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5C83F" w14:textId="77777777" w:rsidR="001A5518" w:rsidRDefault="001A5518" w:rsidP="001A5518">
      <w:pPr>
        <w:rPr>
          <w:b/>
          <w:bCs/>
          <w:i/>
          <w:iCs/>
          <w:sz w:val="22"/>
          <w:szCs w:val="22"/>
          <w:u w:val="single"/>
        </w:rPr>
      </w:pPr>
    </w:p>
    <w:p w14:paraId="22F5C840" w14:textId="77777777" w:rsidR="00F91C7B" w:rsidRPr="004E75E1" w:rsidRDefault="00F91C7B" w:rsidP="001A5518">
      <w:pPr>
        <w:rPr>
          <w:b/>
          <w:bCs/>
          <w:i/>
          <w:iCs/>
          <w:sz w:val="22"/>
          <w:szCs w:val="22"/>
          <w:u w:val="single"/>
          <w:lang w:val="sr-Latn-RS"/>
        </w:rPr>
      </w:pPr>
    </w:p>
    <w:p w14:paraId="22F5C841" w14:textId="77777777" w:rsidR="002510A5" w:rsidRPr="004E75E1" w:rsidRDefault="002510A5" w:rsidP="002510A5">
      <w:pPr>
        <w:jc w:val="center"/>
        <w:rPr>
          <w:b/>
          <w:bCs/>
          <w:iCs/>
          <w:sz w:val="22"/>
          <w:szCs w:val="22"/>
          <w:u w:val="single"/>
          <w:lang w:val="sr-Latn-RS"/>
        </w:rPr>
      </w:pPr>
      <w:r w:rsidRPr="004E75E1">
        <w:rPr>
          <w:b/>
          <w:bCs/>
          <w:iCs/>
          <w:sz w:val="22"/>
          <w:szCs w:val="22"/>
          <w:u w:val="single"/>
          <w:lang w:val="sr-Latn-RS"/>
        </w:rPr>
        <w:t>SAŽETAK KARAKTERISTIKA LIJEKA</w:t>
      </w:r>
    </w:p>
    <w:p w14:paraId="22F5C842" w14:textId="77777777" w:rsidR="002510A5" w:rsidRPr="004E75E1" w:rsidRDefault="002510A5" w:rsidP="002510A5">
      <w:pPr>
        <w:rPr>
          <w:b/>
          <w:bCs/>
          <w:i/>
          <w:iCs/>
          <w:sz w:val="22"/>
          <w:szCs w:val="22"/>
          <w:u w:val="single"/>
          <w:lang w:val="sr-Latn-RS"/>
        </w:rPr>
      </w:pPr>
    </w:p>
    <w:p w14:paraId="22F5C845" w14:textId="77777777" w:rsidR="003C17AB" w:rsidRPr="004E75E1" w:rsidRDefault="003C17AB" w:rsidP="00F5167F">
      <w:pPr>
        <w:tabs>
          <w:tab w:val="left" w:pos="540"/>
          <w:tab w:val="left" w:pos="569"/>
        </w:tabs>
        <w:rPr>
          <w:noProof/>
          <w:sz w:val="22"/>
          <w:szCs w:val="22"/>
          <w:lang w:val="sr-Latn-RS"/>
        </w:rPr>
      </w:pPr>
    </w:p>
    <w:p w14:paraId="22F5C846" w14:textId="77777777" w:rsidR="00C37FD7" w:rsidRPr="004E75E1" w:rsidRDefault="00C37FD7" w:rsidP="00F5167F">
      <w:pPr>
        <w:tabs>
          <w:tab w:val="left" w:pos="540"/>
          <w:tab w:val="left" w:pos="569"/>
        </w:tabs>
        <w:rPr>
          <w:bCs/>
          <w:sz w:val="22"/>
          <w:szCs w:val="22"/>
          <w:lang w:val="sr-Latn-RS"/>
        </w:rPr>
      </w:pPr>
    </w:p>
    <w:p w14:paraId="22F5C847" w14:textId="77777777" w:rsidR="00411B4B" w:rsidRPr="004E75E1" w:rsidRDefault="00411B4B" w:rsidP="00F5167F">
      <w:pPr>
        <w:tabs>
          <w:tab w:val="left" w:pos="540"/>
          <w:tab w:val="left" w:pos="569"/>
        </w:tabs>
        <w:rPr>
          <w:b/>
          <w:bCs/>
          <w:sz w:val="22"/>
          <w:szCs w:val="22"/>
          <w:lang w:val="sr-Latn-RS"/>
        </w:rPr>
      </w:pPr>
      <w:r w:rsidRPr="004E75E1">
        <w:rPr>
          <w:b/>
          <w:bCs/>
          <w:sz w:val="22"/>
          <w:szCs w:val="22"/>
          <w:lang w:val="sr-Latn-RS"/>
        </w:rPr>
        <w:t>1.</w:t>
      </w:r>
      <w:r w:rsidR="00F5167F" w:rsidRPr="004E75E1">
        <w:rPr>
          <w:b/>
          <w:bCs/>
          <w:sz w:val="22"/>
          <w:szCs w:val="22"/>
          <w:lang w:val="sr-Latn-RS"/>
        </w:rPr>
        <w:tab/>
      </w:r>
      <w:r w:rsidR="002846DB" w:rsidRPr="004E75E1">
        <w:rPr>
          <w:b/>
          <w:bCs/>
          <w:sz w:val="22"/>
          <w:szCs w:val="22"/>
          <w:lang w:val="sr-Latn-RS"/>
        </w:rPr>
        <w:t xml:space="preserve">NAZIV </w:t>
      </w:r>
      <w:r w:rsidRPr="004E75E1">
        <w:rPr>
          <w:b/>
          <w:bCs/>
          <w:sz w:val="22"/>
          <w:szCs w:val="22"/>
          <w:lang w:val="sr-Latn-RS"/>
        </w:rPr>
        <w:t>LIJEKA</w:t>
      </w:r>
    </w:p>
    <w:p w14:paraId="22F5C848" w14:textId="77777777" w:rsidR="00EC2532" w:rsidRPr="004E75E1" w:rsidRDefault="00EC2532">
      <w:pPr>
        <w:rPr>
          <w:sz w:val="22"/>
          <w:szCs w:val="22"/>
          <w:lang w:val="sr-Latn-RS"/>
        </w:rPr>
      </w:pPr>
    </w:p>
    <w:p w14:paraId="1542CE10" w14:textId="4601DEC6" w:rsidR="004C4C02" w:rsidRPr="004E75E1" w:rsidRDefault="004C4C02" w:rsidP="004C4C02">
      <w:pPr>
        <w:rPr>
          <w:bCs/>
          <w:sz w:val="22"/>
          <w:szCs w:val="22"/>
          <w:lang w:val="sr-Latn-RS"/>
        </w:rPr>
      </w:pPr>
      <w:r w:rsidRPr="004E75E1">
        <w:rPr>
          <w:bCs/>
          <w:sz w:val="22"/>
          <w:szCs w:val="22"/>
          <w:lang w:val="sr-Latn-RS"/>
        </w:rPr>
        <w:t>Voxaban, 10 mg, film tablet</w:t>
      </w:r>
      <w:r w:rsidR="00666647" w:rsidRPr="004E75E1">
        <w:rPr>
          <w:bCs/>
          <w:sz w:val="22"/>
          <w:szCs w:val="22"/>
          <w:lang w:val="sr-Latn-RS"/>
        </w:rPr>
        <w:t>a</w:t>
      </w:r>
    </w:p>
    <w:p w14:paraId="3EE7FC1A" w14:textId="77777777" w:rsidR="004C4C02" w:rsidRPr="004E75E1" w:rsidRDefault="004C4C02" w:rsidP="004C4C02">
      <w:pPr>
        <w:rPr>
          <w:bCs/>
          <w:sz w:val="22"/>
          <w:szCs w:val="22"/>
          <w:lang w:val="sr-Latn-RS"/>
        </w:rPr>
      </w:pPr>
    </w:p>
    <w:p w14:paraId="22F5C84C" w14:textId="357FEB29" w:rsidR="006D20A5" w:rsidRPr="004E75E1" w:rsidRDefault="004C4C02" w:rsidP="004C4C02">
      <w:pPr>
        <w:rPr>
          <w:bCs/>
          <w:sz w:val="22"/>
          <w:szCs w:val="22"/>
          <w:lang w:val="sr-Latn-RS"/>
        </w:rPr>
      </w:pPr>
      <w:r w:rsidRPr="004E75E1">
        <w:rPr>
          <w:bCs/>
          <w:sz w:val="22"/>
          <w:szCs w:val="22"/>
          <w:lang w:val="sr-Latn-RS"/>
        </w:rPr>
        <w:t>INN: rivaroksaban</w:t>
      </w:r>
    </w:p>
    <w:p w14:paraId="076D61B5" w14:textId="77777777" w:rsidR="003A45F6" w:rsidRPr="004E75E1" w:rsidRDefault="003A45F6" w:rsidP="004C4C02">
      <w:pPr>
        <w:rPr>
          <w:bCs/>
          <w:sz w:val="22"/>
          <w:szCs w:val="22"/>
          <w:lang w:val="sr-Latn-RS"/>
        </w:rPr>
      </w:pPr>
    </w:p>
    <w:p w14:paraId="22F5C84D" w14:textId="77777777" w:rsidR="00530BD7" w:rsidRPr="004E75E1" w:rsidRDefault="00530BD7">
      <w:pPr>
        <w:rPr>
          <w:bCs/>
          <w:sz w:val="22"/>
          <w:szCs w:val="22"/>
          <w:lang w:val="sr-Latn-RS"/>
        </w:rPr>
      </w:pPr>
    </w:p>
    <w:p w14:paraId="22F5C84E" w14:textId="77777777" w:rsidR="00411B4B" w:rsidRPr="004E75E1" w:rsidRDefault="00411B4B" w:rsidP="00F5167F">
      <w:pPr>
        <w:tabs>
          <w:tab w:val="left" w:pos="540"/>
          <w:tab w:val="left" w:pos="569"/>
        </w:tabs>
        <w:rPr>
          <w:b/>
          <w:bCs/>
          <w:sz w:val="22"/>
          <w:szCs w:val="22"/>
          <w:lang w:val="sr-Latn-RS"/>
        </w:rPr>
      </w:pPr>
      <w:r w:rsidRPr="004E75E1">
        <w:rPr>
          <w:b/>
          <w:bCs/>
          <w:sz w:val="22"/>
          <w:szCs w:val="22"/>
          <w:lang w:val="sr-Latn-RS"/>
        </w:rPr>
        <w:t xml:space="preserve">2. </w:t>
      </w:r>
      <w:r w:rsidR="00F5167F" w:rsidRPr="004E75E1">
        <w:rPr>
          <w:b/>
          <w:bCs/>
          <w:sz w:val="22"/>
          <w:szCs w:val="22"/>
          <w:lang w:val="sr-Latn-RS"/>
        </w:rPr>
        <w:tab/>
      </w:r>
      <w:r w:rsidRPr="004E75E1">
        <w:rPr>
          <w:b/>
          <w:bCs/>
          <w:sz w:val="22"/>
          <w:szCs w:val="22"/>
          <w:lang w:val="sr-Latn-RS"/>
        </w:rPr>
        <w:t>KVALITATIVNI I KVANTITATIVNI SASTAV</w:t>
      </w:r>
    </w:p>
    <w:p w14:paraId="22F5C84F" w14:textId="77777777" w:rsidR="005A0B2E" w:rsidRPr="004E75E1" w:rsidRDefault="005A0B2E">
      <w:pPr>
        <w:rPr>
          <w:sz w:val="22"/>
          <w:szCs w:val="22"/>
          <w:lang w:val="sr-Latn-RS"/>
        </w:rPr>
      </w:pPr>
    </w:p>
    <w:p w14:paraId="5D779C56" w14:textId="0022EF69" w:rsidR="004670E6" w:rsidRPr="004E75E1" w:rsidRDefault="004670E6">
      <w:pPr>
        <w:rPr>
          <w:sz w:val="22"/>
          <w:szCs w:val="22"/>
          <w:lang w:val="sr-Latn-RS"/>
        </w:rPr>
      </w:pPr>
      <w:r w:rsidRPr="004E75E1">
        <w:rPr>
          <w:sz w:val="22"/>
          <w:szCs w:val="22"/>
          <w:lang w:val="sr-Latn-RS"/>
        </w:rPr>
        <w:t>Jedna film tableta sadrži 10 mg rivaroksabana.</w:t>
      </w:r>
    </w:p>
    <w:p w14:paraId="5CBDA315" w14:textId="77777777" w:rsidR="004670E6" w:rsidRPr="004E75E1" w:rsidRDefault="004670E6">
      <w:pPr>
        <w:rPr>
          <w:sz w:val="22"/>
          <w:szCs w:val="22"/>
          <w:lang w:val="sr-Latn-RS"/>
        </w:rPr>
      </w:pPr>
    </w:p>
    <w:p w14:paraId="22F5C850" w14:textId="50B577B1" w:rsidR="0003793F" w:rsidRPr="004E75E1" w:rsidRDefault="0003793F">
      <w:pPr>
        <w:rPr>
          <w:sz w:val="22"/>
          <w:szCs w:val="22"/>
          <w:lang w:val="sr-Latn-RS"/>
        </w:rPr>
      </w:pPr>
      <w:r w:rsidRPr="004E75E1">
        <w:rPr>
          <w:sz w:val="22"/>
          <w:szCs w:val="22"/>
          <w:lang w:val="sr-Latn-RS"/>
        </w:rPr>
        <w:t>Za spisak svih ekscipijenasa, pogledati dio 6.1.</w:t>
      </w:r>
    </w:p>
    <w:p w14:paraId="22F5C851" w14:textId="77777777" w:rsidR="0003793F" w:rsidRPr="004E75E1" w:rsidRDefault="0003793F">
      <w:pPr>
        <w:rPr>
          <w:sz w:val="22"/>
          <w:szCs w:val="22"/>
          <w:lang w:val="sr-Latn-RS"/>
        </w:rPr>
      </w:pPr>
    </w:p>
    <w:p w14:paraId="22F5C852" w14:textId="77777777" w:rsidR="00C37FD7" w:rsidRPr="004E75E1" w:rsidRDefault="00C37FD7">
      <w:pPr>
        <w:rPr>
          <w:sz w:val="22"/>
          <w:szCs w:val="22"/>
          <w:lang w:val="sr-Latn-RS"/>
        </w:rPr>
      </w:pPr>
    </w:p>
    <w:p w14:paraId="22F5C853" w14:textId="77777777" w:rsidR="00411B4B" w:rsidRPr="004E75E1" w:rsidRDefault="00411B4B" w:rsidP="00F5167F">
      <w:pPr>
        <w:tabs>
          <w:tab w:val="left" w:pos="540"/>
          <w:tab w:val="left" w:pos="569"/>
        </w:tabs>
        <w:rPr>
          <w:b/>
          <w:bCs/>
          <w:sz w:val="22"/>
          <w:szCs w:val="22"/>
          <w:lang w:val="sr-Latn-RS"/>
        </w:rPr>
      </w:pPr>
      <w:r w:rsidRPr="004E75E1">
        <w:rPr>
          <w:b/>
          <w:bCs/>
          <w:sz w:val="22"/>
          <w:szCs w:val="22"/>
          <w:lang w:val="sr-Latn-RS"/>
        </w:rPr>
        <w:t xml:space="preserve">3. </w:t>
      </w:r>
      <w:r w:rsidR="00F5167F" w:rsidRPr="004E75E1">
        <w:rPr>
          <w:b/>
          <w:bCs/>
          <w:sz w:val="22"/>
          <w:szCs w:val="22"/>
          <w:lang w:val="sr-Latn-RS"/>
        </w:rPr>
        <w:tab/>
      </w:r>
      <w:r w:rsidRPr="004E75E1">
        <w:rPr>
          <w:b/>
          <w:bCs/>
          <w:sz w:val="22"/>
          <w:szCs w:val="22"/>
          <w:lang w:val="sr-Latn-RS"/>
        </w:rPr>
        <w:t>FARMACEUTSKI OBLIK</w:t>
      </w:r>
      <w:r w:rsidR="009F2D23" w:rsidRPr="004E75E1">
        <w:rPr>
          <w:b/>
          <w:bCs/>
          <w:sz w:val="22"/>
          <w:szCs w:val="22"/>
          <w:lang w:val="sr-Latn-RS"/>
        </w:rPr>
        <w:t xml:space="preserve"> </w:t>
      </w:r>
    </w:p>
    <w:p w14:paraId="22F5C854" w14:textId="6B1523A3" w:rsidR="00411B4B" w:rsidRPr="004E75E1" w:rsidRDefault="00411B4B">
      <w:pPr>
        <w:rPr>
          <w:bCs/>
          <w:sz w:val="22"/>
          <w:szCs w:val="22"/>
          <w:lang w:val="sr-Latn-RS"/>
        </w:rPr>
      </w:pPr>
    </w:p>
    <w:p w14:paraId="1CE639A7" w14:textId="50CC3CA0" w:rsidR="000024D9" w:rsidRPr="004E75E1" w:rsidRDefault="000024D9" w:rsidP="000024D9">
      <w:pPr>
        <w:rPr>
          <w:bCs/>
          <w:sz w:val="22"/>
          <w:szCs w:val="22"/>
          <w:lang w:val="sr-Latn-RS"/>
        </w:rPr>
      </w:pPr>
      <w:r w:rsidRPr="004E75E1">
        <w:rPr>
          <w:bCs/>
          <w:sz w:val="22"/>
          <w:szCs w:val="22"/>
          <w:lang w:val="sr-Latn-RS"/>
        </w:rPr>
        <w:t>Film tablet</w:t>
      </w:r>
      <w:r w:rsidR="00666647" w:rsidRPr="004E75E1">
        <w:rPr>
          <w:bCs/>
          <w:sz w:val="22"/>
          <w:szCs w:val="22"/>
          <w:lang w:val="sr-Latn-RS"/>
        </w:rPr>
        <w:t>a</w:t>
      </w:r>
      <w:r w:rsidRPr="004E75E1">
        <w:rPr>
          <w:bCs/>
          <w:sz w:val="22"/>
          <w:szCs w:val="22"/>
          <w:lang w:val="sr-Latn-RS"/>
        </w:rPr>
        <w:t>.</w:t>
      </w:r>
    </w:p>
    <w:p w14:paraId="473E8925" w14:textId="77777777" w:rsidR="000024D9" w:rsidRPr="004E75E1" w:rsidRDefault="000024D9" w:rsidP="000024D9">
      <w:pPr>
        <w:rPr>
          <w:bCs/>
          <w:sz w:val="22"/>
          <w:szCs w:val="22"/>
          <w:lang w:val="sr-Latn-RS"/>
        </w:rPr>
      </w:pPr>
    </w:p>
    <w:p w14:paraId="25050A1F" w14:textId="31EF5B5A" w:rsidR="000024D9" w:rsidRPr="004E75E1" w:rsidRDefault="000024D9" w:rsidP="000024D9">
      <w:pPr>
        <w:rPr>
          <w:bCs/>
          <w:sz w:val="22"/>
          <w:szCs w:val="22"/>
          <w:lang w:val="sr-Latn-RS"/>
        </w:rPr>
      </w:pPr>
      <w:r w:rsidRPr="004E75E1">
        <w:rPr>
          <w:bCs/>
          <w:sz w:val="22"/>
          <w:szCs w:val="22"/>
          <w:lang w:val="sr-Latn-RS"/>
        </w:rPr>
        <w:t>Okrugle ispupčene film tablete svijetlo crvene boje.</w:t>
      </w:r>
    </w:p>
    <w:p w14:paraId="46905C8B" w14:textId="77777777" w:rsidR="003A45F6" w:rsidRPr="004E75E1" w:rsidRDefault="003A45F6" w:rsidP="000024D9">
      <w:pPr>
        <w:rPr>
          <w:bCs/>
          <w:sz w:val="22"/>
          <w:szCs w:val="22"/>
          <w:lang w:val="sr-Latn-RS"/>
        </w:rPr>
      </w:pPr>
    </w:p>
    <w:p w14:paraId="22F5C855" w14:textId="77777777" w:rsidR="00EC2532" w:rsidRPr="004E75E1" w:rsidRDefault="00EC2532">
      <w:pPr>
        <w:rPr>
          <w:bCs/>
          <w:sz w:val="22"/>
          <w:szCs w:val="22"/>
          <w:lang w:val="sr-Latn-RS"/>
        </w:rPr>
      </w:pPr>
    </w:p>
    <w:p w14:paraId="22F5C856" w14:textId="77777777" w:rsidR="00411B4B" w:rsidRPr="004E75E1" w:rsidRDefault="00411B4B" w:rsidP="003E6F50">
      <w:pPr>
        <w:tabs>
          <w:tab w:val="left" w:pos="540"/>
          <w:tab w:val="left" w:pos="569"/>
        </w:tabs>
        <w:jc w:val="both"/>
        <w:rPr>
          <w:b/>
          <w:bCs/>
          <w:sz w:val="22"/>
          <w:szCs w:val="22"/>
          <w:lang w:val="sr-Latn-RS"/>
        </w:rPr>
      </w:pPr>
      <w:r w:rsidRPr="004E75E1">
        <w:rPr>
          <w:b/>
          <w:bCs/>
          <w:sz w:val="22"/>
          <w:szCs w:val="22"/>
          <w:lang w:val="sr-Latn-RS"/>
        </w:rPr>
        <w:t xml:space="preserve">4. </w:t>
      </w:r>
      <w:r w:rsidR="00480FB1" w:rsidRPr="004E75E1">
        <w:rPr>
          <w:b/>
          <w:bCs/>
          <w:sz w:val="22"/>
          <w:szCs w:val="22"/>
          <w:lang w:val="sr-Latn-RS"/>
        </w:rPr>
        <w:tab/>
      </w:r>
      <w:r w:rsidRPr="004E75E1">
        <w:rPr>
          <w:b/>
          <w:bCs/>
          <w:sz w:val="22"/>
          <w:szCs w:val="22"/>
          <w:lang w:val="sr-Latn-RS"/>
        </w:rPr>
        <w:t>KLINIČKI PODACI</w:t>
      </w:r>
    </w:p>
    <w:p w14:paraId="22F5C857" w14:textId="77777777" w:rsidR="00CD6F02" w:rsidRPr="004E75E1" w:rsidRDefault="00CD6F02" w:rsidP="003E6F50">
      <w:pPr>
        <w:tabs>
          <w:tab w:val="left" w:pos="540"/>
          <w:tab w:val="left" w:pos="569"/>
        </w:tabs>
        <w:jc w:val="both"/>
        <w:rPr>
          <w:bCs/>
          <w:sz w:val="22"/>
          <w:szCs w:val="22"/>
          <w:lang w:val="sr-Latn-RS"/>
        </w:rPr>
      </w:pPr>
    </w:p>
    <w:p w14:paraId="22F5C858" w14:textId="77777777" w:rsidR="00411B4B" w:rsidRPr="004E75E1" w:rsidRDefault="00411B4B" w:rsidP="003E6F50">
      <w:pPr>
        <w:tabs>
          <w:tab w:val="left" w:pos="540"/>
          <w:tab w:val="left" w:pos="569"/>
        </w:tabs>
        <w:jc w:val="both"/>
        <w:rPr>
          <w:b/>
          <w:bCs/>
          <w:sz w:val="22"/>
          <w:szCs w:val="22"/>
          <w:lang w:val="sr-Latn-RS"/>
        </w:rPr>
      </w:pPr>
      <w:r w:rsidRPr="004E75E1">
        <w:rPr>
          <w:b/>
          <w:bCs/>
          <w:sz w:val="22"/>
          <w:szCs w:val="22"/>
          <w:lang w:val="sr-Latn-RS"/>
        </w:rPr>
        <w:t xml:space="preserve">4.1. </w:t>
      </w:r>
      <w:r w:rsidR="00480FB1" w:rsidRPr="004E75E1">
        <w:rPr>
          <w:b/>
          <w:bCs/>
          <w:sz w:val="22"/>
          <w:szCs w:val="22"/>
          <w:lang w:val="sr-Latn-RS"/>
        </w:rPr>
        <w:tab/>
      </w:r>
      <w:r w:rsidRPr="004E75E1">
        <w:rPr>
          <w:b/>
          <w:bCs/>
          <w:sz w:val="22"/>
          <w:szCs w:val="22"/>
          <w:lang w:val="sr-Latn-RS"/>
        </w:rPr>
        <w:t>Terapijske indikacije</w:t>
      </w:r>
    </w:p>
    <w:p w14:paraId="22F5C859" w14:textId="41729AC9" w:rsidR="00411B4B" w:rsidRPr="004E75E1" w:rsidRDefault="00411B4B" w:rsidP="003E6F50">
      <w:pPr>
        <w:tabs>
          <w:tab w:val="left" w:pos="540"/>
          <w:tab w:val="left" w:pos="569"/>
        </w:tabs>
        <w:jc w:val="both"/>
        <w:rPr>
          <w:bCs/>
          <w:sz w:val="22"/>
          <w:szCs w:val="22"/>
          <w:lang w:val="sr-Latn-RS"/>
        </w:rPr>
      </w:pPr>
    </w:p>
    <w:p w14:paraId="5C35A36E" w14:textId="08CD6F77" w:rsidR="006D4FCB" w:rsidRPr="004E75E1" w:rsidRDefault="006D4FCB" w:rsidP="003E6F50">
      <w:pPr>
        <w:tabs>
          <w:tab w:val="left" w:pos="540"/>
          <w:tab w:val="left" w:pos="569"/>
        </w:tabs>
        <w:jc w:val="both"/>
        <w:rPr>
          <w:bCs/>
          <w:sz w:val="22"/>
          <w:szCs w:val="22"/>
          <w:lang w:val="sr-Latn-RS"/>
        </w:rPr>
      </w:pPr>
      <w:r w:rsidRPr="004E75E1">
        <w:rPr>
          <w:bCs/>
          <w:sz w:val="22"/>
          <w:szCs w:val="22"/>
          <w:lang w:val="sr-Latn-RS"/>
        </w:rPr>
        <w:t>Prevencija venske tromboembolije (VTE) kod odraslih pacijenata koji se podvrgavaju elektivnoj hirurškoj intervenciji zamjene kuka ili kol</w:t>
      </w:r>
      <w:r w:rsidR="00812ECE" w:rsidRPr="004E75E1">
        <w:rPr>
          <w:bCs/>
          <w:sz w:val="22"/>
          <w:szCs w:val="22"/>
          <w:lang w:val="sr-Latn-RS"/>
        </w:rPr>
        <w:t>j</w:t>
      </w:r>
      <w:r w:rsidRPr="004E75E1">
        <w:rPr>
          <w:bCs/>
          <w:sz w:val="22"/>
          <w:szCs w:val="22"/>
          <w:lang w:val="sr-Latn-RS"/>
        </w:rPr>
        <w:t>ena (ugradnji veštačkog kuka ili kol</w:t>
      </w:r>
      <w:r w:rsidR="00812ECE" w:rsidRPr="004E75E1">
        <w:rPr>
          <w:bCs/>
          <w:sz w:val="22"/>
          <w:szCs w:val="22"/>
          <w:lang w:val="sr-Latn-RS"/>
        </w:rPr>
        <w:t>j</w:t>
      </w:r>
      <w:r w:rsidRPr="004E75E1">
        <w:rPr>
          <w:bCs/>
          <w:sz w:val="22"/>
          <w:szCs w:val="22"/>
          <w:lang w:val="sr-Latn-RS"/>
        </w:rPr>
        <w:t>ena).</w:t>
      </w:r>
    </w:p>
    <w:p w14:paraId="10CBAD19" w14:textId="77777777" w:rsidR="006D4FCB" w:rsidRPr="004E75E1" w:rsidRDefault="006D4FCB" w:rsidP="003E6F50">
      <w:pPr>
        <w:tabs>
          <w:tab w:val="left" w:pos="540"/>
          <w:tab w:val="left" w:pos="569"/>
        </w:tabs>
        <w:jc w:val="both"/>
        <w:rPr>
          <w:bCs/>
          <w:sz w:val="22"/>
          <w:szCs w:val="22"/>
          <w:lang w:val="sr-Latn-RS"/>
        </w:rPr>
      </w:pPr>
    </w:p>
    <w:p w14:paraId="64A8F62C" w14:textId="482FAB21" w:rsidR="006D4FCB" w:rsidRPr="004E75E1" w:rsidRDefault="006D4FCB" w:rsidP="003E6F50">
      <w:pPr>
        <w:tabs>
          <w:tab w:val="left" w:pos="540"/>
          <w:tab w:val="left" w:pos="569"/>
        </w:tabs>
        <w:jc w:val="both"/>
        <w:rPr>
          <w:bCs/>
          <w:sz w:val="22"/>
          <w:szCs w:val="22"/>
          <w:lang w:val="sr-Latn-RS"/>
        </w:rPr>
      </w:pPr>
      <w:r w:rsidRPr="004E75E1">
        <w:rPr>
          <w:bCs/>
          <w:sz w:val="22"/>
          <w:szCs w:val="22"/>
          <w:lang w:val="sr-Latn-RS"/>
        </w:rPr>
        <w:t>Terapija tromboze dubokih vena (TDV) i plućne embolije (PE) i prevencija rekurentne TDV i PE kod odraslih pacijenata. (Vid</w:t>
      </w:r>
      <w:r w:rsidR="00812ECE" w:rsidRPr="004E75E1">
        <w:rPr>
          <w:bCs/>
          <w:sz w:val="22"/>
          <w:szCs w:val="22"/>
          <w:lang w:val="sr-Latn-RS"/>
        </w:rPr>
        <w:t>j</w:t>
      </w:r>
      <w:r w:rsidRPr="004E75E1">
        <w:rPr>
          <w:bCs/>
          <w:sz w:val="22"/>
          <w:szCs w:val="22"/>
          <w:lang w:val="sr-Latn-RS"/>
        </w:rPr>
        <w:t xml:space="preserve">eti </w:t>
      </w:r>
      <w:r w:rsidR="008E45B2" w:rsidRPr="004E75E1">
        <w:rPr>
          <w:bCs/>
          <w:sz w:val="22"/>
          <w:szCs w:val="22"/>
          <w:lang w:val="sr-Latn-RS"/>
        </w:rPr>
        <w:t xml:space="preserve">dio </w:t>
      </w:r>
      <w:r w:rsidRPr="004E75E1">
        <w:rPr>
          <w:bCs/>
          <w:sz w:val="22"/>
          <w:szCs w:val="22"/>
          <w:lang w:val="sr-Latn-RS"/>
        </w:rPr>
        <w:t>4.4 za informacije o prim</w:t>
      </w:r>
      <w:r w:rsidR="00812ECE" w:rsidRPr="004E75E1">
        <w:rPr>
          <w:bCs/>
          <w:sz w:val="22"/>
          <w:szCs w:val="22"/>
          <w:lang w:val="sr-Latn-RS"/>
        </w:rPr>
        <w:t>j</w:t>
      </w:r>
      <w:r w:rsidRPr="004E75E1">
        <w:rPr>
          <w:bCs/>
          <w:sz w:val="22"/>
          <w:szCs w:val="22"/>
          <w:lang w:val="sr-Latn-RS"/>
        </w:rPr>
        <w:t>eni kod hemodinamski nestabilnih pacijenata sa PE).</w:t>
      </w:r>
    </w:p>
    <w:p w14:paraId="2585D51A" w14:textId="77777777" w:rsidR="006D4FCB" w:rsidRPr="004E75E1" w:rsidRDefault="006D4FCB" w:rsidP="003E6F50">
      <w:pPr>
        <w:tabs>
          <w:tab w:val="left" w:pos="540"/>
          <w:tab w:val="left" w:pos="569"/>
        </w:tabs>
        <w:jc w:val="both"/>
        <w:rPr>
          <w:bCs/>
          <w:sz w:val="22"/>
          <w:szCs w:val="22"/>
          <w:lang w:val="sr-Latn-RS"/>
        </w:rPr>
      </w:pPr>
    </w:p>
    <w:p w14:paraId="22F5C85A" w14:textId="77777777" w:rsidR="00411B4B" w:rsidRPr="004E75E1" w:rsidRDefault="00411B4B" w:rsidP="003E6F50">
      <w:pPr>
        <w:tabs>
          <w:tab w:val="left" w:pos="540"/>
          <w:tab w:val="left" w:pos="569"/>
        </w:tabs>
        <w:jc w:val="both"/>
        <w:rPr>
          <w:b/>
          <w:bCs/>
          <w:sz w:val="22"/>
          <w:szCs w:val="22"/>
          <w:lang w:val="sr-Latn-RS"/>
        </w:rPr>
      </w:pPr>
      <w:r w:rsidRPr="004E75E1">
        <w:rPr>
          <w:b/>
          <w:bCs/>
          <w:sz w:val="22"/>
          <w:szCs w:val="22"/>
          <w:lang w:val="sr-Latn-RS"/>
        </w:rPr>
        <w:t xml:space="preserve">4.2. </w:t>
      </w:r>
      <w:r w:rsidR="00480FB1" w:rsidRPr="004E75E1">
        <w:rPr>
          <w:b/>
          <w:bCs/>
          <w:sz w:val="22"/>
          <w:szCs w:val="22"/>
          <w:lang w:val="sr-Latn-RS"/>
        </w:rPr>
        <w:tab/>
      </w:r>
      <w:r w:rsidRPr="004E75E1">
        <w:rPr>
          <w:b/>
          <w:bCs/>
          <w:sz w:val="22"/>
          <w:szCs w:val="22"/>
          <w:lang w:val="sr-Latn-RS"/>
        </w:rPr>
        <w:t>Doziranje i način primjene</w:t>
      </w:r>
    </w:p>
    <w:p w14:paraId="22F5C85B" w14:textId="03730023" w:rsidR="0072020E" w:rsidRPr="004E75E1" w:rsidRDefault="0072020E" w:rsidP="003E6F50">
      <w:pPr>
        <w:tabs>
          <w:tab w:val="left" w:pos="540"/>
          <w:tab w:val="left" w:pos="569"/>
        </w:tabs>
        <w:jc w:val="both"/>
        <w:rPr>
          <w:bCs/>
          <w:sz w:val="22"/>
          <w:szCs w:val="22"/>
          <w:lang w:val="sr-Latn-RS"/>
        </w:rPr>
      </w:pPr>
    </w:p>
    <w:p w14:paraId="3C287CE4" w14:textId="77777777" w:rsidR="00D9638A" w:rsidRPr="004E75E1" w:rsidRDefault="00D9638A" w:rsidP="00CE7C43">
      <w:pPr>
        <w:tabs>
          <w:tab w:val="left" w:pos="284"/>
        </w:tabs>
        <w:jc w:val="both"/>
        <w:rPr>
          <w:i/>
          <w:iCs/>
          <w:sz w:val="22"/>
          <w:szCs w:val="22"/>
          <w:u w:val="single"/>
          <w:lang w:val="sr-Latn-RS"/>
        </w:rPr>
      </w:pPr>
      <w:r w:rsidRPr="004E75E1">
        <w:rPr>
          <w:i/>
          <w:iCs/>
          <w:sz w:val="22"/>
          <w:szCs w:val="22"/>
          <w:u w:val="single"/>
          <w:lang w:val="sr-Latn-RS"/>
        </w:rPr>
        <w:t>Doziranje</w:t>
      </w:r>
    </w:p>
    <w:p w14:paraId="784C12E9" w14:textId="77777777" w:rsidR="00D9638A" w:rsidRPr="004E75E1" w:rsidRDefault="00D9638A" w:rsidP="008E45B2">
      <w:pPr>
        <w:tabs>
          <w:tab w:val="left" w:pos="284"/>
        </w:tabs>
        <w:jc w:val="both"/>
        <w:rPr>
          <w:i/>
          <w:iCs/>
          <w:sz w:val="22"/>
          <w:szCs w:val="22"/>
          <w:lang w:val="sr-Latn-RS"/>
        </w:rPr>
      </w:pPr>
    </w:p>
    <w:p w14:paraId="197E7DEA" w14:textId="608C4FC1" w:rsidR="00D9638A" w:rsidRPr="004E75E1" w:rsidRDefault="00D9638A" w:rsidP="008D2D4D">
      <w:pPr>
        <w:tabs>
          <w:tab w:val="left" w:pos="284"/>
        </w:tabs>
        <w:jc w:val="both"/>
        <w:rPr>
          <w:i/>
          <w:iCs/>
          <w:sz w:val="22"/>
          <w:szCs w:val="22"/>
          <w:lang w:val="sr-Latn-RS"/>
        </w:rPr>
      </w:pPr>
      <w:r w:rsidRPr="004E75E1">
        <w:rPr>
          <w:i/>
          <w:iCs/>
          <w:sz w:val="22"/>
          <w:szCs w:val="22"/>
          <w:lang w:val="sr-Latn-RS"/>
        </w:rPr>
        <w:t xml:space="preserve">Prevencija VTE kod odraslih pacijenta koji se podvrgavaju elektivnoj hirurškoj intervenciji </w:t>
      </w:r>
      <w:r w:rsidR="002A0B38" w:rsidRPr="004E75E1">
        <w:rPr>
          <w:i/>
          <w:iCs/>
          <w:sz w:val="22"/>
          <w:szCs w:val="22"/>
          <w:lang w:val="sr-Latn-RS"/>
        </w:rPr>
        <w:t>zamjen</w:t>
      </w:r>
      <w:r w:rsidRPr="004E75E1">
        <w:rPr>
          <w:i/>
          <w:iCs/>
          <w:sz w:val="22"/>
          <w:szCs w:val="22"/>
          <w:lang w:val="sr-Latn-RS"/>
        </w:rPr>
        <w:t>e kuka ili kol</w:t>
      </w:r>
      <w:r w:rsidR="008E45B2" w:rsidRPr="004E75E1">
        <w:rPr>
          <w:i/>
          <w:iCs/>
          <w:sz w:val="22"/>
          <w:szCs w:val="22"/>
          <w:lang w:val="sr-Latn-RS"/>
        </w:rPr>
        <w:t>j</w:t>
      </w:r>
      <w:r w:rsidRPr="004E75E1">
        <w:rPr>
          <w:i/>
          <w:iCs/>
          <w:sz w:val="22"/>
          <w:szCs w:val="22"/>
          <w:lang w:val="sr-Latn-RS"/>
        </w:rPr>
        <w:t>ena</w:t>
      </w:r>
    </w:p>
    <w:p w14:paraId="40918D06" w14:textId="2B0AE58D" w:rsidR="00D9638A" w:rsidRPr="004E75E1" w:rsidRDefault="00D9638A">
      <w:pPr>
        <w:tabs>
          <w:tab w:val="left" w:pos="284"/>
        </w:tabs>
        <w:jc w:val="both"/>
        <w:rPr>
          <w:sz w:val="22"/>
          <w:szCs w:val="22"/>
          <w:lang w:val="sr-Latn-RS"/>
        </w:rPr>
      </w:pPr>
      <w:r w:rsidRPr="004E75E1">
        <w:rPr>
          <w:sz w:val="22"/>
          <w:szCs w:val="22"/>
          <w:lang w:val="sr-Latn-RS"/>
        </w:rPr>
        <w:t>Preporučena doza je 10 mg rivaroksabana, uzeta oralno, jednom dnevno. Početnu dozu l</w:t>
      </w:r>
      <w:r w:rsidR="00115516" w:rsidRPr="004E75E1">
        <w:rPr>
          <w:sz w:val="22"/>
          <w:szCs w:val="22"/>
          <w:lang w:val="sr-Latn-RS"/>
        </w:rPr>
        <w:t>ij</w:t>
      </w:r>
      <w:r w:rsidRPr="004E75E1">
        <w:rPr>
          <w:sz w:val="22"/>
          <w:szCs w:val="22"/>
          <w:lang w:val="sr-Latn-RS"/>
        </w:rPr>
        <w:t>eka Voxaban treba uzeti 6 do 10 sati nakon operacije, pod uslovom da je prethodno o</w:t>
      </w:r>
      <w:r w:rsidR="00002768" w:rsidRPr="004E75E1">
        <w:rPr>
          <w:sz w:val="22"/>
          <w:szCs w:val="22"/>
          <w:lang w:val="sr-Latn-RS"/>
        </w:rPr>
        <w:t>bezb</w:t>
      </w:r>
      <w:r w:rsidR="008E45B2" w:rsidRPr="004E75E1">
        <w:rPr>
          <w:sz w:val="22"/>
          <w:szCs w:val="22"/>
          <w:lang w:val="sr-Latn-RS"/>
        </w:rPr>
        <w:t>i</w:t>
      </w:r>
      <w:r w:rsidR="00002768" w:rsidRPr="004E75E1">
        <w:rPr>
          <w:sz w:val="22"/>
          <w:szCs w:val="22"/>
          <w:lang w:val="sr-Latn-RS"/>
        </w:rPr>
        <w:t>je</w:t>
      </w:r>
      <w:r w:rsidRPr="004E75E1">
        <w:rPr>
          <w:sz w:val="22"/>
          <w:szCs w:val="22"/>
          <w:lang w:val="sr-Latn-RS"/>
        </w:rPr>
        <w:t>đena adekvatna postoperativna hemostaza.</w:t>
      </w:r>
    </w:p>
    <w:p w14:paraId="119913CC" w14:textId="77777777" w:rsidR="003F4ABC" w:rsidRPr="004E75E1" w:rsidRDefault="003F4ABC">
      <w:pPr>
        <w:tabs>
          <w:tab w:val="left" w:pos="284"/>
        </w:tabs>
        <w:jc w:val="both"/>
        <w:rPr>
          <w:sz w:val="22"/>
          <w:szCs w:val="22"/>
          <w:lang w:val="sr-Latn-RS"/>
        </w:rPr>
      </w:pPr>
    </w:p>
    <w:p w14:paraId="2ADBF460" w14:textId="77777777" w:rsidR="00D9638A" w:rsidRPr="004E75E1" w:rsidRDefault="00D9638A">
      <w:pPr>
        <w:tabs>
          <w:tab w:val="left" w:pos="284"/>
        </w:tabs>
        <w:jc w:val="both"/>
        <w:rPr>
          <w:sz w:val="22"/>
          <w:szCs w:val="22"/>
          <w:lang w:val="sr-Latn-RS"/>
        </w:rPr>
      </w:pPr>
      <w:r w:rsidRPr="004E75E1">
        <w:rPr>
          <w:sz w:val="22"/>
          <w:szCs w:val="22"/>
          <w:lang w:val="sr-Latn-RS"/>
        </w:rPr>
        <w:t>Trajanje terapije zavisi od individualnog rizika pacijenta od venske tromboembolije što je određeno vrstom ortopedske hirurške intervencije.</w:t>
      </w:r>
    </w:p>
    <w:p w14:paraId="6AD11FD0" w14:textId="77777777" w:rsidR="003F4ABC" w:rsidRPr="004E75E1" w:rsidRDefault="003F4ABC">
      <w:pPr>
        <w:tabs>
          <w:tab w:val="left" w:pos="284"/>
        </w:tabs>
        <w:jc w:val="both"/>
        <w:rPr>
          <w:sz w:val="22"/>
          <w:szCs w:val="22"/>
          <w:lang w:val="sr-Latn-RS"/>
        </w:rPr>
      </w:pPr>
    </w:p>
    <w:p w14:paraId="12111D95" w14:textId="67C4DB77" w:rsidR="00D9638A" w:rsidRPr="004E75E1" w:rsidRDefault="00D9638A">
      <w:pPr>
        <w:tabs>
          <w:tab w:val="left" w:pos="284"/>
        </w:tabs>
        <w:jc w:val="both"/>
        <w:rPr>
          <w:sz w:val="22"/>
          <w:szCs w:val="22"/>
          <w:lang w:val="sr-Latn-RS"/>
        </w:rPr>
      </w:pPr>
      <w:r w:rsidRPr="004E75E1">
        <w:rPr>
          <w:sz w:val="22"/>
          <w:szCs w:val="22"/>
          <w:lang w:val="sr-Latn-RS"/>
        </w:rPr>
        <w:t>-</w:t>
      </w:r>
      <w:r w:rsidRPr="004E75E1">
        <w:rPr>
          <w:sz w:val="22"/>
          <w:szCs w:val="22"/>
          <w:lang w:val="sr-Latn-RS"/>
        </w:rPr>
        <w:tab/>
        <w:t>Kod pacijenata koji su podvrgnuti većoj operaciji zam</w:t>
      </w:r>
      <w:r w:rsidR="00B95169" w:rsidRPr="004E75E1">
        <w:rPr>
          <w:sz w:val="22"/>
          <w:szCs w:val="22"/>
          <w:lang w:val="sr-Latn-RS"/>
        </w:rPr>
        <w:t>j</w:t>
      </w:r>
      <w:r w:rsidRPr="004E75E1">
        <w:rPr>
          <w:sz w:val="22"/>
          <w:szCs w:val="22"/>
          <w:lang w:val="sr-Latn-RS"/>
        </w:rPr>
        <w:t>ene (ugradnje veštačkog) kuka, preporučeno trajanje terapije je 5 ned</w:t>
      </w:r>
      <w:r w:rsidR="008E45B2" w:rsidRPr="004E75E1">
        <w:rPr>
          <w:sz w:val="22"/>
          <w:szCs w:val="22"/>
          <w:lang w:val="sr-Latn-RS"/>
        </w:rPr>
        <w:t>j</w:t>
      </w:r>
      <w:r w:rsidRPr="004E75E1">
        <w:rPr>
          <w:sz w:val="22"/>
          <w:szCs w:val="22"/>
          <w:lang w:val="sr-Latn-RS"/>
        </w:rPr>
        <w:t>elja.</w:t>
      </w:r>
    </w:p>
    <w:p w14:paraId="35A89421" w14:textId="06245EAB" w:rsidR="00D9638A" w:rsidRPr="004E75E1" w:rsidRDefault="00D9638A">
      <w:pPr>
        <w:tabs>
          <w:tab w:val="left" w:pos="284"/>
        </w:tabs>
        <w:jc w:val="both"/>
        <w:rPr>
          <w:sz w:val="22"/>
          <w:szCs w:val="22"/>
          <w:lang w:val="sr-Latn-RS"/>
        </w:rPr>
      </w:pPr>
      <w:r w:rsidRPr="004E75E1">
        <w:rPr>
          <w:sz w:val="22"/>
          <w:szCs w:val="22"/>
          <w:lang w:val="sr-Latn-RS"/>
        </w:rPr>
        <w:t>-</w:t>
      </w:r>
      <w:r w:rsidRPr="004E75E1">
        <w:rPr>
          <w:sz w:val="22"/>
          <w:szCs w:val="22"/>
          <w:lang w:val="sr-Latn-RS"/>
        </w:rPr>
        <w:tab/>
        <w:t>Kod pacijenata koji su podvrgnuti većoj operaciji zam</w:t>
      </w:r>
      <w:r w:rsidR="00B3709E" w:rsidRPr="004E75E1">
        <w:rPr>
          <w:sz w:val="22"/>
          <w:szCs w:val="22"/>
          <w:lang w:val="sr-Latn-RS"/>
        </w:rPr>
        <w:t>j</w:t>
      </w:r>
      <w:r w:rsidRPr="004E75E1">
        <w:rPr>
          <w:sz w:val="22"/>
          <w:szCs w:val="22"/>
          <w:lang w:val="sr-Latn-RS"/>
        </w:rPr>
        <w:t>ene (ugradnje veštačkog) kol</w:t>
      </w:r>
      <w:r w:rsidR="00B3709E" w:rsidRPr="004E75E1">
        <w:rPr>
          <w:sz w:val="22"/>
          <w:szCs w:val="22"/>
          <w:lang w:val="sr-Latn-RS"/>
        </w:rPr>
        <w:t>j</w:t>
      </w:r>
      <w:r w:rsidRPr="004E75E1">
        <w:rPr>
          <w:sz w:val="22"/>
          <w:szCs w:val="22"/>
          <w:lang w:val="sr-Latn-RS"/>
        </w:rPr>
        <w:t>ena, preporučeno trajanje terapije je 2 ned</w:t>
      </w:r>
      <w:r w:rsidR="008E45B2" w:rsidRPr="004E75E1">
        <w:rPr>
          <w:sz w:val="22"/>
          <w:szCs w:val="22"/>
          <w:lang w:val="sr-Latn-RS"/>
        </w:rPr>
        <w:t>j</w:t>
      </w:r>
      <w:r w:rsidRPr="004E75E1">
        <w:rPr>
          <w:sz w:val="22"/>
          <w:szCs w:val="22"/>
          <w:lang w:val="sr-Latn-RS"/>
        </w:rPr>
        <w:t>elje.</w:t>
      </w:r>
    </w:p>
    <w:p w14:paraId="38010C4A" w14:textId="77777777" w:rsidR="00CA144F" w:rsidRPr="004E75E1" w:rsidRDefault="00CA144F">
      <w:pPr>
        <w:tabs>
          <w:tab w:val="left" w:pos="284"/>
        </w:tabs>
        <w:jc w:val="both"/>
        <w:rPr>
          <w:sz w:val="22"/>
          <w:szCs w:val="22"/>
          <w:lang w:val="sr-Latn-RS"/>
        </w:rPr>
      </w:pPr>
    </w:p>
    <w:p w14:paraId="1F4775E8" w14:textId="0CCAF61E" w:rsidR="00D9638A" w:rsidRPr="004E75E1" w:rsidRDefault="00D9638A">
      <w:pPr>
        <w:tabs>
          <w:tab w:val="left" w:pos="284"/>
        </w:tabs>
        <w:jc w:val="both"/>
        <w:rPr>
          <w:sz w:val="22"/>
          <w:szCs w:val="22"/>
          <w:lang w:val="sr-Latn-RS"/>
        </w:rPr>
      </w:pPr>
      <w:r w:rsidRPr="004E75E1">
        <w:rPr>
          <w:sz w:val="22"/>
          <w:szCs w:val="22"/>
          <w:lang w:val="sr-Latn-RS"/>
        </w:rPr>
        <w:lastRenderedPageBreak/>
        <w:t>Ako se propusti doza, pacijent treba odmah da uzme l</w:t>
      </w:r>
      <w:r w:rsidR="00B3709E" w:rsidRPr="004E75E1">
        <w:rPr>
          <w:sz w:val="22"/>
          <w:szCs w:val="22"/>
          <w:lang w:val="sr-Latn-RS"/>
        </w:rPr>
        <w:t>ij</w:t>
      </w:r>
      <w:r w:rsidRPr="004E75E1">
        <w:rPr>
          <w:sz w:val="22"/>
          <w:szCs w:val="22"/>
          <w:lang w:val="sr-Latn-RS"/>
        </w:rPr>
        <w:t>ek Voxaban i da nastavi narednog dana sa uzimanjem jednom dnevno kako je propisano.</w:t>
      </w:r>
    </w:p>
    <w:p w14:paraId="1382F670" w14:textId="77777777" w:rsidR="00D9638A" w:rsidRPr="004E75E1" w:rsidRDefault="00D9638A">
      <w:pPr>
        <w:tabs>
          <w:tab w:val="left" w:pos="284"/>
        </w:tabs>
        <w:jc w:val="both"/>
        <w:rPr>
          <w:sz w:val="22"/>
          <w:szCs w:val="22"/>
          <w:lang w:val="sr-Latn-RS"/>
        </w:rPr>
      </w:pPr>
    </w:p>
    <w:p w14:paraId="2234E029" w14:textId="77777777" w:rsidR="00D9638A" w:rsidRPr="004E75E1" w:rsidRDefault="00D9638A">
      <w:pPr>
        <w:tabs>
          <w:tab w:val="left" w:pos="284"/>
        </w:tabs>
        <w:jc w:val="both"/>
        <w:rPr>
          <w:i/>
          <w:iCs/>
          <w:sz w:val="22"/>
          <w:szCs w:val="22"/>
          <w:lang w:val="sr-Latn-RS"/>
        </w:rPr>
      </w:pPr>
      <w:r w:rsidRPr="004E75E1">
        <w:rPr>
          <w:i/>
          <w:iCs/>
          <w:sz w:val="22"/>
          <w:szCs w:val="22"/>
          <w:lang w:val="sr-Latn-RS"/>
        </w:rPr>
        <w:t>Terapija TDV, terapija PE i prevencija rekurentne TDV i PE</w:t>
      </w:r>
    </w:p>
    <w:p w14:paraId="61884495" w14:textId="77777777" w:rsidR="00D9638A" w:rsidRPr="004E75E1" w:rsidRDefault="00D9638A">
      <w:pPr>
        <w:tabs>
          <w:tab w:val="left" w:pos="284"/>
        </w:tabs>
        <w:jc w:val="both"/>
        <w:rPr>
          <w:sz w:val="22"/>
          <w:szCs w:val="22"/>
          <w:lang w:val="sr-Latn-RS"/>
        </w:rPr>
      </w:pPr>
    </w:p>
    <w:p w14:paraId="43BBF11B" w14:textId="3FDD098C" w:rsidR="00D9638A" w:rsidRPr="004E75E1" w:rsidRDefault="00D9638A">
      <w:pPr>
        <w:tabs>
          <w:tab w:val="left" w:pos="284"/>
        </w:tabs>
        <w:jc w:val="both"/>
        <w:rPr>
          <w:sz w:val="22"/>
          <w:szCs w:val="22"/>
          <w:lang w:val="sr-Latn-RS"/>
        </w:rPr>
      </w:pPr>
      <w:r w:rsidRPr="004E75E1">
        <w:rPr>
          <w:sz w:val="22"/>
          <w:szCs w:val="22"/>
          <w:lang w:val="sr-Latn-RS"/>
        </w:rPr>
        <w:t>Preporučena doza za početnu terapiju akutne TDV ili PE je 15 mg dva puta dnevno tokom prve tri ned</w:t>
      </w:r>
      <w:r w:rsidR="008E45B2" w:rsidRPr="004E75E1">
        <w:rPr>
          <w:sz w:val="22"/>
          <w:szCs w:val="22"/>
          <w:lang w:val="sr-Latn-RS"/>
        </w:rPr>
        <w:t>j</w:t>
      </w:r>
      <w:r w:rsidRPr="004E75E1">
        <w:rPr>
          <w:sz w:val="22"/>
          <w:szCs w:val="22"/>
          <w:lang w:val="sr-Latn-RS"/>
        </w:rPr>
        <w:t>elje, nakon čega treba nastaviti sa dozom od 20 mg jednom dnevno za nastavak terapije i prevenciju rekurentne TDV i PE.</w:t>
      </w:r>
    </w:p>
    <w:p w14:paraId="1C1D5EA5" w14:textId="77722EFA" w:rsidR="00D9638A" w:rsidRPr="004E75E1" w:rsidRDefault="00D9638A">
      <w:pPr>
        <w:tabs>
          <w:tab w:val="left" w:pos="284"/>
        </w:tabs>
        <w:jc w:val="both"/>
        <w:rPr>
          <w:sz w:val="22"/>
          <w:szCs w:val="22"/>
          <w:lang w:val="sr-Latn-RS"/>
        </w:rPr>
      </w:pPr>
      <w:r w:rsidRPr="004E75E1">
        <w:rPr>
          <w:sz w:val="22"/>
          <w:szCs w:val="22"/>
          <w:lang w:val="sr-Latn-RS"/>
        </w:rPr>
        <w:t>Kratkotrajnu terapiju (najmanje 3 m</w:t>
      </w:r>
      <w:r w:rsidR="00543C11" w:rsidRPr="004E75E1">
        <w:rPr>
          <w:sz w:val="22"/>
          <w:szCs w:val="22"/>
          <w:lang w:val="sr-Latn-RS"/>
        </w:rPr>
        <w:t>j</w:t>
      </w:r>
      <w:r w:rsidRPr="004E75E1">
        <w:rPr>
          <w:sz w:val="22"/>
          <w:szCs w:val="22"/>
          <w:lang w:val="sr-Latn-RS"/>
        </w:rPr>
        <w:t>eseca), treba razmotriti kod pacijenata sa TDV ili PE koje su izazvane većim prolaznim faktorom rizika (tj. nedavnom velikom operacijom ili traumom).</w:t>
      </w:r>
      <w:r w:rsidR="00D20A4A" w:rsidRPr="004E75E1">
        <w:rPr>
          <w:sz w:val="22"/>
          <w:szCs w:val="22"/>
          <w:lang w:val="sr-Latn-RS"/>
        </w:rPr>
        <w:t xml:space="preserve"> Treba razmotriti duže trajanje terapije kod pacijenata sa isprovociran</w:t>
      </w:r>
      <w:r w:rsidR="008E45B2" w:rsidRPr="004E75E1">
        <w:rPr>
          <w:sz w:val="22"/>
          <w:szCs w:val="22"/>
          <w:lang w:val="sr-Latn-RS"/>
        </w:rPr>
        <w:t>o</w:t>
      </w:r>
      <w:r w:rsidR="00D20A4A" w:rsidRPr="004E75E1">
        <w:rPr>
          <w:sz w:val="22"/>
          <w:szCs w:val="22"/>
          <w:lang w:val="sr-Latn-RS"/>
        </w:rPr>
        <w:t>m DVT ili PE koji ni</w:t>
      </w:r>
      <w:r w:rsidR="008E45B2" w:rsidRPr="004E75E1">
        <w:rPr>
          <w:sz w:val="22"/>
          <w:szCs w:val="22"/>
          <w:lang w:val="sr-Latn-RS"/>
        </w:rPr>
        <w:t>je</w:t>
      </w:r>
      <w:r w:rsidR="00D20A4A" w:rsidRPr="004E75E1">
        <w:rPr>
          <w:sz w:val="22"/>
          <w:szCs w:val="22"/>
          <w:lang w:val="sr-Latn-RS"/>
        </w:rPr>
        <w:t>su povezani sa glavnim prolaznim faktorima rizika, neprovociran</w:t>
      </w:r>
      <w:r w:rsidR="008E45B2" w:rsidRPr="004E75E1">
        <w:rPr>
          <w:sz w:val="22"/>
          <w:szCs w:val="22"/>
          <w:lang w:val="sr-Latn-RS"/>
        </w:rPr>
        <w:t>o</w:t>
      </w:r>
      <w:r w:rsidR="00D20A4A" w:rsidRPr="004E75E1">
        <w:rPr>
          <w:sz w:val="22"/>
          <w:szCs w:val="22"/>
          <w:lang w:val="sr-Latn-RS"/>
        </w:rPr>
        <w:t>m DVT ili PE</w:t>
      </w:r>
      <w:r w:rsidR="008E45B2" w:rsidRPr="004E75E1">
        <w:rPr>
          <w:sz w:val="22"/>
          <w:szCs w:val="22"/>
          <w:lang w:val="sr-Latn-RS"/>
        </w:rPr>
        <w:t xml:space="preserve"> </w:t>
      </w:r>
      <w:r w:rsidR="00D20A4A" w:rsidRPr="004E75E1">
        <w:rPr>
          <w:sz w:val="22"/>
          <w:szCs w:val="22"/>
          <w:lang w:val="sr-Latn-RS"/>
        </w:rPr>
        <w:t>ili istorijom rekurentn</w:t>
      </w:r>
      <w:r w:rsidR="008E45B2" w:rsidRPr="004E75E1">
        <w:rPr>
          <w:sz w:val="22"/>
          <w:szCs w:val="22"/>
          <w:lang w:val="sr-Latn-RS"/>
        </w:rPr>
        <w:t>e</w:t>
      </w:r>
      <w:r w:rsidR="00D20A4A" w:rsidRPr="004E75E1">
        <w:rPr>
          <w:sz w:val="22"/>
          <w:szCs w:val="22"/>
          <w:lang w:val="sr-Latn-RS"/>
        </w:rPr>
        <w:t xml:space="preserve"> DVT ili PE.</w:t>
      </w:r>
    </w:p>
    <w:p w14:paraId="3FBA1B1C" w14:textId="77777777" w:rsidR="00D9638A" w:rsidRPr="004E75E1" w:rsidRDefault="00D9638A">
      <w:pPr>
        <w:tabs>
          <w:tab w:val="left" w:pos="284"/>
        </w:tabs>
        <w:jc w:val="both"/>
        <w:rPr>
          <w:sz w:val="22"/>
          <w:szCs w:val="22"/>
          <w:lang w:val="sr-Latn-RS"/>
        </w:rPr>
      </w:pPr>
    </w:p>
    <w:p w14:paraId="61AEC4C1" w14:textId="3F99FCB5" w:rsidR="00D9638A" w:rsidRPr="004E75E1" w:rsidRDefault="00D9638A">
      <w:pPr>
        <w:tabs>
          <w:tab w:val="left" w:pos="284"/>
        </w:tabs>
        <w:jc w:val="both"/>
        <w:rPr>
          <w:sz w:val="22"/>
          <w:szCs w:val="22"/>
          <w:lang w:val="sr-Latn-RS"/>
        </w:rPr>
      </w:pPr>
      <w:r w:rsidRPr="004E75E1">
        <w:rPr>
          <w:sz w:val="22"/>
          <w:szCs w:val="22"/>
          <w:lang w:val="sr-Latn-RS"/>
        </w:rPr>
        <w:t>Kada je indikovana produžena prevencija rekurentne TDV ili PE (nakon završetka terapije TDV ili PE koja je trajala najmanje 6 m</w:t>
      </w:r>
      <w:r w:rsidR="006206B2" w:rsidRPr="004E75E1">
        <w:rPr>
          <w:sz w:val="22"/>
          <w:szCs w:val="22"/>
          <w:lang w:val="sr-Latn-RS"/>
        </w:rPr>
        <w:t>j</w:t>
      </w:r>
      <w:r w:rsidRPr="004E75E1">
        <w:rPr>
          <w:sz w:val="22"/>
          <w:szCs w:val="22"/>
          <w:lang w:val="sr-Latn-RS"/>
        </w:rPr>
        <w:t>eseci), preporučena doza je 10 mg jednom dnevno.</w:t>
      </w:r>
    </w:p>
    <w:p w14:paraId="08BF1A2D" w14:textId="728133D7" w:rsidR="00D9638A" w:rsidRPr="004E75E1" w:rsidRDefault="00D9638A">
      <w:pPr>
        <w:tabs>
          <w:tab w:val="left" w:pos="284"/>
        </w:tabs>
        <w:jc w:val="both"/>
        <w:rPr>
          <w:sz w:val="22"/>
          <w:szCs w:val="22"/>
          <w:lang w:val="sr-Latn-RS"/>
        </w:rPr>
      </w:pPr>
      <w:r w:rsidRPr="004E75E1">
        <w:rPr>
          <w:sz w:val="22"/>
          <w:szCs w:val="22"/>
          <w:lang w:val="sr-Latn-RS"/>
        </w:rPr>
        <w:t>Kod pacijenata kod kojih se rizik od rekurentne TDV ili PE smatra velikim, kao što su pacijenti sa komplikovanim komorbiditetima ili pacijenti kod kojih su se, uprkos produženoj prevenciji dozom 10 mg jednom dnevno, razvili rekurentna TDV ili PE, treba razmotriti prim</w:t>
      </w:r>
      <w:r w:rsidR="006206B2" w:rsidRPr="004E75E1">
        <w:rPr>
          <w:sz w:val="22"/>
          <w:szCs w:val="22"/>
          <w:lang w:val="sr-Latn-RS"/>
        </w:rPr>
        <w:t>j</w:t>
      </w:r>
      <w:r w:rsidRPr="004E75E1">
        <w:rPr>
          <w:sz w:val="22"/>
          <w:szCs w:val="22"/>
          <w:lang w:val="sr-Latn-RS"/>
        </w:rPr>
        <w:t>enu doze od 20 mg rivaroksabana jednom dnevno.</w:t>
      </w:r>
    </w:p>
    <w:p w14:paraId="7EB279C8" w14:textId="77777777" w:rsidR="008E45B2" w:rsidRPr="004E75E1" w:rsidRDefault="008E45B2">
      <w:pPr>
        <w:tabs>
          <w:tab w:val="left" w:pos="284"/>
        </w:tabs>
        <w:jc w:val="both"/>
        <w:rPr>
          <w:sz w:val="22"/>
          <w:szCs w:val="22"/>
          <w:lang w:val="sr-Latn-RS"/>
        </w:rPr>
      </w:pPr>
    </w:p>
    <w:p w14:paraId="265BDFB4" w14:textId="6A8202D2" w:rsidR="00D9638A" w:rsidRPr="004E75E1" w:rsidRDefault="00D9638A">
      <w:pPr>
        <w:tabs>
          <w:tab w:val="left" w:pos="284"/>
        </w:tabs>
        <w:jc w:val="both"/>
        <w:rPr>
          <w:sz w:val="22"/>
          <w:szCs w:val="22"/>
          <w:lang w:val="sr-Latn-RS"/>
        </w:rPr>
      </w:pPr>
      <w:r w:rsidRPr="004E75E1">
        <w:rPr>
          <w:sz w:val="22"/>
          <w:szCs w:val="22"/>
          <w:lang w:val="sr-Latn-RS"/>
        </w:rPr>
        <w:t>Trajanje terapije i izbor doze treba da budu individualni, posl</w:t>
      </w:r>
      <w:r w:rsidR="00C422B8" w:rsidRPr="004E75E1">
        <w:rPr>
          <w:sz w:val="22"/>
          <w:szCs w:val="22"/>
          <w:lang w:val="sr-Latn-RS"/>
        </w:rPr>
        <w:t>ij</w:t>
      </w:r>
      <w:r w:rsidRPr="004E75E1">
        <w:rPr>
          <w:sz w:val="22"/>
          <w:szCs w:val="22"/>
          <w:lang w:val="sr-Latn-RS"/>
        </w:rPr>
        <w:t>e pažljive proc</w:t>
      </w:r>
      <w:r w:rsidR="00C422B8" w:rsidRPr="004E75E1">
        <w:rPr>
          <w:sz w:val="22"/>
          <w:szCs w:val="22"/>
          <w:lang w:val="sr-Latn-RS"/>
        </w:rPr>
        <w:t>j</w:t>
      </w:r>
      <w:r w:rsidRPr="004E75E1">
        <w:rPr>
          <w:sz w:val="22"/>
          <w:szCs w:val="22"/>
          <w:lang w:val="sr-Latn-RS"/>
        </w:rPr>
        <w:t>ene koristi terapije u odnosu na rizik od krvarenja (vid</w:t>
      </w:r>
      <w:r w:rsidR="00C422B8" w:rsidRPr="004E75E1">
        <w:rPr>
          <w:sz w:val="22"/>
          <w:szCs w:val="22"/>
          <w:lang w:val="sr-Latn-RS"/>
        </w:rPr>
        <w:t>j</w:t>
      </w:r>
      <w:r w:rsidRPr="004E75E1">
        <w:rPr>
          <w:sz w:val="22"/>
          <w:szCs w:val="22"/>
          <w:lang w:val="sr-Latn-RS"/>
        </w:rPr>
        <w:t xml:space="preserve">eti </w:t>
      </w:r>
      <w:r w:rsidR="008E45B2" w:rsidRPr="004E75E1">
        <w:rPr>
          <w:sz w:val="22"/>
          <w:szCs w:val="22"/>
          <w:lang w:val="sr-Latn-RS"/>
        </w:rPr>
        <w:t xml:space="preserve">dio </w:t>
      </w:r>
      <w:r w:rsidRPr="004E75E1">
        <w:rPr>
          <w:sz w:val="22"/>
          <w:szCs w:val="22"/>
          <w:lang w:val="sr-Latn-RS"/>
        </w:rPr>
        <w:t>4.4).</w:t>
      </w:r>
    </w:p>
    <w:p w14:paraId="2DA1CE70" w14:textId="77777777" w:rsidR="00D9638A" w:rsidRPr="004E75E1" w:rsidRDefault="00D9638A" w:rsidP="00D9638A">
      <w:pPr>
        <w:tabs>
          <w:tab w:val="left" w:pos="284"/>
        </w:tabs>
        <w:jc w:val="both"/>
        <w:rPr>
          <w:sz w:val="22"/>
          <w:szCs w:val="22"/>
          <w:lang w:val="sr-Latn-RS"/>
        </w:rPr>
      </w:pPr>
    </w:p>
    <w:tbl>
      <w:tblPr>
        <w:tblStyle w:val="TableGrid"/>
        <w:tblW w:w="0" w:type="auto"/>
        <w:tblInd w:w="108" w:type="dxa"/>
        <w:tblLook w:val="04A0" w:firstRow="1" w:lastRow="0" w:firstColumn="1" w:lastColumn="0" w:noHBand="0" w:noVBand="1"/>
      </w:tblPr>
      <w:tblGrid>
        <w:gridCol w:w="2174"/>
        <w:gridCol w:w="2279"/>
        <w:gridCol w:w="2264"/>
        <w:gridCol w:w="2238"/>
      </w:tblGrid>
      <w:tr w:rsidR="00D9638A" w:rsidRPr="004E75E1" w14:paraId="23116F5C" w14:textId="77777777" w:rsidTr="00BA0ADA">
        <w:tc>
          <w:tcPr>
            <w:tcW w:w="2355" w:type="dxa"/>
          </w:tcPr>
          <w:p w14:paraId="3379748E" w14:textId="77777777" w:rsidR="00D9638A" w:rsidRPr="004E75E1" w:rsidRDefault="00D9638A" w:rsidP="00D9638A">
            <w:pPr>
              <w:tabs>
                <w:tab w:val="left" w:pos="284"/>
              </w:tabs>
              <w:jc w:val="both"/>
              <w:rPr>
                <w:sz w:val="22"/>
                <w:szCs w:val="22"/>
                <w:lang w:val="sr-Latn-RS"/>
              </w:rPr>
            </w:pPr>
          </w:p>
        </w:tc>
        <w:tc>
          <w:tcPr>
            <w:tcW w:w="2464" w:type="dxa"/>
          </w:tcPr>
          <w:p w14:paraId="55794B91" w14:textId="77777777" w:rsidR="00D9638A" w:rsidRPr="004E75E1" w:rsidRDefault="00D9638A" w:rsidP="003E6F50">
            <w:pPr>
              <w:tabs>
                <w:tab w:val="left" w:pos="284"/>
              </w:tabs>
              <w:jc w:val="center"/>
              <w:rPr>
                <w:b/>
                <w:sz w:val="22"/>
                <w:szCs w:val="22"/>
                <w:lang w:val="sr-Latn-RS"/>
              </w:rPr>
            </w:pPr>
            <w:r w:rsidRPr="004E75E1">
              <w:rPr>
                <w:b/>
                <w:sz w:val="22"/>
                <w:szCs w:val="22"/>
                <w:lang w:val="sr-Latn-RS"/>
              </w:rPr>
              <w:t>Vremenski period</w:t>
            </w:r>
          </w:p>
        </w:tc>
        <w:tc>
          <w:tcPr>
            <w:tcW w:w="2464" w:type="dxa"/>
          </w:tcPr>
          <w:p w14:paraId="2954EDAB" w14:textId="77777777" w:rsidR="00D9638A" w:rsidRPr="004E75E1" w:rsidRDefault="00D9638A" w:rsidP="003E6F50">
            <w:pPr>
              <w:tabs>
                <w:tab w:val="left" w:pos="284"/>
              </w:tabs>
              <w:jc w:val="center"/>
              <w:rPr>
                <w:b/>
                <w:sz w:val="22"/>
                <w:szCs w:val="22"/>
                <w:lang w:val="sr-Latn-RS"/>
              </w:rPr>
            </w:pPr>
            <w:r w:rsidRPr="004E75E1">
              <w:rPr>
                <w:b/>
                <w:sz w:val="22"/>
                <w:szCs w:val="22"/>
                <w:lang w:val="sr-Latn-RS"/>
              </w:rPr>
              <w:t>Doziranje</w:t>
            </w:r>
          </w:p>
        </w:tc>
        <w:tc>
          <w:tcPr>
            <w:tcW w:w="2464" w:type="dxa"/>
          </w:tcPr>
          <w:p w14:paraId="3A2E737E" w14:textId="77777777" w:rsidR="00D9638A" w:rsidRPr="004E75E1" w:rsidRDefault="00D9638A" w:rsidP="003E6F50">
            <w:pPr>
              <w:tabs>
                <w:tab w:val="left" w:pos="284"/>
              </w:tabs>
              <w:jc w:val="center"/>
              <w:rPr>
                <w:b/>
                <w:sz w:val="22"/>
                <w:szCs w:val="22"/>
                <w:lang w:val="sr-Latn-RS"/>
              </w:rPr>
            </w:pPr>
            <w:r w:rsidRPr="004E75E1">
              <w:rPr>
                <w:b/>
                <w:sz w:val="22"/>
                <w:szCs w:val="22"/>
                <w:lang w:val="sr-Latn-RS"/>
              </w:rPr>
              <w:t>Ukupna dnevna doza</w:t>
            </w:r>
          </w:p>
        </w:tc>
      </w:tr>
      <w:tr w:rsidR="00D9638A" w:rsidRPr="004E75E1" w14:paraId="26DB1903" w14:textId="77777777" w:rsidTr="00BA0ADA">
        <w:tc>
          <w:tcPr>
            <w:tcW w:w="2355" w:type="dxa"/>
            <w:vMerge w:val="restart"/>
          </w:tcPr>
          <w:p w14:paraId="6EE9D3F1" w14:textId="77777777" w:rsidR="00D9638A" w:rsidRPr="004E75E1" w:rsidRDefault="00D9638A" w:rsidP="00D9638A">
            <w:pPr>
              <w:tabs>
                <w:tab w:val="left" w:pos="284"/>
              </w:tabs>
              <w:rPr>
                <w:sz w:val="22"/>
                <w:szCs w:val="22"/>
                <w:lang w:val="sr-Latn-RS"/>
              </w:rPr>
            </w:pPr>
            <w:r w:rsidRPr="004E75E1">
              <w:rPr>
                <w:sz w:val="22"/>
                <w:szCs w:val="22"/>
                <w:lang w:val="sr-Latn-RS"/>
              </w:rPr>
              <w:t>Terapija i prevencija rekurentne TDV i PE</w:t>
            </w:r>
          </w:p>
        </w:tc>
        <w:tc>
          <w:tcPr>
            <w:tcW w:w="2464" w:type="dxa"/>
          </w:tcPr>
          <w:p w14:paraId="1B74B53F" w14:textId="77777777" w:rsidR="00D9638A" w:rsidRPr="004E75E1" w:rsidRDefault="00D9638A" w:rsidP="00D9638A">
            <w:pPr>
              <w:tabs>
                <w:tab w:val="left" w:pos="284"/>
              </w:tabs>
              <w:jc w:val="both"/>
              <w:rPr>
                <w:sz w:val="22"/>
                <w:szCs w:val="22"/>
                <w:lang w:val="sr-Latn-RS"/>
              </w:rPr>
            </w:pPr>
          </w:p>
          <w:p w14:paraId="6759EC8E" w14:textId="18B31379" w:rsidR="00D9638A" w:rsidRPr="004E75E1" w:rsidRDefault="00D9638A" w:rsidP="00D9638A">
            <w:pPr>
              <w:tabs>
                <w:tab w:val="left" w:pos="284"/>
              </w:tabs>
              <w:jc w:val="both"/>
              <w:rPr>
                <w:sz w:val="22"/>
                <w:szCs w:val="22"/>
                <w:lang w:val="sr-Latn-RS"/>
              </w:rPr>
            </w:pPr>
            <w:r w:rsidRPr="004E75E1">
              <w:rPr>
                <w:sz w:val="22"/>
                <w:szCs w:val="22"/>
                <w:lang w:val="sr-Latn-RS"/>
              </w:rPr>
              <w:t>1.-</w:t>
            </w:r>
            <w:r w:rsidR="008E45B2" w:rsidRPr="004E75E1">
              <w:rPr>
                <w:sz w:val="22"/>
                <w:szCs w:val="22"/>
                <w:lang w:val="sr-Latn-RS"/>
              </w:rPr>
              <w:t xml:space="preserve"> </w:t>
            </w:r>
            <w:r w:rsidRPr="004E75E1">
              <w:rPr>
                <w:sz w:val="22"/>
                <w:szCs w:val="22"/>
                <w:lang w:val="sr-Latn-RS"/>
              </w:rPr>
              <w:t xml:space="preserve">21. </w:t>
            </w:r>
            <w:r w:rsidR="008E45B2" w:rsidRPr="004E75E1">
              <w:rPr>
                <w:sz w:val="22"/>
                <w:szCs w:val="22"/>
                <w:lang w:val="sr-Latn-RS"/>
              </w:rPr>
              <w:t>d</w:t>
            </w:r>
            <w:r w:rsidRPr="004E75E1">
              <w:rPr>
                <w:sz w:val="22"/>
                <w:szCs w:val="22"/>
                <w:lang w:val="sr-Latn-RS"/>
              </w:rPr>
              <w:t>an</w:t>
            </w:r>
          </w:p>
        </w:tc>
        <w:tc>
          <w:tcPr>
            <w:tcW w:w="2464" w:type="dxa"/>
          </w:tcPr>
          <w:p w14:paraId="7FD4E60A" w14:textId="77777777" w:rsidR="00D9638A" w:rsidRPr="004E75E1" w:rsidRDefault="00D9638A" w:rsidP="00D9638A">
            <w:pPr>
              <w:tabs>
                <w:tab w:val="left" w:pos="284"/>
              </w:tabs>
              <w:jc w:val="both"/>
              <w:rPr>
                <w:sz w:val="22"/>
                <w:szCs w:val="22"/>
                <w:lang w:val="sr-Latn-RS"/>
              </w:rPr>
            </w:pPr>
          </w:p>
          <w:p w14:paraId="258A0166" w14:textId="77777777" w:rsidR="00D9638A" w:rsidRPr="004E75E1" w:rsidRDefault="00D9638A" w:rsidP="00D9638A">
            <w:pPr>
              <w:tabs>
                <w:tab w:val="left" w:pos="284"/>
              </w:tabs>
              <w:jc w:val="both"/>
              <w:rPr>
                <w:sz w:val="22"/>
                <w:szCs w:val="22"/>
                <w:lang w:val="sr-Latn-RS"/>
              </w:rPr>
            </w:pPr>
            <w:r w:rsidRPr="004E75E1">
              <w:rPr>
                <w:sz w:val="22"/>
                <w:szCs w:val="22"/>
                <w:lang w:val="sr-Latn-RS"/>
              </w:rPr>
              <w:t>15 mg dva puta dnevno</w:t>
            </w:r>
          </w:p>
        </w:tc>
        <w:tc>
          <w:tcPr>
            <w:tcW w:w="2464" w:type="dxa"/>
          </w:tcPr>
          <w:p w14:paraId="3A6471F5" w14:textId="77777777" w:rsidR="00D9638A" w:rsidRPr="004E75E1" w:rsidRDefault="00D9638A" w:rsidP="00D9638A">
            <w:pPr>
              <w:tabs>
                <w:tab w:val="left" w:pos="284"/>
              </w:tabs>
              <w:jc w:val="both"/>
              <w:rPr>
                <w:sz w:val="22"/>
                <w:szCs w:val="22"/>
                <w:lang w:val="sr-Latn-RS"/>
              </w:rPr>
            </w:pPr>
          </w:p>
          <w:p w14:paraId="3A749DEB" w14:textId="77777777" w:rsidR="00D9638A" w:rsidRPr="004E75E1" w:rsidRDefault="00D9638A" w:rsidP="00D9638A">
            <w:pPr>
              <w:tabs>
                <w:tab w:val="left" w:pos="284"/>
              </w:tabs>
              <w:jc w:val="both"/>
              <w:rPr>
                <w:sz w:val="22"/>
                <w:szCs w:val="22"/>
                <w:lang w:val="sr-Latn-RS"/>
              </w:rPr>
            </w:pPr>
            <w:r w:rsidRPr="004E75E1">
              <w:rPr>
                <w:sz w:val="22"/>
                <w:szCs w:val="22"/>
                <w:lang w:val="sr-Latn-RS"/>
              </w:rPr>
              <w:t>30 mg</w:t>
            </w:r>
          </w:p>
        </w:tc>
      </w:tr>
      <w:tr w:rsidR="00D9638A" w:rsidRPr="004E75E1" w14:paraId="5CEB739E" w14:textId="77777777" w:rsidTr="00BA0ADA">
        <w:tc>
          <w:tcPr>
            <w:tcW w:w="2355" w:type="dxa"/>
            <w:vMerge/>
          </w:tcPr>
          <w:p w14:paraId="3E5B5D5C" w14:textId="77777777" w:rsidR="00D9638A" w:rsidRPr="004E75E1" w:rsidRDefault="00D9638A" w:rsidP="00D9638A">
            <w:pPr>
              <w:tabs>
                <w:tab w:val="left" w:pos="284"/>
              </w:tabs>
              <w:jc w:val="both"/>
              <w:rPr>
                <w:sz w:val="22"/>
                <w:szCs w:val="22"/>
                <w:lang w:val="sr-Latn-RS"/>
              </w:rPr>
            </w:pPr>
          </w:p>
        </w:tc>
        <w:tc>
          <w:tcPr>
            <w:tcW w:w="2464" w:type="dxa"/>
          </w:tcPr>
          <w:p w14:paraId="52196105" w14:textId="77777777" w:rsidR="00D9638A" w:rsidRPr="004E75E1" w:rsidRDefault="00D9638A" w:rsidP="00D9638A">
            <w:pPr>
              <w:tabs>
                <w:tab w:val="left" w:pos="284"/>
              </w:tabs>
              <w:jc w:val="both"/>
              <w:rPr>
                <w:sz w:val="22"/>
                <w:szCs w:val="22"/>
                <w:lang w:val="sr-Latn-RS"/>
              </w:rPr>
            </w:pPr>
          </w:p>
          <w:p w14:paraId="32ABEB69" w14:textId="2FC7406B" w:rsidR="00D9638A" w:rsidRPr="004E75E1" w:rsidRDefault="00D9638A" w:rsidP="00D9638A">
            <w:pPr>
              <w:tabs>
                <w:tab w:val="left" w:pos="284"/>
              </w:tabs>
              <w:jc w:val="both"/>
              <w:rPr>
                <w:sz w:val="22"/>
                <w:szCs w:val="22"/>
                <w:lang w:val="sr-Latn-RS"/>
              </w:rPr>
            </w:pPr>
            <w:r w:rsidRPr="004E75E1">
              <w:rPr>
                <w:sz w:val="22"/>
                <w:szCs w:val="22"/>
                <w:lang w:val="sr-Latn-RS"/>
              </w:rPr>
              <w:t>od 22.</w:t>
            </w:r>
            <w:r w:rsidR="008E45B2" w:rsidRPr="004E75E1">
              <w:rPr>
                <w:sz w:val="22"/>
                <w:szCs w:val="22"/>
                <w:lang w:val="sr-Latn-RS"/>
              </w:rPr>
              <w:t xml:space="preserve"> </w:t>
            </w:r>
            <w:r w:rsidRPr="004E75E1">
              <w:rPr>
                <w:sz w:val="22"/>
                <w:szCs w:val="22"/>
                <w:lang w:val="sr-Latn-RS"/>
              </w:rPr>
              <w:t>dana nadalje</w:t>
            </w:r>
          </w:p>
        </w:tc>
        <w:tc>
          <w:tcPr>
            <w:tcW w:w="2464" w:type="dxa"/>
          </w:tcPr>
          <w:p w14:paraId="0872F8E2" w14:textId="77777777" w:rsidR="00D9638A" w:rsidRPr="004E75E1" w:rsidRDefault="00D9638A" w:rsidP="00D9638A">
            <w:pPr>
              <w:tabs>
                <w:tab w:val="left" w:pos="284"/>
              </w:tabs>
              <w:jc w:val="both"/>
              <w:rPr>
                <w:sz w:val="22"/>
                <w:szCs w:val="22"/>
                <w:lang w:val="sr-Latn-RS"/>
              </w:rPr>
            </w:pPr>
          </w:p>
          <w:p w14:paraId="3DC2B27F" w14:textId="28FED2FD" w:rsidR="00D9638A" w:rsidRPr="004E75E1" w:rsidRDefault="00D9638A" w:rsidP="008E45B2">
            <w:pPr>
              <w:tabs>
                <w:tab w:val="left" w:pos="284"/>
              </w:tabs>
              <w:jc w:val="both"/>
              <w:rPr>
                <w:sz w:val="22"/>
                <w:szCs w:val="22"/>
                <w:lang w:val="sr-Latn-RS"/>
              </w:rPr>
            </w:pPr>
            <w:r w:rsidRPr="004E75E1">
              <w:rPr>
                <w:sz w:val="22"/>
                <w:szCs w:val="22"/>
                <w:lang w:val="sr-Latn-RS"/>
              </w:rPr>
              <w:t xml:space="preserve">20 mg </w:t>
            </w:r>
            <w:r w:rsidR="008E45B2" w:rsidRPr="004E75E1">
              <w:rPr>
                <w:sz w:val="22"/>
                <w:szCs w:val="22"/>
                <w:lang w:val="sr-Latn-RS"/>
              </w:rPr>
              <w:t>jednom</w:t>
            </w:r>
            <w:r w:rsidRPr="004E75E1">
              <w:rPr>
                <w:sz w:val="22"/>
                <w:szCs w:val="22"/>
                <w:lang w:val="sr-Latn-RS"/>
              </w:rPr>
              <w:t xml:space="preserve"> dnevno</w:t>
            </w:r>
          </w:p>
        </w:tc>
        <w:tc>
          <w:tcPr>
            <w:tcW w:w="2464" w:type="dxa"/>
          </w:tcPr>
          <w:p w14:paraId="7146750C" w14:textId="77777777" w:rsidR="00D9638A" w:rsidRPr="004E75E1" w:rsidRDefault="00D9638A" w:rsidP="00D9638A">
            <w:pPr>
              <w:tabs>
                <w:tab w:val="left" w:pos="284"/>
              </w:tabs>
              <w:jc w:val="both"/>
              <w:rPr>
                <w:sz w:val="22"/>
                <w:szCs w:val="22"/>
                <w:lang w:val="sr-Latn-RS"/>
              </w:rPr>
            </w:pPr>
          </w:p>
          <w:p w14:paraId="37052F11" w14:textId="77777777" w:rsidR="00D9638A" w:rsidRPr="004E75E1" w:rsidRDefault="00D9638A" w:rsidP="00D9638A">
            <w:pPr>
              <w:tabs>
                <w:tab w:val="left" w:pos="284"/>
              </w:tabs>
              <w:jc w:val="both"/>
              <w:rPr>
                <w:sz w:val="22"/>
                <w:szCs w:val="22"/>
                <w:lang w:val="sr-Latn-RS"/>
              </w:rPr>
            </w:pPr>
            <w:r w:rsidRPr="004E75E1">
              <w:rPr>
                <w:sz w:val="22"/>
                <w:szCs w:val="22"/>
                <w:lang w:val="sr-Latn-RS"/>
              </w:rPr>
              <w:t>20 mg</w:t>
            </w:r>
          </w:p>
        </w:tc>
      </w:tr>
      <w:tr w:rsidR="00D9638A" w:rsidRPr="004E75E1" w14:paraId="02630E85" w14:textId="77777777" w:rsidTr="00BA0ADA">
        <w:tc>
          <w:tcPr>
            <w:tcW w:w="2355" w:type="dxa"/>
          </w:tcPr>
          <w:p w14:paraId="4FBF6970" w14:textId="77777777" w:rsidR="00D9638A" w:rsidRPr="004E75E1" w:rsidRDefault="00D9638A" w:rsidP="00D9638A">
            <w:pPr>
              <w:tabs>
                <w:tab w:val="left" w:pos="284"/>
              </w:tabs>
              <w:jc w:val="both"/>
              <w:rPr>
                <w:sz w:val="22"/>
                <w:szCs w:val="22"/>
                <w:lang w:val="sr-Latn-RS"/>
              </w:rPr>
            </w:pPr>
            <w:r w:rsidRPr="004E75E1">
              <w:rPr>
                <w:sz w:val="22"/>
                <w:szCs w:val="22"/>
                <w:lang w:val="sr-Latn-RS"/>
              </w:rPr>
              <w:t>Prevencija rekurentne TDV i PE</w:t>
            </w:r>
          </w:p>
        </w:tc>
        <w:tc>
          <w:tcPr>
            <w:tcW w:w="2464" w:type="dxa"/>
          </w:tcPr>
          <w:p w14:paraId="1E272A15" w14:textId="52F0F911" w:rsidR="00D9638A" w:rsidRPr="004E75E1" w:rsidRDefault="00D9638A" w:rsidP="003E6F50">
            <w:pPr>
              <w:tabs>
                <w:tab w:val="left" w:pos="284"/>
              </w:tabs>
              <w:rPr>
                <w:sz w:val="22"/>
                <w:szCs w:val="22"/>
                <w:lang w:val="sr-Latn-RS"/>
              </w:rPr>
            </w:pPr>
            <w:r w:rsidRPr="004E75E1">
              <w:rPr>
                <w:sz w:val="22"/>
                <w:szCs w:val="22"/>
                <w:lang w:val="sr-Latn-RS"/>
              </w:rPr>
              <w:t>Nakon završetka terapije</w:t>
            </w:r>
            <w:r w:rsidR="008E45B2" w:rsidRPr="004E75E1">
              <w:rPr>
                <w:sz w:val="22"/>
                <w:szCs w:val="22"/>
                <w:lang w:val="sr-Latn-RS"/>
              </w:rPr>
              <w:t xml:space="preserve"> </w:t>
            </w:r>
            <w:r w:rsidRPr="004E75E1">
              <w:rPr>
                <w:sz w:val="22"/>
                <w:szCs w:val="22"/>
                <w:lang w:val="sr-Latn-RS"/>
              </w:rPr>
              <w:t>TDV ili PE koja je trajala najmanje 6 m</w:t>
            </w:r>
            <w:r w:rsidR="008E45B2" w:rsidRPr="004E75E1">
              <w:rPr>
                <w:sz w:val="22"/>
                <w:szCs w:val="22"/>
                <w:lang w:val="sr-Latn-RS"/>
              </w:rPr>
              <w:t>j</w:t>
            </w:r>
            <w:r w:rsidRPr="004E75E1">
              <w:rPr>
                <w:sz w:val="22"/>
                <w:szCs w:val="22"/>
                <w:lang w:val="sr-Latn-RS"/>
              </w:rPr>
              <w:t>eseci</w:t>
            </w:r>
          </w:p>
        </w:tc>
        <w:tc>
          <w:tcPr>
            <w:tcW w:w="2464" w:type="dxa"/>
          </w:tcPr>
          <w:p w14:paraId="5F862465" w14:textId="77777777" w:rsidR="00D9638A" w:rsidRPr="004E75E1" w:rsidRDefault="00D9638A" w:rsidP="003E6F50">
            <w:pPr>
              <w:tabs>
                <w:tab w:val="left" w:pos="284"/>
              </w:tabs>
              <w:rPr>
                <w:sz w:val="22"/>
                <w:szCs w:val="22"/>
                <w:lang w:val="sr-Latn-RS"/>
              </w:rPr>
            </w:pPr>
            <w:r w:rsidRPr="004E75E1">
              <w:rPr>
                <w:sz w:val="22"/>
                <w:szCs w:val="22"/>
                <w:lang w:val="sr-Latn-RS"/>
              </w:rPr>
              <w:t>10 mg jednom dnevno ili 20 mg jednom dnevno</w:t>
            </w:r>
          </w:p>
        </w:tc>
        <w:tc>
          <w:tcPr>
            <w:tcW w:w="2464" w:type="dxa"/>
          </w:tcPr>
          <w:p w14:paraId="1B92A1A9" w14:textId="77777777" w:rsidR="008E45B2" w:rsidRPr="004E75E1" w:rsidRDefault="00D9638A" w:rsidP="00D9638A">
            <w:pPr>
              <w:tabs>
                <w:tab w:val="left" w:pos="284"/>
              </w:tabs>
              <w:jc w:val="both"/>
              <w:rPr>
                <w:sz w:val="22"/>
                <w:szCs w:val="22"/>
                <w:lang w:val="sr-Latn-RS"/>
              </w:rPr>
            </w:pPr>
            <w:r w:rsidRPr="004E75E1">
              <w:rPr>
                <w:sz w:val="22"/>
                <w:szCs w:val="22"/>
                <w:lang w:val="sr-Latn-RS"/>
              </w:rPr>
              <w:t xml:space="preserve">10 mg </w:t>
            </w:r>
          </w:p>
          <w:p w14:paraId="382F1C72" w14:textId="5C0DE18C" w:rsidR="00D9638A" w:rsidRPr="004E75E1" w:rsidRDefault="00D9638A" w:rsidP="00D9638A">
            <w:pPr>
              <w:tabs>
                <w:tab w:val="left" w:pos="284"/>
              </w:tabs>
              <w:jc w:val="both"/>
              <w:rPr>
                <w:sz w:val="22"/>
                <w:szCs w:val="22"/>
                <w:lang w:val="sr-Latn-RS"/>
              </w:rPr>
            </w:pPr>
            <w:r w:rsidRPr="004E75E1">
              <w:rPr>
                <w:sz w:val="22"/>
                <w:szCs w:val="22"/>
                <w:lang w:val="sr-Latn-RS"/>
              </w:rPr>
              <w:t>ili 20 mg</w:t>
            </w:r>
          </w:p>
        </w:tc>
      </w:tr>
    </w:tbl>
    <w:p w14:paraId="2D30B446" w14:textId="77777777" w:rsidR="00D9638A" w:rsidRPr="004E75E1" w:rsidRDefault="00D9638A" w:rsidP="00D9638A">
      <w:pPr>
        <w:tabs>
          <w:tab w:val="left" w:pos="284"/>
        </w:tabs>
        <w:jc w:val="both"/>
        <w:rPr>
          <w:sz w:val="22"/>
          <w:szCs w:val="22"/>
          <w:lang w:val="sr-Latn-RS"/>
        </w:rPr>
      </w:pPr>
    </w:p>
    <w:p w14:paraId="40809E80" w14:textId="7E663882" w:rsidR="00D9638A" w:rsidRPr="004E75E1" w:rsidRDefault="00D9638A" w:rsidP="00CE7C43">
      <w:pPr>
        <w:tabs>
          <w:tab w:val="left" w:pos="284"/>
        </w:tabs>
        <w:jc w:val="both"/>
        <w:rPr>
          <w:sz w:val="22"/>
          <w:szCs w:val="22"/>
          <w:lang w:val="sr-Latn-RS"/>
        </w:rPr>
      </w:pPr>
      <w:r w:rsidRPr="004E75E1">
        <w:rPr>
          <w:sz w:val="22"/>
          <w:szCs w:val="22"/>
          <w:lang w:val="sr-Latn-RS"/>
        </w:rPr>
        <w:t>Ako se tokom faze terapije sa 15 mg dva puta dnevno (1. – 21. dan) propusti doza, pacijent treba odmah da uzme l</w:t>
      </w:r>
      <w:r w:rsidR="0027468E" w:rsidRPr="004E75E1">
        <w:rPr>
          <w:sz w:val="22"/>
          <w:szCs w:val="22"/>
          <w:lang w:val="sr-Latn-RS"/>
        </w:rPr>
        <w:t>ij</w:t>
      </w:r>
      <w:r w:rsidRPr="004E75E1">
        <w:rPr>
          <w:sz w:val="22"/>
          <w:szCs w:val="22"/>
          <w:lang w:val="sr-Latn-RS"/>
        </w:rPr>
        <w:t>ek Voxaban da bi o</w:t>
      </w:r>
      <w:r w:rsidR="00002768" w:rsidRPr="004E75E1">
        <w:rPr>
          <w:sz w:val="22"/>
          <w:szCs w:val="22"/>
          <w:lang w:val="sr-Latn-RS"/>
        </w:rPr>
        <w:t>bezb</w:t>
      </w:r>
      <w:r w:rsidR="007B471A" w:rsidRPr="004E75E1">
        <w:rPr>
          <w:sz w:val="22"/>
          <w:szCs w:val="22"/>
          <w:lang w:val="sr-Latn-RS"/>
        </w:rPr>
        <w:t>i</w:t>
      </w:r>
      <w:r w:rsidR="00002768" w:rsidRPr="004E75E1">
        <w:rPr>
          <w:sz w:val="22"/>
          <w:szCs w:val="22"/>
          <w:lang w:val="sr-Latn-RS"/>
        </w:rPr>
        <w:t>je</w:t>
      </w:r>
      <w:r w:rsidRPr="004E75E1">
        <w:rPr>
          <w:sz w:val="22"/>
          <w:szCs w:val="22"/>
          <w:lang w:val="sr-Latn-RS"/>
        </w:rPr>
        <w:t>dio količinu od 30 mg l</w:t>
      </w:r>
      <w:r w:rsidR="0027468E" w:rsidRPr="004E75E1">
        <w:rPr>
          <w:sz w:val="22"/>
          <w:szCs w:val="22"/>
          <w:lang w:val="sr-Latn-RS"/>
        </w:rPr>
        <w:t>ij</w:t>
      </w:r>
      <w:r w:rsidRPr="004E75E1">
        <w:rPr>
          <w:sz w:val="22"/>
          <w:szCs w:val="22"/>
          <w:lang w:val="sr-Latn-RS"/>
        </w:rPr>
        <w:t>eka Voxaban dnevno. U ovom slučaju se dv</w:t>
      </w:r>
      <w:r w:rsidR="0027468E" w:rsidRPr="004E75E1">
        <w:rPr>
          <w:sz w:val="22"/>
          <w:szCs w:val="22"/>
          <w:lang w:val="sr-Latn-RS"/>
        </w:rPr>
        <w:t>ij</w:t>
      </w:r>
      <w:r w:rsidRPr="004E75E1">
        <w:rPr>
          <w:sz w:val="22"/>
          <w:szCs w:val="22"/>
          <w:lang w:val="sr-Latn-RS"/>
        </w:rPr>
        <w:t>e tablete od 15 mg mogu uzeti odjednom. Pacijent treba da nastavi sa redovnim uzimanjem 15 mg dva puta dnevno narednog dana, kako je preporučeno.</w:t>
      </w:r>
    </w:p>
    <w:p w14:paraId="214D6068" w14:textId="77777777" w:rsidR="00D9638A" w:rsidRPr="004E75E1" w:rsidRDefault="00D9638A" w:rsidP="008E45B2">
      <w:pPr>
        <w:tabs>
          <w:tab w:val="left" w:pos="284"/>
        </w:tabs>
        <w:jc w:val="both"/>
        <w:rPr>
          <w:sz w:val="22"/>
          <w:szCs w:val="22"/>
          <w:lang w:val="sr-Latn-RS"/>
        </w:rPr>
      </w:pPr>
    </w:p>
    <w:p w14:paraId="30782955" w14:textId="4CADB204" w:rsidR="00D9638A" w:rsidRPr="004E75E1" w:rsidRDefault="00D9638A" w:rsidP="008D2D4D">
      <w:pPr>
        <w:tabs>
          <w:tab w:val="left" w:pos="284"/>
        </w:tabs>
        <w:jc w:val="both"/>
        <w:rPr>
          <w:sz w:val="22"/>
          <w:szCs w:val="22"/>
          <w:lang w:val="sr-Latn-RS"/>
        </w:rPr>
      </w:pPr>
      <w:r w:rsidRPr="004E75E1">
        <w:rPr>
          <w:sz w:val="22"/>
          <w:szCs w:val="22"/>
          <w:lang w:val="sr-Latn-RS"/>
        </w:rPr>
        <w:t>Ako se propusti doza tokom faze terapije – kada l</w:t>
      </w:r>
      <w:r w:rsidR="0027468E" w:rsidRPr="004E75E1">
        <w:rPr>
          <w:sz w:val="22"/>
          <w:szCs w:val="22"/>
          <w:lang w:val="sr-Latn-RS"/>
        </w:rPr>
        <w:t>ij</w:t>
      </w:r>
      <w:r w:rsidRPr="004E75E1">
        <w:rPr>
          <w:sz w:val="22"/>
          <w:szCs w:val="22"/>
          <w:lang w:val="sr-Latn-RS"/>
        </w:rPr>
        <w:t>ek treba da se uzima jednom dnevno, pacijent treba odmah da uzme l</w:t>
      </w:r>
      <w:r w:rsidR="0027468E" w:rsidRPr="004E75E1">
        <w:rPr>
          <w:sz w:val="22"/>
          <w:szCs w:val="22"/>
          <w:lang w:val="sr-Latn-RS"/>
        </w:rPr>
        <w:t>ij</w:t>
      </w:r>
      <w:r w:rsidRPr="004E75E1">
        <w:rPr>
          <w:sz w:val="22"/>
          <w:szCs w:val="22"/>
          <w:lang w:val="sr-Latn-RS"/>
        </w:rPr>
        <w:t>ek Voxaban i da nastavi narednog dana sa uzimanjem jednom dnevno kako je preporučeno. Ne treba uzimati dv</w:t>
      </w:r>
      <w:r w:rsidR="00DC5989" w:rsidRPr="004E75E1">
        <w:rPr>
          <w:sz w:val="22"/>
          <w:szCs w:val="22"/>
          <w:lang w:val="sr-Latn-RS"/>
        </w:rPr>
        <w:t>ij</w:t>
      </w:r>
      <w:r w:rsidRPr="004E75E1">
        <w:rPr>
          <w:sz w:val="22"/>
          <w:szCs w:val="22"/>
          <w:lang w:val="sr-Latn-RS"/>
        </w:rPr>
        <w:t>e doze l</w:t>
      </w:r>
      <w:r w:rsidR="00DC5989" w:rsidRPr="004E75E1">
        <w:rPr>
          <w:sz w:val="22"/>
          <w:szCs w:val="22"/>
          <w:lang w:val="sr-Latn-RS"/>
        </w:rPr>
        <w:t>ij</w:t>
      </w:r>
      <w:r w:rsidRPr="004E75E1">
        <w:rPr>
          <w:sz w:val="22"/>
          <w:szCs w:val="22"/>
          <w:lang w:val="sr-Latn-RS"/>
        </w:rPr>
        <w:t>eka tokom istog dana da bi se nadoknadila propuštena doza.</w:t>
      </w:r>
    </w:p>
    <w:p w14:paraId="0CD67A86" w14:textId="77777777" w:rsidR="00D9638A" w:rsidRPr="004E75E1" w:rsidRDefault="00D9638A">
      <w:pPr>
        <w:tabs>
          <w:tab w:val="left" w:pos="284"/>
        </w:tabs>
        <w:jc w:val="both"/>
        <w:rPr>
          <w:sz w:val="22"/>
          <w:szCs w:val="22"/>
          <w:lang w:val="sr-Latn-RS"/>
        </w:rPr>
      </w:pPr>
    </w:p>
    <w:p w14:paraId="1B271596" w14:textId="2DEB8B81" w:rsidR="00D9638A" w:rsidRPr="004E75E1" w:rsidRDefault="00D9638A">
      <w:pPr>
        <w:tabs>
          <w:tab w:val="left" w:pos="284"/>
        </w:tabs>
        <w:jc w:val="both"/>
        <w:rPr>
          <w:i/>
          <w:iCs/>
          <w:sz w:val="22"/>
          <w:szCs w:val="22"/>
          <w:lang w:val="sr-Latn-RS"/>
        </w:rPr>
      </w:pPr>
      <w:r w:rsidRPr="004E75E1">
        <w:rPr>
          <w:i/>
          <w:iCs/>
          <w:sz w:val="22"/>
          <w:szCs w:val="22"/>
          <w:lang w:val="sr-Latn-RS"/>
        </w:rPr>
        <w:t>Prevođenje pacijenata sa terapije antagonistom vitamina K (engl. Vitamin K Antagonist, VKA) na terapiju l</w:t>
      </w:r>
      <w:r w:rsidR="00DC5989" w:rsidRPr="004E75E1">
        <w:rPr>
          <w:i/>
          <w:iCs/>
          <w:sz w:val="22"/>
          <w:szCs w:val="22"/>
          <w:lang w:val="sr-Latn-RS"/>
        </w:rPr>
        <w:t>ij</w:t>
      </w:r>
      <w:r w:rsidRPr="004E75E1">
        <w:rPr>
          <w:i/>
          <w:iCs/>
          <w:sz w:val="22"/>
          <w:szCs w:val="22"/>
          <w:lang w:val="sr-Latn-RS"/>
        </w:rPr>
        <w:t>ekom Voxaban</w:t>
      </w:r>
    </w:p>
    <w:p w14:paraId="4573EA18" w14:textId="6F643E74" w:rsidR="00D9638A" w:rsidRPr="004E75E1" w:rsidRDefault="00D9638A">
      <w:pPr>
        <w:tabs>
          <w:tab w:val="left" w:pos="284"/>
        </w:tabs>
        <w:jc w:val="both"/>
        <w:rPr>
          <w:sz w:val="22"/>
          <w:szCs w:val="22"/>
          <w:lang w:val="sr-Latn-RS"/>
        </w:rPr>
      </w:pPr>
      <w:r w:rsidRPr="004E75E1">
        <w:rPr>
          <w:sz w:val="22"/>
          <w:szCs w:val="22"/>
          <w:lang w:val="sr-Latn-RS"/>
        </w:rPr>
        <w:t>Pacijenti koji su na terapiji TDV, PE i u prevenciji recidiva, terapiju sa VKA treba da prekinu, a terapiju l</w:t>
      </w:r>
      <w:r w:rsidR="00DC5989" w:rsidRPr="004E75E1">
        <w:rPr>
          <w:sz w:val="22"/>
          <w:szCs w:val="22"/>
          <w:lang w:val="sr-Latn-RS"/>
        </w:rPr>
        <w:t>ij</w:t>
      </w:r>
      <w:r w:rsidRPr="004E75E1">
        <w:rPr>
          <w:sz w:val="22"/>
          <w:szCs w:val="22"/>
          <w:lang w:val="sr-Latn-RS"/>
        </w:rPr>
        <w:t>ekom Voxaban treba da započnu kada je vr</w:t>
      </w:r>
      <w:r w:rsidR="00DC5989" w:rsidRPr="004E75E1">
        <w:rPr>
          <w:sz w:val="22"/>
          <w:szCs w:val="22"/>
          <w:lang w:val="sr-Latn-RS"/>
        </w:rPr>
        <w:t>ij</w:t>
      </w:r>
      <w:r w:rsidRPr="004E75E1">
        <w:rPr>
          <w:sz w:val="22"/>
          <w:szCs w:val="22"/>
          <w:lang w:val="sr-Latn-RS"/>
        </w:rPr>
        <w:t xml:space="preserve">ednost INR (engl. </w:t>
      </w:r>
      <w:r w:rsidRPr="004E75E1">
        <w:rPr>
          <w:i/>
          <w:sz w:val="22"/>
          <w:szCs w:val="22"/>
          <w:lang w:val="sr-Latn-RS"/>
        </w:rPr>
        <w:t>International Normalized Ratio</w:t>
      </w:r>
      <w:r w:rsidRPr="004E75E1">
        <w:rPr>
          <w:sz w:val="22"/>
          <w:szCs w:val="22"/>
          <w:lang w:val="sr-Latn-RS"/>
        </w:rPr>
        <w:t>) ≤ 2,5.</w:t>
      </w:r>
    </w:p>
    <w:p w14:paraId="0AE862F4" w14:textId="77777777" w:rsidR="00D9638A" w:rsidRPr="004E75E1" w:rsidRDefault="00D9638A">
      <w:pPr>
        <w:tabs>
          <w:tab w:val="left" w:pos="284"/>
        </w:tabs>
        <w:jc w:val="both"/>
        <w:rPr>
          <w:sz w:val="22"/>
          <w:szCs w:val="22"/>
          <w:lang w:val="sr-Latn-RS"/>
        </w:rPr>
      </w:pPr>
    </w:p>
    <w:p w14:paraId="66969ABE" w14:textId="4640A21B" w:rsidR="00D9638A" w:rsidRPr="004E75E1" w:rsidRDefault="00D9638A">
      <w:pPr>
        <w:tabs>
          <w:tab w:val="left" w:pos="284"/>
        </w:tabs>
        <w:jc w:val="both"/>
        <w:rPr>
          <w:sz w:val="22"/>
          <w:szCs w:val="22"/>
          <w:lang w:val="sr-Latn-RS"/>
        </w:rPr>
      </w:pPr>
      <w:r w:rsidRPr="004E75E1">
        <w:rPr>
          <w:sz w:val="22"/>
          <w:szCs w:val="22"/>
          <w:lang w:val="sr-Latn-RS"/>
        </w:rPr>
        <w:t>Prilikom prevođenja pacijenata sa terapije antagonistima vitamina K na l</w:t>
      </w:r>
      <w:r w:rsidR="007B471A" w:rsidRPr="004E75E1">
        <w:rPr>
          <w:sz w:val="22"/>
          <w:szCs w:val="22"/>
          <w:lang w:val="sr-Latn-RS"/>
        </w:rPr>
        <w:t>ij</w:t>
      </w:r>
      <w:r w:rsidRPr="004E75E1">
        <w:rPr>
          <w:sz w:val="22"/>
          <w:szCs w:val="22"/>
          <w:lang w:val="sr-Latn-RS"/>
        </w:rPr>
        <w:t>ek Voxaban, INR vr</w:t>
      </w:r>
      <w:r w:rsidR="001A4853" w:rsidRPr="004E75E1">
        <w:rPr>
          <w:sz w:val="22"/>
          <w:szCs w:val="22"/>
          <w:lang w:val="sr-Latn-RS"/>
        </w:rPr>
        <w:t>ij</w:t>
      </w:r>
      <w:r w:rsidRPr="004E75E1">
        <w:rPr>
          <w:sz w:val="22"/>
          <w:szCs w:val="22"/>
          <w:lang w:val="sr-Latn-RS"/>
        </w:rPr>
        <w:t>ednosti će nakon uzimanja l</w:t>
      </w:r>
      <w:r w:rsidR="001A4853" w:rsidRPr="004E75E1">
        <w:rPr>
          <w:sz w:val="22"/>
          <w:szCs w:val="22"/>
          <w:lang w:val="sr-Latn-RS"/>
        </w:rPr>
        <w:t>ij</w:t>
      </w:r>
      <w:r w:rsidRPr="004E75E1">
        <w:rPr>
          <w:sz w:val="22"/>
          <w:szCs w:val="22"/>
          <w:lang w:val="sr-Latn-RS"/>
        </w:rPr>
        <w:t>eka Voxaban biti lažno povećane.</w:t>
      </w:r>
      <w:r w:rsidR="006853FB" w:rsidRPr="004E75E1">
        <w:rPr>
          <w:sz w:val="22"/>
          <w:szCs w:val="22"/>
          <w:lang w:val="sr-Latn-RS"/>
        </w:rPr>
        <w:t xml:space="preserve"> </w:t>
      </w:r>
      <w:r w:rsidRPr="004E75E1">
        <w:rPr>
          <w:sz w:val="22"/>
          <w:szCs w:val="22"/>
          <w:lang w:val="sr-Latn-RS"/>
        </w:rPr>
        <w:t>INR nije validan parametar za m</w:t>
      </w:r>
      <w:r w:rsidR="007B471A" w:rsidRPr="004E75E1">
        <w:rPr>
          <w:sz w:val="22"/>
          <w:szCs w:val="22"/>
          <w:lang w:val="sr-Latn-RS"/>
        </w:rPr>
        <w:t>j</w:t>
      </w:r>
      <w:r w:rsidRPr="004E75E1">
        <w:rPr>
          <w:sz w:val="22"/>
          <w:szCs w:val="22"/>
          <w:lang w:val="sr-Latn-RS"/>
        </w:rPr>
        <w:t>erenje antikoagulantne aktivnosti l</w:t>
      </w:r>
      <w:r w:rsidR="001A4853" w:rsidRPr="004E75E1">
        <w:rPr>
          <w:sz w:val="22"/>
          <w:szCs w:val="22"/>
          <w:lang w:val="sr-Latn-RS"/>
        </w:rPr>
        <w:t>ij</w:t>
      </w:r>
      <w:r w:rsidRPr="004E75E1">
        <w:rPr>
          <w:sz w:val="22"/>
          <w:szCs w:val="22"/>
          <w:lang w:val="sr-Latn-RS"/>
        </w:rPr>
        <w:t xml:space="preserve">eka Voxaban i stoga </w:t>
      </w:r>
      <w:r w:rsidR="007B471A" w:rsidRPr="004E75E1">
        <w:rPr>
          <w:sz w:val="22"/>
          <w:szCs w:val="22"/>
          <w:lang w:val="sr-Latn-RS"/>
        </w:rPr>
        <w:t>se ne smije</w:t>
      </w:r>
      <w:r w:rsidRPr="004E75E1">
        <w:rPr>
          <w:sz w:val="22"/>
          <w:szCs w:val="22"/>
          <w:lang w:val="sr-Latn-RS"/>
        </w:rPr>
        <w:t xml:space="preserve"> koristiti (vid</w:t>
      </w:r>
      <w:r w:rsidR="001A4853" w:rsidRPr="004E75E1">
        <w:rPr>
          <w:sz w:val="22"/>
          <w:szCs w:val="22"/>
          <w:lang w:val="sr-Latn-RS"/>
        </w:rPr>
        <w:t>j</w:t>
      </w:r>
      <w:r w:rsidRPr="004E75E1">
        <w:rPr>
          <w:sz w:val="22"/>
          <w:szCs w:val="22"/>
          <w:lang w:val="sr-Latn-RS"/>
        </w:rPr>
        <w:t xml:space="preserve">eti </w:t>
      </w:r>
      <w:r w:rsidR="007B471A" w:rsidRPr="004E75E1">
        <w:rPr>
          <w:sz w:val="22"/>
          <w:szCs w:val="22"/>
          <w:lang w:val="sr-Latn-RS"/>
        </w:rPr>
        <w:t xml:space="preserve">dio </w:t>
      </w:r>
      <w:r w:rsidRPr="004E75E1">
        <w:rPr>
          <w:sz w:val="22"/>
          <w:szCs w:val="22"/>
          <w:lang w:val="sr-Latn-RS"/>
        </w:rPr>
        <w:t>4.5).</w:t>
      </w:r>
    </w:p>
    <w:p w14:paraId="3ABB4CBB" w14:textId="77777777" w:rsidR="00D9638A" w:rsidRPr="004E75E1" w:rsidRDefault="00D9638A">
      <w:pPr>
        <w:tabs>
          <w:tab w:val="left" w:pos="284"/>
        </w:tabs>
        <w:jc w:val="both"/>
        <w:rPr>
          <w:sz w:val="22"/>
          <w:szCs w:val="22"/>
          <w:lang w:val="sr-Latn-RS"/>
        </w:rPr>
      </w:pPr>
    </w:p>
    <w:p w14:paraId="3E7B7661" w14:textId="10E69161" w:rsidR="00D9638A" w:rsidRPr="004E75E1" w:rsidRDefault="00D9638A">
      <w:pPr>
        <w:tabs>
          <w:tab w:val="left" w:pos="284"/>
        </w:tabs>
        <w:jc w:val="both"/>
        <w:rPr>
          <w:i/>
          <w:iCs/>
          <w:sz w:val="22"/>
          <w:szCs w:val="22"/>
          <w:lang w:val="sr-Latn-RS"/>
        </w:rPr>
      </w:pPr>
      <w:r w:rsidRPr="004E75E1">
        <w:rPr>
          <w:i/>
          <w:iCs/>
          <w:sz w:val="22"/>
          <w:szCs w:val="22"/>
          <w:lang w:val="sr-Latn-RS"/>
        </w:rPr>
        <w:t>Prevođenje pacijenta sa terapije l</w:t>
      </w:r>
      <w:r w:rsidR="001A4853" w:rsidRPr="004E75E1">
        <w:rPr>
          <w:i/>
          <w:iCs/>
          <w:sz w:val="22"/>
          <w:szCs w:val="22"/>
          <w:lang w:val="sr-Latn-RS"/>
        </w:rPr>
        <w:t>ij</w:t>
      </w:r>
      <w:r w:rsidRPr="004E75E1">
        <w:rPr>
          <w:i/>
          <w:iCs/>
          <w:sz w:val="22"/>
          <w:szCs w:val="22"/>
          <w:lang w:val="sr-Latn-RS"/>
        </w:rPr>
        <w:t>ekom Voxaban na terapiju antagonistima vitamina K (VKA)</w:t>
      </w:r>
    </w:p>
    <w:p w14:paraId="217935EA" w14:textId="3897C9BA" w:rsidR="00D9638A" w:rsidRPr="004E75E1" w:rsidRDefault="00D9638A">
      <w:pPr>
        <w:tabs>
          <w:tab w:val="left" w:pos="284"/>
        </w:tabs>
        <w:jc w:val="both"/>
        <w:rPr>
          <w:sz w:val="22"/>
          <w:szCs w:val="22"/>
          <w:lang w:val="sr-Latn-RS"/>
        </w:rPr>
      </w:pPr>
      <w:r w:rsidRPr="004E75E1">
        <w:rPr>
          <w:sz w:val="22"/>
          <w:szCs w:val="22"/>
          <w:lang w:val="sr-Latn-RS"/>
        </w:rPr>
        <w:t>Postoji mogućnost da dođe do neadekvatne antikoagulacije tokom prevođenja pacijenata sa terapije l</w:t>
      </w:r>
      <w:r w:rsidR="00607CCD" w:rsidRPr="004E75E1">
        <w:rPr>
          <w:sz w:val="22"/>
          <w:szCs w:val="22"/>
          <w:lang w:val="sr-Latn-RS"/>
        </w:rPr>
        <w:t>ij</w:t>
      </w:r>
      <w:r w:rsidRPr="004E75E1">
        <w:rPr>
          <w:sz w:val="22"/>
          <w:szCs w:val="22"/>
          <w:lang w:val="sr-Latn-RS"/>
        </w:rPr>
        <w:t>ekom Voxaban na terapiju l</w:t>
      </w:r>
      <w:r w:rsidR="00607CCD" w:rsidRPr="004E75E1">
        <w:rPr>
          <w:sz w:val="22"/>
          <w:szCs w:val="22"/>
          <w:lang w:val="sr-Latn-RS"/>
        </w:rPr>
        <w:t>ij</w:t>
      </w:r>
      <w:r w:rsidRPr="004E75E1">
        <w:rPr>
          <w:sz w:val="22"/>
          <w:szCs w:val="22"/>
          <w:lang w:val="sr-Latn-RS"/>
        </w:rPr>
        <w:t xml:space="preserve">ekom iz grupe VKA. Tokom svakog prevođenja na drugu antikoagulacionu terapiju treba </w:t>
      </w:r>
      <w:r w:rsidR="007B471A" w:rsidRPr="004E75E1">
        <w:rPr>
          <w:sz w:val="22"/>
          <w:szCs w:val="22"/>
          <w:lang w:val="sr-Latn-RS"/>
        </w:rPr>
        <w:t xml:space="preserve">obezbjediti </w:t>
      </w:r>
      <w:r w:rsidRPr="004E75E1">
        <w:rPr>
          <w:sz w:val="22"/>
          <w:szCs w:val="22"/>
          <w:lang w:val="sr-Latn-RS"/>
        </w:rPr>
        <w:t>kontinuiranu adekvatnu antikoagulaciju. Treba imati na umu da l</w:t>
      </w:r>
      <w:r w:rsidR="00607CCD" w:rsidRPr="004E75E1">
        <w:rPr>
          <w:sz w:val="22"/>
          <w:szCs w:val="22"/>
          <w:lang w:val="sr-Latn-RS"/>
        </w:rPr>
        <w:t>ij</w:t>
      </w:r>
      <w:r w:rsidRPr="004E75E1">
        <w:rPr>
          <w:sz w:val="22"/>
          <w:szCs w:val="22"/>
          <w:lang w:val="sr-Latn-RS"/>
        </w:rPr>
        <w:t>ek Voxaban može doprin</w:t>
      </w:r>
      <w:r w:rsidR="007B471A" w:rsidRPr="004E75E1">
        <w:rPr>
          <w:sz w:val="22"/>
          <w:szCs w:val="22"/>
          <w:lang w:val="sr-Latn-RS"/>
        </w:rPr>
        <w:t>ij</w:t>
      </w:r>
      <w:r w:rsidRPr="004E75E1">
        <w:rPr>
          <w:sz w:val="22"/>
          <w:szCs w:val="22"/>
          <w:lang w:val="sr-Latn-RS"/>
        </w:rPr>
        <w:t>eti povećanju vr</w:t>
      </w:r>
      <w:r w:rsidR="00607CCD" w:rsidRPr="004E75E1">
        <w:rPr>
          <w:sz w:val="22"/>
          <w:szCs w:val="22"/>
          <w:lang w:val="sr-Latn-RS"/>
        </w:rPr>
        <w:t>ij</w:t>
      </w:r>
      <w:r w:rsidRPr="004E75E1">
        <w:rPr>
          <w:sz w:val="22"/>
          <w:szCs w:val="22"/>
          <w:lang w:val="sr-Latn-RS"/>
        </w:rPr>
        <w:t>ednosti INR.</w:t>
      </w:r>
    </w:p>
    <w:p w14:paraId="42162135" w14:textId="77777777" w:rsidR="00D9638A" w:rsidRPr="004E75E1" w:rsidRDefault="00D9638A">
      <w:pPr>
        <w:tabs>
          <w:tab w:val="left" w:pos="284"/>
        </w:tabs>
        <w:jc w:val="both"/>
        <w:rPr>
          <w:sz w:val="22"/>
          <w:szCs w:val="22"/>
          <w:lang w:val="sr-Latn-RS"/>
        </w:rPr>
      </w:pPr>
    </w:p>
    <w:p w14:paraId="6604C7DE" w14:textId="73EE8E3F" w:rsidR="00D9638A" w:rsidRPr="004E75E1" w:rsidRDefault="00D9638A">
      <w:pPr>
        <w:tabs>
          <w:tab w:val="left" w:pos="284"/>
        </w:tabs>
        <w:jc w:val="both"/>
        <w:rPr>
          <w:sz w:val="22"/>
          <w:szCs w:val="22"/>
          <w:lang w:val="sr-Latn-RS"/>
        </w:rPr>
      </w:pPr>
      <w:r w:rsidRPr="004E75E1">
        <w:rPr>
          <w:sz w:val="22"/>
          <w:szCs w:val="22"/>
          <w:lang w:val="sr-Latn-RS"/>
        </w:rPr>
        <w:lastRenderedPageBreak/>
        <w:t>Kod pacijenata koji se prevode sa l</w:t>
      </w:r>
      <w:r w:rsidR="00720C75" w:rsidRPr="004E75E1">
        <w:rPr>
          <w:sz w:val="22"/>
          <w:szCs w:val="22"/>
          <w:lang w:val="sr-Latn-RS"/>
        </w:rPr>
        <w:t>ij</w:t>
      </w:r>
      <w:r w:rsidRPr="004E75E1">
        <w:rPr>
          <w:sz w:val="22"/>
          <w:szCs w:val="22"/>
          <w:lang w:val="sr-Latn-RS"/>
        </w:rPr>
        <w:t>eka Voxaban na VKA, oba l</w:t>
      </w:r>
      <w:r w:rsidR="00720C75" w:rsidRPr="004E75E1">
        <w:rPr>
          <w:sz w:val="22"/>
          <w:szCs w:val="22"/>
          <w:lang w:val="sr-Latn-RS"/>
        </w:rPr>
        <w:t>ij</w:t>
      </w:r>
      <w:r w:rsidRPr="004E75E1">
        <w:rPr>
          <w:sz w:val="22"/>
          <w:szCs w:val="22"/>
          <w:lang w:val="sr-Latn-RS"/>
        </w:rPr>
        <w:t>eka treba prim</w:t>
      </w:r>
      <w:r w:rsidR="00720C75" w:rsidRPr="004E75E1">
        <w:rPr>
          <w:sz w:val="22"/>
          <w:szCs w:val="22"/>
          <w:lang w:val="sr-Latn-RS"/>
        </w:rPr>
        <w:t>j</w:t>
      </w:r>
      <w:r w:rsidRPr="004E75E1">
        <w:rPr>
          <w:sz w:val="22"/>
          <w:szCs w:val="22"/>
          <w:lang w:val="sr-Latn-RS"/>
        </w:rPr>
        <w:t>enivati istovremeno dok vr</w:t>
      </w:r>
      <w:r w:rsidR="00720C75" w:rsidRPr="004E75E1">
        <w:rPr>
          <w:sz w:val="22"/>
          <w:szCs w:val="22"/>
          <w:lang w:val="sr-Latn-RS"/>
        </w:rPr>
        <w:t>ij</w:t>
      </w:r>
      <w:r w:rsidRPr="004E75E1">
        <w:rPr>
          <w:sz w:val="22"/>
          <w:szCs w:val="22"/>
          <w:lang w:val="sr-Latn-RS"/>
        </w:rPr>
        <w:t>ednost INR ne dostigne ≥ 2,0. Tokom prva dva dana perioda prevođenja, treba prim</w:t>
      </w:r>
      <w:r w:rsidR="007B471A" w:rsidRPr="004E75E1">
        <w:rPr>
          <w:sz w:val="22"/>
          <w:szCs w:val="22"/>
          <w:lang w:val="sr-Latn-RS"/>
        </w:rPr>
        <w:t>i</w:t>
      </w:r>
      <w:r w:rsidR="00720C75" w:rsidRPr="004E75E1">
        <w:rPr>
          <w:sz w:val="22"/>
          <w:szCs w:val="22"/>
          <w:lang w:val="sr-Latn-RS"/>
        </w:rPr>
        <w:t>j</w:t>
      </w:r>
      <w:r w:rsidRPr="004E75E1">
        <w:rPr>
          <w:sz w:val="22"/>
          <w:szCs w:val="22"/>
          <w:lang w:val="sr-Latn-RS"/>
        </w:rPr>
        <w:t>eniti standardno početno doziranje VKA, nakon čega sl</w:t>
      </w:r>
      <w:r w:rsidR="009D5C34" w:rsidRPr="004E75E1">
        <w:rPr>
          <w:sz w:val="22"/>
          <w:szCs w:val="22"/>
          <w:lang w:val="sr-Latn-RS"/>
        </w:rPr>
        <w:t>ij</w:t>
      </w:r>
      <w:r w:rsidRPr="004E75E1">
        <w:rPr>
          <w:sz w:val="22"/>
          <w:szCs w:val="22"/>
          <w:lang w:val="sr-Latn-RS"/>
        </w:rPr>
        <w:t>edi doziranje VKA u zavisnosti od određene vr</w:t>
      </w:r>
      <w:r w:rsidR="009D5C34" w:rsidRPr="004E75E1">
        <w:rPr>
          <w:sz w:val="22"/>
          <w:szCs w:val="22"/>
          <w:lang w:val="sr-Latn-RS"/>
        </w:rPr>
        <w:t>ij</w:t>
      </w:r>
      <w:r w:rsidRPr="004E75E1">
        <w:rPr>
          <w:sz w:val="22"/>
          <w:szCs w:val="22"/>
          <w:lang w:val="sr-Latn-RS"/>
        </w:rPr>
        <w:t>ednosti INR. Dok pacijenti istovremeno primaju i l</w:t>
      </w:r>
      <w:r w:rsidR="009D5C34" w:rsidRPr="004E75E1">
        <w:rPr>
          <w:sz w:val="22"/>
          <w:szCs w:val="22"/>
          <w:lang w:val="sr-Latn-RS"/>
        </w:rPr>
        <w:t>ij</w:t>
      </w:r>
      <w:r w:rsidRPr="004E75E1">
        <w:rPr>
          <w:sz w:val="22"/>
          <w:szCs w:val="22"/>
          <w:lang w:val="sr-Latn-RS"/>
        </w:rPr>
        <w:t>ek Voxaban i VKA, INR treba određivati ako je prošlo manje od 24 sata nakon prim</w:t>
      </w:r>
      <w:r w:rsidR="009D5C34" w:rsidRPr="004E75E1">
        <w:rPr>
          <w:sz w:val="22"/>
          <w:szCs w:val="22"/>
          <w:lang w:val="sr-Latn-RS"/>
        </w:rPr>
        <w:t>j</w:t>
      </w:r>
      <w:r w:rsidRPr="004E75E1">
        <w:rPr>
          <w:sz w:val="22"/>
          <w:szCs w:val="22"/>
          <w:lang w:val="sr-Latn-RS"/>
        </w:rPr>
        <w:t>ene prethodne doze, ali se mora odrediti pr</w:t>
      </w:r>
      <w:r w:rsidR="009D5C34" w:rsidRPr="004E75E1">
        <w:rPr>
          <w:sz w:val="22"/>
          <w:szCs w:val="22"/>
          <w:lang w:val="sr-Latn-RS"/>
        </w:rPr>
        <w:t>ij</w:t>
      </w:r>
      <w:r w:rsidRPr="004E75E1">
        <w:rPr>
          <w:sz w:val="22"/>
          <w:szCs w:val="22"/>
          <w:lang w:val="sr-Latn-RS"/>
        </w:rPr>
        <w:t>e sl</w:t>
      </w:r>
      <w:r w:rsidR="009D5C34" w:rsidRPr="004E75E1">
        <w:rPr>
          <w:sz w:val="22"/>
          <w:szCs w:val="22"/>
          <w:lang w:val="sr-Latn-RS"/>
        </w:rPr>
        <w:t>j</w:t>
      </w:r>
      <w:r w:rsidRPr="004E75E1">
        <w:rPr>
          <w:sz w:val="22"/>
          <w:szCs w:val="22"/>
          <w:lang w:val="sr-Latn-RS"/>
        </w:rPr>
        <w:t>edeće doze l</w:t>
      </w:r>
      <w:r w:rsidR="009D5C34" w:rsidRPr="004E75E1">
        <w:rPr>
          <w:sz w:val="22"/>
          <w:szCs w:val="22"/>
          <w:lang w:val="sr-Latn-RS"/>
        </w:rPr>
        <w:t>ij</w:t>
      </w:r>
      <w:r w:rsidRPr="004E75E1">
        <w:rPr>
          <w:sz w:val="22"/>
          <w:szCs w:val="22"/>
          <w:lang w:val="sr-Latn-RS"/>
        </w:rPr>
        <w:t>eka Voxaban. Kada se prim</w:t>
      </w:r>
      <w:r w:rsidR="009D5C34" w:rsidRPr="004E75E1">
        <w:rPr>
          <w:sz w:val="22"/>
          <w:szCs w:val="22"/>
          <w:lang w:val="sr-Latn-RS"/>
        </w:rPr>
        <w:t>j</w:t>
      </w:r>
      <w:r w:rsidRPr="004E75E1">
        <w:rPr>
          <w:sz w:val="22"/>
          <w:szCs w:val="22"/>
          <w:lang w:val="sr-Latn-RS"/>
        </w:rPr>
        <w:t>ena l</w:t>
      </w:r>
      <w:r w:rsidR="009D5C34" w:rsidRPr="004E75E1">
        <w:rPr>
          <w:sz w:val="22"/>
          <w:szCs w:val="22"/>
          <w:lang w:val="sr-Latn-RS"/>
        </w:rPr>
        <w:t>ij</w:t>
      </w:r>
      <w:r w:rsidRPr="004E75E1">
        <w:rPr>
          <w:sz w:val="22"/>
          <w:szCs w:val="22"/>
          <w:lang w:val="sr-Latn-RS"/>
        </w:rPr>
        <w:t>eka Voxaban prekine, određivanje vr</w:t>
      </w:r>
      <w:r w:rsidR="00BC1DFD" w:rsidRPr="004E75E1">
        <w:rPr>
          <w:sz w:val="22"/>
          <w:szCs w:val="22"/>
          <w:lang w:val="sr-Latn-RS"/>
        </w:rPr>
        <w:t>ij</w:t>
      </w:r>
      <w:r w:rsidRPr="004E75E1">
        <w:rPr>
          <w:sz w:val="22"/>
          <w:szCs w:val="22"/>
          <w:lang w:val="sr-Latn-RS"/>
        </w:rPr>
        <w:t>ednosti INR se pouzdano može uraditi najmanje 24 sata nakon posl</w:t>
      </w:r>
      <w:r w:rsidR="007B471A" w:rsidRPr="004E75E1">
        <w:rPr>
          <w:sz w:val="22"/>
          <w:szCs w:val="22"/>
          <w:lang w:val="sr-Latn-RS"/>
        </w:rPr>
        <w:t>j</w:t>
      </w:r>
      <w:r w:rsidRPr="004E75E1">
        <w:rPr>
          <w:sz w:val="22"/>
          <w:szCs w:val="22"/>
          <w:lang w:val="sr-Latn-RS"/>
        </w:rPr>
        <w:t>ednje doze (vid</w:t>
      </w:r>
      <w:r w:rsidR="00BC1DFD" w:rsidRPr="004E75E1">
        <w:rPr>
          <w:sz w:val="22"/>
          <w:szCs w:val="22"/>
          <w:lang w:val="sr-Latn-RS"/>
        </w:rPr>
        <w:t>j</w:t>
      </w:r>
      <w:r w:rsidRPr="004E75E1">
        <w:rPr>
          <w:sz w:val="22"/>
          <w:szCs w:val="22"/>
          <w:lang w:val="sr-Latn-RS"/>
        </w:rPr>
        <w:t xml:space="preserve">eti </w:t>
      </w:r>
      <w:r w:rsidR="007B471A" w:rsidRPr="004E75E1">
        <w:rPr>
          <w:sz w:val="22"/>
          <w:szCs w:val="22"/>
          <w:lang w:val="sr-Latn-RS"/>
        </w:rPr>
        <w:t xml:space="preserve">djelove </w:t>
      </w:r>
      <w:r w:rsidRPr="004E75E1">
        <w:rPr>
          <w:sz w:val="22"/>
          <w:szCs w:val="22"/>
          <w:lang w:val="sr-Latn-RS"/>
        </w:rPr>
        <w:t>4.5 i 5.2).</w:t>
      </w:r>
    </w:p>
    <w:p w14:paraId="607472C7" w14:textId="77777777" w:rsidR="00D9638A" w:rsidRPr="004E75E1" w:rsidRDefault="00D9638A">
      <w:pPr>
        <w:tabs>
          <w:tab w:val="left" w:pos="284"/>
        </w:tabs>
        <w:jc w:val="both"/>
        <w:rPr>
          <w:sz w:val="22"/>
          <w:szCs w:val="22"/>
          <w:lang w:val="sr-Latn-RS"/>
        </w:rPr>
      </w:pPr>
    </w:p>
    <w:p w14:paraId="6E64220B" w14:textId="60E795F4" w:rsidR="00D9638A" w:rsidRPr="004E75E1" w:rsidRDefault="00D9638A">
      <w:pPr>
        <w:tabs>
          <w:tab w:val="left" w:pos="284"/>
        </w:tabs>
        <w:jc w:val="both"/>
        <w:rPr>
          <w:i/>
          <w:iCs/>
          <w:sz w:val="22"/>
          <w:szCs w:val="22"/>
          <w:lang w:val="sr-Latn-RS"/>
        </w:rPr>
      </w:pPr>
      <w:r w:rsidRPr="004E75E1">
        <w:rPr>
          <w:i/>
          <w:iCs/>
          <w:sz w:val="22"/>
          <w:szCs w:val="22"/>
          <w:lang w:val="sr-Latn-RS"/>
        </w:rPr>
        <w:t>Prevođenje sa terapije parenteralnim antikoagulansima na terapiju l</w:t>
      </w:r>
      <w:r w:rsidR="00BC1DFD" w:rsidRPr="004E75E1">
        <w:rPr>
          <w:i/>
          <w:iCs/>
          <w:sz w:val="22"/>
          <w:szCs w:val="22"/>
          <w:lang w:val="sr-Latn-RS"/>
        </w:rPr>
        <w:t>ij</w:t>
      </w:r>
      <w:r w:rsidRPr="004E75E1">
        <w:rPr>
          <w:i/>
          <w:iCs/>
          <w:sz w:val="22"/>
          <w:szCs w:val="22"/>
          <w:lang w:val="sr-Latn-RS"/>
        </w:rPr>
        <w:t>ekom Voxaban</w:t>
      </w:r>
    </w:p>
    <w:p w14:paraId="127AF377" w14:textId="2F73C630" w:rsidR="00D9638A" w:rsidRPr="004E75E1" w:rsidRDefault="00D9638A">
      <w:pPr>
        <w:tabs>
          <w:tab w:val="left" w:pos="284"/>
        </w:tabs>
        <w:jc w:val="both"/>
        <w:rPr>
          <w:sz w:val="22"/>
          <w:szCs w:val="22"/>
          <w:lang w:val="sr-Latn-RS"/>
        </w:rPr>
      </w:pPr>
      <w:r w:rsidRPr="004E75E1">
        <w:rPr>
          <w:sz w:val="22"/>
          <w:szCs w:val="22"/>
          <w:lang w:val="sr-Latn-RS"/>
        </w:rPr>
        <w:t>Kod pacijenata koji trenutno primaju parenteralne antikoagulanse, prim</w:t>
      </w:r>
      <w:r w:rsidR="00BC1DFD" w:rsidRPr="004E75E1">
        <w:rPr>
          <w:sz w:val="22"/>
          <w:szCs w:val="22"/>
          <w:lang w:val="sr-Latn-RS"/>
        </w:rPr>
        <w:t>j</w:t>
      </w:r>
      <w:r w:rsidRPr="004E75E1">
        <w:rPr>
          <w:sz w:val="22"/>
          <w:szCs w:val="22"/>
          <w:lang w:val="sr-Latn-RS"/>
        </w:rPr>
        <w:t xml:space="preserve">enu parenteralnih antikoagulanasa treba prekinuti </w:t>
      </w:r>
      <w:r w:rsidR="007B471A" w:rsidRPr="004E75E1">
        <w:rPr>
          <w:sz w:val="22"/>
          <w:szCs w:val="22"/>
          <w:lang w:val="sr-Latn-RS"/>
        </w:rPr>
        <w:t xml:space="preserve">i početi </w:t>
      </w:r>
      <w:r w:rsidRPr="004E75E1">
        <w:rPr>
          <w:sz w:val="22"/>
          <w:szCs w:val="22"/>
          <w:lang w:val="sr-Latn-RS"/>
        </w:rPr>
        <w:t xml:space="preserve"> prim</w:t>
      </w:r>
      <w:r w:rsidR="00BC1DFD" w:rsidRPr="004E75E1">
        <w:rPr>
          <w:sz w:val="22"/>
          <w:szCs w:val="22"/>
          <w:lang w:val="sr-Latn-RS"/>
        </w:rPr>
        <w:t>j</w:t>
      </w:r>
      <w:r w:rsidRPr="004E75E1">
        <w:rPr>
          <w:sz w:val="22"/>
          <w:szCs w:val="22"/>
          <w:lang w:val="sr-Latn-RS"/>
        </w:rPr>
        <w:t>enu l</w:t>
      </w:r>
      <w:r w:rsidR="00BC1DFD" w:rsidRPr="004E75E1">
        <w:rPr>
          <w:sz w:val="22"/>
          <w:szCs w:val="22"/>
          <w:lang w:val="sr-Latn-RS"/>
        </w:rPr>
        <w:t>ij</w:t>
      </w:r>
      <w:r w:rsidRPr="004E75E1">
        <w:rPr>
          <w:sz w:val="22"/>
          <w:szCs w:val="22"/>
          <w:lang w:val="sr-Latn-RS"/>
        </w:rPr>
        <w:t xml:space="preserve">ek Voxaban </w:t>
      </w:r>
      <w:r w:rsidR="007B471A" w:rsidRPr="004E75E1">
        <w:rPr>
          <w:sz w:val="22"/>
          <w:szCs w:val="22"/>
          <w:lang w:val="sr-Latn-RS"/>
        </w:rPr>
        <w:t xml:space="preserve">od </w:t>
      </w:r>
      <w:r w:rsidRPr="004E75E1">
        <w:rPr>
          <w:sz w:val="22"/>
          <w:szCs w:val="22"/>
          <w:lang w:val="sr-Latn-RS"/>
        </w:rPr>
        <w:t>0 do 2 sata pr</w:t>
      </w:r>
      <w:r w:rsidR="007B471A" w:rsidRPr="004E75E1">
        <w:rPr>
          <w:sz w:val="22"/>
          <w:szCs w:val="22"/>
          <w:lang w:val="sr-Latn-RS"/>
        </w:rPr>
        <w:t>ij</w:t>
      </w:r>
      <w:r w:rsidRPr="004E75E1">
        <w:rPr>
          <w:sz w:val="22"/>
          <w:szCs w:val="22"/>
          <w:lang w:val="sr-Latn-RS"/>
        </w:rPr>
        <w:t>e predviđenog termina za prim</w:t>
      </w:r>
      <w:r w:rsidR="009C0775" w:rsidRPr="004E75E1">
        <w:rPr>
          <w:sz w:val="22"/>
          <w:szCs w:val="22"/>
          <w:lang w:val="sr-Latn-RS"/>
        </w:rPr>
        <w:t>j</w:t>
      </w:r>
      <w:r w:rsidRPr="004E75E1">
        <w:rPr>
          <w:sz w:val="22"/>
          <w:szCs w:val="22"/>
          <w:lang w:val="sr-Latn-RS"/>
        </w:rPr>
        <w:t>enu sl</w:t>
      </w:r>
      <w:r w:rsidR="009C0775" w:rsidRPr="004E75E1">
        <w:rPr>
          <w:sz w:val="22"/>
          <w:szCs w:val="22"/>
          <w:lang w:val="sr-Latn-RS"/>
        </w:rPr>
        <w:t>j</w:t>
      </w:r>
      <w:r w:rsidRPr="004E75E1">
        <w:rPr>
          <w:sz w:val="22"/>
          <w:szCs w:val="22"/>
          <w:lang w:val="sr-Latn-RS"/>
        </w:rPr>
        <w:t>edeće doze parenteralnog l</w:t>
      </w:r>
      <w:r w:rsidR="009C0775" w:rsidRPr="004E75E1">
        <w:rPr>
          <w:sz w:val="22"/>
          <w:szCs w:val="22"/>
          <w:lang w:val="sr-Latn-RS"/>
        </w:rPr>
        <w:t>ij</w:t>
      </w:r>
      <w:r w:rsidRPr="004E75E1">
        <w:rPr>
          <w:sz w:val="22"/>
          <w:szCs w:val="22"/>
          <w:lang w:val="sr-Latn-RS"/>
        </w:rPr>
        <w:t xml:space="preserve">eka (npr. niskomolekularnog heparina (engl. </w:t>
      </w:r>
      <w:r w:rsidRPr="004E75E1">
        <w:rPr>
          <w:i/>
          <w:sz w:val="22"/>
          <w:szCs w:val="22"/>
          <w:lang w:val="sr-Latn-RS"/>
        </w:rPr>
        <w:t>low molecular weight heparins</w:t>
      </w:r>
      <w:r w:rsidRPr="004E75E1">
        <w:rPr>
          <w:sz w:val="22"/>
          <w:szCs w:val="22"/>
          <w:lang w:val="sr-Latn-RS"/>
        </w:rPr>
        <w:t>, LMWH)) ili u vr</w:t>
      </w:r>
      <w:r w:rsidR="009C0775" w:rsidRPr="004E75E1">
        <w:rPr>
          <w:sz w:val="22"/>
          <w:szCs w:val="22"/>
          <w:lang w:val="sr-Latn-RS"/>
        </w:rPr>
        <w:t>ij</w:t>
      </w:r>
      <w:r w:rsidRPr="004E75E1">
        <w:rPr>
          <w:sz w:val="22"/>
          <w:szCs w:val="22"/>
          <w:lang w:val="sr-Latn-RS"/>
        </w:rPr>
        <w:t>eme prekida kontinuirano prim</w:t>
      </w:r>
      <w:r w:rsidR="009C0775" w:rsidRPr="004E75E1">
        <w:rPr>
          <w:sz w:val="22"/>
          <w:szCs w:val="22"/>
          <w:lang w:val="sr-Latn-RS"/>
        </w:rPr>
        <w:t>j</w:t>
      </w:r>
      <w:r w:rsidRPr="004E75E1">
        <w:rPr>
          <w:sz w:val="22"/>
          <w:szCs w:val="22"/>
          <w:lang w:val="sr-Latn-RS"/>
        </w:rPr>
        <w:t>enjivanog parenteralnog l</w:t>
      </w:r>
      <w:r w:rsidR="009C0775" w:rsidRPr="004E75E1">
        <w:rPr>
          <w:sz w:val="22"/>
          <w:szCs w:val="22"/>
          <w:lang w:val="sr-Latn-RS"/>
        </w:rPr>
        <w:t>ij</w:t>
      </w:r>
      <w:r w:rsidRPr="004E75E1">
        <w:rPr>
          <w:sz w:val="22"/>
          <w:szCs w:val="22"/>
          <w:lang w:val="sr-Latn-RS"/>
        </w:rPr>
        <w:t>eka (npr. intravenskog nefrakcionisanog heparina).</w:t>
      </w:r>
    </w:p>
    <w:p w14:paraId="11DACC43" w14:textId="77777777" w:rsidR="00D9638A" w:rsidRPr="004E75E1" w:rsidRDefault="00D9638A">
      <w:pPr>
        <w:tabs>
          <w:tab w:val="left" w:pos="284"/>
        </w:tabs>
        <w:jc w:val="both"/>
        <w:rPr>
          <w:sz w:val="22"/>
          <w:szCs w:val="22"/>
          <w:lang w:val="sr-Latn-RS"/>
        </w:rPr>
      </w:pPr>
    </w:p>
    <w:p w14:paraId="11DAEA61" w14:textId="5FF891B1" w:rsidR="00D9638A" w:rsidRPr="004E75E1" w:rsidRDefault="00D9638A">
      <w:pPr>
        <w:tabs>
          <w:tab w:val="left" w:pos="284"/>
        </w:tabs>
        <w:jc w:val="both"/>
        <w:rPr>
          <w:i/>
          <w:iCs/>
          <w:sz w:val="22"/>
          <w:szCs w:val="22"/>
          <w:lang w:val="sr-Latn-RS"/>
        </w:rPr>
      </w:pPr>
      <w:r w:rsidRPr="004E75E1">
        <w:rPr>
          <w:i/>
          <w:iCs/>
          <w:sz w:val="22"/>
          <w:szCs w:val="22"/>
          <w:lang w:val="sr-Latn-RS"/>
        </w:rPr>
        <w:t>Prevođenje sa terapije l</w:t>
      </w:r>
      <w:r w:rsidR="003A52D9" w:rsidRPr="004E75E1">
        <w:rPr>
          <w:i/>
          <w:iCs/>
          <w:sz w:val="22"/>
          <w:szCs w:val="22"/>
          <w:lang w:val="sr-Latn-RS"/>
        </w:rPr>
        <w:t>ij</w:t>
      </w:r>
      <w:r w:rsidRPr="004E75E1">
        <w:rPr>
          <w:i/>
          <w:iCs/>
          <w:sz w:val="22"/>
          <w:szCs w:val="22"/>
          <w:lang w:val="sr-Latn-RS"/>
        </w:rPr>
        <w:t>ekom Voxaban na terapiju parenteralnim antikoagulansima</w:t>
      </w:r>
    </w:p>
    <w:p w14:paraId="165E3C05" w14:textId="55A963D6" w:rsidR="00D9638A" w:rsidRPr="004E75E1" w:rsidRDefault="00D9638A">
      <w:pPr>
        <w:tabs>
          <w:tab w:val="left" w:pos="284"/>
        </w:tabs>
        <w:jc w:val="both"/>
        <w:rPr>
          <w:sz w:val="22"/>
          <w:szCs w:val="22"/>
          <w:lang w:val="sr-Latn-RS"/>
        </w:rPr>
      </w:pPr>
      <w:r w:rsidRPr="004E75E1">
        <w:rPr>
          <w:sz w:val="22"/>
          <w:szCs w:val="22"/>
          <w:lang w:val="sr-Latn-RS"/>
        </w:rPr>
        <w:t>Prv</w:t>
      </w:r>
      <w:r w:rsidR="007B471A" w:rsidRPr="004E75E1">
        <w:rPr>
          <w:sz w:val="22"/>
          <w:szCs w:val="22"/>
          <w:lang w:val="sr-Latn-RS"/>
        </w:rPr>
        <w:t>a</w:t>
      </w:r>
      <w:r w:rsidRPr="004E75E1">
        <w:rPr>
          <w:sz w:val="22"/>
          <w:szCs w:val="22"/>
          <w:lang w:val="sr-Latn-RS"/>
        </w:rPr>
        <w:t xml:space="preserve"> doz</w:t>
      </w:r>
      <w:r w:rsidR="007B471A" w:rsidRPr="004E75E1">
        <w:rPr>
          <w:sz w:val="22"/>
          <w:szCs w:val="22"/>
          <w:lang w:val="sr-Latn-RS"/>
        </w:rPr>
        <w:t>a</w:t>
      </w:r>
      <w:r w:rsidRPr="004E75E1">
        <w:rPr>
          <w:sz w:val="22"/>
          <w:szCs w:val="22"/>
          <w:lang w:val="sr-Latn-RS"/>
        </w:rPr>
        <w:t xml:space="preserve"> parenteralnog antikoagulansa </w:t>
      </w:r>
      <w:r w:rsidR="007B471A" w:rsidRPr="004E75E1">
        <w:rPr>
          <w:sz w:val="22"/>
          <w:szCs w:val="22"/>
          <w:lang w:val="sr-Latn-RS"/>
        </w:rPr>
        <w:t xml:space="preserve">mora se </w:t>
      </w:r>
      <w:r w:rsidRPr="004E75E1">
        <w:rPr>
          <w:sz w:val="22"/>
          <w:szCs w:val="22"/>
          <w:lang w:val="sr-Latn-RS"/>
        </w:rPr>
        <w:t>prim</w:t>
      </w:r>
      <w:r w:rsidR="007B471A" w:rsidRPr="004E75E1">
        <w:rPr>
          <w:sz w:val="22"/>
          <w:szCs w:val="22"/>
          <w:lang w:val="sr-Latn-RS"/>
        </w:rPr>
        <w:t>i</w:t>
      </w:r>
      <w:r w:rsidR="003A52D9" w:rsidRPr="004E75E1">
        <w:rPr>
          <w:sz w:val="22"/>
          <w:szCs w:val="22"/>
          <w:lang w:val="sr-Latn-RS"/>
        </w:rPr>
        <w:t>j</w:t>
      </w:r>
      <w:r w:rsidRPr="004E75E1">
        <w:rPr>
          <w:sz w:val="22"/>
          <w:szCs w:val="22"/>
          <w:lang w:val="sr-Latn-RS"/>
        </w:rPr>
        <w:t>eniti u vr</w:t>
      </w:r>
      <w:r w:rsidR="003A52D9" w:rsidRPr="004E75E1">
        <w:rPr>
          <w:sz w:val="22"/>
          <w:szCs w:val="22"/>
          <w:lang w:val="sr-Latn-RS"/>
        </w:rPr>
        <w:t>ij</w:t>
      </w:r>
      <w:r w:rsidRPr="004E75E1">
        <w:rPr>
          <w:sz w:val="22"/>
          <w:szCs w:val="22"/>
          <w:lang w:val="sr-Latn-RS"/>
        </w:rPr>
        <w:t>eme kada bi trebalo uzeti sl</w:t>
      </w:r>
      <w:r w:rsidR="003A52D9" w:rsidRPr="004E75E1">
        <w:rPr>
          <w:sz w:val="22"/>
          <w:szCs w:val="22"/>
          <w:lang w:val="sr-Latn-RS"/>
        </w:rPr>
        <w:t>j</w:t>
      </w:r>
      <w:r w:rsidRPr="004E75E1">
        <w:rPr>
          <w:sz w:val="22"/>
          <w:szCs w:val="22"/>
          <w:lang w:val="sr-Latn-RS"/>
        </w:rPr>
        <w:t>edeću dozu l</w:t>
      </w:r>
      <w:r w:rsidR="003A52D9" w:rsidRPr="004E75E1">
        <w:rPr>
          <w:sz w:val="22"/>
          <w:szCs w:val="22"/>
          <w:lang w:val="sr-Latn-RS"/>
        </w:rPr>
        <w:t>ij</w:t>
      </w:r>
      <w:r w:rsidRPr="004E75E1">
        <w:rPr>
          <w:sz w:val="22"/>
          <w:szCs w:val="22"/>
          <w:lang w:val="sr-Latn-RS"/>
        </w:rPr>
        <w:t>eka Voxaban.</w:t>
      </w:r>
    </w:p>
    <w:p w14:paraId="383148CF" w14:textId="77777777" w:rsidR="00D9638A" w:rsidRPr="004E75E1" w:rsidRDefault="00D9638A">
      <w:pPr>
        <w:tabs>
          <w:tab w:val="left" w:pos="284"/>
        </w:tabs>
        <w:jc w:val="both"/>
        <w:rPr>
          <w:sz w:val="22"/>
          <w:szCs w:val="22"/>
          <w:lang w:val="sr-Latn-RS"/>
        </w:rPr>
      </w:pPr>
    </w:p>
    <w:p w14:paraId="55C3017E" w14:textId="77777777" w:rsidR="00D9638A" w:rsidRPr="004E75E1" w:rsidRDefault="00D9638A">
      <w:pPr>
        <w:tabs>
          <w:tab w:val="left" w:pos="284"/>
        </w:tabs>
        <w:jc w:val="both"/>
        <w:rPr>
          <w:i/>
          <w:iCs/>
          <w:sz w:val="22"/>
          <w:szCs w:val="22"/>
          <w:u w:val="single"/>
          <w:lang w:val="sr-Latn-RS"/>
        </w:rPr>
      </w:pPr>
      <w:r w:rsidRPr="004E75E1">
        <w:rPr>
          <w:i/>
          <w:iCs/>
          <w:sz w:val="22"/>
          <w:szCs w:val="22"/>
          <w:u w:val="single"/>
          <w:lang w:val="sr-Latn-RS"/>
        </w:rPr>
        <w:t>Posebne populacije</w:t>
      </w:r>
    </w:p>
    <w:p w14:paraId="351D25E0" w14:textId="77777777" w:rsidR="00D9638A" w:rsidRPr="004E75E1" w:rsidRDefault="00D9638A">
      <w:pPr>
        <w:tabs>
          <w:tab w:val="left" w:pos="284"/>
        </w:tabs>
        <w:jc w:val="both"/>
        <w:rPr>
          <w:sz w:val="22"/>
          <w:szCs w:val="22"/>
          <w:lang w:val="sr-Latn-RS"/>
        </w:rPr>
      </w:pPr>
    </w:p>
    <w:p w14:paraId="3A42D9D1" w14:textId="77777777" w:rsidR="00D9638A" w:rsidRPr="004E75E1" w:rsidRDefault="00D9638A">
      <w:pPr>
        <w:tabs>
          <w:tab w:val="left" w:pos="284"/>
        </w:tabs>
        <w:jc w:val="both"/>
        <w:rPr>
          <w:i/>
          <w:iCs/>
          <w:sz w:val="22"/>
          <w:szCs w:val="22"/>
          <w:lang w:val="sr-Latn-RS"/>
        </w:rPr>
      </w:pPr>
      <w:r w:rsidRPr="004E75E1">
        <w:rPr>
          <w:i/>
          <w:iCs/>
          <w:sz w:val="22"/>
          <w:szCs w:val="22"/>
          <w:lang w:val="sr-Latn-RS"/>
        </w:rPr>
        <w:t>Oštećenje funkcije bubrega</w:t>
      </w:r>
    </w:p>
    <w:p w14:paraId="31AAFFCB" w14:textId="4764F44E" w:rsidR="00D9638A" w:rsidRPr="004E75E1" w:rsidRDefault="00D9638A">
      <w:pPr>
        <w:tabs>
          <w:tab w:val="left" w:pos="284"/>
        </w:tabs>
        <w:jc w:val="both"/>
        <w:rPr>
          <w:sz w:val="22"/>
          <w:szCs w:val="22"/>
          <w:lang w:val="sr-Latn-RS"/>
        </w:rPr>
      </w:pPr>
      <w:r w:rsidRPr="004E75E1">
        <w:rPr>
          <w:sz w:val="22"/>
          <w:szCs w:val="22"/>
          <w:lang w:val="sr-Latn-RS"/>
        </w:rPr>
        <w:t>Ograničeni klinički podaci za pacijente sa teškim oštećenjem funkcije bubrega (klirens kreatinina 15-29 m</w:t>
      </w:r>
      <w:r w:rsidR="007B471A" w:rsidRPr="004E75E1">
        <w:rPr>
          <w:sz w:val="22"/>
          <w:szCs w:val="22"/>
          <w:lang w:val="sr-Latn-RS"/>
        </w:rPr>
        <w:t>l</w:t>
      </w:r>
      <w:r w:rsidRPr="004E75E1">
        <w:rPr>
          <w:sz w:val="22"/>
          <w:szCs w:val="22"/>
          <w:lang w:val="sr-Latn-RS"/>
        </w:rPr>
        <w:t>/min) ukazuju da su kod njih koncentracije rivaroksabana u plazmi značajno povećane. Stoga, l</w:t>
      </w:r>
      <w:r w:rsidR="005407D2" w:rsidRPr="004E75E1">
        <w:rPr>
          <w:sz w:val="22"/>
          <w:szCs w:val="22"/>
          <w:lang w:val="sr-Latn-RS"/>
        </w:rPr>
        <w:t>ij</w:t>
      </w:r>
      <w:r w:rsidRPr="004E75E1">
        <w:rPr>
          <w:sz w:val="22"/>
          <w:szCs w:val="22"/>
          <w:lang w:val="sr-Latn-RS"/>
        </w:rPr>
        <w:t>ek Voxaban treba koristiti sa oprezom kod ovih pacijenata. Ne preporučuje se prim</w:t>
      </w:r>
      <w:r w:rsidR="005407D2" w:rsidRPr="004E75E1">
        <w:rPr>
          <w:sz w:val="22"/>
          <w:szCs w:val="22"/>
          <w:lang w:val="sr-Latn-RS"/>
        </w:rPr>
        <w:t>j</w:t>
      </w:r>
      <w:r w:rsidRPr="004E75E1">
        <w:rPr>
          <w:sz w:val="22"/>
          <w:szCs w:val="22"/>
          <w:lang w:val="sr-Latn-RS"/>
        </w:rPr>
        <w:t>ena ovog l</w:t>
      </w:r>
      <w:r w:rsidR="005407D2" w:rsidRPr="004E75E1">
        <w:rPr>
          <w:sz w:val="22"/>
          <w:szCs w:val="22"/>
          <w:lang w:val="sr-Latn-RS"/>
        </w:rPr>
        <w:t>ij</w:t>
      </w:r>
      <w:r w:rsidRPr="004E75E1">
        <w:rPr>
          <w:sz w:val="22"/>
          <w:szCs w:val="22"/>
          <w:lang w:val="sr-Latn-RS"/>
        </w:rPr>
        <w:t>eka kod pacijenata čiji je klirens kreatinina &lt; 15 m</w:t>
      </w:r>
      <w:r w:rsidR="007B471A" w:rsidRPr="004E75E1">
        <w:rPr>
          <w:sz w:val="22"/>
          <w:szCs w:val="22"/>
          <w:lang w:val="sr-Latn-RS"/>
        </w:rPr>
        <w:t>l</w:t>
      </w:r>
      <w:r w:rsidRPr="004E75E1">
        <w:rPr>
          <w:sz w:val="22"/>
          <w:szCs w:val="22"/>
          <w:lang w:val="sr-Latn-RS"/>
        </w:rPr>
        <w:t>/min (vid</w:t>
      </w:r>
      <w:r w:rsidR="005407D2" w:rsidRPr="004E75E1">
        <w:rPr>
          <w:sz w:val="22"/>
          <w:szCs w:val="22"/>
          <w:lang w:val="sr-Latn-RS"/>
        </w:rPr>
        <w:t>j</w:t>
      </w:r>
      <w:r w:rsidRPr="004E75E1">
        <w:rPr>
          <w:sz w:val="22"/>
          <w:szCs w:val="22"/>
          <w:lang w:val="sr-Latn-RS"/>
        </w:rPr>
        <w:t xml:space="preserve">eti </w:t>
      </w:r>
      <w:r w:rsidR="007B471A" w:rsidRPr="004E75E1">
        <w:rPr>
          <w:sz w:val="22"/>
          <w:szCs w:val="22"/>
          <w:lang w:val="sr-Latn-RS"/>
        </w:rPr>
        <w:t xml:space="preserve">djelove </w:t>
      </w:r>
      <w:r w:rsidRPr="004E75E1">
        <w:rPr>
          <w:sz w:val="22"/>
          <w:szCs w:val="22"/>
          <w:lang w:val="sr-Latn-RS"/>
        </w:rPr>
        <w:t>4.4 i 5.2).</w:t>
      </w:r>
    </w:p>
    <w:p w14:paraId="0823D28F" w14:textId="77777777" w:rsidR="00D9638A" w:rsidRPr="004E75E1" w:rsidRDefault="00D9638A">
      <w:pPr>
        <w:tabs>
          <w:tab w:val="left" w:pos="284"/>
        </w:tabs>
        <w:jc w:val="both"/>
        <w:rPr>
          <w:sz w:val="22"/>
          <w:szCs w:val="22"/>
          <w:lang w:val="sr-Latn-RS"/>
        </w:rPr>
      </w:pPr>
    </w:p>
    <w:p w14:paraId="61517A2F" w14:textId="23F7AF01" w:rsidR="00D9638A" w:rsidRPr="004E75E1" w:rsidRDefault="00D9638A">
      <w:pPr>
        <w:tabs>
          <w:tab w:val="left" w:pos="284"/>
        </w:tabs>
        <w:jc w:val="both"/>
        <w:rPr>
          <w:sz w:val="22"/>
          <w:szCs w:val="22"/>
          <w:lang w:val="sr-Latn-RS"/>
        </w:rPr>
      </w:pPr>
      <w:r w:rsidRPr="004E75E1">
        <w:rPr>
          <w:sz w:val="22"/>
          <w:szCs w:val="22"/>
          <w:lang w:val="sr-Latn-RS"/>
        </w:rPr>
        <w:t>-</w:t>
      </w:r>
      <w:r w:rsidRPr="004E75E1">
        <w:rPr>
          <w:sz w:val="22"/>
          <w:szCs w:val="22"/>
          <w:lang w:val="sr-Latn-RS"/>
        </w:rPr>
        <w:tab/>
        <w:t>Za prevenciju VTE kod odraslih pacijenata koji se podvrgavaju elektivnoj operaciji zam</w:t>
      </w:r>
      <w:r w:rsidR="005407D2" w:rsidRPr="004E75E1">
        <w:rPr>
          <w:sz w:val="22"/>
          <w:szCs w:val="22"/>
          <w:lang w:val="sr-Latn-RS"/>
        </w:rPr>
        <w:t>j</w:t>
      </w:r>
      <w:r w:rsidRPr="004E75E1">
        <w:rPr>
          <w:sz w:val="22"/>
          <w:szCs w:val="22"/>
          <w:lang w:val="sr-Latn-RS"/>
        </w:rPr>
        <w:t>ene kuka ili kol</w:t>
      </w:r>
      <w:r w:rsidR="007B471A" w:rsidRPr="004E75E1">
        <w:rPr>
          <w:sz w:val="22"/>
          <w:szCs w:val="22"/>
          <w:lang w:val="sr-Latn-RS"/>
        </w:rPr>
        <w:t>j</w:t>
      </w:r>
      <w:r w:rsidRPr="004E75E1">
        <w:rPr>
          <w:sz w:val="22"/>
          <w:szCs w:val="22"/>
          <w:lang w:val="sr-Latn-RS"/>
        </w:rPr>
        <w:t>ena, kod pacijenata sa blagim oštećenjem funkcije bubrega (klirens kreatinina 50 - 80 m</w:t>
      </w:r>
      <w:r w:rsidR="007B471A" w:rsidRPr="004E75E1">
        <w:rPr>
          <w:sz w:val="22"/>
          <w:szCs w:val="22"/>
          <w:lang w:val="sr-Latn-RS"/>
        </w:rPr>
        <w:t>l</w:t>
      </w:r>
      <w:r w:rsidRPr="004E75E1">
        <w:rPr>
          <w:sz w:val="22"/>
          <w:szCs w:val="22"/>
          <w:lang w:val="sr-Latn-RS"/>
        </w:rPr>
        <w:t>/min) ili um</w:t>
      </w:r>
      <w:r w:rsidR="00300E98" w:rsidRPr="004E75E1">
        <w:rPr>
          <w:sz w:val="22"/>
          <w:szCs w:val="22"/>
          <w:lang w:val="sr-Latn-RS"/>
        </w:rPr>
        <w:t>j</w:t>
      </w:r>
      <w:r w:rsidRPr="004E75E1">
        <w:rPr>
          <w:sz w:val="22"/>
          <w:szCs w:val="22"/>
          <w:lang w:val="sr-Latn-RS"/>
        </w:rPr>
        <w:t>erenim oštećenjem funkcije bubrega (klirens kreatinina 30-49 m</w:t>
      </w:r>
      <w:r w:rsidR="007B471A" w:rsidRPr="004E75E1">
        <w:rPr>
          <w:sz w:val="22"/>
          <w:szCs w:val="22"/>
          <w:lang w:val="sr-Latn-RS"/>
        </w:rPr>
        <w:t>l</w:t>
      </w:r>
      <w:r w:rsidRPr="004E75E1">
        <w:rPr>
          <w:sz w:val="22"/>
          <w:szCs w:val="22"/>
          <w:lang w:val="sr-Latn-RS"/>
        </w:rPr>
        <w:t>/min), nije potrebno prilagođavanje doze (vid</w:t>
      </w:r>
      <w:r w:rsidR="00300E98" w:rsidRPr="004E75E1">
        <w:rPr>
          <w:sz w:val="22"/>
          <w:szCs w:val="22"/>
          <w:lang w:val="sr-Latn-RS"/>
        </w:rPr>
        <w:t>j</w:t>
      </w:r>
      <w:r w:rsidRPr="004E75E1">
        <w:rPr>
          <w:sz w:val="22"/>
          <w:szCs w:val="22"/>
          <w:lang w:val="sr-Latn-RS"/>
        </w:rPr>
        <w:t xml:space="preserve">eti </w:t>
      </w:r>
      <w:r w:rsidR="007B471A" w:rsidRPr="004E75E1">
        <w:rPr>
          <w:sz w:val="22"/>
          <w:szCs w:val="22"/>
          <w:lang w:val="sr-Latn-RS"/>
        </w:rPr>
        <w:t xml:space="preserve">dio </w:t>
      </w:r>
      <w:r w:rsidRPr="004E75E1">
        <w:rPr>
          <w:sz w:val="22"/>
          <w:szCs w:val="22"/>
          <w:lang w:val="sr-Latn-RS"/>
        </w:rPr>
        <w:t>5.2).</w:t>
      </w:r>
    </w:p>
    <w:p w14:paraId="0DC94CCC" w14:textId="77777777" w:rsidR="00D9638A" w:rsidRPr="004E75E1" w:rsidRDefault="00D9638A">
      <w:pPr>
        <w:tabs>
          <w:tab w:val="left" w:pos="284"/>
        </w:tabs>
        <w:jc w:val="both"/>
        <w:rPr>
          <w:sz w:val="22"/>
          <w:szCs w:val="22"/>
          <w:lang w:val="sr-Latn-RS"/>
        </w:rPr>
      </w:pPr>
    </w:p>
    <w:p w14:paraId="7E93DAEA" w14:textId="4D03480A" w:rsidR="00D9638A" w:rsidRPr="004E75E1" w:rsidRDefault="00D9638A">
      <w:pPr>
        <w:tabs>
          <w:tab w:val="left" w:pos="284"/>
        </w:tabs>
        <w:jc w:val="both"/>
        <w:rPr>
          <w:sz w:val="22"/>
          <w:szCs w:val="22"/>
          <w:lang w:val="sr-Latn-RS"/>
        </w:rPr>
      </w:pPr>
      <w:r w:rsidRPr="004E75E1">
        <w:rPr>
          <w:sz w:val="22"/>
          <w:szCs w:val="22"/>
          <w:lang w:val="sr-Latn-RS"/>
        </w:rPr>
        <w:t>-</w:t>
      </w:r>
      <w:r w:rsidRPr="004E75E1">
        <w:rPr>
          <w:sz w:val="22"/>
          <w:szCs w:val="22"/>
          <w:lang w:val="sr-Latn-RS"/>
        </w:rPr>
        <w:tab/>
        <w:t>Za l</w:t>
      </w:r>
      <w:r w:rsidR="00300E98" w:rsidRPr="004E75E1">
        <w:rPr>
          <w:sz w:val="22"/>
          <w:szCs w:val="22"/>
          <w:lang w:val="sr-Latn-RS"/>
        </w:rPr>
        <w:t>ij</w:t>
      </w:r>
      <w:r w:rsidRPr="004E75E1">
        <w:rPr>
          <w:sz w:val="22"/>
          <w:szCs w:val="22"/>
          <w:lang w:val="sr-Latn-RS"/>
        </w:rPr>
        <w:t xml:space="preserve">ečenje TDV </w:t>
      </w:r>
      <w:r w:rsidR="00300E98" w:rsidRPr="004E75E1">
        <w:rPr>
          <w:sz w:val="22"/>
          <w:szCs w:val="22"/>
          <w:lang w:val="sr-Latn-RS"/>
        </w:rPr>
        <w:t>i</w:t>
      </w:r>
      <w:r w:rsidRPr="004E75E1">
        <w:rPr>
          <w:sz w:val="22"/>
          <w:szCs w:val="22"/>
          <w:lang w:val="sr-Latn-RS"/>
        </w:rPr>
        <w:t xml:space="preserve"> PE i prevenciju rekurentnih TDV i PE, kod pacijenata sa blagim oštećenjem funkcije bubrega (klirens kreatinina 50 - 80 m</w:t>
      </w:r>
      <w:r w:rsidR="007B471A" w:rsidRPr="004E75E1">
        <w:rPr>
          <w:sz w:val="22"/>
          <w:szCs w:val="22"/>
          <w:lang w:val="sr-Latn-RS"/>
        </w:rPr>
        <w:t>l</w:t>
      </w:r>
      <w:r w:rsidRPr="004E75E1">
        <w:rPr>
          <w:sz w:val="22"/>
          <w:szCs w:val="22"/>
          <w:lang w:val="sr-Latn-RS"/>
        </w:rPr>
        <w:t>/min) nije potrebno prilagođavanje doze u odnosu na preporučenu dozu za l</w:t>
      </w:r>
      <w:r w:rsidR="007C2B44" w:rsidRPr="004E75E1">
        <w:rPr>
          <w:sz w:val="22"/>
          <w:szCs w:val="22"/>
          <w:lang w:val="sr-Latn-RS"/>
        </w:rPr>
        <w:t>ij</w:t>
      </w:r>
      <w:r w:rsidRPr="004E75E1">
        <w:rPr>
          <w:sz w:val="22"/>
          <w:szCs w:val="22"/>
          <w:lang w:val="sr-Latn-RS"/>
        </w:rPr>
        <w:t>ečenje (vid</w:t>
      </w:r>
      <w:r w:rsidR="007C2B44" w:rsidRPr="004E75E1">
        <w:rPr>
          <w:sz w:val="22"/>
          <w:szCs w:val="22"/>
          <w:lang w:val="sr-Latn-RS"/>
        </w:rPr>
        <w:t>j</w:t>
      </w:r>
      <w:r w:rsidRPr="004E75E1">
        <w:rPr>
          <w:sz w:val="22"/>
          <w:szCs w:val="22"/>
          <w:lang w:val="sr-Latn-RS"/>
        </w:rPr>
        <w:t xml:space="preserve">eti </w:t>
      </w:r>
      <w:r w:rsidR="007B471A" w:rsidRPr="004E75E1">
        <w:rPr>
          <w:sz w:val="22"/>
          <w:szCs w:val="22"/>
          <w:lang w:val="sr-Latn-RS"/>
        </w:rPr>
        <w:t xml:space="preserve">dio </w:t>
      </w:r>
      <w:r w:rsidRPr="004E75E1">
        <w:rPr>
          <w:sz w:val="22"/>
          <w:szCs w:val="22"/>
          <w:lang w:val="sr-Latn-RS"/>
        </w:rPr>
        <w:t>5.2).</w:t>
      </w:r>
    </w:p>
    <w:p w14:paraId="094234AD" w14:textId="77777777" w:rsidR="00D9638A" w:rsidRPr="004E75E1" w:rsidRDefault="00D9638A">
      <w:pPr>
        <w:tabs>
          <w:tab w:val="left" w:pos="284"/>
        </w:tabs>
        <w:jc w:val="both"/>
        <w:rPr>
          <w:sz w:val="22"/>
          <w:szCs w:val="22"/>
          <w:lang w:val="sr-Latn-RS"/>
        </w:rPr>
      </w:pPr>
    </w:p>
    <w:p w14:paraId="286AD15B" w14:textId="05FD2DE9" w:rsidR="00D9638A" w:rsidRPr="004E75E1" w:rsidRDefault="00D9638A">
      <w:pPr>
        <w:tabs>
          <w:tab w:val="left" w:pos="284"/>
        </w:tabs>
        <w:jc w:val="both"/>
        <w:rPr>
          <w:sz w:val="22"/>
          <w:szCs w:val="22"/>
          <w:lang w:val="sr-Latn-RS"/>
        </w:rPr>
      </w:pPr>
      <w:r w:rsidRPr="004E75E1">
        <w:rPr>
          <w:sz w:val="22"/>
          <w:szCs w:val="22"/>
          <w:lang w:val="sr-Latn-RS"/>
        </w:rPr>
        <w:t>Kod pacijenata sa um</w:t>
      </w:r>
      <w:r w:rsidR="008A7BE7" w:rsidRPr="004E75E1">
        <w:rPr>
          <w:sz w:val="22"/>
          <w:szCs w:val="22"/>
          <w:lang w:val="sr-Latn-RS"/>
        </w:rPr>
        <w:t>j</w:t>
      </w:r>
      <w:r w:rsidRPr="004E75E1">
        <w:rPr>
          <w:sz w:val="22"/>
          <w:szCs w:val="22"/>
          <w:lang w:val="sr-Latn-RS"/>
        </w:rPr>
        <w:t>erenim (klirens kreatinina 30 - 49 m</w:t>
      </w:r>
      <w:r w:rsidR="008A7BE7" w:rsidRPr="004E75E1">
        <w:rPr>
          <w:sz w:val="22"/>
          <w:szCs w:val="22"/>
          <w:lang w:val="sr-Latn-RS"/>
        </w:rPr>
        <w:t>l</w:t>
      </w:r>
      <w:r w:rsidRPr="004E75E1">
        <w:rPr>
          <w:sz w:val="22"/>
          <w:szCs w:val="22"/>
          <w:lang w:val="sr-Latn-RS"/>
        </w:rPr>
        <w:t>/min) ili teškim (klirens kreatinina 15 –</w:t>
      </w:r>
      <w:r w:rsidR="008A7BE7" w:rsidRPr="004E75E1">
        <w:rPr>
          <w:sz w:val="22"/>
          <w:szCs w:val="22"/>
          <w:lang w:val="sr-Latn-RS"/>
        </w:rPr>
        <w:t xml:space="preserve"> </w:t>
      </w:r>
      <w:r w:rsidRPr="004E75E1">
        <w:rPr>
          <w:sz w:val="22"/>
          <w:szCs w:val="22"/>
          <w:lang w:val="sr-Latn-RS"/>
        </w:rPr>
        <w:t>29 m</w:t>
      </w:r>
      <w:r w:rsidR="008A7BE7" w:rsidRPr="004E75E1">
        <w:rPr>
          <w:sz w:val="22"/>
          <w:szCs w:val="22"/>
          <w:lang w:val="sr-Latn-RS"/>
        </w:rPr>
        <w:t>l</w:t>
      </w:r>
      <w:r w:rsidRPr="004E75E1">
        <w:rPr>
          <w:sz w:val="22"/>
          <w:szCs w:val="22"/>
          <w:lang w:val="sr-Latn-RS"/>
        </w:rPr>
        <w:t>/min) oštećenjem funkcije bubrega: pacijente treba l</w:t>
      </w:r>
      <w:r w:rsidR="007C2B44" w:rsidRPr="004E75E1">
        <w:rPr>
          <w:sz w:val="22"/>
          <w:szCs w:val="22"/>
          <w:lang w:val="sr-Latn-RS"/>
        </w:rPr>
        <w:t>ij</w:t>
      </w:r>
      <w:r w:rsidRPr="004E75E1">
        <w:rPr>
          <w:sz w:val="22"/>
          <w:szCs w:val="22"/>
          <w:lang w:val="sr-Latn-RS"/>
        </w:rPr>
        <w:t>ečiti dozom od 15 mg dva puta dnevno tokom prve 3 ned</w:t>
      </w:r>
      <w:r w:rsidR="008A7BE7" w:rsidRPr="004E75E1">
        <w:rPr>
          <w:sz w:val="22"/>
          <w:szCs w:val="22"/>
          <w:lang w:val="sr-Latn-RS"/>
        </w:rPr>
        <w:t>j</w:t>
      </w:r>
      <w:r w:rsidRPr="004E75E1">
        <w:rPr>
          <w:sz w:val="22"/>
          <w:szCs w:val="22"/>
          <w:lang w:val="sr-Latn-RS"/>
        </w:rPr>
        <w:t>elje. Nakon toga, kada je preporučena doza 20 mg jednom dnevno, treba razmotriti smanjenje doze sa 20 mg jednom dnevno na 15 mg jednom dnevno, ukoliko se proc</w:t>
      </w:r>
      <w:r w:rsidR="008806FB" w:rsidRPr="004E75E1">
        <w:rPr>
          <w:sz w:val="22"/>
          <w:szCs w:val="22"/>
          <w:lang w:val="sr-Latn-RS"/>
        </w:rPr>
        <w:t>i</w:t>
      </w:r>
      <w:r w:rsidR="007C2B44" w:rsidRPr="004E75E1">
        <w:rPr>
          <w:sz w:val="22"/>
          <w:szCs w:val="22"/>
          <w:lang w:val="sr-Latn-RS"/>
        </w:rPr>
        <w:t>j</w:t>
      </w:r>
      <w:r w:rsidRPr="004E75E1">
        <w:rPr>
          <w:sz w:val="22"/>
          <w:szCs w:val="22"/>
          <w:lang w:val="sr-Latn-RS"/>
        </w:rPr>
        <w:t>eni da rizik za pojavu krvarenja prevazilazi rizik od rekurentne TDV i PE. Preporuka za prim</w:t>
      </w:r>
      <w:r w:rsidR="009539EE" w:rsidRPr="004E75E1">
        <w:rPr>
          <w:sz w:val="22"/>
          <w:szCs w:val="22"/>
          <w:lang w:val="sr-Latn-RS"/>
        </w:rPr>
        <w:t>j</w:t>
      </w:r>
      <w:r w:rsidRPr="004E75E1">
        <w:rPr>
          <w:sz w:val="22"/>
          <w:szCs w:val="22"/>
          <w:lang w:val="sr-Latn-RS"/>
        </w:rPr>
        <w:t>enu 15 mg zasnovana je na farmakokinetičkom modelu i nije ispitivana u ovim kliničkim okolnostima (vid</w:t>
      </w:r>
      <w:r w:rsidR="009539EE"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djelove </w:t>
      </w:r>
      <w:r w:rsidRPr="004E75E1">
        <w:rPr>
          <w:sz w:val="22"/>
          <w:szCs w:val="22"/>
          <w:lang w:val="sr-Latn-RS"/>
        </w:rPr>
        <w:t>4.4, 5.1 i 5.2).</w:t>
      </w:r>
    </w:p>
    <w:p w14:paraId="24EE5E36" w14:textId="77777777" w:rsidR="00D9638A" w:rsidRPr="004E75E1" w:rsidRDefault="00D9638A">
      <w:pPr>
        <w:tabs>
          <w:tab w:val="left" w:pos="284"/>
        </w:tabs>
        <w:jc w:val="both"/>
        <w:rPr>
          <w:sz w:val="22"/>
          <w:szCs w:val="22"/>
          <w:lang w:val="sr-Latn-RS"/>
        </w:rPr>
      </w:pPr>
      <w:r w:rsidRPr="004E75E1">
        <w:rPr>
          <w:sz w:val="22"/>
          <w:szCs w:val="22"/>
          <w:lang w:val="sr-Latn-RS"/>
        </w:rPr>
        <w:t>Kada je preporučena doza 10 mg jednom dnevno, nije potrebno dodatno prilagođavanje preporučene doze.</w:t>
      </w:r>
    </w:p>
    <w:p w14:paraId="67A10266" w14:textId="77777777" w:rsidR="00D9638A" w:rsidRPr="004E75E1" w:rsidRDefault="00D9638A">
      <w:pPr>
        <w:tabs>
          <w:tab w:val="left" w:pos="284"/>
        </w:tabs>
        <w:jc w:val="both"/>
        <w:rPr>
          <w:sz w:val="22"/>
          <w:szCs w:val="22"/>
          <w:lang w:val="sr-Latn-RS"/>
        </w:rPr>
      </w:pPr>
    </w:p>
    <w:p w14:paraId="26E5F985" w14:textId="77777777" w:rsidR="00D9638A" w:rsidRPr="004E75E1" w:rsidRDefault="00D9638A">
      <w:pPr>
        <w:tabs>
          <w:tab w:val="left" w:pos="284"/>
        </w:tabs>
        <w:jc w:val="both"/>
        <w:rPr>
          <w:sz w:val="22"/>
          <w:szCs w:val="22"/>
          <w:lang w:val="sr-Latn-RS"/>
        </w:rPr>
      </w:pPr>
      <w:r w:rsidRPr="004E75E1">
        <w:rPr>
          <w:i/>
          <w:iCs/>
          <w:sz w:val="22"/>
          <w:szCs w:val="22"/>
          <w:lang w:val="sr-Latn-RS"/>
        </w:rPr>
        <w:t>Oštećenje</w:t>
      </w:r>
      <w:r w:rsidRPr="004E75E1">
        <w:rPr>
          <w:sz w:val="22"/>
          <w:szCs w:val="22"/>
          <w:lang w:val="sr-Latn-RS"/>
        </w:rPr>
        <w:t xml:space="preserve"> </w:t>
      </w:r>
      <w:r w:rsidRPr="004E75E1">
        <w:rPr>
          <w:i/>
          <w:sz w:val="22"/>
          <w:szCs w:val="22"/>
          <w:lang w:val="sr-Latn-RS"/>
        </w:rPr>
        <w:t>funkcije jetre</w:t>
      </w:r>
    </w:p>
    <w:p w14:paraId="5FA21D76" w14:textId="24F1C8A1" w:rsidR="00D9638A" w:rsidRPr="004E75E1" w:rsidRDefault="00D9638A">
      <w:pPr>
        <w:tabs>
          <w:tab w:val="left" w:pos="284"/>
        </w:tabs>
        <w:jc w:val="both"/>
        <w:rPr>
          <w:sz w:val="22"/>
          <w:szCs w:val="22"/>
          <w:lang w:val="sr-Latn-RS"/>
        </w:rPr>
      </w:pPr>
      <w:r w:rsidRPr="004E75E1">
        <w:rPr>
          <w:sz w:val="22"/>
          <w:szCs w:val="22"/>
          <w:lang w:val="sr-Latn-RS"/>
        </w:rPr>
        <w:t>Prim</w:t>
      </w:r>
      <w:r w:rsidR="009539EE" w:rsidRPr="004E75E1">
        <w:rPr>
          <w:sz w:val="22"/>
          <w:szCs w:val="22"/>
          <w:lang w:val="sr-Latn-RS"/>
        </w:rPr>
        <w:t>j</w:t>
      </w:r>
      <w:r w:rsidRPr="004E75E1">
        <w:rPr>
          <w:sz w:val="22"/>
          <w:szCs w:val="22"/>
          <w:lang w:val="sr-Latn-RS"/>
        </w:rPr>
        <w:t>ena l</w:t>
      </w:r>
      <w:r w:rsidR="009539EE" w:rsidRPr="004E75E1">
        <w:rPr>
          <w:sz w:val="22"/>
          <w:szCs w:val="22"/>
          <w:lang w:val="sr-Latn-RS"/>
        </w:rPr>
        <w:t>ij</w:t>
      </w:r>
      <w:r w:rsidRPr="004E75E1">
        <w:rPr>
          <w:sz w:val="22"/>
          <w:szCs w:val="22"/>
          <w:lang w:val="sr-Latn-RS"/>
        </w:rPr>
        <w:t>eka Voxaban je kontraindikovana kod pacijenata sa oboljenjem jetre koje je povezano sa koagulopatijom i klinički značajnim rizikom od krvarenja, uključujući pacijente sa cirozom jetre stadijuma Child Pugh B i C (vid</w:t>
      </w:r>
      <w:r w:rsidR="00D011D0"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djelove </w:t>
      </w:r>
      <w:r w:rsidRPr="004E75E1">
        <w:rPr>
          <w:sz w:val="22"/>
          <w:szCs w:val="22"/>
          <w:lang w:val="sr-Latn-RS"/>
        </w:rPr>
        <w:t>4.3 i 5.2).</w:t>
      </w:r>
    </w:p>
    <w:p w14:paraId="69510FE8" w14:textId="77777777" w:rsidR="00D9638A" w:rsidRPr="004E75E1" w:rsidRDefault="00D9638A">
      <w:pPr>
        <w:tabs>
          <w:tab w:val="left" w:pos="284"/>
        </w:tabs>
        <w:jc w:val="both"/>
        <w:rPr>
          <w:sz w:val="22"/>
          <w:szCs w:val="22"/>
          <w:lang w:val="sr-Latn-RS"/>
        </w:rPr>
      </w:pPr>
    </w:p>
    <w:p w14:paraId="65DC2187" w14:textId="77777777" w:rsidR="00D9638A" w:rsidRPr="004E75E1" w:rsidRDefault="00D9638A">
      <w:pPr>
        <w:tabs>
          <w:tab w:val="left" w:pos="284"/>
        </w:tabs>
        <w:jc w:val="both"/>
        <w:rPr>
          <w:i/>
          <w:sz w:val="22"/>
          <w:szCs w:val="22"/>
          <w:u w:val="single"/>
          <w:lang w:val="sr-Latn-RS"/>
        </w:rPr>
      </w:pPr>
      <w:r w:rsidRPr="004E75E1">
        <w:rPr>
          <w:i/>
          <w:sz w:val="22"/>
          <w:szCs w:val="22"/>
          <w:u w:val="single"/>
          <w:lang w:val="sr-Latn-RS"/>
        </w:rPr>
        <w:t>Starija populacija</w:t>
      </w:r>
    </w:p>
    <w:p w14:paraId="48FF279C" w14:textId="17D3EECD" w:rsidR="00D9638A" w:rsidRPr="004E75E1" w:rsidRDefault="00D9638A">
      <w:pPr>
        <w:tabs>
          <w:tab w:val="left" w:pos="284"/>
        </w:tabs>
        <w:jc w:val="both"/>
        <w:rPr>
          <w:sz w:val="22"/>
          <w:szCs w:val="22"/>
          <w:lang w:val="sr-Latn-RS"/>
        </w:rPr>
      </w:pPr>
      <w:r w:rsidRPr="004E75E1">
        <w:rPr>
          <w:sz w:val="22"/>
          <w:szCs w:val="22"/>
          <w:lang w:val="sr-Latn-RS"/>
        </w:rPr>
        <w:t>Nije potrebno prilagođavati dozu (vid</w:t>
      </w:r>
      <w:r w:rsidR="00D011D0"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dio </w:t>
      </w:r>
      <w:r w:rsidRPr="004E75E1">
        <w:rPr>
          <w:sz w:val="22"/>
          <w:szCs w:val="22"/>
          <w:lang w:val="sr-Latn-RS"/>
        </w:rPr>
        <w:t>5.2).</w:t>
      </w:r>
    </w:p>
    <w:p w14:paraId="7F9F7744" w14:textId="77777777" w:rsidR="00D9638A" w:rsidRPr="004E75E1" w:rsidRDefault="00D9638A">
      <w:pPr>
        <w:tabs>
          <w:tab w:val="left" w:pos="284"/>
        </w:tabs>
        <w:jc w:val="both"/>
        <w:rPr>
          <w:sz w:val="22"/>
          <w:szCs w:val="22"/>
          <w:lang w:val="sr-Latn-RS"/>
        </w:rPr>
      </w:pPr>
    </w:p>
    <w:p w14:paraId="23AF659D" w14:textId="39C2F527" w:rsidR="00D9638A" w:rsidRPr="004E75E1" w:rsidRDefault="00D9638A">
      <w:pPr>
        <w:tabs>
          <w:tab w:val="left" w:pos="284"/>
        </w:tabs>
        <w:jc w:val="both"/>
        <w:rPr>
          <w:i/>
          <w:iCs/>
          <w:sz w:val="22"/>
          <w:szCs w:val="22"/>
          <w:u w:val="single"/>
          <w:lang w:val="sr-Latn-RS"/>
        </w:rPr>
      </w:pPr>
      <w:r w:rsidRPr="004E75E1">
        <w:rPr>
          <w:i/>
          <w:iCs/>
          <w:sz w:val="22"/>
          <w:szCs w:val="22"/>
          <w:u w:val="single"/>
          <w:lang w:val="sr-Latn-RS"/>
        </w:rPr>
        <w:t>T</w:t>
      </w:r>
      <w:r w:rsidR="00D011D0" w:rsidRPr="004E75E1">
        <w:rPr>
          <w:i/>
          <w:iCs/>
          <w:sz w:val="22"/>
          <w:szCs w:val="22"/>
          <w:u w:val="single"/>
          <w:lang w:val="sr-Latn-RS"/>
        </w:rPr>
        <w:t>j</w:t>
      </w:r>
      <w:r w:rsidRPr="004E75E1">
        <w:rPr>
          <w:i/>
          <w:iCs/>
          <w:sz w:val="22"/>
          <w:szCs w:val="22"/>
          <w:u w:val="single"/>
          <w:lang w:val="sr-Latn-RS"/>
        </w:rPr>
        <w:t>elesna masa</w:t>
      </w:r>
    </w:p>
    <w:p w14:paraId="1AD9FFE5" w14:textId="0A35F08E" w:rsidR="00D9638A" w:rsidRPr="004E75E1" w:rsidRDefault="00D9638A">
      <w:pPr>
        <w:tabs>
          <w:tab w:val="left" w:pos="284"/>
        </w:tabs>
        <w:jc w:val="both"/>
        <w:rPr>
          <w:sz w:val="22"/>
          <w:szCs w:val="22"/>
          <w:lang w:val="sr-Latn-RS"/>
        </w:rPr>
      </w:pPr>
      <w:r w:rsidRPr="004E75E1">
        <w:rPr>
          <w:sz w:val="22"/>
          <w:szCs w:val="22"/>
          <w:lang w:val="sr-Latn-RS"/>
        </w:rPr>
        <w:t>Nije potrebno prilagođavati dozu (vid</w:t>
      </w:r>
      <w:r w:rsidR="00210562"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dio </w:t>
      </w:r>
      <w:r w:rsidRPr="004E75E1">
        <w:rPr>
          <w:sz w:val="22"/>
          <w:szCs w:val="22"/>
          <w:lang w:val="sr-Latn-RS"/>
        </w:rPr>
        <w:t>5.2).</w:t>
      </w:r>
    </w:p>
    <w:p w14:paraId="383AAF16" w14:textId="77777777" w:rsidR="00D9638A" w:rsidRPr="004E75E1" w:rsidRDefault="00D9638A">
      <w:pPr>
        <w:tabs>
          <w:tab w:val="left" w:pos="284"/>
        </w:tabs>
        <w:jc w:val="both"/>
        <w:rPr>
          <w:sz w:val="22"/>
          <w:szCs w:val="22"/>
          <w:lang w:val="sr-Latn-RS"/>
        </w:rPr>
      </w:pPr>
    </w:p>
    <w:p w14:paraId="3E5BAFFD" w14:textId="77777777" w:rsidR="00D9638A" w:rsidRPr="004E75E1" w:rsidRDefault="00D9638A">
      <w:pPr>
        <w:tabs>
          <w:tab w:val="left" w:pos="284"/>
        </w:tabs>
        <w:jc w:val="both"/>
        <w:rPr>
          <w:i/>
          <w:iCs/>
          <w:sz w:val="22"/>
          <w:szCs w:val="22"/>
          <w:u w:val="single"/>
          <w:lang w:val="sr-Latn-RS"/>
        </w:rPr>
      </w:pPr>
      <w:r w:rsidRPr="004E75E1">
        <w:rPr>
          <w:i/>
          <w:iCs/>
          <w:sz w:val="22"/>
          <w:szCs w:val="22"/>
          <w:u w:val="single"/>
          <w:lang w:val="sr-Latn-RS"/>
        </w:rPr>
        <w:lastRenderedPageBreak/>
        <w:t>Pol</w:t>
      </w:r>
    </w:p>
    <w:p w14:paraId="5E7B644F" w14:textId="482267C4" w:rsidR="00D9638A" w:rsidRPr="004E75E1" w:rsidRDefault="00D9638A">
      <w:pPr>
        <w:tabs>
          <w:tab w:val="left" w:pos="284"/>
        </w:tabs>
        <w:jc w:val="both"/>
        <w:rPr>
          <w:sz w:val="22"/>
          <w:szCs w:val="22"/>
          <w:lang w:val="sr-Latn-RS"/>
        </w:rPr>
      </w:pPr>
      <w:r w:rsidRPr="004E75E1">
        <w:rPr>
          <w:sz w:val="22"/>
          <w:szCs w:val="22"/>
          <w:lang w:val="sr-Latn-RS"/>
        </w:rPr>
        <w:t>Nije potrebno prilagođavati dozu (vid</w:t>
      </w:r>
      <w:r w:rsidR="00210562"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dio </w:t>
      </w:r>
      <w:r w:rsidRPr="004E75E1">
        <w:rPr>
          <w:sz w:val="22"/>
          <w:szCs w:val="22"/>
          <w:lang w:val="sr-Latn-RS"/>
        </w:rPr>
        <w:t>5.2).</w:t>
      </w:r>
    </w:p>
    <w:p w14:paraId="3EC41E04" w14:textId="77777777" w:rsidR="00D9638A" w:rsidRPr="004E75E1" w:rsidRDefault="00D9638A">
      <w:pPr>
        <w:tabs>
          <w:tab w:val="left" w:pos="284"/>
        </w:tabs>
        <w:jc w:val="both"/>
        <w:rPr>
          <w:sz w:val="22"/>
          <w:szCs w:val="22"/>
          <w:lang w:val="sr-Latn-RS"/>
        </w:rPr>
      </w:pPr>
    </w:p>
    <w:p w14:paraId="04C047D6" w14:textId="77777777" w:rsidR="00D9638A" w:rsidRPr="004E75E1" w:rsidRDefault="00D9638A">
      <w:pPr>
        <w:tabs>
          <w:tab w:val="left" w:pos="284"/>
        </w:tabs>
        <w:jc w:val="both"/>
        <w:rPr>
          <w:i/>
          <w:iCs/>
          <w:sz w:val="22"/>
          <w:szCs w:val="22"/>
          <w:u w:val="single"/>
          <w:lang w:val="sr-Latn-RS"/>
        </w:rPr>
      </w:pPr>
      <w:r w:rsidRPr="004E75E1">
        <w:rPr>
          <w:i/>
          <w:iCs/>
          <w:sz w:val="22"/>
          <w:szCs w:val="22"/>
          <w:u w:val="single"/>
          <w:lang w:val="sr-Latn-RS"/>
        </w:rPr>
        <w:t>Pedijatrijska populacija</w:t>
      </w:r>
    </w:p>
    <w:p w14:paraId="5F90A20D" w14:textId="648497B6" w:rsidR="00D9638A" w:rsidRPr="004E75E1" w:rsidRDefault="00D9638A">
      <w:pPr>
        <w:tabs>
          <w:tab w:val="left" w:pos="284"/>
        </w:tabs>
        <w:jc w:val="both"/>
        <w:rPr>
          <w:sz w:val="22"/>
          <w:szCs w:val="22"/>
          <w:lang w:val="sr-Latn-RS"/>
        </w:rPr>
      </w:pPr>
      <w:r w:rsidRPr="004E75E1">
        <w:rPr>
          <w:sz w:val="22"/>
          <w:szCs w:val="22"/>
          <w:lang w:val="sr-Latn-RS"/>
        </w:rPr>
        <w:t>Bezb</w:t>
      </w:r>
      <w:r w:rsidR="00210562" w:rsidRPr="004E75E1">
        <w:rPr>
          <w:sz w:val="22"/>
          <w:szCs w:val="22"/>
          <w:lang w:val="sr-Latn-RS"/>
        </w:rPr>
        <w:t>j</w:t>
      </w:r>
      <w:r w:rsidRPr="004E75E1">
        <w:rPr>
          <w:sz w:val="22"/>
          <w:szCs w:val="22"/>
          <w:lang w:val="sr-Latn-RS"/>
        </w:rPr>
        <w:t>ednost i efikasnost rivaroksabana kod d</w:t>
      </w:r>
      <w:r w:rsidR="00210562" w:rsidRPr="004E75E1">
        <w:rPr>
          <w:sz w:val="22"/>
          <w:szCs w:val="22"/>
          <w:lang w:val="sr-Latn-RS"/>
        </w:rPr>
        <w:t>j</w:t>
      </w:r>
      <w:r w:rsidRPr="004E75E1">
        <w:rPr>
          <w:sz w:val="22"/>
          <w:szCs w:val="22"/>
          <w:lang w:val="sr-Latn-RS"/>
        </w:rPr>
        <w:t>ece uzrasta od 0 do 18 godina ni</w:t>
      </w:r>
      <w:r w:rsidR="008A7BE7" w:rsidRPr="004E75E1">
        <w:rPr>
          <w:sz w:val="22"/>
          <w:szCs w:val="22"/>
          <w:lang w:val="sr-Latn-RS"/>
        </w:rPr>
        <w:t>je</w:t>
      </w:r>
      <w:r w:rsidRPr="004E75E1">
        <w:rPr>
          <w:sz w:val="22"/>
          <w:szCs w:val="22"/>
          <w:lang w:val="sr-Latn-RS"/>
        </w:rPr>
        <w:t>su utvrđene. S obzirom da nema dostupnih podataka, ne preporučuje se prim</w:t>
      </w:r>
      <w:r w:rsidR="00CA3034" w:rsidRPr="004E75E1">
        <w:rPr>
          <w:sz w:val="22"/>
          <w:szCs w:val="22"/>
          <w:lang w:val="sr-Latn-RS"/>
        </w:rPr>
        <w:t>j</w:t>
      </w:r>
      <w:r w:rsidRPr="004E75E1">
        <w:rPr>
          <w:sz w:val="22"/>
          <w:szCs w:val="22"/>
          <w:lang w:val="sr-Latn-RS"/>
        </w:rPr>
        <w:t>ena l</w:t>
      </w:r>
      <w:r w:rsidR="00CA3034" w:rsidRPr="004E75E1">
        <w:rPr>
          <w:sz w:val="22"/>
          <w:szCs w:val="22"/>
          <w:lang w:val="sr-Latn-RS"/>
        </w:rPr>
        <w:t>ij</w:t>
      </w:r>
      <w:r w:rsidRPr="004E75E1">
        <w:rPr>
          <w:sz w:val="22"/>
          <w:szCs w:val="22"/>
          <w:lang w:val="sr-Latn-RS"/>
        </w:rPr>
        <w:t>eka Voxaban kod d</w:t>
      </w:r>
      <w:r w:rsidR="00CA3034" w:rsidRPr="004E75E1">
        <w:rPr>
          <w:sz w:val="22"/>
          <w:szCs w:val="22"/>
          <w:lang w:val="sr-Latn-RS"/>
        </w:rPr>
        <w:t>j</w:t>
      </w:r>
      <w:r w:rsidRPr="004E75E1">
        <w:rPr>
          <w:sz w:val="22"/>
          <w:szCs w:val="22"/>
          <w:lang w:val="sr-Latn-RS"/>
        </w:rPr>
        <w:t>ece mlađe od 18 godina.</w:t>
      </w:r>
    </w:p>
    <w:p w14:paraId="4AA5A73C" w14:textId="77777777" w:rsidR="00D9638A" w:rsidRPr="004E75E1" w:rsidRDefault="00D9638A">
      <w:pPr>
        <w:tabs>
          <w:tab w:val="left" w:pos="284"/>
        </w:tabs>
        <w:jc w:val="both"/>
        <w:rPr>
          <w:sz w:val="22"/>
          <w:szCs w:val="22"/>
          <w:lang w:val="sr-Latn-RS"/>
        </w:rPr>
      </w:pPr>
    </w:p>
    <w:p w14:paraId="500D92D2" w14:textId="7F437D0D" w:rsidR="00D9638A" w:rsidRPr="004E75E1" w:rsidRDefault="00D9638A">
      <w:pPr>
        <w:tabs>
          <w:tab w:val="left" w:pos="284"/>
        </w:tabs>
        <w:jc w:val="both"/>
        <w:rPr>
          <w:sz w:val="22"/>
          <w:szCs w:val="22"/>
          <w:u w:val="single"/>
          <w:lang w:val="sr-Latn-RS"/>
        </w:rPr>
      </w:pPr>
      <w:r w:rsidRPr="004E75E1">
        <w:rPr>
          <w:sz w:val="22"/>
          <w:szCs w:val="22"/>
          <w:u w:val="single"/>
          <w:lang w:val="sr-Latn-RS"/>
        </w:rPr>
        <w:t>Način prim</w:t>
      </w:r>
      <w:r w:rsidR="00CA3034" w:rsidRPr="004E75E1">
        <w:rPr>
          <w:sz w:val="22"/>
          <w:szCs w:val="22"/>
          <w:u w:val="single"/>
          <w:lang w:val="sr-Latn-RS"/>
        </w:rPr>
        <w:t>j</w:t>
      </w:r>
      <w:r w:rsidRPr="004E75E1">
        <w:rPr>
          <w:sz w:val="22"/>
          <w:szCs w:val="22"/>
          <w:u w:val="single"/>
          <w:lang w:val="sr-Latn-RS"/>
        </w:rPr>
        <w:t>ene</w:t>
      </w:r>
    </w:p>
    <w:p w14:paraId="33C65CF4" w14:textId="77777777" w:rsidR="00D9638A" w:rsidRPr="004E75E1" w:rsidRDefault="00D9638A">
      <w:pPr>
        <w:tabs>
          <w:tab w:val="left" w:pos="284"/>
        </w:tabs>
        <w:jc w:val="both"/>
        <w:rPr>
          <w:sz w:val="22"/>
          <w:szCs w:val="22"/>
          <w:lang w:val="sr-Latn-RS"/>
        </w:rPr>
      </w:pPr>
    </w:p>
    <w:p w14:paraId="5BE8CE3C" w14:textId="67B3841C" w:rsidR="00D9638A" w:rsidRPr="004E75E1" w:rsidRDefault="00D9638A">
      <w:pPr>
        <w:tabs>
          <w:tab w:val="left" w:pos="284"/>
        </w:tabs>
        <w:jc w:val="both"/>
        <w:rPr>
          <w:sz w:val="22"/>
          <w:szCs w:val="22"/>
          <w:lang w:val="sr-Latn-RS"/>
        </w:rPr>
      </w:pPr>
      <w:r w:rsidRPr="004E75E1">
        <w:rPr>
          <w:sz w:val="22"/>
          <w:szCs w:val="22"/>
          <w:lang w:val="sr-Latn-RS"/>
        </w:rPr>
        <w:t>Za oralnu upotrebu. L</w:t>
      </w:r>
      <w:r w:rsidR="00CA3034" w:rsidRPr="004E75E1">
        <w:rPr>
          <w:sz w:val="22"/>
          <w:szCs w:val="22"/>
          <w:lang w:val="sr-Latn-RS"/>
        </w:rPr>
        <w:t>ij</w:t>
      </w:r>
      <w:r w:rsidRPr="004E75E1">
        <w:rPr>
          <w:sz w:val="22"/>
          <w:szCs w:val="22"/>
          <w:lang w:val="sr-Latn-RS"/>
        </w:rPr>
        <w:t>ek Voxaban, 10 mg, film tablete se može uzimati uz obroke ili nezavisno od obroka (vid</w:t>
      </w:r>
      <w:r w:rsidR="00CA3034"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djelove </w:t>
      </w:r>
      <w:r w:rsidRPr="004E75E1">
        <w:rPr>
          <w:sz w:val="22"/>
          <w:szCs w:val="22"/>
          <w:lang w:val="sr-Latn-RS"/>
        </w:rPr>
        <w:t>4.5 i 5.2).</w:t>
      </w:r>
    </w:p>
    <w:p w14:paraId="0D3CCC96" w14:textId="77777777" w:rsidR="00D9638A" w:rsidRPr="004E75E1" w:rsidRDefault="00D9638A">
      <w:pPr>
        <w:tabs>
          <w:tab w:val="left" w:pos="284"/>
        </w:tabs>
        <w:jc w:val="both"/>
        <w:rPr>
          <w:sz w:val="22"/>
          <w:szCs w:val="22"/>
          <w:lang w:val="sr-Latn-RS"/>
        </w:rPr>
      </w:pPr>
    </w:p>
    <w:p w14:paraId="70814279" w14:textId="1F5262FA" w:rsidR="00D9638A" w:rsidRPr="004E75E1" w:rsidRDefault="00D9638A">
      <w:pPr>
        <w:tabs>
          <w:tab w:val="left" w:pos="284"/>
        </w:tabs>
        <w:jc w:val="both"/>
        <w:rPr>
          <w:sz w:val="22"/>
          <w:szCs w:val="22"/>
          <w:lang w:val="sr-Latn-RS"/>
        </w:rPr>
      </w:pPr>
      <w:r w:rsidRPr="004E75E1">
        <w:rPr>
          <w:sz w:val="22"/>
          <w:szCs w:val="22"/>
          <w:lang w:val="sr-Latn-RS"/>
        </w:rPr>
        <w:t>Pacijenti koji ni</w:t>
      </w:r>
      <w:r w:rsidR="008A7BE7" w:rsidRPr="004E75E1">
        <w:rPr>
          <w:sz w:val="22"/>
          <w:szCs w:val="22"/>
          <w:lang w:val="sr-Latn-RS"/>
        </w:rPr>
        <w:t>je</w:t>
      </w:r>
      <w:r w:rsidRPr="004E75E1">
        <w:rPr>
          <w:sz w:val="22"/>
          <w:szCs w:val="22"/>
          <w:lang w:val="sr-Latn-RS"/>
        </w:rPr>
        <w:t>su u stanju da progutaju c</w:t>
      </w:r>
      <w:r w:rsidR="003654AD" w:rsidRPr="004E75E1">
        <w:rPr>
          <w:sz w:val="22"/>
          <w:szCs w:val="22"/>
          <w:lang w:val="sr-Latn-RS"/>
        </w:rPr>
        <w:t>ij</w:t>
      </w:r>
      <w:r w:rsidRPr="004E75E1">
        <w:rPr>
          <w:sz w:val="22"/>
          <w:szCs w:val="22"/>
          <w:lang w:val="sr-Latn-RS"/>
        </w:rPr>
        <w:t>ele tablete, tabletu l</w:t>
      </w:r>
      <w:r w:rsidR="003654AD" w:rsidRPr="004E75E1">
        <w:rPr>
          <w:sz w:val="22"/>
          <w:szCs w:val="22"/>
          <w:lang w:val="sr-Latn-RS"/>
        </w:rPr>
        <w:t>ij</w:t>
      </w:r>
      <w:r w:rsidRPr="004E75E1">
        <w:rPr>
          <w:sz w:val="22"/>
          <w:szCs w:val="22"/>
          <w:lang w:val="sr-Latn-RS"/>
        </w:rPr>
        <w:t>eka Voxaban mogu usitniti i pom</w:t>
      </w:r>
      <w:r w:rsidR="008A7BE7" w:rsidRPr="004E75E1">
        <w:rPr>
          <w:sz w:val="22"/>
          <w:szCs w:val="22"/>
          <w:lang w:val="sr-Latn-RS"/>
        </w:rPr>
        <w:t>ij</w:t>
      </w:r>
      <w:r w:rsidRPr="004E75E1">
        <w:rPr>
          <w:sz w:val="22"/>
          <w:szCs w:val="22"/>
          <w:lang w:val="sr-Latn-RS"/>
        </w:rPr>
        <w:t>ešati sa vodom ili kašom od jabuka neposredno pr</w:t>
      </w:r>
      <w:r w:rsidR="003654AD" w:rsidRPr="004E75E1">
        <w:rPr>
          <w:sz w:val="22"/>
          <w:szCs w:val="22"/>
          <w:lang w:val="sr-Latn-RS"/>
        </w:rPr>
        <w:t>ij</w:t>
      </w:r>
      <w:r w:rsidRPr="004E75E1">
        <w:rPr>
          <w:sz w:val="22"/>
          <w:szCs w:val="22"/>
          <w:lang w:val="sr-Latn-RS"/>
        </w:rPr>
        <w:t>e upotrebe i prim</w:t>
      </w:r>
      <w:r w:rsidR="008A7BE7" w:rsidRPr="004E75E1">
        <w:rPr>
          <w:sz w:val="22"/>
          <w:szCs w:val="22"/>
          <w:lang w:val="sr-Latn-RS"/>
        </w:rPr>
        <w:t>i</w:t>
      </w:r>
      <w:r w:rsidR="003654AD" w:rsidRPr="004E75E1">
        <w:rPr>
          <w:sz w:val="22"/>
          <w:szCs w:val="22"/>
          <w:lang w:val="sr-Latn-RS"/>
        </w:rPr>
        <w:t>j</w:t>
      </w:r>
      <w:r w:rsidRPr="004E75E1">
        <w:rPr>
          <w:sz w:val="22"/>
          <w:szCs w:val="22"/>
          <w:lang w:val="sr-Latn-RS"/>
        </w:rPr>
        <w:t>eniti oralno.</w:t>
      </w:r>
    </w:p>
    <w:p w14:paraId="29E00DB3" w14:textId="219F9CBB" w:rsidR="00D9638A" w:rsidRPr="004E75E1" w:rsidRDefault="00D9638A">
      <w:pPr>
        <w:tabs>
          <w:tab w:val="left" w:pos="284"/>
        </w:tabs>
        <w:jc w:val="both"/>
        <w:rPr>
          <w:sz w:val="22"/>
          <w:szCs w:val="22"/>
          <w:lang w:val="sr-Latn-RS"/>
        </w:rPr>
      </w:pPr>
      <w:r w:rsidRPr="004E75E1">
        <w:rPr>
          <w:sz w:val="22"/>
          <w:szCs w:val="22"/>
          <w:lang w:val="sr-Latn-RS"/>
        </w:rPr>
        <w:t>Usitnjena tableta l</w:t>
      </w:r>
      <w:r w:rsidR="003654AD" w:rsidRPr="004E75E1">
        <w:rPr>
          <w:sz w:val="22"/>
          <w:szCs w:val="22"/>
          <w:lang w:val="sr-Latn-RS"/>
        </w:rPr>
        <w:t>ij</w:t>
      </w:r>
      <w:r w:rsidRPr="004E75E1">
        <w:rPr>
          <w:sz w:val="22"/>
          <w:szCs w:val="22"/>
          <w:lang w:val="sr-Latn-RS"/>
        </w:rPr>
        <w:t>eka Voxaban se takođe može prim</w:t>
      </w:r>
      <w:r w:rsidR="003654AD" w:rsidRPr="004E75E1">
        <w:rPr>
          <w:sz w:val="22"/>
          <w:szCs w:val="22"/>
          <w:lang w:val="sr-Latn-RS"/>
        </w:rPr>
        <w:t>j</w:t>
      </w:r>
      <w:r w:rsidRPr="004E75E1">
        <w:rPr>
          <w:sz w:val="22"/>
          <w:szCs w:val="22"/>
          <w:lang w:val="sr-Latn-RS"/>
        </w:rPr>
        <w:t>enjivati kroz gastričnu sondu nakon potvrde da je sonda pravilno postavljena u želudac. Usitnjen</w:t>
      </w:r>
      <w:r w:rsidR="008A7BE7" w:rsidRPr="004E75E1">
        <w:rPr>
          <w:sz w:val="22"/>
          <w:szCs w:val="22"/>
          <w:lang w:val="sr-Latn-RS"/>
        </w:rPr>
        <w:t>a</w:t>
      </w:r>
      <w:r w:rsidRPr="004E75E1">
        <w:rPr>
          <w:sz w:val="22"/>
          <w:szCs w:val="22"/>
          <w:lang w:val="sr-Latn-RS"/>
        </w:rPr>
        <w:t xml:space="preserve"> tablet</w:t>
      </w:r>
      <w:r w:rsidR="008A7BE7" w:rsidRPr="004E75E1">
        <w:rPr>
          <w:sz w:val="22"/>
          <w:szCs w:val="22"/>
          <w:lang w:val="sr-Latn-RS"/>
        </w:rPr>
        <w:t>a</w:t>
      </w:r>
      <w:r w:rsidRPr="004E75E1">
        <w:rPr>
          <w:sz w:val="22"/>
          <w:szCs w:val="22"/>
          <w:lang w:val="sr-Latn-RS"/>
        </w:rPr>
        <w:t xml:space="preserve"> </w:t>
      </w:r>
      <w:r w:rsidR="008A7BE7" w:rsidRPr="004E75E1">
        <w:rPr>
          <w:sz w:val="22"/>
          <w:szCs w:val="22"/>
          <w:lang w:val="sr-Latn-RS"/>
        </w:rPr>
        <w:t>mož</w:t>
      </w:r>
      <w:r w:rsidR="00A27D34" w:rsidRPr="004E75E1">
        <w:rPr>
          <w:sz w:val="22"/>
          <w:szCs w:val="22"/>
          <w:lang w:val="sr-Latn-RS"/>
        </w:rPr>
        <w:t>e</w:t>
      </w:r>
      <w:r w:rsidR="008A7BE7" w:rsidRPr="004E75E1">
        <w:rPr>
          <w:sz w:val="22"/>
          <w:szCs w:val="22"/>
          <w:lang w:val="sr-Latn-RS"/>
        </w:rPr>
        <w:t xml:space="preserve"> se</w:t>
      </w:r>
      <w:r w:rsidRPr="004E75E1">
        <w:rPr>
          <w:sz w:val="22"/>
          <w:szCs w:val="22"/>
          <w:lang w:val="sr-Latn-RS"/>
        </w:rPr>
        <w:t xml:space="preserve"> prim</w:t>
      </w:r>
      <w:r w:rsidR="008A7BE7" w:rsidRPr="004E75E1">
        <w:rPr>
          <w:sz w:val="22"/>
          <w:szCs w:val="22"/>
          <w:lang w:val="sr-Latn-RS"/>
        </w:rPr>
        <w:t>i</w:t>
      </w:r>
      <w:r w:rsidR="000B766F" w:rsidRPr="004E75E1">
        <w:rPr>
          <w:sz w:val="22"/>
          <w:szCs w:val="22"/>
          <w:lang w:val="sr-Latn-RS"/>
        </w:rPr>
        <w:t>j</w:t>
      </w:r>
      <w:r w:rsidRPr="004E75E1">
        <w:rPr>
          <w:sz w:val="22"/>
          <w:szCs w:val="22"/>
          <w:lang w:val="sr-Latn-RS"/>
        </w:rPr>
        <w:t xml:space="preserve">eniti sa malom količinom vode </w:t>
      </w:r>
      <w:r w:rsidR="008A7BE7" w:rsidRPr="004E75E1">
        <w:rPr>
          <w:sz w:val="22"/>
          <w:szCs w:val="22"/>
          <w:lang w:val="sr-Latn-RS"/>
        </w:rPr>
        <w:t xml:space="preserve">i </w:t>
      </w:r>
      <w:r w:rsidRPr="004E75E1">
        <w:rPr>
          <w:sz w:val="22"/>
          <w:szCs w:val="22"/>
          <w:lang w:val="sr-Latn-RS"/>
        </w:rPr>
        <w:t>kroz gastričnu sondu, nakon čega sondu treba isprati vodom (vid</w:t>
      </w:r>
      <w:r w:rsidR="000B766F" w:rsidRPr="004E75E1">
        <w:rPr>
          <w:sz w:val="22"/>
          <w:szCs w:val="22"/>
          <w:lang w:val="sr-Latn-RS"/>
        </w:rPr>
        <w:t>j</w:t>
      </w:r>
      <w:r w:rsidRPr="004E75E1">
        <w:rPr>
          <w:sz w:val="22"/>
          <w:szCs w:val="22"/>
          <w:lang w:val="sr-Latn-RS"/>
        </w:rPr>
        <w:t xml:space="preserve">eti </w:t>
      </w:r>
      <w:r w:rsidR="008A7BE7" w:rsidRPr="004E75E1">
        <w:rPr>
          <w:sz w:val="22"/>
          <w:szCs w:val="22"/>
          <w:lang w:val="sr-Latn-RS"/>
        </w:rPr>
        <w:t xml:space="preserve">dio </w:t>
      </w:r>
      <w:r w:rsidRPr="004E75E1">
        <w:rPr>
          <w:sz w:val="22"/>
          <w:szCs w:val="22"/>
          <w:lang w:val="sr-Latn-RS"/>
        </w:rPr>
        <w:t>5.2).</w:t>
      </w:r>
    </w:p>
    <w:p w14:paraId="22F5C85F" w14:textId="77777777" w:rsidR="00452E9D" w:rsidRPr="004E75E1" w:rsidRDefault="00452E9D" w:rsidP="003E6F50">
      <w:pPr>
        <w:tabs>
          <w:tab w:val="left" w:pos="540"/>
          <w:tab w:val="left" w:pos="569"/>
        </w:tabs>
        <w:jc w:val="both"/>
        <w:rPr>
          <w:bCs/>
          <w:sz w:val="22"/>
          <w:szCs w:val="22"/>
          <w:lang w:val="sr-Latn-RS"/>
        </w:rPr>
      </w:pPr>
    </w:p>
    <w:p w14:paraId="22F5C860" w14:textId="77777777" w:rsidR="00411B4B" w:rsidRPr="004E75E1" w:rsidRDefault="00411B4B" w:rsidP="003E6F50">
      <w:pPr>
        <w:tabs>
          <w:tab w:val="left" w:pos="540"/>
          <w:tab w:val="left" w:pos="569"/>
        </w:tabs>
        <w:jc w:val="both"/>
        <w:rPr>
          <w:b/>
          <w:bCs/>
          <w:sz w:val="22"/>
          <w:szCs w:val="22"/>
          <w:lang w:val="sr-Latn-RS"/>
        </w:rPr>
      </w:pPr>
      <w:r w:rsidRPr="004E75E1">
        <w:rPr>
          <w:b/>
          <w:bCs/>
          <w:sz w:val="22"/>
          <w:szCs w:val="22"/>
          <w:lang w:val="sr-Latn-RS"/>
        </w:rPr>
        <w:t xml:space="preserve">4.3. </w:t>
      </w:r>
      <w:r w:rsidR="00480FB1" w:rsidRPr="004E75E1">
        <w:rPr>
          <w:b/>
          <w:bCs/>
          <w:sz w:val="22"/>
          <w:szCs w:val="22"/>
          <w:lang w:val="sr-Latn-RS"/>
        </w:rPr>
        <w:tab/>
      </w:r>
      <w:r w:rsidRPr="004E75E1">
        <w:rPr>
          <w:b/>
          <w:bCs/>
          <w:sz w:val="22"/>
          <w:szCs w:val="22"/>
          <w:lang w:val="sr-Latn-RS"/>
        </w:rPr>
        <w:t>Kontraindikacije</w:t>
      </w:r>
    </w:p>
    <w:p w14:paraId="22F5C861" w14:textId="7D047939" w:rsidR="0072020E" w:rsidRPr="004E75E1" w:rsidRDefault="0072020E" w:rsidP="003E6F50">
      <w:pPr>
        <w:tabs>
          <w:tab w:val="left" w:pos="540"/>
          <w:tab w:val="left" w:pos="569"/>
        </w:tabs>
        <w:jc w:val="both"/>
        <w:rPr>
          <w:bCs/>
          <w:sz w:val="22"/>
          <w:szCs w:val="22"/>
          <w:lang w:val="sr-Latn-RS"/>
        </w:rPr>
      </w:pPr>
    </w:p>
    <w:p w14:paraId="1D43B053" w14:textId="58495FCC" w:rsidR="00067AD7" w:rsidRPr="004E75E1" w:rsidRDefault="00067AD7" w:rsidP="00CE7C43">
      <w:pPr>
        <w:tabs>
          <w:tab w:val="left" w:pos="540"/>
          <w:tab w:val="left" w:pos="569"/>
        </w:tabs>
        <w:jc w:val="both"/>
        <w:rPr>
          <w:bCs/>
          <w:sz w:val="22"/>
          <w:szCs w:val="22"/>
          <w:lang w:val="sr-Latn-RS"/>
        </w:rPr>
      </w:pPr>
      <w:r w:rsidRPr="004E75E1">
        <w:rPr>
          <w:bCs/>
          <w:sz w:val="22"/>
          <w:szCs w:val="22"/>
          <w:lang w:val="sr-Latn-RS"/>
        </w:rPr>
        <w:t xml:space="preserve">Preosetljivost na aktivnu supstancu ili na bilo koju od pomoćnih supstanci navedenih u </w:t>
      </w:r>
      <w:r w:rsidR="008A7BE7" w:rsidRPr="004E75E1">
        <w:rPr>
          <w:bCs/>
          <w:sz w:val="22"/>
          <w:szCs w:val="22"/>
          <w:lang w:val="sr-Latn-RS"/>
        </w:rPr>
        <w:t xml:space="preserve">dijelu </w:t>
      </w:r>
      <w:r w:rsidRPr="004E75E1">
        <w:rPr>
          <w:bCs/>
          <w:sz w:val="22"/>
          <w:szCs w:val="22"/>
          <w:lang w:val="sr-Latn-RS"/>
        </w:rPr>
        <w:t xml:space="preserve">6.1. </w:t>
      </w:r>
    </w:p>
    <w:p w14:paraId="48D01461" w14:textId="77777777" w:rsidR="00067AD7" w:rsidRPr="004E75E1" w:rsidRDefault="00067AD7" w:rsidP="008E45B2">
      <w:pPr>
        <w:tabs>
          <w:tab w:val="left" w:pos="540"/>
          <w:tab w:val="left" w:pos="569"/>
        </w:tabs>
        <w:jc w:val="both"/>
        <w:rPr>
          <w:bCs/>
          <w:sz w:val="22"/>
          <w:szCs w:val="22"/>
          <w:lang w:val="sr-Latn-RS"/>
        </w:rPr>
      </w:pPr>
    </w:p>
    <w:p w14:paraId="71AA97DD" w14:textId="77777777" w:rsidR="00067AD7" w:rsidRPr="004E75E1" w:rsidRDefault="00067AD7" w:rsidP="008D2D4D">
      <w:pPr>
        <w:tabs>
          <w:tab w:val="left" w:pos="540"/>
          <w:tab w:val="left" w:pos="569"/>
        </w:tabs>
        <w:jc w:val="both"/>
        <w:rPr>
          <w:bCs/>
          <w:sz w:val="22"/>
          <w:szCs w:val="22"/>
          <w:lang w:val="sr-Latn-RS"/>
        </w:rPr>
      </w:pPr>
      <w:r w:rsidRPr="004E75E1">
        <w:rPr>
          <w:bCs/>
          <w:sz w:val="22"/>
          <w:szCs w:val="22"/>
          <w:lang w:val="sr-Latn-RS"/>
        </w:rPr>
        <w:t>Klinički značajno aktivno krvarenje.</w:t>
      </w:r>
    </w:p>
    <w:p w14:paraId="3890F631" w14:textId="77777777" w:rsidR="00067AD7" w:rsidRPr="004E75E1" w:rsidRDefault="00067AD7">
      <w:pPr>
        <w:tabs>
          <w:tab w:val="left" w:pos="540"/>
          <w:tab w:val="left" w:pos="569"/>
        </w:tabs>
        <w:jc w:val="both"/>
        <w:rPr>
          <w:bCs/>
          <w:sz w:val="22"/>
          <w:szCs w:val="22"/>
          <w:lang w:val="sr-Latn-RS"/>
        </w:rPr>
      </w:pPr>
    </w:p>
    <w:p w14:paraId="2C4187D9" w14:textId="77777777" w:rsidR="00067AD7" w:rsidRPr="004E75E1" w:rsidRDefault="00067AD7">
      <w:pPr>
        <w:tabs>
          <w:tab w:val="left" w:pos="540"/>
          <w:tab w:val="left" w:pos="569"/>
        </w:tabs>
        <w:jc w:val="both"/>
        <w:rPr>
          <w:bCs/>
          <w:sz w:val="22"/>
          <w:szCs w:val="22"/>
          <w:lang w:val="sr-Latn-RS"/>
        </w:rPr>
      </w:pPr>
      <w:r w:rsidRPr="004E75E1">
        <w:rPr>
          <w:bCs/>
          <w:sz w:val="22"/>
          <w:szCs w:val="22"/>
          <w:lang w:val="sr-Latn-RS"/>
        </w:rPr>
        <w:t>Lezija ili stanje, za koje se smatra da predstavlja značajan rizik od obilnog krvarenja. To može uključivati postojeću ili nedavnu gastrointestinalnu ulceraciju, prisutnost malignih neoplazmi sa velikim rizikom od krvarenja, nedavnu povredu mozga ili kičmene moždine, nedavne hirurške intervencije na mozgu, kičmenoj moždini ili oku, nedavno intrakranijalno krvarenje, poznate ili sumnju na varikozitete jednjaka, arteriovenske malformacije, vaskularne aneurizme ili velike intraspinalne ili intracerebralne vaskularne anomalije.</w:t>
      </w:r>
    </w:p>
    <w:p w14:paraId="690565B3" w14:textId="77777777" w:rsidR="00067AD7" w:rsidRPr="004E75E1" w:rsidRDefault="00067AD7">
      <w:pPr>
        <w:tabs>
          <w:tab w:val="left" w:pos="540"/>
          <w:tab w:val="left" w:pos="569"/>
        </w:tabs>
        <w:jc w:val="both"/>
        <w:rPr>
          <w:bCs/>
          <w:sz w:val="22"/>
          <w:szCs w:val="22"/>
          <w:lang w:val="sr-Latn-RS"/>
        </w:rPr>
      </w:pPr>
    </w:p>
    <w:p w14:paraId="0F1B6404" w14:textId="73C4BD26" w:rsidR="00067AD7" w:rsidRPr="004E75E1" w:rsidRDefault="00067AD7">
      <w:pPr>
        <w:tabs>
          <w:tab w:val="left" w:pos="540"/>
          <w:tab w:val="left" w:pos="569"/>
        </w:tabs>
        <w:jc w:val="both"/>
        <w:rPr>
          <w:bCs/>
          <w:sz w:val="22"/>
          <w:szCs w:val="22"/>
          <w:lang w:val="sr-Latn-RS"/>
        </w:rPr>
      </w:pPr>
      <w:r w:rsidRPr="004E75E1">
        <w:rPr>
          <w:bCs/>
          <w:sz w:val="22"/>
          <w:szCs w:val="22"/>
          <w:lang w:val="sr-Latn-RS"/>
        </w:rPr>
        <w:t>Istovremena trapija</w:t>
      </w:r>
      <w:r w:rsidR="008A7BE7" w:rsidRPr="004E75E1">
        <w:rPr>
          <w:bCs/>
          <w:sz w:val="22"/>
          <w:szCs w:val="22"/>
          <w:lang w:val="sr-Latn-RS"/>
        </w:rPr>
        <w:t xml:space="preserve"> sa</w:t>
      </w:r>
      <w:r w:rsidRPr="004E75E1">
        <w:rPr>
          <w:bCs/>
          <w:sz w:val="22"/>
          <w:szCs w:val="22"/>
          <w:lang w:val="sr-Latn-RS"/>
        </w:rPr>
        <w:t xml:space="preserve"> bilo kojim drugim antikoagulansom, npr. nefrakcionisanim heparinom, niskomolekularnim heparinima (enoksaparin, dalteparin i drugi), derivatima heparina (fondaparinuks i drugi), oralnim antikoagulansima (varfarin, dabigatran eteksilat, apiksaban itd.) osim u određenim okolnostima prom</w:t>
      </w:r>
      <w:r w:rsidR="00C702BC" w:rsidRPr="004E75E1">
        <w:rPr>
          <w:bCs/>
          <w:sz w:val="22"/>
          <w:szCs w:val="22"/>
          <w:lang w:val="sr-Latn-RS"/>
        </w:rPr>
        <w:t>j</w:t>
      </w:r>
      <w:r w:rsidRPr="004E75E1">
        <w:rPr>
          <w:bCs/>
          <w:sz w:val="22"/>
          <w:szCs w:val="22"/>
          <w:lang w:val="sr-Latn-RS"/>
        </w:rPr>
        <w:t>ene antikoagulantne terapije (vid</w:t>
      </w:r>
      <w:r w:rsidR="00C702BC" w:rsidRPr="004E75E1">
        <w:rPr>
          <w:bCs/>
          <w:sz w:val="22"/>
          <w:szCs w:val="22"/>
          <w:lang w:val="sr-Latn-RS"/>
        </w:rPr>
        <w:t>j</w:t>
      </w:r>
      <w:r w:rsidRPr="004E75E1">
        <w:rPr>
          <w:bCs/>
          <w:sz w:val="22"/>
          <w:szCs w:val="22"/>
          <w:lang w:val="sr-Latn-RS"/>
        </w:rPr>
        <w:t xml:space="preserve">eti </w:t>
      </w:r>
      <w:r w:rsidR="008A7BE7" w:rsidRPr="004E75E1">
        <w:rPr>
          <w:bCs/>
          <w:sz w:val="22"/>
          <w:szCs w:val="22"/>
          <w:lang w:val="sr-Latn-RS"/>
        </w:rPr>
        <w:t xml:space="preserve">dio </w:t>
      </w:r>
      <w:r w:rsidRPr="004E75E1">
        <w:rPr>
          <w:bCs/>
          <w:sz w:val="22"/>
          <w:szCs w:val="22"/>
          <w:lang w:val="sr-Latn-RS"/>
        </w:rPr>
        <w:t>4.2) ili kad se nefrakcionisani heparin prim</w:t>
      </w:r>
      <w:r w:rsidR="00C702BC" w:rsidRPr="004E75E1">
        <w:rPr>
          <w:bCs/>
          <w:sz w:val="22"/>
          <w:szCs w:val="22"/>
          <w:lang w:val="sr-Latn-RS"/>
        </w:rPr>
        <w:t>j</w:t>
      </w:r>
      <w:r w:rsidRPr="004E75E1">
        <w:rPr>
          <w:bCs/>
          <w:sz w:val="22"/>
          <w:szCs w:val="22"/>
          <w:lang w:val="sr-Latn-RS"/>
        </w:rPr>
        <w:t>enjuje u dozama potrebnim za održavanje otvorenog centralnog venskog ili arterijskog katetera (vid</w:t>
      </w:r>
      <w:r w:rsidR="00C821EA" w:rsidRPr="004E75E1">
        <w:rPr>
          <w:bCs/>
          <w:sz w:val="22"/>
          <w:szCs w:val="22"/>
          <w:lang w:val="sr-Latn-RS"/>
        </w:rPr>
        <w:t>j</w:t>
      </w:r>
      <w:r w:rsidRPr="004E75E1">
        <w:rPr>
          <w:bCs/>
          <w:sz w:val="22"/>
          <w:szCs w:val="22"/>
          <w:lang w:val="sr-Latn-RS"/>
        </w:rPr>
        <w:t xml:space="preserve">eti </w:t>
      </w:r>
      <w:r w:rsidR="008A7BE7" w:rsidRPr="004E75E1">
        <w:rPr>
          <w:bCs/>
          <w:sz w:val="22"/>
          <w:szCs w:val="22"/>
          <w:lang w:val="sr-Latn-RS"/>
        </w:rPr>
        <w:t xml:space="preserve">dio </w:t>
      </w:r>
      <w:r w:rsidRPr="004E75E1">
        <w:rPr>
          <w:bCs/>
          <w:sz w:val="22"/>
          <w:szCs w:val="22"/>
          <w:lang w:val="sr-Latn-RS"/>
        </w:rPr>
        <w:t>4.5).</w:t>
      </w:r>
    </w:p>
    <w:p w14:paraId="28D894B8" w14:textId="77777777" w:rsidR="00067AD7" w:rsidRPr="004E75E1" w:rsidRDefault="00067AD7">
      <w:pPr>
        <w:tabs>
          <w:tab w:val="left" w:pos="540"/>
          <w:tab w:val="left" w:pos="569"/>
        </w:tabs>
        <w:jc w:val="both"/>
        <w:rPr>
          <w:bCs/>
          <w:sz w:val="22"/>
          <w:szCs w:val="22"/>
          <w:lang w:val="sr-Latn-RS"/>
        </w:rPr>
      </w:pPr>
    </w:p>
    <w:p w14:paraId="17CE1137" w14:textId="60D16DFE" w:rsidR="00067AD7" w:rsidRPr="004E75E1" w:rsidRDefault="00067AD7">
      <w:pPr>
        <w:tabs>
          <w:tab w:val="left" w:pos="540"/>
          <w:tab w:val="left" w:pos="569"/>
        </w:tabs>
        <w:jc w:val="both"/>
        <w:rPr>
          <w:bCs/>
          <w:sz w:val="22"/>
          <w:szCs w:val="22"/>
          <w:lang w:val="sr-Latn-RS"/>
        </w:rPr>
      </w:pPr>
      <w:r w:rsidRPr="004E75E1">
        <w:rPr>
          <w:bCs/>
          <w:sz w:val="22"/>
          <w:szCs w:val="22"/>
          <w:lang w:val="sr-Latn-RS"/>
        </w:rPr>
        <w:t>Bolest jetre udružena sa koagulopatijom i klinički značajnim rizikom od krvarenja, uključujući pacijente sa cirozom stadijuma Child Pugh B i C (vid</w:t>
      </w:r>
      <w:r w:rsidR="00C821EA" w:rsidRPr="004E75E1">
        <w:rPr>
          <w:bCs/>
          <w:sz w:val="22"/>
          <w:szCs w:val="22"/>
          <w:lang w:val="sr-Latn-RS"/>
        </w:rPr>
        <w:t>j</w:t>
      </w:r>
      <w:r w:rsidRPr="004E75E1">
        <w:rPr>
          <w:bCs/>
          <w:sz w:val="22"/>
          <w:szCs w:val="22"/>
          <w:lang w:val="sr-Latn-RS"/>
        </w:rPr>
        <w:t xml:space="preserve">eti </w:t>
      </w:r>
      <w:r w:rsidR="008A7BE7" w:rsidRPr="004E75E1">
        <w:rPr>
          <w:bCs/>
          <w:sz w:val="22"/>
          <w:szCs w:val="22"/>
          <w:lang w:val="sr-Latn-RS"/>
        </w:rPr>
        <w:t xml:space="preserve">dio </w:t>
      </w:r>
      <w:r w:rsidRPr="004E75E1">
        <w:rPr>
          <w:bCs/>
          <w:sz w:val="22"/>
          <w:szCs w:val="22"/>
          <w:lang w:val="sr-Latn-RS"/>
        </w:rPr>
        <w:t>5.2).</w:t>
      </w:r>
    </w:p>
    <w:p w14:paraId="57773190" w14:textId="77777777" w:rsidR="00067AD7" w:rsidRPr="004E75E1" w:rsidRDefault="00067AD7" w:rsidP="003E6F50">
      <w:pPr>
        <w:tabs>
          <w:tab w:val="left" w:pos="540"/>
          <w:tab w:val="left" w:pos="569"/>
        </w:tabs>
        <w:jc w:val="both"/>
        <w:rPr>
          <w:bCs/>
          <w:sz w:val="22"/>
          <w:szCs w:val="22"/>
          <w:lang w:val="sr-Latn-RS"/>
        </w:rPr>
      </w:pPr>
    </w:p>
    <w:p w14:paraId="2FAB6B28" w14:textId="05AFC00F" w:rsidR="00067AD7" w:rsidRPr="004E75E1" w:rsidRDefault="00067AD7" w:rsidP="003E6F50">
      <w:pPr>
        <w:tabs>
          <w:tab w:val="left" w:pos="540"/>
          <w:tab w:val="left" w:pos="569"/>
        </w:tabs>
        <w:jc w:val="both"/>
        <w:rPr>
          <w:bCs/>
          <w:sz w:val="22"/>
          <w:szCs w:val="22"/>
          <w:lang w:val="sr-Latn-RS"/>
        </w:rPr>
      </w:pPr>
      <w:r w:rsidRPr="004E75E1">
        <w:rPr>
          <w:bCs/>
          <w:sz w:val="22"/>
          <w:szCs w:val="22"/>
          <w:lang w:val="sr-Latn-RS"/>
        </w:rPr>
        <w:t>Trudnoća i dojenje (vid</w:t>
      </w:r>
      <w:r w:rsidR="00C821EA" w:rsidRPr="004E75E1">
        <w:rPr>
          <w:bCs/>
          <w:sz w:val="22"/>
          <w:szCs w:val="22"/>
          <w:lang w:val="sr-Latn-RS"/>
        </w:rPr>
        <w:t>j</w:t>
      </w:r>
      <w:r w:rsidRPr="004E75E1">
        <w:rPr>
          <w:bCs/>
          <w:sz w:val="22"/>
          <w:szCs w:val="22"/>
          <w:lang w:val="sr-Latn-RS"/>
        </w:rPr>
        <w:t xml:space="preserve">eti </w:t>
      </w:r>
      <w:r w:rsidR="008A7BE7" w:rsidRPr="004E75E1">
        <w:rPr>
          <w:bCs/>
          <w:sz w:val="22"/>
          <w:szCs w:val="22"/>
          <w:lang w:val="sr-Latn-RS"/>
        </w:rPr>
        <w:t xml:space="preserve">dio </w:t>
      </w:r>
      <w:r w:rsidRPr="004E75E1">
        <w:rPr>
          <w:bCs/>
          <w:sz w:val="22"/>
          <w:szCs w:val="22"/>
          <w:lang w:val="sr-Latn-RS"/>
        </w:rPr>
        <w:t>4.6).</w:t>
      </w:r>
    </w:p>
    <w:p w14:paraId="0A972BD9" w14:textId="77777777" w:rsidR="00067AD7" w:rsidRPr="004E75E1" w:rsidRDefault="00067AD7" w:rsidP="00480FB1">
      <w:pPr>
        <w:tabs>
          <w:tab w:val="left" w:pos="540"/>
          <w:tab w:val="left" w:pos="569"/>
        </w:tabs>
        <w:rPr>
          <w:bCs/>
          <w:sz w:val="22"/>
          <w:szCs w:val="22"/>
          <w:lang w:val="sr-Latn-RS"/>
        </w:rPr>
      </w:pPr>
    </w:p>
    <w:p w14:paraId="22F5C862" w14:textId="77777777" w:rsidR="00411B4B" w:rsidRPr="004E75E1" w:rsidRDefault="00411B4B" w:rsidP="003E6F50">
      <w:pPr>
        <w:tabs>
          <w:tab w:val="left" w:pos="540"/>
          <w:tab w:val="left" w:pos="569"/>
        </w:tabs>
        <w:jc w:val="both"/>
        <w:rPr>
          <w:b/>
          <w:bCs/>
          <w:sz w:val="22"/>
          <w:szCs w:val="22"/>
          <w:lang w:val="sr-Latn-RS"/>
        </w:rPr>
      </w:pPr>
      <w:r w:rsidRPr="004E75E1">
        <w:rPr>
          <w:b/>
          <w:bCs/>
          <w:sz w:val="22"/>
          <w:szCs w:val="22"/>
          <w:lang w:val="sr-Latn-RS"/>
        </w:rPr>
        <w:t xml:space="preserve">4.4. </w:t>
      </w:r>
      <w:r w:rsidR="00480FB1" w:rsidRPr="004E75E1">
        <w:rPr>
          <w:b/>
          <w:bCs/>
          <w:sz w:val="22"/>
          <w:szCs w:val="22"/>
          <w:lang w:val="sr-Latn-RS"/>
        </w:rPr>
        <w:tab/>
      </w:r>
      <w:r w:rsidRPr="004E75E1">
        <w:rPr>
          <w:b/>
          <w:bCs/>
          <w:sz w:val="22"/>
          <w:szCs w:val="22"/>
          <w:lang w:val="sr-Latn-RS"/>
        </w:rPr>
        <w:t>Posebna upozorenja i mjere opreza pri upotrebi lijeka</w:t>
      </w:r>
    </w:p>
    <w:p w14:paraId="22F5C863" w14:textId="798AF055" w:rsidR="0072020E" w:rsidRPr="004E75E1" w:rsidRDefault="0072020E" w:rsidP="003E6F50">
      <w:pPr>
        <w:tabs>
          <w:tab w:val="left" w:pos="540"/>
          <w:tab w:val="left" w:pos="569"/>
        </w:tabs>
        <w:jc w:val="both"/>
        <w:rPr>
          <w:bCs/>
          <w:sz w:val="22"/>
          <w:szCs w:val="22"/>
          <w:lang w:val="sr-Latn-RS"/>
        </w:rPr>
      </w:pPr>
    </w:p>
    <w:p w14:paraId="4724AD00" w14:textId="1DBE3CFD" w:rsidR="00C7725E" w:rsidRPr="004E75E1" w:rsidRDefault="00C7725E" w:rsidP="00CE7C43">
      <w:pPr>
        <w:tabs>
          <w:tab w:val="left" w:pos="284"/>
        </w:tabs>
        <w:jc w:val="both"/>
        <w:rPr>
          <w:sz w:val="22"/>
          <w:szCs w:val="22"/>
          <w:lang w:val="sr-Latn-RS"/>
        </w:rPr>
      </w:pPr>
      <w:r w:rsidRPr="004E75E1">
        <w:rPr>
          <w:sz w:val="22"/>
          <w:szCs w:val="22"/>
          <w:lang w:val="sr-Latn-RS"/>
        </w:rPr>
        <w:t>Tokom čitavog perioda liječenja preporučuje se kliničk</w:t>
      </w:r>
      <w:r w:rsidR="008A7BE7" w:rsidRPr="004E75E1">
        <w:rPr>
          <w:sz w:val="22"/>
          <w:szCs w:val="22"/>
          <w:lang w:val="sr-Latn-RS"/>
        </w:rPr>
        <w:t>o</w:t>
      </w:r>
      <w:r w:rsidRPr="004E75E1">
        <w:rPr>
          <w:sz w:val="22"/>
          <w:szCs w:val="22"/>
          <w:lang w:val="sr-Latn-RS"/>
        </w:rPr>
        <w:t xml:space="preserve"> </w:t>
      </w:r>
      <w:r w:rsidR="008A7BE7" w:rsidRPr="004E75E1">
        <w:rPr>
          <w:sz w:val="22"/>
          <w:szCs w:val="22"/>
          <w:lang w:val="sr-Latn-RS"/>
        </w:rPr>
        <w:t xml:space="preserve">praćenje </w:t>
      </w:r>
      <w:r w:rsidRPr="004E75E1">
        <w:rPr>
          <w:sz w:val="22"/>
          <w:szCs w:val="22"/>
          <w:lang w:val="sr-Latn-RS"/>
        </w:rPr>
        <w:t xml:space="preserve">u skladu sa antikoagulacijskom praksom. </w:t>
      </w:r>
    </w:p>
    <w:p w14:paraId="650DB2B0" w14:textId="77777777" w:rsidR="00C7725E" w:rsidRPr="004E75E1" w:rsidRDefault="00C7725E" w:rsidP="008E45B2">
      <w:pPr>
        <w:tabs>
          <w:tab w:val="left" w:pos="284"/>
        </w:tabs>
        <w:jc w:val="both"/>
        <w:rPr>
          <w:sz w:val="22"/>
          <w:szCs w:val="22"/>
          <w:lang w:val="sr-Latn-RS"/>
        </w:rPr>
      </w:pPr>
    </w:p>
    <w:p w14:paraId="598CF409" w14:textId="77777777" w:rsidR="00C7725E" w:rsidRPr="004E75E1" w:rsidRDefault="00C7725E" w:rsidP="008D2D4D">
      <w:pPr>
        <w:tabs>
          <w:tab w:val="left" w:pos="284"/>
        </w:tabs>
        <w:jc w:val="both"/>
        <w:rPr>
          <w:sz w:val="22"/>
          <w:szCs w:val="22"/>
          <w:u w:val="single"/>
          <w:lang w:val="sr-Latn-RS"/>
        </w:rPr>
      </w:pPr>
      <w:r w:rsidRPr="004E75E1">
        <w:rPr>
          <w:sz w:val="22"/>
          <w:szCs w:val="22"/>
          <w:u w:val="single"/>
          <w:lang w:val="sr-Latn-RS"/>
        </w:rPr>
        <w:t>Rizik od krvarenja</w:t>
      </w:r>
    </w:p>
    <w:p w14:paraId="0F7ADEE8" w14:textId="1CEEDEEA" w:rsidR="00C7725E" w:rsidRPr="004E75E1" w:rsidRDefault="00C7725E" w:rsidP="008D2D4D">
      <w:pPr>
        <w:tabs>
          <w:tab w:val="left" w:pos="284"/>
        </w:tabs>
        <w:jc w:val="both"/>
        <w:rPr>
          <w:sz w:val="22"/>
          <w:szCs w:val="22"/>
          <w:lang w:val="sr-Latn-RS"/>
        </w:rPr>
      </w:pPr>
      <w:r w:rsidRPr="004E75E1">
        <w:rPr>
          <w:sz w:val="22"/>
          <w:szCs w:val="22"/>
          <w:lang w:val="sr-Latn-RS"/>
        </w:rPr>
        <w:t>Kao i kod primjene ostalih antikoagulanasa, pacijent</w:t>
      </w:r>
      <w:r w:rsidR="00A27D34" w:rsidRPr="004E75E1">
        <w:rPr>
          <w:sz w:val="22"/>
          <w:szCs w:val="22"/>
          <w:lang w:val="sr-Latn-RS"/>
        </w:rPr>
        <w:t>i</w:t>
      </w:r>
      <w:r w:rsidRPr="004E75E1">
        <w:rPr>
          <w:sz w:val="22"/>
          <w:szCs w:val="22"/>
          <w:lang w:val="sr-Latn-RS"/>
        </w:rPr>
        <w:t xml:space="preserve"> koji uzimaju lijek Voxaban </w:t>
      </w:r>
      <w:r w:rsidR="008A7BE7" w:rsidRPr="004E75E1">
        <w:rPr>
          <w:sz w:val="22"/>
          <w:szCs w:val="22"/>
          <w:lang w:val="sr-Latn-RS"/>
        </w:rPr>
        <w:t xml:space="preserve">moraju se </w:t>
      </w:r>
      <w:r w:rsidRPr="004E75E1">
        <w:rPr>
          <w:sz w:val="22"/>
          <w:szCs w:val="22"/>
          <w:lang w:val="sr-Latn-RS"/>
        </w:rPr>
        <w:t xml:space="preserve">pažljivo </w:t>
      </w:r>
      <w:r w:rsidR="008A7BE7" w:rsidRPr="004E75E1">
        <w:rPr>
          <w:sz w:val="22"/>
          <w:szCs w:val="22"/>
          <w:lang w:val="sr-Latn-RS"/>
        </w:rPr>
        <w:t>pratiti na znakove</w:t>
      </w:r>
      <w:r w:rsidRPr="004E75E1">
        <w:rPr>
          <w:sz w:val="22"/>
          <w:szCs w:val="22"/>
          <w:lang w:val="sr-Latn-RS"/>
        </w:rPr>
        <w:t xml:space="preserve"> krvarenja. </w:t>
      </w:r>
      <w:r w:rsidR="00F34AA5" w:rsidRPr="004E75E1">
        <w:rPr>
          <w:sz w:val="22"/>
          <w:szCs w:val="22"/>
          <w:lang w:val="sr-Latn-RS"/>
        </w:rPr>
        <w:t>U uslovima sa povećanim rizikom od krvarenja p</w:t>
      </w:r>
      <w:r w:rsidRPr="004E75E1">
        <w:rPr>
          <w:sz w:val="22"/>
          <w:szCs w:val="22"/>
          <w:lang w:val="sr-Latn-RS"/>
        </w:rPr>
        <w:t xml:space="preserve">reporučuje se </w:t>
      </w:r>
      <w:r w:rsidR="00F34AA5" w:rsidRPr="004E75E1">
        <w:rPr>
          <w:sz w:val="22"/>
          <w:szCs w:val="22"/>
          <w:lang w:val="sr-Latn-RS"/>
        </w:rPr>
        <w:t>njegova pažljiva primjena</w:t>
      </w:r>
      <w:r w:rsidRPr="004E75E1">
        <w:rPr>
          <w:sz w:val="22"/>
          <w:szCs w:val="22"/>
          <w:lang w:val="sr-Latn-RS"/>
        </w:rPr>
        <w:t>. Prim</w:t>
      </w:r>
      <w:r w:rsidR="00996200" w:rsidRPr="004E75E1">
        <w:rPr>
          <w:sz w:val="22"/>
          <w:szCs w:val="22"/>
          <w:lang w:val="sr-Latn-RS"/>
        </w:rPr>
        <w:t>j</w:t>
      </w:r>
      <w:r w:rsidRPr="004E75E1">
        <w:rPr>
          <w:sz w:val="22"/>
          <w:szCs w:val="22"/>
          <w:lang w:val="sr-Latn-RS"/>
        </w:rPr>
        <w:t>enu l</w:t>
      </w:r>
      <w:r w:rsidR="00996200" w:rsidRPr="004E75E1">
        <w:rPr>
          <w:sz w:val="22"/>
          <w:szCs w:val="22"/>
          <w:lang w:val="sr-Latn-RS"/>
        </w:rPr>
        <w:t>ij</w:t>
      </w:r>
      <w:r w:rsidRPr="004E75E1">
        <w:rPr>
          <w:sz w:val="22"/>
          <w:szCs w:val="22"/>
          <w:lang w:val="sr-Latn-RS"/>
        </w:rPr>
        <w:t>eka Voxaban treba prekinuti ukoliko dođe do ozbiljnih krvarenja (vid</w:t>
      </w:r>
      <w:r w:rsidR="00F34AA5"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dio </w:t>
      </w:r>
      <w:r w:rsidRPr="004E75E1">
        <w:rPr>
          <w:sz w:val="22"/>
          <w:szCs w:val="22"/>
          <w:lang w:val="sr-Latn-RS"/>
        </w:rPr>
        <w:t>4.9).</w:t>
      </w:r>
    </w:p>
    <w:p w14:paraId="77C61164" w14:textId="77777777" w:rsidR="00C7725E" w:rsidRPr="004E75E1" w:rsidRDefault="00C7725E">
      <w:pPr>
        <w:tabs>
          <w:tab w:val="left" w:pos="284"/>
        </w:tabs>
        <w:jc w:val="both"/>
        <w:rPr>
          <w:sz w:val="22"/>
          <w:szCs w:val="22"/>
          <w:lang w:val="sr-Latn-RS"/>
        </w:rPr>
      </w:pPr>
    </w:p>
    <w:p w14:paraId="0496227E" w14:textId="0882AFED" w:rsidR="00C7725E" w:rsidRPr="004E75E1" w:rsidRDefault="00C7725E">
      <w:pPr>
        <w:tabs>
          <w:tab w:val="left" w:pos="284"/>
        </w:tabs>
        <w:jc w:val="both"/>
        <w:rPr>
          <w:sz w:val="22"/>
          <w:szCs w:val="22"/>
          <w:lang w:val="sr-Latn-RS"/>
        </w:rPr>
      </w:pPr>
      <w:r w:rsidRPr="004E75E1">
        <w:rPr>
          <w:sz w:val="22"/>
          <w:szCs w:val="22"/>
          <w:lang w:val="sr-Latn-RS"/>
        </w:rPr>
        <w:t>U kliničkim studijama krvarenja sluzokože (tj. epistaksa, gingivalno, gastrointestinalno, genitalno-urinarno, uključujući neuobičajeno vaginalno ili povećano menstrualno krvarenje) i anemija su češće prim</w:t>
      </w:r>
      <w:r w:rsidR="00F34AA5" w:rsidRPr="004E75E1">
        <w:rPr>
          <w:sz w:val="22"/>
          <w:szCs w:val="22"/>
          <w:lang w:val="sr-Latn-RS"/>
        </w:rPr>
        <w:t>i</w:t>
      </w:r>
      <w:r w:rsidR="00FD38BD" w:rsidRPr="004E75E1">
        <w:rPr>
          <w:sz w:val="22"/>
          <w:szCs w:val="22"/>
          <w:lang w:val="sr-Latn-RS"/>
        </w:rPr>
        <w:t>j</w:t>
      </w:r>
      <w:r w:rsidRPr="004E75E1">
        <w:rPr>
          <w:sz w:val="22"/>
          <w:szCs w:val="22"/>
          <w:lang w:val="sr-Latn-RS"/>
        </w:rPr>
        <w:t>ećeni tokom dugotrajnog l</w:t>
      </w:r>
      <w:r w:rsidR="00FD38BD" w:rsidRPr="004E75E1">
        <w:rPr>
          <w:sz w:val="22"/>
          <w:szCs w:val="22"/>
          <w:lang w:val="sr-Latn-RS"/>
        </w:rPr>
        <w:t>ij</w:t>
      </w:r>
      <w:r w:rsidRPr="004E75E1">
        <w:rPr>
          <w:sz w:val="22"/>
          <w:szCs w:val="22"/>
          <w:lang w:val="sr-Latn-RS"/>
        </w:rPr>
        <w:t>ečenja rivaroksabanom u poređenju sa l</w:t>
      </w:r>
      <w:r w:rsidR="00FD38BD" w:rsidRPr="004E75E1">
        <w:rPr>
          <w:sz w:val="22"/>
          <w:szCs w:val="22"/>
          <w:lang w:val="sr-Latn-RS"/>
        </w:rPr>
        <w:t>ij</w:t>
      </w:r>
      <w:r w:rsidRPr="004E75E1">
        <w:rPr>
          <w:sz w:val="22"/>
          <w:szCs w:val="22"/>
          <w:lang w:val="sr-Latn-RS"/>
        </w:rPr>
        <w:t xml:space="preserve">ečenjem VKA. Prema tome, </w:t>
      </w:r>
      <w:r w:rsidRPr="004E75E1">
        <w:rPr>
          <w:sz w:val="22"/>
          <w:szCs w:val="22"/>
          <w:lang w:val="sr-Latn-RS"/>
        </w:rPr>
        <w:lastRenderedPageBreak/>
        <w:t>pored adekvatnog kliničkog praćenja, laboratorijsko ispitivanje hemoglobina/hematokrita moglo bi biti od koristi u otkrivanju okultnih krvarenja i proc</w:t>
      </w:r>
      <w:r w:rsidR="00FD38BD" w:rsidRPr="004E75E1">
        <w:rPr>
          <w:sz w:val="22"/>
          <w:szCs w:val="22"/>
          <w:lang w:val="sr-Latn-RS"/>
        </w:rPr>
        <w:t>j</w:t>
      </w:r>
      <w:r w:rsidRPr="004E75E1">
        <w:rPr>
          <w:sz w:val="22"/>
          <w:szCs w:val="22"/>
          <w:lang w:val="sr-Latn-RS"/>
        </w:rPr>
        <w:t>eni kliničkog značaja vidljivog krvarenja, ukoliko se proc</w:t>
      </w:r>
      <w:r w:rsidR="0025342E" w:rsidRPr="004E75E1">
        <w:rPr>
          <w:sz w:val="22"/>
          <w:szCs w:val="22"/>
          <w:lang w:val="sr-Latn-RS"/>
        </w:rPr>
        <w:t>j</w:t>
      </w:r>
      <w:r w:rsidRPr="004E75E1">
        <w:rPr>
          <w:sz w:val="22"/>
          <w:szCs w:val="22"/>
          <w:lang w:val="sr-Latn-RS"/>
        </w:rPr>
        <w:t>eni kao odgovarajuće.</w:t>
      </w:r>
    </w:p>
    <w:p w14:paraId="0EB5E450" w14:textId="77777777" w:rsidR="00C7725E" w:rsidRPr="004E75E1" w:rsidRDefault="00C7725E">
      <w:pPr>
        <w:tabs>
          <w:tab w:val="left" w:pos="284"/>
        </w:tabs>
        <w:jc w:val="both"/>
        <w:rPr>
          <w:sz w:val="22"/>
          <w:szCs w:val="22"/>
          <w:lang w:val="sr-Latn-RS"/>
        </w:rPr>
      </w:pPr>
    </w:p>
    <w:p w14:paraId="73048ECD" w14:textId="4C56AC17" w:rsidR="00C7725E" w:rsidRPr="004E75E1" w:rsidRDefault="00C7725E">
      <w:pPr>
        <w:tabs>
          <w:tab w:val="left" w:pos="284"/>
        </w:tabs>
        <w:jc w:val="both"/>
        <w:rPr>
          <w:sz w:val="22"/>
          <w:szCs w:val="22"/>
          <w:lang w:val="sr-Latn-RS"/>
        </w:rPr>
      </w:pPr>
      <w:r w:rsidRPr="004E75E1">
        <w:rPr>
          <w:sz w:val="22"/>
          <w:szCs w:val="22"/>
          <w:lang w:val="sr-Latn-RS"/>
        </w:rPr>
        <w:t>Određene podgrupe pacijenata, kao što je detaljnije prikazano u nastavku, imaju povećan rizik od krvarenja. Ove pacijente treba pažljivo pratiti kako bi se uočili znaci i simptomi hemoragijskih komplikacija i anemija po započinjanju l</w:t>
      </w:r>
      <w:r w:rsidR="0025342E" w:rsidRPr="004E75E1">
        <w:rPr>
          <w:sz w:val="22"/>
          <w:szCs w:val="22"/>
          <w:lang w:val="sr-Latn-RS"/>
        </w:rPr>
        <w:t>ij</w:t>
      </w:r>
      <w:r w:rsidRPr="004E75E1">
        <w:rPr>
          <w:sz w:val="22"/>
          <w:szCs w:val="22"/>
          <w:lang w:val="sr-Latn-RS"/>
        </w:rPr>
        <w:t>ečenja (vid</w:t>
      </w:r>
      <w:r w:rsidR="0025342E"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dio </w:t>
      </w:r>
      <w:r w:rsidRPr="004E75E1">
        <w:rPr>
          <w:sz w:val="22"/>
          <w:szCs w:val="22"/>
          <w:lang w:val="sr-Latn-RS"/>
        </w:rPr>
        <w:t>4.8). Kod pacijenata koji uzimaju l</w:t>
      </w:r>
      <w:r w:rsidR="0025342E" w:rsidRPr="004E75E1">
        <w:rPr>
          <w:sz w:val="22"/>
          <w:szCs w:val="22"/>
          <w:lang w:val="sr-Latn-RS"/>
        </w:rPr>
        <w:t>ij</w:t>
      </w:r>
      <w:r w:rsidRPr="004E75E1">
        <w:rPr>
          <w:sz w:val="22"/>
          <w:szCs w:val="22"/>
          <w:lang w:val="sr-Latn-RS"/>
        </w:rPr>
        <w:t>ek Voxaban za prevenciju VTE nakon elektivne operacije zam</w:t>
      </w:r>
      <w:r w:rsidR="0058708B" w:rsidRPr="004E75E1">
        <w:rPr>
          <w:sz w:val="22"/>
          <w:szCs w:val="22"/>
          <w:lang w:val="sr-Latn-RS"/>
        </w:rPr>
        <w:t>ij</w:t>
      </w:r>
      <w:r w:rsidRPr="004E75E1">
        <w:rPr>
          <w:sz w:val="22"/>
          <w:szCs w:val="22"/>
          <w:lang w:val="sr-Latn-RS"/>
        </w:rPr>
        <w:t>ene kuka ili kol</w:t>
      </w:r>
      <w:r w:rsidR="00F34AA5" w:rsidRPr="004E75E1">
        <w:rPr>
          <w:sz w:val="22"/>
          <w:szCs w:val="22"/>
          <w:lang w:val="sr-Latn-RS"/>
        </w:rPr>
        <w:t>j</w:t>
      </w:r>
      <w:r w:rsidRPr="004E75E1">
        <w:rPr>
          <w:sz w:val="22"/>
          <w:szCs w:val="22"/>
          <w:lang w:val="sr-Latn-RS"/>
        </w:rPr>
        <w:t>ena, praćenje se može sprovesti redovnim pregledom pacijenata, temeljnom kontrolom drenaže hirurške rane i povremenim m</w:t>
      </w:r>
      <w:r w:rsidR="00F34AA5" w:rsidRPr="004E75E1">
        <w:rPr>
          <w:sz w:val="22"/>
          <w:szCs w:val="22"/>
          <w:lang w:val="sr-Latn-RS"/>
        </w:rPr>
        <w:t>j</w:t>
      </w:r>
      <w:r w:rsidRPr="004E75E1">
        <w:rPr>
          <w:sz w:val="22"/>
          <w:szCs w:val="22"/>
          <w:lang w:val="sr-Latn-RS"/>
        </w:rPr>
        <w:t>erenjima koncentracije hemoglobina.</w:t>
      </w:r>
    </w:p>
    <w:p w14:paraId="10E74217" w14:textId="278D505F" w:rsidR="00C7725E" w:rsidRPr="004E75E1" w:rsidRDefault="00C7725E">
      <w:pPr>
        <w:tabs>
          <w:tab w:val="left" w:pos="284"/>
        </w:tabs>
        <w:jc w:val="both"/>
        <w:rPr>
          <w:sz w:val="22"/>
          <w:szCs w:val="22"/>
          <w:lang w:val="sr-Latn-RS"/>
        </w:rPr>
      </w:pPr>
      <w:r w:rsidRPr="004E75E1">
        <w:rPr>
          <w:sz w:val="22"/>
          <w:szCs w:val="22"/>
          <w:lang w:val="sr-Latn-RS"/>
        </w:rPr>
        <w:t>U slučaju pojave bilo kakvog neobjašnjivog smanjenja koncentracije hemoglobina ili sniženja krvnog pritiska neophodno je potražiti m</w:t>
      </w:r>
      <w:r w:rsidR="00F34AA5" w:rsidRPr="004E75E1">
        <w:rPr>
          <w:sz w:val="22"/>
          <w:szCs w:val="22"/>
          <w:lang w:val="sr-Latn-RS"/>
        </w:rPr>
        <w:t>j</w:t>
      </w:r>
      <w:r w:rsidRPr="004E75E1">
        <w:rPr>
          <w:sz w:val="22"/>
          <w:szCs w:val="22"/>
          <w:lang w:val="sr-Latn-RS"/>
        </w:rPr>
        <w:t>esto krvarenja.</w:t>
      </w:r>
    </w:p>
    <w:p w14:paraId="12DF2A53" w14:textId="77777777" w:rsidR="00C7725E" w:rsidRPr="004E75E1" w:rsidRDefault="00C7725E">
      <w:pPr>
        <w:tabs>
          <w:tab w:val="left" w:pos="284"/>
        </w:tabs>
        <w:jc w:val="both"/>
        <w:rPr>
          <w:sz w:val="22"/>
          <w:szCs w:val="22"/>
          <w:lang w:val="sr-Latn-RS"/>
        </w:rPr>
      </w:pPr>
    </w:p>
    <w:p w14:paraId="16676DF3" w14:textId="14112865" w:rsidR="00C7725E" w:rsidRPr="004E75E1" w:rsidRDefault="00C7725E">
      <w:pPr>
        <w:tabs>
          <w:tab w:val="left" w:pos="284"/>
        </w:tabs>
        <w:jc w:val="both"/>
        <w:rPr>
          <w:sz w:val="22"/>
          <w:szCs w:val="22"/>
          <w:lang w:val="sr-Latn-RS"/>
        </w:rPr>
      </w:pPr>
      <w:r w:rsidRPr="004E75E1">
        <w:rPr>
          <w:sz w:val="22"/>
          <w:szCs w:val="22"/>
          <w:lang w:val="sr-Latn-RS"/>
        </w:rPr>
        <w:t>Iako terapija rivaroksabanom ne zaht</w:t>
      </w:r>
      <w:r w:rsidR="00F34AA5" w:rsidRPr="004E75E1">
        <w:rPr>
          <w:sz w:val="22"/>
          <w:szCs w:val="22"/>
          <w:lang w:val="sr-Latn-RS"/>
        </w:rPr>
        <w:t>ij</w:t>
      </w:r>
      <w:r w:rsidRPr="004E75E1">
        <w:rPr>
          <w:sz w:val="22"/>
          <w:szCs w:val="22"/>
          <w:lang w:val="sr-Latn-RS"/>
        </w:rPr>
        <w:t>eva rutinsko praćenje izloženosti l</w:t>
      </w:r>
      <w:r w:rsidR="0058708B" w:rsidRPr="004E75E1">
        <w:rPr>
          <w:sz w:val="22"/>
          <w:szCs w:val="22"/>
          <w:lang w:val="sr-Latn-RS"/>
        </w:rPr>
        <w:t>ij</w:t>
      </w:r>
      <w:r w:rsidRPr="004E75E1">
        <w:rPr>
          <w:sz w:val="22"/>
          <w:szCs w:val="22"/>
          <w:lang w:val="sr-Latn-RS"/>
        </w:rPr>
        <w:t>eku, određivanje koncentracije rivaroksabana kalibrisanom kvantitativnom metodom za anti-faktor Xa može biti od koristi u izuzetnim situacijama kada poznavanje izloženosti rivaroksabanu može pomoći u donošenju kliničkih odluka, kao što je npr. kod predoziranja ili stanja koja zaht</w:t>
      </w:r>
      <w:r w:rsidR="00F34AA5" w:rsidRPr="004E75E1">
        <w:rPr>
          <w:sz w:val="22"/>
          <w:szCs w:val="22"/>
          <w:lang w:val="sr-Latn-RS"/>
        </w:rPr>
        <w:t>ij</w:t>
      </w:r>
      <w:r w:rsidRPr="004E75E1">
        <w:rPr>
          <w:sz w:val="22"/>
          <w:szCs w:val="22"/>
          <w:lang w:val="sr-Latn-RS"/>
        </w:rPr>
        <w:t>evaju hitnu hiruršku intervenciju (vid</w:t>
      </w:r>
      <w:r w:rsidR="00CF3B20"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djelove </w:t>
      </w:r>
      <w:r w:rsidRPr="004E75E1">
        <w:rPr>
          <w:sz w:val="22"/>
          <w:szCs w:val="22"/>
          <w:lang w:val="sr-Latn-RS"/>
        </w:rPr>
        <w:t>5.1 i 5.2).</w:t>
      </w:r>
    </w:p>
    <w:p w14:paraId="18F1B4CF" w14:textId="77777777" w:rsidR="00C7725E" w:rsidRPr="004E75E1" w:rsidRDefault="00C7725E">
      <w:pPr>
        <w:tabs>
          <w:tab w:val="left" w:pos="284"/>
        </w:tabs>
        <w:jc w:val="both"/>
        <w:rPr>
          <w:sz w:val="22"/>
          <w:szCs w:val="22"/>
          <w:lang w:val="sr-Latn-RS"/>
        </w:rPr>
      </w:pPr>
    </w:p>
    <w:p w14:paraId="0BB21F27"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Oštećenje funkcije bubrega</w:t>
      </w:r>
    </w:p>
    <w:p w14:paraId="4B61C640" w14:textId="0A177F2F" w:rsidR="00C7725E" w:rsidRPr="004E75E1" w:rsidRDefault="00C7725E">
      <w:pPr>
        <w:tabs>
          <w:tab w:val="left" w:pos="284"/>
        </w:tabs>
        <w:jc w:val="both"/>
        <w:rPr>
          <w:sz w:val="22"/>
          <w:szCs w:val="22"/>
          <w:lang w:val="sr-Latn-RS"/>
        </w:rPr>
      </w:pPr>
      <w:r w:rsidRPr="004E75E1">
        <w:rPr>
          <w:sz w:val="22"/>
          <w:szCs w:val="22"/>
          <w:lang w:val="sr-Latn-RS"/>
        </w:rPr>
        <w:t>Kod pacijenata sa teškim oštećenjem funkcije bubrega (klirens kreatinina &lt; 30 m</w:t>
      </w:r>
      <w:r w:rsidR="00F34AA5" w:rsidRPr="004E75E1">
        <w:rPr>
          <w:sz w:val="22"/>
          <w:szCs w:val="22"/>
          <w:lang w:val="sr-Latn-RS"/>
        </w:rPr>
        <w:t>l</w:t>
      </w:r>
      <w:r w:rsidRPr="004E75E1">
        <w:rPr>
          <w:sz w:val="22"/>
          <w:szCs w:val="22"/>
          <w:lang w:val="sr-Latn-RS"/>
        </w:rPr>
        <w:t>/min), koncentracije rivaroksabana u plazmi mogu se značajno povećati (u pros</w:t>
      </w:r>
      <w:r w:rsidR="000020E3" w:rsidRPr="004E75E1">
        <w:rPr>
          <w:sz w:val="22"/>
          <w:szCs w:val="22"/>
          <w:lang w:val="sr-Latn-RS"/>
        </w:rPr>
        <w:t>j</w:t>
      </w:r>
      <w:r w:rsidRPr="004E75E1">
        <w:rPr>
          <w:sz w:val="22"/>
          <w:szCs w:val="22"/>
          <w:lang w:val="sr-Latn-RS"/>
        </w:rPr>
        <w:t>eku 1,6) što može dovesti do povećanog rizika od krvarenja. L</w:t>
      </w:r>
      <w:r w:rsidR="000020E3" w:rsidRPr="004E75E1">
        <w:rPr>
          <w:sz w:val="22"/>
          <w:szCs w:val="22"/>
          <w:lang w:val="sr-Latn-RS"/>
        </w:rPr>
        <w:t>ij</w:t>
      </w:r>
      <w:r w:rsidRPr="004E75E1">
        <w:rPr>
          <w:sz w:val="22"/>
          <w:szCs w:val="22"/>
          <w:lang w:val="sr-Latn-RS"/>
        </w:rPr>
        <w:t xml:space="preserve">ek Voxaban </w:t>
      </w:r>
      <w:r w:rsidR="00F34AA5" w:rsidRPr="004E75E1">
        <w:rPr>
          <w:sz w:val="22"/>
          <w:szCs w:val="22"/>
          <w:lang w:val="sr-Latn-RS"/>
        </w:rPr>
        <w:t xml:space="preserve">se mora sa </w:t>
      </w:r>
      <w:r w:rsidRPr="004E75E1">
        <w:rPr>
          <w:sz w:val="22"/>
          <w:szCs w:val="22"/>
          <w:lang w:val="sr-Latn-RS"/>
        </w:rPr>
        <w:t>oprez</w:t>
      </w:r>
      <w:r w:rsidR="00F34AA5" w:rsidRPr="004E75E1">
        <w:rPr>
          <w:sz w:val="22"/>
          <w:szCs w:val="22"/>
          <w:lang w:val="sr-Latn-RS"/>
        </w:rPr>
        <w:t>om</w:t>
      </w:r>
      <w:r w:rsidRPr="004E75E1">
        <w:rPr>
          <w:sz w:val="22"/>
          <w:szCs w:val="22"/>
          <w:lang w:val="sr-Latn-RS"/>
        </w:rPr>
        <w:t xml:space="preserve"> prim</w:t>
      </w:r>
      <w:r w:rsidR="000020E3" w:rsidRPr="004E75E1">
        <w:rPr>
          <w:sz w:val="22"/>
          <w:szCs w:val="22"/>
          <w:lang w:val="sr-Latn-RS"/>
        </w:rPr>
        <w:t>j</w:t>
      </w:r>
      <w:r w:rsidRPr="004E75E1">
        <w:rPr>
          <w:sz w:val="22"/>
          <w:szCs w:val="22"/>
          <w:lang w:val="sr-Latn-RS"/>
        </w:rPr>
        <w:t>enjivati kod pacijenata sa klirensom kreatinina 15- 29 m</w:t>
      </w:r>
      <w:r w:rsidR="00F34AA5" w:rsidRPr="004E75E1">
        <w:rPr>
          <w:sz w:val="22"/>
          <w:szCs w:val="22"/>
          <w:lang w:val="sr-Latn-RS"/>
        </w:rPr>
        <w:t>l</w:t>
      </w:r>
      <w:r w:rsidRPr="004E75E1">
        <w:rPr>
          <w:sz w:val="22"/>
          <w:szCs w:val="22"/>
          <w:lang w:val="sr-Latn-RS"/>
        </w:rPr>
        <w:t>/min. Prim</w:t>
      </w:r>
      <w:r w:rsidR="00F34AA5" w:rsidRPr="004E75E1">
        <w:rPr>
          <w:sz w:val="22"/>
          <w:szCs w:val="22"/>
          <w:lang w:val="sr-Latn-RS"/>
        </w:rPr>
        <w:t>j</w:t>
      </w:r>
      <w:r w:rsidRPr="004E75E1">
        <w:rPr>
          <w:sz w:val="22"/>
          <w:szCs w:val="22"/>
          <w:lang w:val="sr-Latn-RS"/>
        </w:rPr>
        <w:t>ena ovog l</w:t>
      </w:r>
      <w:r w:rsidR="00021C59" w:rsidRPr="004E75E1">
        <w:rPr>
          <w:sz w:val="22"/>
          <w:szCs w:val="22"/>
          <w:lang w:val="sr-Latn-RS"/>
        </w:rPr>
        <w:t>ij</w:t>
      </w:r>
      <w:r w:rsidRPr="004E75E1">
        <w:rPr>
          <w:sz w:val="22"/>
          <w:szCs w:val="22"/>
          <w:lang w:val="sr-Latn-RS"/>
        </w:rPr>
        <w:t>eka se ne preporučuje kod pacijenata sa klirensom kreatinina &lt; 15 m</w:t>
      </w:r>
      <w:r w:rsidR="00F34AA5" w:rsidRPr="004E75E1">
        <w:rPr>
          <w:sz w:val="22"/>
          <w:szCs w:val="22"/>
          <w:lang w:val="sr-Latn-RS"/>
        </w:rPr>
        <w:t>l</w:t>
      </w:r>
      <w:r w:rsidRPr="004E75E1">
        <w:rPr>
          <w:sz w:val="22"/>
          <w:szCs w:val="22"/>
          <w:lang w:val="sr-Latn-RS"/>
        </w:rPr>
        <w:t>/min. (vid</w:t>
      </w:r>
      <w:r w:rsidR="00021C59"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odjeljke </w:t>
      </w:r>
      <w:r w:rsidRPr="004E75E1">
        <w:rPr>
          <w:sz w:val="22"/>
          <w:szCs w:val="22"/>
          <w:lang w:val="sr-Latn-RS"/>
        </w:rPr>
        <w:t>4.2 i 5.2).</w:t>
      </w:r>
    </w:p>
    <w:p w14:paraId="00FF701A" w14:textId="1345AB34" w:rsidR="00C7725E" w:rsidRPr="004E75E1" w:rsidRDefault="00C7725E">
      <w:pPr>
        <w:tabs>
          <w:tab w:val="left" w:pos="284"/>
        </w:tabs>
        <w:jc w:val="both"/>
        <w:rPr>
          <w:sz w:val="22"/>
          <w:szCs w:val="22"/>
          <w:lang w:val="sr-Latn-RS"/>
        </w:rPr>
      </w:pPr>
      <w:r w:rsidRPr="004E75E1">
        <w:rPr>
          <w:sz w:val="22"/>
          <w:szCs w:val="22"/>
          <w:lang w:val="sr-Latn-RS"/>
        </w:rPr>
        <w:t>L</w:t>
      </w:r>
      <w:r w:rsidR="00021C59" w:rsidRPr="004E75E1">
        <w:rPr>
          <w:sz w:val="22"/>
          <w:szCs w:val="22"/>
          <w:lang w:val="sr-Latn-RS"/>
        </w:rPr>
        <w:t>ij</w:t>
      </w:r>
      <w:r w:rsidRPr="004E75E1">
        <w:rPr>
          <w:sz w:val="22"/>
          <w:szCs w:val="22"/>
          <w:lang w:val="sr-Latn-RS"/>
        </w:rPr>
        <w:t xml:space="preserve">ek Voxaban </w:t>
      </w:r>
      <w:r w:rsidR="00F34AA5" w:rsidRPr="004E75E1">
        <w:rPr>
          <w:sz w:val="22"/>
          <w:szCs w:val="22"/>
          <w:lang w:val="sr-Latn-RS"/>
        </w:rPr>
        <w:t xml:space="preserve">mora se </w:t>
      </w:r>
      <w:r w:rsidRPr="004E75E1">
        <w:rPr>
          <w:sz w:val="22"/>
          <w:szCs w:val="22"/>
          <w:lang w:val="sr-Latn-RS"/>
        </w:rPr>
        <w:t>oprezno prim</w:t>
      </w:r>
      <w:r w:rsidR="00021C59" w:rsidRPr="004E75E1">
        <w:rPr>
          <w:sz w:val="22"/>
          <w:szCs w:val="22"/>
          <w:lang w:val="sr-Latn-RS"/>
        </w:rPr>
        <w:t>j</w:t>
      </w:r>
      <w:r w:rsidRPr="004E75E1">
        <w:rPr>
          <w:sz w:val="22"/>
          <w:szCs w:val="22"/>
          <w:lang w:val="sr-Latn-RS"/>
        </w:rPr>
        <w:t>enjivati kod pacijenata sa um</w:t>
      </w:r>
      <w:r w:rsidR="00F34AA5" w:rsidRPr="004E75E1">
        <w:rPr>
          <w:sz w:val="22"/>
          <w:szCs w:val="22"/>
          <w:lang w:val="sr-Latn-RS"/>
        </w:rPr>
        <w:t>j</w:t>
      </w:r>
      <w:r w:rsidRPr="004E75E1">
        <w:rPr>
          <w:sz w:val="22"/>
          <w:szCs w:val="22"/>
          <w:lang w:val="sr-Latn-RS"/>
        </w:rPr>
        <w:t>erenim oštećenjem funkcije bubrega (klirens kreatinina 30-49 m</w:t>
      </w:r>
      <w:r w:rsidR="00F34AA5" w:rsidRPr="004E75E1">
        <w:rPr>
          <w:sz w:val="22"/>
          <w:szCs w:val="22"/>
          <w:lang w:val="sr-Latn-RS"/>
        </w:rPr>
        <w:t>l</w:t>
      </w:r>
      <w:r w:rsidRPr="004E75E1">
        <w:rPr>
          <w:sz w:val="22"/>
          <w:szCs w:val="22"/>
          <w:lang w:val="sr-Latn-RS"/>
        </w:rPr>
        <w:t>/min) ukoliko oni istovremeno primaju druge l</w:t>
      </w:r>
      <w:r w:rsidR="00021C59" w:rsidRPr="004E75E1">
        <w:rPr>
          <w:sz w:val="22"/>
          <w:szCs w:val="22"/>
          <w:lang w:val="sr-Latn-RS"/>
        </w:rPr>
        <w:t>j</w:t>
      </w:r>
      <w:r w:rsidRPr="004E75E1">
        <w:rPr>
          <w:sz w:val="22"/>
          <w:szCs w:val="22"/>
          <w:lang w:val="sr-Latn-RS"/>
        </w:rPr>
        <w:t>ekove koji povećavaju koncentracije rivaroksabana u plazmi (vid</w:t>
      </w:r>
      <w:r w:rsidR="00021C59"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dio </w:t>
      </w:r>
      <w:r w:rsidRPr="004E75E1">
        <w:rPr>
          <w:sz w:val="22"/>
          <w:szCs w:val="22"/>
          <w:lang w:val="sr-Latn-RS"/>
        </w:rPr>
        <w:t>4.5).</w:t>
      </w:r>
    </w:p>
    <w:p w14:paraId="627C49AB" w14:textId="77777777" w:rsidR="00C7725E" w:rsidRPr="004E75E1" w:rsidRDefault="00C7725E">
      <w:pPr>
        <w:tabs>
          <w:tab w:val="left" w:pos="284"/>
        </w:tabs>
        <w:jc w:val="both"/>
        <w:rPr>
          <w:sz w:val="22"/>
          <w:szCs w:val="22"/>
          <w:lang w:val="sr-Latn-RS"/>
        </w:rPr>
      </w:pPr>
    </w:p>
    <w:p w14:paraId="5523161D" w14:textId="5A69B3A0" w:rsidR="00C7725E" w:rsidRPr="004E75E1" w:rsidRDefault="00C7725E">
      <w:pPr>
        <w:tabs>
          <w:tab w:val="left" w:pos="284"/>
        </w:tabs>
        <w:jc w:val="both"/>
        <w:rPr>
          <w:sz w:val="22"/>
          <w:szCs w:val="22"/>
          <w:u w:val="single"/>
          <w:lang w:val="sr-Latn-RS"/>
        </w:rPr>
      </w:pPr>
      <w:r w:rsidRPr="004E75E1">
        <w:rPr>
          <w:sz w:val="22"/>
          <w:szCs w:val="22"/>
          <w:u w:val="single"/>
          <w:lang w:val="sr-Latn-RS"/>
        </w:rPr>
        <w:t>Interakcije sa drugim l</w:t>
      </w:r>
      <w:r w:rsidR="006F4DD0" w:rsidRPr="004E75E1">
        <w:rPr>
          <w:sz w:val="22"/>
          <w:szCs w:val="22"/>
          <w:u w:val="single"/>
          <w:lang w:val="sr-Latn-RS"/>
        </w:rPr>
        <w:t>j</w:t>
      </w:r>
      <w:r w:rsidRPr="004E75E1">
        <w:rPr>
          <w:sz w:val="22"/>
          <w:szCs w:val="22"/>
          <w:u w:val="single"/>
          <w:lang w:val="sr-Latn-RS"/>
        </w:rPr>
        <w:t>ekovima</w:t>
      </w:r>
    </w:p>
    <w:p w14:paraId="3E14388B" w14:textId="73BB386D" w:rsidR="00C7725E" w:rsidRPr="004E75E1" w:rsidRDefault="00C7725E">
      <w:pPr>
        <w:tabs>
          <w:tab w:val="left" w:pos="284"/>
        </w:tabs>
        <w:jc w:val="both"/>
        <w:rPr>
          <w:sz w:val="22"/>
          <w:szCs w:val="22"/>
          <w:lang w:val="sr-Latn-RS"/>
        </w:rPr>
      </w:pPr>
      <w:r w:rsidRPr="004E75E1">
        <w:rPr>
          <w:sz w:val="22"/>
          <w:szCs w:val="22"/>
          <w:lang w:val="sr-Latn-RS"/>
        </w:rPr>
        <w:t>Ne preporučuje se upotreba l</w:t>
      </w:r>
      <w:r w:rsidR="006F4DD0" w:rsidRPr="004E75E1">
        <w:rPr>
          <w:sz w:val="22"/>
          <w:szCs w:val="22"/>
          <w:lang w:val="sr-Latn-RS"/>
        </w:rPr>
        <w:t>ij</w:t>
      </w:r>
      <w:r w:rsidRPr="004E75E1">
        <w:rPr>
          <w:sz w:val="22"/>
          <w:szCs w:val="22"/>
          <w:lang w:val="sr-Latn-RS"/>
        </w:rPr>
        <w:t>eka Voxaban kod pacijenata koji su istovremeno na terapiji azolnim antimikoticima za sistemsku prim</w:t>
      </w:r>
      <w:r w:rsidR="006F4DD0" w:rsidRPr="004E75E1">
        <w:rPr>
          <w:sz w:val="22"/>
          <w:szCs w:val="22"/>
          <w:lang w:val="sr-Latn-RS"/>
        </w:rPr>
        <w:t>j</w:t>
      </w:r>
      <w:r w:rsidRPr="004E75E1">
        <w:rPr>
          <w:sz w:val="22"/>
          <w:szCs w:val="22"/>
          <w:lang w:val="sr-Latn-RS"/>
        </w:rPr>
        <w:t>enu (kao što su ketokonazol, itrakonazol, vorikonazol i posakonazol) ili inhibitorima HIV proteaze (npr. ritonavir). Ove aktivne supstance su snažni inhibitori i CYP3A4 i P- gp-a, pa stoga mogu klinički značajno povećati koncentracije rivaroksabana u plazmi (u pros</w:t>
      </w:r>
      <w:r w:rsidR="006F4DD0" w:rsidRPr="004E75E1">
        <w:rPr>
          <w:sz w:val="22"/>
          <w:szCs w:val="22"/>
          <w:lang w:val="sr-Latn-RS"/>
        </w:rPr>
        <w:t>j</w:t>
      </w:r>
      <w:r w:rsidRPr="004E75E1">
        <w:rPr>
          <w:sz w:val="22"/>
          <w:szCs w:val="22"/>
          <w:lang w:val="sr-Latn-RS"/>
        </w:rPr>
        <w:t>eku 2,6 puta), što može dovesti do povećanog rizika od krvarenja (vid</w:t>
      </w:r>
      <w:r w:rsidR="005E4585"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dio </w:t>
      </w:r>
      <w:r w:rsidRPr="004E75E1">
        <w:rPr>
          <w:sz w:val="22"/>
          <w:szCs w:val="22"/>
          <w:lang w:val="sr-Latn-RS"/>
        </w:rPr>
        <w:t>4.5).</w:t>
      </w:r>
    </w:p>
    <w:p w14:paraId="28C9F674" w14:textId="77777777" w:rsidR="00C7725E" w:rsidRPr="004E75E1" w:rsidRDefault="00C7725E">
      <w:pPr>
        <w:tabs>
          <w:tab w:val="left" w:pos="284"/>
        </w:tabs>
        <w:jc w:val="both"/>
        <w:rPr>
          <w:sz w:val="22"/>
          <w:szCs w:val="22"/>
          <w:lang w:val="sr-Latn-RS"/>
        </w:rPr>
      </w:pPr>
    </w:p>
    <w:p w14:paraId="67007E54" w14:textId="57E3C803" w:rsidR="00C7725E" w:rsidRPr="004E75E1" w:rsidRDefault="00C7725E">
      <w:pPr>
        <w:tabs>
          <w:tab w:val="left" w:pos="284"/>
        </w:tabs>
        <w:jc w:val="both"/>
        <w:rPr>
          <w:sz w:val="22"/>
          <w:szCs w:val="22"/>
          <w:lang w:val="sr-Latn-RS"/>
        </w:rPr>
      </w:pPr>
      <w:r w:rsidRPr="004E75E1">
        <w:rPr>
          <w:sz w:val="22"/>
          <w:szCs w:val="22"/>
          <w:lang w:val="sr-Latn-RS"/>
        </w:rPr>
        <w:t>Neophodan je oprez ukoliko se pacijenti istovremeno l</w:t>
      </w:r>
      <w:r w:rsidR="005E4585" w:rsidRPr="004E75E1">
        <w:rPr>
          <w:sz w:val="22"/>
          <w:szCs w:val="22"/>
          <w:lang w:val="sr-Latn-RS"/>
        </w:rPr>
        <w:t>ij</w:t>
      </w:r>
      <w:r w:rsidRPr="004E75E1">
        <w:rPr>
          <w:sz w:val="22"/>
          <w:szCs w:val="22"/>
          <w:lang w:val="sr-Latn-RS"/>
        </w:rPr>
        <w:t>eče l</w:t>
      </w:r>
      <w:r w:rsidR="005E4585" w:rsidRPr="004E75E1">
        <w:rPr>
          <w:sz w:val="22"/>
          <w:szCs w:val="22"/>
          <w:lang w:val="sr-Latn-RS"/>
        </w:rPr>
        <w:t>j</w:t>
      </w:r>
      <w:r w:rsidRPr="004E75E1">
        <w:rPr>
          <w:sz w:val="22"/>
          <w:szCs w:val="22"/>
          <w:lang w:val="sr-Latn-RS"/>
        </w:rPr>
        <w:t>ekovima koji utiču na hemostazu, kao što su nesteroidni antiinflamatorni l</w:t>
      </w:r>
      <w:r w:rsidR="00F34AA5" w:rsidRPr="004E75E1">
        <w:rPr>
          <w:sz w:val="22"/>
          <w:szCs w:val="22"/>
          <w:lang w:val="sr-Latn-RS"/>
        </w:rPr>
        <w:t>j</w:t>
      </w:r>
      <w:r w:rsidRPr="004E75E1">
        <w:rPr>
          <w:sz w:val="22"/>
          <w:szCs w:val="22"/>
          <w:lang w:val="sr-Latn-RS"/>
        </w:rPr>
        <w:t xml:space="preserve">ekovi (NSAIL), acetilsalicilna kiselina (ASK), inhibitori agregacije trombocita ili selektivni inhibitori ponovnog preuzimanja serotonina (engl. </w:t>
      </w:r>
      <w:r w:rsidRPr="004E75E1">
        <w:rPr>
          <w:i/>
          <w:sz w:val="22"/>
          <w:szCs w:val="22"/>
          <w:lang w:val="sr-Latn-RS"/>
        </w:rPr>
        <w:t>selective serotonin reuptake inhibitors</w:t>
      </w:r>
      <w:r w:rsidRPr="004E75E1">
        <w:rPr>
          <w:sz w:val="22"/>
          <w:szCs w:val="22"/>
          <w:lang w:val="sr-Latn-RS"/>
        </w:rPr>
        <w:t xml:space="preserve">, SSRI) i inhibitori ponovnog preuzimanja serotonina i norepinefrina (engl. </w:t>
      </w:r>
      <w:r w:rsidRPr="004E75E1">
        <w:rPr>
          <w:i/>
          <w:sz w:val="22"/>
          <w:szCs w:val="22"/>
          <w:lang w:val="sr-Latn-RS"/>
        </w:rPr>
        <w:t>serotonin norepinephrine reuptake inhibitors,</w:t>
      </w:r>
      <w:r w:rsidRPr="004E75E1">
        <w:rPr>
          <w:sz w:val="22"/>
          <w:szCs w:val="22"/>
          <w:lang w:val="sr-Latn-RS"/>
        </w:rPr>
        <w:t xml:space="preserve"> SNRI). Kod pacijenata sa rizikom pojave gastrointestinalnih ulceracija može se razmotriti prim</w:t>
      </w:r>
      <w:r w:rsidR="004F59DA" w:rsidRPr="004E75E1">
        <w:rPr>
          <w:sz w:val="22"/>
          <w:szCs w:val="22"/>
          <w:lang w:val="sr-Latn-RS"/>
        </w:rPr>
        <w:t>j</w:t>
      </w:r>
      <w:r w:rsidRPr="004E75E1">
        <w:rPr>
          <w:sz w:val="22"/>
          <w:szCs w:val="22"/>
          <w:lang w:val="sr-Latn-RS"/>
        </w:rPr>
        <w:t>ena odgovarajuće profilaktičke terapije (vid</w:t>
      </w:r>
      <w:r w:rsidR="004F59DA" w:rsidRPr="004E75E1">
        <w:rPr>
          <w:sz w:val="22"/>
          <w:szCs w:val="22"/>
          <w:lang w:val="sr-Latn-RS"/>
        </w:rPr>
        <w:t>j</w:t>
      </w:r>
      <w:r w:rsidRPr="004E75E1">
        <w:rPr>
          <w:sz w:val="22"/>
          <w:szCs w:val="22"/>
          <w:lang w:val="sr-Latn-RS"/>
        </w:rPr>
        <w:t xml:space="preserve">eti </w:t>
      </w:r>
      <w:r w:rsidR="00F34AA5" w:rsidRPr="004E75E1">
        <w:rPr>
          <w:sz w:val="22"/>
          <w:szCs w:val="22"/>
          <w:lang w:val="sr-Latn-RS"/>
        </w:rPr>
        <w:t xml:space="preserve">dio </w:t>
      </w:r>
      <w:r w:rsidRPr="004E75E1">
        <w:rPr>
          <w:sz w:val="22"/>
          <w:szCs w:val="22"/>
          <w:lang w:val="sr-Latn-RS"/>
        </w:rPr>
        <w:t>4.5).</w:t>
      </w:r>
    </w:p>
    <w:p w14:paraId="18FB5394" w14:textId="77777777" w:rsidR="00C7725E" w:rsidRPr="004E75E1" w:rsidRDefault="00C7725E">
      <w:pPr>
        <w:tabs>
          <w:tab w:val="left" w:pos="284"/>
        </w:tabs>
        <w:jc w:val="both"/>
        <w:rPr>
          <w:sz w:val="22"/>
          <w:szCs w:val="22"/>
          <w:lang w:val="sr-Latn-RS"/>
        </w:rPr>
      </w:pPr>
      <w:r w:rsidRPr="004E75E1">
        <w:rPr>
          <w:sz w:val="22"/>
          <w:szCs w:val="22"/>
          <w:lang w:val="sr-Latn-RS"/>
        </w:rPr>
        <w:t xml:space="preserve"> </w:t>
      </w:r>
    </w:p>
    <w:p w14:paraId="7CC2204A"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Ostali faktori rizika za pojavu krvarenja</w:t>
      </w:r>
    </w:p>
    <w:p w14:paraId="3E5DBAAF" w14:textId="77777777" w:rsidR="00C7725E" w:rsidRPr="004E75E1" w:rsidRDefault="00C7725E">
      <w:pPr>
        <w:tabs>
          <w:tab w:val="left" w:pos="284"/>
        </w:tabs>
        <w:jc w:val="both"/>
        <w:rPr>
          <w:sz w:val="22"/>
          <w:szCs w:val="22"/>
          <w:lang w:val="sr-Latn-RS"/>
        </w:rPr>
      </w:pPr>
      <w:r w:rsidRPr="004E75E1">
        <w:rPr>
          <w:sz w:val="22"/>
          <w:szCs w:val="22"/>
          <w:lang w:val="sr-Latn-RS"/>
        </w:rPr>
        <w:t>Kao i druga antitrombotička sredstva, rivaroksaban se ne preporučje kod pacijenata koji imaju povećani rizik od krvarenja, kao što su pacijenti sa:</w:t>
      </w:r>
    </w:p>
    <w:p w14:paraId="2CCF9288" w14:textId="77777777" w:rsidR="00C7725E" w:rsidRPr="004E75E1" w:rsidRDefault="00C7725E">
      <w:pPr>
        <w:numPr>
          <w:ilvl w:val="0"/>
          <w:numId w:val="12"/>
        </w:numPr>
        <w:tabs>
          <w:tab w:val="left" w:pos="284"/>
        </w:tabs>
        <w:jc w:val="both"/>
        <w:rPr>
          <w:sz w:val="22"/>
          <w:szCs w:val="22"/>
          <w:lang w:val="sr-Latn-RS"/>
        </w:rPr>
      </w:pPr>
      <w:r w:rsidRPr="004E75E1">
        <w:rPr>
          <w:sz w:val="22"/>
          <w:szCs w:val="22"/>
          <w:lang w:val="sr-Latn-RS"/>
        </w:rPr>
        <w:t>kongenitalnim ili stečenim poremećajima krvarenja;</w:t>
      </w:r>
    </w:p>
    <w:p w14:paraId="323545C5" w14:textId="77777777" w:rsidR="00C7725E" w:rsidRPr="004E75E1" w:rsidRDefault="00C7725E">
      <w:pPr>
        <w:numPr>
          <w:ilvl w:val="0"/>
          <w:numId w:val="12"/>
        </w:numPr>
        <w:tabs>
          <w:tab w:val="left" w:pos="284"/>
        </w:tabs>
        <w:jc w:val="both"/>
        <w:rPr>
          <w:sz w:val="22"/>
          <w:szCs w:val="22"/>
          <w:lang w:val="sr-Latn-RS"/>
        </w:rPr>
      </w:pPr>
      <w:r w:rsidRPr="004E75E1">
        <w:rPr>
          <w:sz w:val="22"/>
          <w:szCs w:val="22"/>
          <w:lang w:val="sr-Latn-RS"/>
        </w:rPr>
        <w:t>teškom nekontrolisanom arterijskom hipertenzijom;</w:t>
      </w:r>
    </w:p>
    <w:p w14:paraId="40C272A7" w14:textId="0FC84521" w:rsidR="00C7725E" w:rsidRPr="004E75E1" w:rsidRDefault="00C7725E">
      <w:pPr>
        <w:numPr>
          <w:ilvl w:val="0"/>
          <w:numId w:val="12"/>
        </w:numPr>
        <w:tabs>
          <w:tab w:val="left" w:pos="284"/>
        </w:tabs>
        <w:jc w:val="both"/>
        <w:rPr>
          <w:sz w:val="22"/>
          <w:szCs w:val="22"/>
          <w:lang w:val="sr-Latn-RS"/>
        </w:rPr>
      </w:pPr>
      <w:r w:rsidRPr="004E75E1">
        <w:rPr>
          <w:sz w:val="22"/>
          <w:szCs w:val="22"/>
          <w:lang w:val="sr-Latn-RS"/>
        </w:rPr>
        <w:t>drugim gastrointestinalnim oboljenjima bez aktivne ulceracije koja može potencijalno da dovede do komplikacije krvarenja (npr. zapaljenska bolest cr</w:t>
      </w:r>
      <w:r w:rsidR="0047458D" w:rsidRPr="004E75E1">
        <w:rPr>
          <w:sz w:val="22"/>
          <w:szCs w:val="22"/>
          <w:lang w:val="sr-Latn-RS"/>
        </w:rPr>
        <w:t>ij</w:t>
      </w:r>
      <w:r w:rsidRPr="004E75E1">
        <w:rPr>
          <w:sz w:val="22"/>
          <w:szCs w:val="22"/>
          <w:lang w:val="sr-Latn-RS"/>
        </w:rPr>
        <w:t>eva, ezofagitis, gastritis i gastroezofagealna refluksna bolest);</w:t>
      </w:r>
    </w:p>
    <w:p w14:paraId="7EB55392" w14:textId="77777777" w:rsidR="00C7725E" w:rsidRPr="004E75E1" w:rsidRDefault="00C7725E">
      <w:pPr>
        <w:numPr>
          <w:ilvl w:val="0"/>
          <w:numId w:val="12"/>
        </w:numPr>
        <w:tabs>
          <w:tab w:val="left" w:pos="284"/>
        </w:tabs>
        <w:jc w:val="both"/>
        <w:rPr>
          <w:sz w:val="22"/>
          <w:szCs w:val="22"/>
          <w:lang w:val="sr-Latn-RS"/>
        </w:rPr>
      </w:pPr>
      <w:r w:rsidRPr="004E75E1">
        <w:rPr>
          <w:sz w:val="22"/>
          <w:szCs w:val="22"/>
          <w:lang w:val="sr-Latn-RS"/>
        </w:rPr>
        <w:t>vaskularnom retinopatijom;</w:t>
      </w:r>
    </w:p>
    <w:p w14:paraId="0D53FF41" w14:textId="77777777" w:rsidR="00C7725E" w:rsidRPr="004E75E1" w:rsidRDefault="00C7725E">
      <w:pPr>
        <w:numPr>
          <w:ilvl w:val="0"/>
          <w:numId w:val="12"/>
        </w:numPr>
        <w:tabs>
          <w:tab w:val="left" w:pos="284"/>
        </w:tabs>
        <w:jc w:val="both"/>
        <w:rPr>
          <w:sz w:val="22"/>
          <w:szCs w:val="22"/>
          <w:lang w:val="sr-Latn-RS"/>
        </w:rPr>
      </w:pPr>
      <w:r w:rsidRPr="004E75E1">
        <w:rPr>
          <w:sz w:val="22"/>
          <w:szCs w:val="22"/>
          <w:lang w:val="sr-Latn-RS"/>
        </w:rPr>
        <w:t>bronhiektazijama ili pulmonalnim krvarenjima u anamnezi.</w:t>
      </w:r>
    </w:p>
    <w:p w14:paraId="6A7413C9" w14:textId="77777777" w:rsidR="00C7725E" w:rsidRPr="004E75E1" w:rsidRDefault="00C7725E">
      <w:pPr>
        <w:tabs>
          <w:tab w:val="left" w:pos="284"/>
        </w:tabs>
        <w:jc w:val="both"/>
        <w:rPr>
          <w:sz w:val="22"/>
          <w:szCs w:val="22"/>
          <w:lang w:val="sr-Latn-RS"/>
        </w:rPr>
      </w:pPr>
    </w:p>
    <w:p w14:paraId="0228088C"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Pacijenti sa kancerom</w:t>
      </w:r>
    </w:p>
    <w:p w14:paraId="54DCA65E" w14:textId="69C3125B" w:rsidR="00C7725E" w:rsidRPr="004E75E1" w:rsidRDefault="00C7725E">
      <w:pPr>
        <w:tabs>
          <w:tab w:val="left" w:pos="284"/>
        </w:tabs>
        <w:jc w:val="both"/>
        <w:rPr>
          <w:sz w:val="22"/>
          <w:szCs w:val="22"/>
          <w:lang w:val="sr-Latn-RS"/>
        </w:rPr>
      </w:pPr>
      <w:r w:rsidRPr="004E75E1">
        <w:rPr>
          <w:sz w:val="22"/>
          <w:szCs w:val="22"/>
          <w:lang w:val="sr-Latn-RS"/>
        </w:rPr>
        <w:t>Pacijenti sa malignom bolešću mogu u isto vr</w:t>
      </w:r>
      <w:r w:rsidR="00463E6D" w:rsidRPr="004E75E1">
        <w:rPr>
          <w:sz w:val="22"/>
          <w:szCs w:val="22"/>
          <w:lang w:val="sr-Latn-RS"/>
        </w:rPr>
        <w:t>ij</w:t>
      </w:r>
      <w:r w:rsidRPr="004E75E1">
        <w:rPr>
          <w:sz w:val="22"/>
          <w:szCs w:val="22"/>
          <w:lang w:val="sr-Latn-RS"/>
        </w:rPr>
        <w:t xml:space="preserve">eme da budu pod visikom rizikom i od krvarenja i od tromboze. Individualni benefit od antitrombotičke terapije treba uporediti sa rizikom od pojave </w:t>
      </w:r>
      <w:r w:rsidRPr="004E75E1">
        <w:rPr>
          <w:sz w:val="22"/>
          <w:szCs w:val="22"/>
          <w:lang w:val="sr-Latn-RS"/>
        </w:rPr>
        <w:lastRenderedPageBreak/>
        <w:t>krvarenja kod pacijenata sa aktivnim kancerom u zavisnosti od lokacije kancera, antineoplastične terapije i stadijuma bolesti. Tumori locirani u gastrointestinalnom ili genitourinarnom traktu su dovedeni u vezu sa povećanim rizikom od krvarenja tokom terapije rivaroksabanom.</w:t>
      </w:r>
    </w:p>
    <w:p w14:paraId="2FE7573E" w14:textId="77777777" w:rsidR="00C7725E" w:rsidRPr="004E75E1" w:rsidRDefault="00C7725E">
      <w:pPr>
        <w:tabs>
          <w:tab w:val="left" w:pos="284"/>
        </w:tabs>
        <w:jc w:val="both"/>
        <w:rPr>
          <w:sz w:val="22"/>
          <w:szCs w:val="22"/>
          <w:lang w:val="sr-Latn-RS"/>
        </w:rPr>
      </w:pPr>
    </w:p>
    <w:p w14:paraId="590AB000"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Pacijenti sa veštačkim zaliscima</w:t>
      </w:r>
    </w:p>
    <w:p w14:paraId="0A0EDEF9" w14:textId="587D06C3" w:rsidR="00C7725E" w:rsidRPr="004E75E1" w:rsidRDefault="00C7725E">
      <w:pPr>
        <w:tabs>
          <w:tab w:val="left" w:pos="284"/>
        </w:tabs>
        <w:jc w:val="both"/>
        <w:rPr>
          <w:sz w:val="22"/>
          <w:szCs w:val="22"/>
          <w:lang w:val="sr-Latn-RS"/>
        </w:rPr>
      </w:pPr>
      <w:r w:rsidRPr="004E75E1">
        <w:rPr>
          <w:sz w:val="22"/>
          <w:szCs w:val="22"/>
          <w:lang w:val="sr-Latn-RS"/>
        </w:rPr>
        <w:t>Rivaroksaban se ne sm</w:t>
      </w:r>
      <w:r w:rsidR="00D76CC2" w:rsidRPr="004E75E1">
        <w:rPr>
          <w:sz w:val="22"/>
          <w:szCs w:val="22"/>
          <w:lang w:val="sr-Latn-RS"/>
        </w:rPr>
        <w:t>ij</w:t>
      </w:r>
      <w:r w:rsidRPr="004E75E1">
        <w:rPr>
          <w:sz w:val="22"/>
          <w:szCs w:val="22"/>
          <w:lang w:val="sr-Latn-RS"/>
        </w:rPr>
        <w:t>e prim</w:t>
      </w:r>
      <w:r w:rsidR="009C63C1" w:rsidRPr="004E75E1">
        <w:rPr>
          <w:sz w:val="22"/>
          <w:szCs w:val="22"/>
          <w:lang w:val="sr-Latn-RS"/>
        </w:rPr>
        <w:t>j</w:t>
      </w:r>
      <w:r w:rsidRPr="004E75E1">
        <w:rPr>
          <w:sz w:val="22"/>
          <w:szCs w:val="22"/>
          <w:lang w:val="sr-Latn-RS"/>
        </w:rPr>
        <w:t>enjivati za tromboprofilaksu kod pacijenata koji su nedavno podvrgnuti transkateterskoj zam</w:t>
      </w:r>
      <w:r w:rsidR="009C63C1" w:rsidRPr="004E75E1">
        <w:rPr>
          <w:sz w:val="22"/>
          <w:szCs w:val="22"/>
          <w:lang w:val="sr-Latn-RS"/>
        </w:rPr>
        <w:t>j</w:t>
      </w:r>
      <w:r w:rsidRPr="004E75E1">
        <w:rPr>
          <w:sz w:val="22"/>
          <w:szCs w:val="22"/>
          <w:lang w:val="sr-Latn-RS"/>
        </w:rPr>
        <w:t xml:space="preserve">eni aortnog zaliska (eng. </w:t>
      </w:r>
      <w:r w:rsidRPr="004E75E1">
        <w:rPr>
          <w:i/>
          <w:sz w:val="22"/>
          <w:szCs w:val="22"/>
          <w:lang w:val="sr-Latn-RS"/>
        </w:rPr>
        <w:t>transcatheter aortic valve replacement</w:t>
      </w:r>
      <w:r w:rsidRPr="004E75E1">
        <w:rPr>
          <w:sz w:val="22"/>
          <w:szCs w:val="22"/>
          <w:lang w:val="sr-Latn-RS"/>
        </w:rPr>
        <w:t xml:space="preserve">, TAVR). </w:t>
      </w:r>
      <w:r w:rsidR="00002768" w:rsidRPr="004E75E1">
        <w:rPr>
          <w:sz w:val="22"/>
          <w:szCs w:val="22"/>
          <w:lang w:val="sr-Latn-RS"/>
        </w:rPr>
        <w:t>Bezbje</w:t>
      </w:r>
      <w:r w:rsidRPr="004E75E1">
        <w:rPr>
          <w:sz w:val="22"/>
          <w:szCs w:val="22"/>
          <w:lang w:val="sr-Latn-RS"/>
        </w:rPr>
        <w:t>dnost i efikasnost rivaroksabana nije ispitivana kod pacijenata sa v</w:t>
      </w:r>
      <w:r w:rsidR="00D76CC2" w:rsidRPr="004E75E1">
        <w:rPr>
          <w:sz w:val="22"/>
          <w:szCs w:val="22"/>
          <w:lang w:val="sr-Latn-RS"/>
        </w:rPr>
        <w:t>j</w:t>
      </w:r>
      <w:r w:rsidRPr="004E75E1">
        <w:rPr>
          <w:sz w:val="22"/>
          <w:szCs w:val="22"/>
          <w:lang w:val="sr-Latn-RS"/>
        </w:rPr>
        <w:t>eštačkim srčanim zaliscima; stoga nema podataka koji bi ukazali da rivaroksaban o</w:t>
      </w:r>
      <w:r w:rsidR="00002768" w:rsidRPr="004E75E1">
        <w:rPr>
          <w:sz w:val="22"/>
          <w:szCs w:val="22"/>
          <w:lang w:val="sr-Latn-RS"/>
        </w:rPr>
        <w:t>bezbje</w:t>
      </w:r>
      <w:r w:rsidRPr="004E75E1">
        <w:rPr>
          <w:sz w:val="22"/>
          <w:szCs w:val="22"/>
          <w:lang w:val="sr-Latn-RS"/>
        </w:rPr>
        <w:t>đuje adekvatnu antikoagulaciju u ovoj populaciji pacijenata.</w:t>
      </w:r>
    </w:p>
    <w:p w14:paraId="778CAA4E" w14:textId="77777777" w:rsidR="00C7725E" w:rsidRPr="004E75E1" w:rsidRDefault="00C7725E">
      <w:pPr>
        <w:tabs>
          <w:tab w:val="left" w:pos="284"/>
        </w:tabs>
        <w:jc w:val="both"/>
        <w:rPr>
          <w:sz w:val="22"/>
          <w:szCs w:val="22"/>
          <w:lang w:val="sr-Latn-RS"/>
        </w:rPr>
      </w:pPr>
      <w:r w:rsidRPr="004E75E1">
        <w:rPr>
          <w:sz w:val="22"/>
          <w:szCs w:val="22"/>
          <w:lang w:val="sr-Latn-RS"/>
        </w:rPr>
        <w:t>Terapija rivaroksabanom se ne preporučuje kod ovih pacijenata.</w:t>
      </w:r>
    </w:p>
    <w:p w14:paraId="6A6E66D9" w14:textId="77777777" w:rsidR="00C7725E" w:rsidRPr="004E75E1" w:rsidRDefault="00C7725E">
      <w:pPr>
        <w:tabs>
          <w:tab w:val="left" w:pos="284"/>
        </w:tabs>
        <w:jc w:val="both"/>
        <w:rPr>
          <w:sz w:val="22"/>
          <w:szCs w:val="22"/>
          <w:lang w:val="sr-Latn-RS"/>
        </w:rPr>
      </w:pPr>
    </w:p>
    <w:p w14:paraId="286C7E0E"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Pacijenti sa antifosfolipidnim sindromom</w:t>
      </w:r>
    </w:p>
    <w:p w14:paraId="652CB627" w14:textId="1EEA3B07" w:rsidR="00C7725E" w:rsidRPr="004E75E1" w:rsidRDefault="00C7725E">
      <w:pPr>
        <w:tabs>
          <w:tab w:val="left" w:pos="284"/>
        </w:tabs>
        <w:jc w:val="both"/>
        <w:rPr>
          <w:sz w:val="22"/>
          <w:szCs w:val="22"/>
          <w:lang w:val="sr-Latn-RS"/>
        </w:rPr>
      </w:pPr>
      <w:r w:rsidRPr="004E75E1">
        <w:rPr>
          <w:sz w:val="22"/>
          <w:szCs w:val="22"/>
          <w:lang w:val="sr-Latn-RS"/>
        </w:rPr>
        <w:t>Direktno d</w:t>
      </w:r>
      <w:r w:rsidR="0081672D" w:rsidRPr="004E75E1">
        <w:rPr>
          <w:sz w:val="22"/>
          <w:szCs w:val="22"/>
          <w:lang w:val="sr-Latn-RS"/>
        </w:rPr>
        <w:t>j</w:t>
      </w:r>
      <w:r w:rsidRPr="004E75E1">
        <w:rPr>
          <w:sz w:val="22"/>
          <w:szCs w:val="22"/>
          <w:lang w:val="sr-Latn-RS"/>
        </w:rPr>
        <w:t xml:space="preserve">elujući oralni antikoagulansi (engl. </w:t>
      </w:r>
      <w:r w:rsidRPr="004E75E1">
        <w:rPr>
          <w:i/>
          <w:sz w:val="22"/>
          <w:szCs w:val="22"/>
          <w:lang w:val="sr-Latn-RS"/>
        </w:rPr>
        <w:t>direct acting oral anticoagulants</w:t>
      </w:r>
      <w:r w:rsidRPr="004E75E1">
        <w:rPr>
          <w:sz w:val="22"/>
          <w:szCs w:val="22"/>
          <w:lang w:val="sr-Latn-RS"/>
        </w:rPr>
        <w:t>, DOAC), uključujući rivaroksaban, ne preporučuju se pacijentima koji u anamnezi imaju trombozu, a dijagnostikovan im je antifosfolipidni sindrom. Posebno kod pacijenata koji su trostruko pozitivni (na lupus antikoagulans, antikardiolipinska antit</w:t>
      </w:r>
      <w:r w:rsidR="00D76CC2" w:rsidRPr="004E75E1">
        <w:rPr>
          <w:sz w:val="22"/>
          <w:szCs w:val="22"/>
          <w:lang w:val="sr-Latn-RS"/>
        </w:rPr>
        <w:t>ij</w:t>
      </w:r>
      <w:r w:rsidRPr="004E75E1">
        <w:rPr>
          <w:sz w:val="22"/>
          <w:szCs w:val="22"/>
          <w:lang w:val="sr-Latn-RS"/>
        </w:rPr>
        <w:t>ela i anti-beta2-glikoprotein-I antit</w:t>
      </w:r>
      <w:r w:rsidR="00D76CC2" w:rsidRPr="004E75E1">
        <w:rPr>
          <w:sz w:val="22"/>
          <w:szCs w:val="22"/>
          <w:lang w:val="sr-Latn-RS"/>
        </w:rPr>
        <w:t>ij</w:t>
      </w:r>
      <w:r w:rsidRPr="004E75E1">
        <w:rPr>
          <w:sz w:val="22"/>
          <w:szCs w:val="22"/>
          <w:lang w:val="sr-Latn-RS"/>
        </w:rPr>
        <w:t>ela), l</w:t>
      </w:r>
      <w:r w:rsidR="0081672D" w:rsidRPr="004E75E1">
        <w:rPr>
          <w:sz w:val="22"/>
          <w:szCs w:val="22"/>
          <w:lang w:val="sr-Latn-RS"/>
        </w:rPr>
        <w:t>ij</w:t>
      </w:r>
      <w:r w:rsidRPr="004E75E1">
        <w:rPr>
          <w:sz w:val="22"/>
          <w:szCs w:val="22"/>
          <w:lang w:val="sr-Latn-RS"/>
        </w:rPr>
        <w:t>ečenje direktno d</w:t>
      </w:r>
      <w:r w:rsidR="0081672D" w:rsidRPr="004E75E1">
        <w:rPr>
          <w:sz w:val="22"/>
          <w:szCs w:val="22"/>
          <w:lang w:val="sr-Latn-RS"/>
        </w:rPr>
        <w:t>j</w:t>
      </w:r>
      <w:r w:rsidRPr="004E75E1">
        <w:rPr>
          <w:sz w:val="22"/>
          <w:szCs w:val="22"/>
          <w:lang w:val="sr-Latn-RS"/>
        </w:rPr>
        <w:t>elujućim oralnim antikoagulansima može biti povezano sa povećanom stopom rekurentnih trombotskih događaja u poređenju sa terapijom antagonistima vitamina K.</w:t>
      </w:r>
    </w:p>
    <w:p w14:paraId="7F54D28D" w14:textId="77777777" w:rsidR="00C7725E" w:rsidRPr="004E75E1" w:rsidRDefault="00C7725E">
      <w:pPr>
        <w:tabs>
          <w:tab w:val="left" w:pos="284"/>
        </w:tabs>
        <w:jc w:val="both"/>
        <w:rPr>
          <w:sz w:val="22"/>
          <w:szCs w:val="22"/>
          <w:lang w:val="sr-Latn-RS"/>
        </w:rPr>
      </w:pPr>
    </w:p>
    <w:p w14:paraId="741E6A00" w14:textId="0CBDB29F" w:rsidR="00C7725E" w:rsidRPr="004E75E1" w:rsidRDefault="00C7725E">
      <w:pPr>
        <w:tabs>
          <w:tab w:val="left" w:pos="284"/>
        </w:tabs>
        <w:jc w:val="both"/>
        <w:rPr>
          <w:sz w:val="22"/>
          <w:szCs w:val="22"/>
          <w:u w:val="single"/>
          <w:lang w:val="sr-Latn-RS"/>
        </w:rPr>
      </w:pPr>
      <w:r w:rsidRPr="004E75E1">
        <w:rPr>
          <w:sz w:val="22"/>
          <w:szCs w:val="22"/>
          <w:u w:val="single"/>
          <w:lang w:val="sr-Latn-RS"/>
        </w:rPr>
        <w:t>Hirurška intervencija usl</w:t>
      </w:r>
      <w:r w:rsidR="00D76CC2" w:rsidRPr="004E75E1">
        <w:rPr>
          <w:sz w:val="22"/>
          <w:szCs w:val="22"/>
          <w:u w:val="single"/>
          <w:lang w:val="sr-Latn-RS"/>
        </w:rPr>
        <w:t>j</w:t>
      </w:r>
      <w:r w:rsidRPr="004E75E1">
        <w:rPr>
          <w:sz w:val="22"/>
          <w:szCs w:val="22"/>
          <w:u w:val="single"/>
          <w:lang w:val="sr-Latn-RS"/>
        </w:rPr>
        <w:t>ed preloma kuka</w:t>
      </w:r>
    </w:p>
    <w:p w14:paraId="4DD568BA" w14:textId="4F79415A" w:rsidR="00C7725E" w:rsidRPr="004E75E1" w:rsidRDefault="00C7725E">
      <w:pPr>
        <w:tabs>
          <w:tab w:val="left" w:pos="284"/>
        </w:tabs>
        <w:jc w:val="both"/>
        <w:rPr>
          <w:sz w:val="22"/>
          <w:szCs w:val="22"/>
          <w:lang w:val="sr-Latn-RS"/>
        </w:rPr>
      </w:pPr>
      <w:r w:rsidRPr="004E75E1">
        <w:rPr>
          <w:sz w:val="22"/>
          <w:szCs w:val="22"/>
          <w:lang w:val="sr-Latn-RS"/>
        </w:rPr>
        <w:t>Prim</w:t>
      </w:r>
      <w:r w:rsidR="0081672D" w:rsidRPr="004E75E1">
        <w:rPr>
          <w:sz w:val="22"/>
          <w:szCs w:val="22"/>
          <w:lang w:val="sr-Latn-RS"/>
        </w:rPr>
        <w:t>j</w:t>
      </w:r>
      <w:r w:rsidRPr="004E75E1">
        <w:rPr>
          <w:sz w:val="22"/>
          <w:szCs w:val="22"/>
          <w:lang w:val="sr-Latn-RS"/>
        </w:rPr>
        <w:t>ena rivaroksabana kod pacijenata koji se podvrgavaju hirurškoj intervenciji usl</w:t>
      </w:r>
      <w:r w:rsidR="00D76CC2" w:rsidRPr="004E75E1">
        <w:rPr>
          <w:sz w:val="22"/>
          <w:szCs w:val="22"/>
          <w:lang w:val="sr-Latn-RS"/>
        </w:rPr>
        <w:t>j</w:t>
      </w:r>
      <w:r w:rsidRPr="004E75E1">
        <w:rPr>
          <w:sz w:val="22"/>
          <w:szCs w:val="22"/>
          <w:lang w:val="sr-Latn-RS"/>
        </w:rPr>
        <w:t xml:space="preserve">ed preloma kuka nije ispitivana u interventnim kliničkim studijama kako bi bila utvrđena efikasnost i </w:t>
      </w:r>
      <w:r w:rsidR="00002768" w:rsidRPr="004E75E1">
        <w:rPr>
          <w:sz w:val="22"/>
          <w:szCs w:val="22"/>
          <w:lang w:val="sr-Latn-RS"/>
        </w:rPr>
        <w:t>bezbje</w:t>
      </w:r>
      <w:r w:rsidRPr="004E75E1">
        <w:rPr>
          <w:sz w:val="22"/>
          <w:szCs w:val="22"/>
          <w:lang w:val="sr-Latn-RS"/>
        </w:rPr>
        <w:t>dnost l</w:t>
      </w:r>
      <w:r w:rsidR="00873BFE" w:rsidRPr="004E75E1">
        <w:rPr>
          <w:sz w:val="22"/>
          <w:szCs w:val="22"/>
          <w:lang w:val="sr-Latn-RS"/>
        </w:rPr>
        <w:t>ij</w:t>
      </w:r>
      <w:r w:rsidRPr="004E75E1">
        <w:rPr>
          <w:sz w:val="22"/>
          <w:szCs w:val="22"/>
          <w:lang w:val="sr-Latn-RS"/>
        </w:rPr>
        <w:t>eka kod ove grupe pacijenata.</w:t>
      </w:r>
    </w:p>
    <w:p w14:paraId="0F1F829D" w14:textId="77777777" w:rsidR="00C7725E" w:rsidRPr="004E75E1" w:rsidRDefault="00C7725E">
      <w:pPr>
        <w:tabs>
          <w:tab w:val="left" w:pos="284"/>
        </w:tabs>
        <w:jc w:val="both"/>
        <w:rPr>
          <w:sz w:val="22"/>
          <w:szCs w:val="22"/>
          <w:lang w:val="sr-Latn-RS"/>
        </w:rPr>
      </w:pPr>
    </w:p>
    <w:p w14:paraId="7A8B8E64" w14:textId="22A58440" w:rsidR="00287259" w:rsidRPr="004E75E1" w:rsidRDefault="00C7725E">
      <w:pPr>
        <w:tabs>
          <w:tab w:val="left" w:pos="284"/>
        </w:tabs>
        <w:jc w:val="both"/>
        <w:rPr>
          <w:sz w:val="22"/>
          <w:szCs w:val="22"/>
          <w:lang w:val="sr-Latn-RS"/>
        </w:rPr>
      </w:pPr>
      <w:r w:rsidRPr="004E75E1">
        <w:rPr>
          <w:sz w:val="22"/>
          <w:szCs w:val="22"/>
          <w:u w:val="single"/>
          <w:lang w:val="sr-Latn-RS"/>
        </w:rPr>
        <w:t>Hemodinamski nestabilni pacijenti sa PE ili pacijenti čije stanje zaht</w:t>
      </w:r>
      <w:r w:rsidR="00D76CC2" w:rsidRPr="004E75E1">
        <w:rPr>
          <w:sz w:val="22"/>
          <w:szCs w:val="22"/>
          <w:u w:val="single"/>
          <w:lang w:val="sr-Latn-RS"/>
        </w:rPr>
        <w:t>ij</w:t>
      </w:r>
      <w:r w:rsidRPr="004E75E1">
        <w:rPr>
          <w:sz w:val="22"/>
          <w:szCs w:val="22"/>
          <w:u w:val="single"/>
          <w:lang w:val="sr-Latn-RS"/>
        </w:rPr>
        <w:t>eva trombolizu ili plućnu embolektomiju</w:t>
      </w:r>
      <w:r w:rsidRPr="004E75E1">
        <w:rPr>
          <w:sz w:val="22"/>
          <w:szCs w:val="22"/>
          <w:lang w:val="sr-Latn-RS"/>
        </w:rPr>
        <w:t xml:space="preserve"> </w:t>
      </w:r>
    </w:p>
    <w:p w14:paraId="46E268BF" w14:textId="1634F21D" w:rsidR="00C7725E" w:rsidRPr="004E75E1" w:rsidRDefault="00C7725E">
      <w:pPr>
        <w:tabs>
          <w:tab w:val="left" w:pos="284"/>
        </w:tabs>
        <w:jc w:val="both"/>
        <w:rPr>
          <w:sz w:val="22"/>
          <w:szCs w:val="22"/>
          <w:lang w:val="sr-Latn-RS"/>
        </w:rPr>
      </w:pPr>
      <w:r w:rsidRPr="004E75E1">
        <w:rPr>
          <w:sz w:val="22"/>
          <w:szCs w:val="22"/>
          <w:lang w:val="sr-Latn-RS"/>
        </w:rPr>
        <w:t>L</w:t>
      </w:r>
      <w:r w:rsidR="00873BFE" w:rsidRPr="004E75E1">
        <w:rPr>
          <w:sz w:val="22"/>
          <w:szCs w:val="22"/>
          <w:lang w:val="sr-Latn-RS"/>
        </w:rPr>
        <w:t>ij</w:t>
      </w:r>
      <w:r w:rsidRPr="004E75E1">
        <w:rPr>
          <w:sz w:val="22"/>
          <w:szCs w:val="22"/>
          <w:lang w:val="sr-Latn-RS"/>
        </w:rPr>
        <w:t xml:space="preserve">ek Voxaban se ne preporučuje kao alternativa nefrakcionisanom heparinu kod pacijenata sa plućnom embolijom koji su hemodinamski nestabilni ili mogu dobiti trombolizu ili plućnu embolektomiju, jer u ovim kliničkim situacijama </w:t>
      </w:r>
      <w:r w:rsidR="00002768" w:rsidRPr="004E75E1">
        <w:rPr>
          <w:sz w:val="22"/>
          <w:szCs w:val="22"/>
          <w:lang w:val="sr-Latn-RS"/>
        </w:rPr>
        <w:t>bezbje</w:t>
      </w:r>
      <w:r w:rsidRPr="004E75E1">
        <w:rPr>
          <w:sz w:val="22"/>
          <w:szCs w:val="22"/>
          <w:lang w:val="sr-Latn-RS"/>
        </w:rPr>
        <w:t>dnost i efikasnost rivaroksabana ni</w:t>
      </w:r>
      <w:r w:rsidR="00D76CC2" w:rsidRPr="004E75E1">
        <w:rPr>
          <w:sz w:val="22"/>
          <w:szCs w:val="22"/>
          <w:lang w:val="sr-Latn-RS"/>
        </w:rPr>
        <w:t>je</w:t>
      </w:r>
      <w:r w:rsidRPr="004E75E1">
        <w:rPr>
          <w:sz w:val="22"/>
          <w:szCs w:val="22"/>
          <w:lang w:val="sr-Latn-RS"/>
        </w:rPr>
        <w:t>su utvrđene.</w:t>
      </w:r>
    </w:p>
    <w:p w14:paraId="76D94B90" w14:textId="77777777" w:rsidR="00C7725E" w:rsidRPr="004E75E1" w:rsidRDefault="00C7725E">
      <w:pPr>
        <w:tabs>
          <w:tab w:val="left" w:pos="284"/>
        </w:tabs>
        <w:jc w:val="both"/>
        <w:rPr>
          <w:sz w:val="22"/>
          <w:szCs w:val="22"/>
          <w:lang w:val="sr-Latn-RS"/>
        </w:rPr>
      </w:pPr>
    </w:p>
    <w:p w14:paraId="0934CDE6" w14:textId="4E6B9723" w:rsidR="00C7725E" w:rsidRPr="004E75E1" w:rsidRDefault="00C7725E">
      <w:pPr>
        <w:tabs>
          <w:tab w:val="left" w:pos="284"/>
        </w:tabs>
        <w:jc w:val="both"/>
        <w:rPr>
          <w:sz w:val="22"/>
          <w:szCs w:val="22"/>
          <w:u w:val="single"/>
          <w:lang w:val="sr-Latn-RS"/>
        </w:rPr>
      </w:pPr>
      <w:r w:rsidRPr="004E75E1">
        <w:rPr>
          <w:sz w:val="22"/>
          <w:szCs w:val="22"/>
          <w:u w:val="single"/>
          <w:lang w:val="sr-Latn-RS"/>
        </w:rPr>
        <w:t>Spinalna/ep</w:t>
      </w:r>
      <w:r w:rsidR="00287259" w:rsidRPr="004E75E1">
        <w:rPr>
          <w:sz w:val="22"/>
          <w:szCs w:val="22"/>
          <w:u w:val="single"/>
          <w:lang w:val="sr-Latn-RS"/>
        </w:rPr>
        <w:t>i</w:t>
      </w:r>
      <w:r w:rsidRPr="004E75E1">
        <w:rPr>
          <w:sz w:val="22"/>
          <w:szCs w:val="22"/>
          <w:u w:val="single"/>
          <w:lang w:val="sr-Latn-RS"/>
        </w:rPr>
        <w:t>duralna anestezija ili punkcija</w:t>
      </w:r>
    </w:p>
    <w:p w14:paraId="49CBAA53" w14:textId="49148482" w:rsidR="00C7725E" w:rsidRPr="004E75E1" w:rsidRDefault="00C7725E">
      <w:pPr>
        <w:tabs>
          <w:tab w:val="left" w:pos="284"/>
        </w:tabs>
        <w:jc w:val="both"/>
        <w:rPr>
          <w:sz w:val="22"/>
          <w:szCs w:val="22"/>
          <w:lang w:val="sr-Latn-RS"/>
        </w:rPr>
      </w:pPr>
      <w:r w:rsidRPr="004E75E1">
        <w:rPr>
          <w:sz w:val="22"/>
          <w:szCs w:val="22"/>
          <w:lang w:val="sr-Latn-RS"/>
        </w:rPr>
        <w:t>Kada se izvodi neuroaksijalna anestezija (spinalna/epiduralna anestezija) ili spinalna/epiduralna punkcija pacijenti l</w:t>
      </w:r>
      <w:r w:rsidR="00C9488A" w:rsidRPr="004E75E1">
        <w:rPr>
          <w:sz w:val="22"/>
          <w:szCs w:val="22"/>
          <w:lang w:val="sr-Latn-RS"/>
        </w:rPr>
        <w:t>ij</w:t>
      </w:r>
      <w:r w:rsidRPr="004E75E1">
        <w:rPr>
          <w:sz w:val="22"/>
          <w:szCs w:val="22"/>
          <w:lang w:val="sr-Latn-RS"/>
        </w:rPr>
        <w:t>ečeni antitrombotičkim sredstvima u cilju prevencije tromboembolijskih komplikacija, pod rizikom su od stvaranja epiduralnog ili spinalnog hematoma koji može dovesti do dugotrajne ili stalne paralize. Rizik od ovih događaja može se povećati ukoliko se postoperativno prim</w:t>
      </w:r>
      <w:r w:rsidR="00C9488A" w:rsidRPr="004E75E1">
        <w:rPr>
          <w:sz w:val="22"/>
          <w:szCs w:val="22"/>
          <w:lang w:val="sr-Latn-RS"/>
        </w:rPr>
        <w:t>j</w:t>
      </w:r>
      <w:r w:rsidRPr="004E75E1">
        <w:rPr>
          <w:sz w:val="22"/>
          <w:szCs w:val="22"/>
          <w:lang w:val="sr-Latn-RS"/>
        </w:rPr>
        <w:t>enjuju stalni epiduralni kateteri ili l</w:t>
      </w:r>
      <w:r w:rsidR="00C9488A" w:rsidRPr="004E75E1">
        <w:rPr>
          <w:sz w:val="22"/>
          <w:szCs w:val="22"/>
          <w:lang w:val="sr-Latn-RS"/>
        </w:rPr>
        <w:t>j</w:t>
      </w:r>
      <w:r w:rsidRPr="004E75E1">
        <w:rPr>
          <w:sz w:val="22"/>
          <w:szCs w:val="22"/>
          <w:lang w:val="sr-Latn-RS"/>
        </w:rPr>
        <w:t>ekovi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w:t>
      </w:r>
      <w:r w:rsidR="00D76CC2" w:rsidRPr="004E75E1">
        <w:rPr>
          <w:sz w:val="22"/>
          <w:szCs w:val="22"/>
          <w:lang w:val="sr-Latn-RS"/>
        </w:rPr>
        <w:t>ij</w:t>
      </w:r>
      <w:r w:rsidRPr="004E75E1">
        <w:rPr>
          <w:sz w:val="22"/>
          <w:szCs w:val="22"/>
          <w:lang w:val="sr-Latn-RS"/>
        </w:rPr>
        <w:t>eva ili mokraćne bešike). Ukoliko se prim</w:t>
      </w:r>
      <w:r w:rsidR="00D76CC2" w:rsidRPr="004E75E1">
        <w:rPr>
          <w:sz w:val="22"/>
          <w:szCs w:val="22"/>
          <w:lang w:val="sr-Latn-RS"/>
        </w:rPr>
        <w:t>i</w:t>
      </w:r>
      <w:r w:rsidR="0048602E" w:rsidRPr="004E75E1">
        <w:rPr>
          <w:sz w:val="22"/>
          <w:szCs w:val="22"/>
          <w:lang w:val="sr-Latn-RS"/>
        </w:rPr>
        <w:t>j</w:t>
      </w:r>
      <w:r w:rsidRPr="004E75E1">
        <w:rPr>
          <w:sz w:val="22"/>
          <w:szCs w:val="22"/>
          <w:lang w:val="sr-Latn-RS"/>
        </w:rPr>
        <w:t>eti neurološki poremećaj, neophodno je hitno postaviti dijagnozu i sprovesti terapiju. Pre neuroaksijalne intervencije l</w:t>
      </w:r>
      <w:r w:rsidR="00D76CC2" w:rsidRPr="004E75E1">
        <w:rPr>
          <w:sz w:val="22"/>
          <w:szCs w:val="22"/>
          <w:lang w:val="sr-Latn-RS"/>
        </w:rPr>
        <w:t>j</w:t>
      </w:r>
      <w:r w:rsidRPr="004E75E1">
        <w:rPr>
          <w:sz w:val="22"/>
          <w:szCs w:val="22"/>
          <w:lang w:val="sr-Latn-RS"/>
        </w:rPr>
        <w:t>ekar treba da razmotri odnos koristi i rizika kod pacijenata koji primaju antikoagulanse, odnosno pacijenata koji će primati antikoagulanse u cilju tromboprofilakse.</w:t>
      </w:r>
    </w:p>
    <w:p w14:paraId="25520DB7" w14:textId="0885CC09" w:rsidR="00C7725E" w:rsidRPr="004E75E1" w:rsidRDefault="00C7725E">
      <w:pPr>
        <w:tabs>
          <w:tab w:val="left" w:pos="284"/>
        </w:tabs>
        <w:jc w:val="both"/>
        <w:rPr>
          <w:sz w:val="22"/>
          <w:szCs w:val="22"/>
          <w:lang w:val="sr-Latn-RS"/>
        </w:rPr>
      </w:pPr>
      <w:r w:rsidRPr="004E75E1">
        <w:rPr>
          <w:sz w:val="22"/>
          <w:szCs w:val="22"/>
          <w:lang w:val="sr-Latn-RS"/>
        </w:rPr>
        <w:t>Potrebno je razmotriti farmakokinetički profil rivaroksabana, da bi se smanjio potencijalni rizik od krvarenja povezan sa istovremenom prim</w:t>
      </w:r>
      <w:r w:rsidR="0048602E" w:rsidRPr="004E75E1">
        <w:rPr>
          <w:sz w:val="22"/>
          <w:szCs w:val="22"/>
          <w:lang w:val="sr-Latn-RS"/>
        </w:rPr>
        <w:t>j</w:t>
      </w:r>
      <w:r w:rsidRPr="004E75E1">
        <w:rPr>
          <w:sz w:val="22"/>
          <w:szCs w:val="22"/>
          <w:lang w:val="sr-Latn-RS"/>
        </w:rPr>
        <w:t>enom rivaroksabana i neuraksijalne (epiduralne/spinalne) anestezije ili spinalne punkcije. Postavljanje ili uklanjanje epiduralnog katetera ili lumbalne punkcije najbolje je izvoditi kada se proc</w:t>
      </w:r>
      <w:r w:rsidR="00256922" w:rsidRPr="004E75E1">
        <w:rPr>
          <w:sz w:val="22"/>
          <w:szCs w:val="22"/>
          <w:lang w:val="sr-Latn-RS"/>
        </w:rPr>
        <w:t>ij</w:t>
      </w:r>
      <w:r w:rsidRPr="004E75E1">
        <w:rPr>
          <w:sz w:val="22"/>
          <w:szCs w:val="22"/>
          <w:lang w:val="sr-Latn-RS"/>
        </w:rPr>
        <w:t>eni da je antikoagulantni efekat rivaroksabana slab (vid</w:t>
      </w:r>
      <w:r w:rsidR="00256922" w:rsidRPr="004E75E1">
        <w:rPr>
          <w:sz w:val="22"/>
          <w:szCs w:val="22"/>
          <w:lang w:val="sr-Latn-RS"/>
        </w:rPr>
        <w:t>j</w:t>
      </w:r>
      <w:r w:rsidRPr="004E75E1">
        <w:rPr>
          <w:sz w:val="22"/>
          <w:szCs w:val="22"/>
          <w:lang w:val="sr-Latn-RS"/>
        </w:rPr>
        <w:t xml:space="preserve">eti </w:t>
      </w:r>
      <w:r w:rsidR="00D76CC2" w:rsidRPr="004E75E1">
        <w:rPr>
          <w:sz w:val="22"/>
          <w:szCs w:val="22"/>
          <w:lang w:val="sr-Latn-RS"/>
        </w:rPr>
        <w:t xml:space="preserve">dio </w:t>
      </w:r>
      <w:r w:rsidRPr="004E75E1">
        <w:rPr>
          <w:sz w:val="22"/>
          <w:szCs w:val="22"/>
          <w:lang w:val="sr-Latn-RS"/>
        </w:rPr>
        <w:t>5.2).</w:t>
      </w:r>
    </w:p>
    <w:p w14:paraId="57E4FDF8" w14:textId="2FA6F0BA" w:rsidR="00C7725E" w:rsidRPr="004E75E1" w:rsidRDefault="00C7725E">
      <w:pPr>
        <w:tabs>
          <w:tab w:val="left" w:pos="284"/>
        </w:tabs>
        <w:jc w:val="both"/>
        <w:rPr>
          <w:sz w:val="22"/>
          <w:szCs w:val="22"/>
          <w:lang w:val="sr-Latn-RS"/>
        </w:rPr>
      </w:pPr>
      <w:r w:rsidRPr="004E75E1">
        <w:rPr>
          <w:sz w:val="22"/>
          <w:szCs w:val="22"/>
          <w:lang w:val="sr-Latn-RS"/>
        </w:rPr>
        <w:t>Treba da prođe najmanje 18 sati od posl</w:t>
      </w:r>
      <w:r w:rsidR="00D76CC2" w:rsidRPr="004E75E1">
        <w:rPr>
          <w:sz w:val="22"/>
          <w:szCs w:val="22"/>
          <w:lang w:val="sr-Latn-RS"/>
        </w:rPr>
        <w:t>j</w:t>
      </w:r>
      <w:r w:rsidRPr="004E75E1">
        <w:rPr>
          <w:sz w:val="22"/>
          <w:szCs w:val="22"/>
          <w:lang w:val="sr-Latn-RS"/>
        </w:rPr>
        <w:t>ednje prim</w:t>
      </w:r>
      <w:r w:rsidR="00E52F5B" w:rsidRPr="004E75E1">
        <w:rPr>
          <w:sz w:val="22"/>
          <w:szCs w:val="22"/>
          <w:lang w:val="sr-Latn-RS"/>
        </w:rPr>
        <w:t>j</w:t>
      </w:r>
      <w:r w:rsidRPr="004E75E1">
        <w:rPr>
          <w:sz w:val="22"/>
          <w:szCs w:val="22"/>
          <w:lang w:val="sr-Latn-RS"/>
        </w:rPr>
        <w:t>ene rivaroksabana do uklanjanja epiduralnog katetera. Nakon uklanjanja katetera, mora da prođe najmanje 6 sati do prim</w:t>
      </w:r>
      <w:r w:rsidR="00E52F5B" w:rsidRPr="004E75E1">
        <w:rPr>
          <w:sz w:val="22"/>
          <w:szCs w:val="22"/>
          <w:lang w:val="sr-Latn-RS"/>
        </w:rPr>
        <w:t>j</w:t>
      </w:r>
      <w:r w:rsidRPr="004E75E1">
        <w:rPr>
          <w:sz w:val="22"/>
          <w:szCs w:val="22"/>
          <w:lang w:val="sr-Latn-RS"/>
        </w:rPr>
        <w:t>ene sl</w:t>
      </w:r>
      <w:r w:rsidR="00E52F5B" w:rsidRPr="004E75E1">
        <w:rPr>
          <w:sz w:val="22"/>
          <w:szCs w:val="22"/>
          <w:lang w:val="sr-Latn-RS"/>
        </w:rPr>
        <w:t>j</w:t>
      </w:r>
      <w:r w:rsidRPr="004E75E1">
        <w:rPr>
          <w:sz w:val="22"/>
          <w:szCs w:val="22"/>
          <w:lang w:val="sr-Latn-RS"/>
        </w:rPr>
        <w:t>edeće doze rivaroksabana. Ukoliko dođe do traumatske punkcije, prim</w:t>
      </w:r>
      <w:r w:rsidR="00E52F5B" w:rsidRPr="004E75E1">
        <w:rPr>
          <w:sz w:val="22"/>
          <w:szCs w:val="22"/>
          <w:lang w:val="sr-Latn-RS"/>
        </w:rPr>
        <w:t>j</w:t>
      </w:r>
      <w:r w:rsidRPr="004E75E1">
        <w:rPr>
          <w:sz w:val="22"/>
          <w:szCs w:val="22"/>
          <w:lang w:val="sr-Latn-RS"/>
        </w:rPr>
        <w:t>enu rivaroksabana treba odložiti za 24 sata.</w:t>
      </w:r>
    </w:p>
    <w:p w14:paraId="06F000CB" w14:textId="77777777" w:rsidR="00C7725E" w:rsidRPr="004E75E1" w:rsidRDefault="00C7725E">
      <w:pPr>
        <w:tabs>
          <w:tab w:val="left" w:pos="284"/>
        </w:tabs>
        <w:jc w:val="both"/>
        <w:rPr>
          <w:sz w:val="22"/>
          <w:szCs w:val="22"/>
          <w:lang w:val="sr-Latn-RS"/>
        </w:rPr>
      </w:pPr>
    </w:p>
    <w:p w14:paraId="405B1C3A" w14:textId="326DDBD9" w:rsidR="00C7725E" w:rsidRPr="004E75E1" w:rsidRDefault="00C7725E">
      <w:pPr>
        <w:tabs>
          <w:tab w:val="left" w:pos="284"/>
        </w:tabs>
        <w:jc w:val="both"/>
        <w:rPr>
          <w:sz w:val="22"/>
          <w:szCs w:val="22"/>
          <w:u w:val="single"/>
          <w:lang w:val="sr-Latn-RS"/>
        </w:rPr>
      </w:pPr>
      <w:r w:rsidRPr="004E75E1">
        <w:rPr>
          <w:sz w:val="22"/>
          <w:szCs w:val="22"/>
          <w:u w:val="single"/>
          <w:lang w:val="sr-Latn-RS"/>
        </w:rPr>
        <w:t>Preporuke za doziranje pr</w:t>
      </w:r>
      <w:r w:rsidR="00632F08" w:rsidRPr="004E75E1">
        <w:rPr>
          <w:sz w:val="22"/>
          <w:szCs w:val="22"/>
          <w:u w:val="single"/>
          <w:lang w:val="sr-Latn-RS"/>
        </w:rPr>
        <w:t>ij</w:t>
      </w:r>
      <w:r w:rsidRPr="004E75E1">
        <w:rPr>
          <w:sz w:val="22"/>
          <w:szCs w:val="22"/>
          <w:u w:val="single"/>
          <w:lang w:val="sr-Latn-RS"/>
        </w:rPr>
        <w:t>e i nakon invazivnih procedura i hirurške intervencije koji nije elektivna operacija zam</w:t>
      </w:r>
      <w:r w:rsidR="00E52F5B" w:rsidRPr="004E75E1">
        <w:rPr>
          <w:sz w:val="22"/>
          <w:szCs w:val="22"/>
          <w:u w:val="single"/>
          <w:lang w:val="sr-Latn-RS"/>
        </w:rPr>
        <w:t>j</w:t>
      </w:r>
      <w:r w:rsidRPr="004E75E1">
        <w:rPr>
          <w:sz w:val="22"/>
          <w:szCs w:val="22"/>
          <w:u w:val="single"/>
          <w:lang w:val="sr-Latn-RS"/>
        </w:rPr>
        <w:t>ene kuka ili kol</w:t>
      </w:r>
      <w:r w:rsidR="00632F08" w:rsidRPr="004E75E1">
        <w:rPr>
          <w:sz w:val="22"/>
          <w:szCs w:val="22"/>
          <w:u w:val="single"/>
          <w:lang w:val="sr-Latn-RS"/>
        </w:rPr>
        <w:t>j</w:t>
      </w:r>
      <w:r w:rsidRPr="004E75E1">
        <w:rPr>
          <w:sz w:val="22"/>
          <w:szCs w:val="22"/>
          <w:u w:val="single"/>
          <w:lang w:val="sr-Latn-RS"/>
        </w:rPr>
        <w:t>ena</w:t>
      </w:r>
    </w:p>
    <w:p w14:paraId="0256A48E" w14:textId="4E01771B" w:rsidR="00C7725E" w:rsidRPr="004E75E1" w:rsidRDefault="00C7725E">
      <w:pPr>
        <w:tabs>
          <w:tab w:val="left" w:pos="284"/>
        </w:tabs>
        <w:jc w:val="both"/>
        <w:rPr>
          <w:sz w:val="22"/>
          <w:szCs w:val="22"/>
          <w:lang w:val="sr-Latn-RS"/>
        </w:rPr>
      </w:pPr>
      <w:r w:rsidRPr="004E75E1">
        <w:rPr>
          <w:sz w:val="22"/>
          <w:szCs w:val="22"/>
          <w:lang w:val="sr-Latn-RS"/>
        </w:rPr>
        <w:t>Ukoliko je potrebno sprovesti invazivnu proceduru ili hiruršku intervenciju, prim</w:t>
      </w:r>
      <w:r w:rsidR="00E52F5B" w:rsidRPr="004E75E1">
        <w:rPr>
          <w:sz w:val="22"/>
          <w:szCs w:val="22"/>
          <w:lang w:val="sr-Latn-RS"/>
        </w:rPr>
        <w:t>j</w:t>
      </w:r>
      <w:r w:rsidRPr="004E75E1">
        <w:rPr>
          <w:sz w:val="22"/>
          <w:szCs w:val="22"/>
          <w:lang w:val="sr-Latn-RS"/>
        </w:rPr>
        <w:t>en</w:t>
      </w:r>
      <w:r w:rsidR="00D92C06" w:rsidRPr="004E75E1">
        <w:rPr>
          <w:sz w:val="22"/>
          <w:szCs w:val="22"/>
          <w:lang w:val="sr-Latn-RS"/>
        </w:rPr>
        <w:t>a</w:t>
      </w:r>
      <w:r w:rsidRPr="004E75E1">
        <w:rPr>
          <w:sz w:val="22"/>
          <w:szCs w:val="22"/>
          <w:lang w:val="sr-Latn-RS"/>
        </w:rPr>
        <w:t xml:space="preserve"> l</w:t>
      </w:r>
      <w:r w:rsidR="00E52F5B" w:rsidRPr="004E75E1">
        <w:rPr>
          <w:sz w:val="22"/>
          <w:szCs w:val="22"/>
          <w:lang w:val="sr-Latn-RS"/>
        </w:rPr>
        <w:t>ij</w:t>
      </w:r>
      <w:r w:rsidRPr="004E75E1">
        <w:rPr>
          <w:sz w:val="22"/>
          <w:szCs w:val="22"/>
          <w:lang w:val="sr-Latn-RS"/>
        </w:rPr>
        <w:t xml:space="preserve">eka Voxaban u dozi od 10 mg </w:t>
      </w:r>
      <w:r w:rsidR="00632F08" w:rsidRPr="004E75E1">
        <w:rPr>
          <w:sz w:val="22"/>
          <w:szCs w:val="22"/>
          <w:lang w:val="sr-Latn-RS"/>
        </w:rPr>
        <w:t xml:space="preserve">mora se </w:t>
      </w:r>
      <w:r w:rsidRPr="004E75E1">
        <w:rPr>
          <w:sz w:val="22"/>
          <w:szCs w:val="22"/>
          <w:lang w:val="sr-Latn-RS"/>
        </w:rPr>
        <w:t>prekinuti najmanje 24 sata pr</w:t>
      </w:r>
      <w:r w:rsidR="00632F08" w:rsidRPr="004E75E1">
        <w:rPr>
          <w:sz w:val="22"/>
          <w:szCs w:val="22"/>
          <w:lang w:val="sr-Latn-RS"/>
        </w:rPr>
        <w:t>ij</w:t>
      </w:r>
      <w:r w:rsidRPr="004E75E1">
        <w:rPr>
          <w:sz w:val="22"/>
          <w:szCs w:val="22"/>
          <w:lang w:val="sr-Latn-RS"/>
        </w:rPr>
        <w:t>e zahvata, ukoliko je to moguće i na osnovu kliničke proc</w:t>
      </w:r>
      <w:r w:rsidR="00632F08" w:rsidRPr="004E75E1">
        <w:rPr>
          <w:sz w:val="22"/>
          <w:szCs w:val="22"/>
          <w:lang w:val="sr-Latn-RS"/>
        </w:rPr>
        <w:t>j</w:t>
      </w:r>
      <w:r w:rsidRPr="004E75E1">
        <w:rPr>
          <w:sz w:val="22"/>
          <w:szCs w:val="22"/>
          <w:lang w:val="sr-Latn-RS"/>
        </w:rPr>
        <w:t>ene l</w:t>
      </w:r>
      <w:r w:rsidR="00522214" w:rsidRPr="004E75E1">
        <w:rPr>
          <w:sz w:val="22"/>
          <w:szCs w:val="22"/>
          <w:lang w:val="sr-Latn-RS"/>
        </w:rPr>
        <w:t>j</w:t>
      </w:r>
      <w:r w:rsidRPr="004E75E1">
        <w:rPr>
          <w:sz w:val="22"/>
          <w:szCs w:val="22"/>
          <w:lang w:val="sr-Latn-RS"/>
        </w:rPr>
        <w:t>ekara.</w:t>
      </w:r>
    </w:p>
    <w:p w14:paraId="50F39A00" w14:textId="34F77806" w:rsidR="00C7725E" w:rsidRPr="004E75E1" w:rsidRDefault="00C7725E">
      <w:pPr>
        <w:tabs>
          <w:tab w:val="left" w:pos="284"/>
        </w:tabs>
        <w:jc w:val="both"/>
        <w:rPr>
          <w:sz w:val="22"/>
          <w:szCs w:val="22"/>
          <w:lang w:val="sr-Latn-RS"/>
        </w:rPr>
      </w:pPr>
      <w:r w:rsidRPr="004E75E1">
        <w:rPr>
          <w:sz w:val="22"/>
          <w:szCs w:val="22"/>
          <w:lang w:val="sr-Latn-RS"/>
        </w:rPr>
        <w:lastRenderedPageBreak/>
        <w:t>Ako se postupak ne može odložiti, potrebno je proc</w:t>
      </w:r>
      <w:r w:rsidR="00522214" w:rsidRPr="004E75E1">
        <w:rPr>
          <w:sz w:val="22"/>
          <w:szCs w:val="22"/>
          <w:lang w:val="sr-Latn-RS"/>
        </w:rPr>
        <w:t>ij</w:t>
      </w:r>
      <w:r w:rsidRPr="004E75E1">
        <w:rPr>
          <w:sz w:val="22"/>
          <w:szCs w:val="22"/>
          <w:lang w:val="sr-Latn-RS"/>
        </w:rPr>
        <w:t>eniti povećan rizik od krvarenja u odnosu na hitnost zahvata.</w:t>
      </w:r>
    </w:p>
    <w:p w14:paraId="2C67D79B" w14:textId="5015478B" w:rsidR="00C7725E" w:rsidRPr="004E75E1" w:rsidRDefault="00C7725E">
      <w:pPr>
        <w:tabs>
          <w:tab w:val="left" w:pos="284"/>
        </w:tabs>
        <w:jc w:val="both"/>
        <w:rPr>
          <w:sz w:val="22"/>
          <w:szCs w:val="22"/>
          <w:lang w:val="sr-Latn-RS"/>
        </w:rPr>
      </w:pPr>
      <w:r w:rsidRPr="004E75E1">
        <w:rPr>
          <w:sz w:val="22"/>
          <w:szCs w:val="22"/>
          <w:lang w:val="sr-Latn-RS"/>
        </w:rPr>
        <w:t>Prim</w:t>
      </w:r>
      <w:r w:rsidR="00522214" w:rsidRPr="004E75E1">
        <w:rPr>
          <w:sz w:val="22"/>
          <w:szCs w:val="22"/>
          <w:lang w:val="sr-Latn-RS"/>
        </w:rPr>
        <w:t>j</w:t>
      </w:r>
      <w:r w:rsidRPr="004E75E1">
        <w:rPr>
          <w:sz w:val="22"/>
          <w:szCs w:val="22"/>
          <w:lang w:val="sr-Latn-RS"/>
        </w:rPr>
        <w:t>enu l</w:t>
      </w:r>
      <w:r w:rsidR="00522214" w:rsidRPr="004E75E1">
        <w:rPr>
          <w:sz w:val="22"/>
          <w:szCs w:val="22"/>
          <w:lang w:val="sr-Latn-RS"/>
        </w:rPr>
        <w:t>ij</w:t>
      </w:r>
      <w:r w:rsidRPr="004E75E1">
        <w:rPr>
          <w:sz w:val="22"/>
          <w:szCs w:val="22"/>
          <w:lang w:val="sr-Latn-RS"/>
        </w:rPr>
        <w:t>eka Voxaban treba nastaviti nakon invazivne procedure ili hirurške intervencije što je pr</w:t>
      </w:r>
      <w:r w:rsidR="00632F08" w:rsidRPr="004E75E1">
        <w:rPr>
          <w:sz w:val="22"/>
          <w:szCs w:val="22"/>
          <w:lang w:val="sr-Latn-RS"/>
        </w:rPr>
        <w:t>ij</w:t>
      </w:r>
      <w:r w:rsidRPr="004E75E1">
        <w:rPr>
          <w:sz w:val="22"/>
          <w:szCs w:val="22"/>
          <w:lang w:val="sr-Latn-RS"/>
        </w:rPr>
        <w:t>e moguće pod uslovom da to dopušta klinička situacija i da je uspostavljena odgovarajuća hemostaza prema oc</w:t>
      </w:r>
      <w:r w:rsidR="00522214" w:rsidRPr="004E75E1">
        <w:rPr>
          <w:sz w:val="22"/>
          <w:szCs w:val="22"/>
          <w:lang w:val="sr-Latn-RS"/>
        </w:rPr>
        <w:t>j</w:t>
      </w:r>
      <w:r w:rsidRPr="004E75E1">
        <w:rPr>
          <w:sz w:val="22"/>
          <w:szCs w:val="22"/>
          <w:lang w:val="sr-Latn-RS"/>
        </w:rPr>
        <w:t>eni nadležnog l</w:t>
      </w:r>
      <w:r w:rsidR="00522214" w:rsidRPr="004E75E1">
        <w:rPr>
          <w:sz w:val="22"/>
          <w:szCs w:val="22"/>
          <w:lang w:val="sr-Latn-RS"/>
        </w:rPr>
        <w:t>j</w:t>
      </w:r>
      <w:r w:rsidRPr="004E75E1">
        <w:rPr>
          <w:sz w:val="22"/>
          <w:szCs w:val="22"/>
          <w:lang w:val="sr-Latn-RS"/>
        </w:rPr>
        <w:t>ekara (vid</w:t>
      </w:r>
      <w:r w:rsidR="00522214" w:rsidRPr="004E75E1">
        <w:rPr>
          <w:sz w:val="22"/>
          <w:szCs w:val="22"/>
          <w:lang w:val="sr-Latn-RS"/>
        </w:rPr>
        <w:t>j</w:t>
      </w:r>
      <w:r w:rsidRPr="004E75E1">
        <w:rPr>
          <w:sz w:val="22"/>
          <w:szCs w:val="22"/>
          <w:lang w:val="sr-Latn-RS"/>
        </w:rPr>
        <w:t xml:space="preserve">eti </w:t>
      </w:r>
      <w:r w:rsidR="00632F08" w:rsidRPr="004E75E1">
        <w:rPr>
          <w:sz w:val="22"/>
          <w:szCs w:val="22"/>
          <w:lang w:val="sr-Latn-RS"/>
        </w:rPr>
        <w:t xml:space="preserve">dio </w:t>
      </w:r>
      <w:r w:rsidRPr="004E75E1">
        <w:rPr>
          <w:sz w:val="22"/>
          <w:szCs w:val="22"/>
          <w:lang w:val="sr-Latn-RS"/>
        </w:rPr>
        <w:t>5.2).</w:t>
      </w:r>
    </w:p>
    <w:p w14:paraId="26C72B7A" w14:textId="77777777" w:rsidR="00C7725E" w:rsidRPr="004E75E1" w:rsidRDefault="00C7725E">
      <w:pPr>
        <w:tabs>
          <w:tab w:val="left" w:pos="284"/>
        </w:tabs>
        <w:jc w:val="both"/>
        <w:rPr>
          <w:sz w:val="22"/>
          <w:szCs w:val="22"/>
          <w:lang w:val="sr-Latn-RS"/>
        </w:rPr>
      </w:pPr>
    </w:p>
    <w:p w14:paraId="41DBBCD0"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Starija populacija</w:t>
      </w:r>
    </w:p>
    <w:p w14:paraId="25E75B12" w14:textId="2D3B12E6" w:rsidR="00C7725E" w:rsidRPr="004E75E1" w:rsidRDefault="00C7725E">
      <w:pPr>
        <w:tabs>
          <w:tab w:val="left" w:pos="284"/>
        </w:tabs>
        <w:jc w:val="both"/>
        <w:rPr>
          <w:sz w:val="22"/>
          <w:szCs w:val="22"/>
          <w:lang w:val="sr-Latn-RS"/>
        </w:rPr>
      </w:pPr>
      <w:r w:rsidRPr="004E75E1">
        <w:rPr>
          <w:sz w:val="22"/>
          <w:szCs w:val="22"/>
          <w:lang w:val="sr-Latn-RS"/>
        </w:rPr>
        <w:t>Sa povećanjem starosne dobi može biti povećan rizik od krvarenja (vid</w:t>
      </w:r>
      <w:r w:rsidR="000203EE" w:rsidRPr="004E75E1">
        <w:rPr>
          <w:sz w:val="22"/>
          <w:szCs w:val="22"/>
          <w:lang w:val="sr-Latn-RS"/>
        </w:rPr>
        <w:t>j</w:t>
      </w:r>
      <w:r w:rsidRPr="004E75E1">
        <w:rPr>
          <w:sz w:val="22"/>
          <w:szCs w:val="22"/>
          <w:lang w:val="sr-Latn-RS"/>
        </w:rPr>
        <w:t xml:space="preserve">eti </w:t>
      </w:r>
      <w:r w:rsidR="00632F08" w:rsidRPr="004E75E1">
        <w:rPr>
          <w:sz w:val="22"/>
          <w:szCs w:val="22"/>
          <w:lang w:val="sr-Latn-RS"/>
        </w:rPr>
        <w:t xml:space="preserve">dio </w:t>
      </w:r>
      <w:r w:rsidRPr="004E75E1">
        <w:rPr>
          <w:sz w:val="22"/>
          <w:szCs w:val="22"/>
          <w:lang w:val="sr-Latn-RS"/>
        </w:rPr>
        <w:t>5.2).</w:t>
      </w:r>
    </w:p>
    <w:p w14:paraId="379D7D68" w14:textId="77777777" w:rsidR="00C7725E" w:rsidRPr="004E75E1" w:rsidRDefault="00C7725E">
      <w:pPr>
        <w:tabs>
          <w:tab w:val="left" w:pos="284"/>
        </w:tabs>
        <w:jc w:val="both"/>
        <w:rPr>
          <w:sz w:val="22"/>
          <w:szCs w:val="22"/>
          <w:lang w:val="sr-Latn-RS"/>
        </w:rPr>
      </w:pPr>
    </w:p>
    <w:p w14:paraId="2FE0DDA4" w14:textId="77777777" w:rsidR="00C7725E" w:rsidRPr="004E75E1" w:rsidRDefault="00C7725E">
      <w:pPr>
        <w:tabs>
          <w:tab w:val="left" w:pos="284"/>
        </w:tabs>
        <w:jc w:val="both"/>
        <w:rPr>
          <w:sz w:val="22"/>
          <w:szCs w:val="22"/>
          <w:u w:val="single"/>
          <w:lang w:val="sr-Latn-RS"/>
        </w:rPr>
      </w:pPr>
      <w:r w:rsidRPr="004E75E1">
        <w:rPr>
          <w:sz w:val="22"/>
          <w:szCs w:val="22"/>
          <w:u w:val="single"/>
          <w:lang w:val="sr-Latn-RS"/>
        </w:rPr>
        <w:t>Dermatološke  reakcije</w:t>
      </w:r>
    </w:p>
    <w:p w14:paraId="60A3B4C4" w14:textId="07D40E00" w:rsidR="00C7725E" w:rsidRPr="004E75E1" w:rsidRDefault="00C7725E">
      <w:pPr>
        <w:tabs>
          <w:tab w:val="left" w:pos="284"/>
        </w:tabs>
        <w:jc w:val="both"/>
        <w:rPr>
          <w:sz w:val="22"/>
          <w:szCs w:val="22"/>
          <w:lang w:val="sr-Latn-RS"/>
        </w:rPr>
      </w:pPr>
      <w:r w:rsidRPr="004E75E1">
        <w:rPr>
          <w:sz w:val="22"/>
          <w:szCs w:val="22"/>
          <w:lang w:val="sr-Latn-RS"/>
        </w:rPr>
        <w:t>Tokom postmarketinškog praćenja prijavljene su ozbiljne kožne reakcije, koje su povezane sa upotrebom rivaroksabana, uključujući Stevens-Johnson-ov sindrom/toksičnu epidermalnu nekrolizu i DRESS sindrom (vid</w:t>
      </w:r>
      <w:r w:rsidR="000203EE" w:rsidRPr="004E75E1">
        <w:rPr>
          <w:sz w:val="22"/>
          <w:szCs w:val="22"/>
          <w:lang w:val="sr-Latn-RS"/>
        </w:rPr>
        <w:t>j</w:t>
      </w:r>
      <w:r w:rsidRPr="004E75E1">
        <w:rPr>
          <w:sz w:val="22"/>
          <w:szCs w:val="22"/>
          <w:lang w:val="sr-Latn-RS"/>
        </w:rPr>
        <w:t xml:space="preserve">eti </w:t>
      </w:r>
      <w:r w:rsidR="00632F08" w:rsidRPr="004E75E1">
        <w:rPr>
          <w:sz w:val="22"/>
          <w:szCs w:val="22"/>
          <w:lang w:val="sr-Latn-RS"/>
        </w:rPr>
        <w:t xml:space="preserve">dio </w:t>
      </w:r>
      <w:r w:rsidRPr="004E75E1">
        <w:rPr>
          <w:sz w:val="22"/>
          <w:szCs w:val="22"/>
          <w:lang w:val="sr-Latn-RS"/>
        </w:rPr>
        <w:t xml:space="preserve">4.8). Izgleda se da su pacijenti izloženi najvećem riziku </w:t>
      </w:r>
      <w:r w:rsidR="00632F08" w:rsidRPr="004E75E1">
        <w:rPr>
          <w:sz w:val="22"/>
          <w:szCs w:val="22"/>
          <w:lang w:val="sr-Latn-RS"/>
        </w:rPr>
        <w:t>od</w:t>
      </w:r>
      <w:r w:rsidRPr="004E75E1">
        <w:rPr>
          <w:sz w:val="22"/>
          <w:szCs w:val="22"/>
          <w:lang w:val="sr-Latn-RS"/>
        </w:rPr>
        <w:t xml:space="preserve"> pojav</w:t>
      </w:r>
      <w:r w:rsidR="00632F08" w:rsidRPr="004E75E1">
        <w:rPr>
          <w:sz w:val="22"/>
          <w:szCs w:val="22"/>
          <w:lang w:val="sr-Latn-RS"/>
        </w:rPr>
        <w:t>e</w:t>
      </w:r>
      <w:r w:rsidRPr="004E75E1">
        <w:rPr>
          <w:sz w:val="22"/>
          <w:szCs w:val="22"/>
          <w:lang w:val="sr-Latn-RS"/>
        </w:rPr>
        <w:t xml:space="preserve"> ovih reakcija na početku terapije: početak reakcije se u većini slučajeva javlja tokom prvih ned</w:t>
      </w:r>
      <w:r w:rsidR="00632F08" w:rsidRPr="004E75E1">
        <w:rPr>
          <w:sz w:val="22"/>
          <w:szCs w:val="22"/>
          <w:lang w:val="sr-Latn-RS"/>
        </w:rPr>
        <w:t>j</w:t>
      </w:r>
      <w:r w:rsidRPr="004E75E1">
        <w:rPr>
          <w:sz w:val="22"/>
          <w:szCs w:val="22"/>
          <w:lang w:val="sr-Latn-RS"/>
        </w:rPr>
        <w:t>elja terapije. Prim</w:t>
      </w:r>
      <w:r w:rsidR="000203EE" w:rsidRPr="004E75E1">
        <w:rPr>
          <w:sz w:val="22"/>
          <w:szCs w:val="22"/>
          <w:lang w:val="sr-Latn-RS"/>
        </w:rPr>
        <w:t>j</w:t>
      </w:r>
      <w:r w:rsidRPr="004E75E1">
        <w:rPr>
          <w:sz w:val="22"/>
          <w:szCs w:val="22"/>
          <w:lang w:val="sr-Latn-RS"/>
        </w:rPr>
        <w:t>enu rivaroksabana treba prekinuti pri prvoj pojavi ozbiljnog osipa na koži (npr. koji se širi, intenzivan je i/ili praćen stvaranjem plikova) ili bilo kog drugog znaka preos</w:t>
      </w:r>
      <w:r w:rsidR="008430FD" w:rsidRPr="004E75E1">
        <w:rPr>
          <w:sz w:val="22"/>
          <w:szCs w:val="22"/>
          <w:lang w:val="sr-Latn-RS"/>
        </w:rPr>
        <w:t>j</w:t>
      </w:r>
      <w:r w:rsidRPr="004E75E1">
        <w:rPr>
          <w:sz w:val="22"/>
          <w:szCs w:val="22"/>
          <w:lang w:val="sr-Latn-RS"/>
        </w:rPr>
        <w:t>etljivosti koji je u vezi sa lezijama na sluzokoži.</w:t>
      </w:r>
    </w:p>
    <w:p w14:paraId="035ABB64" w14:textId="77777777" w:rsidR="00C7725E" w:rsidRPr="004E75E1" w:rsidRDefault="00C7725E">
      <w:pPr>
        <w:tabs>
          <w:tab w:val="left" w:pos="284"/>
        </w:tabs>
        <w:jc w:val="both"/>
        <w:rPr>
          <w:sz w:val="22"/>
          <w:szCs w:val="22"/>
          <w:lang w:val="sr-Latn-RS"/>
        </w:rPr>
      </w:pPr>
    </w:p>
    <w:p w14:paraId="22F5C865" w14:textId="77777777" w:rsidR="00057E35" w:rsidRPr="004E75E1" w:rsidRDefault="00057E35" w:rsidP="003E6F50">
      <w:pPr>
        <w:tabs>
          <w:tab w:val="left" w:pos="540"/>
          <w:tab w:val="left" w:pos="569"/>
        </w:tabs>
        <w:jc w:val="both"/>
        <w:rPr>
          <w:bCs/>
          <w:sz w:val="22"/>
          <w:szCs w:val="22"/>
          <w:lang w:val="sr-Latn-RS"/>
        </w:rPr>
      </w:pPr>
    </w:p>
    <w:p w14:paraId="22F5C866" w14:textId="77777777" w:rsidR="00411B4B" w:rsidRPr="004E75E1" w:rsidRDefault="00411B4B" w:rsidP="003E6F50">
      <w:pPr>
        <w:tabs>
          <w:tab w:val="left" w:pos="540"/>
          <w:tab w:val="left" w:pos="569"/>
        </w:tabs>
        <w:jc w:val="both"/>
        <w:rPr>
          <w:b/>
          <w:bCs/>
          <w:sz w:val="22"/>
          <w:szCs w:val="22"/>
          <w:lang w:val="sr-Latn-RS"/>
        </w:rPr>
      </w:pPr>
      <w:r w:rsidRPr="004E75E1">
        <w:rPr>
          <w:b/>
          <w:bCs/>
          <w:sz w:val="22"/>
          <w:szCs w:val="22"/>
          <w:lang w:val="sr-Latn-RS"/>
        </w:rPr>
        <w:t>4.5.</w:t>
      </w:r>
      <w:r w:rsidR="000D60CC" w:rsidRPr="004E75E1">
        <w:rPr>
          <w:b/>
          <w:bCs/>
          <w:sz w:val="22"/>
          <w:szCs w:val="22"/>
          <w:lang w:val="sr-Latn-RS"/>
        </w:rPr>
        <w:tab/>
      </w:r>
      <w:r w:rsidRPr="004E75E1">
        <w:rPr>
          <w:b/>
          <w:bCs/>
          <w:sz w:val="22"/>
          <w:szCs w:val="22"/>
          <w:lang w:val="sr-Latn-RS"/>
        </w:rPr>
        <w:t>Interakcije sa drugim ljekovima i druge vrste interakcija</w:t>
      </w:r>
    </w:p>
    <w:p w14:paraId="22F5C867" w14:textId="6467FF7C" w:rsidR="0072020E" w:rsidRPr="004E75E1" w:rsidRDefault="0072020E" w:rsidP="003E6F50">
      <w:pPr>
        <w:tabs>
          <w:tab w:val="left" w:pos="540"/>
          <w:tab w:val="left" w:pos="569"/>
        </w:tabs>
        <w:jc w:val="both"/>
        <w:rPr>
          <w:bCs/>
          <w:sz w:val="22"/>
          <w:szCs w:val="22"/>
          <w:lang w:val="sr-Latn-RS"/>
        </w:rPr>
      </w:pPr>
    </w:p>
    <w:p w14:paraId="2BD965AF" w14:textId="77777777" w:rsidR="00713F9B" w:rsidRPr="004E75E1" w:rsidRDefault="00713F9B" w:rsidP="00CE7C43">
      <w:pPr>
        <w:tabs>
          <w:tab w:val="left" w:pos="284"/>
        </w:tabs>
        <w:jc w:val="both"/>
        <w:rPr>
          <w:sz w:val="22"/>
          <w:szCs w:val="22"/>
          <w:u w:val="single"/>
          <w:lang w:val="sr-Latn-RS"/>
        </w:rPr>
      </w:pPr>
      <w:r w:rsidRPr="004E75E1">
        <w:rPr>
          <w:sz w:val="22"/>
          <w:szCs w:val="22"/>
          <w:u w:val="single"/>
          <w:lang w:val="sr-Latn-RS"/>
        </w:rPr>
        <w:t>Inhibitori CYP3A4 i P-gp-a</w:t>
      </w:r>
    </w:p>
    <w:p w14:paraId="4E1EA8B0" w14:textId="7AA6CC66" w:rsidR="00713F9B" w:rsidRPr="004E75E1" w:rsidRDefault="00713F9B" w:rsidP="008E45B2">
      <w:pPr>
        <w:tabs>
          <w:tab w:val="left" w:pos="284"/>
        </w:tabs>
        <w:jc w:val="both"/>
        <w:rPr>
          <w:sz w:val="22"/>
          <w:szCs w:val="22"/>
          <w:lang w:val="sr-Latn-RS"/>
        </w:rPr>
      </w:pPr>
      <w:r w:rsidRPr="004E75E1">
        <w:rPr>
          <w:sz w:val="22"/>
          <w:szCs w:val="22"/>
          <w:lang w:val="sr-Latn-RS"/>
        </w:rPr>
        <w:t>Istovremena primjena rivaroksabana sa ketokonazolom (400 mg, jednom dnevno), odnosno ritonavirom (600 mg, dva puta dnevno), povećala je 2,6 puta / 2,5 puta srednju PIK vr</w:t>
      </w:r>
      <w:r w:rsidR="00240939" w:rsidRPr="004E75E1">
        <w:rPr>
          <w:sz w:val="22"/>
          <w:szCs w:val="22"/>
          <w:lang w:val="sr-Latn-RS"/>
        </w:rPr>
        <w:t>ij</w:t>
      </w:r>
      <w:r w:rsidRPr="004E75E1">
        <w:rPr>
          <w:sz w:val="22"/>
          <w:szCs w:val="22"/>
          <w:lang w:val="sr-Latn-RS"/>
        </w:rPr>
        <w:t>ednost rivaroksabana, a 1,7 puta / 1,6 puta srednju Cmax vr</w:t>
      </w:r>
      <w:r w:rsidR="00240939" w:rsidRPr="004E75E1">
        <w:rPr>
          <w:sz w:val="22"/>
          <w:szCs w:val="22"/>
          <w:lang w:val="sr-Latn-RS"/>
        </w:rPr>
        <w:t>ij</w:t>
      </w:r>
      <w:r w:rsidRPr="004E75E1">
        <w:rPr>
          <w:sz w:val="22"/>
          <w:szCs w:val="22"/>
          <w:lang w:val="sr-Latn-RS"/>
        </w:rPr>
        <w:t>ednost rivaroksabana, sa značajnim povećanjem farmakodinamskih efekata koji su mogli uzrokovati povećanje rizika od krvarenja. Stoga, l</w:t>
      </w:r>
      <w:r w:rsidR="00240939" w:rsidRPr="004E75E1">
        <w:rPr>
          <w:sz w:val="22"/>
          <w:szCs w:val="22"/>
          <w:lang w:val="sr-Latn-RS"/>
        </w:rPr>
        <w:t>ij</w:t>
      </w:r>
      <w:r w:rsidRPr="004E75E1">
        <w:rPr>
          <w:sz w:val="22"/>
          <w:szCs w:val="22"/>
          <w:lang w:val="sr-Latn-RS"/>
        </w:rPr>
        <w:t>ek Voxaban se ne preporučuje pacijentima koji se istovremeno l</w:t>
      </w:r>
      <w:r w:rsidR="00240939" w:rsidRPr="004E75E1">
        <w:rPr>
          <w:sz w:val="22"/>
          <w:szCs w:val="22"/>
          <w:lang w:val="sr-Latn-RS"/>
        </w:rPr>
        <w:t>ij</w:t>
      </w:r>
      <w:r w:rsidRPr="004E75E1">
        <w:rPr>
          <w:sz w:val="22"/>
          <w:szCs w:val="22"/>
          <w:lang w:val="sr-Latn-RS"/>
        </w:rPr>
        <w:t>eče azolskim antimikoticima za sistemsku prim</w:t>
      </w:r>
      <w:r w:rsidR="00240939" w:rsidRPr="004E75E1">
        <w:rPr>
          <w:sz w:val="22"/>
          <w:szCs w:val="22"/>
          <w:lang w:val="sr-Latn-RS"/>
        </w:rPr>
        <w:t>j</w:t>
      </w:r>
      <w:r w:rsidRPr="004E75E1">
        <w:rPr>
          <w:sz w:val="22"/>
          <w:szCs w:val="22"/>
          <w:lang w:val="sr-Latn-RS"/>
        </w:rPr>
        <w:t>enu kao što su ketokonazol, itrakonazol, vorikonazol i posakonazol, ili inhibitorima HIV proteaze. Ove aktivne supstance snažni su inhibitori kako CYP3A4, tako i P-gp-a (vid</w:t>
      </w:r>
      <w:r w:rsidR="003111AF" w:rsidRPr="004E75E1">
        <w:rPr>
          <w:sz w:val="22"/>
          <w:szCs w:val="22"/>
          <w:lang w:val="sr-Latn-RS"/>
        </w:rPr>
        <w:t>j</w:t>
      </w:r>
      <w:r w:rsidRPr="004E75E1">
        <w:rPr>
          <w:sz w:val="22"/>
          <w:szCs w:val="22"/>
          <w:lang w:val="sr-Latn-RS"/>
        </w:rPr>
        <w:t xml:space="preserve">eti </w:t>
      </w:r>
      <w:r w:rsidR="00784704" w:rsidRPr="004E75E1">
        <w:rPr>
          <w:sz w:val="22"/>
          <w:szCs w:val="22"/>
          <w:lang w:val="sr-Latn-RS"/>
        </w:rPr>
        <w:t xml:space="preserve">dio </w:t>
      </w:r>
      <w:r w:rsidRPr="004E75E1">
        <w:rPr>
          <w:sz w:val="22"/>
          <w:szCs w:val="22"/>
          <w:lang w:val="sr-Latn-RS"/>
        </w:rPr>
        <w:t>4.4).</w:t>
      </w:r>
    </w:p>
    <w:p w14:paraId="53B5188E" w14:textId="77777777" w:rsidR="008C252D" w:rsidRPr="004E75E1" w:rsidRDefault="008C252D" w:rsidP="008D2D4D">
      <w:pPr>
        <w:tabs>
          <w:tab w:val="left" w:pos="284"/>
        </w:tabs>
        <w:jc w:val="both"/>
        <w:rPr>
          <w:sz w:val="22"/>
          <w:szCs w:val="22"/>
          <w:lang w:val="sr-Latn-RS"/>
        </w:rPr>
      </w:pPr>
    </w:p>
    <w:p w14:paraId="093A5809" w14:textId="48B153F0" w:rsidR="00713F9B" w:rsidRPr="004E75E1" w:rsidRDefault="00713F9B">
      <w:pPr>
        <w:tabs>
          <w:tab w:val="left" w:pos="284"/>
        </w:tabs>
        <w:jc w:val="both"/>
        <w:rPr>
          <w:sz w:val="22"/>
          <w:szCs w:val="22"/>
          <w:lang w:val="sr-Latn-RS"/>
        </w:rPr>
      </w:pPr>
      <w:r w:rsidRPr="004E75E1">
        <w:rPr>
          <w:sz w:val="22"/>
          <w:szCs w:val="22"/>
          <w:lang w:val="sr-Latn-RS"/>
        </w:rPr>
        <w:t>Očekuje se da aktivne supstance koje snažno inhibiraju samo jedan od puteva eliminacije rivaroksabana, bilo CYP3A4 ili P-gp, u manjoj m</w:t>
      </w:r>
      <w:r w:rsidR="003111AF" w:rsidRPr="004E75E1">
        <w:rPr>
          <w:sz w:val="22"/>
          <w:szCs w:val="22"/>
          <w:lang w:val="sr-Latn-RS"/>
        </w:rPr>
        <w:t>j</w:t>
      </w:r>
      <w:r w:rsidRPr="004E75E1">
        <w:rPr>
          <w:sz w:val="22"/>
          <w:szCs w:val="22"/>
          <w:lang w:val="sr-Latn-RS"/>
        </w:rPr>
        <w:t>eri povećavaju koncentracije rivaroksabana u plazmi. Klaritromicin (500 mg, dva puta dnevno), na prim</w:t>
      </w:r>
      <w:r w:rsidR="003111AF" w:rsidRPr="004E75E1">
        <w:rPr>
          <w:sz w:val="22"/>
          <w:szCs w:val="22"/>
          <w:lang w:val="sr-Latn-RS"/>
        </w:rPr>
        <w:t>j</w:t>
      </w:r>
      <w:r w:rsidRPr="004E75E1">
        <w:rPr>
          <w:sz w:val="22"/>
          <w:szCs w:val="22"/>
          <w:lang w:val="sr-Latn-RS"/>
        </w:rPr>
        <w:t>er, za koji se smatra da je snažan inhibitor CYP3A4 i um</w:t>
      </w:r>
      <w:r w:rsidR="003111AF" w:rsidRPr="004E75E1">
        <w:rPr>
          <w:sz w:val="22"/>
          <w:szCs w:val="22"/>
          <w:lang w:val="sr-Latn-RS"/>
        </w:rPr>
        <w:t>j</w:t>
      </w:r>
      <w:r w:rsidRPr="004E75E1">
        <w:rPr>
          <w:sz w:val="22"/>
          <w:szCs w:val="22"/>
          <w:lang w:val="sr-Latn-RS"/>
        </w:rPr>
        <w:t>ereni inhibitor P-gp-a, povećavao je srednju PIK vr</w:t>
      </w:r>
      <w:r w:rsidR="003111AF" w:rsidRPr="004E75E1">
        <w:rPr>
          <w:sz w:val="22"/>
          <w:szCs w:val="22"/>
          <w:lang w:val="sr-Latn-RS"/>
        </w:rPr>
        <w:t>ij</w:t>
      </w:r>
      <w:r w:rsidRPr="004E75E1">
        <w:rPr>
          <w:sz w:val="22"/>
          <w:szCs w:val="22"/>
          <w:lang w:val="sr-Latn-RS"/>
        </w:rPr>
        <w:t>ednost rivaroksabana 1,5 puta, a Cmax rivaroksabana 1,4 puta. Interakcija sa klaritromicinom v</w:t>
      </w:r>
      <w:r w:rsidR="00784704" w:rsidRPr="004E75E1">
        <w:rPr>
          <w:sz w:val="22"/>
          <w:szCs w:val="22"/>
          <w:lang w:val="sr-Latn-RS"/>
        </w:rPr>
        <w:t>j</w:t>
      </w:r>
      <w:r w:rsidRPr="004E75E1">
        <w:rPr>
          <w:sz w:val="22"/>
          <w:szCs w:val="22"/>
          <w:lang w:val="sr-Latn-RS"/>
        </w:rPr>
        <w:t>erovatno nije klinički značajna kod većine pacijenata, ali može biti potencijalno značajna kod visoko rizičnih pacijenata. (Za pacijente sa oštećenjem funkcije bubrega: vid</w:t>
      </w:r>
      <w:r w:rsidR="00042F35" w:rsidRPr="004E75E1">
        <w:rPr>
          <w:sz w:val="22"/>
          <w:szCs w:val="22"/>
          <w:lang w:val="sr-Latn-RS"/>
        </w:rPr>
        <w:t>j</w:t>
      </w:r>
      <w:r w:rsidRPr="004E75E1">
        <w:rPr>
          <w:sz w:val="22"/>
          <w:szCs w:val="22"/>
          <w:lang w:val="sr-Latn-RS"/>
        </w:rPr>
        <w:t xml:space="preserve">eti </w:t>
      </w:r>
      <w:r w:rsidR="00784704" w:rsidRPr="004E75E1">
        <w:rPr>
          <w:sz w:val="22"/>
          <w:szCs w:val="22"/>
          <w:lang w:val="sr-Latn-RS"/>
        </w:rPr>
        <w:t xml:space="preserve">dio </w:t>
      </w:r>
      <w:r w:rsidRPr="004E75E1">
        <w:rPr>
          <w:sz w:val="22"/>
          <w:szCs w:val="22"/>
          <w:lang w:val="sr-Latn-RS"/>
        </w:rPr>
        <w:t>4.4).</w:t>
      </w:r>
    </w:p>
    <w:p w14:paraId="1E4FFA8F" w14:textId="77777777" w:rsidR="00713F9B" w:rsidRPr="004E75E1" w:rsidRDefault="00713F9B">
      <w:pPr>
        <w:tabs>
          <w:tab w:val="left" w:pos="284"/>
        </w:tabs>
        <w:jc w:val="both"/>
        <w:rPr>
          <w:sz w:val="22"/>
          <w:szCs w:val="22"/>
          <w:lang w:val="sr-Latn-RS"/>
        </w:rPr>
      </w:pPr>
    </w:p>
    <w:p w14:paraId="2399AC89" w14:textId="2627E134" w:rsidR="00E71B4D" w:rsidRPr="004E75E1" w:rsidRDefault="00713F9B">
      <w:pPr>
        <w:tabs>
          <w:tab w:val="left" w:pos="284"/>
        </w:tabs>
        <w:jc w:val="both"/>
        <w:rPr>
          <w:sz w:val="22"/>
          <w:szCs w:val="22"/>
          <w:lang w:val="sr-Latn-RS"/>
        </w:rPr>
      </w:pPr>
      <w:r w:rsidRPr="004E75E1">
        <w:rPr>
          <w:sz w:val="22"/>
          <w:szCs w:val="22"/>
          <w:lang w:val="sr-Latn-RS"/>
        </w:rPr>
        <w:t>Eritromicin (500 mg, tri puta dnevno), koji um</w:t>
      </w:r>
      <w:r w:rsidR="00784704" w:rsidRPr="004E75E1">
        <w:rPr>
          <w:sz w:val="22"/>
          <w:szCs w:val="22"/>
          <w:lang w:val="sr-Latn-RS"/>
        </w:rPr>
        <w:t>j</w:t>
      </w:r>
      <w:r w:rsidRPr="004E75E1">
        <w:rPr>
          <w:sz w:val="22"/>
          <w:szCs w:val="22"/>
          <w:lang w:val="sr-Latn-RS"/>
        </w:rPr>
        <w:t>ereno inhibira CYP3A4 i P-gp, povećavao je srednje vr</w:t>
      </w:r>
      <w:r w:rsidR="00042F35" w:rsidRPr="004E75E1">
        <w:rPr>
          <w:sz w:val="22"/>
          <w:szCs w:val="22"/>
          <w:lang w:val="sr-Latn-RS"/>
        </w:rPr>
        <w:t>ij</w:t>
      </w:r>
      <w:r w:rsidRPr="004E75E1">
        <w:rPr>
          <w:sz w:val="22"/>
          <w:szCs w:val="22"/>
          <w:lang w:val="sr-Latn-RS"/>
        </w:rPr>
        <w:t>ednosti PIK i Cmax rivaroksabana 1,3 puta. Interakcija sa eritromicinom v</w:t>
      </w:r>
      <w:r w:rsidR="00784704" w:rsidRPr="004E75E1">
        <w:rPr>
          <w:sz w:val="22"/>
          <w:szCs w:val="22"/>
          <w:lang w:val="sr-Latn-RS"/>
        </w:rPr>
        <w:t>j</w:t>
      </w:r>
      <w:r w:rsidRPr="004E75E1">
        <w:rPr>
          <w:sz w:val="22"/>
          <w:szCs w:val="22"/>
          <w:lang w:val="sr-Latn-RS"/>
        </w:rPr>
        <w:t xml:space="preserve">erovatno nije klinički značajna kod većine pacijenata, ali može biti potencijalno značajna kod visoko rizičnih pacijenata. </w:t>
      </w:r>
    </w:p>
    <w:p w14:paraId="7D4BF6A5" w14:textId="6A8C8DBD" w:rsidR="00713F9B" w:rsidRPr="004E75E1" w:rsidRDefault="00713F9B">
      <w:pPr>
        <w:tabs>
          <w:tab w:val="left" w:pos="284"/>
        </w:tabs>
        <w:jc w:val="both"/>
        <w:rPr>
          <w:sz w:val="22"/>
          <w:szCs w:val="22"/>
          <w:lang w:val="sr-Latn-RS"/>
        </w:rPr>
      </w:pPr>
      <w:r w:rsidRPr="004E75E1">
        <w:rPr>
          <w:sz w:val="22"/>
          <w:szCs w:val="22"/>
          <w:lang w:val="sr-Latn-RS"/>
        </w:rPr>
        <w:t>Kod ispitanika sa blagim oštećenjem funkcije bubrega, prim</w:t>
      </w:r>
      <w:r w:rsidR="00042F35" w:rsidRPr="004E75E1">
        <w:rPr>
          <w:sz w:val="22"/>
          <w:szCs w:val="22"/>
          <w:lang w:val="sr-Latn-RS"/>
        </w:rPr>
        <w:t>j</w:t>
      </w:r>
      <w:r w:rsidRPr="004E75E1">
        <w:rPr>
          <w:sz w:val="22"/>
          <w:szCs w:val="22"/>
          <w:lang w:val="sr-Latn-RS"/>
        </w:rPr>
        <w:t>ena eritromicina (500 mg tri puta dnevno) dovela je do povećanja srednje vr</w:t>
      </w:r>
      <w:r w:rsidR="00042F35" w:rsidRPr="004E75E1">
        <w:rPr>
          <w:sz w:val="22"/>
          <w:szCs w:val="22"/>
          <w:lang w:val="sr-Latn-RS"/>
        </w:rPr>
        <w:t>ij</w:t>
      </w:r>
      <w:r w:rsidRPr="004E75E1">
        <w:rPr>
          <w:sz w:val="22"/>
          <w:szCs w:val="22"/>
          <w:lang w:val="sr-Latn-RS"/>
        </w:rPr>
        <w:t>ednosti PIK-a rivaroksabana 1,8 puta i povećanja vr</w:t>
      </w:r>
      <w:r w:rsidR="002F6E28" w:rsidRPr="004E75E1">
        <w:rPr>
          <w:sz w:val="22"/>
          <w:szCs w:val="22"/>
          <w:lang w:val="sr-Latn-RS"/>
        </w:rPr>
        <w:t>ij</w:t>
      </w:r>
      <w:r w:rsidRPr="004E75E1">
        <w:rPr>
          <w:sz w:val="22"/>
          <w:szCs w:val="22"/>
          <w:lang w:val="sr-Latn-RS"/>
        </w:rPr>
        <w:t>ednosti Cmax 1,6 puta, u poređenju sa ispitanicima sa očuvanom funkcijom bubrega. Kod ispitanika sa um</w:t>
      </w:r>
      <w:r w:rsidR="00784704" w:rsidRPr="004E75E1">
        <w:rPr>
          <w:sz w:val="22"/>
          <w:szCs w:val="22"/>
          <w:lang w:val="sr-Latn-RS"/>
        </w:rPr>
        <w:t>j</w:t>
      </w:r>
      <w:r w:rsidRPr="004E75E1">
        <w:rPr>
          <w:sz w:val="22"/>
          <w:szCs w:val="22"/>
          <w:lang w:val="sr-Latn-RS"/>
        </w:rPr>
        <w:t>erenim oštećenjem funkcije bubrega, eritromicin (500 mg tri puta dnevno) je doveo do dvostrukog povećanja srednje vr</w:t>
      </w:r>
      <w:r w:rsidR="002F6E28" w:rsidRPr="004E75E1">
        <w:rPr>
          <w:sz w:val="22"/>
          <w:szCs w:val="22"/>
          <w:lang w:val="sr-Latn-RS"/>
        </w:rPr>
        <w:t>ij</w:t>
      </w:r>
      <w:r w:rsidRPr="004E75E1">
        <w:rPr>
          <w:sz w:val="22"/>
          <w:szCs w:val="22"/>
          <w:lang w:val="sr-Latn-RS"/>
        </w:rPr>
        <w:t>ednosti PIK-a rivaroksabana i povećanja vr</w:t>
      </w:r>
      <w:r w:rsidR="002F6E28" w:rsidRPr="004E75E1">
        <w:rPr>
          <w:sz w:val="22"/>
          <w:szCs w:val="22"/>
          <w:lang w:val="sr-Latn-RS"/>
        </w:rPr>
        <w:t>ij</w:t>
      </w:r>
      <w:r w:rsidRPr="004E75E1">
        <w:rPr>
          <w:sz w:val="22"/>
          <w:szCs w:val="22"/>
          <w:lang w:val="sr-Latn-RS"/>
        </w:rPr>
        <w:t>ednosti Cmax od 1,6 puta u poređenju sa ispitanicima sa očuvanom funkcijom bubrega. Efekat eritromicina ima aditivno dejstvo na oštećenje funkcije bubrega (vid</w:t>
      </w:r>
      <w:r w:rsidR="002F6E28" w:rsidRPr="004E75E1">
        <w:rPr>
          <w:sz w:val="22"/>
          <w:szCs w:val="22"/>
          <w:lang w:val="sr-Latn-RS"/>
        </w:rPr>
        <w:t>j</w:t>
      </w:r>
      <w:r w:rsidRPr="004E75E1">
        <w:rPr>
          <w:sz w:val="22"/>
          <w:szCs w:val="22"/>
          <w:lang w:val="sr-Latn-RS"/>
        </w:rPr>
        <w:t xml:space="preserve">eti </w:t>
      </w:r>
      <w:r w:rsidR="00784704" w:rsidRPr="004E75E1">
        <w:rPr>
          <w:sz w:val="22"/>
          <w:szCs w:val="22"/>
          <w:lang w:val="sr-Latn-RS"/>
        </w:rPr>
        <w:t xml:space="preserve">dio </w:t>
      </w:r>
      <w:r w:rsidRPr="004E75E1">
        <w:rPr>
          <w:sz w:val="22"/>
          <w:szCs w:val="22"/>
          <w:lang w:val="sr-Latn-RS"/>
        </w:rPr>
        <w:t>4.4).</w:t>
      </w:r>
    </w:p>
    <w:p w14:paraId="664208B5" w14:textId="77777777" w:rsidR="00713F9B" w:rsidRPr="004E75E1" w:rsidRDefault="00713F9B">
      <w:pPr>
        <w:tabs>
          <w:tab w:val="left" w:pos="284"/>
        </w:tabs>
        <w:jc w:val="both"/>
        <w:rPr>
          <w:sz w:val="22"/>
          <w:szCs w:val="22"/>
          <w:lang w:val="sr-Latn-RS"/>
        </w:rPr>
      </w:pPr>
    </w:p>
    <w:p w14:paraId="0E54EFD5" w14:textId="2CD28B22" w:rsidR="00713F9B" w:rsidRPr="004E75E1" w:rsidRDefault="00713F9B">
      <w:pPr>
        <w:tabs>
          <w:tab w:val="left" w:pos="284"/>
        </w:tabs>
        <w:jc w:val="both"/>
        <w:rPr>
          <w:sz w:val="22"/>
          <w:szCs w:val="22"/>
          <w:lang w:val="sr-Latn-RS"/>
        </w:rPr>
      </w:pPr>
      <w:r w:rsidRPr="004E75E1">
        <w:rPr>
          <w:sz w:val="22"/>
          <w:szCs w:val="22"/>
          <w:lang w:val="sr-Latn-RS"/>
        </w:rPr>
        <w:t>Flukonazol (400 mg, jednom dnevno) za koji se smatra da um</w:t>
      </w:r>
      <w:r w:rsidR="00784704" w:rsidRPr="004E75E1">
        <w:rPr>
          <w:sz w:val="22"/>
          <w:szCs w:val="22"/>
          <w:lang w:val="sr-Latn-RS"/>
        </w:rPr>
        <w:t>j</w:t>
      </w:r>
      <w:r w:rsidRPr="004E75E1">
        <w:rPr>
          <w:sz w:val="22"/>
          <w:szCs w:val="22"/>
          <w:lang w:val="sr-Latn-RS"/>
        </w:rPr>
        <w:t>ereno inhibira CYP3A4, dovodi do povećanja srednje vr</w:t>
      </w:r>
      <w:r w:rsidR="008C2024" w:rsidRPr="004E75E1">
        <w:rPr>
          <w:sz w:val="22"/>
          <w:szCs w:val="22"/>
          <w:lang w:val="sr-Latn-RS"/>
        </w:rPr>
        <w:t>ij</w:t>
      </w:r>
      <w:r w:rsidRPr="004E75E1">
        <w:rPr>
          <w:sz w:val="22"/>
          <w:szCs w:val="22"/>
          <w:lang w:val="sr-Latn-RS"/>
        </w:rPr>
        <w:t>ednosti PIK 1,4 puta i srednje vr</w:t>
      </w:r>
      <w:r w:rsidR="008C2024" w:rsidRPr="004E75E1">
        <w:rPr>
          <w:sz w:val="22"/>
          <w:szCs w:val="22"/>
          <w:lang w:val="sr-Latn-RS"/>
        </w:rPr>
        <w:t>ij</w:t>
      </w:r>
      <w:r w:rsidRPr="004E75E1">
        <w:rPr>
          <w:sz w:val="22"/>
          <w:szCs w:val="22"/>
          <w:lang w:val="sr-Latn-RS"/>
        </w:rPr>
        <w:t>ednosti Cmax 1,3 puta. Interakcija sa flukonazolom v</w:t>
      </w:r>
      <w:r w:rsidR="008C2024" w:rsidRPr="004E75E1">
        <w:rPr>
          <w:sz w:val="22"/>
          <w:szCs w:val="22"/>
          <w:lang w:val="sr-Latn-RS"/>
        </w:rPr>
        <w:t>j</w:t>
      </w:r>
      <w:r w:rsidRPr="004E75E1">
        <w:rPr>
          <w:sz w:val="22"/>
          <w:szCs w:val="22"/>
          <w:lang w:val="sr-Latn-RS"/>
        </w:rPr>
        <w:t>erovatno nije klinički značajna kod većine pacijenata, ali može biti potencijalno značajna kod visoko rizičnih pacijenata. (Za pacijente sa oštećenjem funkcije bubrega: vid</w:t>
      </w:r>
      <w:r w:rsidR="008C2024" w:rsidRPr="004E75E1">
        <w:rPr>
          <w:sz w:val="22"/>
          <w:szCs w:val="22"/>
          <w:lang w:val="sr-Latn-RS"/>
        </w:rPr>
        <w:t>j</w:t>
      </w:r>
      <w:r w:rsidRPr="004E75E1">
        <w:rPr>
          <w:sz w:val="22"/>
          <w:szCs w:val="22"/>
          <w:lang w:val="sr-Latn-RS"/>
        </w:rPr>
        <w:t xml:space="preserve">eti </w:t>
      </w:r>
      <w:r w:rsidR="00784704" w:rsidRPr="004E75E1">
        <w:rPr>
          <w:sz w:val="22"/>
          <w:szCs w:val="22"/>
          <w:lang w:val="sr-Latn-RS"/>
        </w:rPr>
        <w:t xml:space="preserve">dio </w:t>
      </w:r>
      <w:r w:rsidRPr="004E75E1">
        <w:rPr>
          <w:sz w:val="22"/>
          <w:szCs w:val="22"/>
          <w:lang w:val="sr-Latn-RS"/>
        </w:rPr>
        <w:t>4.4).</w:t>
      </w:r>
    </w:p>
    <w:p w14:paraId="6B817D51" w14:textId="77777777" w:rsidR="00713F9B" w:rsidRPr="004E75E1" w:rsidRDefault="00713F9B">
      <w:pPr>
        <w:tabs>
          <w:tab w:val="left" w:pos="284"/>
        </w:tabs>
        <w:jc w:val="both"/>
        <w:rPr>
          <w:sz w:val="22"/>
          <w:szCs w:val="22"/>
          <w:lang w:val="sr-Latn-RS"/>
        </w:rPr>
      </w:pPr>
    </w:p>
    <w:p w14:paraId="61B17C71" w14:textId="7EA1C85D" w:rsidR="00713F9B" w:rsidRPr="004E75E1" w:rsidRDefault="00713F9B">
      <w:pPr>
        <w:tabs>
          <w:tab w:val="left" w:pos="284"/>
        </w:tabs>
        <w:jc w:val="both"/>
        <w:rPr>
          <w:sz w:val="22"/>
          <w:szCs w:val="22"/>
          <w:lang w:val="sr-Latn-RS"/>
        </w:rPr>
      </w:pPr>
      <w:r w:rsidRPr="004E75E1">
        <w:rPr>
          <w:sz w:val="22"/>
          <w:szCs w:val="22"/>
          <w:lang w:val="sr-Latn-RS"/>
        </w:rPr>
        <w:t>S obzirom na ograničene dostupne kliničke podatke za dronedaron, istovremenu prim</w:t>
      </w:r>
      <w:r w:rsidR="001E6624" w:rsidRPr="004E75E1">
        <w:rPr>
          <w:sz w:val="22"/>
          <w:szCs w:val="22"/>
          <w:lang w:val="sr-Latn-RS"/>
        </w:rPr>
        <w:t>j</w:t>
      </w:r>
      <w:r w:rsidRPr="004E75E1">
        <w:rPr>
          <w:sz w:val="22"/>
          <w:szCs w:val="22"/>
          <w:lang w:val="sr-Latn-RS"/>
        </w:rPr>
        <w:t>enu sa rivaroksabanom treba izb</w:t>
      </w:r>
      <w:r w:rsidR="001E6624" w:rsidRPr="004E75E1">
        <w:rPr>
          <w:sz w:val="22"/>
          <w:szCs w:val="22"/>
          <w:lang w:val="sr-Latn-RS"/>
        </w:rPr>
        <w:t>j</w:t>
      </w:r>
      <w:r w:rsidRPr="004E75E1">
        <w:rPr>
          <w:sz w:val="22"/>
          <w:szCs w:val="22"/>
          <w:lang w:val="sr-Latn-RS"/>
        </w:rPr>
        <w:t>egavati.</w:t>
      </w:r>
    </w:p>
    <w:p w14:paraId="70FFEA2B" w14:textId="77777777" w:rsidR="00713F9B" w:rsidRPr="004E75E1" w:rsidRDefault="00713F9B">
      <w:pPr>
        <w:tabs>
          <w:tab w:val="left" w:pos="284"/>
        </w:tabs>
        <w:jc w:val="both"/>
        <w:rPr>
          <w:sz w:val="22"/>
          <w:szCs w:val="22"/>
          <w:lang w:val="sr-Latn-RS"/>
        </w:rPr>
      </w:pPr>
    </w:p>
    <w:p w14:paraId="24C75BC6" w14:textId="77777777" w:rsidR="00713F9B" w:rsidRPr="004E75E1" w:rsidRDefault="00713F9B">
      <w:pPr>
        <w:tabs>
          <w:tab w:val="left" w:pos="284"/>
        </w:tabs>
        <w:jc w:val="both"/>
        <w:rPr>
          <w:sz w:val="22"/>
          <w:szCs w:val="22"/>
          <w:u w:val="single"/>
          <w:lang w:val="sr-Latn-RS"/>
        </w:rPr>
      </w:pPr>
      <w:r w:rsidRPr="004E75E1">
        <w:rPr>
          <w:sz w:val="22"/>
          <w:szCs w:val="22"/>
          <w:u w:val="single"/>
          <w:lang w:val="sr-Latn-RS"/>
        </w:rPr>
        <w:lastRenderedPageBreak/>
        <w:t>Antikoagulansi</w:t>
      </w:r>
    </w:p>
    <w:p w14:paraId="0F1880FE" w14:textId="6E17BD23" w:rsidR="00713F9B" w:rsidRPr="004E75E1" w:rsidRDefault="00713F9B">
      <w:pPr>
        <w:tabs>
          <w:tab w:val="left" w:pos="284"/>
        </w:tabs>
        <w:jc w:val="both"/>
        <w:rPr>
          <w:sz w:val="22"/>
          <w:szCs w:val="22"/>
          <w:lang w:val="sr-Latn-RS"/>
        </w:rPr>
      </w:pPr>
      <w:r w:rsidRPr="004E75E1">
        <w:rPr>
          <w:sz w:val="22"/>
          <w:szCs w:val="22"/>
          <w:lang w:val="sr-Latn-RS"/>
        </w:rPr>
        <w:t>Posl</w:t>
      </w:r>
      <w:r w:rsidR="00784704" w:rsidRPr="004E75E1">
        <w:rPr>
          <w:sz w:val="22"/>
          <w:szCs w:val="22"/>
          <w:lang w:val="sr-Latn-RS"/>
        </w:rPr>
        <w:t>ij</w:t>
      </w:r>
      <w:r w:rsidRPr="004E75E1">
        <w:rPr>
          <w:sz w:val="22"/>
          <w:szCs w:val="22"/>
          <w:lang w:val="sr-Latn-RS"/>
        </w:rPr>
        <w:t>e istovremene prim</w:t>
      </w:r>
      <w:r w:rsidR="001E6624" w:rsidRPr="004E75E1">
        <w:rPr>
          <w:sz w:val="22"/>
          <w:szCs w:val="22"/>
          <w:lang w:val="sr-Latn-RS"/>
        </w:rPr>
        <w:t>j</w:t>
      </w:r>
      <w:r w:rsidRPr="004E75E1">
        <w:rPr>
          <w:sz w:val="22"/>
          <w:szCs w:val="22"/>
          <w:lang w:val="sr-Latn-RS"/>
        </w:rPr>
        <w:t xml:space="preserve">ene enoksaparina (40 mg, jedna doza) sa rivaroksabanom (10 mg, jedna doza) zapažen je aditivni </w:t>
      </w:r>
      <w:r w:rsidR="00784704" w:rsidRPr="004E75E1">
        <w:rPr>
          <w:sz w:val="22"/>
          <w:szCs w:val="22"/>
          <w:lang w:val="sr-Latn-RS"/>
        </w:rPr>
        <w:t xml:space="preserve">efekat na potiskivanje aktivnosti </w:t>
      </w:r>
      <w:r w:rsidRPr="004E75E1">
        <w:rPr>
          <w:sz w:val="22"/>
          <w:szCs w:val="22"/>
          <w:lang w:val="sr-Latn-RS"/>
        </w:rPr>
        <w:t>faktor</w:t>
      </w:r>
      <w:r w:rsidR="00784704" w:rsidRPr="004E75E1">
        <w:rPr>
          <w:sz w:val="22"/>
          <w:szCs w:val="22"/>
          <w:lang w:val="sr-Latn-RS"/>
        </w:rPr>
        <w:t>a</w:t>
      </w:r>
      <w:r w:rsidRPr="004E75E1">
        <w:rPr>
          <w:sz w:val="22"/>
          <w:szCs w:val="22"/>
          <w:lang w:val="sr-Latn-RS"/>
        </w:rPr>
        <w:t xml:space="preserve"> Xa, bez bilo kakvog dodatnog uticaja na </w:t>
      </w:r>
      <w:r w:rsidR="00784704" w:rsidRPr="004E75E1">
        <w:rPr>
          <w:sz w:val="22"/>
          <w:szCs w:val="22"/>
          <w:lang w:val="sr-Latn-RS"/>
        </w:rPr>
        <w:t xml:space="preserve">rezultate </w:t>
      </w:r>
      <w:r w:rsidRPr="004E75E1">
        <w:rPr>
          <w:sz w:val="22"/>
          <w:szCs w:val="22"/>
          <w:lang w:val="sr-Latn-RS"/>
        </w:rPr>
        <w:t>testove koagulacije (PT, aPTT). Enoksaparin nije uticao na farmakokinetiku rivaroksabana.</w:t>
      </w:r>
    </w:p>
    <w:p w14:paraId="3A193D62" w14:textId="4235A31D" w:rsidR="00713F9B" w:rsidRPr="004E75E1" w:rsidRDefault="00713F9B">
      <w:pPr>
        <w:tabs>
          <w:tab w:val="left" w:pos="284"/>
        </w:tabs>
        <w:jc w:val="both"/>
        <w:rPr>
          <w:sz w:val="22"/>
          <w:szCs w:val="22"/>
          <w:lang w:val="sr-Latn-RS"/>
        </w:rPr>
      </w:pPr>
      <w:r w:rsidRPr="004E75E1">
        <w:rPr>
          <w:sz w:val="22"/>
          <w:szCs w:val="22"/>
          <w:lang w:val="sr-Latn-RS"/>
        </w:rPr>
        <w:t>Zbog povećanog rizika od krvarenja, potreban je oprez ukoliko se pacijenti istovremeno l</w:t>
      </w:r>
      <w:r w:rsidR="001E6624" w:rsidRPr="004E75E1">
        <w:rPr>
          <w:sz w:val="22"/>
          <w:szCs w:val="22"/>
          <w:lang w:val="sr-Latn-RS"/>
        </w:rPr>
        <w:t>ij</w:t>
      </w:r>
      <w:r w:rsidRPr="004E75E1">
        <w:rPr>
          <w:sz w:val="22"/>
          <w:szCs w:val="22"/>
          <w:lang w:val="sr-Latn-RS"/>
        </w:rPr>
        <w:t>eče sa bilo kojim drugim antikoagulansima (vid</w:t>
      </w:r>
      <w:r w:rsidR="001E6624" w:rsidRPr="004E75E1">
        <w:rPr>
          <w:sz w:val="22"/>
          <w:szCs w:val="22"/>
          <w:lang w:val="sr-Latn-RS"/>
        </w:rPr>
        <w:t>j</w:t>
      </w:r>
      <w:r w:rsidRPr="004E75E1">
        <w:rPr>
          <w:sz w:val="22"/>
          <w:szCs w:val="22"/>
          <w:lang w:val="sr-Latn-RS"/>
        </w:rPr>
        <w:t xml:space="preserve">eti </w:t>
      </w:r>
      <w:r w:rsidR="008417DC" w:rsidRPr="004E75E1">
        <w:rPr>
          <w:sz w:val="22"/>
          <w:szCs w:val="22"/>
          <w:lang w:val="sr-Latn-RS"/>
        </w:rPr>
        <w:t xml:space="preserve">djelove </w:t>
      </w:r>
      <w:r w:rsidRPr="004E75E1">
        <w:rPr>
          <w:sz w:val="22"/>
          <w:szCs w:val="22"/>
          <w:lang w:val="sr-Latn-RS"/>
        </w:rPr>
        <w:t>4.3 i 4.4).</w:t>
      </w:r>
    </w:p>
    <w:p w14:paraId="75549969" w14:textId="77777777" w:rsidR="00713F9B" w:rsidRPr="004E75E1" w:rsidRDefault="00713F9B">
      <w:pPr>
        <w:tabs>
          <w:tab w:val="left" w:pos="284"/>
        </w:tabs>
        <w:jc w:val="both"/>
        <w:rPr>
          <w:sz w:val="22"/>
          <w:szCs w:val="22"/>
          <w:lang w:val="sr-Latn-RS"/>
        </w:rPr>
      </w:pPr>
    </w:p>
    <w:p w14:paraId="498E55EB" w14:textId="77777777" w:rsidR="00713F9B" w:rsidRPr="004E75E1" w:rsidRDefault="00713F9B">
      <w:pPr>
        <w:tabs>
          <w:tab w:val="left" w:pos="284"/>
        </w:tabs>
        <w:jc w:val="both"/>
        <w:rPr>
          <w:sz w:val="22"/>
          <w:szCs w:val="22"/>
          <w:u w:val="single"/>
          <w:lang w:val="sr-Latn-RS"/>
        </w:rPr>
      </w:pPr>
      <w:r w:rsidRPr="004E75E1">
        <w:rPr>
          <w:sz w:val="22"/>
          <w:szCs w:val="22"/>
          <w:u w:val="single"/>
          <w:lang w:val="sr-Latn-RS"/>
        </w:rPr>
        <w:t>NSAIL/inhibitori agregacije trombocita</w:t>
      </w:r>
    </w:p>
    <w:p w14:paraId="7482ED1D" w14:textId="1EBF6A20" w:rsidR="00713F9B" w:rsidRPr="004E75E1" w:rsidRDefault="00713F9B">
      <w:pPr>
        <w:tabs>
          <w:tab w:val="left" w:pos="284"/>
        </w:tabs>
        <w:jc w:val="both"/>
        <w:rPr>
          <w:sz w:val="22"/>
          <w:szCs w:val="22"/>
          <w:lang w:val="sr-Latn-RS"/>
        </w:rPr>
      </w:pPr>
      <w:r w:rsidRPr="004E75E1">
        <w:rPr>
          <w:sz w:val="22"/>
          <w:szCs w:val="22"/>
          <w:lang w:val="sr-Latn-RS"/>
        </w:rPr>
        <w:t>Nije prim</w:t>
      </w:r>
      <w:r w:rsidR="001E6624" w:rsidRPr="004E75E1">
        <w:rPr>
          <w:sz w:val="22"/>
          <w:szCs w:val="22"/>
          <w:lang w:val="sr-Latn-RS"/>
        </w:rPr>
        <w:t>j</w:t>
      </w:r>
      <w:r w:rsidRPr="004E75E1">
        <w:rPr>
          <w:sz w:val="22"/>
          <w:szCs w:val="22"/>
          <w:lang w:val="sr-Latn-RS"/>
        </w:rPr>
        <w:t xml:space="preserve">ećeno klinički značajno produženje vremena krvarenja </w:t>
      </w:r>
      <w:r w:rsidR="00763711" w:rsidRPr="004E75E1">
        <w:rPr>
          <w:sz w:val="22"/>
          <w:szCs w:val="22"/>
          <w:lang w:val="sr-Latn-RS"/>
        </w:rPr>
        <w:t xml:space="preserve">nakon </w:t>
      </w:r>
      <w:r w:rsidRPr="004E75E1">
        <w:rPr>
          <w:sz w:val="22"/>
          <w:szCs w:val="22"/>
          <w:lang w:val="sr-Latn-RS"/>
        </w:rPr>
        <w:t>istovremene prim</w:t>
      </w:r>
      <w:r w:rsidR="001E6624" w:rsidRPr="004E75E1">
        <w:rPr>
          <w:sz w:val="22"/>
          <w:szCs w:val="22"/>
          <w:lang w:val="sr-Latn-RS"/>
        </w:rPr>
        <w:t>j</w:t>
      </w:r>
      <w:r w:rsidRPr="004E75E1">
        <w:rPr>
          <w:sz w:val="22"/>
          <w:szCs w:val="22"/>
          <w:lang w:val="sr-Latn-RS"/>
        </w:rPr>
        <w:t>ene rivaroksabana (15 mg) i 500 mg naproksena. Uprkos tome, kod pojedinaca, farmakodinamski odgovor može biti više izražen.</w:t>
      </w:r>
    </w:p>
    <w:p w14:paraId="5DCF5C15" w14:textId="66E36D43" w:rsidR="00713F9B" w:rsidRPr="004E75E1" w:rsidRDefault="00713F9B">
      <w:pPr>
        <w:tabs>
          <w:tab w:val="left" w:pos="284"/>
        </w:tabs>
        <w:jc w:val="both"/>
        <w:rPr>
          <w:sz w:val="22"/>
          <w:szCs w:val="22"/>
          <w:lang w:val="sr-Latn-RS"/>
        </w:rPr>
      </w:pPr>
      <w:r w:rsidRPr="004E75E1">
        <w:rPr>
          <w:sz w:val="22"/>
          <w:szCs w:val="22"/>
          <w:lang w:val="sr-Latn-RS"/>
        </w:rPr>
        <w:t>Ni</w:t>
      </w:r>
      <w:r w:rsidR="00763711" w:rsidRPr="004E75E1">
        <w:rPr>
          <w:sz w:val="22"/>
          <w:szCs w:val="22"/>
          <w:lang w:val="sr-Latn-RS"/>
        </w:rPr>
        <w:t>je</w:t>
      </w:r>
      <w:r w:rsidRPr="004E75E1">
        <w:rPr>
          <w:sz w:val="22"/>
          <w:szCs w:val="22"/>
          <w:lang w:val="sr-Latn-RS"/>
        </w:rPr>
        <w:t>su zapažene klinički značajne farmakokinetičke ili farmakodinamske interakcije kada je rivaroksaban prim</w:t>
      </w:r>
      <w:r w:rsidR="00763711" w:rsidRPr="004E75E1">
        <w:rPr>
          <w:sz w:val="22"/>
          <w:szCs w:val="22"/>
          <w:lang w:val="sr-Latn-RS"/>
        </w:rPr>
        <w:t>i</w:t>
      </w:r>
      <w:r w:rsidR="00A813AD" w:rsidRPr="004E75E1">
        <w:rPr>
          <w:sz w:val="22"/>
          <w:szCs w:val="22"/>
          <w:lang w:val="sr-Latn-RS"/>
        </w:rPr>
        <w:t>j</w:t>
      </w:r>
      <w:r w:rsidRPr="004E75E1">
        <w:rPr>
          <w:sz w:val="22"/>
          <w:szCs w:val="22"/>
          <w:lang w:val="sr-Latn-RS"/>
        </w:rPr>
        <w:t>enjen u kombinaciji sa 500 mg acetilsalicilne kiseline.</w:t>
      </w:r>
    </w:p>
    <w:p w14:paraId="770C76DB" w14:textId="4AAC84BC" w:rsidR="00713F9B" w:rsidRPr="004E75E1" w:rsidRDefault="00713F9B">
      <w:pPr>
        <w:tabs>
          <w:tab w:val="left" w:pos="284"/>
        </w:tabs>
        <w:jc w:val="both"/>
        <w:rPr>
          <w:sz w:val="22"/>
          <w:szCs w:val="22"/>
          <w:lang w:val="sr-Latn-RS"/>
        </w:rPr>
      </w:pPr>
      <w:r w:rsidRPr="004E75E1">
        <w:rPr>
          <w:sz w:val="22"/>
          <w:szCs w:val="22"/>
          <w:lang w:val="sr-Latn-RS"/>
        </w:rPr>
        <w:t>Klopidogrel (početna doza od 300 mg, a zatim doza održavanja od 75 mg) nije pokazao farmakokinetičku interakciju sa rivaroksabanom (15 mg), ali je u jednoj podgrupi pacijenata prim</w:t>
      </w:r>
      <w:r w:rsidR="00763711" w:rsidRPr="004E75E1">
        <w:rPr>
          <w:sz w:val="22"/>
          <w:szCs w:val="22"/>
          <w:lang w:val="sr-Latn-RS"/>
        </w:rPr>
        <w:t>i</w:t>
      </w:r>
      <w:r w:rsidR="00A813AD" w:rsidRPr="004E75E1">
        <w:rPr>
          <w:sz w:val="22"/>
          <w:szCs w:val="22"/>
          <w:lang w:val="sr-Latn-RS"/>
        </w:rPr>
        <w:t>j</w:t>
      </w:r>
      <w:r w:rsidRPr="004E75E1">
        <w:rPr>
          <w:sz w:val="22"/>
          <w:szCs w:val="22"/>
          <w:lang w:val="sr-Latn-RS"/>
        </w:rPr>
        <w:t>ećeno značajno produženje vremena krvarenja koje nije koreliralo sa agregacijom trombocita, nivoima P- selektina i GPIIb/IIIa receptora.</w:t>
      </w:r>
    </w:p>
    <w:p w14:paraId="3438989C" w14:textId="77777777" w:rsidR="00713F9B" w:rsidRPr="004E75E1" w:rsidRDefault="00713F9B">
      <w:pPr>
        <w:tabs>
          <w:tab w:val="left" w:pos="284"/>
        </w:tabs>
        <w:jc w:val="both"/>
        <w:rPr>
          <w:sz w:val="22"/>
          <w:szCs w:val="22"/>
          <w:lang w:val="sr-Latn-RS"/>
        </w:rPr>
      </w:pPr>
    </w:p>
    <w:p w14:paraId="7A43659F" w14:textId="5C475FC3" w:rsidR="00713F9B" w:rsidRPr="004E75E1" w:rsidRDefault="00713F9B">
      <w:pPr>
        <w:tabs>
          <w:tab w:val="left" w:pos="284"/>
        </w:tabs>
        <w:jc w:val="both"/>
        <w:rPr>
          <w:sz w:val="22"/>
          <w:szCs w:val="22"/>
          <w:lang w:val="sr-Latn-RS"/>
        </w:rPr>
      </w:pPr>
      <w:r w:rsidRPr="004E75E1">
        <w:rPr>
          <w:sz w:val="22"/>
          <w:szCs w:val="22"/>
          <w:lang w:val="sr-Latn-RS"/>
        </w:rPr>
        <w:t>Potreban je oprez ukoliko se pacijent istovremeno l</w:t>
      </w:r>
      <w:r w:rsidR="00A813AD" w:rsidRPr="004E75E1">
        <w:rPr>
          <w:sz w:val="22"/>
          <w:szCs w:val="22"/>
          <w:lang w:val="sr-Latn-RS"/>
        </w:rPr>
        <w:t>ij</w:t>
      </w:r>
      <w:r w:rsidRPr="004E75E1">
        <w:rPr>
          <w:sz w:val="22"/>
          <w:szCs w:val="22"/>
          <w:lang w:val="sr-Latn-RS"/>
        </w:rPr>
        <w:t>eči l</w:t>
      </w:r>
      <w:r w:rsidR="00A813AD" w:rsidRPr="004E75E1">
        <w:rPr>
          <w:sz w:val="22"/>
          <w:szCs w:val="22"/>
          <w:lang w:val="sr-Latn-RS"/>
        </w:rPr>
        <w:t>j</w:t>
      </w:r>
      <w:r w:rsidRPr="004E75E1">
        <w:rPr>
          <w:sz w:val="22"/>
          <w:szCs w:val="22"/>
          <w:lang w:val="sr-Latn-RS"/>
        </w:rPr>
        <w:t xml:space="preserve">ekovima iz grupe NSAIL (uključujući acetilsalicilnu kiselinu) i inhibitorima agregacije trombocita, </w:t>
      </w:r>
      <w:r w:rsidR="00763711" w:rsidRPr="004E75E1">
        <w:rPr>
          <w:sz w:val="22"/>
          <w:szCs w:val="22"/>
          <w:lang w:val="sr-Latn-RS"/>
        </w:rPr>
        <w:t xml:space="preserve">jer </w:t>
      </w:r>
      <w:r w:rsidRPr="004E75E1">
        <w:rPr>
          <w:sz w:val="22"/>
          <w:szCs w:val="22"/>
          <w:lang w:val="sr-Latn-RS"/>
        </w:rPr>
        <w:t>je za ove l</w:t>
      </w:r>
      <w:r w:rsidR="00320E46" w:rsidRPr="004E75E1">
        <w:rPr>
          <w:sz w:val="22"/>
          <w:szCs w:val="22"/>
          <w:lang w:val="sr-Latn-RS"/>
        </w:rPr>
        <w:t>j</w:t>
      </w:r>
      <w:r w:rsidRPr="004E75E1">
        <w:rPr>
          <w:sz w:val="22"/>
          <w:szCs w:val="22"/>
          <w:lang w:val="sr-Latn-RS"/>
        </w:rPr>
        <w:t>ekove karakteristično da povećavaju rizik od krvarenja (vid</w:t>
      </w:r>
      <w:r w:rsidR="00320E46" w:rsidRPr="004E75E1">
        <w:rPr>
          <w:sz w:val="22"/>
          <w:szCs w:val="22"/>
          <w:lang w:val="sr-Latn-RS"/>
        </w:rPr>
        <w:t>j</w:t>
      </w:r>
      <w:r w:rsidRPr="004E75E1">
        <w:rPr>
          <w:sz w:val="22"/>
          <w:szCs w:val="22"/>
          <w:lang w:val="sr-Latn-RS"/>
        </w:rPr>
        <w:t xml:space="preserve">eti </w:t>
      </w:r>
      <w:r w:rsidR="00763711" w:rsidRPr="004E75E1">
        <w:rPr>
          <w:sz w:val="22"/>
          <w:szCs w:val="22"/>
          <w:lang w:val="sr-Latn-RS"/>
        </w:rPr>
        <w:t xml:space="preserve">dio </w:t>
      </w:r>
      <w:r w:rsidRPr="004E75E1">
        <w:rPr>
          <w:sz w:val="22"/>
          <w:szCs w:val="22"/>
          <w:lang w:val="sr-Latn-RS"/>
        </w:rPr>
        <w:t>4.4).</w:t>
      </w:r>
    </w:p>
    <w:p w14:paraId="069E7382" w14:textId="77777777" w:rsidR="00713F9B" w:rsidRPr="004E75E1" w:rsidRDefault="00713F9B">
      <w:pPr>
        <w:tabs>
          <w:tab w:val="left" w:pos="284"/>
        </w:tabs>
        <w:jc w:val="both"/>
        <w:rPr>
          <w:sz w:val="22"/>
          <w:szCs w:val="22"/>
          <w:lang w:val="sr-Latn-RS"/>
        </w:rPr>
      </w:pPr>
    </w:p>
    <w:p w14:paraId="07C207B0" w14:textId="3FD4B409" w:rsidR="00713F9B" w:rsidRPr="004E75E1" w:rsidRDefault="00713F9B">
      <w:pPr>
        <w:tabs>
          <w:tab w:val="left" w:pos="284"/>
        </w:tabs>
        <w:jc w:val="both"/>
        <w:rPr>
          <w:sz w:val="22"/>
          <w:szCs w:val="22"/>
          <w:u w:val="single"/>
          <w:lang w:val="sr-Latn-RS"/>
        </w:rPr>
      </w:pPr>
      <w:r w:rsidRPr="004E75E1">
        <w:rPr>
          <w:sz w:val="22"/>
          <w:szCs w:val="22"/>
          <w:u w:val="single"/>
          <w:lang w:val="sr-Latn-RS"/>
        </w:rPr>
        <w:t>SSRI/SNRI</w:t>
      </w:r>
    </w:p>
    <w:p w14:paraId="39ADAD06" w14:textId="14CDEC28" w:rsidR="00713F9B" w:rsidRPr="004E75E1" w:rsidRDefault="00713F9B">
      <w:pPr>
        <w:tabs>
          <w:tab w:val="left" w:pos="284"/>
        </w:tabs>
        <w:jc w:val="both"/>
        <w:rPr>
          <w:sz w:val="22"/>
          <w:szCs w:val="22"/>
          <w:lang w:val="sr-Latn-RS"/>
        </w:rPr>
      </w:pPr>
      <w:r w:rsidRPr="004E75E1">
        <w:rPr>
          <w:sz w:val="22"/>
          <w:szCs w:val="22"/>
          <w:lang w:val="sr-Latn-RS"/>
        </w:rPr>
        <w:t>Kao i kod prim</w:t>
      </w:r>
      <w:r w:rsidR="00320E46" w:rsidRPr="004E75E1">
        <w:rPr>
          <w:sz w:val="22"/>
          <w:szCs w:val="22"/>
          <w:lang w:val="sr-Latn-RS"/>
        </w:rPr>
        <w:t>j</w:t>
      </w:r>
      <w:r w:rsidRPr="004E75E1">
        <w:rPr>
          <w:sz w:val="22"/>
          <w:szCs w:val="22"/>
          <w:lang w:val="sr-Latn-RS"/>
        </w:rPr>
        <w:t>ene drugih antikoagulansa, može postojati mogućnost da pacijenti imaju povećan rizik od krvarenja u slučaju istovremene prim</w:t>
      </w:r>
      <w:r w:rsidR="00320E46" w:rsidRPr="004E75E1">
        <w:rPr>
          <w:sz w:val="22"/>
          <w:szCs w:val="22"/>
          <w:lang w:val="sr-Latn-RS"/>
        </w:rPr>
        <w:t>j</w:t>
      </w:r>
      <w:r w:rsidRPr="004E75E1">
        <w:rPr>
          <w:sz w:val="22"/>
          <w:szCs w:val="22"/>
          <w:lang w:val="sr-Latn-RS"/>
        </w:rPr>
        <w:t>ene sa SSRI ili SNRI zbog njihovog prijavljenog efekta na trombocite. Tokom istovremene prim</w:t>
      </w:r>
      <w:r w:rsidR="00320E46" w:rsidRPr="004E75E1">
        <w:rPr>
          <w:sz w:val="22"/>
          <w:szCs w:val="22"/>
          <w:lang w:val="sr-Latn-RS"/>
        </w:rPr>
        <w:t>j</w:t>
      </w:r>
      <w:r w:rsidRPr="004E75E1">
        <w:rPr>
          <w:sz w:val="22"/>
          <w:szCs w:val="22"/>
          <w:lang w:val="sr-Latn-RS"/>
        </w:rPr>
        <w:t>ene u kliničkom programu rivaroksabana, prim</w:t>
      </w:r>
      <w:r w:rsidR="00763711" w:rsidRPr="004E75E1">
        <w:rPr>
          <w:sz w:val="22"/>
          <w:szCs w:val="22"/>
          <w:lang w:val="sr-Latn-RS"/>
        </w:rPr>
        <w:t>i</w:t>
      </w:r>
      <w:r w:rsidR="00320E46" w:rsidRPr="004E75E1">
        <w:rPr>
          <w:sz w:val="22"/>
          <w:szCs w:val="22"/>
          <w:lang w:val="sr-Latn-RS"/>
        </w:rPr>
        <w:t>j</w:t>
      </w:r>
      <w:r w:rsidRPr="004E75E1">
        <w:rPr>
          <w:sz w:val="22"/>
          <w:szCs w:val="22"/>
          <w:lang w:val="sr-Latn-RS"/>
        </w:rPr>
        <w:t>ećene su veće stope obilnih ili klinički značajnih krvarenja koja ni</w:t>
      </w:r>
      <w:r w:rsidR="00763711" w:rsidRPr="004E75E1">
        <w:rPr>
          <w:sz w:val="22"/>
          <w:szCs w:val="22"/>
          <w:lang w:val="sr-Latn-RS"/>
        </w:rPr>
        <w:t>je</w:t>
      </w:r>
      <w:r w:rsidRPr="004E75E1">
        <w:rPr>
          <w:sz w:val="22"/>
          <w:szCs w:val="22"/>
          <w:lang w:val="sr-Latn-RS"/>
        </w:rPr>
        <w:t>su klasifikovana kao obilna u svim terapijskim grupama.</w:t>
      </w:r>
    </w:p>
    <w:p w14:paraId="56D3A0F6" w14:textId="77777777" w:rsidR="00713F9B" w:rsidRPr="004E75E1" w:rsidRDefault="00713F9B">
      <w:pPr>
        <w:tabs>
          <w:tab w:val="left" w:pos="284"/>
        </w:tabs>
        <w:jc w:val="both"/>
        <w:rPr>
          <w:sz w:val="22"/>
          <w:szCs w:val="22"/>
          <w:lang w:val="sr-Latn-RS"/>
        </w:rPr>
      </w:pPr>
    </w:p>
    <w:p w14:paraId="0FD2D8C8" w14:textId="77777777" w:rsidR="00713F9B" w:rsidRPr="004E75E1" w:rsidRDefault="00713F9B">
      <w:pPr>
        <w:tabs>
          <w:tab w:val="left" w:pos="284"/>
        </w:tabs>
        <w:jc w:val="both"/>
        <w:rPr>
          <w:sz w:val="22"/>
          <w:szCs w:val="22"/>
          <w:u w:val="single"/>
          <w:lang w:val="sr-Latn-RS"/>
        </w:rPr>
      </w:pPr>
      <w:r w:rsidRPr="004E75E1">
        <w:rPr>
          <w:sz w:val="22"/>
          <w:szCs w:val="22"/>
          <w:u w:val="single"/>
          <w:lang w:val="sr-Latn-RS"/>
        </w:rPr>
        <w:t>Varfarin</w:t>
      </w:r>
    </w:p>
    <w:p w14:paraId="26D33B36" w14:textId="7A9EBE30" w:rsidR="00713F9B" w:rsidRPr="004E75E1" w:rsidRDefault="00713F9B">
      <w:pPr>
        <w:tabs>
          <w:tab w:val="left" w:pos="284"/>
        </w:tabs>
        <w:jc w:val="both"/>
        <w:rPr>
          <w:sz w:val="22"/>
          <w:szCs w:val="22"/>
          <w:lang w:val="sr-Latn-RS"/>
        </w:rPr>
      </w:pPr>
      <w:r w:rsidRPr="004E75E1">
        <w:rPr>
          <w:sz w:val="22"/>
          <w:szCs w:val="22"/>
          <w:lang w:val="sr-Latn-RS"/>
        </w:rPr>
        <w:t>Prevođenje pacijenata sa terapije antagonistom vitamina K, varfarinom (INR 2,0 do 3,0) na rivaroksaban (20 mg) ili sa rivaroksabana (20 mg) na varfarin (INR 2,0 do 3,0) produžilo je protrombinsko vr</w:t>
      </w:r>
      <w:r w:rsidR="00763711" w:rsidRPr="004E75E1">
        <w:rPr>
          <w:sz w:val="22"/>
          <w:szCs w:val="22"/>
          <w:lang w:val="sr-Latn-RS"/>
        </w:rPr>
        <w:t>ij</w:t>
      </w:r>
      <w:r w:rsidRPr="004E75E1">
        <w:rPr>
          <w:sz w:val="22"/>
          <w:szCs w:val="22"/>
          <w:lang w:val="sr-Latn-RS"/>
        </w:rPr>
        <w:t>eme/INR (Neoplastin) više nego aditivno (mogu se uočiti pojedinačne INR vr</w:t>
      </w:r>
      <w:r w:rsidR="00763711" w:rsidRPr="004E75E1">
        <w:rPr>
          <w:sz w:val="22"/>
          <w:szCs w:val="22"/>
          <w:lang w:val="sr-Latn-RS"/>
        </w:rPr>
        <w:t>ij</w:t>
      </w:r>
      <w:r w:rsidRPr="004E75E1">
        <w:rPr>
          <w:sz w:val="22"/>
          <w:szCs w:val="22"/>
          <w:lang w:val="sr-Latn-RS"/>
        </w:rPr>
        <w:t>ednosti do 12), dok je uticaj na aPTT, inhibiciju aktivnosti faktora Xa i endogeni trombin potencijal bio aditivan.</w:t>
      </w:r>
    </w:p>
    <w:p w14:paraId="10935632" w14:textId="5E0B9D67" w:rsidR="00713F9B" w:rsidRPr="004E75E1" w:rsidRDefault="00713F9B">
      <w:pPr>
        <w:tabs>
          <w:tab w:val="left" w:pos="284"/>
        </w:tabs>
        <w:jc w:val="both"/>
        <w:rPr>
          <w:sz w:val="22"/>
          <w:szCs w:val="22"/>
          <w:lang w:val="sr-Latn-RS"/>
        </w:rPr>
      </w:pPr>
      <w:r w:rsidRPr="004E75E1">
        <w:rPr>
          <w:sz w:val="22"/>
          <w:szCs w:val="22"/>
          <w:lang w:val="sr-Latn-RS"/>
        </w:rPr>
        <w:t>Za ispitivanje farmakodinamskih efekata rivaroksabana tokom perioda prevođenja, mogu se koristiti aktivnost anti-faktora Xa, PiCT i Heptest jer varfarin nije imao uticaj na njih. Četvrtog dana nakon posl</w:t>
      </w:r>
      <w:r w:rsidR="00426EC8" w:rsidRPr="004E75E1">
        <w:rPr>
          <w:sz w:val="22"/>
          <w:szCs w:val="22"/>
          <w:lang w:val="sr-Latn-RS"/>
        </w:rPr>
        <w:t>j</w:t>
      </w:r>
      <w:r w:rsidRPr="004E75E1">
        <w:rPr>
          <w:sz w:val="22"/>
          <w:szCs w:val="22"/>
          <w:lang w:val="sr-Latn-RS"/>
        </w:rPr>
        <w:t>ednje doze varfarina, svi testovi (uključujući PT, aPTT, inhibiciju aktivnosti faktora Xa i ETP) su odražavali samo efekat rivaroksabana.</w:t>
      </w:r>
    </w:p>
    <w:p w14:paraId="7F5E6BE4" w14:textId="14EDE090" w:rsidR="00713F9B" w:rsidRPr="004E75E1" w:rsidRDefault="00713F9B">
      <w:pPr>
        <w:tabs>
          <w:tab w:val="left" w:pos="284"/>
        </w:tabs>
        <w:jc w:val="both"/>
        <w:rPr>
          <w:sz w:val="22"/>
          <w:szCs w:val="22"/>
          <w:lang w:val="sr-Latn-RS"/>
        </w:rPr>
      </w:pPr>
      <w:r w:rsidRPr="004E75E1">
        <w:rPr>
          <w:sz w:val="22"/>
          <w:szCs w:val="22"/>
          <w:lang w:val="sr-Latn-RS"/>
        </w:rPr>
        <w:t>Za ispitivanje farmakodinamskih efekata varfarina tokom perioda prevođenja, određivanje INR se može koristiti za C</w:t>
      </w:r>
      <w:r w:rsidRPr="004E75E1">
        <w:rPr>
          <w:sz w:val="22"/>
          <w:szCs w:val="22"/>
          <w:vertAlign w:val="subscript"/>
          <w:lang w:val="sr-Latn-RS"/>
        </w:rPr>
        <w:t>trough</w:t>
      </w:r>
      <w:r w:rsidRPr="004E75E1">
        <w:rPr>
          <w:sz w:val="22"/>
          <w:szCs w:val="22"/>
          <w:lang w:val="sr-Latn-RS"/>
        </w:rPr>
        <w:t xml:space="preserve"> rivaroksabana (koncentracija l</w:t>
      </w:r>
      <w:r w:rsidR="00763711" w:rsidRPr="004E75E1">
        <w:rPr>
          <w:sz w:val="22"/>
          <w:szCs w:val="22"/>
          <w:lang w:val="sr-Latn-RS"/>
        </w:rPr>
        <w:t>ij</w:t>
      </w:r>
      <w:r w:rsidRPr="004E75E1">
        <w:rPr>
          <w:sz w:val="22"/>
          <w:szCs w:val="22"/>
          <w:lang w:val="sr-Latn-RS"/>
        </w:rPr>
        <w:t>eka na kraju doznog intervala - 24 sata nakon prethodnog uzimanja rivaroksabana) jer rivaroksaban minimalno utiče na test u tom trenutku.</w:t>
      </w:r>
    </w:p>
    <w:p w14:paraId="645DFEB7" w14:textId="77777777" w:rsidR="00713F9B" w:rsidRPr="004E75E1" w:rsidRDefault="00713F9B">
      <w:pPr>
        <w:tabs>
          <w:tab w:val="left" w:pos="284"/>
        </w:tabs>
        <w:jc w:val="both"/>
        <w:rPr>
          <w:sz w:val="22"/>
          <w:szCs w:val="22"/>
          <w:lang w:val="sr-Latn-RS"/>
        </w:rPr>
      </w:pPr>
      <w:r w:rsidRPr="004E75E1">
        <w:rPr>
          <w:sz w:val="22"/>
          <w:szCs w:val="22"/>
          <w:lang w:val="sr-Latn-RS"/>
        </w:rPr>
        <w:t>Nije zapažena bilo kakva farmakokinetička interakcija između varfarina i rivaroksabana.</w:t>
      </w:r>
    </w:p>
    <w:p w14:paraId="05019A1C" w14:textId="77777777" w:rsidR="00713F9B" w:rsidRPr="004E75E1" w:rsidRDefault="00713F9B">
      <w:pPr>
        <w:tabs>
          <w:tab w:val="left" w:pos="284"/>
        </w:tabs>
        <w:jc w:val="both"/>
        <w:rPr>
          <w:sz w:val="22"/>
          <w:szCs w:val="22"/>
          <w:lang w:val="sr-Latn-RS"/>
        </w:rPr>
      </w:pPr>
    </w:p>
    <w:p w14:paraId="2981DFAB" w14:textId="77777777" w:rsidR="00713F9B" w:rsidRPr="004E75E1" w:rsidRDefault="00713F9B">
      <w:pPr>
        <w:tabs>
          <w:tab w:val="left" w:pos="284"/>
        </w:tabs>
        <w:jc w:val="both"/>
        <w:rPr>
          <w:sz w:val="22"/>
          <w:szCs w:val="22"/>
          <w:u w:val="single"/>
          <w:lang w:val="sr-Latn-RS"/>
        </w:rPr>
      </w:pPr>
      <w:r w:rsidRPr="004E75E1">
        <w:rPr>
          <w:sz w:val="22"/>
          <w:szCs w:val="22"/>
          <w:u w:val="single"/>
          <w:lang w:val="sr-Latn-RS"/>
        </w:rPr>
        <w:t>Induktori CYP3A4</w:t>
      </w:r>
    </w:p>
    <w:p w14:paraId="766E5F23" w14:textId="6A7262D8" w:rsidR="00713F9B" w:rsidRPr="004E75E1" w:rsidRDefault="00713F9B">
      <w:pPr>
        <w:tabs>
          <w:tab w:val="left" w:pos="284"/>
        </w:tabs>
        <w:jc w:val="both"/>
        <w:rPr>
          <w:sz w:val="22"/>
          <w:szCs w:val="22"/>
          <w:lang w:val="sr-Latn-RS"/>
        </w:rPr>
      </w:pPr>
      <w:r w:rsidRPr="004E75E1">
        <w:rPr>
          <w:sz w:val="22"/>
          <w:szCs w:val="22"/>
          <w:lang w:val="sr-Latn-RS"/>
        </w:rPr>
        <w:t>Istovremena prim</w:t>
      </w:r>
      <w:r w:rsidR="00222549" w:rsidRPr="004E75E1">
        <w:rPr>
          <w:sz w:val="22"/>
          <w:szCs w:val="22"/>
          <w:lang w:val="sr-Latn-RS"/>
        </w:rPr>
        <w:t>j</w:t>
      </w:r>
      <w:r w:rsidRPr="004E75E1">
        <w:rPr>
          <w:sz w:val="22"/>
          <w:szCs w:val="22"/>
          <w:lang w:val="sr-Latn-RS"/>
        </w:rPr>
        <w:t>ena rivaroksabana i rifampicina, snažnog induktora CYP3A4, za približno 50% smanjivala je srednju vr</w:t>
      </w:r>
      <w:r w:rsidR="00222549" w:rsidRPr="004E75E1">
        <w:rPr>
          <w:sz w:val="22"/>
          <w:szCs w:val="22"/>
          <w:lang w:val="sr-Latn-RS"/>
        </w:rPr>
        <w:t>ij</w:t>
      </w:r>
      <w:r w:rsidRPr="004E75E1">
        <w:rPr>
          <w:sz w:val="22"/>
          <w:szCs w:val="22"/>
          <w:lang w:val="sr-Latn-RS"/>
        </w:rPr>
        <w:t>ednost PIK rivaroksabana, sa paralelnim smanjivanjem njegovih farmakodinamskih efekata. Istovremena prim</w:t>
      </w:r>
      <w:r w:rsidR="00222549" w:rsidRPr="004E75E1">
        <w:rPr>
          <w:sz w:val="22"/>
          <w:szCs w:val="22"/>
          <w:lang w:val="sr-Latn-RS"/>
        </w:rPr>
        <w:t>j</w:t>
      </w:r>
      <w:r w:rsidRPr="004E75E1">
        <w:rPr>
          <w:sz w:val="22"/>
          <w:szCs w:val="22"/>
          <w:lang w:val="sr-Latn-RS"/>
        </w:rPr>
        <w:t>ena rivaroksabana sa drugim snažnim induktorima CYP3A4 (npr. fenitoin, karbamazepin, fenobarbital ili kantarion (</w:t>
      </w:r>
      <w:r w:rsidRPr="004E75E1">
        <w:rPr>
          <w:i/>
          <w:sz w:val="22"/>
          <w:szCs w:val="22"/>
          <w:lang w:val="sr-Latn-RS"/>
        </w:rPr>
        <w:t>Hypericum perforatum</w:t>
      </w:r>
      <w:r w:rsidRPr="004E75E1">
        <w:rPr>
          <w:sz w:val="22"/>
          <w:szCs w:val="22"/>
          <w:lang w:val="sr-Latn-RS"/>
        </w:rPr>
        <w:t>)) može takođe smanjiti koncentracije rivaroksabana u plazmi. Zbog toga treba izb</w:t>
      </w:r>
      <w:r w:rsidR="00222549" w:rsidRPr="004E75E1">
        <w:rPr>
          <w:sz w:val="22"/>
          <w:szCs w:val="22"/>
          <w:lang w:val="sr-Latn-RS"/>
        </w:rPr>
        <w:t>j</w:t>
      </w:r>
      <w:r w:rsidRPr="004E75E1">
        <w:rPr>
          <w:sz w:val="22"/>
          <w:szCs w:val="22"/>
          <w:lang w:val="sr-Latn-RS"/>
        </w:rPr>
        <w:t>egavati istovremenu prim</w:t>
      </w:r>
      <w:r w:rsidR="00222549" w:rsidRPr="004E75E1">
        <w:rPr>
          <w:sz w:val="22"/>
          <w:szCs w:val="22"/>
          <w:lang w:val="sr-Latn-RS"/>
        </w:rPr>
        <w:t>j</w:t>
      </w:r>
      <w:r w:rsidRPr="004E75E1">
        <w:rPr>
          <w:sz w:val="22"/>
          <w:szCs w:val="22"/>
          <w:lang w:val="sr-Latn-RS"/>
        </w:rPr>
        <w:t>enu snažnih induktora CYP3A4, osim ukoliko pacijent nije pod strogim nadzorom kako bi se uočili znaci i simptomi tromboze.</w:t>
      </w:r>
    </w:p>
    <w:p w14:paraId="0344AE84" w14:textId="77777777" w:rsidR="00713F9B" w:rsidRPr="004E75E1" w:rsidRDefault="00713F9B">
      <w:pPr>
        <w:tabs>
          <w:tab w:val="left" w:pos="284"/>
        </w:tabs>
        <w:jc w:val="both"/>
        <w:rPr>
          <w:sz w:val="22"/>
          <w:szCs w:val="22"/>
          <w:lang w:val="sr-Latn-RS"/>
        </w:rPr>
      </w:pPr>
    </w:p>
    <w:p w14:paraId="7CE7A789" w14:textId="7EA253FA" w:rsidR="00713F9B" w:rsidRPr="004E75E1" w:rsidRDefault="00713F9B">
      <w:pPr>
        <w:tabs>
          <w:tab w:val="left" w:pos="284"/>
        </w:tabs>
        <w:jc w:val="both"/>
        <w:rPr>
          <w:sz w:val="22"/>
          <w:szCs w:val="22"/>
          <w:u w:val="single"/>
          <w:lang w:val="sr-Latn-RS"/>
        </w:rPr>
      </w:pPr>
      <w:r w:rsidRPr="004E75E1">
        <w:rPr>
          <w:sz w:val="22"/>
          <w:szCs w:val="22"/>
          <w:u w:val="single"/>
          <w:lang w:val="sr-Latn-RS"/>
        </w:rPr>
        <w:t>Drugi istovremeno prim</w:t>
      </w:r>
      <w:r w:rsidR="00763711" w:rsidRPr="004E75E1">
        <w:rPr>
          <w:sz w:val="22"/>
          <w:szCs w:val="22"/>
          <w:u w:val="single"/>
          <w:lang w:val="sr-Latn-RS"/>
        </w:rPr>
        <w:t>j</w:t>
      </w:r>
      <w:r w:rsidRPr="004E75E1">
        <w:rPr>
          <w:sz w:val="22"/>
          <w:szCs w:val="22"/>
          <w:u w:val="single"/>
          <w:lang w:val="sr-Latn-RS"/>
        </w:rPr>
        <w:t>enj</w:t>
      </w:r>
      <w:r w:rsidR="00763711" w:rsidRPr="004E75E1">
        <w:rPr>
          <w:sz w:val="22"/>
          <w:szCs w:val="22"/>
          <w:u w:val="single"/>
          <w:lang w:val="sr-Latn-RS"/>
        </w:rPr>
        <w:t>ivani</w:t>
      </w:r>
      <w:r w:rsidRPr="004E75E1">
        <w:rPr>
          <w:sz w:val="22"/>
          <w:szCs w:val="22"/>
          <w:u w:val="single"/>
          <w:lang w:val="sr-Latn-RS"/>
        </w:rPr>
        <w:t xml:space="preserve"> l</w:t>
      </w:r>
      <w:r w:rsidR="00222549" w:rsidRPr="004E75E1">
        <w:rPr>
          <w:sz w:val="22"/>
          <w:szCs w:val="22"/>
          <w:u w:val="single"/>
          <w:lang w:val="sr-Latn-RS"/>
        </w:rPr>
        <w:t>j</w:t>
      </w:r>
      <w:r w:rsidRPr="004E75E1">
        <w:rPr>
          <w:sz w:val="22"/>
          <w:szCs w:val="22"/>
          <w:u w:val="single"/>
          <w:lang w:val="sr-Latn-RS"/>
        </w:rPr>
        <w:t>ekovi</w:t>
      </w:r>
    </w:p>
    <w:p w14:paraId="5E132BB4" w14:textId="4081020A" w:rsidR="00713F9B" w:rsidRPr="004E75E1" w:rsidRDefault="00713F9B">
      <w:pPr>
        <w:tabs>
          <w:tab w:val="left" w:pos="284"/>
        </w:tabs>
        <w:jc w:val="both"/>
        <w:rPr>
          <w:sz w:val="22"/>
          <w:szCs w:val="22"/>
          <w:lang w:val="sr-Latn-RS"/>
        </w:rPr>
      </w:pPr>
      <w:r w:rsidRPr="004E75E1">
        <w:rPr>
          <w:sz w:val="22"/>
          <w:szCs w:val="22"/>
          <w:lang w:val="sr-Latn-RS"/>
        </w:rPr>
        <w:t>Ni</w:t>
      </w:r>
      <w:r w:rsidR="00763711" w:rsidRPr="004E75E1">
        <w:rPr>
          <w:sz w:val="22"/>
          <w:szCs w:val="22"/>
          <w:lang w:val="sr-Latn-RS"/>
        </w:rPr>
        <w:t>je</w:t>
      </w:r>
      <w:r w:rsidRPr="004E75E1">
        <w:rPr>
          <w:sz w:val="22"/>
          <w:szCs w:val="22"/>
          <w:lang w:val="sr-Latn-RS"/>
        </w:rPr>
        <w:t>su zapažene klinički značajne farmakokinetičke ili farmakodinamske interakcije kada je rivaroksaban bio prim</w:t>
      </w:r>
      <w:r w:rsidR="004946CE" w:rsidRPr="004E75E1">
        <w:rPr>
          <w:sz w:val="22"/>
          <w:szCs w:val="22"/>
          <w:lang w:val="sr-Latn-RS"/>
        </w:rPr>
        <w:t>j</w:t>
      </w:r>
      <w:r w:rsidRPr="004E75E1">
        <w:rPr>
          <w:sz w:val="22"/>
          <w:szCs w:val="22"/>
          <w:lang w:val="sr-Latn-RS"/>
        </w:rPr>
        <w:t xml:space="preserve">enjen istovremeno sa midazolamom (supstrat za CYP3A4), digoksinom (supstrat za P-gp) ili atorvastatinom (supstrat za CYP3A4 i P-gp) ili omeprazolom (inhibitor protonske pumpe). </w:t>
      </w:r>
      <w:r w:rsidRPr="004E75E1">
        <w:rPr>
          <w:sz w:val="22"/>
          <w:szCs w:val="22"/>
          <w:lang w:val="sr-Latn-RS"/>
        </w:rPr>
        <w:lastRenderedPageBreak/>
        <w:t>Rivaroksaban ne dovodi do indukcije niti do inhibicije bilo kog važnijeg izoenzima CYP, kao što je CYP3A4.</w:t>
      </w:r>
    </w:p>
    <w:p w14:paraId="20808FC1" w14:textId="4FE07B6C" w:rsidR="00713F9B" w:rsidRPr="004E75E1" w:rsidRDefault="00713F9B">
      <w:pPr>
        <w:tabs>
          <w:tab w:val="left" w:pos="284"/>
        </w:tabs>
        <w:jc w:val="both"/>
        <w:rPr>
          <w:sz w:val="22"/>
          <w:szCs w:val="22"/>
          <w:lang w:val="sr-Latn-RS"/>
        </w:rPr>
      </w:pPr>
      <w:r w:rsidRPr="004E75E1">
        <w:rPr>
          <w:sz w:val="22"/>
          <w:szCs w:val="22"/>
          <w:lang w:val="sr-Latn-RS"/>
        </w:rPr>
        <w:t>Nije bilo klinički značajnih interakcija sa hranom (vid</w:t>
      </w:r>
      <w:r w:rsidR="004946CE" w:rsidRPr="004E75E1">
        <w:rPr>
          <w:sz w:val="22"/>
          <w:szCs w:val="22"/>
          <w:lang w:val="sr-Latn-RS"/>
        </w:rPr>
        <w:t>j</w:t>
      </w:r>
      <w:r w:rsidRPr="004E75E1">
        <w:rPr>
          <w:sz w:val="22"/>
          <w:szCs w:val="22"/>
          <w:lang w:val="sr-Latn-RS"/>
        </w:rPr>
        <w:t xml:space="preserve">eti </w:t>
      </w:r>
      <w:r w:rsidR="00FE0760" w:rsidRPr="004E75E1">
        <w:rPr>
          <w:sz w:val="22"/>
          <w:szCs w:val="22"/>
          <w:lang w:val="sr-Latn-RS"/>
        </w:rPr>
        <w:t xml:space="preserve">dio </w:t>
      </w:r>
      <w:r w:rsidRPr="004E75E1">
        <w:rPr>
          <w:sz w:val="22"/>
          <w:szCs w:val="22"/>
          <w:lang w:val="sr-Latn-RS"/>
        </w:rPr>
        <w:t>4.2).</w:t>
      </w:r>
    </w:p>
    <w:p w14:paraId="7F17A026" w14:textId="77777777" w:rsidR="00713F9B" w:rsidRPr="004E75E1" w:rsidRDefault="00713F9B">
      <w:pPr>
        <w:tabs>
          <w:tab w:val="left" w:pos="284"/>
        </w:tabs>
        <w:jc w:val="both"/>
        <w:rPr>
          <w:sz w:val="22"/>
          <w:szCs w:val="22"/>
          <w:lang w:val="sr-Latn-RS"/>
        </w:rPr>
      </w:pPr>
    </w:p>
    <w:p w14:paraId="4867C51F" w14:textId="77777777" w:rsidR="00713F9B" w:rsidRPr="004E75E1" w:rsidRDefault="00713F9B">
      <w:pPr>
        <w:tabs>
          <w:tab w:val="left" w:pos="284"/>
        </w:tabs>
        <w:jc w:val="both"/>
        <w:rPr>
          <w:sz w:val="22"/>
          <w:szCs w:val="22"/>
          <w:u w:val="single"/>
          <w:lang w:val="sr-Latn-RS"/>
        </w:rPr>
      </w:pPr>
      <w:r w:rsidRPr="004E75E1">
        <w:rPr>
          <w:sz w:val="22"/>
          <w:szCs w:val="22"/>
          <w:u w:val="single"/>
          <w:lang w:val="sr-Latn-RS"/>
        </w:rPr>
        <w:t>Laboratorijski parametri</w:t>
      </w:r>
    </w:p>
    <w:p w14:paraId="5001FEB7" w14:textId="564ACBC3" w:rsidR="00713F9B" w:rsidRPr="004E75E1" w:rsidRDefault="00713F9B">
      <w:pPr>
        <w:tabs>
          <w:tab w:val="left" w:pos="284"/>
        </w:tabs>
        <w:jc w:val="both"/>
        <w:rPr>
          <w:sz w:val="22"/>
          <w:szCs w:val="22"/>
          <w:lang w:val="sr-Latn-RS"/>
        </w:rPr>
      </w:pPr>
      <w:r w:rsidRPr="004E75E1">
        <w:rPr>
          <w:sz w:val="22"/>
          <w:szCs w:val="22"/>
          <w:lang w:val="sr-Latn-RS"/>
        </w:rPr>
        <w:t>Parametri koagulacije (npr. PT, aPTT, HepTest) m</w:t>
      </w:r>
      <w:r w:rsidR="004946CE" w:rsidRPr="004E75E1">
        <w:rPr>
          <w:sz w:val="22"/>
          <w:szCs w:val="22"/>
          <w:lang w:val="sr-Latn-RS"/>
        </w:rPr>
        <w:t>ij</w:t>
      </w:r>
      <w:r w:rsidRPr="004E75E1">
        <w:rPr>
          <w:sz w:val="22"/>
          <w:szCs w:val="22"/>
          <w:lang w:val="sr-Latn-RS"/>
        </w:rPr>
        <w:t>enjaju se, očekivano, zbog mehanizma d</w:t>
      </w:r>
      <w:r w:rsidR="004946CE" w:rsidRPr="004E75E1">
        <w:rPr>
          <w:sz w:val="22"/>
          <w:szCs w:val="22"/>
          <w:lang w:val="sr-Latn-RS"/>
        </w:rPr>
        <w:t>j</w:t>
      </w:r>
      <w:r w:rsidRPr="004E75E1">
        <w:rPr>
          <w:sz w:val="22"/>
          <w:szCs w:val="22"/>
          <w:lang w:val="sr-Latn-RS"/>
        </w:rPr>
        <w:t>elovanja rivaroksabana (vid</w:t>
      </w:r>
      <w:r w:rsidR="004946CE" w:rsidRPr="004E75E1">
        <w:rPr>
          <w:sz w:val="22"/>
          <w:szCs w:val="22"/>
          <w:lang w:val="sr-Latn-RS"/>
        </w:rPr>
        <w:t>j</w:t>
      </w:r>
      <w:r w:rsidRPr="004E75E1">
        <w:rPr>
          <w:sz w:val="22"/>
          <w:szCs w:val="22"/>
          <w:lang w:val="sr-Latn-RS"/>
        </w:rPr>
        <w:t xml:space="preserve">eti </w:t>
      </w:r>
      <w:r w:rsidR="00FE0760" w:rsidRPr="004E75E1">
        <w:rPr>
          <w:sz w:val="22"/>
          <w:szCs w:val="22"/>
          <w:lang w:val="sr-Latn-RS"/>
        </w:rPr>
        <w:t xml:space="preserve">dio </w:t>
      </w:r>
      <w:r w:rsidRPr="004E75E1">
        <w:rPr>
          <w:sz w:val="22"/>
          <w:szCs w:val="22"/>
          <w:lang w:val="sr-Latn-RS"/>
        </w:rPr>
        <w:t>5.1).</w:t>
      </w:r>
    </w:p>
    <w:p w14:paraId="2967131E" w14:textId="77777777" w:rsidR="00713F9B" w:rsidRPr="004E75E1" w:rsidRDefault="00713F9B" w:rsidP="003E6F50">
      <w:pPr>
        <w:tabs>
          <w:tab w:val="left" w:pos="540"/>
          <w:tab w:val="left" w:pos="569"/>
        </w:tabs>
        <w:jc w:val="both"/>
        <w:rPr>
          <w:bCs/>
          <w:sz w:val="22"/>
          <w:szCs w:val="22"/>
          <w:lang w:val="sr-Latn-RS"/>
        </w:rPr>
      </w:pPr>
    </w:p>
    <w:p w14:paraId="22F5C868" w14:textId="77777777" w:rsidR="0072020E" w:rsidRPr="004E75E1" w:rsidRDefault="0072020E" w:rsidP="003E6F50">
      <w:pPr>
        <w:tabs>
          <w:tab w:val="left" w:pos="540"/>
          <w:tab w:val="left" w:pos="569"/>
        </w:tabs>
        <w:jc w:val="both"/>
        <w:rPr>
          <w:b/>
          <w:sz w:val="22"/>
          <w:szCs w:val="22"/>
          <w:lang w:val="sr-Latn-RS"/>
        </w:rPr>
      </w:pPr>
      <w:r w:rsidRPr="004E75E1">
        <w:rPr>
          <w:b/>
          <w:bCs/>
          <w:sz w:val="22"/>
          <w:szCs w:val="22"/>
          <w:lang w:val="sr-Latn-RS"/>
        </w:rPr>
        <w:t xml:space="preserve">4.6. </w:t>
      </w:r>
      <w:r w:rsidR="00480FB1" w:rsidRPr="004E75E1">
        <w:rPr>
          <w:b/>
          <w:bCs/>
          <w:sz w:val="22"/>
          <w:szCs w:val="22"/>
          <w:lang w:val="sr-Latn-RS"/>
        </w:rPr>
        <w:tab/>
      </w:r>
      <w:r w:rsidR="006D20A5" w:rsidRPr="004E75E1">
        <w:rPr>
          <w:b/>
          <w:sz w:val="22"/>
          <w:szCs w:val="22"/>
          <w:lang w:val="sr-Latn-RS"/>
        </w:rPr>
        <w:t>Plodnost, trudnoća i dojenje</w:t>
      </w:r>
    </w:p>
    <w:p w14:paraId="22F5C869" w14:textId="20026EFF" w:rsidR="002031B3" w:rsidRPr="004E75E1" w:rsidRDefault="002031B3" w:rsidP="003E6F50">
      <w:pPr>
        <w:tabs>
          <w:tab w:val="left" w:pos="540"/>
          <w:tab w:val="left" w:pos="569"/>
        </w:tabs>
        <w:jc w:val="both"/>
        <w:rPr>
          <w:sz w:val="22"/>
          <w:szCs w:val="22"/>
          <w:u w:val="single"/>
          <w:lang w:val="sr-Latn-RS"/>
        </w:rPr>
      </w:pPr>
    </w:p>
    <w:p w14:paraId="7B9D8333" w14:textId="77777777" w:rsidR="00FB4F78" w:rsidRPr="004E75E1" w:rsidRDefault="00FB4F78" w:rsidP="00CE7C43">
      <w:pPr>
        <w:tabs>
          <w:tab w:val="left" w:pos="284"/>
        </w:tabs>
        <w:jc w:val="both"/>
        <w:rPr>
          <w:i/>
          <w:iCs/>
          <w:sz w:val="22"/>
          <w:szCs w:val="22"/>
          <w:u w:val="single"/>
          <w:lang w:val="sr-Latn-RS"/>
        </w:rPr>
      </w:pPr>
      <w:r w:rsidRPr="004E75E1">
        <w:rPr>
          <w:i/>
          <w:iCs/>
          <w:sz w:val="22"/>
          <w:szCs w:val="22"/>
          <w:u w:val="single"/>
          <w:lang w:val="sr-Latn-RS"/>
        </w:rPr>
        <w:t>Trudnoća</w:t>
      </w:r>
    </w:p>
    <w:p w14:paraId="64BF233A" w14:textId="2DB2A0BB" w:rsidR="00FB4F78" w:rsidRPr="004E75E1" w:rsidRDefault="00002768" w:rsidP="008E45B2">
      <w:pPr>
        <w:tabs>
          <w:tab w:val="left" w:pos="284"/>
        </w:tabs>
        <w:jc w:val="both"/>
        <w:rPr>
          <w:sz w:val="22"/>
          <w:szCs w:val="22"/>
          <w:lang w:val="sr-Latn-RS"/>
        </w:rPr>
      </w:pPr>
      <w:r w:rsidRPr="004E75E1">
        <w:rPr>
          <w:sz w:val="22"/>
          <w:szCs w:val="22"/>
          <w:lang w:val="sr-Latn-RS"/>
        </w:rPr>
        <w:t>Bezbje</w:t>
      </w:r>
      <w:r w:rsidR="00FB4F78" w:rsidRPr="004E75E1">
        <w:rPr>
          <w:sz w:val="22"/>
          <w:szCs w:val="22"/>
          <w:lang w:val="sr-Latn-RS"/>
        </w:rPr>
        <w:t>dnost i efikasnost l</w:t>
      </w:r>
      <w:r w:rsidR="00B53130" w:rsidRPr="004E75E1">
        <w:rPr>
          <w:sz w:val="22"/>
          <w:szCs w:val="22"/>
          <w:lang w:val="sr-Latn-RS"/>
        </w:rPr>
        <w:t>ij</w:t>
      </w:r>
      <w:r w:rsidR="00FB4F78" w:rsidRPr="004E75E1">
        <w:rPr>
          <w:sz w:val="22"/>
          <w:szCs w:val="22"/>
          <w:lang w:val="sr-Latn-RS"/>
        </w:rPr>
        <w:t>eka Voxaban ni</w:t>
      </w:r>
      <w:r w:rsidR="00FE0760" w:rsidRPr="004E75E1">
        <w:rPr>
          <w:sz w:val="22"/>
          <w:szCs w:val="22"/>
          <w:lang w:val="sr-Latn-RS"/>
        </w:rPr>
        <w:t>je</w:t>
      </w:r>
      <w:r w:rsidR="00FB4F78" w:rsidRPr="004E75E1">
        <w:rPr>
          <w:sz w:val="22"/>
          <w:szCs w:val="22"/>
          <w:lang w:val="sr-Latn-RS"/>
        </w:rPr>
        <w:t>su ustanovljene kod trudnica. Studije na životinjama pokazale su reproduktivnu toksičnost (vid</w:t>
      </w:r>
      <w:r w:rsidR="00B53130" w:rsidRPr="004E75E1">
        <w:rPr>
          <w:sz w:val="22"/>
          <w:szCs w:val="22"/>
          <w:lang w:val="sr-Latn-RS"/>
        </w:rPr>
        <w:t>j</w:t>
      </w:r>
      <w:r w:rsidR="00FB4F78" w:rsidRPr="004E75E1">
        <w:rPr>
          <w:sz w:val="22"/>
          <w:szCs w:val="22"/>
          <w:lang w:val="sr-Latn-RS"/>
        </w:rPr>
        <w:t xml:space="preserve">eti </w:t>
      </w:r>
      <w:r w:rsidR="00FE0760" w:rsidRPr="004E75E1">
        <w:rPr>
          <w:sz w:val="22"/>
          <w:szCs w:val="22"/>
          <w:lang w:val="sr-Latn-RS"/>
        </w:rPr>
        <w:t xml:space="preserve">dio </w:t>
      </w:r>
      <w:r w:rsidR="00FB4F78" w:rsidRPr="004E75E1">
        <w:rPr>
          <w:sz w:val="22"/>
          <w:szCs w:val="22"/>
          <w:lang w:val="sr-Latn-RS"/>
        </w:rPr>
        <w:t>5.3). Zbog moguće reproduktivne toksičnosti, rizika od unutrašnjeg krvarenja i dokaza o tome da rivaroksaban prolazi kroz placentu, prim</w:t>
      </w:r>
      <w:r w:rsidR="00B53130" w:rsidRPr="004E75E1">
        <w:rPr>
          <w:sz w:val="22"/>
          <w:szCs w:val="22"/>
          <w:lang w:val="sr-Latn-RS"/>
        </w:rPr>
        <w:t>j</w:t>
      </w:r>
      <w:r w:rsidR="00FB4F78" w:rsidRPr="004E75E1">
        <w:rPr>
          <w:sz w:val="22"/>
          <w:szCs w:val="22"/>
          <w:lang w:val="sr-Latn-RS"/>
        </w:rPr>
        <w:t>ena l</w:t>
      </w:r>
      <w:r w:rsidR="00B53130" w:rsidRPr="004E75E1">
        <w:rPr>
          <w:sz w:val="22"/>
          <w:szCs w:val="22"/>
          <w:lang w:val="sr-Latn-RS"/>
        </w:rPr>
        <w:t>ij</w:t>
      </w:r>
      <w:r w:rsidR="00FB4F78" w:rsidRPr="004E75E1">
        <w:rPr>
          <w:sz w:val="22"/>
          <w:szCs w:val="22"/>
          <w:lang w:val="sr-Latn-RS"/>
        </w:rPr>
        <w:t>eka Voxaban je kontraindikovana tokom trudnoće (vid</w:t>
      </w:r>
      <w:r w:rsidR="00B53130" w:rsidRPr="004E75E1">
        <w:rPr>
          <w:sz w:val="22"/>
          <w:szCs w:val="22"/>
          <w:lang w:val="sr-Latn-RS"/>
        </w:rPr>
        <w:t>j</w:t>
      </w:r>
      <w:r w:rsidR="00FB4F78" w:rsidRPr="004E75E1">
        <w:rPr>
          <w:sz w:val="22"/>
          <w:szCs w:val="22"/>
          <w:lang w:val="sr-Latn-RS"/>
        </w:rPr>
        <w:t xml:space="preserve">eti </w:t>
      </w:r>
      <w:r w:rsidR="00FE0760" w:rsidRPr="004E75E1">
        <w:rPr>
          <w:sz w:val="22"/>
          <w:szCs w:val="22"/>
          <w:lang w:val="sr-Latn-RS"/>
        </w:rPr>
        <w:t xml:space="preserve">dio </w:t>
      </w:r>
      <w:r w:rsidR="00FB4F78" w:rsidRPr="004E75E1">
        <w:rPr>
          <w:sz w:val="22"/>
          <w:szCs w:val="22"/>
          <w:lang w:val="sr-Latn-RS"/>
        </w:rPr>
        <w:t>4.3).</w:t>
      </w:r>
    </w:p>
    <w:p w14:paraId="13B750E6" w14:textId="7AF2871A" w:rsidR="00FB4F78" w:rsidRPr="004E75E1" w:rsidRDefault="00FB4F78" w:rsidP="008D2D4D">
      <w:pPr>
        <w:tabs>
          <w:tab w:val="left" w:pos="284"/>
        </w:tabs>
        <w:jc w:val="both"/>
        <w:rPr>
          <w:sz w:val="22"/>
          <w:szCs w:val="22"/>
          <w:lang w:val="sr-Latn-RS"/>
        </w:rPr>
      </w:pPr>
      <w:r w:rsidRPr="004E75E1">
        <w:rPr>
          <w:sz w:val="22"/>
          <w:szCs w:val="22"/>
          <w:lang w:val="sr-Latn-RS"/>
        </w:rPr>
        <w:t>Žene u reproduktivnom periodu treba da izb</w:t>
      </w:r>
      <w:r w:rsidR="00D21096" w:rsidRPr="004E75E1">
        <w:rPr>
          <w:sz w:val="22"/>
          <w:szCs w:val="22"/>
          <w:lang w:val="sr-Latn-RS"/>
        </w:rPr>
        <w:t>j</w:t>
      </w:r>
      <w:r w:rsidRPr="004E75E1">
        <w:rPr>
          <w:sz w:val="22"/>
          <w:szCs w:val="22"/>
          <w:lang w:val="sr-Latn-RS"/>
        </w:rPr>
        <w:t>egavaju trudnoću tokom l</w:t>
      </w:r>
      <w:r w:rsidR="00D21096" w:rsidRPr="004E75E1">
        <w:rPr>
          <w:sz w:val="22"/>
          <w:szCs w:val="22"/>
          <w:lang w:val="sr-Latn-RS"/>
        </w:rPr>
        <w:t>ij</w:t>
      </w:r>
      <w:r w:rsidRPr="004E75E1">
        <w:rPr>
          <w:sz w:val="22"/>
          <w:szCs w:val="22"/>
          <w:lang w:val="sr-Latn-RS"/>
        </w:rPr>
        <w:t>ečenja rivaroksabanom.</w:t>
      </w:r>
    </w:p>
    <w:p w14:paraId="7AA73F73" w14:textId="77777777" w:rsidR="00FB4F78" w:rsidRPr="004E75E1" w:rsidRDefault="00FB4F78">
      <w:pPr>
        <w:tabs>
          <w:tab w:val="left" w:pos="284"/>
        </w:tabs>
        <w:jc w:val="both"/>
        <w:rPr>
          <w:sz w:val="22"/>
          <w:szCs w:val="22"/>
          <w:lang w:val="sr-Latn-RS"/>
        </w:rPr>
      </w:pPr>
    </w:p>
    <w:p w14:paraId="7D3A0BF2" w14:textId="77777777" w:rsidR="00FB4F78" w:rsidRPr="004E75E1" w:rsidRDefault="00FB4F78">
      <w:pPr>
        <w:tabs>
          <w:tab w:val="left" w:pos="284"/>
        </w:tabs>
        <w:jc w:val="both"/>
        <w:rPr>
          <w:i/>
          <w:iCs/>
          <w:sz w:val="22"/>
          <w:szCs w:val="22"/>
          <w:u w:val="single"/>
          <w:lang w:val="sr-Latn-RS"/>
        </w:rPr>
      </w:pPr>
      <w:r w:rsidRPr="004E75E1">
        <w:rPr>
          <w:i/>
          <w:iCs/>
          <w:sz w:val="22"/>
          <w:szCs w:val="22"/>
          <w:u w:val="single"/>
          <w:lang w:val="sr-Latn-RS"/>
        </w:rPr>
        <w:t>Dojenje</w:t>
      </w:r>
    </w:p>
    <w:p w14:paraId="36E935C8" w14:textId="107B7D1C" w:rsidR="00FB4F78" w:rsidRPr="004E75E1" w:rsidRDefault="00002768">
      <w:pPr>
        <w:tabs>
          <w:tab w:val="left" w:pos="284"/>
        </w:tabs>
        <w:jc w:val="both"/>
        <w:rPr>
          <w:sz w:val="22"/>
          <w:szCs w:val="22"/>
          <w:lang w:val="sr-Latn-RS"/>
        </w:rPr>
      </w:pPr>
      <w:r w:rsidRPr="004E75E1">
        <w:rPr>
          <w:sz w:val="22"/>
          <w:szCs w:val="22"/>
          <w:lang w:val="sr-Latn-RS"/>
        </w:rPr>
        <w:t>Bezbje</w:t>
      </w:r>
      <w:r w:rsidR="00FB4F78" w:rsidRPr="004E75E1">
        <w:rPr>
          <w:sz w:val="22"/>
          <w:szCs w:val="22"/>
          <w:lang w:val="sr-Latn-RS"/>
        </w:rPr>
        <w:t>dnost i efikasnost rivaroksabana ni</w:t>
      </w:r>
      <w:r w:rsidR="00FE0760" w:rsidRPr="004E75E1">
        <w:rPr>
          <w:sz w:val="22"/>
          <w:szCs w:val="22"/>
          <w:lang w:val="sr-Latn-RS"/>
        </w:rPr>
        <w:t>je</w:t>
      </w:r>
      <w:r w:rsidR="00FB4F78" w:rsidRPr="004E75E1">
        <w:rPr>
          <w:sz w:val="22"/>
          <w:szCs w:val="22"/>
          <w:lang w:val="sr-Latn-RS"/>
        </w:rPr>
        <w:t>su ustanovljene kod dojilja. Podaci dobijeni iz ispitivanja na životinjama ukazuju da se rivaroksaban izlučuje u ml</w:t>
      </w:r>
      <w:r w:rsidR="00D21096" w:rsidRPr="004E75E1">
        <w:rPr>
          <w:sz w:val="22"/>
          <w:szCs w:val="22"/>
          <w:lang w:val="sr-Latn-RS"/>
        </w:rPr>
        <w:t>ij</w:t>
      </w:r>
      <w:r w:rsidR="00FB4F78" w:rsidRPr="004E75E1">
        <w:rPr>
          <w:sz w:val="22"/>
          <w:szCs w:val="22"/>
          <w:lang w:val="sr-Latn-RS"/>
        </w:rPr>
        <w:t>eko. Stoga je prim</w:t>
      </w:r>
      <w:r w:rsidR="00AB5AC6" w:rsidRPr="004E75E1">
        <w:rPr>
          <w:sz w:val="22"/>
          <w:szCs w:val="22"/>
          <w:lang w:val="sr-Latn-RS"/>
        </w:rPr>
        <w:t>j</w:t>
      </w:r>
      <w:r w:rsidR="00FB4F78" w:rsidRPr="004E75E1">
        <w:rPr>
          <w:sz w:val="22"/>
          <w:szCs w:val="22"/>
          <w:lang w:val="sr-Latn-RS"/>
        </w:rPr>
        <w:t>ena l</w:t>
      </w:r>
      <w:r w:rsidR="00AB5AC6" w:rsidRPr="004E75E1">
        <w:rPr>
          <w:sz w:val="22"/>
          <w:szCs w:val="22"/>
          <w:lang w:val="sr-Latn-RS"/>
        </w:rPr>
        <w:t>ij</w:t>
      </w:r>
      <w:r w:rsidR="00FB4F78" w:rsidRPr="004E75E1">
        <w:rPr>
          <w:sz w:val="22"/>
          <w:szCs w:val="22"/>
          <w:lang w:val="sr-Latn-RS"/>
        </w:rPr>
        <w:t>eka Voxaban kontraindikovana tokom dojenja (vid</w:t>
      </w:r>
      <w:r w:rsidR="00AB5AC6" w:rsidRPr="004E75E1">
        <w:rPr>
          <w:sz w:val="22"/>
          <w:szCs w:val="22"/>
          <w:lang w:val="sr-Latn-RS"/>
        </w:rPr>
        <w:t>j</w:t>
      </w:r>
      <w:r w:rsidR="00FB4F78" w:rsidRPr="004E75E1">
        <w:rPr>
          <w:sz w:val="22"/>
          <w:szCs w:val="22"/>
          <w:lang w:val="sr-Latn-RS"/>
        </w:rPr>
        <w:t xml:space="preserve">eti </w:t>
      </w:r>
      <w:r w:rsidR="00FE0760" w:rsidRPr="004E75E1">
        <w:rPr>
          <w:sz w:val="22"/>
          <w:szCs w:val="22"/>
          <w:lang w:val="sr-Latn-RS"/>
        </w:rPr>
        <w:t xml:space="preserve">dio </w:t>
      </w:r>
      <w:r w:rsidR="00FB4F78" w:rsidRPr="004E75E1">
        <w:rPr>
          <w:sz w:val="22"/>
          <w:szCs w:val="22"/>
          <w:lang w:val="sr-Latn-RS"/>
        </w:rPr>
        <w:t>4.3). Mora da se donese odluka da li će se prekinuti dojenje ili napraviti prekid/pauza u terapiji.</w:t>
      </w:r>
    </w:p>
    <w:p w14:paraId="2BC0FEAB" w14:textId="77777777" w:rsidR="00FB4F78" w:rsidRPr="004E75E1" w:rsidRDefault="00FB4F78">
      <w:pPr>
        <w:tabs>
          <w:tab w:val="left" w:pos="284"/>
        </w:tabs>
        <w:jc w:val="both"/>
        <w:rPr>
          <w:sz w:val="22"/>
          <w:szCs w:val="22"/>
          <w:lang w:val="sr-Latn-RS"/>
        </w:rPr>
      </w:pPr>
    </w:p>
    <w:p w14:paraId="25F6A4C3" w14:textId="77777777" w:rsidR="00FB4F78" w:rsidRPr="004E75E1" w:rsidRDefault="00FB4F78">
      <w:pPr>
        <w:tabs>
          <w:tab w:val="left" w:pos="284"/>
        </w:tabs>
        <w:jc w:val="both"/>
        <w:rPr>
          <w:i/>
          <w:iCs/>
          <w:sz w:val="22"/>
          <w:szCs w:val="22"/>
          <w:u w:val="single"/>
          <w:lang w:val="sr-Latn-RS"/>
        </w:rPr>
      </w:pPr>
      <w:r w:rsidRPr="004E75E1">
        <w:rPr>
          <w:i/>
          <w:iCs/>
          <w:sz w:val="22"/>
          <w:szCs w:val="22"/>
          <w:u w:val="single"/>
          <w:lang w:val="sr-Latn-RS"/>
        </w:rPr>
        <w:t>Plodnost</w:t>
      </w:r>
    </w:p>
    <w:p w14:paraId="021BA0FD" w14:textId="4817C526" w:rsidR="00FB4F78" w:rsidRPr="004E75E1" w:rsidRDefault="00FB4F78">
      <w:pPr>
        <w:tabs>
          <w:tab w:val="left" w:pos="284"/>
        </w:tabs>
        <w:jc w:val="both"/>
        <w:rPr>
          <w:sz w:val="22"/>
          <w:szCs w:val="22"/>
          <w:lang w:val="sr-Latn-RS"/>
        </w:rPr>
      </w:pPr>
      <w:r w:rsidRPr="004E75E1">
        <w:rPr>
          <w:sz w:val="22"/>
          <w:szCs w:val="22"/>
          <w:lang w:val="sr-Latn-RS"/>
        </w:rPr>
        <w:t>Ni</w:t>
      </w:r>
      <w:r w:rsidR="00FE0760" w:rsidRPr="004E75E1">
        <w:rPr>
          <w:sz w:val="22"/>
          <w:szCs w:val="22"/>
          <w:lang w:val="sr-Latn-RS"/>
        </w:rPr>
        <w:t>je</w:t>
      </w:r>
      <w:r w:rsidRPr="004E75E1">
        <w:rPr>
          <w:sz w:val="22"/>
          <w:szCs w:val="22"/>
          <w:lang w:val="sr-Latn-RS"/>
        </w:rPr>
        <w:t>su sprovedene specifične studije sa rivaroksabanom kod ljudi kako bi se proc</w:t>
      </w:r>
      <w:r w:rsidR="00AB5AC6" w:rsidRPr="004E75E1">
        <w:rPr>
          <w:sz w:val="22"/>
          <w:szCs w:val="22"/>
          <w:lang w:val="sr-Latn-RS"/>
        </w:rPr>
        <w:t>ij</w:t>
      </w:r>
      <w:r w:rsidRPr="004E75E1">
        <w:rPr>
          <w:sz w:val="22"/>
          <w:szCs w:val="22"/>
          <w:lang w:val="sr-Latn-RS"/>
        </w:rPr>
        <w:t>enili uticaji na plodnost. U studiji o uticaju na plodnost muških i ženskih pacova nije uočen bilo kakav uticaj (vid</w:t>
      </w:r>
      <w:r w:rsidR="00701270" w:rsidRPr="004E75E1">
        <w:rPr>
          <w:sz w:val="22"/>
          <w:szCs w:val="22"/>
          <w:lang w:val="sr-Latn-RS"/>
        </w:rPr>
        <w:t>j</w:t>
      </w:r>
      <w:r w:rsidRPr="004E75E1">
        <w:rPr>
          <w:sz w:val="22"/>
          <w:szCs w:val="22"/>
          <w:lang w:val="sr-Latn-RS"/>
        </w:rPr>
        <w:t xml:space="preserve">eti </w:t>
      </w:r>
      <w:r w:rsidR="00FE0760" w:rsidRPr="004E75E1">
        <w:rPr>
          <w:sz w:val="22"/>
          <w:szCs w:val="22"/>
          <w:lang w:val="sr-Latn-RS"/>
        </w:rPr>
        <w:t xml:space="preserve">dio </w:t>
      </w:r>
      <w:r w:rsidRPr="004E75E1">
        <w:rPr>
          <w:sz w:val="22"/>
          <w:szCs w:val="22"/>
          <w:lang w:val="sr-Latn-RS"/>
        </w:rPr>
        <w:t>5.3).</w:t>
      </w:r>
    </w:p>
    <w:p w14:paraId="22F5C86F" w14:textId="77777777" w:rsidR="00227BDB" w:rsidRPr="004E75E1" w:rsidRDefault="00227BDB" w:rsidP="003E6F50">
      <w:pPr>
        <w:tabs>
          <w:tab w:val="left" w:pos="540"/>
          <w:tab w:val="left" w:pos="569"/>
        </w:tabs>
        <w:jc w:val="both"/>
        <w:rPr>
          <w:b/>
          <w:bCs/>
          <w:sz w:val="22"/>
          <w:szCs w:val="22"/>
          <w:lang w:val="sr-Latn-RS"/>
        </w:rPr>
      </w:pPr>
    </w:p>
    <w:p w14:paraId="22F5C870" w14:textId="1A783622" w:rsidR="0072020E" w:rsidRPr="004E75E1" w:rsidRDefault="0072020E" w:rsidP="003E6F50">
      <w:pPr>
        <w:tabs>
          <w:tab w:val="left" w:pos="540"/>
          <w:tab w:val="left" w:pos="569"/>
        </w:tabs>
        <w:ind w:left="540" w:hanging="540"/>
        <w:jc w:val="both"/>
        <w:rPr>
          <w:b/>
          <w:bCs/>
          <w:sz w:val="22"/>
          <w:szCs w:val="22"/>
          <w:lang w:val="sr-Latn-RS"/>
        </w:rPr>
      </w:pPr>
      <w:r w:rsidRPr="004E75E1">
        <w:rPr>
          <w:b/>
          <w:bCs/>
          <w:sz w:val="22"/>
          <w:szCs w:val="22"/>
          <w:lang w:val="sr-Latn-RS"/>
        </w:rPr>
        <w:t xml:space="preserve">4.7. </w:t>
      </w:r>
      <w:r w:rsidR="00480FB1" w:rsidRPr="004E75E1">
        <w:rPr>
          <w:b/>
          <w:bCs/>
          <w:sz w:val="22"/>
          <w:szCs w:val="22"/>
          <w:lang w:val="sr-Latn-RS"/>
        </w:rPr>
        <w:tab/>
      </w:r>
      <w:r w:rsidRPr="004E75E1">
        <w:rPr>
          <w:b/>
          <w:bCs/>
          <w:sz w:val="22"/>
          <w:szCs w:val="22"/>
          <w:lang w:val="sr-Latn-RS"/>
        </w:rPr>
        <w:t xml:space="preserve">Uticaj na </w:t>
      </w:r>
      <w:r w:rsidR="002031B3" w:rsidRPr="004E75E1">
        <w:rPr>
          <w:b/>
          <w:bCs/>
          <w:sz w:val="22"/>
          <w:szCs w:val="22"/>
          <w:lang w:val="sr-Latn-RS"/>
        </w:rPr>
        <w:t xml:space="preserve">sposobnost </w:t>
      </w:r>
      <w:r w:rsidR="00F34554" w:rsidRPr="004E75E1">
        <w:rPr>
          <w:b/>
          <w:bCs/>
          <w:sz w:val="22"/>
          <w:szCs w:val="22"/>
          <w:lang w:val="sr-Latn-RS"/>
        </w:rPr>
        <w:t>upravljanja vozili</w:t>
      </w:r>
      <w:r w:rsidRPr="004E75E1">
        <w:rPr>
          <w:b/>
          <w:bCs/>
          <w:sz w:val="22"/>
          <w:szCs w:val="22"/>
          <w:lang w:val="sr-Latn-RS"/>
        </w:rPr>
        <w:t>m</w:t>
      </w:r>
      <w:r w:rsidR="00F34554" w:rsidRPr="004E75E1">
        <w:rPr>
          <w:b/>
          <w:bCs/>
          <w:sz w:val="22"/>
          <w:szCs w:val="22"/>
          <w:lang w:val="sr-Latn-RS"/>
        </w:rPr>
        <w:t>a</w:t>
      </w:r>
      <w:r w:rsidRPr="004E75E1">
        <w:rPr>
          <w:b/>
          <w:bCs/>
          <w:sz w:val="22"/>
          <w:szCs w:val="22"/>
          <w:lang w:val="sr-Latn-RS"/>
        </w:rPr>
        <w:t xml:space="preserve"> i </w:t>
      </w:r>
      <w:r w:rsidR="000D3449" w:rsidRPr="004E75E1">
        <w:rPr>
          <w:b/>
          <w:bCs/>
          <w:sz w:val="22"/>
          <w:szCs w:val="22"/>
          <w:lang w:val="sr-Latn-RS"/>
        </w:rPr>
        <w:t xml:space="preserve">rukovanje </w:t>
      </w:r>
      <w:r w:rsidRPr="004E75E1">
        <w:rPr>
          <w:b/>
          <w:bCs/>
          <w:sz w:val="22"/>
          <w:szCs w:val="22"/>
          <w:lang w:val="sr-Latn-RS"/>
        </w:rPr>
        <w:t>mašinama</w:t>
      </w:r>
    </w:p>
    <w:p w14:paraId="10C17A9D" w14:textId="4BC816A8" w:rsidR="00834DB1" w:rsidRPr="004E75E1" w:rsidRDefault="00834DB1" w:rsidP="003E6F50">
      <w:pPr>
        <w:tabs>
          <w:tab w:val="left" w:pos="540"/>
          <w:tab w:val="left" w:pos="569"/>
        </w:tabs>
        <w:ind w:left="540" w:hanging="540"/>
        <w:jc w:val="both"/>
        <w:rPr>
          <w:b/>
          <w:bCs/>
          <w:sz w:val="22"/>
          <w:szCs w:val="22"/>
          <w:lang w:val="sr-Latn-RS"/>
        </w:rPr>
      </w:pPr>
    </w:p>
    <w:p w14:paraId="176A30AC" w14:textId="5BBCFF80" w:rsidR="009E5DB2" w:rsidRPr="004E75E1" w:rsidRDefault="009E5DB2" w:rsidP="00CE7C43">
      <w:pPr>
        <w:tabs>
          <w:tab w:val="left" w:pos="284"/>
        </w:tabs>
        <w:jc w:val="both"/>
        <w:rPr>
          <w:sz w:val="22"/>
          <w:szCs w:val="22"/>
          <w:lang w:val="sr-Latn-RS"/>
        </w:rPr>
      </w:pPr>
      <w:r w:rsidRPr="004E75E1">
        <w:rPr>
          <w:sz w:val="22"/>
          <w:szCs w:val="22"/>
          <w:lang w:val="sr-Latn-RS"/>
        </w:rPr>
        <w:t>Lijek Voxaban ima mali uticaj na sposobnost upravljanja vozilima i rukovanja mašinama. Prijavljene su neželjene reakcije poput sinkope (učestalost: povremeno) i vrtoglavice (učestalost: često) (vid</w:t>
      </w:r>
      <w:r w:rsidR="00F61AF5" w:rsidRPr="004E75E1">
        <w:rPr>
          <w:sz w:val="22"/>
          <w:szCs w:val="22"/>
          <w:lang w:val="sr-Latn-RS"/>
        </w:rPr>
        <w:t>j</w:t>
      </w:r>
      <w:r w:rsidRPr="004E75E1">
        <w:rPr>
          <w:sz w:val="22"/>
          <w:szCs w:val="22"/>
          <w:lang w:val="sr-Latn-RS"/>
        </w:rPr>
        <w:t xml:space="preserve">eti </w:t>
      </w:r>
      <w:r w:rsidR="00FE0760" w:rsidRPr="004E75E1">
        <w:rPr>
          <w:sz w:val="22"/>
          <w:szCs w:val="22"/>
          <w:lang w:val="sr-Latn-RS"/>
        </w:rPr>
        <w:t xml:space="preserve">dio </w:t>
      </w:r>
      <w:r w:rsidRPr="004E75E1">
        <w:rPr>
          <w:sz w:val="22"/>
          <w:szCs w:val="22"/>
          <w:lang w:val="sr-Latn-RS"/>
        </w:rPr>
        <w:t>4.8).</w:t>
      </w:r>
    </w:p>
    <w:p w14:paraId="5FD9F679" w14:textId="77777777" w:rsidR="009E5DB2" w:rsidRPr="004E75E1" w:rsidRDefault="009E5DB2" w:rsidP="008E45B2">
      <w:pPr>
        <w:tabs>
          <w:tab w:val="left" w:pos="284"/>
        </w:tabs>
        <w:jc w:val="both"/>
        <w:rPr>
          <w:sz w:val="22"/>
          <w:szCs w:val="22"/>
          <w:lang w:val="sr-Latn-RS"/>
        </w:rPr>
      </w:pPr>
      <w:r w:rsidRPr="004E75E1">
        <w:rPr>
          <w:sz w:val="22"/>
          <w:szCs w:val="22"/>
          <w:lang w:val="sr-Latn-RS"/>
        </w:rPr>
        <w:t>Pacijenti kod kojih se jave ove neželjene reakcije ne treba da upravljaju vozilima ili rukuju mašinama.</w:t>
      </w:r>
    </w:p>
    <w:p w14:paraId="75E90B1A" w14:textId="77777777" w:rsidR="009E5DB2" w:rsidRPr="004E75E1" w:rsidRDefault="009E5DB2" w:rsidP="003E6F50">
      <w:pPr>
        <w:tabs>
          <w:tab w:val="left" w:pos="540"/>
          <w:tab w:val="left" w:pos="569"/>
        </w:tabs>
        <w:jc w:val="both"/>
        <w:rPr>
          <w:b/>
          <w:bCs/>
          <w:sz w:val="22"/>
          <w:szCs w:val="22"/>
          <w:lang w:val="sr-Latn-RS"/>
        </w:rPr>
      </w:pPr>
    </w:p>
    <w:p w14:paraId="5F9ACFD5" w14:textId="232959BA" w:rsidR="00834DB1" w:rsidRPr="004E75E1" w:rsidRDefault="00834DB1" w:rsidP="003E6F50">
      <w:pPr>
        <w:tabs>
          <w:tab w:val="left" w:pos="540"/>
          <w:tab w:val="left" w:pos="569"/>
        </w:tabs>
        <w:ind w:left="540" w:hanging="540"/>
        <w:jc w:val="both"/>
        <w:rPr>
          <w:b/>
          <w:bCs/>
          <w:sz w:val="22"/>
          <w:szCs w:val="22"/>
          <w:lang w:val="sr-Latn-RS"/>
        </w:rPr>
      </w:pPr>
      <w:r w:rsidRPr="004E75E1">
        <w:rPr>
          <w:b/>
          <w:bCs/>
          <w:sz w:val="22"/>
          <w:szCs w:val="22"/>
          <w:lang w:val="sr-Latn-RS"/>
        </w:rPr>
        <w:t xml:space="preserve">4.8. </w:t>
      </w:r>
      <w:r w:rsidRPr="004E75E1">
        <w:rPr>
          <w:b/>
          <w:bCs/>
          <w:sz w:val="22"/>
          <w:szCs w:val="22"/>
          <w:lang w:val="sr-Latn-RS"/>
        </w:rPr>
        <w:tab/>
        <w:t>Neželjena dejstva</w:t>
      </w:r>
    </w:p>
    <w:p w14:paraId="22F5C871" w14:textId="092E0D38" w:rsidR="0072020E" w:rsidRPr="004E75E1" w:rsidRDefault="0072020E" w:rsidP="003E6F50">
      <w:pPr>
        <w:tabs>
          <w:tab w:val="left" w:pos="540"/>
          <w:tab w:val="left" w:pos="569"/>
        </w:tabs>
        <w:jc w:val="both"/>
        <w:rPr>
          <w:b/>
          <w:bCs/>
          <w:sz w:val="22"/>
          <w:szCs w:val="22"/>
          <w:lang w:val="sr-Latn-RS"/>
        </w:rPr>
      </w:pPr>
    </w:p>
    <w:p w14:paraId="00A91DDB" w14:textId="69504B1C" w:rsidR="00DA7664" w:rsidRPr="004E75E1" w:rsidRDefault="00DA7664" w:rsidP="00CE7C43">
      <w:pPr>
        <w:tabs>
          <w:tab w:val="left" w:pos="284"/>
        </w:tabs>
        <w:jc w:val="both"/>
        <w:rPr>
          <w:noProof/>
          <w:sz w:val="22"/>
          <w:szCs w:val="22"/>
          <w:u w:val="single"/>
          <w:lang w:val="sr-Latn-RS"/>
        </w:rPr>
      </w:pPr>
      <w:r w:rsidRPr="004E75E1">
        <w:rPr>
          <w:noProof/>
          <w:sz w:val="22"/>
          <w:szCs w:val="22"/>
          <w:u w:val="single"/>
          <w:lang w:val="sr-Latn-RS"/>
        </w:rPr>
        <w:t xml:space="preserve">Sažetak </w:t>
      </w:r>
      <w:r w:rsidR="00002768" w:rsidRPr="004E75E1">
        <w:rPr>
          <w:noProof/>
          <w:sz w:val="22"/>
          <w:szCs w:val="22"/>
          <w:u w:val="single"/>
          <w:lang w:val="sr-Latn-RS"/>
        </w:rPr>
        <w:t>bezbje</w:t>
      </w:r>
      <w:r w:rsidRPr="004E75E1">
        <w:rPr>
          <w:noProof/>
          <w:sz w:val="22"/>
          <w:szCs w:val="22"/>
          <w:u w:val="single"/>
          <w:lang w:val="sr-Latn-RS"/>
        </w:rPr>
        <w:t>dnosnog profila</w:t>
      </w:r>
    </w:p>
    <w:p w14:paraId="72EB08B6" w14:textId="77777777" w:rsidR="00DA7664" w:rsidRPr="004E75E1" w:rsidRDefault="00DA7664" w:rsidP="008E45B2">
      <w:pPr>
        <w:tabs>
          <w:tab w:val="left" w:pos="284"/>
        </w:tabs>
        <w:jc w:val="both"/>
        <w:rPr>
          <w:noProof/>
          <w:sz w:val="22"/>
          <w:szCs w:val="22"/>
          <w:u w:val="single"/>
          <w:lang w:val="sr-Latn-RS"/>
        </w:rPr>
      </w:pPr>
    </w:p>
    <w:p w14:paraId="3DBA2A20" w14:textId="208D10CB" w:rsidR="00DA7664" w:rsidRPr="004E75E1" w:rsidRDefault="00002768" w:rsidP="00FE0760">
      <w:pPr>
        <w:tabs>
          <w:tab w:val="left" w:pos="284"/>
        </w:tabs>
        <w:jc w:val="both"/>
        <w:rPr>
          <w:noProof/>
          <w:sz w:val="22"/>
          <w:szCs w:val="22"/>
          <w:lang w:val="sr-Latn-RS"/>
        </w:rPr>
      </w:pPr>
      <w:r w:rsidRPr="004E75E1">
        <w:rPr>
          <w:noProof/>
          <w:sz w:val="22"/>
          <w:szCs w:val="22"/>
          <w:lang w:val="sr-Latn-RS"/>
        </w:rPr>
        <w:t>Bezbje</w:t>
      </w:r>
      <w:r w:rsidR="00DA7664" w:rsidRPr="004E75E1">
        <w:rPr>
          <w:noProof/>
          <w:sz w:val="22"/>
          <w:szCs w:val="22"/>
          <w:lang w:val="sr-Latn-RS"/>
        </w:rPr>
        <w:t>dnost rivaroksabana je proc</w:t>
      </w:r>
      <w:r w:rsidR="00F737AD" w:rsidRPr="004E75E1">
        <w:rPr>
          <w:noProof/>
          <w:sz w:val="22"/>
          <w:szCs w:val="22"/>
          <w:lang w:val="sr-Latn-RS"/>
        </w:rPr>
        <w:t>j</w:t>
      </w:r>
      <w:r w:rsidR="00DA7664" w:rsidRPr="004E75E1">
        <w:rPr>
          <w:noProof/>
          <w:sz w:val="22"/>
          <w:szCs w:val="22"/>
          <w:lang w:val="sr-Latn-RS"/>
        </w:rPr>
        <w:t xml:space="preserve">enjena u trinaest </w:t>
      </w:r>
      <w:r w:rsidR="00FE0760" w:rsidRPr="004E75E1">
        <w:rPr>
          <w:noProof/>
          <w:sz w:val="22"/>
          <w:szCs w:val="22"/>
          <w:lang w:val="sr-Latn-RS"/>
        </w:rPr>
        <w:t xml:space="preserve">pivotalnih </w:t>
      </w:r>
      <w:r w:rsidR="00DA7664" w:rsidRPr="004E75E1">
        <w:rPr>
          <w:noProof/>
          <w:sz w:val="22"/>
          <w:szCs w:val="22"/>
          <w:lang w:val="sr-Latn-RS"/>
        </w:rPr>
        <w:t>studija Faze III (vid</w:t>
      </w:r>
      <w:r w:rsidR="000B1C9D" w:rsidRPr="004E75E1">
        <w:rPr>
          <w:noProof/>
          <w:sz w:val="22"/>
          <w:szCs w:val="22"/>
          <w:lang w:val="sr-Latn-RS"/>
        </w:rPr>
        <w:t>j</w:t>
      </w:r>
      <w:r w:rsidR="00DA7664" w:rsidRPr="004E75E1">
        <w:rPr>
          <w:noProof/>
          <w:sz w:val="22"/>
          <w:szCs w:val="22"/>
          <w:lang w:val="sr-Latn-RS"/>
        </w:rPr>
        <w:t>eti Tabelu 1).</w:t>
      </w:r>
    </w:p>
    <w:p w14:paraId="29EEE452" w14:textId="77777777" w:rsidR="00DA7664" w:rsidRPr="004E75E1" w:rsidRDefault="00DA7664" w:rsidP="008D2D4D">
      <w:pPr>
        <w:tabs>
          <w:tab w:val="left" w:pos="284"/>
        </w:tabs>
        <w:jc w:val="both"/>
        <w:rPr>
          <w:noProof/>
          <w:sz w:val="22"/>
          <w:szCs w:val="22"/>
          <w:lang w:val="sr-Latn-RS"/>
        </w:rPr>
      </w:pPr>
    </w:p>
    <w:p w14:paraId="4CB9D755" w14:textId="7CA2BEF8" w:rsidR="00DA7664" w:rsidRPr="004E75E1" w:rsidRDefault="00DA7664" w:rsidP="008D2D4D">
      <w:pPr>
        <w:tabs>
          <w:tab w:val="left" w:pos="284"/>
        </w:tabs>
        <w:jc w:val="both"/>
        <w:rPr>
          <w:noProof/>
          <w:sz w:val="22"/>
          <w:szCs w:val="22"/>
          <w:lang w:val="sr-Latn-RS"/>
        </w:rPr>
      </w:pPr>
      <w:r w:rsidRPr="004E75E1">
        <w:rPr>
          <w:noProof/>
          <w:sz w:val="22"/>
          <w:szCs w:val="22"/>
          <w:lang w:val="sr-Latn-RS"/>
        </w:rPr>
        <w:t>Ukupno 696089 odras</w:t>
      </w:r>
      <w:r w:rsidR="007E0483" w:rsidRPr="004E75E1">
        <w:rPr>
          <w:noProof/>
          <w:sz w:val="22"/>
          <w:szCs w:val="22"/>
          <w:lang w:val="sr-Latn-RS"/>
        </w:rPr>
        <w:t>l</w:t>
      </w:r>
      <w:r w:rsidRPr="004E75E1">
        <w:rPr>
          <w:noProof/>
          <w:sz w:val="22"/>
          <w:szCs w:val="22"/>
          <w:lang w:val="sr-Latn-RS"/>
        </w:rPr>
        <w:t>ih pacijenata u devetnaest studija faze III i 412 pedijatrijskih pacijenata u dv</w:t>
      </w:r>
      <w:r w:rsidR="008F1412" w:rsidRPr="004E75E1">
        <w:rPr>
          <w:noProof/>
          <w:sz w:val="22"/>
          <w:szCs w:val="22"/>
          <w:lang w:val="sr-Latn-RS"/>
        </w:rPr>
        <w:t>ij</w:t>
      </w:r>
      <w:r w:rsidRPr="004E75E1">
        <w:rPr>
          <w:noProof/>
          <w:sz w:val="22"/>
          <w:szCs w:val="22"/>
          <w:lang w:val="sr-Latn-RS"/>
        </w:rPr>
        <w:t xml:space="preserve">e studije faze II i u jednoj studiji faze III su primali rivaroksaban. </w:t>
      </w:r>
    </w:p>
    <w:p w14:paraId="1086C4E7" w14:textId="77777777" w:rsidR="00DA7664" w:rsidRPr="004E75E1" w:rsidRDefault="00DA7664">
      <w:pPr>
        <w:tabs>
          <w:tab w:val="left" w:pos="284"/>
        </w:tabs>
        <w:jc w:val="both"/>
        <w:rPr>
          <w:i/>
          <w:noProof/>
          <w:sz w:val="22"/>
          <w:szCs w:val="22"/>
          <w:lang w:val="sr-Latn-RS"/>
        </w:rPr>
      </w:pPr>
    </w:p>
    <w:p w14:paraId="1D3C9069" w14:textId="77777777" w:rsidR="00DA7664" w:rsidRPr="004E75E1" w:rsidRDefault="00DA7664" w:rsidP="003E6F50">
      <w:pPr>
        <w:tabs>
          <w:tab w:val="left" w:pos="284"/>
        </w:tabs>
        <w:jc w:val="center"/>
        <w:rPr>
          <w:b/>
          <w:bCs/>
          <w:iCs/>
          <w:noProof/>
          <w:sz w:val="22"/>
          <w:szCs w:val="22"/>
          <w:lang w:val="sr-Latn-RS"/>
        </w:rPr>
      </w:pPr>
      <w:r w:rsidRPr="004E75E1">
        <w:rPr>
          <w:b/>
          <w:bCs/>
          <w:iCs/>
          <w:noProof/>
          <w:sz w:val="22"/>
          <w:szCs w:val="22"/>
          <w:lang w:val="sr-Latn-RS"/>
        </w:rPr>
        <w:t>Tabela 1: Broj pacijenata u studijama, ukupna dnevna doza i maksimalno trajanje terapije u studijama faze III</w:t>
      </w:r>
    </w:p>
    <w:tbl>
      <w:tblPr>
        <w:tblW w:w="90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6"/>
        <w:gridCol w:w="1351"/>
        <w:gridCol w:w="2136"/>
        <w:gridCol w:w="1976"/>
      </w:tblGrid>
      <w:tr w:rsidR="00DA7664" w:rsidRPr="004E75E1" w14:paraId="42B80AC1" w14:textId="77777777" w:rsidTr="003E6F50">
        <w:trPr>
          <w:trHeight w:val="518"/>
        </w:trPr>
        <w:tc>
          <w:tcPr>
            <w:tcW w:w="3606" w:type="dxa"/>
            <w:tcBorders>
              <w:bottom w:val="single" w:sz="4" w:space="0" w:color="000000"/>
            </w:tcBorders>
          </w:tcPr>
          <w:p w14:paraId="377CD25A"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Indikacija</w:t>
            </w:r>
          </w:p>
        </w:tc>
        <w:tc>
          <w:tcPr>
            <w:tcW w:w="1351" w:type="dxa"/>
            <w:tcBorders>
              <w:bottom w:val="single" w:sz="4" w:space="0" w:color="000000"/>
              <w:right w:val="single" w:sz="4" w:space="0" w:color="000000"/>
            </w:tcBorders>
          </w:tcPr>
          <w:p w14:paraId="4A9EA81A"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Broj pacijenata*</w:t>
            </w:r>
          </w:p>
        </w:tc>
        <w:tc>
          <w:tcPr>
            <w:tcW w:w="2136" w:type="dxa"/>
            <w:tcBorders>
              <w:left w:val="single" w:sz="4" w:space="0" w:color="000000"/>
              <w:bottom w:val="single" w:sz="4" w:space="0" w:color="000000"/>
              <w:right w:val="single" w:sz="4" w:space="0" w:color="000000"/>
            </w:tcBorders>
          </w:tcPr>
          <w:p w14:paraId="43A3CC61"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Ukupna dnevna doza</w:t>
            </w:r>
          </w:p>
        </w:tc>
        <w:tc>
          <w:tcPr>
            <w:tcW w:w="1976" w:type="dxa"/>
            <w:tcBorders>
              <w:left w:val="single" w:sz="4" w:space="0" w:color="000000"/>
              <w:bottom w:val="single" w:sz="4" w:space="0" w:color="000000"/>
              <w:right w:val="single" w:sz="4" w:space="0" w:color="000000"/>
            </w:tcBorders>
          </w:tcPr>
          <w:p w14:paraId="7DE48465"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Maksimalno trajanje terapije</w:t>
            </w:r>
          </w:p>
        </w:tc>
      </w:tr>
      <w:tr w:rsidR="00DA7664" w:rsidRPr="004E75E1" w14:paraId="3D29D389" w14:textId="77777777" w:rsidTr="003E6F50">
        <w:trPr>
          <w:trHeight w:val="1190"/>
        </w:trPr>
        <w:tc>
          <w:tcPr>
            <w:tcW w:w="3606" w:type="dxa"/>
            <w:tcBorders>
              <w:top w:val="single" w:sz="4" w:space="0" w:color="000000"/>
              <w:bottom w:val="single" w:sz="4" w:space="0" w:color="000000"/>
            </w:tcBorders>
          </w:tcPr>
          <w:p w14:paraId="298175E4" w14:textId="0E720CA8" w:rsidR="00DA7664" w:rsidRPr="004E75E1" w:rsidRDefault="00DA7664" w:rsidP="003E6F50">
            <w:pPr>
              <w:tabs>
                <w:tab w:val="left" w:pos="284"/>
              </w:tabs>
              <w:rPr>
                <w:iCs/>
                <w:noProof/>
                <w:sz w:val="22"/>
                <w:szCs w:val="22"/>
                <w:lang w:val="sr-Latn-RS"/>
              </w:rPr>
            </w:pPr>
            <w:r w:rsidRPr="004E75E1">
              <w:rPr>
                <w:iCs/>
                <w:noProof/>
                <w:sz w:val="22"/>
                <w:szCs w:val="22"/>
                <w:lang w:val="sr-Latn-RS"/>
              </w:rPr>
              <w:t>Prevencija venske tromboembolije (VTE) kod odraslih pacijenata koji se podvrgavaju elektivnoj hirurškoj intervenciji zam</w:t>
            </w:r>
            <w:r w:rsidR="002A0B38" w:rsidRPr="004E75E1">
              <w:rPr>
                <w:iCs/>
                <w:noProof/>
                <w:sz w:val="22"/>
                <w:szCs w:val="22"/>
                <w:lang w:val="sr-Latn-RS"/>
              </w:rPr>
              <w:t>j</w:t>
            </w:r>
            <w:r w:rsidRPr="004E75E1">
              <w:rPr>
                <w:iCs/>
                <w:noProof/>
                <w:sz w:val="22"/>
                <w:szCs w:val="22"/>
                <w:lang w:val="sr-Latn-RS"/>
              </w:rPr>
              <w:t>ene kuka ili kolena</w:t>
            </w:r>
          </w:p>
        </w:tc>
        <w:tc>
          <w:tcPr>
            <w:tcW w:w="1351" w:type="dxa"/>
            <w:tcBorders>
              <w:top w:val="single" w:sz="4" w:space="0" w:color="000000"/>
              <w:bottom w:val="single" w:sz="4" w:space="0" w:color="000000"/>
              <w:right w:val="single" w:sz="4" w:space="0" w:color="000000"/>
            </w:tcBorders>
          </w:tcPr>
          <w:p w14:paraId="66947541"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6097</w:t>
            </w:r>
          </w:p>
        </w:tc>
        <w:tc>
          <w:tcPr>
            <w:tcW w:w="2136" w:type="dxa"/>
            <w:tcBorders>
              <w:top w:val="single" w:sz="4" w:space="0" w:color="000000"/>
              <w:left w:val="single" w:sz="4" w:space="0" w:color="000000"/>
              <w:bottom w:val="single" w:sz="4" w:space="0" w:color="000000"/>
              <w:right w:val="single" w:sz="4" w:space="0" w:color="000000"/>
            </w:tcBorders>
          </w:tcPr>
          <w:p w14:paraId="68633F1D"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10 mg</w:t>
            </w:r>
          </w:p>
        </w:tc>
        <w:tc>
          <w:tcPr>
            <w:tcW w:w="1976" w:type="dxa"/>
            <w:tcBorders>
              <w:top w:val="single" w:sz="4" w:space="0" w:color="000000"/>
              <w:left w:val="single" w:sz="4" w:space="0" w:color="000000"/>
              <w:bottom w:val="single" w:sz="4" w:space="0" w:color="000000"/>
              <w:right w:val="single" w:sz="4" w:space="0" w:color="000000"/>
            </w:tcBorders>
          </w:tcPr>
          <w:p w14:paraId="42792915"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39 dana</w:t>
            </w:r>
          </w:p>
        </w:tc>
      </w:tr>
      <w:tr w:rsidR="00DA7664" w:rsidRPr="004E75E1" w14:paraId="1835873F" w14:textId="77777777" w:rsidTr="003E6F50">
        <w:trPr>
          <w:trHeight w:val="614"/>
        </w:trPr>
        <w:tc>
          <w:tcPr>
            <w:tcW w:w="3606" w:type="dxa"/>
            <w:tcBorders>
              <w:top w:val="single" w:sz="4" w:space="0" w:color="000000"/>
              <w:bottom w:val="single" w:sz="4" w:space="0" w:color="000000"/>
            </w:tcBorders>
          </w:tcPr>
          <w:p w14:paraId="08A4FE7F" w14:textId="77777777" w:rsidR="00DA7664" w:rsidRPr="004E75E1" w:rsidRDefault="00DA7664" w:rsidP="00FE0760">
            <w:pPr>
              <w:tabs>
                <w:tab w:val="left" w:pos="284"/>
              </w:tabs>
              <w:rPr>
                <w:iCs/>
                <w:noProof/>
                <w:sz w:val="22"/>
                <w:szCs w:val="22"/>
                <w:lang w:val="sr-Latn-RS"/>
              </w:rPr>
            </w:pPr>
            <w:r w:rsidRPr="004E75E1">
              <w:rPr>
                <w:iCs/>
                <w:noProof/>
                <w:sz w:val="22"/>
                <w:szCs w:val="22"/>
                <w:lang w:val="sr-Latn-RS"/>
              </w:rPr>
              <w:t>Prevencija VTE kod hospitalizovanih hroničnih pacijenata</w:t>
            </w:r>
          </w:p>
        </w:tc>
        <w:tc>
          <w:tcPr>
            <w:tcW w:w="1351" w:type="dxa"/>
            <w:tcBorders>
              <w:top w:val="single" w:sz="4" w:space="0" w:color="000000"/>
              <w:bottom w:val="single" w:sz="4" w:space="0" w:color="000000"/>
              <w:right w:val="single" w:sz="4" w:space="0" w:color="000000"/>
            </w:tcBorders>
          </w:tcPr>
          <w:p w14:paraId="3CC40BCE"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3997</w:t>
            </w:r>
          </w:p>
        </w:tc>
        <w:tc>
          <w:tcPr>
            <w:tcW w:w="2136" w:type="dxa"/>
            <w:tcBorders>
              <w:top w:val="single" w:sz="4" w:space="0" w:color="000000"/>
              <w:left w:val="single" w:sz="4" w:space="0" w:color="000000"/>
              <w:bottom w:val="single" w:sz="4" w:space="0" w:color="000000"/>
              <w:right w:val="single" w:sz="4" w:space="0" w:color="000000"/>
            </w:tcBorders>
          </w:tcPr>
          <w:p w14:paraId="4805A41E"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10 mg</w:t>
            </w:r>
          </w:p>
        </w:tc>
        <w:tc>
          <w:tcPr>
            <w:tcW w:w="1976" w:type="dxa"/>
            <w:tcBorders>
              <w:top w:val="single" w:sz="4" w:space="0" w:color="000000"/>
              <w:left w:val="single" w:sz="4" w:space="0" w:color="000000"/>
              <w:bottom w:val="single" w:sz="4" w:space="0" w:color="000000"/>
              <w:right w:val="single" w:sz="4" w:space="0" w:color="000000"/>
            </w:tcBorders>
          </w:tcPr>
          <w:p w14:paraId="1B75FB47"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39 dana</w:t>
            </w:r>
          </w:p>
        </w:tc>
      </w:tr>
      <w:tr w:rsidR="00DA7664" w:rsidRPr="004E75E1" w14:paraId="1D53F0B6" w14:textId="77777777" w:rsidTr="003E6F50">
        <w:trPr>
          <w:trHeight w:val="1022"/>
        </w:trPr>
        <w:tc>
          <w:tcPr>
            <w:tcW w:w="3606" w:type="dxa"/>
            <w:tcBorders>
              <w:top w:val="single" w:sz="4" w:space="0" w:color="000000"/>
              <w:bottom w:val="single" w:sz="4" w:space="0" w:color="000000"/>
            </w:tcBorders>
          </w:tcPr>
          <w:p w14:paraId="5892350E" w14:textId="77777777" w:rsidR="00DA7664" w:rsidRPr="004E75E1" w:rsidRDefault="00DA7664" w:rsidP="00FE0760">
            <w:pPr>
              <w:tabs>
                <w:tab w:val="left" w:pos="284"/>
              </w:tabs>
              <w:rPr>
                <w:iCs/>
                <w:noProof/>
                <w:sz w:val="22"/>
                <w:szCs w:val="22"/>
                <w:lang w:val="sr-Latn-RS"/>
              </w:rPr>
            </w:pPr>
            <w:r w:rsidRPr="004E75E1">
              <w:rPr>
                <w:iCs/>
                <w:noProof/>
                <w:sz w:val="22"/>
                <w:szCs w:val="22"/>
                <w:lang w:val="sr-Latn-RS"/>
              </w:rPr>
              <w:lastRenderedPageBreak/>
              <w:t>Terapija TDV, plućne embolije (PE) i prevencija recidiva</w:t>
            </w:r>
          </w:p>
        </w:tc>
        <w:tc>
          <w:tcPr>
            <w:tcW w:w="1351" w:type="dxa"/>
            <w:tcBorders>
              <w:top w:val="single" w:sz="4" w:space="0" w:color="000000"/>
              <w:bottom w:val="single" w:sz="4" w:space="0" w:color="000000"/>
              <w:right w:val="single" w:sz="4" w:space="0" w:color="000000"/>
            </w:tcBorders>
          </w:tcPr>
          <w:p w14:paraId="7C0A4AA0"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6790</w:t>
            </w:r>
          </w:p>
        </w:tc>
        <w:tc>
          <w:tcPr>
            <w:tcW w:w="2136" w:type="dxa"/>
            <w:tcBorders>
              <w:top w:val="single" w:sz="4" w:space="0" w:color="000000"/>
              <w:left w:val="single" w:sz="4" w:space="0" w:color="000000"/>
              <w:bottom w:val="single" w:sz="4" w:space="0" w:color="000000"/>
              <w:right w:val="single" w:sz="4" w:space="0" w:color="000000"/>
            </w:tcBorders>
          </w:tcPr>
          <w:p w14:paraId="31DDD596"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Dan 1 – 21: 30 mg</w:t>
            </w:r>
          </w:p>
          <w:p w14:paraId="26579FE7"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Dan 22 i dalje: 20 mg</w:t>
            </w:r>
          </w:p>
          <w:p w14:paraId="0A9E348B"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Nakon najmanje 6</w:t>
            </w:r>
          </w:p>
          <w:p w14:paraId="725260E1" w14:textId="6DAF2DB5"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m</w:t>
            </w:r>
            <w:r w:rsidR="00496798" w:rsidRPr="004E75E1">
              <w:rPr>
                <w:iCs/>
                <w:noProof/>
                <w:sz w:val="22"/>
                <w:szCs w:val="22"/>
                <w:lang w:val="sr-Latn-RS"/>
              </w:rPr>
              <w:t>j</w:t>
            </w:r>
            <w:r w:rsidRPr="004E75E1">
              <w:rPr>
                <w:iCs/>
                <w:noProof/>
                <w:sz w:val="22"/>
                <w:szCs w:val="22"/>
                <w:lang w:val="sr-Latn-RS"/>
              </w:rPr>
              <w:t>eseci: 10 mg ili 20 mg</w:t>
            </w:r>
          </w:p>
        </w:tc>
        <w:tc>
          <w:tcPr>
            <w:tcW w:w="1976" w:type="dxa"/>
            <w:tcBorders>
              <w:top w:val="single" w:sz="4" w:space="0" w:color="000000"/>
              <w:left w:val="single" w:sz="4" w:space="0" w:color="000000"/>
              <w:bottom w:val="single" w:sz="4" w:space="0" w:color="000000"/>
              <w:right w:val="single" w:sz="4" w:space="0" w:color="000000"/>
            </w:tcBorders>
          </w:tcPr>
          <w:p w14:paraId="5D5B9445" w14:textId="71A54904"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21 m</w:t>
            </w:r>
            <w:r w:rsidR="009E4A40" w:rsidRPr="004E75E1">
              <w:rPr>
                <w:iCs/>
                <w:noProof/>
                <w:sz w:val="22"/>
                <w:szCs w:val="22"/>
                <w:lang w:val="sr-Latn-RS"/>
              </w:rPr>
              <w:t>j</w:t>
            </w:r>
            <w:r w:rsidRPr="004E75E1">
              <w:rPr>
                <w:iCs/>
                <w:noProof/>
                <w:sz w:val="22"/>
                <w:szCs w:val="22"/>
                <w:lang w:val="sr-Latn-RS"/>
              </w:rPr>
              <w:t>esec</w:t>
            </w:r>
          </w:p>
        </w:tc>
      </w:tr>
      <w:tr w:rsidR="00DA7664" w:rsidRPr="004E75E1" w14:paraId="33416D07" w14:textId="77777777" w:rsidTr="003E6F50">
        <w:trPr>
          <w:trHeight w:val="1022"/>
        </w:trPr>
        <w:tc>
          <w:tcPr>
            <w:tcW w:w="3606" w:type="dxa"/>
            <w:tcBorders>
              <w:top w:val="single" w:sz="4" w:space="0" w:color="000000"/>
              <w:bottom w:val="single" w:sz="4" w:space="0" w:color="000000"/>
            </w:tcBorders>
          </w:tcPr>
          <w:p w14:paraId="38464132" w14:textId="29DC9BFF" w:rsidR="00DA7664" w:rsidRPr="004E75E1" w:rsidRDefault="00DA7664" w:rsidP="00FE0760">
            <w:pPr>
              <w:tabs>
                <w:tab w:val="left" w:pos="284"/>
              </w:tabs>
              <w:rPr>
                <w:iCs/>
                <w:noProof/>
                <w:sz w:val="22"/>
                <w:szCs w:val="22"/>
                <w:lang w:val="sr-Latn-RS"/>
              </w:rPr>
            </w:pPr>
            <w:r w:rsidRPr="004E75E1">
              <w:rPr>
                <w:iCs/>
                <w:noProof/>
                <w:sz w:val="22"/>
                <w:szCs w:val="22"/>
                <w:lang w:val="sr-Latn-RS"/>
              </w:rPr>
              <w:t>L</w:t>
            </w:r>
            <w:r w:rsidR="009E4A40" w:rsidRPr="004E75E1">
              <w:rPr>
                <w:iCs/>
                <w:noProof/>
                <w:sz w:val="22"/>
                <w:szCs w:val="22"/>
                <w:lang w:val="sr-Latn-RS"/>
              </w:rPr>
              <w:t>ij</w:t>
            </w:r>
            <w:r w:rsidRPr="004E75E1">
              <w:rPr>
                <w:iCs/>
                <w:noProof/>
                <w:sz w:val="22"/>
                <w:szCs w:val="22"/>
                <w:lang w:val="sr-Latn-RS"/>
              </w:rPr>
              <w:t>ečenje VTE i prevencija recidiva kod novorođenčadi i d</w:t>
            </w:r>
            <w:r w:rsidR="009E4A40" w:rsidRPr="004E75E1">
              <w:rPr>
                <w:iCs/>
                <w:noProof/>
                <w:sz w:val="22"/>
                <w:szCs w:val="22"/>
                <w:lang w:val="sr-Latn-RS"/>
              </w:rPr>
              <w:t>j</w:t>
            </w:r>
            <w:r w:rsidRPr="004E75E1">
              <w:rPr>
                <w:iCs/>
                <w:noProof/>
                <w:sz w:val="22"/>
                <w:szCs w:val="22"/>
                <w:lang w:val="sr-Latn-RS"/>
              </w:rPr>
              <w:t>ece mlađe od 18 godina nakon započinjanja primanja standardne antikoagulacione terapije</w:t>
            </w:r>
          </w:p>
        </w:tc>
        <w:tc>
          <w:tcPr>
            <w:tcW w:w="1351" w:type="dxa"/>
            <w:tcBorders>
              <w:top w:val="single" w:sz="4" w:space="0" w:color="000000"/>
              <w:bottom w:val="single" w:sz="4" w:space="0" w:color="000000"/>
              <w:right w:val="single" w:sz="4" w:space="0" w:color="000000"/>
            </w:tcBorders>
          </w:tcPr>
          <w:p w14:paraId="7A3FF526"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329</w:t>
            </w:r>
          </w:p>
        </w:tc>
        <w:tc>
          <w:tcPr>
            <w:tcW w:w="2136" w:type="dxa"/>
            <w:tcBorders>
              <w:top w:val="single" w:sz="4" w:space="0" w:color="000000"/>
              <w:left w:val="single" w:sz="4" w:space="0" w:color="000000"/>
              <w:bottom w:val="single" w:sz="4" w:space="0" w:color="000000"/>
              <w:right w:val="single" w:sz="4" w:space="0" w:color="000000"/>
            </w:tcBorders>
          </w:tcPr>
          <w:p w14:paraId="02ACB8C8" w14:textId="59488F90" w:rsidR="00DA7664" w:rsidRPr="004E75E1" w:rsidRDefault="00DA7664" w:rsidP="009E4A40">
            <w:pPr>
              <w:tabs>
                <w:tab w:val="left" w:pos="284"/>
              </w:tabs>
              <w:rPr>
                <w:iCs/>
                <w:noProof/>
                <w:sz w:val="22"/>
                <w:szCs w:val="22"/>
                <w:lang w:val="sr-Latn-RS"/>
              </w:rPr>
            </w:pPr>
            <w:r w:rsidRPr="004E75E1">
              <w:rPr>
                <w:iCs/>
                <w:noProof/>
                <w:sz w:val="22"/>
                <w:szCs w:val="22"/>
                <w:lang w:val="sr-Latn-RS"/>
              </w:rPr>
              <w:t>Doza prilagođena t</w:t>
            </w:r>
            <w:r w:rsidR="009E4A40" w:rsidRPr="004E75E1">
              <w:rPr>
                <w:iCs/>
                <w:noProof/>
                <w:sz w:val="22"/>
                <w:szCs w:val="22"/>
                <w:lang w:val="sr-Latn-RS"/>
              </w:rPr>
              <w:t>j</w:t>
            </w:r>
            <w:r w:rsidRPr="004E75E1">
              <w:rPr>
                <w:iCs/>
                <w:noProof/>
                <w:sz w:val="22"/>
                <w:szCs w:val="22"/>
                <w:lang w:val="sr-Latn-RS"/>
              </w:rPr>
              <w:t>elesnoj težini da bi se postiglo slično izlaganje kao ono uočeno kod odraslih l</w:t>
            </w:r>
            <w:r w:rsidR="00CA0F66" w:rsidRPr="004E75E1">
              <w:rPr>
                <w:iCs/>
                <w:noProof/>
                <w:sz w:val="22"/>
                <w:szCs w:val="22"/>
                <w:lang w:val="sr-Latn-RS"/>
              </w:rPr>
              <w:t>ij</w:t>
            </w:r>
            <w:r w:rsidRPr="004E75E1">
              <w:rPr>
                <w:iCs/>
                <w:noProof/>
                <w:sz w:val="22"/>
                <w:szCs w:val="22"/>
                <w:lang w:val="sr-Latn-RS"/>
              </w:rPr>
              <w:t>ečenih sa 20 mg rivaroksabana jednom dnevno kod TDV.</w:t>
            </w:r>
          </w:p>
        </w:tc>
        <w:tc>
          <w:tcPr>
            <w:tcW w:w="1976" w:type="dxa"/>
            <w:tcBorders>
              <w:top w:val="single" w:sz="4" w:space="0" w:color="000000"/>
              <w:left w:val="single" w:sz="4" w:space="0" w:color="000000"/>
              <w:bottom w:val="single" w:sz="4" w:space="0" w:color="000000"/>
              <w:right w:val="single" w:sz="4" w:space="0" w:color="000000"/>
            </w:tcBorders>
          </w:tcPr>
          <w:p w14:paraId="37397B71" w14:textId="6CEF1DD4"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12 m</w:t>
            </w:r>
            <w:r w:rsidR="009E4A40" w:rsidRPr="004E75E1">
              <w:rPr>
                <w:iCs/>
                <w:noProof/>
                <w:sz w:val="22"/>
                <w:szCs w:val="22"/>
                <w:lang w:val="sr-Latn-RS"/>
              </w:rPr>
              <w:t>j</w:t>
            </w:r>
            <w:r w:rsidRPr="004E75E1">
              <w:rPr>
                <w:iCs/>
                <w:noProof/>
                <w:sz w:val="22"/>
                <w:szCs w:val="22"/>
                <w:lang w:val="sr-Latn-RS"/>
              </w:rPr>
              <w:t>eseci</w:t>
            </w:r>
          </w:p>
        </w:tc>
      </w:tr>
      <w:tr w:rsidR="00DA7664" w:rsidRPr="004E75E1" w14:paraId="25382DD3" w14:textId="77777777" w:rsidTr="003E6F50">
        <w:trPr>
          <w:trHeight w:val="820"/>
        </w:trPr>
        <w:tc>
          <w:tcPr>
            <w:tcW w:w="3606" w:type="dxa"/>
            <w:tcBorders>
              <w:top w:val="single" w:sz="4" w:space="0" w:color="000000"/>
              <w:bottom w:val="single" w:sz="4" w:space="0" w:color="000000"/>
            </w:tcBorders>
          </w:tcPr>
          <w:p w14:paraId="70008141"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Prevencija moždanog udara i sistemske embolije kod pacijenata sa nevalvularnom atrijalnom fibrilacijom</w:t>
            </w:r>
          </w:p>
        </w:tc>
        <w:tc>
          <w:tcPr>
            <w:tcW w:w="1351" w:type="dxa"/>
            <w:tcBorders>
              <w:top w:val="single" w:sz="4" w:space="0" w:color="000000"/>
              <w:bottom w:val="single" w:sz="4" w:space="0" w:color="000000"/>
              <w:right w:val="single" w:sz="4" w:space="0" w:color="000000"/>
            </w:tcBorders>
          </w:tcPr>
          <w:p w14:paraId="5E6B810A"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7750</w:t>
            </w:r>
          </w:p>
        </w:tc>
        <w:tc>
          <w:tcPr>
            <w:tcW w:w="2136" w:type="dxa"/>
            <w:tcBorders>
              <w:top w:val="single" w:sz="4" w:space="0" w:color="000000"/>
              <w:left w:val="single" w:sz="4" w:space="0" w:color="000000"/>
              <w:bottom w:val="single" w:sz="4" w:space="0" w:color="000000"/>
              <w:right w:val="single" w:sz="4" w:space="0" w:color="000000"/>
            </w:tcBorders>
          </w:tcPr>
          <w:p w14:paraId="5D424229"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20 mg</w:t>
            </w:r>
          </w:p>
        </w:tc>
        <w:tc>
          <w:tcPr>
            <w:tcW w:w="1976" w:type="dxa"/>
            <w:tcBorders>
              <w:top w:val="single" w:sz="4" w:space="0" w:color="000000"/>
              <w:left w:val="single" w:sz="4" w:space="0" w:color="000000"/>
              <w:bottom w:val="single" w:sz="4" w:space="0" w:color="000000"/>
              <w:right w:val="single" w:sz="4" w:space="0" w:color="000000"/>
            </w:tcBorders>
          </w:tcPr>
          <w:p w14:paraId="51F0FD74" w14:textId="4FB8788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41 m</w:t>
            </w:r>
            <w:r w:rsidR="00CA0F66" w:rsidRPr="004E75E1">
              <w:rPr>
                <w:iCs/>
                <w:noProof/>
                <w:sz w:val="22"/>
                <w:szCs w:val="22"/>
                <w:lang w:val="sr-Latn-RS"/>
              </w:rPr>
              <w:t>j</w:t>
            </w:r>
            <w:r w:rsidRPr="004E75E1">
              <w:rPr>
                <w:iCs/>
                <w:noProof/>
                <w:sz w:val="22"/>
                <w:szCs w:val="22"/>
                <w:lang w:val="sr-Latn-RS"/>
              </w:rPr>
              <w:t>esec</w:t>
            </w:r>
          </w:p>
        </w:tc>
      </w:tr>
      <w:tr w:rsidR="00DA7664" w:rsidRPr="004E75E1" w14:paraId="659E772F" w14:textId="77777777" w:rsidTr="003E6F50">
        <w:trPr>
          <w:trHeight w:val="1229"/>
        </w:trPr>
        <w:tc>
          <w:tcPr>
            <w:tcW w:w="3606" w:type="dxa"/>
            <w:tcBorders>
              <w:top w:val="single" w:sz="4" w:space="0" w:color="000000"/>
              <w:bottom w:val="single" w:sz="4" w:space="0" w:color="000000"/>
            </w:tcBorders>
          </w:tcPr>
          <w:p w14:paraId="7742B398"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Prevencija aterotrombotskih događaja kod pacijenata nakon akutnog koronarnog sindroma (AKS)</w:t>
            </w:r>
          </w:p>
        </w:tc>
        <w:tc>
          <w:tcPr>
            <w:tcW w:w="1351" w:type="dxa"/>
            <w:tcBorders>
              <w:top w:val="single" w:sz="4" w:space="0" w:color="000000"/>
              <w:bottom w:val="single" w:sz="4" w:space="0" w:color="000000"/>
              <w:right w:val="single" w:sz="4" w:space="0" w:color="000000"/>
            </w:tcBorders>
          </w:tcPr>
          <w:p w14:paraId="54F0B40C" w14:textId="4AD41CBE"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10</w:t>
            </w:r>
            <w:r w:rsidR="00FE0760" w:rsidRPr="004E75E1">
              <w:rPr>
                <w:iCs/>
                <w:noProof/>
                <w:sz w:val="22"/>
                <w:szCs w:val="22"/>
                <w:lang w:val="sr-Latn-RS"/>
              </w:rPr>
              <w:t xml:space="preserve"> </w:t>
            </w:r>
            <w:r w:rsidRPr="004E75E1">
              <w:rPr>
                <w:iCs/>
                <w:noProof/>
                <w:sz w:val="22"/>
                <w:szCs w:val="22"/>
                <w:lang w:val="sr-Latn-RS"/>
              </w:rPr>
              <w:t>225</w:t>
            </w:r>
          </w:p>
        </w:tc>
        <w:tc>
          <w:tcPr>
            <w:tcW w:w="2136" w:type="dxa"/>
            <w:tcBorders>
              <w:top w:val="single" w:sz="4" w:space="0" w:color="000000"/>
              <w:left w:val="single" w:sz="4" w:space="0" w:color="000000"/>
              <w:bottom w:val="single" w:sz="4" w:space="0" w:color="000000"/>
              <w:right w:val="single" w:sz="4" w:space="0" w:color="000000"/>
            </w:tcBorders>
          </w:tcPr>
          <w:p w14:paraId="31380481" w14:textId="282A07F3" w:rsidR="00DA7664" w:rsidRPr="004E75E1" w:rsidRDefault="00DA7664" w:rsidP="00DA7664">
            <w:pPr>
              <w:tabs>
                <w:tab w:val="left" w:pos="284"/>
              </w:tabs>
              <w:rPr>
                <w:iCs/>
                <w:noProof/>
                <w:sz w:val="22"/>
                <w:szCs w:val="22"/>
                <w:lang w:val="sr-Latn-RS"/>
              </w:rPr>
            </w:pPr>
            <w:r w:rsidRPr="004E75E1">
              <w:rPr>
                <w:iCs/>
                <w:noProof/>
                <w:sz w:val="22"/>
                <w:szCs w:val="22"/>
                <w:lang w:val="sr-Latn-RS"/>
              </w:rPr>
              <w:t>5 mg ili 10 mg, prim</w:t>
            </w:r>
            <w:r w:rsidR="00FE0760" w:rsidRPr="004E75E1">
              <w:rPr>
                <w:iCs/>
                <w:noProof/>
                <w:sz w:val="22"/>
                <w:szCs w:val="22"/>
                <w:lang w:val="sr-Latn-RS"/>
              </w:rPr>
              <w:t>i</w:t>
            </w:r>
            <w:r w:rsidR="00CA0F66" w:rsidRPr="004E75E1">
              <w:rPr>
                <w:iCs/>
                <w:noProof/>
                <w:sz w:val="22"/>
                <w:szCs w:val="22"/>
                <w:lang w:val="sr-Latn-RS"/>
              </w:rPr>
              <w:t>j</w:t>
            </w:r>
            <w:r w:rsidRPr="004E75E1">
              <w:rPr>
                <w:iCs/>
                <w:noProof/>
                <w:sz w:val="22"/>
                <w:szCs w:val="22"/>
                <w:lang w:val="sr-Latn-RS"/>
              </w:rPr>
              <w:t>enjeno istovremeno sa ASK ili sa ASK plus klopidogrel ili</w:t>
            </w:r>
          </w:p>
          <w:p w14:paraId="4D11A207"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tiklopidin</w:t>
            </w:r>
          </w:p>
        </w:tc>
        <w:tc>
          <w:tcPr>
            <w:tcW w:w="1976" w:type="dxa"/>
            <w:tcBorders>
              <w:top w:val="single" w:sz="4" w:space="0" w:color="000000"/>
              <w:left w:val="single" w:sz="4" w:space="0" w:color="000000"/>
              <w:bottom w:val="single" w:sz="4" w:space="0" w:color="000000"/>
              <w:right w:val="single" w:sz="4" w:space="0" w:color="000000"/>
            </w:tcBorders>
          </w:tcPr>
          <w:p w14:paraId="3881C63A" w14:textId="25176202"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31 m</w:t>
            </w:r>
            <w:r w:rsidR="00DA7012" w:rsidRPr="004E75E1">
              <w:rPr>
                <w:iCs/>
                <w:noProof/>
                <w:sz w:val="22"/>
                <w:szCs w:val="22"/>
                <w:lang w:val="sr-Latn-RS"/>
              </w:rPr>
              <w:t>j</w:t>
            </w:r>
            <w:r w:rsidRPr="004E75E1">
              <w:rPr>
                <w:iCs/>
                <w:noProof/>
                <w:sz w:val="22"/>
                <w:szCs w:val="22"/>
                <w:lang w:val="sr-Latn-RS"/>
              </w:rPr>
              <w:t>esec</w:t>
            </w:r>
          </w:p>
        </w:tc>
      </w:tr>
      <w:tr w:rsidR="00DA7664" w:rsidRPr="004E75E1" w14:paraId="21A3C67E" w14:textId="77777777" w:rsidTr="003E6F50">
        <w:trPr>
          <w:trHeight w:val="820"/>
        </w:trPr>
        <w:tc>
          <w:tcPr>
            <w:tcW w:w="3606" w:type="dxa"/>
            <w:vMerge w:val="restart"/>
            <w:tcBorders>
              <w:top w:val="single" w:sz="4" w:space="0" w:color="000000"/>
            </w:tcBorders>
          </w:tcPr>
          <w:p w14:paraId="7908FD54" w14:textId="0A851866" w:rsidR="00DA7664" w:rsidRPr="004E75E1" w:rsidRDefault="00DA7664" w:rsidP="00DA7664">
            <w:pPr>
              <w:tabs>
                <w:tab w:val="left" w:pos="284"/>
              </w:tabs>
              <w:rPr>
                <w:iCs/>
                <w:noProof/>
                <w:sz w:val="22"/>
                <w:szCs w:val="22"/>
                <w:lang w:val="sr-Latn-RS"/>
              </w:rPr>
            </w:pPr>
            <w:r w:rsidRPr="004E75E1">
              <w:rPr>
                <w:iCs/>
                <w:noProof/>
                <w:sz w:val="22"/>
                <w:szCs w:val="22"/>
                <w:lang w:val="sr-Latn-RS"/>
              </w:rPr>
              <w:t>Prevencija aterotrombotskih događaja kod pacijenata sa bolešću koronarnih arterija (BKA)/bolešću</w:t>
            </w:r>
            <w:r w:rsidR="00FE0760" w:rsidRPr="004E75E1">
              <w:rPr>
                <w:iCs/>
                <w:noProof/>
                <w:sz w:val="22"/>
                <w:szCs w:val="22"/>
                <w:lang w:val="sr-Latn-RS"/>
              </w:rPr>
              <w:t xml:space="preserve"> </w:t>
            </w:r>
            <w:r w:rsidRPr="004E75E1">
              <w:rPr>
                <w:iCs/>
                <w:noProof/>
                <w:sz w:val="22"/>
                <w:szCs w:val="22"/>
                <w:lang w:val="sr-Latn-RS"/>
              </w:rPr>
              <w:t>perifernih arterija(BPA)</w:t>
            </w:r>
          </w:p>
        </w:tc>
        <w:tc>
          <w:tcPr>
            <w:tcW w:w="1351" w:type="dxa"/>
            <w:tcBorders>
              <w:top w:val="single" w:sz="4" w:space="0" w:color="000000"/>
              <w:bottom w:val="single" w:sz="4" w:space="0" w:color="000000"/>
              <w:right w:val="single" w:sz="4" w:space="0" w:color="000000"/>
            </w:tcBorders>
          </w:tcPr>
          <w:p w14:paraId="68EB6B7C" w14:textId="460A5D9A"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18</w:t>
            </w:r>
            <w:r w:rsidR="00FE0760" w:rsidRPr="004E75E1">
              <w:rPr>
                <w:iCs/>
                <w:noProof/>
                <w:sz w:val="22"/>
                <w:szCs w:val="22"/>
                <w:lang w:val="sr-Latn-RS"/>
              </w:rPr>
              <w:t xml:space="preserve"> </w:t>
            </w:r>
            <w:r w:rsidRPr="004E75E1">
              <w:rPr>
                <w:iCs/>
                <w:noProof/>
                <w:sz w:val="22"/>
                <w:szCs w:val="22"/>
                <w:lang w:val="sr-Latn-RS"/>
              </w:rPr>
              <w:t>244</w:t>
            </w:r>
          </w:p>
        </w:tc>
        <w:tc>
          <w:tcPr>
            <w:tcW w:w="2136" w:type="dxa"/>
            <w:tcBorders>
              <w:top w:val="single" w:sz="4" w:space="0" w:color="000000"/>
              <w:left w:val="single" w:sz="4" w:space="0" w:color="000000"/>
              <w:bottom w:val="single" w:sz="4" w:space="0" w:color="000000"/>
              <w:right w:val="single" w:sz="4" w:space="0" w:color="000000"/>
            </w:tcBorders>
          </w:tcPr>
          <w:p w14:paraId="2A876A83" w14:textId="628F41E2" w:rsidR="00DA7664" w:rsidRPr="004E75E1" w:rsidRDefault="00DA7664" w:rsidP="00DA7664">
            <w:pPr>
              <w:tabs>
                <w:tab w:val="left" w:pos="284"/>
              </w:tabs>
              <w:rPr>
                <w:iCs/>
                <w:noProof/>
                <w:sz w:val="22"/>
                <w:szCs w:val="22"/>
                <w:lang w:val="sr-Latn-RS"/>
              </w:rPr>
            </w:pPr>
            <w:r w:rsidRPr="004E75E1">
              <w:rPr>
                <w:iCs/>
                <w:noProof/>
                <w:sz w:val="22"/>
                <w:szCs w:val="22"/>
                <w:lang w:val="sr-Latn-RS"/>
              </w:rPr>
              <w:t>5 mg prim</w:t>
            </w:r>
            <w:r w:rsidR="00FE0760" w:rsidRPr="004E75E1">
              <w:rPr>
                <w:iCs/>
                <w:noProof/>
                <w:sz w:val="22"/>
                <w:szCs w:val="22"/>
                <w:lang w:val="sr-Latn-RS"/>
              </w:rPr>
              <w:t>i</w:t>
            </w:r>
            <w:r w:rsidR="00DA7012" w:rsidRPr="004E75E1">
              <w:rPr>
                <w:iCs/>
                <w:noProof/>
                <w:sz w:val="22"/>
                <w:szCs w:val="22"/>
                <w:lang w:val="sr-Latn-RS"/>
              </w:rPr>
              <w:t>j</w:t>
            </w:r>
            <w:r w:rsidRPr="004E75E1">
              <w:rPr>
                <w:iCs/>
                <w:noProof/>
                <w:sz w:val="22"/>
                <w:szCs w:val="22"/>
                <w:lang w:val="sr-Latn-RS"/>
              </w:rPr>
              <w:t>enjeno istovremeno sa ASK ili samo rivaroksaban</w:t>
            </w:r>
          </w:p>
          <w:p w14:paraId="280DDDBC"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u dozi od 10 mg</w:t>
            </w:r>
          </w:p>
        </w:tc>
        <w:tc>
          <w:tcPr>
            <w:tcW w:w="1976" w:type="dxa"/>
            <w:tcBorders>
              <w:top w:val="single" w:sz="4" w:space="0" w:color="000000"/>
              <w:left w:val="single" w:sz="4" w:space="0" w:color="000000"/>
              <w:bottom w:val="single" w:sz="4" w:space="0" w:color="000000"/>
              <w:right w:val="single" w:sz="4" w:space="0" w:color="000000"/>
            </w:tcBorders>
          </w:tcPr>
          <w:p w14:paraId="37004D57" w14:textId="41AB2730"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47 m</w:t>
            </w:r>
            <w:r w:rsidR="00DD1E86" w:rsidRPr="004E75E1">
              <w:rPr>
                <w:iCs/>
                <w:noProof/>
                <w:sz w:val="22"/>
                <w:szCs w:val="22"/>
                <w:lang w:val="sr-Latn-RS"/>
              </w:rPr>
              <w:t>j</w:t>
            </w:r>
            <w:r w:rsidRPr="004E75E1">
              <w:rPr>
                <w:iCs/>
                <w:noProof/>
                <w:sz w:val="22"/>
                <w:szCs w:val="22"/>
                <w:lang w:val="sr-Latn-RS"/>
              </w:rPr>
              <w:t>eseci</w:t>
            </w:r>
          </w:p>
        </w:tc>
      </w:tr>
      <w:tr w:rsidR="00DA7664" w:rsidRPr="004E75E1" w14:paraId="42642EF5" w14:textId="77777777" w:rsidTr="003E6F50">
        <w:trPr>
          <w:trHeight w:val="820"/>
        </w:trPr>
        <w:tc>
          <w:tcPr>
            <w:tcW w:w="3606" w:type="dxa"/>
            <w:vMerge/>
            <w:tcBorders>
              <w:bottom w:val="single" w:sz="4" w:space="0" w:color="000000"/>
            </w:tcBorders>
          </w:tcPr>
          <w:p w14:paraId="230298FB" w14:textId="77777777" w:rsidR="00DA7664" w:rsidRPr="004E75E1" w:rsidRDefault="00DA7664" w:rsidP="00DA7664">
            <w:pPr>
              <w:tabs>
                <w:tab w:val="left" w:pos="284"/>
              </w:tabs>
              <w:rPr>
                <w:iCs/>
                <w:noProof/>
                <w:sz w:val="22"/>
                <w:szCs w:val="22"/>
                <w:lang w:val="sr-Latn-RS"/>
              </w:rPr>
            </w:pPr>
          </w:p>
        </w:tc>
        <w:tc>
          <w:tcPr>
            <w:tcW w:w="1351" w:type="dxa"/>
            <w:tcBorders>
              <w:top w:val="single" w:sz="4" w:space="0" w:color="000000"/>
              <w:bottom w:val="single" w:sz="4" w:space="0" w:color="000000"/>
              <w:right w:val="single" w:sz="4" w:space="0" w:color="000000"/>
            </w:tcBorders>
          </w:tcPr>
          <w:p w14:paraId="35B39A6B"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3256**</w:t>
            </w:r>
          </w:p>
        </w:tc>
        <w:tc>
          <w:tcPr>
            <w:tcW w:w="2136" w:type="dxa"/>
            <w:tcBorders>
              <w:top w:val="single" w:sz="4" w:space="0" w:color="000000"/>
              <w:left w:val="single" w:sz="4" w:space="0" w:color="000000"/>
              <w:bottom w:val="single" w:sz="4" w:space="0" w:color="000000"/>
              <w:right w:val="single" w:sz="4" w:space="0" w:color="000000"/>
            </w:tcBorders>
          </w:tcPr>
          <w:p w14:paraId="4637CE6B" w14:textId="6E1C67AF" w:rsidR="00DA7664" w:rsidRPr="004E75E1" w:rsidRDefault="00DA7664" w:rsidP="00DA7664">
            <w:pPr>
              <w:tabs>
                <w:tab w:val="left" w:pos="284"/>
              </w:tabs>
              <w:rPr>
                <w:iCs/>
                <w:noProof/>
                <w:sz w:val="22"/>
                <w:szCs w:val="22"/>
                <w:lang w:val="sr-Latn-RS"/>
              </w:rPr>
            </w:pPr>
            <w:r w:rsidRPr="004E75E1">
              <w:rPr>
                <w:iCs/>
                <w:noProof/>
                <w:sz w:val="22"/>
                <w:szCs w:val="22"/>
                <w:lang w:val="sr-Latn-RS"/>
              </w:rPr>
              <w:t>5 mg prim</w:t>
            </w:r>
            <w:r w:rsidR="00FE0760" w:rsidRPr="004E75E1">
              <w:rPr>
                <w:iCs/>
                <w:noProof/>
                <w:sz w:val="22"/>
                <w:szCs w:val="22"/>
                <w:lang w:val="sr-Latn-RS"/>
              </w:rPr>
              <w:t>i</w:t>
            </w:r>
            <w:r w:rsidR="00DA7012" w:rsidRPr="004E75E1">
              <w:rPr>
                <w:iCs/>
                <w:noProof/>
                <w:sz w:val="22"/>
                <w:szCs w:val="22"/>
                <w:lang w:val="sr-Latn-RS"/>
              </w:rPr>
              <w:t>j</w:t>
            </w:r>
            <w:r w:rsidRPr="004E75E1">
              <w:rPr>
                <w:iCs/>
                <w:noProof/>
                <w:sz w:val="22"/>
                <w:szCs w:val="22"/>
                <w:lang w:val="sr-Latn-RS"/>
              </w:rPr>
              <w:t>enjeno istovremeno sa ASK</w:t>
            </w:r>
          </w:p>
        </w:tc>
        <w:tc>
          <w:tcPr>
            <w:tcW w:w="1976" w:type="dxa"/>
            <w:tcBorders>
              <w:top w:val="single" w:sz="4" w:space="0" w:color="000000"/>
              <w:left w:val="single" w:sz="4" w:space="0" w:color="000000"/>
              <w:bottom w:val="single" w:sz="4" w:space="0" w:color="000000"/>
              <w:right w:val="single" w:sz="4" w:space="0" w:color="000000"/>
            </w:tcBorders>
          </w:tcPr>
          <w:p w14:paraId="65F6A6A7" w14:textId="5E0B3A79"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42 m</w:t>
            </w:r>
            <w:r w:rsidR="00DD1E86" w:rsidRPr="004E75E1">
              <w:rPr>
                <w:iCs/>
                <w:noProof/>
                <w:sz w:val="22"/>
                <w:szCs w:val="22"/>
                <w:lang w:val="sr-Latn-RS"/>
              </w:rPr>
              <w:t>j</w:t>
            </w:r>
            <w:r w:rsidRPr="004E75E1">
              <w:rPr>
                <w:iCs/>
                <w:noProof/>
                <w:sz w:val="22"/>
                <w:szCs w:val="22"/>
                <w:lang w:val="sr-Latn-RS"/>
              </w:rPr>
              <w:t>eseca</w:t>
            </w:r>
          </w:p>
        </w:tc>
      </w:tr>
    </w:tbl>
    <w:p w14:paraId="186A4220"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*Pacijenti koji su primili najmanje jednu dozu rivaroksabana</w:t>
      </w:r>
    </w:p>
    <w:p w14:paraId="3F77864A" w14:textId="737EBD51"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 xml:space="preserve">** Iz VOYAGER PAD studije </w:t>
      </w:r>
    </w:p>
    <w:p w14:paraId="6031C4C2" w14:textId="77777777" w:rsidR="00FE0760" w:rsidRPr="004E75E1" w:rsidRDefault="00FE0760" w:rsidP="00DA7664">
      <w:pPr>
        <w:tabs>
          <w:tab w:val="left" w:pos="284"/>
        </w:tabs>
        <w:jc w:val="both"/>
        <w:rPr>
          <w:iCs/>
          <w:noProof/>
          <w:sz w:val="22"/>
          <w:szCs w:val="22"/>
          <w:lang w:val="sr-Latn-RS"/>
        </w:rPr>
      </w:pPr>
    </w:p>
    <w:p w14:paraId="6767955B" w14:textId="32B30E66"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Najčešće prijavljene neželjene reakcije kod pacijenata koji su primali rivaroksaban bila su krvarenja (vid</w:t>
      </w:r>
      <w:r w:rsidR="00DD1E86" w:rsidRPr="004E75E1">
        <w:rPr>
          <w:iCs/>
          <w:noProof/>
          <w:sz w:val="22"/>
          <w:szCs w:val="22"/>
          <w:lang w:val="sr-Latn-RS"/>
        </w:rPr>
        <w:t>j</w:t>
      </w:r>
      <w:r w:rsidRPr="004E75E1">
        <w:rPr>
          <w:iCs/>
          <w:noProof/>
          <w:sz w:val="22"/>
          <w:szCs w:val="22"/>
          <w:lang w:val="sr-Latn-RS"/>
        </w:rPr>
        <w:t xml:space="preserve">eti </w:t>
      </w:r>
      <w:r w:rsidR="00FE0760" w:rsidRPr="004E75E1">
        <w:rPr>
          <w:iCs/>
          <w:noProof/>
          <w:sz w:val="22"/>
          <w:szCs w:val="22"/>
          <w:lang w:val="sr-Latn-RS"/>
        </w:rPr>
        <w:t xml:space="preserve">dio </w:t>
      </w:r>
      <w:r w:rsidRPr="004E75E1">
        <w:rPr>
          <w:iCs/>
          <w:noProof/>
          <w:sz w:val="22"/>
          <w:szCs w:val="22"/>
          <w:lang w:val="sr-Latn-RS"/>
        </w:rPr>
        <w:t xml:space="preserve">4.4 i </w:t>
      </w:r>
      <w:r w:rsidR="00FE0760" w:rsidRPr="004E75E1">
        <w:rPr>
          <w:iCs/>
          <w:noProof/>
          <w:sz w:val="22"/>
          <w:szCs w:val="22"/>
          <w:lang w:val="sr-Latn-RS"/>
        </w:rPr>
        <w:t xml:space="preserve">dio </w:t>
      </w:r>
      <w:r w:rsidRPr="004E75E1">
        <w:rPr>
          <w:iCs/>
          <w:noProof/>
          <w:sz w:val="22"/>
          <w:szCs w:val="22"/>
          <w:lang w:val="sr-Latn-RS"/>
        </w:rPr>
        <w:t>„Opis odabranih neželjenih reakcija“ u nastavku) (Tabela 2). Krvarenja koja su najčešće prijavljena bila su epistaksa (4,5%) i krvarenja iz gastrointestinalnog trakta (3,8%).</w:t>
      </w:r>
    </w:p>
    <w:p w14:paraId="0BD9A10C" w14:textId="77777777" w:rsidR="00DA7664" w:rsidRPr="004E75E1" w:rsidRDefault="00DA7664" w:rsidP="00DA7664">
      <w:pPr>
        <w:tabs>
          <w:tab w:val="left" w:pos="284"/>
        </w:tabs>
        <w:jc w:val="both"/>
        <w:rPr>
          <w:iCs/>
          <w:noProof/>
          <w:sz w:val="22"/>
          <w:szCs w:val="22"/>
          <w:lang w:val="sr-Latn-RS"/>
        </w:rPr>
      </w:pPr>
    </w:p>
    <w:p w14:paraId="37040CCC" w14:textId="77777777" w:rsidR="00DA7664" w:rsidRPr="004E75E1" w:rsidRDefault="00DA7664" w:rsidP="003E6F50">
      <w:pPr>
        <w:tabs>
          <w:tab w:val="left" w:pos="284"/>
        </w:tabs>
        <w:jc w:val="center"/>
        <w:rPr>
          <w:b/>
          <w:bCs/>
          <w:iCs/>
          <w:noProof/>
          <w:sz w:val="22"/>
          <w:szCs w:val="22"/>
          <w:lang w:val="sr-Latn-RS"/>
        </w:rPr>
      </w:pPr>
      <w:r w:rsidRPr="004E75E1">
        <w:rPr>
          <w:b/>
          <w:bCs/>
          <w:iCs/>
          <w:noProof/>
          <w:sz w:val="22"/>
          <w:szCs w:val="22"/>
          <w:lang w:val="sr-Latn-RS"/>
        </w:rPr>
        <w:t>Tabela 2: Učestalost događaja krvarenja* i anemije kod pacijenata izloženih rivaroksabanu tokom završenih studija III faze</w:t>
      </w:r>
    </w:p>
    <w:p w14:paraId="316BB3DE" w14:textId="77777777" w:rsidR="00DA7664" w:rsidRPr="004E75E1" w:rsidRDefault="00DA7664" w:rsidP="00DA7664">
      <w:pPr>
        <w:tabs>
          <w:tab w:val="left" w:pos="284"/>
        </w:tabs>
        <w:jc w:val="both"/>
        <w:rPr>
          <w:iCs/>
          <w:noProof/>
          <w:sz w:val="22"/>
          <w:szCs w:val="22"/>
          <w:lang w:val="sr-Latn-RS"/>
        </w:rPr>
      </w:pPr>
    </w:p>
    <w:tbl>
      <w:tblPr>
        <w:tblW w:w="894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2323"/>
        <w:gridCol w:w="1971"/>
      </w:tblGrid>
      <w:tr w:rsidR="00DA7664" w:rsidRPr="004E75E1" w14:paraId="2643DA32" w14:textId="77777777" w:rsidTr="003E6F50">
        <w:trPr>
          <w:trHeight w:val="253"/>
        </w:trPr>
        <w:tc>
          <w:tcPr>
            <w:tcW w:w="4646" w:type="dxa"/>
          </w:tcPr>
          <w:p w14:paraId="0BE0299D"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Indikacija</w:t>
            </w:r>
          </w:p>
        </w:tc>
        <w:tc>
          <w:tcPr>
            <w:tcW w:w="2323" w:type="dxa"/>
          </w:tcPr>
          <w:p w14:paraId="31A916F8"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Bilo kakvo krvarenje</w:t>
            </w:r>
          </w:p>
        </w:tc>
        <w:tc>
          <w:tcPr>
            <w:tcW w:w="1971" w:type="dxa"/>
          </w:tcPr>
          <w:p w14:paraId="3EE30501" w14:textId="77777777" w:rsidR="00DA7664" w:rsidRPr="004E75E1" w:rsidRDefault="00DA7664" w:rsidP="00DA7664">
            <w:pPr>
              <w:tabs>
                <w:tab w:val="left" w:pos="284"/>
              </w:tabs>
              <w:jc w:val="both"/>
              <w:rPr>
                <w:b/>
                <w:iCs/>
                <w:noProof/>
                <w:sz w:val="22"/>
                <w:szCs w:val="22"/>
                <w:lang w:val="sr-Latn-RS"/>
              </w:rPr>
            </w:pPr>
            <w:r w:rsidRPr="004E75E1">
              <w:rPr>
                <w:b/>
                <w:iCs/>
                <w:noProof/>
                <w:sz w:val="22"/>
                <w:szCs w:val="22"/>
                <w:lang w:val="sr-Latn-RS"/>
              </w:rPr>
              <w:t>Anemija</w:t>
            </w:r>
          </w:p>
        </w:tc>
      </w:tr>
      <w:tr w:rsidR="00DA7664" w:rsidRPr="004E75E1" w14:paraId="6D0E2EFE" w14:textId="77777777" w:rsidTr="003E6F50">
        <w:trPr>
          <w:trHeight w:val="758"/>
        </w:trPr>
        <w:tc>
          <w:tcPr>
            <w:tcW w:w="4646" w:type="dxa"/>
          </w:tcPr>
          <w:p w14:paraId="14167A0C"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Prevencija venske tromboembolije (VTE) kod</w:t>
            </w:r>
          </w:p>
          <w:p w14:paraId="3D54D595" w14:textId="1527118C" w:rsidR="00DA7664" w:rsidRPr="004E75E1" w:rsidRDefault="00DA7664" w:rsidP="003E6F50">
            <w:pPr>
              <w:tabs>
                <w:tab w:val="left" w:pos="284"/>
              </w:tabs>
              <w:rPr>
                <w:iCs/>
                <w:noProof/>
                <w:sz w:val="22"/>
                <w:szCs w:val="22"/>
                <w:lang w:val="sr-Latn-RS"/>
              </w:rPr>
            </w:pPr>
            <w:r w:rsidRPr="004E75E1">
              <w:rPr>
                <w:iCs/>
                <w:noProof/>
                <w:sz w:val="22"/>
                <w:szCs w:val="22"/>
                <w:lang w:val="sr-Latn-RS"/>
              </w:rPr>
              <w:t xml:space="preserve">odraslih pacijenata koji se podvrgavaju elektivnoj hirurškoj intervenciji </w:t>
            </w:r>
            <w:r w:rsidR="002A0B38" w:rsidRPr="004E75E1">
              <w:rPr>
                <w:iCs/>
                <w:noProof/>
                <w:sz w:val="22"/>
                <w:szCs w:val="22"/>
                <w:lang w:val="sr-Latn-RS"/>
              </w:rPr>
              <w:t>zamjen</w:t>
            </w:r>
            <w:r w:rsidRPr="004E75E1">
              <w:rPr>
                <w:iCs/>
                <w:noProof/>
                <w:sz w:val="22"/>
                <w:szCs w:val="22"/>
                <w:lang w:val="sr-Latn-RS"/>
              </w:rPr>
              <w:t>e kuka ili kol</w:t>
            </w:r>
            <w:r w:rsidR="005B4CE0" w:rsidRPr="004E75E1">
              <w:rPr>
                <w:iCs/>
                <w:noProof/>
                <w:sz w:val="22"/>
                <w:szCs w:val="22"/>
                <w:lang w:val="sr-Latn-RS"/>
              </w:rPr>
              <w:t>j</w:t>
            </w:r>
            <w:r w:rsidRPr="004E75E1">
              <w:rPr>
                <w:iCs/>
                <w:noProof/>
                <w:sz w:val="22"/>
                <w:szCs w:val="22"/>
                <w:lang w:val="sr-Latn-RS"/>
              </w:rPr>
              <w:t>ena</w:t>
            </w:r>
          </w:p>
        </w:tc>
        <w:tc>
          <w:tcPr>
            <w:tcW w:w="2323" w:type="dxa"/>
          </w:tcPr>
          <w:p w14:paraId="7A9289F2"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6,8% pacijenata</w:t>
            </w:r>
          </w:p>
        </w:tc>
        <w:tc>
          <w:tcPr>
            <w:tcW w:w="1971" w:type="dxa"/>
          </w:tcPr>
          <w:p w14:paraId="62C2FA6E"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5,9% pacijenata</w:t>
            </w:r>
          </w:p>
        </w:tc>
      </w:tr>
      <w:tr w:rsidR="00DA7664" w:rsidRPr="004E75E1" w14:paraId="7FFED0F4" w14:textId="77777777" w:rsidTr="003E6F50">
        <w:trPr>
          <w:trHeight w:val="503"/>
        </w:trPr>
        <w:tc>
          <w:tcPr>
            <w:tcW w:w="4646" w:type="dxa"/>
          </w:tcPr>
          <w:p w14:paraId="542DA8BA"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Prevencija venske tromboembolije kod</w:t>
            </w:r>
          </w:p>
          <w:p w14:paraId="76AEDB7B"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hospitalizovanih hroničnih pacijenata</w:t>
            </w:r>
          </w:p>
        </w:tc>
        <w:tc>
          <w:tcPr>
            <w:tcW w:w="2323" w:type="dxa"/>
          </w:tcPr>
          <w:p w14:paraId="2D26FDD0"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12,6% pacijenata</w:t>
            </w:r>
          </w:p>
        </w:tc>
        <w:tc>
          <w:tcPr>
            <w:tcW w:w="1971" w:type="dxa"/>
          </w:tcPr>
          <w:p w14:paraId="4BE3DF6A"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2,1% pacijenata</w:t>
            </w:r>
          </w:p>
        </w:tc>
      </w:tr>
      <w:tr w:rsidR="00DA7664" w:rsidRPr="004E75E1" w14:paraId="11DA52D6" w14:textId="77777777" w:rsidTr="003E6F50">
        <w:trPr>
          <w:trHeight w:val="254"/>
        </w:trPr>
        <w:tc>
          <w:tcPr>
            <w:tcW w:w="4646" w:type="dxa"/>
          </w:tcPr>
          <w:p w14:paraId="6DA30C9C"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Terapija TDV, PE i prevencija recidiva</w:t>
            </w:r>
          </w:p>
        </w:tc>
        <w:tc>
          <w:tcPr>
            <w:tcW w:w="2323" w:type="dxa"/>
          </w:tcPr>
          <w:p w14:paraId="2327B323"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23% pacijenata</w:t>
            </w:r>
          </w:p>
        </w:tc>
        <w:tc>
          <w:tcPr>
            <w:tcW w:w="1971" w:type="dxa"/>
          </w:tcPr>
          <w:p w14:paraId="450FFFEF"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1,6% pacijenata</w:t>
            </w:r>
          </w:p>
        </w:tc>
      </w:tr>
      <w:tr w:rsidR="00DA7664" w:rsidRPr="004E75E1" w14:paraId="4C6CE8B1" w14:textId="77777777" w:rsidTr="003E6F50">
        <w:trPr>
          <w:trHeight w:val="254"/>
        </w:trPr>
        <w:tc>
          <w:tcPr>
            <w:tcW w:w="4646" w:type="dxa"/>
          </w:tcPr>
          <w:p w14:paraId="7FA89B81" w14:textId="6E7F1560" w:rsidR="00DA7664" w:rsidRPr="004E75E1" w:rsidRDefault="00DA7664" w:rsidP="00545722">
            <w:pPr>
              <w:tabs>
                <w:tab w:val="left" w:pos="284"/>
              </w:tabs>
              <w:rPr>
                <w:iCs/>
                <w:noProof/>
                <w:sz w:val="22"/>
                <w:szCs w:val="22"/>
                <w:lang w:val="sr-Latn-RS"/>
              </w:rPr>
            </w:pPr>
            <w:r w:rsidRPr="004E75E1">
              <w:rPr>
                <w:iCs/>
                <w:noProof/>
                <w:sz w:val="22"/>
                <w:szCs w:val="22"/>
                <w:lang w:val="sr-Latn-RS"/>
              </w:rPr>
              <w:t>L</w:t>
            </w:r>
            <w:r w:rsidR="000C0B54" w:rsidRPr="004E75E1">
              <w:rPr>
                <w:iCs/>
                <w:noProof/>
                <w:sz w:val="22"/>
                <w:szCs w:val="22"/>
                <w:lang w:val="sr-Latn-RS"/>
              </w:rPr>
              <w:t>ij</w:t>
            </w:r>
            <w:r w:rsidRPr="004E75E1">
              <w:rPr>
                <w:iCs/>
                <w:noProof/>
                <w:sz w:val="22"/>
                <w:szCs w:val="22"/>
                <w:lang w:val="sr-Latn-RS"/>
              </w:rPr>
              <w:t>ečenje VTE i prevencija recidiva kod novorođenčadi i d</w:t>
            </w:r>
            <w:r w:rsidR="000C0B54" w:rsidRPr="004E75E1">
              <w:rPr>
                <w:iCs/>
                <w:noProof/>
                <w:sz w:val="22"/>
                <w:szCs w:val="22"/>
                <w:lang w:val="sr-Latn-RS"/>
              </w:rPr>
              <w:t>j</w:t>
            </w:r>
            <w:r w:rsidRPr="004E75E1">
              <w:rPr>
                <w:iCs/>
                <w:noProof/>
                <w:sz w:val="22"/>
                <w:szCs w:val="22"/>
                <w:lang w:val="sr-Latn-RS"/>
              </w:rPr>
              <w:t>ece mlađe od 18 godina nakon započinjanja primanja standardne antikoagulacione terapije</w:t>
            </w:r>
          </w:p>
        </w:tc>
        <w:tc>
          <w:tcPr>
            <w:tcW w:w="2323" w:type="dxa"/>
          </w:tcPr>
          <w:p w14:paraId="026293CF"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39.5% pacijenata</w:t>
            </w:r>
          </w:p>
        </w:tc>
        <w:tc>
          <w:tcPr>
            <w:tcW w:w="1971" w:type="dxa"/>
          </w:tcPr>
          <w:p w14:paraId="1ACD2E10"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4,6 % pacijenata</w:t>
            </w:r>
          </w:p>
        </w:tc>
      </w:tr>
      <w:tr w:rsidR="00DA7664" w:rsidRPr="004E75E1" w14:paraId="06EB1415" w14:textId="77777777" w:rsidTr="003E6F50">
        <w:trPr>
          <w:trHeight w:val="757"/>
        </w:trPr>
        <w:tc>
          <w:tcPr>
            <w:tcW w:w="4646" w:type="dxa"/>
          </w:tcPr>
          <w:p w14:paraId="0927A6B8"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Prevencija moždanog udara i sistemske embolije kod pacijenata sa nevalvularnom atrijalnom</w:t>
            </w:r>
          </w:p>
          <w:p w14:paraId="5133A135" w14:textId="1A3C1D2C" w:rsidR="00DA7664" w:rsidRPr="004E75E1" w:rsidRDefault="005B4CE0" w:rsidP="003E6F50">
            <w:pPr>
              <w:tabs>
                <w:tab w:val="left" w:pos="284"/>
              </w:tabs>
              <w:rPr>
                <w:iCs/>
                <w:noProof/>
                <w:sz w:val="22"/>
                <w:szCs w:val="22"/>
                <w:lang w:val="sr-Latn-RS"/>
              </w:rPr>
            </w:pPr>
            <w:r w:rsidRPr="004E75E1">
              <w:rPr>
                <w:iCs/>
                <w:noProof/>
                <w:sz w:val="22"/>
                <w:szCs w:val="22"/>
                <w:lang w:val="sr-Latn-RS"/>
              </w:rPr>
              <w:t>f</w:t>
            </w:r>
            <w:r w:rsidR="00DA7664" w:rsidRPr="004E75E1">
              <w:rPr>
                <w:iCs/>
                <w:noProof/>
                <w:sz w:val="22"/>
                <w:szCs w:val="22"/>
                <w:lang w:val="sr-Latn-RS"/>
              </w:rPr>
              <w:t>ibrilacijom</w:t>
            </w:r>
          </w:p>
        </w:tc>
        <w:tc>
          <w:tcPr>
            <w:tcW w:w="2323" w:type="dxa"/>
          </w:tcPr>
          <w:p w14:paraId="44BC4938"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28 na 100 pacijent godina</w:t>
            </w:r>
          </w:p>
        </w:tc>
        <w:tc>
          <w:tcPr>
            <w:tcW w:w="1971" w:type="dxa"/>
          </w:tcPr>
          <w:p w14:paraId="0651B074"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2,5 na 100 pacijent godina</w:t>
            </w:r>
          </w:p>
        </w:tc>
      </w:tr>
      <w:tr w:rsidR="00DA7664" w:rsidRPr="004E75E1" w14:paraId="25C4C387" w14:textId="77777777" w:rsidTr="003E6F50">
        <w:trPr>
          <w:trHeight w:val="508"/>
        </w:trPr>
        <w:tc>
          <w:tcPr>
            <w:tcW w:w="4646" w:type="dxa"/>
          </w:tcPr>
          <w:p w14:paraId="036E171D"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Prevencija aterotrombotskih događaja kod</w:t>
            </w:r>
          </w:p>
          <w:p w14:paraId="317970D4"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pacijenata nakon akutnog koronarnog sindroma</w:t>
            </w:r>
          </w:p>
        </w:tc>
        <w:tc>
          <w:tcPr>
            <w:tcW w:w="2323" w:type="dxa"/>
          </w:tcPr>
          <w:p w14:paraId="1AEA3ED3"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22 na 100 pacijent</w:t>
            </w:r>
          </w:p>
          <w:p w14:paraId="2778D4E8"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godina</w:t>
            </w:r>
          </w:p>
        </w:tc>
        <w:tc>
          <w:tcPr>
            <w:tcW w:w="1971" w:type="dxa"/>
          </w:tcPr>
          <w:p w14:paraId="618CA138"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1,4 na 100 pacijent</w:t>
            </w:r>
          </w:p>
          <w:p w14:paraId="6B11D27C"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godina</w:t>
            </w:r>
          </w:p>
        </w:tc>
      </w:tr>
      <w:tr w:rsidR="00DA7664" w:rsidRPr="004E75E1" w14:paraId="48E5C73E" w14:textId="77777777" w:rsidTr="003E6F50">
        <w:trPr>
          <w:trHeight w:val="758"/>
        </w:trPr>
        <w:tc>
          <w:tcPr>
            <w:tcW w:w="4646" w:type="dxa"/>
            <w:vMerge w:val="restart"/>
          </w:tcPr>
          <w:p w14:paraId="088DDBDA"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lastRenderedPageBreak/>
              <w:t>Prevencija aterotrombotskih događaja kod</w:t>
            </w:r>
          </w:p>
          <w:p w14:paraId="4537EA73" w14:textId="77777777" w:rsidR="00DA7664" w:rsidRPr="004E75E1" w:rsidRDefault="00DA7664" w:rsidP="003E6F50">
            <w:pPr>
              <w:tabs>
                <w:tab w:val="left" w:pos="284"/>
              </w:tabs>
              <w:rPr>
                <w:iCs/>
                <w:noProof/>
                <w:sz w:val="22"/>
                <w:szCs w:val="22"/>
                <w:lang w:val="sr-Latn-RS"/>
              </w:rPr>
            </w:pPr>
            <w:r w:rsidRPr="004E75E1">
              <w:rPr>
                <w:iCs/>
                <w:noProof/>
                <w:sz w:val="22"/>
                <w:szCs w:val="22"/>
                <w:lang w:val="sr-Latn-RS"/>
              </w:rPr>
              <w:t>pacijenata sa bolešću koronarnih arterija/bolešću perifernih arterija</w:t>
            </w:r>
          </w:p>
        </w:tc>
        <w:tc>
          <w:tcPr>
            <w:tcW w:w="2323" w:type="dxa"/>
          </w:tcPr>
          <w:p w14:paraId="0D2A16B8"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6,7 na 100 pacijent godina</w:t>
            </w:r>
          </w:p>
        </w:tc>
        <w:tc>
          <w:tcPr>
            <w:tcW w:w="1971" w:type="dxa"/>
          </w:tcPr>
          <w:p w14:paraId="22B65BA0"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0,15 na 100 pacijent godina**</w:t>
            </w:r>
          </w:p>
        </w:tc>
      </w:tr>
      <w:tr w:rsidR="00DA7664" w:rsidRPr="004E75E1" w14:paraId="103CB4D3" w14:textId="77777777" w:rsidTr="003E6F50">
        <w:trPr>
          <w:trHeight w:val="758"/>
        </w:trPr>
        <w:tc>
          <w:tcPr>
            <w:tcW w:w="4646" w:type="dxa"/>
            <w:vMerge/>
          </w:tcPr>
          <w:p w14:paraId="32195F41" w14:textId="77777777" w:rsidR="00DA7664" w:rsidRPr="004E75E1" w:rsidRDefault="00DA7664" w:rsidP="00DA7664">
            <w:pPr>
              <w:tabs>
                <w:tab w:val="left" w:pos="284"/>
              </w:tabs>
              <w:jc w:val="both"/>
              <w:rPr>
                <w:iCs/>
                <w:noProof/>
                <w:sz w:val="22"/>
                <w:szCs w:val="22"/>
                <w:lang w:val="sr-Latn-RS"/>
              </w:rPr>
            </w:pPr>
          </w:p>
        </w:tc>
        <w:tc>
          <w:tcPr>
            <w:tcW w:w="2323" w:type="dxa"/>
          </w:tcPr>
          <w:p w14:paraId="12681044"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8.38 na 100 pacijent godina</w:t>
            </w:r>
            <w:r w:rsidRPr="004E75E1">
              <w:rPr>
                <w:iCs/>
                <w:noProof/>
                <w:sz w:val="22"/>
                <w:szCs w:val="22"/>
                <w:vertAlign w:val="superscript"/>
                <w:lang w:val="sr-Latn-RS"/>
              </w:rPr>
              <w:t>#</w:t>
            </w:r>
          </w:p>
        </w:tc>
        <w:tc>
          <w:tcPr>
            <w:tcW w:w="1971" w:type="dxa"/>
          </w:tcPr>
          <w:p w14:paraId="3D44B767" w14:textId="77777777" w:rsidR="00DA7664" w:rsidRPr="004E75E1" w:rsidRDefault="00DA7664" w:rsidP="00DA7664">
            <w:pPr>
              <w:tabs>
                <w:tab w:val="left" w:pos="284"/>
              </w:tabs>
              <w:rPr>
                <w:iCs/>
                <w:noProof/>
                <w:sz w:val="22"/>
                <w:szCs w:val="22"/>
                <w:lang w:val="sr-Latn-RS"/>
              </w:rPr>
            </w:pPr>
            <w:r w:rsidRPr="004E75E1">
              <w:rPr>
                <w:iCs/>
                <w:noProof/>
                <w:sz w:val="22"/>
                <w:szCs w:val="22"/>
                <w:lang w:val="sr-Latn-RS"/>
              </w:rPr>
              <w:t>0.74 na 100 pacijent godina***</w:t>
            </w:r>
            <w:r w:rsidRPr="004E75E1">
              <w:rPr>
                <w:iCs/>
                <w:noProof/>
                <w:sz w:val="22"/>
                <w:szCs w:val="22"/>
                <w:vertAlign w:val="superscript"/>
                <w:lang w:val="sr-Latn-RS"/>
              </w:rPr>
              <w:t>#</w:t>
            </w:r>
          </w:p>
        </w:tc>
      </w:tr>
    </w:tbl>
    <w:p w14:paraId="03F1C44B" w14:textId="486E7560"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 Za sve studije rivaroksabana svi događaji krvarenja se prikupljaju, prijavljuju i proc</w:t>
      </w:r>
      <w:r w:rsidR="00B06271" w:rsidRPr="004E75E1">
        <w:rPr>
          <w:iCs/>
          <w:noProof/>
          <w:sz w:val="22"/>
          <w:szCs w:val="22"/>
          <w:lang w:val="sr-Latn-RS"/>
        </w:rPr>
        <w:t>j</w:t>
      </w:r>
      <w:r w:rsidRPr="004E75E1">
        <w:rPr>
          <w:iCs/>
          <w:noProof/>
          <w:sz w:val="22"/>
          <w:szCs w:val="22"/>
          <w:lang w:val="sr-Latn-RS"/>
        </w:rPr>
        <w:t>enjuju.</w:t>
      </w:r>
    </w:p>
    <w:p w14:paraId="6D042937" w14:textId="082A87A2"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 U COMPASS studiji postoji mala učestalost anemije jer je prim</w:t>
      </w:r>
      <w:r w:rsidR="005B4CE0" w:rsidRPr="004E75E1">
        <w:rPr>
          <w:iCs/>
          <w:noProof/>
          <w:sz w:val="22"/>
          <w:szCs w:val="22"/>
          <w:lang w:val="sr-Latn-RS"/>
        </w:rPr>
        <w:t>i</w:t>
      </w:r>
      <w:r w:rsidR="00B06271" w:rsidRPr="004E75E1">
        <w:rPr>
          <w:iCs/>
          <w:noProof/>
          <w:sz w:val="22"/>
          <w:szCs w:val="22"/>
          <w:lang w:val="sr-Latn-RS"/>
        </w:rPr>
        <w:t>j</w:t>
      </w:r>
      <w:r w:rsidRPr="004E75E1">
        <w:rPr>
          <w:iCs/>
          <w:noProof/>
          <w:sz w:val="22"/>
          <w:szCs w:val="22"/>
          <w:lang w:val="sr-Latn-RS"/>
        </w:rPr>
        <w:t>enjen selektivni pristup prikupljanju neželjenih događaja</w:t>
      </w:r>
    </w:p>
    <w:p w14:paraId="53AE171E" w14:textId="331BBDA8"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***Prim</w:t>
      </w:r>
      <w:r w:rsidR="00B06271" w:rsidRPr="004E75E1">
        <w:rPr>
          <w:iCs/>
          <w:noProof/>
          <w:sz w:val="22"/>
          <w:szCs w:val="22"/>
          <w:lang w:val="sr-Latn-RS"/>
        </w:rPr>
        <w:t>j</w:t>
      </w:r>
      <w:r w:rsidRPr="004E75E1">
        <w:rPr>
          <w:iCs/>
          <w:noProof/>
          <w:sz w:val="22"/>
          <w:szCs w:val="22"/>
          <w:lang w:val="sr-Latn-RS"/>
        </w:rPr>
        <w:t>enjen selektivni pristup neželjenim dejstvima</w:t>
      </w:r>
    </w:p>
    <w:p w14:paraId="58B9C8B7"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w:t>
      </w:r>
      <w:r w:rsidRPr="004E75E1">
        <w:rPr>
          <w:sz w:val="22"/>
          <w:szCs w:val="22"/>
          <w:lang w:val="sr-Latn-RS"/>
        </w:rPr>
        <w:t xml:space="preserve"> </w:t>
      </w:r>
      <w:r w:rsidRPr="004E75E1">
        <w:rPr>
          <w:iCs/>
          <w:noProof/>
          <w:sz w:val="22"/>
          <w:szCs w:val="22"/>
          <w:lang w:val="sr-Latn-RS"/>
        </w:rPr>
        <w:t>Iz VOYAGER PAD studije</w:t>
      </w:r>
    </w:p>
    <w:p w14:paraId="6A56071E" w14:textId="77777777" w:rsidR="00DA7664" w:rsidRPr="004E75E1" w:rsidRDefault="00DA7664" w:rsidP="00DA7664">
      <w:pPr>
        <w:tabs>
          <w:tab w:val="left" w:pos="284"/>
        </w:tabs>
        <w:jc w:val="both"/>
        <w:rPr>
          <w:iCs/>
          <w:noProof/>
          <w:sz w:val="22"/>
          <w:szCs w:val="22"/>
          <w:lang w:val="sr-Latn-RS"/>
        </w:rPr>
      </w:pPr>
    </w:p>
    <w:p w14:paraId="015C06A8" w14:textId="77777777" w:rsidR="00DA7664" w:rsidRPr="004E75E1" w:rsidRDefault="00DA7664" w:rsidP="00DA7664">
      <w:pPr>
        <w:tabs>
          <w:tab w:val="left" w:pos="284"/>
        </w:tabs>
        <w:jc w:val="both"/>
        <w:rPr>
          <w:iCs/>
          <w:noProof/>
          <w:sz w:val="22"/>
          <w:szCs w:val="22"/>
          <w:u w:val="single"/>
          <w:lang w:val="sr-Latn-RS"/>
        </w:rPr>
      </w:pPr>
      <w:r w:rsidRPr="004E75E1">
        <w:rPr>
          <w:iCs/>
          <w:noProof/>
          <w:sz w:val="22"/>
          <w:szCs w:val="22"/>
          <w:u w:val="single"/>
          <w:lang w:val="sr-Latn-RS"/>
        </w:rPr>
        <w:t>Tabelarni prikaz neželjenih dejstava</w:t>
      </w:r>
    </w:p>
    <w:p w14:paraId="42781F11" w14:textId="77777777" w:rsidR="00DA7664" w:rsidRPr="004E75E1" w:rsidRDefault="00DA7664" w:rsidP="00DA7664">
      <w:pPr>
        <w:tabs>
          <w:tab w:val="left" w:pos="284"/>
        </w:tabs>
        <w:jc w:val="both"/>
        <w:rPr>
          <w:iCs/>
          <w:noProof/>
          <w:sz w:val="22"/>
          <w:szCs w:val="22"/>
          <w:lang w:val="sr-Latn-RS"/>
        </w:rPr>
      </w:pPr>
    </w:p>
    <w:p w14:paraId="154CA652" w14:textId="77777777"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Učestalosti neželjenih dejstava prijavljenih na rivaroksaban su prikazane u Tabeli 3 u nastavku prema klasi sistema organa (MedDRA), kao i prema učestalosti.</w:t>
      </w:r>
    </w:p>
    <w:p w14:paraId="3895603F" w14:textId="77777777" w:rsidR="00DA7664" w:rsidRPr="004E75E1" w:rsidRDefault="00DA7664" w:rsidP="00DA7664">
      <w:pPr>
        <w:tabs>
          <w:tab w:val="left" w:pos="284"/>
        </w:tabs>
        <w:jc w:val="both"/>
        <w:rPr>
          <w:iCs/>
          <w:noProof/>
          <w:sz w:val="22"/>
          <w:szCs w:val="22"/>
          <w:lang w:val="sr-Latn-RS"/>
        </w:rPr>
      </w:pPr>
    </w:p>
    <w:p w14:paraId="559A1D2A" w14:textId="0F37EAB8"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Učestalost je definisana na sl</w:t>
      </w:r>
      <w:r w:rsidR="00B06271" w:rsidRPr="004E75E1">
        <w:rPr>
          <w:iCs/>
          <w:noProof/>
          <w:sz w:val="22"/>
          <w:szCs w:val="22"/>
          <w:lang w:val="sr-Latn-RS"/>
        </w:rPr>
        <w:t>j</w:t>
      </w:r>
      <w:r w:rsidRPr="004E75E1">
        <w:rPr>
          <w:iCs/>
          <w:noProof/>
          <w:sz w:val="22"/>
          <w:szCs w:val="22"/>
          <w:lang w:val="sr-Latn-RS"/>
        </w:rPr>
        <w:t>edeći način:</w:t>
      </w:r>
    </w:p>
    <w:p w14:paraId="0DEAAC89" w14:textId="4240550D" w:rsidR="00DA7664" w:rsidRPr="004E75E1" w:rsidRDefault="00DA7664" w:rsidP="00DA7664">
      <w:pPr>
        <w:tabs>
          <w:tab w:val="left" w:pos="284"/>
        </w:tabs>
        <w:jc w:val="both"/>
        <w:rPr>
          <w:iCs/>
          <w:noProof/>
          <w:sz w:val="22"/>
          <w:szCs w:val="22"/>
          <w:lang w:val="sr-Latn-RS"/>
        </w:rPr>
      </w:pPr>
      <w:r w:rsidRPr="004E75E1">
        <w:rPr>
          <w:iCs/>
          <w:noProof/>
          <w:sz w:val="22"/>
          <w:szCs w:val="22"/>
          <w:lang w:val="sr-Latn-RS"/>
        </w:rPr>
        <w:t xml:space="preserve">Veoma česta: (≥ 1/10) </w:t>
      </w:r>
      <w:r w:rsidR="00476359" w:rsidRPr="004E75E1">
        <w:rPr>
          <w:iCs/>
          <w:noProof/>
          <w:sz w:val="22"/>
          <w:szCs w:val="22"/>
          <w:lang w:val="sr-Latn-RS"/>
        </w:rPr>
        <w:t xml:space="preserve">; </w:t>
      </w:r>
      <w:r w:rsidRPr="004E75E1">
        <w:rPr>
          <w:iCs/>
          <w:noProof/>
          <w:sz w:val="22"/>
          <w:szCs w:val="22"/>
          <w:lang w:val="sr-Latn-RS"/>
        </w:rPr>
        <w:t>Česta: (≥1/100 do 1/10)</w:t>
      </w:r>
      <w:r w:rsidR="00476359" w:rsidRPr="004E75E1">
        <w:rPr>
          <w:iCs/>
          <w:noProof/>
          <w:sz w:val="22"/>
          <w:szCs w:val="22"/>
          <w:lang w:val="sr-Latn-RS"/>
        </w:rPr>
        <w:t xml:space="preserve">; </w:t>
      </w:r>
      <w:r w:rsidRPr="004E75E1">
        <w:rPr>
          <w:iCs/>
          <w:noProof/>
          <w:sz w:val="22"/>
          <w:szCs w:val="22"/>
          <w:lang w:val="sr-Latn-RS"/>
        </w:rPr>
        <w:t xml:space="preserve">Povremena: (≥1/1000 do 1/100) </w:t>
      </w:r>
      <w:r w:rsidR="00476359" w:rsidRPr="004E75E1">
        <w:rPr>
          <w:iCs/>
          <w:noProof/>
          <w:sz w:val="22"/>
          <w:szCs w:val="22"/>
          <w:lang w:val="sr-Latn-RS"/>
        </w:rPr>
        <w:t xml:space="preserve">; </w:t>
      </w:r>
      <w:r w:rsidRPr="004E75E1">
        <w:rPr>
          <w:iCs/>
          <w:noProof/>
          <w:sz w:val="22"/>
          <w:szCs w:val="22"/>
          <w:lang w:val="sr-Latn-RS"/>
        </w:rPr>
        <w:t>R</w:t>
      </w:r>
      <w:r w:rsidR="00476359" w:rsidRPr="004E75E1">
        <w:rPr>
          <w:iCs/>
          <w:noProof/>
          <w:sz w:val="22"/>
          <w:szCs w:val="22"/>
          <w:lang w:val="sr-Latn-RS"/>
        </w:rPr>
        <w:t>ij</w:t>
      </w:r>
      <w:r w:rsidRPr="004E75E1">
        <w:rPr>
          <w:iCs/>
          <w:noProof/>
          <w:sz w:val="22"/>
          <w:szCs w:val="22"/>
          <w:lang w:val="sr-Latn-RS"/>
        </w:rPr>
        <w:t>etka: (≥1/10</w:t>
      </w:r>
      <w:r w:rsidR="005B4CE0" w:rsidRPr="004E75E1">
        <w:rPr>
          <w:iCs/>
          <w:noProof/>
          <w:sz w:val="22"/>
          <w:szCs w:val="22"/>
          <w:lang w:val="sr-Latn-RS"/>
        </w:rPr>
        <w:t xml:space="preserve"> </w:t>
      </w:r>
      <w:r w:rsidRPr="004E75E1">
        <w:rPr>
          <w:iCs/>
          <w:noProof/>
          <w:sz w:val="22"/>
          <w:szCs w:val="22"/>
          <w:lang w:val="sr-Latn-RS"/>
        </w:rPr>
        <w:t>000 do 1/1000)</w:t>
      </w:r>
      <w:r w:rsidR="00476359" w:rsidRPr="004E75E1">
        <w:rPr>
          <w:iCs/>
          <w:noProof/>
          <w:sz w:val="22"/>
          <w:szCs w:val="22"/>
          <w:lang w:val="sr-Latn-RS"/>
        </w:rPr>
        <w:t xml:space="preserve">; </w:t>
      </w:r>
      <w:r w:rsidRPr="004E75E1">
        <w:rPr>
          <w:iCs/>
          <w:noProof/>
          <w:sz w:val="22"/>
          <w:szCs w:val="22"/>
          <w:lang w:val="sr-Latn-RS"/>
        </w:rPr>
        <w:t>Veoma r</w:t>
      </w:r>
      <w:r w:rsidR="00476359" w:rsidRPr="004E75E1">
        <w:rPr>
          <w:iCs/>
          <w:noProof/>
          <w:sz w:val="22"/>
          <w:szCs w:val="22"/>
          <w:lang w:val="sr-Latn-RS"/>
        </w:rPr>
        <w:t>ij</w:t>
      </w:r>
      <w:r w:rsidRPr="004E75E1">
        <w:rPr>
          <w:iCs/>
          <w:noProof/>
          <w:sz w:val="22"/>
          <w:szCs w:val="22"/>
          <w:lang w:val="sr-Latn-RS"/>
        </w:rPr>
        <w:t>etka: (&lt; 1/10</w:t>
      </w:r>
      <w:r w:rsidR="005B4CE0" w:rsidRPr="004E75E1">
        <w:rPr>
          <w:iCs/>
          <w:noProof/>
          <w:sz w:val="22"/>
          <w:szCs w:val="22"/>
          <w:lang w:val="sr-Latn-RS"/>
        </w:rPr>
        <w:t xml:space="preserve"> </w:t>
      </w:r>
      <w:r w:rsidRPr="004E75E1">
        <w:rPr>
          <w:iCs/>
          <w:noProof/>
          <w:sz w:val="22"/>
          <w:szCs w:val="22"/>
          <w:lang w:val="sr-Latn-RS"/>
        </w:rPr>
        <w:t>000)</w:t>
      </w:r>
      <w:r w:rsidR="00476359" w:rsidRPr="004E75E1">
        <w:rPr>
          <w:iCs/>
          <w:noProof/>
          <w:sz w:val="22"/>
          <w:szCs w:val="22"/>
          <w:lang w:val="sr-Latn-RS"/>
        </w:rPr>
        <w:t xml:space="preserve">; </w:t>
      </w:r>
      <w:r w:rsidRPr="004E75E1">
        <w:rPr>
          <w:iCs/>
          <w:noProof/>
          <w:sz w:val="22"/>
          <w:szCs w:val="22"/>
          <w:lang w:val="sr-Latn-RS"/>
        </w:rPr>
        <w:t>Nepoznata učestalost: ne može se proc</w:t>
      </w:r>
      <w:r w:rsidR="005B4CE0" w:rsidRPr="004E75E1">
        <w:rPr>
          <w:iCs/>
          <w:noProof/>
          <w:sz w:val="22"/>
          <w:szCs w:val="22"/>
          <w:lang w:val="sr-Latn-RS"/>
        </w:rPr>
        <w:t>i</w:t>
      </w:r>
      <w:r w:rsidR="00476359" w:rsidRPr="004E75E1">
        <w:rPr>
          <w:iCs/>
          <w:noProof/>
          <w:sz w:val="22"/>
          <w:szCs w:val="22"/>
          <w:lang w:val="sr-Latn-RS"/>
        </w:rPr>
        <w:t>j</w:t>
      </w:r>
      <w:r w:rsidRPr="004E75E1">
        <w:rPr>
          <w:iCs/>
          <w:noProof/>
          <w:sz w:val="22"/>
          <w:szCs w:val="22"/>
          <w:lang w:val="sr-Latn-RS"/>
        </w:rPr>
        <w:t>eniti na osnovu dostupnih podataka.</w:t>
      </w:r>
    </w:p>
    <w:p w14:paraId="7EE9C0C2" w14:textId="77777777" w:rsidR="00DA7664" w:rsidRPr="004E75E1" w:rsidRDefault="00DA7664" w:rsidP="00DA7664">
      <w:pPr>
        <w:tabs>
          <w:tab w:val="left" w:pos="284"/>
        </w:tabs>
        <w:jc w:val="both"/>
        <w:rPr>
          <w:noProof/>
          <w:sz w:val="22"/>
          <w:szCs w:val="22"/>
          <w:lang w:val="sr-Latn-RS"/>
        </w:rPr>
      </w:pPr>
    </w:p>
    <w:p w14:paraId="6894CD22" w14:textId="3E79F392"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Tabela 3: Sve neželjene reakcije prijavljene kod pacijenata uključenih u studije Faze III ili tokom prim</w:t>
      </w:r>
      <w:r w:rsidR="0009470F" w:rsidRPr="004E75E1">
        <w:rPr>
          <w:b/>
          <w:bCs/>
          <w:noProof/>
          <w:sz w:val="22"/>
          <w:szCs w:val="22"/>
          <w:lang w:val="sr-Latn-RS"/>
        </w:rPr>
        <w:t>j</w:t>
      </w:r>
      <w:r w:rsidRPr="004E75E1">
        <w:rPr>
          <w:b/>
          <w:bCs/>
          <w:noProof/>
          <w:sz w:val="22"/>
          <w:szCs w:val="22"/>
          <w:lang w:val="sr-Latn-RS"/>
        </w:rPr>
        <w:t>ene nakon stavljanja leka u promet*</w:t>
      </w:r>
    </w:p>
    <w:p w14:paraId="2F8E7887" w14:textId="77777777" w:rsidR="00DA7664" w:rsidRPr="004E75E1" w:rsidRDefault="00DA7664" w:rsidP="00DA7664">
      <w:pPr>
        <w:tabs>
          <w:tab w:val="left" w:pos="284"/>
        </w:tabs>
        <w:jc w:val="both"/>
        <w:rPr>
          <w:b/>
          <w:bCs/>
          <w:noProof/>
          <w:sz w:val="22"/>
          <w:szCs w:val="22"/>
          <w:lang w:val="sr-Latn-RS"/>
        </w:rPr>
      </w:pPr>
    </w:p>
    <w:p w14:paraId="07B2B175" w14:textId="77777777" w:rsidR="00DA7664" w:rsidRPr="004E75E1" w:rsidRDefault="00DA7664" w:rsidP="00DA7664">
      <w:pPr>
        <w:tabs>
          <w:tab w:val="left" w:pos="284"/>
        </w:tabs>
        <w:jc w:val="both"/>
        <w:rPr>
          <w:noProof/>
          <w:sz w:val="22"/>
          <w:szCs w:val="22"/>
          <w:lang w:val="sr-Latn-RS"/>
        </w:rPr>
      </w:pPr>
    </w:p>
    <w:tbl>
      <w:tblPr>
        <w:tblW w:w="90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002"/>
        <w:gridCol w:w="1313"/>
        <w:gridCol w:w="2127"/>
        <w:gridCol w:w="1275"/>
      </w:tblGrid>
      <w:tr w:rsidR="00DA7664" w:rsidRPr="004E75E1" w14:paraId="4AFB3DE7" w14:textId="77777777" w:rsidTr="003E6F50">
        <w:trPr>
          <w:trHeight w:val="136"/>
        </w:trPr>
        <w:tc>
          <w:tcPr>
            <w:tcW w:w="2355" w:type="dxa"/>
            <w:tcBorders>
              <w:left w:val="single" w:sz="2" w:space="0" w:color="000000"/>
            </w:tcBorders>
          </w:tcPr>
          <w:p w14:paraId="6D4E83E2" w14:textId="77777777"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Često</w:t>
            </w:r>
          </w:p>
        </w:tc>
        <w:tc>
          <w:tcPr>
            <w:tcW w:w="2002" w:type="dxa"/>
          </w:tcPr>
          <w:p w14:paraId="78265FA6" w14:textId="77777777"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Povremeno</w:t>
            </w:r>
          </w:p>
        </w:tc>
        <w:tc>
          <w:tcPr>
            <w:tcW w:w="1313" w:type="dxa"/>
          </w:tcPr>
          <w:p w14:paraId="73304888" w14:textId="7EC67421"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R</w:t>
            </w:r>
            <w:r w:rsidR="00DF7191" w:rsidRPr="004E75E1">
              <w:rPr>
                <w:b/>
                <w:bCs/>
                <w:noProof/>
                <w:sz w:val="22"/>
                <w:szCs w:val="22"/>
                <w:lang w:val="sr-Latn-RS"/>
              </w:rPr>
              <w:t>ij</w:t>
            </w:r>
            <w:r w:rsidRPr="004E75E1">
              <w:rPr>
                <w:b/>
                <w:bCs/>
                <w:noProof/>
                <w:sz w:val="22"/>
                <w:szCs w:val="22"/>
                <w:lang w:val="sr-Latn-RS"/>
              </w:rPr>
              <w:t>etko</w:t>
            </w:r>
          </w:p>
        </w:tc>
        <w:tc>
          <w:tcPr>
            <w:tcW w:w="2127" w:type="dxa"/>
          </w:tcPr>
          <w:p w14:paraId="1E5B7288" w14:textId="315C65C2"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Veoma r</w:t>
            </w:r>
            <w:r w:rsidR="00DF7191" w:rsidRPr="004E75E1">
              <w:rPr>
                <w:b/>
                <w:bCs/>
                <w:noProof/>
                <w:sz w:val="22"/>
                <w:szCs w:val="22"/>
                <w:lang w:val="sr-Latn-RS"/>
              </w:rPr>
              <w:t>ij</w:t>
            </w:r>
            <w:r w:rsidRPr="004E75E1">
              <w:rPr>
                <w:b/>
                <w:bCs/>
                <w:noProof/>
                <w:sz w:val="22"/>
                <w:szCs w:val="22"/>
                <w:lang w:val="sr-Latn-RS"/>
              </w:rPr>
              <w:t>etka</w:t>
            </w:r>
          </w:p>
        </w:tc>
        <w:tc>
          <w:tcPr>
            <w:tcW w:w="1275" w:type="dxa"/>
          </w:tcPr>
          <w:p w14:paraId="35459F41" w14:textId="77777777"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Nepoznata učestalost</w:t>
            </w:r>
          </w:p>
        </w:tc>
      </w:tr>
      <w:tr w:rsidR="00DA7664" w:rsidRPr="004E75E1" w14:paraId="68B69D9B" w14:textId="77777777" w:rsidTr="003E6F50">
        <w:trPr>
          <w:trHeight w:val="58"/>
        </w:trPr>
        <w:tc>
          <w:tcPr>
            <w:tcW w:w="9072" w:type="dxa"/>
            <w:gridSpan w:val="5"/>
            <w:tcBorders>
              <w:left w:val="single" w:sz="2" w:space="0" w:color="000000"/>
            </w:tcBorders>
          </w:tcPr>
          <w:p w14:paraId="2382B716" w14:textId="77777777" w:rsidR="00DA7664" w:rsidRPr="004E75E1" w:rsidRDefault="00DA7664" w:rsidP="00DA7664">
            <w:pPr>
              <w:tabs>
                <w:tab w:val="left" w:pos="284"/>
              </w:tabs>
              <w:jc w:val="both"/>
              <w:rPr>
                <w:b/>
                <w:bCs/>
                <w:noProof/>
                <w:sz w:val="22"/>
                <w:szCs w:val="22"/>
                <w:lang w:val="sr-Latn-RS"/>
              </w:rPr>
            </w:pPr>
            <w:r w:rsidRPr="004E75E1">
              <w:rPr>
                <w:b/>
                <w:bCs/>
                <w:noProof/>
                <w:sz w:val="22"/>
                <w:szCs w:val="22"/>
                <w:lang w:val="sr-Latn-RS"/>
              </w:rPr>
              <w:t>Poremećaji krvi i limfnog sistema</w:t>
            </w:r>
          </w:p>
        </w:tc>
      </w:tr>
      <w:tr w:rsidR="00DA7664" w:rsidRPr="004E75E1" w14:paraId="386DEE0E" w14:textId="77777777" w:rsidTr="003E6F50">
        <w:trPr>
          <w:trHeight w:val="1046"/>
        </w:trPr>
        <w:tc>
          <w:tcPr>
            <w:tcW w:w="2355" w:type="dxa"/>
            <w:tcBorders>
              <w:left w:val="single" w:sz="2" w:space="0" w:color="000000"/>
            </w:tcBorders>
          </w:tcPr>
          <w:p w14:paraId="40C9429D" w14:textId="77777777" w:rsidR="00DA7664" w:rsidRPr="004E75E1" w:rsidRDefault="00DA7664" w:rsidP="00DA7664">
            <w:pPr>
              <w:tabs>
                <w:tab w:val="left" w:pos="284"/>
              </w:tabs>
              <w:rPr>
                <w:noProof/>
                <w:sz w:val="22"/>
                <w:szCs w:val="22"/>
                <w:lang w:val="sr-Latn-RS"/>
              </w:rPr>
            </w:pPr>
            <w:r w:rsidRPr="004E75E1">
              <w:rPr>
                <w:noProof/>
                <w:sz w:val="22"/>
                <w:szCs w:val="22"/>
                <w:lang w:val="sr-Latn-RS"/>
              </w:rPr>
              <w:t>Anemija (uključujući odgovarajuće laboratorijske parametre)</w:t>
            </w:r>
          </w:p>
        </w:tc>
        <w:tc>
          <w:tcPr>
            <w:tcW w:w="2002" w:type="dxa"/>
          </w:tcPr>
          <w:p w14:paraId="040D4BD1" w14:textId="77777777" w:rsidR="00DA7664" w:rsidRPr="004E75E1" w:rsidRDefault="00DA7664" w:rsidP="00DA7664">
            <w:pPr>
              <w:tabs>
                <w:tab w:val="left" w:pos="284"/>
              </w:tabs>
              <w:rPr>
                <w:noProof/>
                <w:sz w:val="22"/>
                <w:szCs w:val="22"/>
                <w:lang w:val="sr-Latn-RS"/>
              </w:rPr>
            </w:pPr>
            <w:r w:rsidRPr="004E75E1">
              <w:rPr>
                <w:noProof/>
                <w:sz w:val="22"/>
                <w:szCs w:val="22"/>
                <w:lang w:val="sr-Latn-RS"/>
              </w:rPr>
              <w:t>Trombocitoza (uključujući povećan broj trombocita)</w:t>
            </w:r>
            <w:r w:rsidRPr="004E75E1">
              <w:rPr>
                <w:noProof/>
                <w:sz w:val="22"/>
                <w:szCs w:val="22"/>
                <w:vertAlign w:val="superscript"/>
                <w:lang w:val="sr-Latn-RS"/>
              </w:rPr>
              <w:t>A</w:t>
            </w:r>
            <w:r w:rsidRPr="004E75E1">
              <w:rPr>
                <w:noProof/>
                <w:sz w:val="22"/>
                <w:szCs w:val="22"/>
                <w:lang w:val="sr-Latn-RS"/>
              </w:rPr>
              <w:t>,</w:t>
            </w:r>
          </w:p>
          <w:p w14:paraId="0D224F0B" w14:textId="77777777" w:rsidR="00DA7664" w:rsidRPr="004E75E1" w:rsidRDefault="00DA7664" w:rsidP="00DA7664">
            <w:pPr>
              <w:tabs>
                <w:tab w:val="left" w:pos="284"/>
              </w:tabs>
              <w:rPr>
                <w:noProof/>
                <w:sz w:val="22"/>
                <w:szCs w:val="22"/>
                <w:lang w:val="sr-Latn-RS"/>
              </w:rPr>
            </w:pPr>
            <w:r w:rsidRPr="004E75E1">
              <w:rPr>
                <w:noProof/>
                <w:sz w:val="22"/>
                <w:szCs w:val="22"/>
                <w:lang w:val="sr-Latn-RS"/>
              </w:rPr>
              <w:t>Trombocitopenija</w:t>
            </w:r>
          </w:p>
        </w:tc>
        <w:tc>
          <w:tcPr>
            <w:tcW w:w="1313" w:type="dxa"/>
          </w:tcPr>
          <w:p w14:paraId="783F22B9" w14:textId="77777777" w:rsidR="00DA7664" w:rsidRPr="004E75E1" w:rsidRDefault="00DA7664" w:rsidP="00DA7664">
            <w:pPr>
              <w:tabs>
                <w:tab w:val="left" w:pos="284"/>
              </w:tabs>
              <w:rPr>
                <w:noProof/>
                <w:sz w:val="22"/>
                <w:szCs w:val="22"/>
                <w:lang w:val="sr-Latn-RS"/>
              </w:rPr>
            </w:pPr>
          </w:p>
        </w:tc>
        <w:tc>
          <w:tcPr>
            <w:tcW w:w="2127" w:type="dxa"/>
          </w:tcPr>
          <w:p w14:paraId="29240939" w14:textId="77777777" w:rsidR="00DA7664" w:rsidRPr="004E75E1" w:rsidRDefault="00DA7664" w:rsidP="00DA7664">
            <w:pPr>
              <w:tabs>
                <w:tab w:val="left" w:pos="284"/>
              </w:tabs>
              <w:rPr>
                <w:noProof/>
                <w:sz w:val="22"/>
                <w:szCs w:val="22"/>
                <w:lang w:val="sr-Latn-RS"/>
              </w:rPr>
            </w:pPr>
          </w:p>
        </w:tc>
        <w:tc>
          <w:tcPr>
            <w:tcW w:w="1275" w:type="dxa"/>
          </w:tcPr>
          <w:p w14:paraId="6682867A" w14:textId="77777777" w:rsidR="00DA7664" w:rsidRPr="004E75E1" w:rsidRDefault="00DA7664" w:rsidP="00DA7664">
            <w:pPr>
              <w:tabs>
                <w:tab w:val="left" w:pos="284"/>
              </w:tabs>
              <w:rPr>
                <w:noProof/>
                <w:sz w:val="22"/>
                <w:szCs w:val="22"/>
                <w:lang w:val="sr-Latn-RS"/>
              </w:rPr>
            </w:pPr>
          </w:p>
        </w:tc>
      </w:tr>
      <w:tr w:rsidR="00DA7664" w:rsidRPr="004E75E1" w14:paraId="32114C71" w14:textId="77777777" w:rsidTr="003E6F50">
        <w:trPr>
          <w:trHeight w:val="230"/>
        </w:trPr>
        <w:tc>
          <w:tcPr>
            <w:tcW w:w="9072" w:type="dxa"/>
            <w:gridSpan w:val="5"/>
            <w:tcBorders>
              <w:left w:val="single" w:sz="2" w:space="0" w:color="000000"/>
              <w:bottom w:val="single" w:sz="2" w:space="0" w:color="000000"/>
            </w:tcBorders>
          </w:tcPr>
          <w:p w14:paraId="6C5272F7"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Poremećaji imunskog sistema</w:t>
            </w:r>
          </w:p>
        </w:tc>
      </w:tr>
      <w:tr w:rsidR="00DA7664" w:rsidRPr="004E75E1" w14:paraId="046C0264" w14:textId="77777777" w:rsidTr="003E6F50">
        <w:trPr>
          <w:trHeight w:val="906"/>
        </w:trPr>
        <w:tc>
          <w:tcPr>
            <w:tcW w:w="2355" w:type="dxa"/>
            <w:tcBorders>
              <w:top w:val="single" w:sz="2" w:space="0" w:color="000000"/>
              <w:left w:val="single" w:sz="2" w:space="0" w:color="000000"/>
            </w:tcBorders>
          </w:tcPr>
          <w:p w14:paraId="5CAE554E" w14:textId="77777777" w:rsidR="00DA7664" w:rsidRPr="004E75E1" w:rsidRDefault="00DA7664" w:rsidP="00DA7664">
            <w:pPr>
              <w:tabs>
                <w:tab w:val="left" w:pos="284"/>
              </w:tabs>
              <w:rPr>
                <w:noProof/>
                <w:sz w:val="22"/>
                <w:szCs w:val="22"/>
                <w:lang w:val="sr-Latn-RS"/>
              </w:rPr>
            </w:pPr>
          </w:p>
        </w:tc>
        <w:tc>
          <w:tcPr>
            <w:tcW w:w="2002" w:type="dxa"/>
            <w:tcBorders>
              <w:top w:val="single" w:sz="2" w:space="0" w:color="000000"/>
            </w:tcBorders>
          </w:tcPr>
          <w:p w14:paraId="270B6B67" w14:textId="77777777" w:rsidR="00DA7664" w:rsidRPr="004E75E1" w:rsidRDefault="00DA7664" w:rsidP="00DA7664">
            <w:pPr>
              <w:tabs>
                <w:tab w:val="left" w:pos="284"/>
              </w:tabs>
              <w:rPr>
                <w:noProof/>
                <w:sz w:val="22"/>
                <w:szCs w:val="22"/>
                <w:lang w:val="sr-Latn-RS"/>
              </w:rPr>
            </w:pPr>
            <w:r w:rsidRPr="004E75E1">
              <w:rPr>
                <w:noProof/>
                <w:sz w:val="22"/>
                <w:szCs w:val="22"/>
                <w:lang w:val="sr-Latn-RS"/>
              </w:rPr>
              <w:t>Alergijska reakcija, alergijski dermatitis,</w:t>
            </w:r>
          </w:p>
          <w:p w14:paraId="7C240EA1" w14:textId="77777777" w:rsidR="00DA7664" w:rsidRPr="004E75E1" w:rsidRDefault="00DA7664" w:rsidP="00DA7664">
            <w:pPr>
              <w:tabs>
                <w:tab w:val="left" w:pos="284"/>
              </w:tabs>
              <w:rPr>
                <w:noProof/>
                <w:sz w:val="22"/>
                <w:szCs w:val="22"/>
                <w:lang w:val="sr-Latn-RS"/>
              </w:rPr>
            </w:pPr>
            <w:r w:rsidRPr="004E75E1">
              <w:rPr>
                <w:noProof/>
                <w:sz w:val="22"/>
                <w:szCs w:val="22"/>
                <w:lang w:val="sr-Latn-RS"/>
              </w:rPr>
              <w:t>Angioedem i alergijski edem</w:t>
            </w:r>
          </w:p>
        </w:tc>
        <w:tc>
          <w:tcPr>
            <w:tcW w:w="1313" w:type="dxa"/>
            <w:tcBorders>
              <w:top w:val="single" w:sz="2" w:space="0" w:color="000000"/>
            </w:tcBorders>
          </w:tcPr>
          <w:p w14:paraId="0E5229E2" w14:textId="77777777" w:rsidR="00DA7664" w:rsidRPr="004E75E1" w:rsidRDefault="00DA7664" w:rsidP="00DA7664">
            <w:pPr>
              <w:tabs>
                <w:tab w:val="left" w:pos="284"/>
              </w:tabs>
              <w:rPr>
                <w:noProof/>
                <w:sz w:val="22"/>
                <w:szCs w:val="22"/>
                <w:lang w:val="sr-Latn-RS"/>
              </w:rPr>
            </w:pPr>
          </w:p>
        </w:tc>
        <w:tc>
          <w:tcPr>
            <w:tcW w:w="2127" w:type="dxa"/>
            <w:tcBorders>
              <w:top w:val="single" w:sz="2" w:space="0" w:color="000000"/>
            </w:tcBorders>
          </w:tcPr>
          <w:p w14:paraId="011D6C17" w14:textId="77777777" w:rsidR="00DA7664" w:rsidRPr="004E75E1" w:rsidRDefault="00DA7664" w:rsidP="00DA7664">
            <w:pPr>
              <w:tabs>
                <w:tab w:val="left" w:pos="284"/>
              </w:tabs>
              <w:rPr>
                <w:noProof/>
                <w:sz w:val="22"/>
                <w:szCs w:val="22"/>
                <w:lang w:val="sr-Latn-RS"/>
              </w:rPr>
            </w:pPr>
            <w:r w:rsidRPr="004E75E1">
              <w:rPr>
                <w:noProof/>
                <w:sz w:val="22"/>
                <w:szCs w:val="22"/>
                <w:lang w:val="sr-Latn-RS"/>
              </w:rPr>
              <w:t>Anafilaktičke reakcije uključujući anafilaktički šok</w:t>
            </w:r>
          </w:p>
        </w:tc>
        <w:tc>
          <w:tcPr>
            <w:tcW w:w="1275" w:type="dxa"/>
            <w:tcBorders>
              <w:top w:val="single" w:sz="2" w:space="0" w:color="000000"/>
            </w:tcBorders>
          </w:tcPr>
          <w:p w14:paraId="60C86F8B" w14:textId="77777777" w:rsidR="00DA7664" w:rsidRPr="004E75E1" w:rsidRDefault="00DA7664" w:rsidP="00DA7664">
            <w:pPr>
              <w:tabs>
                <w:tab w:val="left" w:pos="284"/>
              </w:tabs>
              <w:rPr>
                <w:noProof/>
                <w:sz w:val="22"/>
                <w:szCs w:val="22"/>
                <w:lang w:val="sr-Latn-RS"/>
              </w:rPr>
            </w:pPr>
          </w:p>
        </w:tc>
      </w:tr>
      <w:tr w:rsidR="00DA7664" w:rsidRPr="004E75E1" w14:paraId="4259AE14" w14:textId="77777777" w:rsidTr="003E6F50">
        <w:trPr>
          <w:trHeight w:val="225"/>
        </w:trPr>
        <w:tc>
          <w:tcPr>
            <w:tcW w:w="9072" w:type="dxa"/>
            <w:gridSpan w:val="5"/>
            <w:tcBorders>
              <w:left w:val="single" w:sz="2" w:space="0" w:color="000000"/>
            </w:tcBorders>
          </w:tcPr>
          <w:p w14:paraId="3EA45B91"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Poremećaji nervnog sistema</w:t>
            </w:r>
          </w:p>
        </w:tc>
      </w:tr>
      <w:tr w:rsidR="00DA7664" w:rsidRPr="004E75E1" w14:paraId="23F54B7D" w14:textId="77777777" w:rsidTr="003E6F50">
        <w:trPr>
          <w:trHeight w:val="902"/>
        </w:trPr>
        <w:tc>
          <w:tcPr>
            <w:tcW w:w="2355" w:type="dxa"/>
            <w:tcBorders>
              <w:left w:val="single" w:sz="2" w:space="0" w:color="000000"/>
            </w:tcBorders>
          </w:tcPr>
          <w:p w14:paraId="05781E65" w14:textId="77777777" w:rsidR="00DA7664" w:rsidRPr="004E75E1" w:rsidRDefault="00DA7664" w:rsidP="00DA7664">
            <w:pPr>
              <w:tabs>
                <w:tab w:val="left" w:pos="284"/>
              </w:tabs>
              <w:rPr>
                <w:noProof/>
                <w:sz w:val="22"/>
                <w:szCs w:val="22"/>
                <w:lang w:val="sr-Latn-RS"/>
              </w:rPr>
            </w:pPr>
            <w:r w:rsidRPr="004E75E1">
              <w:rPr>
                <w:noProof/>
                <w:sz w:val="22"/>
                <w:szCs w:val="22"/>
                <w:lang w:val="sr-Latn-RS"/>
              </w:rPr>
              <w:t>Vrtoglavica, glavobolja</w:t>
            </w:r>
          </w:p>
        </w:tc>
        <w:tc>
          <w:tcPr>
            <w:tcW w:w="2002" w:type="dxa"/>
          </w:tcPr>
          <w:p w14:paraId="6C32B618" w14:textId="77777777" w:rsidR="00DA7664" w:rsidRPr="004E75E1" w:rsidRDefault="00DA7664" w:rsidP="00DA7664">
            <w:pPr>
              <w:tabs>
                <w:tab w:val="left" w:pos="284"/>
              </w:tabs>
              <w:rPr>
                <w:noProof/>
                <w:sz w:val="22"/>
                <w:szCs w:val="22"/>
                <w:lang w:val="sr-Latn-RS"/>
              </w:rPr>
            </w:pPr>
            <w:r w:rsidRPr="004E75E1">
              <w:rPr>
                <w:noProof/>
                <w:sz w:val="22"/>
                <w:szCs w:val="22"/>
                <w:lang w:val="sr-Latn-RS"/>
              </w:rPr>
              <w:t>Cerebralno i intrakranijalno krvarenje,</w:t>
            </w:r>
          </w:p>
          <w:p w14:paraId="7080B9C4" w14:textId="77777777" w:rsidR="00DA7664" w:rsidRPr="004E75E1" w:rsidRDefault="00DA7664" w:rsidP="00DA7664">
            <w:pPr>
              <w:tabs>
                <w:tab w:val="left" w:pos="284"/>
              </w:tabs>
              <w:rPr>
                <w:noProof/>
                <w:sz w:val="22"/>
                <w:szCs w:val="22"/>
                <w:lang w:val="sr-Latn-RS"/>
              </w:rPr>
            </w:pPr>
            <w:r w:rsidRPr="004E75E1">
              <w:rPr>
                <w:noProof/>
                <w:sz w:val="22"/>
                <w:szCs w:val="22"/>
                <w:lang w:val="sr-Latn-RS"/>
              </w:rPr>
              <w:t>sinkopa</w:t>
            </w:r>
          </w:p>
        </w:tc>
        <w:tc>
          <w:tcPr>
            <w:tcW w:w="1313" w:type="dxa"/>
          </w:tcPr>
          <w:p w14:paraId="15638892" w14:textId="77777777" w:rsidR="00DA7664" w:rsidRPr="004E75E1" w:rsidRDefault="00DA7664" w:rsidP="00DA7664">
            <w:pPr>
              <w:tabs>
                <w:tab w:val="left" w:pos="284"/>
              </w:tabs>
              <w:rPr>
                <w:noProof/>
                <w:sz w:val="22"/>
                <w:szCs w:val="22"/>
                <w:lang w:val="sr-Latn-RS"/>
              </w:rPr>
            </w:pPr>
          </w:p>
        </w:tc>
        <w:tc>
          <w:tcPr>
            <w:tcW w:w="2127" w:type="dxa"/>
          </w:tcPr>
          <w:p w14:paraId="267AFFF7" w14:textId="77777777" w:rsidR="00DA7664" w:rsidRPr="004E75E1" w:rsidRDefault="00DA7664" w:rsidP="00DA7664">
            <w:pPr>
              <w:tabs>
                <w:tab w:val="left" w:pos="284"/>
              </w:tabs>
              <w:rPr>
                <w:noProof/>
                <w:sz w:val="22"/>
                <w:szCs w:val="22"/>
                <w:lang w:val="sr-Latn-RS"/>
              </w:rPr>
            </w:pPr>
          </w:p>
        </w:tc>
        <w:tc>
          <w:tcPr>
            <w:tcW w:w="1275" w:type="dxa"/>
          </w:tcPr>
          <w:p w14:paraId="57BA5FAD" w14:textId="77777777" w:rsidR="00DA7664" w:rsidRPr="004E75E1" w:rsidRDefault="00DA7664" w:rsidP="00DA7664">
            <w:pPr>
              <w:tabs>
                <w:tab w:val="left" w:pos="284"/>
              </w:tabs>
              <w:rPr>
                <w:noProof/>
                <w:sz w:val="22"/>
                <w:szCs w:val="22"/>
                <w:lang w:val="sr-Latn-RS"/>
              </w:rPr>
            </w:pPr>
          </w:p>
        </w:tc>
      </w:tr>
      <w:tr w:rsidR="00DA7664" w:rsidRPr="004E75E1" w14:paraId="69BC456F" w14:textId="77777777" w:rsidTr="003E6F50">
        <w:trPr>
          <w:trHeight w:val="230"/>
        </w:trPr>
        <w:tc>
          <w:tcPr>
            <w:tcW w:w="9072" w:type="dxa"/>
            <w:gridSpan w:val="5"/>
            <w:tcBorders>
              <w:left w:val="single" w:sz="2" w:space="0" w:color="000000"/>
            </w:tcBorders>
          </w:tcPr>
          <w:p w14:paraId="145DB382"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Poremećaji oka</w:t>
            </w:r>
          </w:p>
        </w:tc>
      </w:tr>
      <w:tr w:rsidR="00DA7664" w:rsidRPr="004E75E1" w14:paraId="76E72F13" w14:textId="77777777" w:rsidTr="003E6F50">
        <w:trPr>
          <w:trHeight w:val="993"/>
        </w:trPr>
        <w:tc>
          <w:tcPr>
            <w:tcW w:w="2355" w:type="dxa"/>
            <w:tcBorders>
              <w:left w:val="single" w:sz="2" w:space="0" w:color="000000"/>
            </w:tcBorders>
          </w:tcPr>
          <w:p w14:paraId="76C0B0E7" w14:textId="77777777" w:rsidR="00DA7664" w:rsidRPr="004E75E1" w:rsidRDefault="00DA7664" w:rsidP="00DA7664">
            <w:pPr>
              <w:tabs>
                <w:tab w:val="left" w:pos="284"/>
              </w:tabs>
              <w:rPr>
                <w:noProof/>
                <w:sz w:val="22"/>
                <w:szCs w:val="22"/>
                <w:lang w:val="sr-Latn-RS"/>
              </w:rPr>
            </w:pPr>
            <w:r w:rsidRPr="004E75E1">
              <w:rPr>
                <w:noProof/>
                <w:sz w:val="22"/>
                <w:szCs w:val="22"/>
                <w:lang w:val="sr-Latn-RS"/>
              </w:rPr>
              <w:t>Krvarenje oka</w:t>
            </w:r>
          </w:p>
          <w:p w14:paraId="594F783D" w14:textId="77777777" w:rsidR="00DA7664" w:rsidRPr="004E75E1" w:rsidRDefault="00DA7664" w:rsidP="00DA7664">
            <w:pPr>
              <w:tabs>
                <w:tab w:val="left" w:pos="284"/>
              </w:tabs>
              <w:rPr>
                <w:noProof/>
                <w:sz w:val="22"/>
                <w:szCs w:val="22"/>
                <w:lang w:val="sr-Latn-RS"/>
              </w:rPr>
            </w:pPr>
            <w:r w:rsidRPr="004E75E1">
              <w:rPr>
                <w:noProof/>
                <w:sz w:val="22"/>
                <w:szCs w:val="22"/>
                <w:lang w:val="sr-Latn-RS"/>
              </w:rPr>
              <w:t>(uključujući krvarenje</w:t>
            </w:r>
          </w:p>
          <w:p w14:paraId="58C4B2C5" w14:textId="77777777" w:rsidR="00DA7664" w:rsidRPr="004E75E1" w:rsidRDefault="00DA7664" w:rsidP="00DA7664">
            <w:pPr>
              <w:tabs>
                <w:tab w:val="left" w:pos="284"/>
              </w:tabs>
              <w:rPr>
                <w:noProof/>
                <w:sz w:val="22"/>
                <w:szCs w:val="22"/>
                <w:lang w:val="sr-Latn-RS"/>
              </w:rPr>
            </w:pPr>
            <w:r w:rsidRPr="004E75E1">
              <w:rPr>
                <w:noProof/>
                <w:sz w:val="22"/>
                <w:szCs w:val="22"/>
                <w:lang w:val="sr-Latn-RS"/>
              </w:rPr>
              <w:t>konjunktive)</w:t>
            </w:r>
          </w:p>
        </w:tc>
        <w:tc>
          <w:tcPr>
            <w:tcW w:w="2002" w:type="dxa"/>
          </w:tcPr>
          <w:p w14:paraId="0D0B1E04" w14:textId="77777777" w:rsidR="00DA7664" w:rsidRPr="004E75E1" w:rsidRDefault="00DA7664" w:rsidP="00DA7664">
            <w:pPr>
              <w:tabs>
                <w:tab w:val="left" w:pos="284"/>
              </w:tabs>
              <w:rPr>
                <w:noProof/>
                <w:sz w:val="22"/>
                <w:szCs w:val="22"/>
                <w:lang w:val="sr-Latn-RS"/>
              </w:rPr>
            </w:pPr>
          </w:p>
        </w:tc>
        <w:tc>
          <w:tcPr>
            <w:tcW w:w="1313" w:type="dxa"/>
          </w:tcPr>
          <w:p w14:paraId="7E8B28E3" w14:textId="77777777" w:rsidR="00DA7664" w:rsidRPr="004E75E1" w:rsidRDefault="00DA7664" w:rsidP="00DA7664">
            <w:pPr>
              <w:tabs>
                <w:tab w:val="left" w:pos="284"/>
              </w:tabs>
              <w:rPr>
                <w:noProof/>
                <w:sz w:val="22"/>
                <w:szCs w:val="22"/>
                <w:lang w:val="sr-Latn-RS"/>
              </w:rPr>
            </w:pPr>
          </w:p>
        </w:tc>
        <w:tc>
          <w:tcPr>
            <w:tcW w:w="2127" w:type="dxa"/>
          </w:tcPr>
          <w:p w14:paraId="3BAC7777" w14:textId="77777777" w:rsidR="00DA7664" w:rsidRPr="004E75E1" w:rsidRDefault="00DA7664" w:rsidP="00DA7664">
            <w:pPr>
              <w:tabs>
                <w:tab w:val="left" w:pos="284"/>
              </w:tabs>
              <w:rPr>
                <w:noProof/>
                <w:sz w:val="22"/>
                <w:szCs w:val="22"/>
                <w:lang w:val="sr-Latn-RS"/>
              </w:rPr>
            </w:pPr>
          </w:p>
        </w:tc>
        <w:tc>
          <w:tcPr>
            <w:tcW w:w="1275" w:type="dxa"/>
          </w:tcPr>
          <w:p w14:paraId="626FD264" w14:textId="77777777" w:rsidR="00DA7664" w:rsidRPr="004E75E1" w:rsidRDefault="00DA7664" w:rsidP="00DA7664">
            <w:pPr>
              <w:tabs>
                <w:tab w:val="left" w:pos="284"/>
              </w:tabs>
              <w:rPr>
                <w:noProof/>
                <w:sz w:val="22"/>
                <w:szCs w:val="22"/>
                <w:lang w:val="sr-Latn-RS"/>
              </w:rPr>
            </w:pPr>
          </w:p>
        </w:tc>
      </w:tr>
      <w:tr w:rsidR="00DA7664" w:rsidRPr="004E75E1" w14:paraId="63DDDDF3" w14:textId="77777777" w:rsidTr="003E6F50">
        <w:trPr>
          <w:trHeight w:val="225"/>
        </w:trPr>
        <w:tc>
          <w:tcPr>
            <w:tcW w:w="9072" w:type="dxa"/>
            <w:gridSpan w:val="5"/>
            <w:tcBorders>
              <w:left w:val="single" w:sz="2" w:space="0" w:color="000000"/>
            </w:tcBorders>
          </w:tcPr>
          <w:p w14:paraId="1E05E98F"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Kardiološki poremećaji</w:t>
            </w:r>
          </w:p>
        </w:tc>
      </w:tr>
      <w:tr w:rsidR="00DA7664" w:rsidRPr="004E75E1" w14:paraId="07C8A965" w14:textId="77777777" w:rsidTr="003E6F50">
        <w:trPr>
          <w:trHeight w:val="254"/>
        </w:trPr>
        <w:tc>
          <w:tcPr>
            <w:tcW w:w="2355" w:type="dxa"/>
            <w:tcBorders>
              <w:left w:val="single" w:sz="2" w:space="0" w:color="000000"/>
              <w:bottom w:val="single" w:sz="2" w:space="0" w:color="000000"/>
            </w:tcBorders>
          </w:tcPr>
          <w:p w14:paraId="5198ACA9" w14:textId="77777777" w:rsidR="00DA7664" w:rsidRPr="004E75E1" w:rsidRDefault="00DA7664" w:rsidP="00DA7664">
            <w:pPr>
              <w:tabs>
                <w:tab w:val="left" w:pos="284"/>
              </w:tabs>
              <w:rPr>
                <w:noProof/>
                <w:sz w:val="22"/>
                <w:szCs w:val="22"/>
                <w:lang w:val="sr-Latn-RS"/>
              </w:rPr>
            </w:pPr>
          </w:p>
        </w:tc>
        <w:tc>
          <w:tcPr>
            <w:tcW w:w="2002" w:type="dxa"/>
            <w:tcBorders>
              <w:bottom w:val="single" w:sz="2" w:space="0" w:color="000000"/>
            </w:tcBorders>
          </w:tcPr>
          <w:p w14:paraId="6924B31F" w14:textId="77777777" w:rsidR="00DA7664" w:rsidRPr="004E75E1" w:rsidRDefault="00DA7664" w:rsidP="00DA7664">
            <w:pPr>
              <w:tabs>
                <w:tab w:val="left" w:pos="284"/>
              </w:tabs>
              <w:rPr>
                <w:noProof/>
                <w:sz w:val="22"/>
                <w:szCs w:val="22"/>
                <w:lang w:val="sr-Latn-RS"/>
              </w:rPr>
            </w:pPr>
            <w:r w:rsidRPr="004E75E1">
              <w:rPr>
                <w:noProof/>
                <w:sz w:val="22"/>
                <w:szCs w:val="22"/>
                <w:lang w:val="sr-Latn-RS"/>
              </w:rPr>
              <w:t>Tahikardija</w:t>
            </w:r>
          </w:p>
        </w:tc>
        <w:tc>
          <w:tcPr>
            <w:tcW w:w="1313" w:type="dxa"/>
            <w:tcBorders>
              <w:bottom w:val="single" w:sz="2" w:space="0" w:color="000000"/>
            </w:tcBorders>
          </w:tcPr>
          <w:p w14:paraId="3FF8A366" w14:textId="77777777" w:rsidR="00DA7664" w:rsidRPr="004E75E1" w:rsidRDefault="00DA7664" w:rsidP="00DA7664">
            <w:pPr>
              <w:tabs>
                <w:tab w:val="left" w:pos="284"/>
              </w:tabs>
              <w:rPr>
                <w:noProof/>
                <w:sz w:val="22"/>
                <w:szCs w:val="22"/>
                <w:lang w:val="sr-Latn-RS"/>
              </w:rPr>
            </w:pPr>
          </w:p>
        </w:tc>
        <w:tc>
          <w:tcPr>
            <w:tcW w:w="2127" w:type="dxa"/>
            <w:tcBorders>
              <w:bottom w:val="single" w:sz="2" w:space="0" w:color="000000"/>
            </w:tcBorders>
          </w:tcPr>
          <w:p w14:paraId="40A1528D" w14:textId="77777777" w:rsidR="00DA7664" w:rsidRPr="004E75E1" w:rsidRDefault="00DA7664" w:rsidP="00DA7664">
            <w:pPr>
              <w:tabs>
                <w:tab w:val="left" w:pos="284"/>
              </w:tabs>
              <w:rPr>
                <w:noProof/>
                <w:sz w:val="22"/>
                <w:szCs w:val="22"/>
                <w:lang w:val="sr-Latn-RS"/>
              </w:rPr>
            </w:pPr>
          </w:p>
        </w:tc>
        <w:tc>
          <w:tcPr>
            <w:tcW w:w="1275" w:type="dxa"/>
            <w:tcBorders>
              <w:bottom w:val="single" w:sz="2" w:space="0" w:color="000000"/>
            </w:tcBorders>
          </w:tcPr>
          <w:p w14:paraId="07E8C48A" w14:textId="77777777" w:rsidR="00DA7664" w:rsidRPr="004E75E1" w:rsidRDefault="00DA7664" w:rsidP="00DA7664">
            <w:pPr>
              <w:tabs>
                <w:tab w:val="left" w:pos="284"/>
              </w:tabs>
              <w:rPr>
                <w:noProof/>
                <w:sz w:val="22"/>
                <w:szCs w:val="22"/>
                <w:lang w:val="sr-Latn-RS"/>
              </w:rPr>
            </w:pPr>
          </w:p>
        </w:tc>
      </w:tr>
      <w:tr w:rsidR="00DA7664" w:rsidRPr="004E75E1" w14:paraId="6CC7637E" w14:textId="77777777" w:rsidTr="003E6F50">
        <w:trPr>
          <w:trHeight w:val="225"/>
        </w:trPr>
        <w:tc>
          <w:tcPr>
            <w:tcW w:w="9072" w:type="dxa"/>
            <w:gridSpan w:val="5"/>
            <w:tcBorders>
              <w:top w:val="single" w:sz="2" w:space="0" w:color="000000"/>
              <w:left w:val="single" w:sz="2" w:space="0" w:color="000000"/>
            </w:tcBorders>
          </w:tcPr>
          <w:p w14:paraId="38173134"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Vaskularni poremećaji</w:t>
            </w:r>
          </w:p>
        </w:tc>
      </w:tr>
      <w:tr w:rsidR="00DA7664" w:rsidRPr="004E75E1" w14:paraId="1875762A" w14:textId="77777777" w:rsidTr="003E6F50">
        <w:trPr>
          <w:trHeight w:val="681"/>
        </w:trPr>
        <w:tc>
          <w:tcPr>
            <w:tcW w:w="2355" w:type="dxa"/>
            <w:tcBorders>
              <w:left w:val="single" w:sz="2" w:space="0" w:color="000000"/>
            </w:tcBorders>
          </w:tcPr>
          <w:p w14:paraId="3840BD2E" w14:textId="77777777" w:rsidR="00DA7664" w:rsidRPr="004E75E1" w:rsidRDefault="00DA7664" w:rsidP="00DA7664">
            <w:pPr>
              <w:tabs>
                <w:tab w:val="left" w:pos="284"/>
              </w:tabs>
              <w:rPr>
                <w:noProof/>
                <w:sz w:val="22"/>
                <w:szCs w:val="22"/>
                <w:lang w:val="sr-Latn-RS"/>
              </w:rPr>
            </w:pPr>
            <w:r w:rsidRPr="004E75E1">
              <w:rPr>
                <w:noProof/>
                <w:sz w:val="22"/>
                <w:szCs w:val="22"/>
                <w:lang w:val="sr-Latn-RS"/>
              </w:rPr>
              <w:t>Hipotenzija, hematomi</w:t>
            </w:r>
          </w:p>
        </w:tc>
        <w:tc>
          <w:tcPr>
            <w:tcW w:w="2002" w:type="dxa"/>
          </w:tcPr>
          <w:p w14:paraId="26A65079" w14:textId="77777777" w:rsidR="00DA7664" w:rsidRPr="004E75E1" w:rsidRDefault="00DA7664" w:rsidP="00DA7664">
            <w:pPr>
              <w:tabs>
                <w:tab w:val="left" w:pos="284"/>
              </w:tabs>
              <w:rPr>
                <w:noProof/>
                <w:sz w:val="22"/>
                <w:szCs w:val="22"/>
                <w:lang w:val="sr-Latn-RS"/>
              </w:rPr>
            </w:pPr>
          </w:p>
        </w:tc>
        <w:tc>
          <w:tcPr>
            <w:tcW w:w="1313" w:type="dxa"/>
          </w:tcPr>
          <w:p w14:paraId="556A05BA" w14:textId="77777777" w:rsidR="00DA7664" w:rsidRPr="004E75E1" w:rsidRDefault="00DA7664" w:rsidP="00DA7664">
            <w:pPr>
              <w:tabs>
                <w:tab w:val="left" w:pos="284"/>
              </w:tabs>
              <w:rPr>
                <w:noProof/>
                <w:sz w:val="22"/>
                <w:szCs w:val="22"/>
                <w:lang w:val="sr-Latn-RS"/>
              </w:rPr>
            </w:pPr>
          </w:p>
        </w:tc>
        <w:tc>
          <w:tcPr>
            <w:tcW w:w="2127" w:type="dxa"/>
          </w:tcPr>
          <w:p w14:paraId="5F6A8D41" w14:textId="77777777" w:rsidR="00DA7664" w:rsidRPr="004E75E1" w:rsidRDefault="00DA7664" w:rsidP="00DA7664">
            <w:pPr>
              <w:tabs>
                <w:tab w:val="left" w:pos="284"/>
              </w:tabs>
              <w:rPr>
                <w:noProof/>
                <w:sz w:val="22"/>
                <w:szCs w:val="22"/>
                <w:lang w:val="sr-Latn-RS"/>
              </w:rPr>
            </w:pPr>
          </w:p>
        </w:tc>
        <w:tc>
          <w:tcPr>
            <w:tcW w:w="1275" w:type="dxa"/>
          </w:tcPr>
          <w:p w14:paraId="15B9EAE8" w14:textId="77777777" w:rsidR="00DA7664" w:rsidRPr="004E75E1" w:rsidRDefault="00DA7664" w:rsidP="00DA7664">
            <w:pPr>
              <w:tabs>
                <w:tab w:val="left" w:pos="284"/>
              </w:tabs>
              <w:rPr>
                <w:noProof/>
                <w:sz w:val="22"/>
                <w:szCs w:val="22"/>
                <w:lang w:val="sr-Latn-RS"/>
              </w:rPr>
            </w:pPr>
          </w:p>
        </w:tc>
      </w:tr>
      <w:tr w:rsidR="00DA7664" w:rsidRPr="004E75E1" w14:paraId="397F8571" w14:textId="77777777" w:rsidTr="003E6F50">
        <w:trPr>
          <w:trHeight w:val="215"/>
        </w:trPr>
        <w:tc>
          <w:tcPr>
            <w:tcW w:w="9072" w:type="dxa"/>
            <w:gridSpan w:val="5"/>
            <w:tcBorders>
              <w:left w:val="single" w:sz="2" w:space="0" w:color="000000"/>
            </w:tcBorders>
          </w:tcPr>
          <w:p w14:paraId="6D42DF5B"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Respiratorni, torakalni i mediastinalni poremećaji</w:t>
            </w:r>
          </w:p>
        </w:tc>
      </w:tr>
      <w:tr w:rsidR="00DA7664" w:rsidRPr="004E75E1" w14:paraId="607A61BD" w14:textId="77777777" w:rsidTr="003E6F50">
        <w:trPr>
          <w:trHeight w:val="441"/>
        </w:trPr>
        <w:tc>
          <w:tcPr>
            <w:tcW w:w="2355" w:type="dxa"/>
            <w:tcBorders>
              <w:left w:val="single" w:sz="2" w:space="0" w:color="000000"/>
            </w:tcBorders>
          </w:tcPr>
          <w:p w14:paraId="6754423D" w14:textId="390B9E47" w:rsidR="00DA7664" w:rsidRPr="004E75E1" w:rsidRDefault="00DA7664" w:rsidP="00DA7664">
            <w:pPr>
              <w:tabs>
                <w:tab w:val="left" w:pos="284"/>
              </w:tabs>
              <w:rPr>
                <w:noProof/>
                <w:sz w:val="22"/>
                <w:szCs w:val="22"/>
                <w:lang w:val="sr-Latn-RS"/>
              </w:rPr>
            </w:pPr>
            <w:r w:rsidRPr="004E75E1">
              <w:rPr>
                <w:noProof/>
                <w:sz w:val="22"/>
                <w:szCs w:val="22"/>
                <w:lang w:val="sr-Latn-RS"/>
              </w:rPr>
              <w:t>Epistaksa,</w:t>
            </w:r>
            <w:r w:rsidR="005B4CE0" w:rsidRPr="004E75E1">
              <w:rPr>
                <w:noProof/>
                <w:sz w:val="22"/>
                <w:szCs w:val="22"/>
                <w:lang w:val="sr-Latn-RS"/>
              </w:rPr>
              <w:t xml:space="preserve"> </w:t>
            </w:r>
            <w:r w:rsidRPr="004E75E1">
              <w:rPr>
                <w:noProof/>
                <w:sz w:val="22"/>
                <w:szCs w:val="22"/>
                <w:lang w:val="sr-Latn-RS"/>
              </w:rPr>
              <w:t>Hemoptiza</w:t>
            </w:r>
          </w:p>
        </w:tc>
        <w:tc>
          <w:tcPr>
            <w:tcW w:w="2002" w:type="dxa"/>
          </w:tcPr>
          <w:p w14:paraId="267E03FD" w14:textId="77777777" w:rsidR="00DA7664" w:rsidRPr="004E75E1" w:rsidRDefault="00DA7664" w:rsidP="00DA7664">
            <w:pPr>
              <w:tabs>
                <w:tab w:val="left" w:pos="284"/>
              </w:tabs>
              <w:rPr>
                <w:noProof/>
                <w:sz w:val="22"/>
                <w:szCs w:val="22"/>
                <w:lang w:val="sr-Latn-RS"/>
              </w:rPr>
            </w:pPr>
          </w:p>
        </w:tc>
        <w:tc>
          <w:tcPr>
            <w:tcW w:w="1313" w:type="dxa"/>
          </w:tcPr>
          <w:p w14:paraId="4B6BD4FB" w14:textId="77777777" w:rsidR="00DA7664" w:rsidRPr="004E75E1" w:rsidRDefault="00DA7664" w:rsidP="00DA7664">
            <w:pPr>
              <w:tabs>
                <w:tab w:val="left" w:pos="284"/>
              </w:tabs>
              <w:rPr>
                <w:noProof/>
                <w:sz w:val="22"/>
                <w:szCs w:val="22"/>
                <w:lang w:val="sr-Latn-RS"/>
              </w:rPr>
            </w:pPr>
          </w:p>
        </w:tc>
        <w:tc>
          <w:tcPr>
            <w:tcW w:w="2127" w:type="dxa"/>
          </w:tcPr>
          <w:p w14:paraId="02D67362" w14:textId="0DC3D95F" w:rsidR="00DA7664" w:rsidRPr="004E75E1" w:rsidRDefault="00C715D6" w:rsidP="00DA7664">
            <w:pPr>
              <w:tabs>
                <w:tab w:val="left" w:pos="284"/>
              </w:tabs>
              <w:rPr>
                <w:noProof/>
                <w:sz w:val="22"/>
                <w:szCs w:val="22"/>
                <w:lang w:val="sr-Latn-RS"/>
              </w:rPr>
            </w:pPr>
            <w:r w:rsidRPr="004E75E1">
              <w:rPr>
                <w:noProof/>
                <w:sz w:val="22"/>
                <w:szCs w:val="22"/>
                <w:lang w:val="sr-Latn-RS"/>
              </w:rPr>
              <w:t>Eozinofil</w:t>
            </w:r>
            <w:r w:rsidR="005B4CE0" w:rsidRPr="004E75E1">
              <w:rPr>
                <w:noProof/>
                <w:sz w:val="22"/>
                <w:szCs w:val="22"/>
                <w:lang w:val="sr-Latn-RS"/>
              </w:rPr>
              <w:t>na</w:t>
            </w:r>
            <w:r w:rsidRPr="004E75E1">
              <w:rPr>
                <w:noProof/>
                <w:sz w:val="22"/>
                <w:szCs w:val="22"/>
                <w:lang w:val="sr-Latn-RS"/>
              </w:rPr>
              <w:t xml:space="preserve"> pneumo</w:t>
            </w:r>
            <w:r w:rsidR="00810980" w:rsidRPr="004E75E1">
              <w:rPr>
                <w:noProof/>
                <w:sz w:val="22"/>
                <w:szCs w:val="22"/>
                <w:lang w:val="sr-Latn-RS"/>
              </w:rPr>
              <w:t>nija</w:t>
            </w:r>
          </w:p>
        </w:tc>
        <w:tc>
          <w:tcPr>
            <w:tcW w:w="1275" w:type="dxa"/>
          </w:tcPr>
          <w:p w14:paraId="7815340A" w14:textId="77777777" w:rsidR="00DA7664" w:rsidRPr="004E75E1" w:rsidRDefault="00DA7664" w:rsidP="00DA7664">
            <w:pPr>
              <w:tabs>
                <w:tab w:val="left" w:pos="284"/>
              </w:tabs>
              <w:rPr>
                <w:noProof/>
                <w:sz w:val="22"/>
                <w:szCs w:val="22"/>
                <w:lang w:val="sr-Latn-RS"/>
              </w:rPr>
            </w:pPr>
          </w:p>
        </w:tc>
      </w:tr>
      <w:tr w:rsidR="00DA7664" w:rsidRPr="004E75E1" w14:paraId="100AD142" w14:textId="77777777" w:rsidTr="003E6F50">
        <w:trPr>
          <w:trHeight w:val="225"/>
        </w:trPr>
        <w:tc>
          <w:tcPr>
            <w:tcW w:w="9072" w:type="dxa"/>
            <w:gridSpan w:val="5"/>
            <w:tcBorders>
              <w:left w:val="single" w:sz="2" w:space="0" w:color="000000"/>
            </w:tcBorders>
          </w:tcPr>
          <w:p w14:paraId="5204750A"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lastRenderedPageBreak/>
              <w:t>Gastrointestinalni poremećaji</w:t>
            </w:r>
          </w:p>
        </w:tc>
      </w:tr>
    </w:tbl>
    <w:p w14:paraId="0A0A958A" w14:textId="77777777" w:rsidR="00DA7664" w:rsidRPr="004E75E1" w:rsidRDefault="00DA7664" w:rsidP="00DA7664">
      <w:pPr>
        <w:tabs>
          <w:tab w:val="left" w:pos="284"/>
        </w:tabs>
        <w:rPr>
          <w:noProof/>
          <w:sz w:val="22"/>
          <w:szCs w:val="22"/>
          <w:lang w:val="sr-Latn-RS"/>
        </w:rPr>
      </w:pPr>
    </w:p>
    <w:tbl>
      <w:tblPr>
        <w:tblW w:w="90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002"/>
        <w:gridCol w:w="2093"/>
        <w:gridCol w:w="1347"/>
        <w:gridCol w:w="1275"/>
      </w:tblGrid>
      <w:tr w:rsidR="00DA7664" w:rsidRPr="004E75E1" w14:paraId="697A9B48" w14:textId="77777777" w:rsidTr="003E6F50">
        <w:trPr>
          <w:trHeight w:val="2596"/>
        </w:trPr>
        <w:tc>
          <w:tcPr>
            <w:tcW w:w="2355" w:type="dxa"/>
            <w:tcBorders>
              <w:left w:val="single" w:sz="2" w:space="0" w:color="000000"/>
            </w:tcBorders>
          </w:tcPr>
          <w:p w14:paraId="53178A53" w14:textId="77777777" w:rsidR="00DA7664" w:rsidRPr="004E75E1" w:rsidRDefault="00DA7664" w:rsidP="00DA7664">
            <w:pPr>
              <w:tabs>
                <w:tab w:val="left" w:pos="284"/>
              </w:tabs>
              <w:rPr>
                <w:noProof/>
                <w:sz w:val="22"/>
                <w:szCs w:val="22"/>
                <w:lang w:val="sr-Latn-RS"/>
              </w:rPr>
            </w:pPr>
            <w:r w:rsidRPr="004E75E1">
              <w:rPr>
                <w:noProof/>
                <w:sz w:val="22"/>
                <w:szCs w:val="22"/>
                <w:lang w:val="sr-Latn-RS"/>
              </w:rPr>
              <w:t>Krvarenje desni,</w:t>
            </w:r>
          </w:p>
          <w:p w14:paraId="49227F06" w14:textId="77777777" w:rsidR="00DA7664" w:rsidRPr="004E75E1" w:rsidRDefault="00DA7664" w:rsidP="00DA7664">
            <w:pPr>
              <w:tabs>
                <w:tab w:val="left" w:pos="284"/>
              </w:tabs>
              <w:rPr>
                <w:noProof/>
                <w:sz w:val="22"/>
                <w:szCs w:val="22"/>
                <w:lang w:val="sr-Latn-RS"/>
              </w:rPr>
            </w:pPr>
            <w:r w:rsidRPr="004E75E1">
              <w:rPr>
                <w:noProof/>
                <w:sz w:val="22"/>
                <w:szCs w:val="22"/>
                <w:lang w:val="sr-Latn-RS"/>
              </w:rPr>
              <w:t>Krvarenje u gastrointestinalnom traktu (uključujući rektalno krvarenje), gastrointestinalni i abdominalni bolovi, dispepsija,  mučnina,</w:t>
            </w:r>
          </w:p>
          <w:p w14:paraId="4B6FE019" w14:textId="77777777" w:rsidR="00DA7664" w:rsidRPr="004E75E1" w:rsidRDefault="00DA7664" w:rsidP="00DA7664">
            <w:pPr>
              <w:tabs>
                <w:tab w:val="left" w:pos="284"/>
              </w:tabs>
              <w:rPr>
                <w:noProof/>
                <w:sz w:val="22"/>
                <w:szCs w:val="22"/>
                <w:lang w:val="sr-Latn-RS"/>
              </w:rPr>
            </w:pPr>
            <w:r w:rsidRPr="004E75E1">
              <w:rPr>
                <w:noProof/>
                <w:sz w:val="22"/>
                <w:szCs w:val="22"/>
                <w:lang w:val="sr-Latn-RS"/>
              </w:rPr>
              <w:t>konstipacija</w:t>
            </w:r>
            <w:r w:rsidRPr="004E75E1">
              <w:rPr>
                <w:noProof/>
                <w:sz w:val="22"/>
                <w:szCs w:val="22"/>
                <w:vertAlign w:val="superscript"/>
                <w:lang w:val="sr-Latn-RS"/>
              </w:rPr>
              <w:t>A</w:t>
            </w:r>
            <w:r w:rsidRPr="004E75E1">
              <w:rPr>
                <w:noProof/>
                <w:sz w:val="22"/>
                <w:szCs w:val="22"/>
                <w:lang w:val="sr-Latn-RS"/>
              </w:rPr>
              <w:t>, dijareja, povraćanje</w:t>
            </w:r>
            <w:r w:rsidRPr="004E75E1">
              <w:rPr>
                <w:noProof/>
                <w:sz w:val="22"/>
                <w:szCs w:val="22"/>
                <w:vertAlign w:val="superscript"/>
                <w:lang w:val="sr-Latn-RS"/>
              </w:rPr>
              <w:t>A</w:t>
            </w:r>
          </w:p>
        </w:tc>
        <w:tc>
          <w:tcPr>
            <w:tcW w:w="2002" w:type="dxa"/>
          </w:tcPr>
          <w:p w14:paraId="1DF4ED89" w14:textId="77777777" w:rsidR="00DA7664" w:rsidRPr="004E75E1" w:rsidRDefault="00DA7664" w:rsidP="00DA7664">
            <w:pPr>
              <w:tabs>
                <w:tab w:val="left" w:pos="284"/>
              </w:tabs>
              <w:rPr>
                <w:noProof/>
                <w:sz w:val="22"/>
                <w:szCs w:val="22"/>
                <w:lang w:val="sr-Latn-RS"/>
              </w:rPr>
            </w:pPr>
            <w:r w:rsidRPr="004E75E1">
              <w:rPr>
                <w:noProof/>
                <w:sz w:val="22"/>
                <w:szCs w:val="22"/>
                <w:lang w:val="sr-Latn-RS"/>
              </w:rPr>
              <w:t>Suva usta</w:t>
            </w:r>
          </w:p>
        </w:tc>
        <w:tc>
          <w:tcPr>
            <w:tcW w:w="2093" w:type="dxa"/>
          </w:tcPr>
          <w:p w14:paraId="58495B10" w14:textId="77777777" w:rsidR="00DA7664" w:rsidRPr="004E75E1" w:rsidRDefault="00DA7664" w:rsidP="00DA7664">
            <w:pPr>
              <w:tabs>
                <w:tab w:val="left" w:pos="284"/>
              </w:tabs>
              <w:rPr>
                <w:noProof/>
                <w:sz w:val="22"/>
                <w:szCs w:val="22"/>
                <w:lang w:val="sr-Latn-RS"/>
              </w:rPr>
            </w:pPr>
          </w:p>
        </w:tc>
        <w:tc>
          <w:tcPr>
            <w:tcW w:w="1347" w:type="dxa"/>
          </w:tcPr>
          <w:p w14:paraId="11375ACB" w14:textId="77777777" w:rsidR="00DA7664" w:rsidRPr="004E75E1" w:rsidRDefault="00DA7664" w:rsidP="00DA7664">
            <w:pPr>
              <w:tabs>
                <w:tab w:val="left" w:pos="284"/>
              </w:tabs>
              <w:rPr>
                <w:noProof/>
                <w:sz w:val="22"/>
                <w:szCs w:val="22"/>
                <w:lang w:val="sr-Latn-RS"/>
              </w:rPr>
            </w:pPr>
          </w:p>
        </w:tc>
        <w:tc>
          <w:tcPr>
            <w:tcW w:w="1275" w:type="dxa"/>
          </w:tcPr>
          <w:p w14:paraId="13A2D964" w14:textId="77777777" w:rsidR="00DA7664" w:rsidRPr="004E75E1" w:rsidRDefault="00DA7664" w:rsidP="00DA7664">
            <w:pPr>
              <w:tabs>
                <w:tab w:val="left" w:pos="284"/>
              </w:tabs>
              <w:rPr>
                <w:noProof/>
                <w:sz w:val="22"/>
                <w:szCs w:val="22"/>
                <w:lang w:val="sr-Latn-RS"/>
              </w:rPr>
            </w:pPr>
          </w:p>
        </w:tc>
      </w:tr>
      <w:tr w:rsidR="00DA7664" w:rsidRPr="004E75E1" w14:paraId="7148FFD0" w14:textId="77777777" w:rsidTr="003E6F50">
        <w:trPr>
          <w:trHeight w:val="225"/>
        </w:trPr>
        <w:tc>
          <w:tcPr>
            <w:tcW w:w="9072" w:type="dxa"/>
            <w:gridSpan w:val="5"/>
            <w:tcBorders>
              <w:left w:val="single" w:sz="2" w:space="0" w:color="000000"/>
            </w:tcBorders>
          </w:tcPr>
          <w:p w14:paraId="1FA3FDB6"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Hepatobilijarni poremećaji</w:t>
            </w:r>
          </w:p>
        </w:tc>
      </w:tr>
      <w:tr w:rsidR="00DA7664" w:rsidRPr="004E75E1" w14:paraId="50E6BD21" w14:textId="77777777" w:rsidTr="003E6F50">
        <w:trPr>
          <w:trHeight w:val="2476"/>
        </w:trPr>
        <w:tc>
          <w:tcPr>
            <w:tcW w:w="2355" w:type="dxa"/>
            <w:tcBorders>
              <w:left w:val="single" w:sz="2" w:space="0" w:color="000000"/>
            </w:tcBorders>
          </w:tcPr>
          <w:p w14:paraId="188AC075" w14:textId="66D88C0D" w:rsidR="00DA7664" w:rsidRPr="004E75E1" w:rsidRDefault="00DA7664" w:rsidP="00DA7664">
            <w:pPr>
              <w:tabs>
                <w:tab w:val="left" w:pos="284"/>
              </w:tabs>
              <w:rPr>
                <w:noProof/>
                <w:sz w:val="22"/>
                <w:szCs w:val="22"/>
                <w:lang w:val="sr-Latn-RS"/>
              </w:rPr>
            </w:pPr>
            <w:r w:rsidRPr="004E75E1">
              <w:rPr>
                <w:noProof/>
                <w:sz w:val="22"/>
                <w:szCs w:val="22"/>
                <w:lang w:val="sr-Latn-RS"/>
              </w:rPr>
              <w:t>Povećanje vr</w:t>
            </w:r>
            <w:r w:rsidR="00F21E4D" w:rsidRPr="004E75E1">
              <w:rPr>
                <w:noProof/>
                <w:sz w:val="22"/>
                <w:szCs w:val="22"/>
                <w:lang w:val="sr-Latn-RS"/>
              </w:rPr>
              <w:t>ij</w:t>
            </w:r>
            <w:r w:rsidRPr="004E75E1">
              <w:rPr>
                <w:noProof/>
                <w:sz w:val="22"/>
                <w:szCs w:val="22"/>
                <w:lang w:val="sr-Latn-RS"/>
              </w:rPr>
              <w:t>ednosti</w:t>
            </w:r>
          </w:p>
          <w:p w14:paraId="1E05FF94" w14:textId="77777777" w:rsidR="00DA7664" w:rsidRPr="004E75E1" w:rsidRDefault="00DA7664" w:rsidP="00DA7664">
            <w:pPr>
              <w:tabs>
                <w:tab w:val="left" w:pos="284"/>
              </w:tabs>
              <w:rPr>
                <w:noProof/>
                <w:sz w:val="22"/>
                <w:szCs w:val="22"/>
                <w:lang w:val="sr-Latn-RS"/>
              </w:rPr>
            </w:pPr>
            <w:r w:rsidRPr="004E75E1">
              <w:rPr>
                <w:noProof/>
                <w:sz w:val="22"/>
                <w:szCs w:val="22"/>
                <w:lang w:val="sr-Latn-RS"/>
              </w:rPr>
              <w:t>transaminaza</w:t>
            </w:r>
          </w:p>
        </w:tc>
        <w:tc>
          <w:tcPr>
            <w:tcW w:w="2002" w:type="dxa"/>
          </w:tcPr>
          <w:p w14:paraId="672A97A5" w14:textId="77777777" w:rsidR="00DA7664" w:rsidRPr="004E75E1" w:rsidRDefault="00DA7664" w:rsidP="00DA7664">
            <w:pPr>
              <w:tabs>
                <w:tab w:val="left" w:pos="284"/>
              </w:tabs>
              <w:rPr>
                <w:noProof/>
                <w:sz w:val="22"/>
                <w:szCs w:val="22"/>
                <w:lang w:val="sr-Latn-RS"/>
              </w:rPr>
            </w:pPr>
            <w:r w:rsidRPr="004E75E1">
              <w:rPr>
                <w:noProof/>
                <w:sz w:val="22"/>
                <w:szCs w:val="22"/>
                <w:lang w:val="sr-Latn-RS"/>
              </w:rPr>
              <w:t>Oštećenje funkcije jetre,</w:t>
            </w:r>
          </w:p>
          <w:p w14:paraId="1064F036" w14:textId="77777777" w:rsidR="00AC45CA" w:rsidRPr="004E75E1" w:rsidRDefault="00DA7664" w:rsidP="00DA7664">
            <w:pPr>
              <w:tabs>
                <w:tab w:val="left" w:pos="284"/>
              </w:tabs>
              <w:rPr>
                <w:noProof/>
                <w:sz w:val="22"/>
                <w:szCs w:val="22"/>
                <w:lang w:val="sr-Latn-RS"/>
              </w:rPr>
            </w:pPr>
            <w:r w:rsidRPr="004E75E1">
              <w:rPr>
                <w:noProof/>
                <w:sz w:val="22"/>
                <w:szCs w:val="22"/>
                <w:lang w:val="sr-Latn-RS"/>
              </w:rPr>
              <w:t>Povećanje koncentracija bilirubina, povećanje vr</w:t>
            </w:r>
            <w:r w:rsidR="00AC45CA" w:rsidRPr="004E75E1">
              <w:rPr>
                <w:noProof/>
                <w:sz w:val="22"/>
                <w:szCs w:val="22"/>
                <w:lang w:val="sr-Latn-RS"/>
              </w:rPr>
              <w:t>ij</w:t>
            </w:r>
            <w:r w:rsidRPr="004E75E1">
              <w:rPr>
                <w:noProof/>
                <w:sz w:val="22"/>
                <w:szCs w:val="22"/>
                <w:lang w:val="sr-Latn-RS"/>
              </w:rPr>
              <w:t>ednost alkalne fosfataze</w:t>
            </w:r>
            <w:r w:rsidRPr="004E75E1">
              <w:rPr>
                <w:noProof/>
                <w:sz w:val="22"/>
                <w:szCs w:val="22"/>
                <w:vertAlign w:val="superscript"/>
                <w:lang w:val="sr-Latn-RS"/>
              </w:rPr>
              <w:t>A</w:t>
            </w:r>
            <w:r w:rsidRPr="004E75E1">
              <w:rPr>
                <w:noProof/>
                <w:sz w:val="22"/>
                <w:szCs w:val="22"/>
                <w:lang w:val="sr-Latn-RS"/>
              </w:rPr>
              <w:t xml:space="preserve">, </w:t>
            </w:r>
          </w:p>
          <w:p w14:paraId="68088EB3" w14:textId="04CEE647" w:rsidR="00DA7664" w:rsidRPr="004E75E1" w:rsidRDefault="00DA7664" w:rsidP="00DA7664">
            <w:pPr>
              <w:tabs>
                <w:tab w:val="left" w:pos="284"/>
              </w:tabs>
              <w:rPr>
                <w:noProof/>
                <w:sz w:val="22"/>
                <w:szCs w:val="22"/>
                <w:lang w:val="sr-Latn-RS"/>
              </w:rPr>
            </w:pPr>
            <w:r w:rsidRPr="004E75E1">
              <w:rPr>
                <w:noProof/>
                <w:sz w:val="22"/>
                <w:szCs w:val="22"/>
                <w:lang w:val="sr-Latn-RS"/>
              </w:rPr>
              <w:t>Povećanje vr</w:t>
            </w:r>
            <w:r w:rsidR="00AC45CA" w:rsidRPr="004E75E1">
              <w:rPr>
                <w:noProof/>
                <w:sz w:val="22"/>
                <w:szCs w:val="22"/>
                <w:lang w:val="sr-Latn-RS"/>
              </w:rPr>
              <w:t>ij</w:t>
            </w:r>
            <w:r w:rsidRPr="004E75E1">
              <w:rPr>
                <w:noProof/>
                <w:sz w:val="22"/>
                <w:szCs w:val="22"/>
                <w:lang w:val="sr-Latn-RS"/>
              </w:rPr>
              <w:t>ednosti GGT</w:t>
            </w:r>
            <w:r w:rsidRPr="004E75E1">
              <w:rPr>
                <w:noProof/>
                <w:sz w:val="22"/>
                <w:szCs w:val="22"/>
                <w:vertAlign w:val="superscript"/>
                <w:lang w:val="sr-Latn-RS"/>
              </w:rPr>
              <w:t>A</w:t>
            </w:r>
          </w:p>
        </w:tc>
        <w:tc>
          <w:tcPr>
            <w:tcW w:w="2093" w:type="dxa"/>
          </w:tcPr>
          <w:p w14:paraId="2B57493D" w14:textId="77777777" w:rsidR="00DA7664" w:rsidRPr="004E75E1" w:rsidRDefault="00DA7664" w:rsidP="00DA7664">
            <w:pPr>
              <w:tabs>
                <w:tab w:val="left" w:pos="284"/>
              </w:tabs>
              <w:rPr>
                <w:noProof/>
                <w:sz w:val="22"/>
                <w:szCs w:val="22"/>
                <w:lang w:val="sr-Latn-RS"/>
              </w:rPr>
            </w:pPr>
            <w:r w:rsidRPr="004E75E1">
              <w:rPr>
                <w:noProof/>
                <w:sz w:val="22"/>
                <w:szCs w:val="22"/>
                <w:lang w:val="sr-Latn-RS"/>
              </w:rPr>
              <w:t>Žutica, Povećana koncentracija konjugovanog</w:t>
            </w:r>
          </w:p>
          <w:p w14:paraId="4EA16554" w14:textId="77777777" w:rsidR="00DA7664" w:rsidRPr="004E75E1" w:rsidRDefault="00DA7664" w:rsidP="00DA7664">
            <w:pPr>
              <w:tabs>
                <w:tab w:val="left" w:pos="284"/>
              </w:tabs>
              <w:rPr>
                <w:noProof/>
                <w:sz w:val="22"/>
                <w:szCs w:val="22"/>
                <w:lang w:val="sr-Latn-RS"/>
              </w:rPr>
            </w:pPr>
            <w:r w:rsidRPr="004E75E1">
              <w:rPr>
                <w:noProof/>
                <w:sz w:val="22"/>
                <w:szCs w:val="22"/>
                <w:lang w:val="sr-Latn-RS"/>
              </w:rPr>
              <w:t>bilirubina (sa ili bez istovremenog povećanja ALT), Holestaza,</w:t>
            </w:r>
          </w:p>
          <w:p w14:paraId="20B91BE3" w14:textId="77777777" w:rsidR="00DA7664" w:rsidRPr="004E75E1" w:rsidRDefault="00DA7664" w:rsidP="00DA7664">
            <w:pPr>
              <w:tabs>
                <w:tab w:val="left" w:pos="284"/>
              </w:tabs>
              <w:rPr>
                <w:noProof/>
                <w:sz w:val="22"/>
                <w:szCs w:val="22"/>
                <w:lang w:val="sr-Latn-RS"/>
              </w:rPr>
            </w:pPr>
            <w:r w:rsidRPr="004E75E1">
              <w:rPr>
                <w:noProof/>
                <w:sz w:val="22"/>
                <w:szCs w:val="22"/>
                <w:lang w:val="sr-Latn-RS"/>
              </w:rPr>
              <w:t>Hepatitis (uključujući</w:t>
            </w:r>
          </w:p>
          <w:p w14:paraId="786F9B2B" w14:textId="77777777" w:rsidR="00DA7664" w:rsidRPr="004E75E1" w:rsidRDefault="00DA7664" w:rsidP="00DA7664">
            <w:pPr>
              <w:tabs>
                <w:tab w:val="left" w:pos="284"/>
              </w:tabs>
              <w:rPr>
                <w:noProof/>
                <w:sz w:val="22"/>
                <w:szCs w:val="22"/>
                <w:lang w:val="sr-Latn-RS"/>
              </w:rPr>
            </w:pPr>
            <w:r w:rsidRPr="004E75E1">
              <w:rPr>
                <w:noProof/>
                <w:sz w:val="22"/>
                <w:szCs w:val="22"/>
                <w:lang w:val="sr-Latn-RS"/>
              </w:rPr>
              <w:t>hepatocelularno oštećenje)</w:t>
            </w:r>
          </w:p>
        </w:tc>
        <w:tc>
          <w:tcPr>
            <w:tcW w:w="1347" w:type="dxa"/>
          </w:tcPr>
          <w:p w14:paraId="6CA0BA4D" w14:textId="77777777" w:rsidR="00DA7664" w:rsidRPr="004E75E1" w:rsidRDefault="00DA7664" w:rsidP="00DA7664">
            <w:pPr>
              <w:tabs>
                <w:tab w:val="left" w:pos="284"/>
              </w:tabs>
              <w:rPr>
                <w:noProof/>
                <w:sz w:val="22"/>
                <w:szCs w:val="22"/>
                <w:lang w:val="sr-Latn-RS"/>
              </w:rPr>
            </w:pPr>
          </w:p>
        </w:tc>
        <w:tc>
          <w:tcPr>
            <w:tcW w:w="1275" w:type="dxa"/>
          </w:tcPr>
          <w:p w14:paraId="6D181B93" w14:textId="77777777" w:rsidR="00DA7664" w:rsidRPr="004E75E1" w:rsidRDefault="00DA7664" w:rsidP="00DA7664">
            <w:pPr>
              <w:tabs>
                <w:tab w:val="left" w:pos="284"/>
              </w:tabs>
              <w:rPr>
                <w:noProof/>
                <w:sz w:val="22"/>
                <w:szCs w:val="22"/>
                <w:lang w:val="sr-Latn-RS"/>
              </w:rPr>
            </w:pPr>
          </w:p>
        </w:tc>
      </w:tr>
      <w:tr w:rsidR="00DA7664" w:rsidRPr="004E75E1" w14:paraId="76A6B89E" w14:textId="77777777" w:rsidTr="003E6F50">
        <w:trPr>
          <w:trHeight w:val="225"/>
        </w:trPr>
        <w:tc>
          <w:tcPr>
            <w:tcW w:w="9072" w:type="dxa"/>
            <w:gridSpan w:val="5"/>
            <w:tcBorders>
              <w:left w:val="single" w:sz="2" w:space="0" w:color="000000"/>
            </w:tcBorders>
          </w:tcPr>
          <w:p w14:paraId="3EF27607" w14:textId="77777777" w:rsidR="00DA7664" w:rsidRPr="004E75E1" w:rsidRDefault="00DA7664" w:rsidP="00DA7664">
            <w:pPr>
              <w:tabs>
                <w:tab w:val="left" w:pos="284"/>
              </w:tabs>
              <w:jc w:val="both"/>
              <w:rPr>
                <w:b/>
                <w:noProof/>
                <w:sz w:val="22"/>
                <w:szCs w:val="22"/>
                <w:lang w:val="sr-Latn-RS"/>
              </w:rPr>
            </w:pPr>
            <w:r w:rsidRPr="004E75E1">
              <w:rPr>
                <w:b/>
                <w:noProof/>
                <w:sz w:val="22"/>
                <w:szCs w:val="22"/>
                <w:lang w:val="sr-Latn-RS"/>
              </w:rPr>
              <w:t>Poremećaji kože i potkožnog tkiva</w:t>
            </w:r>
          </w:p>
        </w:tc>
      </w:tr>
      <w:tr w:rsidR="00DA7664" w:rsidRPr="004E75E1" w14:paraId="3E9AB1DF" w14:textId="77777777" w:rsidTr="003E6F50">
        <w:trPr>
          <w:trHeight w:val="1962"/>
        </w:trPr>
        <w:tc>
          <w:tcPr>
            <w:tcW w:w="2355" w:type="dxa"/>
            <w:tcBorders>
              <w:left w:val="single" w:sz="2" w:space="0" w:color="000000"/>
            </w:tcBorders>
          </w:tcPr>
          <w:p w14:paraId="75056993" w14:textId="77777777" w:rsidR="00DA7664" w:rsidRPr="004E75E1" w:rsidRDefault="00DA7664" w:rsidP="00DA7664">
            <w:pPr>
              <w:tabs>
                <w:tab w:val="left" w:pos="284"/>
              </w:tabs>
              <w:rPr>
                <w:noProof/>
                <w:sz w:val="22"/>
                <w:szCs w:val="22"/>
                <w:lang w:val="sr-Latn-RS"/>
              </w:rPr>
            </w:pPr>
            <w:r w:rsidRPr="004E75E1">
              <w:rPr>
                <w:noProof/>
                <w:sz w:val="22"/>
                <w:szCs w:val="22"/>
                <w:lang w:val="sr-Latn-RS"/>
              </w:rPr>
              <w:t>Pruritus</w:t>
            </w:r>
          </w:p>
          <w:p w14:paraId="6BB0270F" w14:textId="77777777" w:rsidR="00DA7664" w:rsidRPr="004E75E1" w:rsidRDefault="00DA7664" w:rsidP="00DA7664">
            <w:pPr>
              <w:tabs>
                <w:tab w:val="left" w:pos="284"/>
              </w:tabs>
              <w:rPr>
                <w:noProof/>
                <w:sz w:val="22"/>
                <w:szCs w:val="22"/>
                <w:lang w:val="sr-Latn-RS"/>
              </w:rPr>
            </w:pPr>
            <w:r w:rsidRPr="004E75E1">
              <w:rPr>
                <w:noProof/>
                <w:sz w:val="22"/>
                <w:szCs w:val="22"/>
                <w:lang w:val="sr-Latn-RS"/>
              </w:rPr>
              <w:t>(uključujući povremene slučajeve generalizovanog pruritusa), osip, ekhimoza,</w:t>
            </w:r>
          </w:p>
          <w:p w14:paraId="5FD751A0" w14:textId="77777777" w:rsidR="00DA7664" w:rsidRPr="004E75E1" w:rsidRDefault="00DA7664" w:rsidP="00DA7664">
            <w:pPr>
              <w:tabs>
                <w:tab w:val="left" w:pos="284"/>
              </w:tabs>
              <w:rPr>
                <w:noProof/>
                <w:sz w:val="22"/>
                <w:szCs w:val="22"/>
                <w:lang w:val="sr-Latn-RS"/>
              </w:rPr>
            </w:pPr>
            <w:r w:rsidRPr="004E75E1">
              <w:rPr>
                <w:noProof/>
                <w:sz w:val="22"/>
                <w:szCs w:val="22"/>
                <w:lang w:val="sr-Latn-RS"/>
              </w:rPr>
              <w:t>kutano i supkutano krvarenje</w:t>
            </w:r>
          </w:p>
        </w:tc>
        <w:tc>
          <w:tcPr>
            <w:tcW w:w="2002" w:type="dxa"/>
          </w:tcPr>
          <w:p w14:paraId="6263459C" w14:textId="77777777" w:rsidR="00DA7664" w:rsidRPr="004E75E1" w:rsidRDefault="00DA7664" w:rsidP="00DA7664">
            <w:pPr>
              <w:tabs>
                <w:tab w:val="left" w:pos="284"/>
              </w:tabs>
              <w:rPr>
                <w:noProof/>
                <w:sz w:val="22"/>
                <w:szCs w:val="22"/>
                <w:lang w:val="sr-Latn-RS"/>
              </w:rPr>
            </w:pPr>
            <w:r w:rsidRPr="004E75E1">
              <w:rPr>
                <w:noProof/>
                <w:sz w:val="22"/>
                <w:szCs w:val="22"/>
                <w:lang w:val="sr-Latn-RS"/>
              </w:rPr>
              <w:t>Urtikarija</w:t>
            </w:r>
          </w:p>
        </w:tc>
        <w:tc>
          <w:tcPr>
            <w:tcW w:w="2093" w:type="dxa"/>
          </w:tcPr>
          <w:p w14:paraId="15724D63" w14:textId="77777777" w:rsidR="00DA7664" w:rsidRPr="004E75E1" w:rsidRDefault="00DA7664" w:rsidP="00DA7664">
            <w:pPr>
              <w:tabs>
                <w:tab w:val="left" w:pos="284"/>
              </w:tabs>
              <w:rPr>
                <w:noProof/>
                <w:sz w:val="22"/>
                <w:szCs w:val="22"/>
                <w:lang w:val="sr-Latn-RS"/>
              </w:rPr>
            </w:pPr>
          </w:p>
        </w:tc>
        <w:tc>
          <w:tcPr>
            <w:tcW w:w="1347" w:type="dxa"/>
          </w:tcPr>
          <w:p w14:paraId="5D0F8F07" w14:textId="77777777" w:rsidR="00DA7664" w:rsidRPr="004E75E1" w:rsidRDefault="00DA7664" w:rsidP="00DA7664">
            <w:pPr>
              <w:tabs>
                <w:tab w:val="left" w:pos="284"/>
              </w:tabs>
              <w:rPr>
                <w:noProof/>
                <w:sz w:val="22"/>
                <w:szCs w:val="22"/>
                <w:lang w:val="sr-Latn-RS"/>
              </w:rPr>
            </w:pPr>
            <w:r w:rsidRPr="004E75E1">
              <w:rPr>
                <w:i/>
                <w:noProof/>
                <w:sz w:val="22"/>
                <w:szCs w:val="22"/>
                <w:lang w:val="sr-Latn-RS"/>
              </w:rPr>
              <w:t>Stevens-Johnson</w:t>
            </w:r>
            <w:r w:rsidRPr="004E75E1">
              <w:rPr>
                <w:noProof/>
                <w:sz w:val="22"/>
                <w:szCs w:val="22"/>
                <w:lang w:val="sr-Latn-RS"/>
              </w:rPr>
              <w:t>-ov</w:t>
            </w:r>
          </w:p>
          <w:p w14:paraId="38EEE4FF" w14:textId="77777777" w:rsidR="00DA7664" w:rsidRPr="004E75E1" w:rsidRDefault="00DA7664" w:rsidP="00DA7664">
            <w:pPr>
              <w:tabs>
                <w:tab w:val="left" w:pos="284"/>
              </w:tabs>
              <w:rPr>
                <w:noProof/>
                <w:sz w:val="22"/>
                <w:szCs w:val="22"/>
                <w:lang w:val="sr-Latn-RS"/>
              </w:rPr>
            </w:pPr>
            <w:r w:rsidRPr="004E75E1">
              <w:rPr>
                <w:noProof/>
                <w:sz w:val="22"/>
                <w:szCs w:val="22"/>
                <w:lang w:val="sr-Latn-RS"/>
              </w:rPr>
              <w:t>sindrom/Toksična epidermalna nekroliza, DRESS sindrom</w:t>
            </w:r>
          </w:p>
        </w:tc>
        <w:tc>
          <w:tcPr>
            <w:tcW w:w="1275" w:type="dxa"/>
          </w:tcPr>
          <w:p w14:paraId="3FD3E23A" w14:textId="77777777" w:rsidR="00DA7664" w:rsidRPr="004E75E1" w:rsidRDefault="00DA7664" w:rsidP="00DA7664">
            <w:pPr>
              <w:tabs>
                <w:tab w:val="left" w:pos="284"/>
              </w:tabs>
              <w:rPr>
                <w:noProof/>
                <w:sz w:val="22"/>
                <w:szCs w:val="22"/>
                <w:lang w:val="sr-Latn-RS"/>
              </w:rPr>
            </w:pPr>
          </w:p>
        </w:tc>
      </w:tr>
      <w:tr w:rsidR="00DA7664" w:rsidRPr="004E75E1" w14:paraId="456C9BE6" w14:textId="77777777" w:rsidTr="003E6F50">
        <w:trPr>
          <w:trHeight w:val="230"/>
        </w:trPr>
        <w:tc>
          <w:tcPr>
            <w:tcW w:w="9072" w:type="dxa"/>
            <w:gridSpan w:val="5"/>
            <w:tcBorders>
              <w:left w:val="single" w:sz="2" w:space="0" w:color="000000"/>
            </w:tcBorders>
          </w:tcPr>
          <w:p w14:paraId="4FA699F1"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Poremećaji mišićno-koštanog sistema i vezivnog tkiva</w:t>
            </w:r>
          </w:p>
        </w:tc>
      </w:tr>
      <w:tr w:rsidR="00DA7664" w:rsidRPr="004E75E1" w14:paraId="72DA408F" w14:textId="77777777" w:rsidTr="003E6F50">
        <w:trPr>
          <w:trHeight w:val="671"/>
        </w:trPr>
        <w:tc>
          <w:tcPr>
            <w:tcW w:w="2355" w:type="dxa"/>
            <w:tcBorders>
              <w:left w:val="single" w:sz="2" w:space="0" w:color="000000"/>
            </w:tcBorders>
          </w:tcPr>
          <w:p w14:paraId="72A5AF3A" w14:textId="77777777" w:rsidR="00DA7664" w:rsidRPr="004E75E1" w:rsidRDefault="00DA7664" w:rsidP="00DA7664">
            <w:pPr>
              <w:tabs>
                <w:tab w:val="left" w:pos="284"/>
              </w:tabs>
              <w:rPr>
                <w:noProof/>
                <w:sz w:val="22"/>
                <w:szCs w:val="22"/>
                <w:lang w:val="sr-Latn-RS"/>
              </w:rPr>
            </w:pPr>
            <w:r w:rsidRPr="004E75E1">
              <w:rPr>
                <w:noProof/>
                <w:sz w:val="22"/>
                <w:szCs w:val="22"/>
                <w:lang w:val="sr-Latn-RS"/>
              </w:rPr>
              <w:t>Bol u ekstremitetu</w:t>
            </w:r>
            <w:r w:rsidRPr="004E75E1">
              <w:rPr>
                <w:noProof/>
                <w:sz w:val="22"/>
                <w:szCs w:val="22"/>
                <w:vertAlign w:val="superscript"/>
                <w:lang w:val="sr-Latn-RS"/>
              </w:rPr>
              <w:t>A</w:t>
            </w:r>
          </w:p>
        </w:tc>
        <w:tc>
          <w:tcPr>
            <w:tcW w:w="2002" w:type="dxa"/>
          </w:tcPr>
          <w:p w14:paraId="59403AC1" w14:textId="77777777" w:rsidR="00DA7664" w:rsidRPr="004E75E1" w:rsidRDefault="00DA7664" w:rsidP="00DA7664">
            <w:pPr>
              <w:tabs>
                <w:tab w:val="left" w:pos="284"/>
              </w:tabs>
              <w:rPr>
                <w:noProof/>
                <w:sz w:val="22"/>
                <w:szCs w:val="22"/>
                <w:lang w:val="sr-Latn-RS"/>
              </w:rPr>
            </w:pPr>
            <w:r w:rsidRPr="004E75E1">
              <w:rPr>
                <w:noProof/>
                <w:sz w:val="22"/>
                <w:szCs w:val="22"/>
                <w:lang w:val="sr-Latn-RS"/>
              </w:rPr>
              <w:t>Hemartroza</w:t>
            </w:r>
          </w:p>
        </w:tc>
        <w:tc>
          <w:tcPr>
            <w:tcW w:w="2093" w:type="dxa"/>
          </w:tcPr>
          <w:p w14:paraId="101AF387" w14:textId="3FE0360C" w:rsidR="00DA7664" w:rsidRPr="004E75E1" w:rsidRDefault="00DA7664" w:rsidP="00DA7664">
            <w:pPr>
              <w:tabs>
                <w:tab w:val="left" w:pos="284"/>
              </w:tabs>
              <w:rPr>
                <w:noProof/>
                <w:sz w:val="22"/>
                <w:szCs w:val="22"/>
                <w:lang w:val="sr-Latn-RS"/>
              </w:rPr>
            </w:pPr>
            <w:r w:rsidRPr="004E75E1">
              <w:rPr>
                <w:noProof/>
                <w:sz w:val="22"/>
                <w:szCs w:val="22"/>
                <w:lang w:val="sr-Latn-RS"/>
              </w:rPr>
              <w:t xml:space="preserve">Krvarenje </w:t>
            </w:r>
            <w:r w:rsidR="006A0673" w:rsidRPr="004E75E1">
              <w:rPr>
                <w:noProof/>
                <w:sz w:val="22"/>
                <w:szCs w:val="22"/>
                <w:lang w:val="sr-Latn-RS"/>
              </w:rPr>
              <w:t>u</w:t>
            </w:r>
            <w:r w:rsidRPr="004E75E1">
              <w:rPr>
                <w:noProof/>
                <w:sz w:val="22"/>
                <w:szCs w:val="22"/>
                <w:lang w:val="sr-Latn-RS"/>
              </w:rPr>
              <w:t xml:space="preserve"> mišić</w:t>
            </w:r>
            <w:r w:rsidR="006A0673" w:rsidRPr="004E75E1">
              <w:rPr>
                <w:noProof/>
                <w:sz w:val="22"/>
                <w:szCs w:val="22"/>
                <w:lang w:val="sr-Latn-RS"/>
              </w:rPr>
              <w:t>e</w:t>
            </w:r>
          </w:p>
        </w:tc>
        <w:tc>
          <w:tcPr>
            <w:tcW w:w="1347" w:type="dxa"/>
          </w:tcPr>
          <w:p w14:paraId="74FD4DB8" w14:textId="77777777" w:rsidR="00DA7664" w:rsidRPr="004E75E1" w:rsidRDefault="00DA7664" w:rsidP="00DA7664">
            <w:pPr>
              <w:tabs>
                <w:tab w:val="left" w:pos="284"/>
              </w:tabs>
              <w:rPr>
                <w:noProof/>
                <w:sz w:val="22"/>
                <w:szCs w:val="22"/>
                <w:lang w:val="sr-Latn-RS"/>
              </w:rPr>
            </w:pPr>
          </w:p>
        </w:tc>
        <w:tc>
          <w:tcPr>
            <w:tcW w:w="1275" w:type="dxa"/>
          </w:tcPr>
          <w:p w14:paraId="349B7738" w14:textId="77777777" w:rsidR="00DA7664" w:rsidRPr="004E75E1" w:rsidRDefault="00DA7664" w:rsidP="00DA7664">
            <w:pPr>
              <w:tabs>
                <w:tab w:val="left" w:pos="284"/>
              </w:tabs>
              <w:rPr>
                <w:noProof/>
                <w:sz w:val="22"/>
                <w:szCs w:val="22"/>
                <w:lang w:val="sr-Latn-RS"/>
              </w:rPr>
            </w:pPr>
            <w:r w:rsidRPr="004E75E1">
              <w:rPr>
                <w:noProof/>
                <w:sz w:val="22"/>
                <w:szCs w:val="22"/>
                <w:lang w:val="sr-Latn-RS"/>
              </w:rPr>
              <w:t>Kompartment sindrom</w:t>
            </w:r>
          </w:p>
          <w:p w14:paraId="4B395E0F" w14:textId="77777777" w:rsidR="00DA7664" w:rsidRPr="004E75E1" w:rsidRDefault="00DA7664" w:rsidP="00DA7664">
            <w:pPr>
              <w:tabs>
                <w:tab w:val="left" w:pos="284"/>
              </w:tabs>
              <w:rPr>
                <w:noProof/>
                <w:sz w:val="22"/>
                <w:szCs w:val="22"/>
                <w:lang w:val="sr-Latn-RS"/>
              </w:rPr>
            </w:pPr>
            <w:r w:rsidRPr="004E75E1">
              <w:rPr>
                <w:noProof/>
                <w:sz w:val="22"/>
                <w:szCs w:val="22"/>
                <w:lang w:val="sr-Latn-RS"/>
              </w:rPr>
              <w:t>nakon krvarenja</w:t>
            </w:r>
          </w:p>
        </w:tc>
      </w:tr>
      <w:tr w:rsidR="00DA7664" w:rsidRPr="004E75E1" w14:paraId="20CCE832" w14:textId="77777777" w:rsidTr="003E6F50">
        <w:trPr>
          <w:trHeight w:val="230"/>
        </w:trPr>
        <w:tc>
          <w:tcPr>
            <w:tcW w:w="9072" w:type="dxa"/>
            <w:gridSpan w:val="5"/>
            <w:tcBorders>
              <w:left w:val="single" w:sz="2" w:space="0" w:color="000000"/>
            </w:tcBorders>
          </w:tcPr>
          <w:p w14:paraId="39EBA95B" w14:textId="77777777" w:rsidR="00DA7664" w:rsidRPr="004E75E1" w:rsidRDefault="00DA7664" w:rsidP="00DA7664">
            <w:pPr>
              <w:tabs>
                <w:tab w:val="left" w:pos="284"/>
              </w:tabs>
              <w:rPr>
                <w:b/>
                <w:noProof/>
                <w:sz w:val="22"/>
                <w:szCs w:val="22"/>
                <w:lang w:val="sr-Latn-RS"/>
              </w:rPr>
            </w:pPr>
            <w:r w:rsidRPr="004E75E1">
              <w:rPr>
                <w:b/>
                <w:noProof/>
                <w:sz w:val="22"/>
                <w:szCs w:val="22"/>
                <w:lang w:val="sr-Latn-RS"/>
              </w:rPr>
              <w:t>Poremećaji bubrega i urinarnog sistema</w:t>
            </w:r>
          </w:p>
        </w:tc>
      </w:tr>
      <w:tr w:rsidR="00DA7664" w:rsidRPr="004E75E1" w14:paraId="7D92259C" w14:textId="77777777" w:rsidTr="003E6F50">
        <w:trPr>
          <w:trHeight w:val="3642"/>
        </w:trPr>
        <w:tc>
          <w:tcPr>
            <w:tcW w:w="2355" w:type="dxa"/>
            <w:tcBorders>
              <w:left w:val="single" w:sz="2" w:space="0" w:color="000000"/>
            </w:tcBorders>
          </w:tcPr>
          <w:p w14:paraId="6FF47B5C" w14:textId="77777777" w:rsidR="00DA7664" w:rsidRPr="004E75E1" w:rsidRDefault="00DA7664" w:rsidP="00DA7664">
            <w:pPr>
              <w:tabs>
                <w:tab w:val="left" w:pos="284"/>
              </w:tabs>
              <w:rPr>
                <w:noProof/>
                <w:sz w:val="22"/>
                <w:szCs w:val="22"/>
                <w:lang w:val="sr-Latn-RS"/>
              </w:rPr>
            </w:pPr>
            <w:r w:rsidRPr="004E75E1">
              <w:rPr>
                <w:noProof/>
                <w:sz w:val="22"/>
                <w:szCs w:val="22"/>
                <w:lang w:val="sr-Latn-RS"/>
              </w:rPr>
              <w:t>Krvarenje iz</w:t>
            </w:r>
          </w:p>
          <w:p w14:paraId="112D7747" w14:textId="77777777" w:rsidR="00DA7664" w:rsidRPr="004E75E1" w:rsidRDefault="00DA7664" w:rsidP="00DA7664">
            <w:pPr>
              <w:tabs>
                <w:tab w:val="left" w:pos="284"/>
              </w:tabs>
              <w:rPr>
                <w:noProof/>
                <w:sz w:val="22"/>
                <w:szCs w:val="22"/>
                <w:lang w:val="sr-Latn-RS"/>
              </w:rPr>
            </w:pPr>
            <w:r w:rsidRPr="004E75E1">
              <w:rPr>
                <w:noProof/>
                <w:sz w:val="22"/>
                <w:szCs w:val="22"/>
                <w:lang w:val="sr-Latn-RS"/>
              </w:rPr>
              <w:t>urogenitalnog trakta (uključujući hematuriju i menoragiju</w:t>
            </w:r>
            <w:r w:rsidRPr="004E75E1">
              <w:rPr>
                <w:noProof/>
                <w:sz w:val="22"/>
                <w:szCs w:val="22"/>
                <w:vertAlign w:val="superscript"/>
                <w:lang w:val="sr-Latn-RS"/>
              </w:rPr>
              <w:t>B</w:t>
            </w:r>
            <w:r w:rsidRPr="004E75E1">
              <w:rPr>
                <w:noProof/>
                <w:sz w:val="22"/>
                <w:szCs w:val="22"/>
                <w:lang w:val="sr-Latn-RS"/>
              </w:rPr>
              <w:t>) Oštećenje funkcije bubrega (uključujući povećanu koncentraciju kreatinina u krvi, povećanu koncentraciju uree u</w:t>
            </w:r>
          </w:p>
          <w:p w14:paraId="1845A634" w14:textId="77777777" w:rsidR="00DA7664" w:rsidRPr="004E75E1" w:rsidRDefault="00DA7664" w:rsidP="00DA7664">
            <w:pPr>
              <w:tabs>
                <w:tab w:val="left" w:pos="284"/>
              </w:tabs>
              <w:rPr>
                <w:noProof/>
                <w:sz w:val="22"/>
                <w:szCs w:val="22"/>
                <w:lang w:val="sr-Latn-RS"/>
              </w:rPr>
            </w:pPr>
            <w:r w:rsidRPr="004E75E1">
              <w:rPr>
                <w:noProof/>
                <w:sz w:val="22"/>
                <w:szCs w:val="22"/>
                <w:lang w:val="sr-Latn-RS"/>
              </w:rPr>
              <w:t>krvi)</w:t>
            </w:r>
          </w:p>
        </w:tc>
        <w:tc>
          <w:tcPr>
            <w:tcW w:w="2002" w:type="dxa"/>
          </w:tcPr>
          <w:p w14:paraId="4305D056" w14:textId="77777777" w:rsidR="00DA7664" w:rsidRPr="004E75E1" w:rsidRDefault="00DA7664" w:rsidP="00DA7664">
            <w:pPr>
              <w:tabs>
                <w:tab w:val="left" w:pos="284"/>
              </w:tabs>
              <w:rPr>
                <w:noProof/>
                <w:sz w:val="22"/>
                <w:szCs w:val="22"/>
                <w:lang w:val="sr-Latn-RS"/>
              </w:rPr>
            </w:pPr>
          </w:p>
        </w:tc>
        <w:tc>
          <w:tcPr>
            <w:tcW w:w="2093" w:type="dxa"/>
          </w:tcPr>
          <w:p w14:paraId="51165CF7" w14:textId="77777777" w:rsidR="00DA7664" w:rsidRPr="004E75E1" w:rsidRDefault="00DA7664" w:rsidP="00DA7664">
            <w:pPr>
              <w:tabs>
                <w:tab w:val="left" w:pos="284"/>
              </w:tabs>
              <w:rPr>
                <w:noProof/>
                <w:sz w:val="22"/>
                <w:szCs w:val="22"/>
                <w:lang w:val="sr-Latn-RS"/>
              </w:rPr>
            </w:pPr>
          </w:p>
        </w:tc>
        <w:tc>
          <w:tcPr>
            <w:tcW w:w="1347" w:type="dxa"/>
          </w:tcPr>
          <w:p w14:paraId="61F954E2" w14:textId="77777777" w:rsidR="00DA7664" w:rsidRPr="004E75E1" w:rsidRDefault="00DA7664" w:rsidP="00DA7664">
            <w:pPr>
              <w:tabs>
                <w:tab w:val="left" w:pos="284"/>
              </w:tabs>
              <w:rPr>
                <w:noProof/>
                <w:sz w:val="22"/>
                <w:szCs w:val="22"/>
                <w:lang w:val="sr-Latn-RS"/>
              </w:rPr>
            </w:pPr>
          </w:p>
        </w:tc>
        <w:tc>
          <w:tcPr>
            <w:tcW w:w="1275" w:type="dxa"/>
          </w:tcPr>
          <w:p w14:paraId="353A442F" w14:textId="77777777" w:rsidR="00DA7664" w:rsidRPr="004E75E1" w:rsidRDefault="00DA7664" w:rsidP="00DA7664">
            <w:pPr>
              <w:tabs>
                <w:tab w:val="left" w:pos="284"/>
              </w:tabs>
              <w:rPr>
                <w:noProof/>
                <w:sz w:val="22"/>
                <w:szCs w:val="22"/>
                <w:lang w:val="sr-Latn-RS"/>
              </w:rPr>
            </w:pPr>
            <w:r w:rsidRPr="004E75E1">
              <w:rPr>
                <w:noProof/>
                <w:sz w:val="22"/>
                <w:szCs w:val="22"/>
                <w:lang w:val="sr-Latn-RS"/>
              </w:rPr>
              <w:t>Insuficijencija</w:t>
            </w:r>
          </w:p>
          <w:p w14:paraId="17569000" w14:textId="77777777" w:rsidR="00DA7664" w:rsidRPr="004E75E1" w:rsidRDefault="00DA7664" w:rsidP="00DA7664">
            <w:pPr>
              <w:tabs>
                <w:tab w:val="left" w:pos="284"/>
              </w:tabs>
              <w:rPr>
                <w:noProof/>
                <w:sz w:val="22"/>
                <w:szCs w:val="22"/>
                <w:lang w:val="sr-Latn-RS"/>
              </w:rPr>
            </w:pPr>
            <w:r w:rsidRPr="004E75E1">
              <w:rPr>
                <w:noProof/>
                <w:sz w:val="22"/>
                <w:szCs w:val="22"/>
                <w:lang w:val="sr-Latn-RS"/>
              </w:rPr>
              <w:t>bubrega</w:t>
            </w:r>
          </w:p>
          <w:p w14:paraId="6EDF0A11" w14:textId="2E9D3FA3" w:rsidR="00DA7664" w:rsidRPr="004E75E1" w:rsidRDefault="00DA7664" w:rsidP="00DA7664">
            <w:pPr>
              <w:tabs>
                <w:tab w:val="left" w:pos="284"/>
              </w:tabs>
              <w:rPr>
                <w:noProof/>
                <w:sz w:val="22"/>
                <w:szCs w:val="22"/>
                <w:lang w:val="sr-Latn-RS"/>
              </w:rPr>
            </w:pPr>
            <w:r w:rsidRPr="004E75E1">
              <w:rPr>
                <w:noProof/>
                <w:sz w:val="22"/>
                <w:szCs w:val="22"/>
                <w:lang w:val="sr-Latn-RS"/>
              </w:rPr>
              <w:t>/akutna insuficijencija bubrega nakon krvarenja koje je dovoljno da izazove hipoperfuziju</w:t>
            </w:r>
            <w:r w:rsidR="00896CD9" w:rsidRPr="004E75E1">
              <w:rPr>
                <w:noProof/>
                <w:sz w:val="22"/>
                <w:szCs w:val="22"/>
                <w:lang w:val="sr-Latn-RS"/>
              </w:rPr>
              <w:t>. Nefropatija prouzrokovana</w:t>
            </w:r>
            <w:r w:rsidR="004F7616" w:rsidRPr="004E75E1">
              <w:rPr>
                <w:noProof/>
                <w:sz w:val="22"/>
                <w:szCs w:val="22"/>
                <w:lang w:val="sr-Latn-RS"/>
              </w:rPr>
              <w:t xml:space="preserve"> prim</w:t>
            </w:r>
            <w:r w:rsidR="006A0673" w:rsidRPr="004E75E1">
              <w:rPr>
                <w:noProof/>
                <w:sz w:val="22"/>
                <w:szCs w:val="22"/>
                <w:lang w:val="sr-Latn-RS"/>
              </w:rPr>
              <w:t>j</w:t>
            </w:r>
            <w:r w:rsidR="004F7616" w:rsidRPr="004E75E1">
              <w:rPr>
                <w:noProof/>
                <w:sz w:val="22"/>
                <w:szCs w:val="22"/>
                <w:lang w:val="sr-Latn-RS"/>
              </w:rPr>
              <w:t>enom antikoagulanasa</w:t>
            </w:r>
          </w:p>
        </w:tc>
      </w:tr>
      <w:tr w:rsidR="00DA7664" w:rsidRPr="004E75E1" w14:paraId="730EEEA4" w14:textId="77777777" w:rsidTr="003E6F50">
        <w:trPr>
          <w:trHeight w:val="417"/>
        </w:trPr>
        <w:tc>
          <w:tcPr>
            <w:tcW w:w="9072" w:type="dxa"/>
            <w:gridSpan w:val="5"/>
            <w:tcBorders>
              <w:left w:val="single" w:sz="2" w:space="0" w:color="000000"/>
            </w:tcBorders>
          </w:tcPr>
          <w:p w14:paraId="6AB9C030" w14:textId="213279B4" w:rsidR="00DA7664" w:rsidRPr="004E75E1" w:rsidRDefault="00DA7664" w:rsidP="00DA7664">
            <w:pPr>
              <w:tabs>
                <w:tab w:val="left" w:pos="284"/>
              </w:tabs>
              <w:rPr>
                <w:b/>
                <w:noProof/>
                <w:sz w:val="22"/>
                <w:szCs w:val="22"/>
                <w:lang w:val="sr-Latn-RS"/>
              </w:rPr>
            </w:pPr>
            <w:r w:rsidRPr="004E75E1">
              <w:rPr>
                <w:b/>
                <w:noProof/>
                <w:sz w:val="22"/>
                <w:szCs w:val="22"/>
                <w:lang w:val="sr-Latn-RS"/>
              </w:rPr>
              <w:t>Opšti poremećaji i reakcije na m</w:t>
            </w:r>
            <w:r w:rsidR="00B14662" w:rsidRPr="004E75E1">
              <w:rPr>
                <w:b/>
                <w:noProof/>
                <w:sz w:val="22"/>
                <w:szCs w:val="22"/>
                <w:lang w:val="sr-Latn-RS"/>
              </w:rPr>
              <w:t>j</w:t>
            </w:r>
            <w:r w:rsidRPr="004E75E1">
              <w:rPr>
                <w:b/>
                <w:noProof/>
                <w:sz w:val="22"/>
                <w:szCs w:val="22"/>
                <w:lang w:val="sr-Latn-RS"/>
              </w:rPr>
              <w:t>estu prim</w:t>
            </w:r>
            <w:r w:rsidR="006A0673" w:rsidRPr="004E75E1">
              <w:rPr>
                <w:b/>
                <w:noProof/>
                <w:sz w:val="22"/>
                <w:szCs w:val="22"/>
                <w:lang w:val="sr-Latn-RS"/>
              </w:rPr>
              <w:t>j</w:t>
            </w:r>
            <w:r w:rsidRPr="004E75E1">
              <w:rPr>
                <w:b/>
                <w:noProof/>
                <w:sz w:val="22"/>
                <w:szCs w:val="22"/>
                <w:lang w:val="sr-Latn-RS"/>
              </w:rPr>
              <w:t>ene</w:t>
            </w:r>
          </w:p>
        </w:tc>
      </w:tr>
      <w:tr w:rsidR="00DA7664" w:rsidRPr="004E75E1" w14:paraId="6AF330DA" w14:textId="77777777" w:rsidTr="003E6F50">
        <w:trPr>
          <w:trHeight w:val="1310"/>
        </w:trPr>
        <w:tc>
          <w:tcPr>
            <w:tcW w:w="2355" w:type="dxa"/>
            <w:tcBorders>
              <w:left w:val="single" w:sz="2" w:space="0" w:color="000000"/>
            </w:tcBorders>
          </w:tcPr>
          <w:p w14:paraId="1EE5F76D" w14:textId="7B8147A0" w:rsidR="00DA7664" w:rsidRPr="004E75E1" w:rsidRDefault="00DA7664" w:rsidP="00DA7664">
            <w:pPr>
              <w:tabs>
                <w:tab w:val="left" w:pos="284"/>
              </w:tabs>
              <w:rPr>
                <w:noProof/>
                <w:sz w:val="22"/>
                <w:szCs w:val="22"/>
                <w:lang w:val="sr-Latn-RS"/>
              </w:rPr>
            </w:pPr>
            <w:r w:rsidRPr="004E75E1">
              <w:rPr>
                <w:noProof/>
                <w:sz w:val="22"/>
                <w:szCs w:val="22"/>
                <w:lang w:val="sr-Latn-RS"/>
              </w:rPr>
              <w:lastRenderedPageBreak/>
              <w:t>Povišena t</w:t>
            </w:r>
            <w:r w:rsidR="0067680D" w:rsidRPr="004E75E1">
              <w:rPr>
                <w:noProof/>
                <w:sz w:val="22"/>
                <w:szCs w:val="22"/>
                <w:lang w:val="sr-Latn-RS"/>
              </w:rPr>
              <w:t>j</w:t>
            </w:r>
            <w:r w:rsidRPr="004E75E1">
              <w:rPr>
                <w:noProof/>
                <w:sz w:val="22"/>
                <w:szCs w:val="22"/>
                <w:lang w:val="sr-Latn-RS"/>
              </w:rPr>
              <w:t>elesna</w:t>
            </w:r>
          </w:p>
          <w:p w14:paraId="7751CF29" w14:textId="77777777" w:rsidR="00DA7664" w:rsidRPr="004E75E1" w:rsidRDefault="00DA7664" w:rsidP="00DA7664">
            <w:pPr>
              <w:tabs>
                <w:tab w:val="left" w:pos="284"/>
              </w:tabs>
              <w:rPr>
                <w:noProof/>
                <w:sz w:val="22"/>
                <w:szCs w:val="22"/>
                <w:lang w:val="sr-Latn-RS"/>
              </w:rPr>
            </w:pPr>
            <w:r w:rsidRPr="004E75E1">
              <w:rPr>
                <w:noProof/>
                <w:sz w:val="22"/>
                <w:szCs w:val="22"/>
                <w:lang w:val="sr-Latn-RS"/>
              </w:rPr>
              <w:t>temperatura (groznica)</w:t>
            </w:r>
            <w:r w:rsidRPr="004E75E1">
              <w:rPr>
                <w:noProof/>
                <w:sz w:val="22"/>
                <w:szCs w:val="22"/>
                <w:vertAlign w:val="superscript"/>
                <w:lang w:val="sr-Latn-RS"/>
              </w:rPr>
              <w:t>A</w:t>
            </w:r>
            <w:r w:rsidRPr="004E75E1">
              <w:rPr>
                <w:noProof/>
                <w:sz w:val="22"/>
                <w:szCs w:val="22"/>
                <w:lang w:val="sr-Latn-RS"/>
              </w:rPr>
              <w:t>,</w:t>
            </w:r>
          </w:p>
          <w:p w14:paraId="18854B70" w14:textId="77777777" w:rsidR="00DA7664" w:rsidRPr="004E75E1" w:rsidRDefault="00DA7664" w:rsidP="00DA7664">
            <w:pPr>
              <w:tabs>
                <w:tab w:val="left" w:pos="284"/>
              </w:tabs>
              <w:rPr>
                <w:noProof/>
                <w:sz w:val="22"/>
                <w:szCs w:val="22"/>
                <w:lang w:val="sr-Latn-RS"/>
              </w:rPr>
            </w:pPr>
            <w:r w:rsidRPr="004E75E1">
              <w:rPr>
                <w:noProof/>
                <w:sz w:val="22"/>
                <w:szCs w:val="22"/>
                <w:lang w:val="sr-Latn-RS"/>
              </w:rPr>
              <w:t>periferni edem, smanjena opšta snaga i energija</w:t>
            </w:r>
          </w:p>
          <w:p w14:paraId="4CABBEC2" w14:textId="77777777" w:rsidR="00DA7664" w:rsidRPr="004E75E1" w:rsidRDefault="00DA7664" w:rsidP="00DA7664">
            <w:pPr>
              <w:tabs>
                <w:tab w:val="left" w:pos="284"/>
              </w:tabs>
              <w:rPr>
                <w:noProof/>
                <w:sz w:val="22"/>
                <w:szCs w:val="22"/>
                <w:lang w:val="sr-Latn-RS"/>
              </w:rPr>
            </w:pPr>
            <w:r w:rsidRPr="004E75E1">
              <w:rPr>
                <w:noProof/>
                <w:sz w:val="22"/>
                <w:szCs w:val="22"/>
                <w:lang w:val="sr-Latn-RS"/>
              </w:rPr>
              <w:t>(uključujući zamor i asteniju)</w:t>
            </w:r>
          </w:p>
        </w:tc>
        <w:tc>
          <w:tcPr>
            <w:tcW w:w="2002" w:type="dxa"/>
          </w:tcPr>
          <w:p w14:paraId="73C205B8" w14:textId="77777777" w:rsidR="00DA7664" w:rsidRPr="004E75E1" w:rsidRDefault="00DA7664" w:rsidP="00DA7664">
            <w:pPr>
              <w:tabs>
                <w:tab w:val="left" w:pos="284"/>
              </w:tabs>
              <w:rPr>
                <w:noProof/>
                <w:sz w:val="22"/>
                <w:szCs w:val="22"/>
                <w:lang w:val="sr-Latn-RS"/>
              </w:rPr>
            </w:pPr>
            <w:r w:rsidRPr="004E75E1">
              <w:rPr>
                <w:noProof/>
                <w:sz w:val="22"/>
                <w:szCs w:val="22"/>
                <w:lang w:val="sr-Latn-RS"/>
              </w:rPr>
              <w:t>Opšte loše stanje</w:t>
            </w:r>
          </w:p>
          <w:p w14:paraId="75625D99" w14:textId="77777777" w:rsidR="00DA7664" w:rsidRPr="004E75E1" w:rsidRDefault="00DA7664" w:rsidP="00DA7664">
            <w:pPr>
              <w:tabs>
                <w:tab w:val="left" w:pos="284"/>
              </w:tabs>
              <w:rPr>
                <w:noProof/>
                <w:sz w:val="22"/>
                <w:szCs w:val="22"/>
                <w:lang w:val="sr-Latn-RS"/>
              </w:rPr>
            </w:pPr>
            <w:r w:rsidRPr="004E75E1">
              <w:rPr>
                <w:noProof/>
                <w:sz w:val="22"/>
                <w:szCs w:val="22"/>
                <w:lang w:val="sr-Latn-RS"/>
              </w:rPr>
              <w:t>(uključujući malaksalost),</w:t>
            </w:r>
          </w:p>
        </w:tc>
        <w:tc>
          <w:tcPr>
            <w:tcW w:w="2093" w:type="dxa"/>
          </w:tcPr>
          <w:p w14:paraId="59ADBD3A" w14:textId="77777777" w:rsidR="00DA7664" w:rsidRPr="004E75E1" w:rsidRDefault="00DA7664" w:rsidP="00DA7664">
            <w:pPr>
              <w:tabs>
                <w:tab w:val="left" w:pos="284"/>
              </w:tabs>
              <w:rPr>
                <w:noProof/>
                <w:sz w:val="22"/>
                <w:szCs w:val="22"/>
                <w:lang w:val="sr-Latn-RS"/>
              </w:rPr>
            </w:pPr>
            <w:r w:rsidRPr="004E75E1">
              <w:rPr>
                <w:noProof/>
                <w:sz w:val="22"/>
                <w:szCs w:val="22"/>
                <w:lang w:val="sr-Latn-RS"/>
              </w:rPr>
              <w:t>Lokalizovani edem</w:t>
            </w:r>
            <w:r w:rsidRPr="004E75E1">
              <w:rPr>
                <w:noProof/>
                <w:sz w:val="22"/>
                <w:szCs w:val="22"/>
                <w:vertAlign w:val="superscript"/>
                <w:lang w:val="sr-Latn-RS"/>
              </w:rPr>
              <w:t>A</w:t>
            </w:r>
          </w:p>
        </w:tc>
        <w:tc>
          <w:tcPr>
            <w:tcW w:w="1347" w:type="dxa"/>
          </w:tcPr>
          <w:p w14:paraId="794143A4" w14:textId="77777777" w:rsidR="00DA7664" w:rsidRPr="004E75E1" w:rsidRDefault="00DA7664" w:rsidP="00DA7664">
            <w:pPr>
              <w:tabs>
                <w:tab w:val="left" w:pos="284"/>
              </w:tabs>
              <w:rPr>
                <w:noProof/>
                <w:sz w:val="22"/>
                <w:szCs w:val="22"/>
                <w:lang w:val="sr-Latn-RS"/>
              </w:rPr>
            </w:pPr>
          </w:p>
        </w:tc>
        <w:tc>
          <w:tcPr>
            <w:tcW w:w="1275" w:type="dxa"/>
          </w:tcPr>
          <w:p w14:paraId="57CCE828" w14:textId="77777777" w:rsidR="00DA7664" w:rsidRPr="004E75E1" w:rsidRDefault="00DA7664" w:rsidP="00DA7664">
            <w:pPr>
              <w:tabs>
                <w:tab w:val="left" w:pos="284"/>
              </w:tabs>
              <w:rPr>
                <w:noProof/>
                <w:sz w:val="22"/>
                <w:szCs w:val="22"/>
                <w:lang w:val="sr-Latn-RS"/>
              </w:rPr>
            </w:pPr>
          </w:p>
        </w:tc>
      </w:tr>
      <w:tr w:rsidR="00DA7664" w:rsidRPr="004E75E1" w14:paraId="14031A90" w14:textId="77777777" w:rsidTr="003E6F50">
        <w:trPr>
          <w:trHeight w:val="185"/>
        </w:trPr>
        <w:tc>
          <w:tcPr>
            <w:tcW w:w="9072" w:type="dxa"/>
            <w:gridSpan w:val="5"/>
            <w:tcBorders>
              <w:left w:val="single" w:sz="2" w:space="0" w:color="000000"/>
            </w:tcBorders>
          </w:tcPr>
          <w:p w14:paraId="0EA611BC" w14:textId="77777777" w:rsidR="00DA7664" w:rsidRPr="004E75E1" w:rsidRDefault="00DA7664" w:rsidP="00DA7664">
            <w:pPr>
              <w:tabs>
                <w:tab w:val="left" w:pos="284"/>
              </w:tabs>
              <w:rPr>
                <w:b/>
                <w:bCs/>
                <w:noProof/>
                <w:sz w:val="22"/>
                <w:szCs w:val="22"/>
                <w:lang w:val="sr-Latn-RS"/>
              </w:rPr>
            </w:pPr>
            <w:r w:rsidRPr="004E75E1">
              <w:rPr>
                <w:b/>
                <w:bCs/>
                <w:noProof/>
                <w:sz w:val="22"/>
                <w:szCs w:val="22"/>
                <w:lang w:val="sr-Latn-RS"/>
              </w:rPr>
              <w:t>Ispitivanja</w:t>
            </w:r>
          </w:p>
        </w:tc>
      </w:tr>
      <w:tr w:rsidR="00DA7664" w:rsidRPr="004E75E1" w14:paraId="7C484400" w14:textId="77777777" w:rsidTr="003E6F50">
        <w:trPr>
          <w:trHeight w:val="1310"/>
        </w:trPr>
        <w:tc>
          <w:tcPr>
            <w:tcW w:w="2355" w:type="dxa"/>
            <w:tcBorders>
              <w:left w:val="single" w:sz="2" w:space="0" w:color="000000"/>
            </w:tcBorders>
          </w:tcPr>
          <w:p w14:paraId="561EC1CE" w14:textId="77777777" w:rsidR="00DA7664" w:rsidRPr="004E75E1" w:rsidRDefault="00DA7664" w:rsidP="00DA7664">
            <w:pPr>
              <w:tabs>
                <w:tab w:val="left" w:pos="284"/>
              </w:tabs>
              <w:rPr>
                <w:noProof/>
                <w:sz w:val="22"/>
                <w:szCs w:val="22"/>
                <w:lang w:val="sr-Latn-RS"/>
              </w:rPr>
            </w:pPr>
          </w:p>
        </w:tc>
        <w:tc>
          <w:tcPr>
            <w:tcW w:w="2002" w:type="dxa"/>
          </w:tcPr>
          <w:p w14:paraId="74FDDE37" w14:textId="3C36A053" w:rsidR="00DA7664" w:rsidRPr="004E75E1" w:rsidRDefault="00DA7664" w:rsidP="00DA7664">
            <w:pPr>
              <w:tabs>
                <w:tab w:val="left" w:pos="284"/>
              </w:tabs>
              <w:rPr>
                <w:noProof/>
                <w:sz w:val="22"/>
                <w:szCs w:val="22"/>
                <w:lang w:val="sr-Latn-RS"/>
              </w:rPr>
            </w:pPr>
            <w:r w:rsidRPr="004E75E1">
              <w:rPr>
                <w:noProof/>
                <w:sz w:val="22"/>
                <w:szCs w:val="22"/>
                <w:lang w:val="sr-Latn-RS"/>
              </w:rPr>
              <w:t>Povećana vr</w:t>
            </w:r>
            <w:r w:rsidR="00D8568B" w:rsidRPr="004E75E1">
              <w:rPr>
                <w:noProof/>
                <w:sz w:val="22"/>
                <w:szCs w:val="22"/>
                <w:lang w:val="sr-Latn-RS"/>
              </w:rPr>
              <w:t>ij</w:t>
            </w:r>
            <w:r w:rsidRPr="004E75E1">
              <w:rPr>
                <w:noProof/>
                <w:sz w:val="22"/>
                <w:szCs w:val="22"/>
                <w:lang w:val="sr-Latn-RS"/>
              </w:rPr>
              <w:t>ednost LDH</w:t>
            </w:r>
            <w:r w:rsidRPr="004E75E1">
              <w:rPr>
                <w:noProof/>
                <w:sz w:val="22"/>
                <w:szCs w:val="22"/>
                <w:vertAlign w:val="superscript"/>
                <w:lang w:val="sr-Latn-RS"/>
              </w:rPr>
              <w:t>A</w:t>
            </w:r>
            <w:r w:rsidRPr="004E75E1">
              <w:rPr>
                <w:noProof/>
                <w:sz w:val="22"/>
                <w:szCs w:val="22"/>
                <w:lang w:val="sr-Latn-RS"/>
              </w:rPr>
              <w:t>, povećana vr</w:t>
            </w:r>
            <w:r w:rsidR="00D8568B" w:rsidRPr="004E75E1">
              <w:rPr>
                <w:noProof/>
                <w:sz w:val="22"/>
                <w:szCs w:val="22"/>
                <w:lang w:val="sr-Latn-RS"/>
              </w:rPr>
              <w:t>ij</w:t>
            </w:r>
            <w:r w:rsidRPr="004E75E1">
              <w:rPr>
                <w:noProof/>
                <w:sz w:val="22"/>
                <w:szCs w:val="22"/>
                <w:lang w:val="sr-Latn-RS"/>
              </w:rPr>
              <w:t>ednost lipaza</w:t>
            </w:r>
            <w:r w:rsidRPr="004E75E1">
              <w:rPr>
                <w:noProof/>
                <w:sz w:val="22"/>
                <w:szCs w:val="22"/>
                <w:vertAlign w:val="superscript"/>
                <w:lang w:val="sr-Latn-RS"/>
              </w:rPr>
              <w:t>A</w:t>
            </w:r>
            <w:r w:rsidRPr="004E75E1">
              <w:rPr>
                <w:noProof/>
                <w:sz w:val="22"/>
                <w:szCs w:val="22"/>
                <w:lang w:val="sr-Latn-RS"/>
              </w:rPr>
              <w:t>, povećana vr</w:t>
            </w:r>
            <w:r w:rsidR="00D8568B" w:rsidRPr="004E75E1">
              <w:rPr>
                <w:noProof/>
                <w:sz w:val="22"/>
                <w:szCs w:val="22"/>
                <w:lang w:val="sr-Latn-RS"/>
              </w:rPr>
              <w:t>ij</w:t>
            </w:r>
            <w:r w:rsidRPr="004E75E1">
              <w:rPr>
                <w:noProof/>
                <w:sz w:val="22"/>
                <w:szCs w:val="22"/>
                <w:lang w:val="sr-Latn-RS"/>
              </w:rPr>
              <w:t>ednost amilaza</w:t>
            </w:r>
            <w:r w:rsidRPr="004E75E1">
              <w:rPr>
                <w:noProof/>
                <w:sz w:val="22"/>
                <w:szCs w:val="22"/>
                <w:vertAlign w:val="superscript"/>
                <w:lang w:val="sr-Latn-RS"/>
              </w:rPr>
              <w:t>A</w:t>
            </w:r>
          </w:p>
        </w:tc>
        <w:tc>
          <w:tcPr>
            <w:tcW w:w="2093" w:type="dxa"/>
          </w:tcPr>
          <w:p w14:paraId="4A42D0C7" w14:textId="77777777" w:rsidR="00DA7664" w:rsidRPr="004E75E1" w:rsidRDefault="00DA7664" w:rsidP="00DA7664">
            <w:pPr>
              <w:tabs>
                <w:tab w:val="left" w:pos="284"/>
              </w:tabs>
              <w:rPr>
                <w:noProof/>
                <w:sz w:val="22"/>
                <w:szCs w:val="22"/>
                <w:lang w:val="sr-Latn-RS"/>
              </w:rPr>
            </w:pPr>
          </w:p>
        </w:tc>
        <w:tc>
          <w:tcPr>
            <w:tcW w:w="1347" w:type="dxa"/>
          </w:tcPr>
          <w:p w14:paraId="0050323F" w14:textId="77777777" w:rsidR="00DA7664" w:rsidRPr="004E75E1" w:rsidRDefault="00DA7664" w:rsidP="00DA7664">
            <w:pPr>
              <w:tabs>
                <w:tab w:val="left" w:pos="284"/>
              </w:tabs>
              <w:rPr>
                <w:noProof/>
                <w:sz w:val="22"/>
                <w:szCs w:val="22"/>
                <w:lang w:val="sr-Latn-RS"/>
              </w:rPr>
            </w:pPr>
          </w:p>
        </w:tc>
        <w:tc>
          <w:tcPr>
            <w:tcW w:w="1275" w:type="dxa"/>
          </w:tcPr>
          <w:p w14:paraId="1FA44719" w14:textId="77777777" w:rsidR="00DA7664" w:rsidRPr="004E75E1" w:rsidRDefault="00DA7664" w:rsidP="00DA7664">
            <w:pPr>
              <w:tabs>
                <w:tab w:val="left" w:pos="284"/>
              </w:tabs>
              <w:rPr>
                <w:noProof/>
                <w:sz w:val="22"/>
                <w:szCs w:val="22"/>
                <w:lang w:val="sr-Latn-RS"/>
              </w:rPr>
            </w:pPr>
          </w:p>
        </w:tc>
      </w:tr>
      <w:tr w:rsidR="00DA7664" w:rsidRPr="004E75E1" w14:paraId="067FEEEC" w14:textId="77777777" w:rsidTr="003E6F50">
        <w:trPr>
          <w:trHeight w:val="307"/>
        </w:trPr>
        <w:tc>
          <w:tcPr>
            <w:tcW w:w="9072" w:type="dxa"/>
            <w:gridSpan w:val="5"/>
            <w:tcBorders>
              <w:left w:val="single" w:sz="2" w:space="0" w:color="000000"/>
            </w:tcBorders>
          </w:tcPr>
          <w:p w14:paraId="7B65ABE2" w14:textId="77777777" w:rsidR="00DA7664" w:rsidRPr="004E75E1" w:rsidRDefault="00DA7664" w:rsidP="00DA7664">
            <w:pPr>
              <w:tabs>
                <w:tab w:val="left" w:pos="284"/>
              </w:tabs>
              <w:rPr>
                <w:noProof/>
                <w:sz w:val="22"/>
                <w:szCs w:val="22"/>
                <w:lang w:val="sr-Latn-RS"/>
              </w:rPr>
            </w:pPr>
            <w:r w:rsidRPr="004E75E1">
              <w:rPr>
                <w:noProof/>
                <w:sz w:val="22"/>
                <w:szCs w:val="22"/>
                <w:lang w:val="sr-Latn-RS"/>
              </w:rPr>
              <w:t>Povrede, trovanja i proceduralne komplikacije</w:t>
            </w:r>
          </w:p>
        </w:tc>
      </w:tr>
      <w:tr w:rsidR="00DA7664" w:rsidRPr="004E75E1" w14:paraId="3D8A5E97" w14:textId="77777777" w:rsidTr="003E6F50">
        <w:trPr>
          <w:trHeight w:val="1310"/>
        </w:trPr>
        <w:tc>
          <w:tcPr>
            <w:tcW w:w="2355" w:type="dxa"/>
            <w:tcBorders>
              <w:left w:val="single" w:sz="2" w:space="0" w:color="000000"/>
            </w:tcBorders>
          </w:tcPr>
          <w:p w14:paraId="74FD83E9" w14:textId="77777777" w:rsidR="00DA7664" w:rsidRPr="004E75E1" w:rsidRDefault="00DA7664" w:rsidP="00DA7664">
            <w:pPr>
              <w:tabs>
                <w:tab w:val="left" w:pos="284"/>
              </w:tabs>
              <w:rPr>
                <w:noProof/>
                <w:sz w:val="22"/>
                <w:szCs w:val="22"/>
                <w:lang w:val="sr-Latn-RS"/>
              </w:rPr>
            </w:pPr>
            <w:r w:rsidRPr="004E75E1">
              <w:rPr>
                <w:noProof/>
                <w:sz w:val="22"/>
                <w:szCs w:val="22"/>
                <w:lang w:val="sr-Latn-RS"/>
              </w:rPr>
              <w:t>Postintervencijsko</w:t>
            </w:r>
          </w:p>
          <w:p w14:paraId="3CBA79FB" w14:textId="77777777" w:rsidR="00DA7664" w:rsidRPr="004E75E1" w:rsidRDefault="00DA7664" w:rsidP="00DA7664">
            <w:pPr>
              <w:tabs>
                <w:tab w:val="left" w:pos="284"/>
              </w:tabs>
              <w:rPr>
                <w:noProof/>
                <w:sz w:val="22"/>
                <w:szCs w:val="22"/>
                <w:lang w:val="sr-Latn-RS"/>
              </w:rPr>
            </w:pPr>
            <w:r w:rsidRPr="004E75E1">
              <w:rPr>
                <w:noProof/>
                <w:sz w:val="22"/>
                <w:szCs w:val="22"/>
                <w:lang w:val="sr-Latn-RS"/>
              </w:rPr>
              <w:t>krvarenje (uključujući postoperativnu anemiju i krvarenje</w:t>
            </w:r>
          </w:p>
          <w:p w14:paraId="58E6613B" w14:textId="77777777" w:rsidR="00DA7664" w:rsidRPr="004E75E1" w:rsidRDefault="00DA7664" w:rsidP="00DA7664">
            <w:pPr>
              <w:tabs>
                <w:tab w:val="left" w:pos="284"/>
              </w:tabs>
              <w:rPr>
                <w:noProof/>
                <w:sz w:val="22"/>
                <w:szCs w:val="22"/>
                <w:lang w:val="sr-Latn-RS"/>
              </w:rPr>
            </w:pPr>
            <w:r w:rsidRPr="004E75E1">
              <w:rPr>
                <w:noProof/>
                <w:sz w:val="22"/>
                <w:szCs w:val="22"/>
                <w:lang w:val="sr-Latn-RS"/>
              </w:rPr>
              <w:t>rana), kontuzija, sekrecija iz rane</w:t>
            </w:r>
            <w:r w:rsidRPr="004E75E1">
              <w:rPr>
                <w:noProof/>
                <w:sz w:val="22"/>
                <w:szCs w:val="22"/>
                <w:vertAlign w:val="superscript"/>
                <w:lang w:val="sr-Latn-RS"/>
              </w:rPr>
              <w:t>A</w:t>
            </w:r>
          </w:p>
        </w:tc>
        <w:tc>
          <w:tcPr>
            <w:tcW w:w="2002" w:type="dxa"/>
          </w:tcPr>
          <w:p w14:paraId="192D067A" w14:textId="77777777" w:rsidR="00DA7664" w:rsidRPr="004E75E1" w:rsidRDefault="00DA7664" w:rsidP="00DA7664">
            <w:pPr>
              <w:tabs>
                <w:tab w:val="left" w:pos="284"/>
              </w:tabs>
              <w:rPr>
                <w:noProof/>
                <w:sz w:val="22"/>
                <w:szCs w:val="22"/>
                <w:lang w:val="sr-Latn-RS"/>
              </w:rPr>
            </w:pPr>
          </w:p>
        </w:tc>
        <w:tc>
          <w:tcPr>
            <w:tcW w:w="2093" w:type="dxa"/>
          </w:tcPr>
          <w:p w14:paraId="6F5E3B54" w14:textId="77777777" w:rsidR="00DA7664" w:rsidRPr="004E75E1" w:rsidRDefault="00DA7664" w:rsidP="00DA7664">
            <w:pPr>
              <w:tabs>
                <w:tab w:val="left" w:pos="284"/>
              </w:tabs>
              <w:rPr>
                <w:noProof/>
                <w:sz w:val="22"/>
                <w:szCs w:val="22"/>
                <w:lang w:val="sr-Latn-RS"/>
              </w:rPr>
            </w:pPr>
            <w:r w:rsidRPr="004E75E1">
              <w:rPr>
                <w:noProof/>
                <w:sz w:val="22"/>
                <w:szCs w:val="22"/>
                <w:lang w:val="sr-Latn-RS"/>
              </w:rPr>
              <w:t>Vaskularna</w:t>
            </w:r>
          </w:p>
          <w:p w14:paraId="0D16EA86" w14:textId="77777777" w:rsidR="00DA7664" w:rsidRPr="004E75E1" w:rsidRDefault="00DA7664" w:rsidP="00DA7664">
            <w:pPr>
              <w:tabs>
                <w:tab w:val="left" w:pos="284"/>
              </w:tabs>
              <w:rPr>
                <w:noProof/>
                <w:sz w:val="22"/>
                <w:szCs w:val="22"/>
                <w:lang w:val="sr-Latn-RS"/>
              </w:rPr>
            </w:pPr>
            <w:r w:rsidRPr="004E75E1">
              <w:rPr>
                <w:noProof/>
                <w:sz w:val="22"/>
                <w:szCs w:val="22"/>
                <w:lang w:val="sr-Latn-RS"/>
              </w:rPr>
              <w:t>pseudoaneurizma</w:t>
            </w:r>
            <w:r w:rsidRPr="004E75E1">
              <w:rPr>
                <w:noProof/>
                <w:sz w:val="22"/>
                <w:szCs w:val="22"/>
                <w:vertAlign w:val="superscript"/>
                <w:lang w:val="sr-Latn-RS"/>
              </w:rPr>
              <w:t>C</w:t>
            </w:r>
          </w:p>
        </w:tc>
        <w:tc>
          <w:tcPr>
            <w:tcW w:w="1347" w:type="dxa"/>
          </w:tcPr>
          <w:p w14:paraId="432FC476" w14:textId="77777777" w:rsidR="00DA7664" w:rsidRPr="004E75E1" w:rsidRDefault="00DA7664" w:rsidP="00DA7664">
            <w:pPr>
              <w:tabs>
                <w:tab w:val="left" w:pos="284"/>
              </w:tabs>
              <w:rPr>
                <w:noProof/>
                <w:sz w:val="22"/>
                <w:szCs w:val="22"/>
                <w:lang w:val="sr-Latn-RS"/>
              </w:rPr>
            </w:pPr>
          </w:p>
        </w:tc>
        <w:tc>
          <w:tcPr>
            <w:tcW w:w="1275" w:type="dxa"/>
          </w:tcPr>
          <w:p w14:paraId="1A90BC09" w14:textId="77777777" w:rsidR="00DA7664" w:rsidRPr="004E75E1" w:rsidRDefault="00DA7664" w:rsidP="00DA7664">
            <w:pPr>
              <w:tabs>
                <w:tab w:val="left" w:pos="284"/>
              </w:tabs>
              <w:rPr>
                <w:noProof/>
                <w:sz w:val="22"/>
                <w:szCs w:val="22"/>
                <w:lang w:val="sr-Latn-RS"/>
              </w:rPr>
            </w:pPr>
          </w:p>
        </w:tc>
      </w:tr>
    </w:tbl>
    <w:p w14:paraId="55EE814F" w14:textId="77777777" w:rsidR="00DA7664" w:rsidRPr="004E75E1" w:rsidRDefault="00DA7664" w:rsidP="00DA7664">
      <w:pPr>
        <w:tabs>
          <w:tab w:val="left" w:pos="284"/>
        </w:tabs>
        <w:jc w:val="both"/>
        <w:rPr>
          <w:noProof/>
          <w:sz w:val="22"/>
          <w:szCs w:val="22"/>
          <w:lang w:val="sr-Latn-RS"/>
        </w:rPr>
      </w:pPr>
    </w:p>
    <w:p w14:paraId="39E39F26" w14:textId="26353C26" w:rsidR="00DA7664" w:rsidRPr="004E75E1" w:rsidRDefault="00DA7664" w:rsidP="00CE7C43">
      <w:pPr>
        <w:tabs>
          <w:tab w:val="left" w:pos="284"/>
        </w:tabs>
        <w:jc w:val="both"/>
        <w:rPr>
          <w:noProof/>
          <w:sz w:val="22"/>
          <w:szCs w:val="22"/>
          <w:lang w:val="sr-Latn-RS"/>
        </w:rPr>
      </w:pPr>
      <w:r w:rsidRPr="004E75E1">
        <w:rPr>
          <w:noProof/>
          <w:sz w:val="22"/>
          <w:szCs w:val="22"/>
          <w:vertAlign w:val="superscript"/>
          <w:lang w:val="sr-Latn-RS"/>
        </w:rPr>
        <w:t xml:space="preserve">A </w:t>
      </w:r>
      <w:r w:rsidRPr="004E75E1">
        <w:rPr>
          <w:noProof/>
          <w:sz w:val="22"/>
          <w:szCs w:val="22"/>
          <w:lang w:val="sr-Latn-RS"/>
        </w:rPr>
        <w:t xml:space="preserve">uočeno u prevenciji VTE kod odraslih pacijenata koji se podvrgavaju elektivnoj operaciji </w:t>
      </w:r>
      <w:r w:rsidR="002A0B38" w:rsidRPr="004E75E1">
        <w:rPr>
          <w:noProof/>
          <w:sz w:val="22"/>
          <w:szCs w:val="22"/>
          <w:lang w:val="sr-Latn-RS"/>
        </w:rPr>
        <w:t>zamjen</w:t>
      </w:r>
      <w:r w:rsidRPr="004E75E1">
        <w:rPr>
          <w:noProof/>
          <w:sz w:val="22"/>
          <w:szCs w:val="22"/>
          <w:lang w:val="sr-Latn-RS"/>
        </w:rPr>
        <w:t>e kuka ili kol</w:t>
      </w:r>
      <w:r w:rsidR="006A0673" w:rsidRPr="004E75E1">
        <w:rPr>
          <w:noProof/>
          <w:sz w:val="22"/>
          <w:szCs w:val="22"/>
          <w:lang w:val="sr-Latn-RS"/>
        </w:rPr>
        <w:t>j</w:t>
      </w:r>
      <w:r w:rsidRPr="004E75E1">
        <w:rPr>
          <w:noProof/>
          <w:sz w:val="22"/>
          <w:szCs w:val="22"/>
          <w:lang w:val="sr-Latn-RS"/>
        </w:rPr>
        <w:t>ena</w:t>
      </w:r>
    </w:p>
    <w:p w14:paraId="6C5D48CC" w14:textId="71C253F8" w:rsidR="00DA7664" w:rsidRPr="004E75E1" w:rsidRDefault="00DA7664" w:rsidP="008E45B2">
      <w:pPr>
        <w:tabs>
          <w:tab w:val="left" w:pos="284"/>
        </w:tabs>
        <w:jc w:val="both"/>
        <w:rPr>
          <w:noProof/>
          <w:sz w:val="22"/>
          <w:szCs w:val="22"/>
          <w:lang w:val="sr-Latn-RS"/>
        </w:rPr>
      </w:pPr>
      <w:r w:rsidRPr="004E75E1">
        <w:rPr>
          <w:noProof/>
          <w:sz w:val="22"/>
          <w:szCs w:val="22"/>
          <w:vertAlign w:val="superscript"/>
          <w:lang w:val="sr-Latn-RS"/>
        </w:rPr>
        <w:t>B</w:t>
      </w:r>
      <w:r w:rsidRPr="004E75E1">
        <w:rPr>
          <w:noProof/>
          <w:sz w:val="22"/>
          <w:szCs w:val="22"/>
          <w:lang w:val="sr-Latn-RS"/>
        </w:rPr>
        <w:t xml:space="preserve"> uočeno tokom terapije TDV, PE i prevencije recidiva kao vrlo često kod žena &lt;</w:t>
      </w:r>
      <w:r w:rsidR="006A0673" w:rsidRPr="004E75E1">
        <w:rPr>
          <w:noProof/>
          <w:sz w:val="22"/>
          <w:szCs w:val="22"/>
          <w:lang w:val="sr-Latn-RS"/>
        </w:rPr>
        <w:t xml:space="preserve"> </w:t>
      </w:r>
      <w:r w:rsidRPr="004E75E1">
        <w:rPr>
          <w:noProof/>
          <w:sz w:val="22"/>
          <w:szCs w:val="22"/>
          <w:lang w:val="sr-Latn-RS"/>
        </w:rPr>
        <w:t>55 godina</w:t>
      </w:r>
    </w:p>
    <w:p w14:paraId="51BEABB3" w14:textId="77777777" w:rsidR="00DA7664" w:rsidRPr="004E75E1" w:rsidRDefault="00DA7664" w:rsidP="008D2D4D">
      <w:pPr>
        <w:tabs>
          <w:tab w:val="left" w:pos="284"/>
        </w:tabs>
        <w:jc w:val="both"/>
        <w:rPr>
          <w:noProof/>
          <w:sz w:val="22"/>
          <w:szCs w:val="22"/>
          <w:lang w:val="sr-Latn-RS"/>
        </w:rPr>
      </w:pPr>
      <w:r w:rsidRPr="004E75E1">
        <w:rPr>
          <w:noProof/>
          <w:sz w:val="22"/>
          <w:szCs w:val="22"/>
          <w:vertAlign w:val="superscript"/>
          <w:lang w:val="sr-Latn-RS"/>
        </w:rPr>
        <w:t>C</w:t>
      </w:r>
      <w:r w:rsidRPr="004E75E1">
        <w:rPr>
          <w:noProof/>
          <w:sz w:val="22"/>
          <w:szCs w:val="22"/>
          <w:lang w:val="sr-Latn-RS"/>
        </w:rPr>
        <w:t xml:space="preserve"> uočeno kao povremeno neželjeno dejstvo u prevenciji aterotrombotskih događaja kod pacijenata nakon AKS (nakon perkutane koronarne intervencije)</w:t>
      </w:r>
    </w:p>
    <w:p w14:paraId="1ACDD9F5" w14:textId="2CDFB9BD" w:rsidR="00DA7664" w:rsidRPr="004E75E1" w:rsidRDefault="00DA7664">
      <w:pPr>
        <w:tabs>
          <w:tab w:val="left" w:pos="284"/>
        </w:tabs>
        <w:jc w:val="both"/>
        <w:rPr>
          <w:noProof/>
          <w:sz w:val="22"/>
          <w:szCs w:val="22"/>
          <w:lang w:val="sr-Latn-RS"/>
        </w:rPr>
      </w:pPr>
      <w:r w:rsidRPr="004E75E1">
        <w:rPr>
          <w:noProof/>
          <w:sz w:val="22"/>
          <w:szCs w:val="22"/>
          <w:lang w:val="sr-Latn-RS"/>
        </w:rPr>
        <w:t>* Prim</w:t>
      </w:r>
      <w:r w:rsidR="006A0673" w:rsidRPr="004E75E1">
        <w:rPr>
          <w:noProof/>
          <w:sz w:val="22"/>
          <w:szCs w:val="22"/>
          <w:lang w:val="sr-Latn-RS"/>
        </w:rPr>
        <w:t>i</w:t>
      </w:r>
      <w:r w:rsidR="00DA4A21" w:rsidRPr="004E75E1">
        <w:rPr>
          <w:noProof/>
          <w:sz w:val="22"/>
          <w:szCs w:val="22"/>
          <w:lang w:val="sr-Latn-RS"/>
        </w:rPr>
        <w:t>j</w:t>
      </w:r>
      <w:r w:rsidRPr="004E75E1">
        <w:rPr>
          <w:noProof/>
          <w:sz w:val="22"/>
          <w:szCs w:val="22"/>
          <w:lang w:val="sr-Latn-RS"/>
        </w:rPr>
        <w:t>enjen je unapr</w:t>
      </w:r>
      <w:r w:rsidR="006A0673" w:rsidRPr="004E75E1">
        <w:rPr>
          <w:noProof/>
          <w:sz w:val="22"/>
          <w:szCs w:val="22"/>
          <w:lang w:val="sr-Latn-RS"/>
        </w:rPr>
        <w:t>ij</w:t>
      </w:r>
      <w:r w:rsidRPr="004E75E1">
        <w:rPr>
          <w:noProof/>
          <w:sz w:val="22"/>
          <w:szCs w:val="22"/>
          <w:lang w:val="sr-Latn-RS"/>
        </w:rPr>
        <w:t>ed određen selektivni pristup prikupljanja neželjenih događaja. Kako se učestalost neželjenih reakcija nije povećavala i nije utvrđena nova neželjena reakcija, podaci studije COMPASS ni</w:t>
      </w:r>
      <w:r w:rsidR="006A0673" w:rsidRPr="004E75E1">
        <w:rPr>
          <w:noProof/>
          <w:sz w:val="22"/>
          <w:szCs w:val="22"/>
          <w:lang w:val="sr-Latn-RS"/>
        </w:rPr>
        <w:t>je</w:t>
      </w:r>
      <w:r w:rsidRPr="004E75E1">
        <w:rPr>
          <w:noProof/>
          <w:sz w:val="22"/>
          <w:szCs w:val="22"/>
          <w:lang w:val="sr-Latn-RS"/>
        </w:rPr>
        <w:t>su uključeni u izračunavanju učestalosti u ovoj tabeli.</w:t>
      </w:r>
    </w:p>
    <w:p w14:paraId="662F3D01" w14:textId="77777777" w:rsidR="00DA7664" w:rsidRPr="004E75E1" w:rsidRDefault="00DA7664">
      <w:pPr>
        <w:tabs>
          <w:tab w:val="left" w:pos="284"/>
        </w:tabs>
        <w:jc w:val="both"/>
        <w:rPr>
          <w:noProof/>
          <w:sz w:val="22"/>
          <w:szCs w:val="22"/>
          <w:lang w:val="sr-Latn-RS"/>
        </w:rPr>
      </w:pPr>
    </w:p>
    <w:p w14:paraId="3D4447A0" w14:textId="77777777" w:rsidR="00DA7664" w:rsidRPr="004E75E1" w:rsidRDefault="00DA7664">
      <w:pPr>
        <w:tabs>
          <w:tab w:val="left" w:pos="284"/>
        </w:tabs>
        <w:jc w:val="both"/>
        <w:rPr>
          <w:noProof/>
          <w:sz w:val="22"/>
          <w:szCs w:val="22"/>
          <w:u w:val="single"/>
          <w:lang w:val="sr-Latn-RS"/>
        </w:rPr>
      </w:pPr>
      <w:r w:rsidRPr="004E75E1">
        <w:rPr>
          <w:noProof/>
          <w:sz w:val="22"/>
          <w:szCs w:val="22"/>
          <w:u w:val="single"/>
          <w:lang w:val="sr-Latn-RS"/>
        </w:rPr>
        <w:t>Opis određenih neželjenih dejstava</w:t>
      </w:r>
    </w:p>
    <w:p w14:paraId="7F7C8D0D" w14:textId="18C23DA6" w:rsidR="00DA7664" w:rsidRPr="004E75E1" w:rsidRDefault="00DA7664">
      <w:pPr>
        <w:tabs>
          <w:tab w:val="left" w:pos="284"/>
        </w:tabs>
        <w:jc w:val="both"/>
        <w:rPr>
          <w:noProof/>
          <w:sz w:val="22"/>
          <w:szCs w:val="22"/>
          <w:lang w:val="sr-Latn-RS"/>
        </w:rPr>
      </w:pPr>
      <w:r w:rsidRPr="004E75E1">
        <w:rPr>
          <w:noProof/>
          <w:sz w:val="22"/>
          <w:szCs w:val="22"/>
          <w:lang w:val="sr-Latn-RS"/>
        </w:rPr>
        <w:t>Zbog njegovog farmakološkog mehanizma dejstva upotreba rivaroksabana može biti povezana sa povećanim rizikom od skrivenog (okultnog) ili vidljivog krvarenja iz bilo kog tkiva ili organa koje može dovesti do posthemoragijske anemije. Znaci, simptomi i težina (uključujući i smrtni ishod) će varirati u zavisnosti od lokacije i stepena ili obima krvarenja i/ili anemije (vid</w:t>
      </w:r>
      <w:r w:rsidR="003313C1" w:rsidRPr="004E75E1">
        <w:rPr>
          <w:noProof/>
          <w:sz w:val="22"/>
          <w:szCs w:val="22"/>
          <w:lang w:val="sr-Latn-RS"/>
        </w:rPr>
        <w:t>j</w:t>
      </w:r>
      <w:r w:rsidRPr="004E75E1">
        <w:rPr>
          <w:noProof/>
          <w:sz w:val="22"/>
          <w:szCs w:val="22"/>
          <w:lang w:val="sr-Latn-RS"/>
        </w:rPr>
        <w:t xml:space="preserve">eti </w:t>
      </w:r>
      <w:r w:rsidR="006A0673" w:rsidRPr="004E75E1">
        <w:rPr>
          <w:noProof/>
          <w:sz w:val="22"/>
          <w:szCs w:val="22"/>
          <w:lang w:val="sr-Latn-RS"/>
        </w:rPr>
        <w:t xml:space="preserve">dio </w:t>
      </w:r>
      <w:r w:rsidRPr="004E75E1">
        <w:rPr>
          <w:noProof/>
          <w:sz w:val="22"/>
          <w:szCs w:val="22"/>
          <w:lang w:val="sr-Latn-RS"/>
        </w:rPr>
        <w:t>4.9 Postupak l</w:t>
      </w:r>
      <w:r w:rsidR="006A0673" w:rsidRPr="004E75E1">
        <w:rPr>
          <w:noProof/>
          <w:sz w:val="22"/>
          <w:szCs w:val="22"/>
          <w:lang w:val="sr-Latn-RS"/>
        </w:rPr>
        <w:t>ij</w:t>
      </w:r>
      <w:r w:rsidRPr="004E75E1">
        <w:rPr>
          <w:noProof/>
          <w:sz w:val="22"/>
          <w:szCs w:val="22"/>
          <w:lang w:val="sr-Latn-RS"/>
        </w:rPr>
        <w:t>ečenja u slučaju krvarenja). U kliničkim ispitivanjima krvarenja sluzokoža (tj. epistakse, gingivalno, gastrointestinalno, genitourinarno uključujući neuobičajena vaginalna ili povećana menstrualna krvarenja) i anemija su se češće javljali tokom dugotrajne terapije rivaroksabanom u poređenju sa terapijom VKA.</w:t>
      </w:r>
      <w:r w:rsidR="006A0673" w:rsidRPr="004E75E1">
        <w:rPr>
          <w:noProof/>
          <w:sz w:val="22"/>
          <w:szCs w:val="22"/>
          <w:lang w:val="sr-Latn-RS"/>
        </w:rPr>
        <w:t xml:space="preserve"> </w:t>
      </w:r>
      <w:r w:rsidRPr="004E75E1">
        <w:rPr>
          <w:noProof/>
          <w:sz w:val="22"/>
          <w:szCs w:val="22"/>
          <w:lang w:val="sr-Latn-RS"/>
        </w:rPr>
        <w:t>Tako, pored adekvatnog kliničkog praćenja, laboratorijsko ispitivanje hemoglobina/hematokrita bi moglo biti značajno za otkrivanje skrivenog krvarenja i za određivanje kliničkog značaja vidljivog krvarenja, ukoliko se proc</w:t>
      </w:r>
      <w:r w:rsidR="006A0673" w:rsidRPr="004E75E1">
        <w:rPr>
          <w:noProof/>
          <w:sz w:val="22"/>
          <w:szCs w:val="22"/>
          <w:lang w:val="sr-Latn-RS"/>
        </w:rPr>
        <w:t>i</w:t>
      </w:r>
      <w:r w:rsidR="00344F98" w:rsidRPr="004E75E1">
        <w:rPr>
          <w:noProof/>
          <w:sz w:val="22"/>
          <w:szCs w:val="22"/>
          <w:lang w:val="sr-Latn-RS"/>
        </w:rPr>
        <w:t>j</w:t>
      </w:r>
      <w:r w:rsidRPr="004E75E1">
        <w:rPr>
          <w:noProof/>
          <w:sz w:val="22"/>
          <w:szCs w:val="22"/>
          <w:lang w:val="sr-Latn-RS"/>
        </w:rPr>
        <w:t>eni adekvatnim. Rizik od krvarenja može biti povećan kod određenih grupa pacijenata, npr. kod pacijenata sa nekontrolisanom teškom arterijskom hipertenzijom i/ili na istovremenoj terapiji drugim l</w:t>
      </w:r>
      <w:r w:rsidR="006A0673" w:rsidRPr="004E75E1">
        <w:rPr>
          <w:noProof/>
          <w:sz w:val="22"/>
          <w:szCs w:val="22"/>
          <w:lang w:val="sr-Latn-RS"/>
        </w:rPr>
        <w:t>j</w:t>
      </w:r>
      <w:r w:rsidRPr="004E75E1">
        <w:rPr>
          <w:noProof/>
          <w:sz w:val="22"/>
          <w:szCs w:val="22"/>
          <w:lang w:val="sr-Latn-RS"/>
        </w:rPr>
        <w:t>ekovima koji utiču na hemostazu (vid</w:t>
      </w:r>
      <w:r w:rsidR="009959EF" w:rsidRPr="004E75E1">
        <w:rPr>
          <w:noProof/>
          <w:sz w:val="22"/>
          <w:szCs w:val="22"/>
          <w:lang w:val="sr-Latn-RS"/>
        </w:rPr>
        <w:t>j</w:t>
      </w:r>
      <w:r w:rsidRPr="004E75E1">
        <w:rPr>
          <w:noProof/>
          <w:sz w:val="22"/>
          <w:szCs w:val="22"/>
          <w:lang w:val="sr-Latn-RS"/>
        </w:rPr>
        <w:t xml:space="preserve">eti </w:t>
      </w:r>
      <w:r w:rsidR="006A0673" w:rsidRPr="004E75E1">
        <w:rPr>
          <w:noProof/>
          <w:sz w:val="22"/>
          <w:szCs w:val="22"/>
          <w:lang w:val="sr-Latn-RS"/>
        </w:rPr>
        <w:t xml:space="preserve">dio </w:t>
      </w:r>
      <w:r w:rsidRPr="004E75E1">
        <w:rPr>
          <w:noProof/>
          <w:sz w:val="22"/>
          <w:szCs w:val="22"/>
          <w:lang w:val="sr-Latn-RS"/>
        </w:rPr>
        <w:t>4.4 “Rizik od krvarenja”).</w:t>
      </w:r>
    </w:p>
    <w:p w14:paraId="683C3A4F" w14:textId="7BCE8B95" w:rsidR="00DA7664" w:rsidRPr="004E75E1" w:rsidRDefault="00DA7664">
      <w:pPr>
        <w:tabs>
          <w:tab w:val="left" w:pos="284"/>
        </w:tabs>
        <w:jc w:val="both"/>
        <w:rPr>
          <w:noProof/>
          <w:sz w:val="22"/>
          <w:szCs w:val="22"/>
          <w:lang w:val="sr-Latn-RS"/>
        </w:rPr>
      </w:pPr>
      <w:r w:rsidRPr="004E75E1">
        <w:rPr>
          <w:noProof/>
          <w:sz w:val="22"/>
          <w:szCs w:val="22"/>
          <w:lang w:val="sr-Latn-RS"/>
        </w:rPr>
        <w:t>Menstrualno krvarenje može biti pojačano i/ili produženo. Komplikacije usl</w:t>
      </w:r>
      <w:r w:rsidR="006A0673" w:rsidRPr="004E75E1">
        <w:rPr>
          <w:noProof/>
          <w:sz w:val="22"/>
          <w:szCs w:val="22"/>
          <w:lang w:val="sr-Latn-RS"/>
        </w:rPr>
        <w:t>j</w:t>
      </w:r>
      <w:r w:rsidRPr="004E75E1">
        <w:rPr>
          <w:noProof/>
          <w:sz w:val="22"/>
          <w:szCs w:val="22"/>
          <w:lang w:val="sr-Latn-RS"/>
        </w:rPr>
        <w:t>ed krvarenja mogu se javiti u obliku slabosti, bl</w:t>
      </w:r>
      <w:r w:rsidR="006A0673" w:rsidRPr="004E75E1">
        <w:rPr>
          <w:noProof/>
          <w:sz w:val="22"/>
          <w:szCs w:val="22"/>
          <w:lang w:val="sr-Latn-RS"/>
        </w:rPr>
        <w:t>j</w:t>
      </w:r>
      <w:r w:rsidRPr="004E75E1">
        <w:rPr>
          <w:noProof/>
          <w:sz w:val="22"/>
          <w:szCs w:val="22"/>
          <w:lang w:val="sr-Latn-RS"/>
        </w:rPr>
        <w:t>edila, vrtoglavice, glavobolje ili neobjašnjivog otoka, dispneje i neobjašnjivog šoka. U nekim slučajevima kao posl</w:t>
      </w:r>
      <w:r w:rsidR="004701D1" w:rsidRPr="004E75E1">
        <w:rPr>
          <w:noProof/>
          <w:sz w:val="22"/>
          <w:szCs w:val="22"/>
          <w:lang w:val="sr-Latn-RS"/>
        </w:rPr>
        <w:t>j</w:t>
      </w:r>
      <w:r w:rsidRPr="004E75E1">
        <w:rPr>
          <w:noProof/>
          <w:sz w:val="22"/>
          <w:szCs w:val="22"/>
          <w:lang w:val="sr-Latn-RS"/>
        </w:rPr>
        <w:t>edica anemije prim</w:t>
      </w:r>
      <w:r w:rsidR="006A0673" w:rsidRPr="004E75E1">
        <w:rPr>
          <w:noProof/>
          <w:sz w:val="22"/>
          <w:szCs w:val="22"/>
          <w:lang w:val="sr-Latn-RS"/>
        </w:rPr>
        <w:t>i</w:t>
      </w:r>
      <w:r w:rsidR="009959EF" w:rsidRPr="004E75E1">
        <w:rPr>
          <w:noProof/>
          <w:sz w:val="22"/>
          <w:szCs w:val="22"/>
          <w:lang w:val="sr-Latn-RS"/>
        </w:rPr>
        <w:t>j</w:t>
      </w:r>
      <w:r w:rsidRPr="004E75E1">
        <w:rPr>
          <w:noProof/>
          <w:sz w:val="22"/>
          <w:szCs w:val="22"/>
          <w:lang w:val="sr-Latn-RS"/>
        </w:rPr>
        <w:t>ećeni su simptomi ishemije srca kao što su bol u grudima ili angina pektoris.</w:t>
      </w:r>
    </w:p>
    <w:p w14:paraId="6995DC03" w14:textId="625DA26D" w:rsidR="00DA7664" w:rsidRPr="004E75E1" w:rsidRDefault="00DA7664">
      <w:pPr>
        <w:tabs>
          <w:tab w:val="left" w:pos="284"/>
        </w:tabs>
        <w:jc w:val="both"/>
        <w:rPr>
          <w:noProof/>
          <w:sz w:val="22"/>
          <w:szCs w:val="22"/>
          <w:lang w:val="sr-Latn-RS"/>
        </w:rPr>
      </w:pPr>
      <w:r w:rsidRPr="004E75E1">
        <w:rPr>
          <w:noProof/>
          <w:sz w:val="22"/>
          <w:szCs w:val="22"/>
          <w:lang w:val="sr-Latn-RS"/>
        </w:rPr>
        <w:t>Kod prim</w:t>
      </w:r>
      <w:r w:rsidR="009959EF" w:rsidRPr="004E75E1">
        <w:rPr>
          <w:noProof/>
          <w:sz w:val="22"/>
          <w:szCs w:val="22"/>
          <w:lang w:val="sr-Latn-RS"/>
        </w:rPr>
        <w:t>j</w:t>
      </w:r>
      <w:r w:rsidRPr="004E75E1">
        <w:rPr>
          <w:noProof/>
          <w:sz w:val="22"/>
          <w:szCs w:val="22"/>
          <w:lang w:val="sr-Latn-RS"/>
        </w:rPr>
        <w:t>ene rivaroksabana prijavljene su poznate komplikacije kao posl</w:t>
      </w:r>
      <w:r w:rsidR="006A0673" w:rsidRPr="004E75E1">
        <w:rPr>
          <w:noProof/>
          <w:sz w:val="22"/>
          <w:szCs w:val="22"/>
          <w:lang w:val="sr-Latn-RS"/>
        </w:rPr>
        <w:t>j</w:t>
      </w:r>
      <w:r w:rsidRPr="004E75E1">
        <w:rPr>
          <w:noProof/>
          <w:sz w:val="22"/>
          <w:szCs w:val="22"/>
          <w:lang w:val="sr-Latn-RS"/>
        </w:rPr>
        <w:t>edica ozbiljnog krvarenja kao što su kompartment sindrom i insuficijencija bubrega usl</w:t>
      </w:r>
      <w:r w:rsidR="006A0673" w:rsidRPr="004E75E1">
        <w:rPr>
          <w:noProof/>
          <w:sz w:val="22"/>
          <w:szCs w:val="22"/>
          <w:lang w:val="sr-Latn-RS"/>
        </w:rPr>
        <w:t>j</w:t>
      </w:r>
      <w:r w:rsidRPr="004E75E1">
        <w:rPr>
          <w:noProof/>
          <w:sz w:val="22"/>
          <w:szCs w:val="22"/>
          <w:lang w:val="sr-Latn-RS"/>
        </w:rPr>
        <w:t>ed hipoperfuzije</w:t>
      </w:r>
      <w:r w:rsidR="00C048D0" w:rsidRPr="004E75E1">
        <w:rPr>
          <w:sz w:val="22"/>
          <w:szCs w:val="22"/>
          <w:lang w:val="sr-Latn-RS"/>
        </w:rPr>
        <w:t xml:space="preserve"> </w:t>
      </w:r>
      <w:r w:rsidR="00C048D0" w:rsidRPr="004E75E1">
        <w:rPr>
          <w:noProof/>
          <w:sz w:val="22"/>
          <w:szCs w:val="22"/>
          <w:lang w:val="sr-Latn-RS"/>
        </w:rPr>
        <w:t>ili nefropatija povezana sa primjenom antikoagulanasa</w:t>
      </w:r>
      <w:r w:rsidRPr="004E75E1">
        <w:rPr>
          <w:noProof/>
          <w:sz w:val="22"/>
          <w:szCs w:val="22"/>
          <w:lang w:val="sr-Latn-RS"/>
        </w:rPr>
        <w:t>. Prema tome, mora se uzeti u obzir mogućnost pojave krvarenja prilikom proc</w:t>
      </w:r>
      <w:r w:rsidR="008E4CDC" w:rsidRPr="004E75E1">
        <w:rPr>
          <w:noProof/>
          <w:sz w:val="22"/>
          <w:szCs w:val="22"/>
          <w:lang w:val="sr-Latn-RS"/>
        </w:rPr>
        <w:t>j</w:t>
      </w:r>
      <w:r w:rsidRPr="004E75E1">
        <w:rPr>
          <w:noProof/>
          <w:sz w:val="22"/>
          <w:szCs w:val="22"/>
          <w:lang w:val="sr-Latn-RS"/>
        </w:rPr>
        <w:t>ene stanja svakog pacijenta na antikoagulantnoj terapiji.</w:t>
      </w:r>
    </w:p>
    <w:p w14:paraId="35264DD6" w14:textId="77777777" w:rsidR="00DA7664" w:rsidRPr="004E75E1" w:rsidRDefault="00DA7664">
      <w:pPr>
        <w:tabs>
          <w:tab w:val="left" w:pos="284"/>
        </w:tabs>
        <w:jc w:val="both"/>
        <w:rPr>
          <w:noProof/>
          <w:sz w:val="22"/>
          <w:szCs w:val="22"/>
          <w:u w:val="single"/>
          <w:lang w:val="sr-Latn-RS"/>
        </w:rPr>
      </w:pPr>
    </w:p>
    <w:p w14:paraId="1984D00E" w14:textId="77777777" w:rsidR="00DA7664" w:rsidRPr="004E75E1" w:rsidRDefault="00DA7664">
      <w:pPr>
        <w:tabs>
          <w:tab w:val="left" w:pos="284"/>
        </w:tabs>
        <w:jc w:val="both"/>
        <w:rPr>
          <w:noProof/>
          <w:sz w:val="22"/>
          <w:szCs w:val="22"/>
          <w:u w:val="single"/>
          <w:lang w:val="sr-Latn-RS"/>
        </w:rPr>
      </w:pPr>
    </w:p>
    <w:p w14:paraId="46BDDAB6" w14:textId="7C7C48E3" w:rsidR="00DA7664" w:rsidRPr="004E75E1" w:rsidRDefault="00DA7664" w:rsidP="003E6F50">
      <w:pPr>
        <w:tabs>
          <w:tab w:val="left" w:pos="540"/>
          <w:tab w:val="left" w:pos="569"/>
        </w:tabs>
        <w:jc w:val="both"/>
        <w:rPr>
          <w:b/>
          <w:bCs/>
          <w:sz w:val="22"/>
          <w:szCs w:val="22"/>
          <w:lang w:val="sr-Latn-RS"/>
        </w:rPr>
      </w:pPr>
    </w:p>
    <w:p w14:paraId="47052553" w14:textId="77777777" w:rsidR="00DA7664" w:rsidRPr="004E75E1" w:rsidRDefault="00DA7664" w:rsidP="003E6F50">
      <w:pPr>
        <w:tabs>
          <w:tab w:val="left" w:pos="540"/>
          <w:tab w:val="left" w:pos="569"/>
        </w:tabs>
        <w:jc w:val="both"/>
        <w:rPr>
          <w:b/>
          <w:bCs/>
          <w:sz w:val="22"/>
          <w:szCs w:val="22"/>
          <w:lang w:val="sr-Latn-RS"/>
        </w:rPr>
      </w:pPr>
    </w:p>
    <w:p w14:paraId="22F5C873" w14:textId="77777777" w:rsidR="004E70AD" w:rsidRPr="004E75E1" w:rsidRDefault="004E70AD" w:rsidP="003E6F50">
      <w:pPr>
        <w:tabs>
          <w:tab w:val="left" w:pos="540"/>
          <w:tab w:val="left" w:pos="569"/>
        </w:tabs>
        <w:jc w:val="both"/>
        <w:rPr>
          <w:b/>
          <w:bCs/>
          <w:sz w:val="22"/>
          <w:szCs w:val="22"/>
          <w:lang w:val="sr-Latn-RS"/>
        </w:rPr>
      </w:pPr>
    </w:p>
    <w:p w14:paraId="22F5C874" w14:textId="77777777" w:rsidR="005A23D2" w:rsidRPr="004E75E1" w:rsidRDefault="005A23D2" w:rsidP="003E6F50">
      <w:pPr>
        <w:spacing w:after="200" w:line="276" w:lineRule="auto"/>
        <w:jc w:val="both"/>
        <w:rPr>
          <w:rFonts w:eastAsia="Calibri"/>
          <w:sz w:val="22"/>
          <w:szCs w:val="22"/>
          <w:u w:val="single"/>
          <w:lang w:val="sr-Latn-RS"/>
        </w:rPr>
      </w:pPr>
      <w:r w:rsidRPr="004E75E1">
        <w:rPr>
          <w:rFonts w:eastAsia="Calibri"/>
          <w:sz w:val="22"/>
          <w:szCs w:val="22"/>
          <w:u w:val="single"/>
          <w:lang w:val="sr-Latn-RS"/>
        </w:rPr>
        <w:lastRenderedPageBreak/>
        <w:t>Prijavljivanje sumnji na neželjena dejstva</w:t>
      </w:r>
    </w:p>
    <w:p w14:paraId="22F5C875" w14:textId="77777777" w:rsidR="005A23D2" w:rsidRPr="004E75E1" w:rsidRDefault="005A23D2" w:rsidP="00CE7C43">
      <w:pPr>
        <w:spacing w:after="200"/>
        <w:jc w:val="both"/>
        <w:rPr>
          <w:rFonts w:eastAsia="Calibri"/>
          <w:sz w:val="22"/>
          <w:szCs w:val="22"/>
          <w:lang w:val="sr-Latn-RS"/>
        </w:rPr>
      </w:pPr>
      <w:r w:rsidRPr="004E75E1">
        <w:rPr>
          <w:rFonts w:eastAsia="Calibri"/>
          <w:sz w:val="22"/>
          <w:szCs w:val="22"/>
          <w:lang w:val="sr-Latn-RS"/>
        </w:rPr>
        <w:t>Prijavljivanje neželjenih dejstava nakon dobijanja dozvole je od velikog značaja jer obezbjeđuje kont</w:t>
      </w:r>
      <w:r w:rsidR="00EA5765" w:rsidRPr="004E75E1">
        <w:rPr>
          <w:rFonts w:eastAsia="Calibri"/>
          <w:sz w:val="22"/>
          <w:szCs w:val="22"/>
          <w:lang w:val="sr-Latn-RS"/>
        </w:rPr>
        <w:t>inuirano praćenje odnosa korist</w:t>
      </w:r>
      <w:r w:rsidRPr="004E75E1">
        <w:rPr>
          <w:rFonts w:eastAsia="Calibri"/>
          <w:sz w:val="22"/>
          <w:szCs w:val="22"/>
          <w:lang w:val="sr-Latn-RS"/>
        </w:rPr>
        <w:t>/rizik primjene lijeka. Zdravstveni radnici treba da prijave svaku sumnju na neželjeno</w:t>
      </w:r>
      <w:r w:rsidR="009B062A" w:rsidRPr="004E75E1">
        <w:rPr>
          <w:rFonts w:eastAsia="Calibri"/>
          <w:sz w:val="22"/>
          <w:szCs w:val="22"/>
          <w:lang w:val="sr-Latn-RS"/>
        </w:rPr>
        <w:t xml:space="preserve"> </w:t>
      </w:r>
      <w:r w:rsidRPr="004E75E1">
        <w:rPr>
          <w:rFonts w:eastAsia="Calibri"/>
          <w:sz w:val="22"/>
          <w:szCs w:val="22"/>
          <w:lang w:val="sr-Latn-RS"/>
        </w:rPr>
        <w:t xml:space="preserve">dejstvo ovog lijeka </w:t>
      </w:r>
      <w:r w:rsidR="004E70AD" w:rsidRPr="004E75E1">
        <w:rPr>
          <w:rFonts w:eastAsia="Calibri"/>
          <w:sz w:val="22"/>
          <w:szCs w:val="22"/>
          <w:lang w:val="sr-Latn-RS"/>
        </w:rPr>
        <w:t>Institutu</w:t>
      </w:r>
      <w:r w:rsidRPr="004E75E1">
        <w:rPr>
          <w:rFonts w:eastAsia="Calibri"/>
          <w:sz w:val="22"/>
          <w:szCs w:val="22"/>
          <w:lang w:val="sr-Latn-RS"/>
        </w:rPr>
        <w:t xml:space="preserve"> za ljekove i medicinska sredstva</w:t>
      </w:r>
      <w:r w:rsidR="004E70AD" w:rsidRPr="004E75E1">
        <w:rPr>
          <w:rFonts w:eastAsia="Calibri"/>
          <w:sz w:val="22"/>
          <w:szCs w:val="22"/>
          <w:lang w:val="sr-Latn-RS"/>
        </w:rPr>
        <w:t xml:space="preserve"> </w:t>
      </w:r>
      <w:r w:rsidRPr="004E75E1">
        <w:rPr>
          <w:rFonts w:eastAsia="Calibri"/>
          <w:sz w:val="22"/>
          <w:szCs w:val="22"/>
          <w:lang w:val="sr-Latn-RS"/>
        </w:rPr>
        <w:t>(</w:t>
      </w:r>
      <w:r w:rsidR="004E70AD" w:rsidRPr="004E75E1">
        <w:rPr>
          <w:rFonts w:eastAsia="Calibri"/>
          <w:sz w:val="22"/>
          <w:szCs w:val="22"/>
          <w:lang w:val="sr-Latn-RS"/>
        </w:rPr>
        <w:t>CInMED</w:t>
      </w:r>
      <w:r w:rsidRPr="004E75E1">
        <w:rPr>
          <w:rFonts w:eastAsia="Calibri"/>
          <w:sz w:val="22"/>
          <w:szCs w:val="22"/>
          <w:lang w:val="sr-Latn-RS"/>
        </w:rPr>
        <w:t>):</w:t>
      </w:r>
    </w:p>
    <w:p w14:paraId="22F5C876" w14:textId="77777777" w:rsidR="005A23D2" w:rsidRPr="004E75E1" w:rsidRDefault="004E70AD" w:rsidP="008E45B2">
      <w:pPr>
        <w:pStyle w:val="NoSpacing"/>
        <w:jc w:val="both"/>
        <w:rPr>
          <w:rFonts w:eastAsia="Calibri"/>
          <w:sz w:val="22"/>
          <w:szCs w:val="22"/>
          <w:lang w:val="sr-Latn-RS"/>
        </w:rPr>
      </w:pPr>
      <w:r w:rsidRPr="004E75E1">
        <w:rPr>
          <w:rFonts w:eastAsia="Calibri"/>
          <w:sz w:val="22"/>
          <w:szCs w:val="22"/>
          <w:lang w:val="sr-Latn-RS"/>
        </w:rPr>
        <w:t xml:space="preserve">Institut </w:t>
      </w:r>
      <w:r w:rsidR="005A23D2" w:rsidRPr="004E75E1">
        <w:rPr>
          <w:rFonts w:eastAsia="Calibri"/>
          <w:sz w:val="22"/>
          <w:szCs w:val="22"/>
          <w:lang w:val="sr-Latn-RS"/>
        </w:rPr>
        <w:t xml:space="preserve">za ljekove i medicinska sredstva </w:t>
      </w:r>
    </w:p>
    <w:p w14:paraId="22F5C877" w14:textId="77777777" w:rsidR="005A23D2" w:rsidRPr="004E75E1" w:rsidRDefault="005A23D2" w:rsidP="008D2D4D">
      <w:pPr>
        <w:pStyle w:val="NoSpacing"/>
        <w:jc w:val="both"/>
        <w:rPr>
          <w:rFonts w:eastAsia="Calibri"/>
          <w:sz w:val="22"/>
          <w:szCs w:val="22"/>
          <w:lang w:val="sr-Latn-RS"/>
        </w:rPr>
      </w:pPr>
      <w:r w:rsidRPr="004E75E1">
        <w:rPr>
          <w:rFonts w:eastAsia="Calibri"/>
          <w:sz w:val="22"/>
          <w:szCs w:val="22"/>
          <w:lang w:val="sr-Latn-RS"/>
        </w:rPr>
        <w:t>Odjeljenje za farmakovigilancu</w:t>
      </w:r>
    </w:p>
    <w:p w14:paraId="22F5C878" w14:textId="77777777" w:rsidR="00EA5765" w:rsidRPr="004E75E1" w:rsidRDefault="005A23D2">
      <w:pPr>
        <w:pStyle w:val="NoSpacing"/>
        <w:jc w:val="both"/>
        <w:rPr>
          <w:rFonts w:eastAsia="Calibri"/>
          <w:sz w:val="22"/>
          <w:szCs w:val="22"/>
          <w:lang w:val="sr-Latn-RS"/>
        </w:rPr>
      </w:pPr>
      <w:r w:rsidRPr="004E75E1">
        <w:rPr>
          <w:rFonts w:eastAsia="Calibri"/>
          <w:sz w:val="22"/>
          <w:szCs w:val="22"/>
          <w:lang w:val="sr-Latn-RS"/>
        </w:rPr>
        <w:t>Bulevar Ivana Crnojevića 64a, 81000 Podgorica</w:t>
      </w:r>
    </w:p>
    <w:p w14:paraId="22F5C879" w14:textId="77777777" w:rsidR="00EA5765" w:rsidRPr="004E75E1" w:rsidRDefault="00EA5765" w:rsidP="003E6F50">
      <w:pPr>
        <w:pStyle w:val="NoSpacing"/>
        <w:jc w:val="both"/>
        <w:rPr>
          <w:rFonts w:eastAsia="Calibri"/>
          <w:sz w:val="22"/>
          <w:szCs w:val="22"/>
          <w:lang w:val="sr-Latn-RS"/>
        </w:rPr>
      </w:pPr>
    </w:p>
    <w:p w14:paraId="22F5C87A" w14:textId="77777777" w:rsidR="005A23D2" w:rsidRPr="004E75E1" w:rsidRDefault="005A23D2" w:rsidP="00CE7C43">
      <w:pPr>
        <w:pStyle w:val="NoSpacing"/>
        <w:jc w:val="both"/>
        <w:rPr>
          <w:rFonts w:eastAsia="Calibri"/>
          <w:sz w:val="22"/>
          <w:szCs w:val="22"/>
          <w:lang w:val="sr-Latn-RS"/>
        </w:rPr>
      </w:pPr>
      <w:r w:rsidRPr="004E75E1">
        <w:rPr>
          <w:rFonts w:eastAsia="Calibri"/>
          <w:sz w:val="22"/>
          <w:szCs w:val="22"/>
          <w:lang w:val="sr-Latn-RS"/>
        </w:rPr>
        <w:t>tel: +382 (0) 20 310 280</w:t>
      </w:r>
    </w:p>
    <w:p w14:paraId="22F5C87B" w14:textId="77777777" w:rsidR="00EA5765" w:rsidRPr="004E75E1" w:rsidRDefault="005A23D2" w:rsidP="008E45B2">
      <w:pPr>
        <w:pStyle w:val="NoSpacing"/>
        <w:jc w:val="both"/>
        <w:rPr>
          <w:rFonts w:eastAsia="Calibri"/>
          <w:sz w:val="22"/>
          <w:szCs w:val="22"/>
          <w:lang w:val="sr-Latn-RS"/>
        </w:rPr>
      </w:pPr>
      <w:r w:rsidRPr="004E75E1">
        <w:rPr>
          <w:rFonts w:eastAsia="Calibri"/>
          <w:sz w:val="22"/>
          <w:szCs w:val="22"/>
          <w:lang w:val="sr-Latn-RS"/>
        </w:rPr>
        <w:t>fax:</w:t>
      </w:r>
      <w:r w:rsidR="00EA5765" w:rsidRPr="004E75E1">
        <w:rPr>
          <w:rFonts w:eastAsia="Calibri"/>
          <w:sz w:val="22"/>
          <w:szCs w:val="22"/>
          <w:lang w:val="sr-Latn-RS"/>
        </w:rPr>
        <w:t xml:space="preserve"> </w:t>
      </w:r>
      <w:r w:rsidRPr="004E75E1">
        <w:rPr>
          <w:rFonts w:eastAsia="Calibri"/>
          <w:sz w:val="22"/>
          <w:szCs w:val="22"/>
          <w:lang w:val="sr-Latn-RS"/>
        </w:rPr>
        <w:t>+382 (0) 20 310 581</w:t>
      </w:r>
    </w:p>
    <w:p w14:paraId="22F5C87C" w14:textId="77777777" w:rsidR="005A23D2" w:rsidRPr="004E75E1" w:rsidRDefault="00705742" w:rsidP="008D2D4D">
      <w:pPr>
        <w:pStyle w:val="NoSpacing"/>
        <w:jc w:val="both"/>
        <w:rPr>
          <w:rFonts w:eastAsia="Calibri"/>
          <w:sz w:val="22"/>
          <w:szCs w:val="22"/>
          <w:lang w:val="sr-Latn-RS"/>
        </w:rPr>
      </w:pPr>
      <w:hyperlink r:id="rId8" w:history="1">
        <w:r w:rsidR="004E70AD" w:rsidRPr="004E75E1">
          <w:rPr>
            <w:rStyle w:val="Hyperlink"/>
            <w:rFonts w:eastAsia="Calibri"/>
            <w:sz w:val="22"/>
            <w:szCs w:val="22"/>
            <w:lang w:val="sr-Latn-RS"/>
          </w:rPr>
          <w:t>www.cinmed.me</w:t>
        </w:r>
      </w:hyperlink>
    </w:p>
    <w:p w14:paraId="22F5C87D" w14:textId="77777777" w:rsidR="00EA5765" w:rsidRPr="004E75E1" w:rsidRDefault="00705742">
      <w:pPr>
        <w:pStyle w:val="NoSpacing"/>
        <w:jc w:val="both"/>
        <w:rPr>
          <w:rFonts w:eastAsia="Calibri"/>
          <w:color w:val="0000FF"/>
          <w:sz w:val="22"/>
          <w:szCs w:val="22"/>
          <w:u w:val="single"/>
          <w:lang w:val="sr-Latn-RS"/>
        </w:rPr>
      </w:pPr>
      <w:hyperlink r:id="rId9" w:history="1">
        <w:r w:rsidR="004E70AD" w:rsidRPr="004E75E1">
          <w:rPr>
            <w:rStyle w:val="Hyperlink"/>
            <w:rFonts w:eastAsia="Calibri"/>
            <w:sz w:val="22"/>
            <w:szCs w:val="22"/>
            <w:lang w:val="sr-Latn-RS"/>
          </w:rPr>
          <w:t>nezeljenadejstva@cinmed.me</w:t>
        </w:r>
      </w:hyperlink>
    </w:p>
    <w:p w14:paraId="22F5C87E" w14:textId="6E3D8C2E" w:rsidR="005A23D2" w:rsidRPr="004E75E1" w:rsidRDefault="005A23D2">
      <w:pPr>
        <w:pStyle w:val="NoSpacing"/>
        <w:jc w:val="both"/>
        <w:rPr>
          <w:rFonts w:eastAsia="Calibri"/>
          <w:sz w:val="22"/>
          <w:szCs w:val="22"/>
          <w:lang w:val="sr-Latn-RS"/>
        </w:rPr>
      </w:pPr>
      <w:r w:rsidRPr="004E75E1">
        <w:rPr>
          <w:rFonts w:eastAsia="Calibri"/>
          <w:sz w:val="22"/>
          <w:szCs w:val="22"/>
          <w:lang w:val="sr-Latn-RS"/>
        </w:rPr>
        <w:t>putem IS zdravstvene zaštite</w:t>
      </w:r>
    </w:p>
    <w:p w14:paraId="7527EDD4" w14:textId="77777777" w:rsidR="006A0673" w:rsidRPr="004E75E1" w:rsidRDefault="006A0673" w:rsidP="006A0673">
      <w:pPr>
        <w:pStyle w:val="NoSpacing"/>
        <w:jc w:val="both"/>
        <w:rPr>
          <w:rFonts w:eastAsia="Calibri"/>
          <w:sz w:val="22"/>
          <w:szCs w:val="22"/>
          <w:lang w:val="sr-Latn-RS"/>
        </w:rPr>
      </w:pPr>
      <w:r w:rsidRPr="004E75E1">
        <w:rPr>
          <w:rFonts w:eastAsia="Calibri"/>
          <w:sz w:val="22"/>
          <w:szCs w:val="22"/>
          <w:lang w:val="sr-Latn-RS"/>
        </w:rPr>
        <w:t>QR kod za online prijavu sumnje na neželjeno dejstvo lijeka:</w:t>
      </w:r>
    </w:p>
    <w:p w14:paraId="17DBCC63" w14:textId="77777777" w:rsidR="006A0673" w:rsidRPr="004E75E1" w:rsidRDefault="006A0673" w:rsidP="006A0673">
      <w:pPr>
        <w:pStyle w:val="NoSpacing"/>
        <w:jc w:val="both"/>
        <w:rPr>
          <w:rFonts w:eastAsia="Calibri"/>
          <w:sz w:val="22"/>
          <w:szCs w:val="22"/>
          <w:lang w:val="sr-Latn-RS"/>
        </w:rPr>
      </w:pPr>
    </w:p>
    <w:p w14:paraId="4A37ADCE" w14:textId="703BFBE1" w:rsidR="006A0673" w:rsidRPr="004E75E1" w:rsidRDefault="006A0673" w:rsidP="003E6F50">
      <w:pPr>
        <w:pStyle w:val="NoSpacing"/>
        <w:rPr>
          <w:rFonts w:eastAsia="Calibri"/>
          <w:sz w:val="22"/>
          <w:szCs w:val="22"/>
          <w:lang w:val="sr-Latn-RS"/>
        </w:rPr>
      </w:pPr>
      <w:r w:rsidRPr="004E75E1">
        <w:rPr>
          <w:noProof/>
          <w:sz w:val="22"/>
          <w:szCs w:val="22"/>
        </w:rPr>
        <w:drawing>
          <wp:inline distT="0" distB="0" distL="0" distR="0" wp14:anchorId="38902C54" wp14:editId="0E0158CD">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F5C87F" w14:textId="77777777" w:rsidR="00836B35" w:rsidRPr="004E75E1" w:rsidRDefault="00836B35" w:rsidP="003E6F50">
      <w:pPr>
        <w:tabs>
          <w:tab w:val="left" w:pos="540"/>
          <w:tab w:val="left" w:pos="569"/>
        </w:tabs>
        <w:jc w:val="both"/>
        <w:rPr>
          <w:b/>
          <w:bCs/>
          <w:sz w:val="22"/>
          <w:szCs w:val="22"/>
          <w:lang w:val="sr-Latn-RS"/>
        </w:rPr>
      </w:pPr>
    </w:p>
    <w:p w14:paraId="22F5C880" w14:textId="77777777" w:rsidR="00CD6F02" w:rsidRPr="004E75E1" w:rsidRDefault="0072020E" w:rsidP="003E6F50">
      <w:pPr>
        <w:tabs>
          <w:tab w:val="left" w:pos="540"/>
          <w:tab w:val="left" w:pos="569"/>
        </w:tabs>
        <w:jc w:val="both"/>
        <w:rPr>
          <w:b/>
          <w:bCs/>
          <w:sz w:val="22"/>
          <w:szCs w:val="22"/>
          <w:lang w:val="sr-Latn-RS"/>
        </w:rPr>
      </w:pPr>
      <w:r w:rsidRPr="004E75E1">
        <w:rPr>
          <w:b/>
          <w:bCs/>
          <w:sz w:val="22"/>
          <w:szCs w:val="22"/>
          <w:lang w:val="sr-Latn-RS"/>
        </w:rPr>
        <w:t xml:space="preserve">4.9. </w:t>
      </w:r>
      <w:r w:rsidR="00480FB1" w:rsidRPr="004E75E1">
        <w:rPr>
          <w:b/>
          <w:bCs/>
          <w:sz w:val="22"/>
          <w:szCs w:val="22"/>
          <w:lang w:val="sr-Latn-RS"/>
        </w:rPr>
        <w:tab/>
      </w:r>
      <w:r w:rsidRPr="004E75E1">
        <w:rPr>
          <w:b/>
          <w:bCs/>
          <w:sz w:val="22"/>
          <w:szCs w:val="22"/>
          <w:lang w:val="sr-Latn-RS"/>
        </w:rPr>
        <w:t>Predoziranje</w:t>
      </w:r>
      <w:r w:rsidR="002846DB" w:rsidRPr="004E75E1">
        <w:rPr>
          <w:b/>
          <w:bCs/>
          <w:sz w:val="22"/>
          <w:szCs w:val="22"/>
          <w:lang w:val="sr-Latn-RS"/>
        </w:rPr>
        <w:t xml:space="preserve"> </w:t>
      </w:r>
    </w:p>
    <w:p w14:paraId="22F5C881" w14:textId="184599FE" w:rsidR="00CD6F02" w:rsidRPr="004E75E1" w:rsidRDefault="00CD6F02" w:rsidP="003E6F50">
      <w:pPr>
        <w:tabs>
          <w:tab w:val="left" w:pos="540"/>
          <w:tab w:val="left" w:pos="569"/>
        </w:tabs>
        <w:jc w:val="both"/>
        <w:rPr>
          <w:b/>
          <w:bCs/>
          <w:sz w:val="22"/>
          <w:szCs w:val="22"/>
          <w:lang w:val="sr-Latn-RS"/>
        </w:rPr>
      </w:pPr>
    </w:p>
    <w:p w14:paraId="2E1135C6" w14:textId="59A2CBE6" w:rsidR="00E255EA" w:rsidRPr="004E75E1" w:rsidRDefault="00E255EA" w:rsidP="00CE7C43">
      <w:pPr>
        <w:tabs>
          <w:tab w:val="left" w:pos="284"/>
        </w:tabs>
        <w:jc w:val="both"/>
        <w:rPr>
          <w:sz w:val="22"/>
          <w:szCs w:val="22"/>
          <w:lang w:val="sr-Latn-RS"/>
        </w:rPr>
      </w:pPr>
      <w:r w:rsidRPr="004E75E1">
        <w:rPr>
          <w:sz w:val="22"/>
          <w:szCs w:val="22"/>
          <w:lang w:val="sr-Latn-RS"/>
        </w:rPr>
        <w:t>Prijavljeni su rijetki slučajevi predoziranja dozom do 1960 mg. Potrebno je pažljivo posmatrati pacijenta da ne dođe do komplikacija u krvarenju ili drugih neželjenih dejstava (vid</w:t>
      </w:r>
      <w:r w:rsidR="007911C7" w:rsidRPr="004E75E1">
        <w:rPr>
          <w:sz w:val="22"/>
          <w:szCs w:val="22"/>
          <w:lang w:val="sr-Latn-RS"/>
        </w:rPr>
        <w:t>j</w:t>
      </w:r>
      <w:r w:rsidRPr="004E75E1">
        <w:rPr>
          <w:sz w:val="22"/>
          <w:szCs w:val="22"/>
          <w:lang w:val="sr-Latn-RS"/>
        </w:rPr>
        <w:t>et</w:t>
      </w:r>
      <w:r w:rsidR="007911C7" w:rsidRPr="004E75E1">
        <w:rPr>
          <w:sz w:val="22"/>
          <w:szCs w:val="22"/>
          <w:lang w:val="sr-Latn-RS"/>
        </w:rPr>
        <w:t>i</w:t>
      </w:r>
      <w:r w:rsidRPr="004E75E1">
        <w:rPr>
          <w:sz w:val="22"/>
          <w:szCs w:val="22"/>
          <w:lang w:val="sr-Latn-RS"/>
        </w:rPr>
        <w:t xml:space="preserve"> d</w:t>
      </w:r>
      <w:r w:rsidR="007911C7" w:rsidRPr="004E75E1">
        <w:rPr>
          <w:sz w:val="22"/>
          <w:szCs w:val="22"/>
          <w:lang w:val="sr-Latn-RS"/>
        </w:rPr>
        <w:t>i</w:t>
      </w:r>
      <w:r w:rsidRPr="004E75E1">
        <w:rPr>
          <w:sz w:val="22"/>
          <w:szCs w:val="22"/>
          <w:lang w:val="sr-Latn-RS"/>
        </w:rPr>
        <w:t>o “Postupak l</w:t>
      </w:r>
      <w:r w:rsidR="007911C7" w:rsidRPr="004E75E1">
        <w:rPr>
          <w:sz w:val="22"/>
          <w:szCs w:val="22"/>
          <w:lang w:val="sr-Latn-RS"/>
        </w:rPr>
        <w:t>ij</w:t>
      </w:r>
      <w:r w:rsidRPr="004E75E1">
        <w:rPr>
          <w:sz w:val="22"/>
          <w:szCs w:val="22"/>
          <w:lang w:val="sr-Latn-RS"/>
        </w:rPr>
        <w:t>ečenja u slučaju krvarenja”). Usl</w:t>
      </w:r>
      <w:r w:rsidR="007911C7" w:rsidRPr="004E75E1">
        <w:rPr>
          <w:sz w:val="22"/>
          <w:szCs w:val="22"/>
          <w:lang w:val="sr-Latn-RS"/>
        </w:rPr>
        <w:t>j</w:t>
      </w:r>
      <w:r w:rsidRPr="004E75E1">
        <w:rPr>
          <w:sz w:val="22"/>
          <w:szCs w:val="22"/>
          <w:lang w:val="sr-Latn-RS"/>
        </w:rPr>
        <w:t>ed ograničene resorpcije očekuje se efekat plafona bez daljeg povećanja pros</w:t>
      </w:r>
      <w:r w:rsidR="007911C7" w:rsidRPr="004E75E1">
        <w:rPr>
          <w:sz w:val="22"/>
          <w:szCs w:val="22"/>
          <w:lang w:val="sr-Latn-RS"/>
        </w:rPr>
        <w:t>j</w:t>
      </w:r>
      <w:r w:rsidRPr="004E75E1">
        <w:rPr>
          <w:sz w:val="22"/>
          <w:szCs w:val="22"/>
          <w:lang w:val="sr-Latn-RS"/>
        </w:rPr>
        <w:t>ečne izloženosti plazme pri supraterapijskim dozama od 50 mg rivaroksabana ili većim.</w:t>
      </w:r>
    </w:p>
    <w:p w14:paraId="6548C1D2" w14:textId="22859BBF" w:rsidR="00E255EA" w:rsidRPr="004E75E1" w:rsidRDefault="00E255EA" w:rsidP="008E45B2">
      <w:pPr>
        <w:tabs>
          <w:tab w:val="left" w:pos="284"/>
        </w:tabs>
        <w:jc w:val="both"/>
        <w:rPr>
          <w:sz w:val="22"/>
          <w:szCs w:val="22"/>
          <w:lang w:val="sr-Latn-RS"/>
        </w:rPr>
      </w:pPr>
      <w:r w:rsidRPr="004E75E1">
        <w:rPr>
          <w:sz w:val="22"/>
          <w:szCs w:val="22"/>
          <w:lang w:val="sr-Latn-RS"/>
        </w:rPr>
        <w:t>Dostupan je specifični antidot (andeksanet alfa) koji reverzibilno antagonizuje farmakodinamski efekat rivaroksabana (vid</w:t>
      </w:r>
      <w:r w:rsidR="009B63B5" w:rsidRPr="004E75E1">
        <w:rPr>
          <w:sz w:val="22"/>
          <w:szCs w:val="22"/>
          <w:lang w:val="sr-Latn-RS"/>
        </w:rPr>
        <w:t>j</w:t>
      </w:r>
      <w:r w:rsidRPr="004E75E1">
        <w:rPr>
          <w:sz w:val="22"/>
          <w:szCs w:val="22"/>
          <w:lang w:val="sr-Latn-RS"/>
        </w:rPr>
        <w:t>eti Sažetak karakteristika l</w:t>
      </w:r>
      <w:r w:rsidR="009B63B5" w:rsidRPr="004E75E1">
        <w:rPr>
          <w:sz w:val="22"/>
          <w:szCs w:val="22"/>
          <w:lang w:val="sr-Latn-RS"/>
        </w:rPr>
        <w:t>ij</w:t>
      </w:r>
      <w:r w:rsidRPr="004E75E1">
        <w:rPr>
          <w:sz w:val="22"/>
          <w:szCs w:val="22"/>
          <w:lang w:val="sr-Latn-RS"/>
        </w:rPr>
        <w:t>eka andeksanet alfa).</w:t>
      </w:r>
    </w:p>
    <w:p w14:paraId="33408DC6" w14:textId="51BA9813" w:rsidR="00E255EA" w:rsidRPr="004E75E1" w:rsidRDefault="00E255EA" w:rsidP="003A363E">
      <w:pPr>
        <w:tabs>
          <w:tab w:val="left" w:pos="284"/>
        </w:tabs>
        <w:jc w:val="both"/>
        <w:rPr>
          <w:sz w:val="22"/>
          <w:szCs w:val="22"/>
          <w:lang w:val="sr-Latn-RS"/>
        </w:rPr>
      </w:pPr>
      <w:r w:rsidRPr="004E75E1">
        <w:rPr>
          <w:sz w:val="22"/>
          <w:szCs w:val="22"/>
          <w:lang w:val="sr-Latn-RS"/>
        </w:rPr>
        <w:t>Treba razmotriti mogućnost prim</w:t>
      </w:r>
      <w:r w:rsidR="009B63B5" w:rsidRPr="004E75E1">
        <w:rPr>
          <w:sz w:val="22"/>
          <w:szCs w:val="22"/>
          <w:lang w:val="sr-Latn-RS"/>
        </w:rPr>
        <w:t>j</w:t>
      </w:r>
      <w:r w:rsidRPr="004E75E1">
        <w:rPr>
          <w:sz w:val="22"/>
          <w:szCs w:val="22"/>
          <w:lang w:val="sr-Latn-RS"/>
        </w:rPr>
        <w:t>ene aktivnog (medicinskog) uglja u cilju smanjenja resorpcije prekom</w:t>
      </w:r>
      <w:r w:rsidR="003A363E" w:rsidRPr="004E75E1">
        <w:rPr>
          <w:sz w:val="22"/>
          <w:szCs w:val="22"/>
          <w:lang w:val="sr-Latn-RS"/>
        </w:rPr>
        <w:t>j</w:t>
      </w:r>
      <w:r w:rsidRPr="004E75E1">
        <w:rPr>
          <w:sz w:val="22"/>
          <w:szCs w:val="22"/>
          <w:lang w:val="sr-Latn-RS"/>
        </w:rPr>
        <w:t>erne doze rivaroksabana.</w:t>
      </w:r>
    </w:p>
    <w:p w14:paraId="4E8BC1C4" w14:textId="77777777" w:rsidR="00E255EA" w:rsidRPr="004E75E1" w:rsidRDefault="00E255EA" w:rsidP="008D2D4D">
      <w:pPr>
        <w:tabs>
          <w:tab w:val="left" w:pos="284"/>
        </w:tabs>
        <w:jc w:val="both"/>
        <w:rPr>
          <w:sz w:val="22"/>
          <w:szCs w:val="22"/>
          <w:lang w:val="sr-Latn-RS"/>
        </w:rPr>
      </w:pPr>
    </w:p>
    <w:p w14:paraId="62955810" w14:textId="63553F33" w:rsidR="00E255EA" w:rsidRPr="004E75E1" w:rsidRDefault="00E255EA">
      <w:pPr>
        <w:tabs>
          <w:tab w:val="left" w:pos="284"/>
        </w:tabs>
        <w:jc w:val="both"/>
        <w:rPr>
          <w:sz w:val="22"/>
          <w:szCs w:val="22"/>
          <w:u w:val="single"/>
          <w:lang w:val="sr-Latn-RS"/>
        </w:rPr>
      </w:pPr>
      <w:r w:rsidRPr="004E75E1">
        <w:rPr>
          <w:sz w:val="22"/>
          <w:szCs w:val="22"/>
          <w:u w:val="single"/>
          <w:lang w:val="sr-Latn-RS"/>
        </w:rPr>
        <w:t>Postupak l</w:t>
      </w:r>
      <w:r w:rsidR="005C5970" w:rsidRPr="004E75E1">
        <w:rPr>
          <w:sz w:val="22"/>
          <w:szCs w:val="22"/>
          <w:u w:val="single"/>
          <w:lang w:val="sr-Latn-RS"/>
        </w:rPr>
        <w:t>ij</w:t>
      </w:r>
      <w:r w:rsidRPr="004E75E1">
        <w:rPr>
          <w:sz w:val="22"/>
          <w:szCs w:val="22"/>
          <w:u w:val="single"/>
          <w:lang w:val="sr-Latn-RS"/>
        </w:rPr>
        <w:t>ečenja u slučaju krvarenja</w:t>
      </w:r>
    </w:p>
    <w:p w14:paraId="1660522E" w14:textId="77777777" w:rsidR="00E255EA" w:rsidRPr="004E75E1" w:rsidRDefault="00E255EA">
      <w:pPr>
        <w:tabs>
          <w:tab w:val="left" w:pos="284"/>
        </w:tabs>
        <w:jc w:val="both"/>
        <w:rPr>
          <w:sz w:val="22"/>
          <w:szCs w:val="22"/>
          <w:lang w:val="sr-Latn-RS"/>
        </w:rPr>
      </w:pPr>
    </w:p>
    <w:p w14:paraId="083D6590" w14:textId="5DED89CF" w:rsidR="00E255EA" w:rsidRPr="004E75E1" w:rsidRDefault="00E255EA">
      <w:pPr>
        <w:tabs>
          <w:tab w:val="left" w:pos="284"/>
        </w:tabs>
        <w:jc w:val="both"/>
        <w:rPr>
          <w:sz w:val="22"/>
          <w:szCs w:val="22"/>
          <w:lang w:val="sr-Latn-RS"/>
        </w:rPr>
      </w:pPr>
      <w:r w:rsidRPr="004E75E1">
        <w:rPr>
          <w:sz w:val="22"/>
          <w:szCs w:val="22"/>
          <w:lang w:val="sr-Latn-RS"/>
        </w:rPr>
        <w:t>Ukoliko se kod pacijenta koji prima rivaroksaban pojavi komplikacija krvarenja, sl</w:t>
      </w:r>
      <w:r w:rsidR="00285302" w:rsidRPr="004E75E1">
        <w:rPr>
          <w:sz w:val="22"/>
          <w:szCs w:val="22"/>
          <w:lang w:val="sr-Latn-RS"/>
        </w:rPr>
        <w:t>j</w:t>
      </w:r>
      <w:r w:rsidRPr="004E75E1">
        <w:rPr>
          <w:sz w:val="22"/>
          <w:szCs w:val="22"/>
          <w:lang w:val="sr-Latn-RS"/>
        </w:rPr>
        <w:t>edeću prim</w:t>
      </w:r>
      <w:r w:rsidR="00285302" w:rsidRPr="004E75E1">
        <w:rPr>
          <w:sz w:val="22"/>
          <w:szCs w:val="22"/>
          <w:lang w:val="sr-Latn-RS"/>
        </w:rPr>
        <w:t>j</w:t>
      </w:r>
      <w:r w:rsidRPr="004E75E1">
        <w:rPr>
          <w:sz w:val="22"/>
          <w:szCs w:val="22"/>
          <w:lang w:val="sr-Latn-RS"/>
        </w:rPr>
        <w:t>enu rivaroksabana treba odložiti ili terapiju treba prekinuti na odgovarajući način. Rivaroksaban ima poluvreme eliminacije od približno 5 do 13 sati (vid</w:t>
      </w:r>
      <w:r w:rsidR="006B1E0D" w:rsidRPr="004E75E1">
        <w:rPr>
          <w:sz w:val="22"/>
          <w:szCs w:val="22"/>
          <w:lang w:val="sr-Latn-RS"/>
        </w:rPr>
        <w:t>j</w:t>
      </w:r>
      <w:r w:rsidRPr="004E75E1">
        <w:rPr>
          <w:sz w:val="22"/>
          <w:szCs w:val="22"/>
          <w:lang w:val="sr-Latn-RS"/>
        </w:rPr>
        <w:t xml:space="preserve">eti </w:t>
      </w:r>
      <w:r w:rsidR="003A363E" w:rsidRPr="004E75E1">
        <w:rPr>
          <w:sz w:val="22"/>
          <w:szCs w:val="22"/>
          <w:lang w:val="sr-Latn-RS"/>
        </w:rPr>
        <w:t xml:space="preserve">dio </w:t>
      </w:r>
      <w:r w:rsidRPr="004E75E1">
        <w:rPr>
          <w:sz w:val="22"/>
          <w:szCs w:val="22"/>
          <w:lang w:val="sr-Latn-RS"/>
        </w:rPr>
        <w:t>5.2). Postupak l</w:t>
      </w:r>
      <w:r w:rsidR="006B1E0D" w:rsidRPr="004E75E1">
        <w:rPr>
          <w:sz w:val="22"/>
          <w:szCs w:val="22"/>
          <w:lang w:val="sr-Latn-RS"/>
        </w:rPr>
        <w:t>ij</w:t>
      </w:r>
      <w:r w:rsidRPr="004E75E1">
        <w:rPr>
          <w:sz w:val="22"/>
          <w:szCs w:val="22"/>
          <w:lang w:val="sr-Latn-RS"/>
        </w:rPr>
        <w:t>ečenja treba prilagoditi svakom pacijentu pojedinačno u skladu sa težinom i m</w:t>
      </w:r>
      <w:r w:rsidR="006B1E0D" w:rsidRPr="004E75E1">
        <w:rPr>
          <w:sz w:val="22"/>
          <w:szCs w:val="22"/>
          <w:lang w:val="sr-Latn-RS"/>
        </w:rPr>
        <w:t>j</w:t>
      </w:r>
      <w:r w:rsidRPr="004E75E1">
        <w:rPr>
          <w:sz w:val="22"/>
          <w:szCs w:val="22"/>
          <w:lang w:val="sr-Latn-RS"/>
        </w:rPr>
        <w:t>estom krvarenja. Po potrebi treba koristiti odgovarajuću simptomatsku terapiju, npr. mehaničku kompresiju (npr. kod ozbiljne epistakse), hiruršku hemostazu sa procedurama kontrole krvarenja, nadoknadu tečnosti i hemodinamsku suportivnu terapiju, prim</w:t>
      </w:r>
      <w:r w:rsidR="000F65A6" w:rsidRPr="004E75E1">
        <w:rPr>
          <w:sz w:val="22"/>
          <w:szCs w:val="22"/>
          <w:lang w:val="sr-Latn-RS"/>
        </w:rPr>
        <w:t>j</w:t>
      </w:r>
      <w:r w:rsidRPr="004E75E1">
        <w:rPr>
          <w:sz w:val="22"/>
          <w:szCs w:val="22"/>
          <w:lang w:val="sr-Latn-RS"/>
        </w:rPr>
        <w:t>enu derivata krvi (pakovani eritrociti ili sv</w:t>
      </w:r>
      <w:r w:rsidR="000F65A6" w:rsidRPr="004E75E1">
        <w:rPr>
          <w:sz w:val="22"/>
          <w:szCs w:val="22"/>
          <w:lang w:val="sr-Latn-RS"/>
        </w:rPr>
        <w:t>ij</w:t>
      </w:r>
      <w:r w:rsidRPr="004E75E1">
        <w:rPr>
          <w:sz w:val="22"/>
          <w:szCs w:val="22"/>
          <w:lang w:val="sr-Latn-RS"/>
        </w:rPr>
        <w:t>eže zamrznuta plazma, u zavisnosti od pridružene anemije ili koagulopatije) ili trombocita.</w:t>
      </w:r>
    </w:p>
    <w:p w14:paraId="33B4B1A4" w14:textId="47E79E5B" w:rsidR="00E255EA" w:rsidRPr="004E75E1" w:rsidRDefault="00E255EA">
      <w:pPr>
        <w:tabs>
          <w:tab w:val="left" w:pos="284"/>
        </w:tabs>
        <w:jc w:val="both"/>
        <w:rPr>
          <w:sz w:val="22"/>
          <w:szCs w:val="22"/>
          <w:lang w:val="sr-Latn-RS"/>
        </w:rPr>
      </w:pPr>
      <w:r w:rsidRPr="004E75E1">
        <w:rPr>
          <w:sz w:val="22"/>
          <w:szCs w:val="22"/>
          <w:lang w:val="sr-Latn-RS"/>
        </w:rPr>
        <w:t>Ako se krvarenje ne može kontrolisati prethodno navedenim m</w:t>
      </w:r>
      <w:r w:rsidR="000F65A6" w:rsidRPr="004E75E1">
        <w:rPr>
          <w:sz w:val="22"/>
          <w:szCs w:val="22"/>
          <w:lang w:val="sr-Latn-RS"/>
        </w:rPr>
        <w:t>j</w:t>
      </w:r>
      <w:r w:rsidRPr="004E75E1">
        <w:rPr>
          <w:sz w:val="22"/>
          <w:szCs w:val="22"/>
          <w:lang w:val="sr-Latn-RS"/>
        </w:rPr>
        <w:t>erama, treba razmotriti prim</w:t>
      </w:r>
      <w:r w:rsidR="000F65A6" w:rsidRPr="004E75E1">
        <w:rPr>
          <w:sz w:val="22"/>
          <w:szCs w:val="22"/>
          <w:lang w:val="sr-Latn-RS"/>
        </w:rPr>
        <w:t>j</w:t>
      </w:r>
      <w:r w:rsidRPr="004E75E1">
        <w:rPr>
          <w:sz w:val="22"/>
          <w:szCs w:val="22"/>
          <w:lang w:val="sr-Latn-RS"/>
        </w:rPr>
        <w:t xml:space="preserve">enu specifičnog sredstva za poništavanje inhibitora faktora Xa (andeksanet alfa), koje antagonizuje farmakodinamske efekte rivaroksabana, ili specifičnog reverznog prokoagulantnog sredstva, poput koncentrata protrombinskog kompleksa (engl. </w:t>
      </w:r>
      <w:r w:rsidRPr="004E75E1">
        <w:rPr>
          <w:i/>
          <w:sz w:val="22"/>
          <w:szCs w:val="22"/>
          <w:lang w:val="sr-Latn-RS"/>
        </w:rPr>
        <w:t>prothrombin complex concentrate</w:t>
      </w:r>
      <w:r w:rsidRPr="004E75E1">
        <w:rPr>
          <w:sz w:val="22"/>
          <w:szCs w:val="22"/>
          <w:lang w:val="sr-Latn-RS"/>
        </w:rPr>
        <w:t xml:space="preserve">, PCC), koncentrata aktiviranog protrombin kompleksa (engl. </w:t>
      </w:r>
      <w:r w:rsidRPr="004E75E1">
        <w:rPr>
          <w:i/>
          <w:sz w:val="22"/>
          <w:szCs w:val="22"/>
          <w:lang w:val="sr-Latn-RS"/>
        </w:rPr>
        <w:t>activated prothrombin complex concentrate</w:t>
      </w:r>
      <w:r w:rsidRPr="004E75E1">
        <w:rPr>
          <w:sz w:val="22"/>
          <w:szCs w:val="22"/>
          <w:lang w:val="sr-Latn-RS"/>
        </w:rPr>
        <w:t>, APCC) ili rekombinantnog faktora VIIa (r-FVIIa). Međutim, kod pojedinaca koji primaju rivaroksaban trenutno postoji veoma ograničeno kliničko iskustvo sa prim</w:t>
      </w:r>
      <w:r w:rsidR="00777199" w:rsidRPr="004E75E1">
        <w:rPr>
          <w:sz w:val="22"/>
          <w:szCs w:val="22"/>
          <w:lang w:val="sr-Latn-RS"/>
        </w:rPr>
        <w:t>j</w:t>
      </w:r>
      <w:r w:rsidRPr="004E75E1">
        <w:rPr>
          <w:sz w:val="22"/>
          <w:szCs w:val="22"/>
          <w:lang w:val="sr-Latn-RS"/>
        </w:rPr>
        <w:t xml:space="preserve">enom ovih proizvoda. Preporuka se takođe zasniva na ograničenim </w:t>
      </w:r>
      <w:r w:rsidR="003A363E" w:rsidRPr="004E75E1">
        <w:rPr>
          <w:sz w:val="22"/>
          <w:szCs w:val="22"/>
          <w:lang w:val="sr-Latn-RS"/>
        </w:rPr>
        <w:t>pret</w:t>
      </w:r>
      <w:r w:rsidRPr="004E75E1">
        <w:rPr>
          <w:sz w:val="22"/>
          <w:szCs w:val="22"/>
          <w:lang w:val="sr-Latn-RS"/>
        </w:rPr>
        <w:t>kliničkim podacima. Ponovno doziranje rekombinantnog faktora VIIa se mora razmotriti i titrirati u zavisnosti od poboljšanja stanja krvarenja. U zavisnosti od lokalne dostupnosti, u slučaju obilnih krvarenja potrebno je razmotriti sav</w:t>
      </w:r>
      <w:r w:rsidR="00235601" w:rsidRPr="004E75E1">
        <w:rPr>
          <w:sz w:val="22"/>
          <w:szCs w:val="22"/>
          <w:lang w:val="sr-Latn-RS"/>
        </w:rPr>
        <w:t>j</w:t>
      </w:r>
      <w:r w:rsidRPr="004E75E1">
        <w:rPr>
          <w:sz w:val="22"/>
          <w:szCs w:val="22"/>
          <w:lang w:val="sr-Latn-RS"/>
        </w:rPr>
        <w:t>etovanje sa hematologom (vid</w:t>
      </w:r>
      <w:r w:rsidR="00235601" w:rsidRPr="004E75E1">
        <w:rPr>
          <w:sz w:val="22"/>
          <w:szCs w:val="22"/>
          <w:lang w:val="sr-Latn-RS"/>
        </w:rPr>
        <w:t>j</w:t>
      </w:r>
      <w:r w:rsidRPr="004E75E1">
        <w:rPr>
          <w:sz w:val="22"/>
          <w:szCs w:val="22"/>
          <w:lang w:val="sr-Latn-RS"/>
        </w:rPr>
        <w:t xml:space="preserve">eti </w:t>
      </w:r>
      <w:r w:rsidR="003A363E" w:rsidRPr="004E75E1">
        <w:rPr>
          <w:sz w:val="22"/>
          <w:szCs w:val="22"/>
          <w:lang w:val="sr-Latn-RS"/>
        </w:rPr>
        <w:t xml:space="preserve">dio </w:t>
      </w:r>
      <w:r w:rsidRPr="004E75E1">
        <w:rPr>
          <w:sz w:val="22"/>
          <w:szCs w:val="22"/>
          <w:lang w:val="sr-Latn-RS"/>
        </w:rPr>
        <w:t>5.1).</w:t>
      </w:r>
    </w:p>
    <w:p w14:paraId="360FBFAA" w14:textId="77777777" w:rsidR="00E255EA" w:rsidRPr="004E75E1" w:rsidRDefault="00E255EA">
      <w:pPr>
        <w:tabs>
          <w:tab w:val="left" w:pos="284"/>
        </w:tabs>
        <w:jc w:val="both"/>
        <w:rPr>
          <w:sz w:val="22"/>
          <w:szCs w:val="22"/>
          <w:lang w:val="sr-Latn-RS"/>
        </w:rPr>
      </w:pPr>
    </w:p>
    <w:p w14:paraId="1538A37E" w14:textId="4D33FF08" w:rsidR="00E255EA" w:rsidRPr="004E75E1" w:rsidRDefault="00E255EA">
      <w:pPr>
        <w:tabs>
          <w:tab w:val="left" w:pos="284"/>
        </w:tabs>
        <w:jc w:val="both"/>
        <w:rPr>
          <w:sz w:val="22"/>
          <w:szCs w:val="22"/>
          <w:lang w:val="sr-Latn-RS"/>
        </w:rPr>
      </w:pPr>
      <w:r w:rsidRPr="004E75E1">
        <w:rPr>
          <w:sz w:val="22"/>
          <w:szCs w:val="22"/>
          <w:lang w:val="sr-Latn-RS"/>
        </w:rPr>
        <w:lastRenderedPageBreak/>
        <w:t>Ne očekuje se da protamin</w:t>
      </w:r>
      <w:r w:rsidR="003A363E" w:rsidRPr="004E75E1">
        <w:rPr>
          <w:sz w:val="22"/>
          <w:szCs w:val="22"/>
          <w:lang w:val="sr-Latn-RS"/>
        </w:rPr>
        <w:t xml:space="preserve"> </w:t>
      </w:r>
      <w:r w:rsidRPr="004E75E1">
        <w:rPr>
          <w:sz w:val="22"/>
          <w:szCs w:val="22"/>
          <w:lang w:val="sr-Latn-RS"/>
        </w:rPr>
        <w:t xml:space="preserve">sulfat i vitamin K utiču na antikoagulantnu aktivnost rivaroksabana. Iskustvo </w:t>
      </w:r>
      <w:r w:rsidR="003A363E" w:rsidRPr="004E75E1">
        <w:rPr>
          <w:sz w:val="22"/>
          <w:szCs w:val="22"/>
          <w:lang w:val="sr-Latn-RS"/>
        </w:rPr>
        <w:t xml:space="preserve">sa </w:t>
      </w:r>
      <w:r w:rsidRPr="004E75E1">
        <w:rPr>
          <w:sz w:val="22"/>
          <w:szCs w:val="22"/>
          <w:lang w:val="sr-Latn-RS"/>
        </w:rPr>
        <w:t>prim</w:t>
      </w:r>
      <w:r w:rsidR="00235601" w:rsidRPr="004E75E1">
        <w:rPr>
          <w:sz w:val="22"/>
          <w:szCs w:val="22"/>
          <w:lang w:val="sr-Latn-RS"/>
        </w:rPr>
        <w:t>j</w:t>
      </w:r>
      <w:r w:rsidRPr="004E75E1">
        <w:rPr>
          <w:sz w:val="22"/>
          <w:szCs w:val="22"/>
          <w:lang w:val="sr-Latn-RS"/>
        </w:rPr>
        <w:t>en</w:t>
      </w:r>
      <w:r w:rsidR="003A363E" w:rsidRPr="004E75E1">
        <w:rPr>
          <w:sz w:val="22"/>
          <w:szCs w:val="22"/>
          <w:lang w:val="sr-Latn-RS"/>
        </w:rPr>
        <w:t>om</w:t>
      </w:r>
      <w:r w:rsidRPr="004E75E1">
        <w:rPr>
          <w:sz w:val="22"/>
          <w:szCs w:val="22"/>
          <w:lang w:val="sr-Latn-RS"/>
        </w:rPr>
        <w:t xml:space="preserve"> traneksamične kiseline je ograničeno, dok nema iskustva sa </w:t>
      </w:r>
      <w:r w:rsidR="003A363E" w:rsidRPr="004E75E1">
        <w:rPr>
          <w:sz w:val="22"/>
          <w:szCs w:val="22"/>
          <w:lang w:val="sr-Latn-RS"/>
        </w:rPr>
        <w:t xml:space="preserve">primjenom </w:t>
      </w:r>
      <w:r w:rsidRPr="004E75E1">
        <w:rPr>
          <w:sz w:val="22"/>
          <w:szCs w:val="22"/>
          <w:lang w:val="sr-Latn-RS"/>
        </w:rPr>
        <w:t>aminokaproinsk</w:t>
      </w:r>
      <w:r w:rsidR="003A363E" w:rsidRPr="004E75E1">
        <w:rPr>
          <w:sz w:val="22"/>
          <w:szCs w:val="22"/>
          <w:lang w:val="sr-Latn-RS"/>
        </w:rPr>
        <w:t>e</w:t>
      </w:r>
      <w:r w:rsidRPr="004E75E1">
        <w:rPr>
          <w:sz w:val="22"/>
          <w:szCs w:val="22"/>
          <w:lang w:val="sr-Latn-RS"/>
        </w:rPr>
        <w:t xml:space="preserve"> kiselin</w:t>
      </w:r>
      <w:r w:rsidR="003A363E" w:rsidRPr="004E75E1">
        <w:rPr>
          <w:sz w:val="22"/>
          <w:szCs w:val="22"/>
          <w:lang w:val="sr-Latn-RS"/>
        </w:rPr>
        <w:t>e</w:t>
      </w:r>
      <w:r w:rsidRPr="004E75E1">
        <w:rPr>
          <w:sz w:val="22"/>
          <w:szCs w:val="22"/>
          <w:lang w:val="sr-Latn-RS"/>
        </w:rPr>
        <w:t xml:space="preserve"> i aprotinin</w:t>
      </w:r>
      <w:r w:rsidR="003A363E" w:rsidRPr="004E75E1">
        <w:rPr>
          <w:sz w:val="22"/>
          <w:szCs w:val="22"/>
          <w:lang w:val="sr-Latn-RS"/>
        </w:rPr>
        <w:t>a</w:t>
      </w:r>
      <w:r w:rsidRPr="004E75E1">
        <w:rPr>
          <w:sz w:val="22"/>
          <w:szCs w:val="22"/>
          <w:lang w:val="sr-Latn-RS"/>
        </w:rPr>
        <w:t xml:space="preserve"> kod osoba koje primaju rivaroksaban. Nema ni naučnog osnova za korist, niti iskustva sa prim</w:t>
      </w:r>
      <w:r w:rsidR="00235601" w:rsidRPr="004E75E1">
        <w:rPr>
          <w:sz w:val="22"/>
          <w:szCs w:val="22"/>
          <w:lang w:val="sr-Latn-RS"/>
        </w:rPr>
        <w:t>j</w:t>
      </w:r>
      <w:r w:rsidRPr="004E75E1">
        <w:rPr>
          <w:sz w:val="22"/>
          <w:szCs w:val="22"/>
          <w:lang w:val="sr-Latn-RS"/>
        </w:rPr>
        <w:t>enom sistemskog hemostatika dezmopresina kod osoba koje primaju rivaroksaban. Ne očekuje se da se rivaroksaban uklanja dijalizom zbog velikog stepena vezivanja za protein plazme.</w:t>
      </w:r>
    </w:p>
    <w:p w14:paraId="41315FF1" w14:textId="77777777" w:rsidR="00E255EA" w:rsidRPr="004E75E1" w:rsidRDefault="00E255EA" w:rsidP="003E6F50">
      <w:pPr>
        <w:tabs>
          <w:tab w:val="left" w:pos="540"/>
          <w:tab w:val="left" w:pos="569"/>
        </w:tabs>
        <w:jc w:val="both"/>
        <w:rPr>
          <w:b/>
          <w:bCs/>
          <w:sz w:val="22"/>
          <w:szCs w:val="22"/>
          <w:lang w:val="sr-Latn-RS"/>
        </w:rPr>
      </w:pPr>
    </w:p>
    <w:p w14:paraId="22F5C882" w14:textId="77777777" w:rsidR="00227BDB" w:rsidRPr="004E75E1" w:rsidRDefault="00227BDB" w:rsidP="003E6F50">
      <w:pPr>
        <w:tabs>
          <w:tab w:val="left" w:pos="540"/>
          <w:tab w:val="left" w:pos="569"/>
        </w:tabs>
        <w:jc w:val="both"/>
        <w:rPr>
          <w:b/>
          <w:bCs/>
          <w:sz w:val="22"/>
          <w:szCs w:val="22"/>
          <w:lang w:val="sr-Latn-RS"/>
        </w:rPr>
      </w:pPr>
    </w:p>
    <w:p w14:paraId="22F5C883" w14:textId="77777777" w:rsidR="0072020E" w:rsidRPr="004E75E1" w:rsidRDefault="0072020E" w:rsidP="003E6F50">
      <w:pPr>
        <w:tabs>
          <w:tab w:val="left" w:pos="540"/>
          <w:tab w:val="left" w:pos="569"/>
        </w:tabs>
        <w:jc w:val="both"/>
        <w:rPr>
          <w:b/>
          <w:bCs/>
          <w:sz w:val="22"/>
          <w:szCs w:val="22"/>
          <w:lang w:val="sr-Latn-RS"/>
        </w:rPr>
      </w:pPr>
      <w:r w:rsidRPr="004E75E1">
        <w:rPr>
          <w:b/>
          <w:bCs/>
          <w:sz w:val="22"/>
          <w:szCs w:val="22"/>
          <w:lang w:val="sr-Latn-RS"/>
        </w:rPr>
        <w:t xml:space="preserve">5. </w:t>
      </w:r>
      <w:r w:rsidR="00480FB1" w:rsidRPr="004E75E1">
        <w:rPr>
          <w:b/>
          <w:bCs/>
          <w:sz w:val="22"/>
          <w:szCs w:val="22"/>
          <w:lang w:val="sr-Latn-RS"/>
        </w:rPr>
        <w:tab/>
      </w:r>
      <w:r w:rsidRPr="004E75E1">
        <w:rPr>
          <w:b/>
          <w:bCs/>
          <w:sz w:val="22"/>
          <w:szCs w:val="22"/>
          <w:lang w:val="sr-Latn-RS"/>
        </w:rPr>
        <w:t>FARMAKOLOŠK</w:t>
      </w:r>
      <w:r w:rsidR="000D425A" w:rsidRPr="004E75E1">
        <w:rPr>
          <w:b/>
          <w:bCs/>
          <w:sz w:val="22"/>
          <w:szCs w:val="22"/>
          <w:lang w:val="sr-Latn-RS"/>
        </w:rPr>
        <w:t>I</w:t>
      </w:r>
      <w:r w:rsidRPr="004E75E1">
        <w:rPr>
          <w:b/>
          <w:bCs/>
          <w:sz w:val="22"/>
          <w:szCs w:val="22"/>
          <w:lang w:val="sr-Latn-RS"/>
        </w:rPr>
        <w:t xml:space="preserve"> PODACI</w:t>
      </w:r>
    </w:p>
    <w:p w14:paraId="22F5C884" w14:textId="77777777" w:rsidR="0072020E" w:rsidRPr="004E75E1" w:rsidRDefault="0072020E" w:rsidP="003E6F50">
      <w:pPr>
        <w:tabs>
          <w:tab w:val="left" w:pos="540"/>
          <w:tab w:val="left" w:pos="569"/>
        </w:tabs>
        <w:jc w:val="both"/>
        <w:rPr>
          <w:b/>
          <w:bCs/>
          <w:sz w:val="22"/>
          <w:szCs w:val="22"/>
          <w:lang w:val="sr-Latn-RS"/>
        </w:rPr>
      </w:pPr>
    </w:p>
    <w:p w14:paraId="22F5C885" w14:textId="77777777" w:rsidR="0072020E" w:rsidRPr="004E75E1" w:rsidRDefault="0072020E" w:rsidP="003E6F50">
      <w:pPr>
        <w:tabs>
          <w:tab w:val="left" w:pos="540"/>
          <w:tab w:val="left" w:pos="569"/>
        </w:tabs>
        <w:jc w:val="both"/>
        <w:rPr>
          <w:b/>
          <w:bCs/>
          <w:sz w:val="22"/>
          <w:szCs w:val="22"/>
          <w:lang w:val="sr-Latn-RS"/>
        </w:rPr>
      </w:pPr>
      <w:r w:rsidRPr="004E75E1">
        <w:rPr>
          <w:b/>
          <w:bCs/>
          <w:sz w:val="22"/>
          <w:szCs w:val="22"/>
          <w:lang w:val="sr-Latn-RS"/>
        </w:rPr>
        <w:t xml:space="preserve">5.1. </w:t>
      </w:r>
      <w:r w:rsidR="00480FB1" w:rsidRPr="004E75E1">
        <w:rPr>
          <w:b/>
          <w:bCs/>
          <w:sz w:val="22"/>
          <w:szCs w:val="22"/>
          <w:lang w:val="sr-Latn-RS"/>
        </w:rPr>
        <w:tab/>
      </w:r>
      <w:r w:rsidRPr="004E75E1">
        <w:rPr>
          <w:b/>
          <w:bCs/>
          <w:sz w:val="22"/>
          <w:szCs w:val="22"/>
          <w:lang w:val="sr-Latn-RS"/>
        </w:rPr>
        <w:t>Farmakodinamski podaci</w:t>
      </w:r>
      <w:r w:rsidR="003A7059" w:rsidRPr="004E75E1">
        <w:rPr>
          <w:b/>
          <w:bCs/>
          <w:sz w:val="22"/>
          <w:szCs w:val="22"/>
          <w:lang w:val="sr-Latn-RS"/>
        </w:rPr>
        <w:t xml:space="preserve"> </w:t>
      </w:r>
    </w:p>
    <w:p w14:paraId="22F5C886" w14:textId="77777777" w:rsidR="00F45F77" w:rsidRPr="004E75E1" w:rsidRDefault="00F45F77" w:rsidP="003E6F50">
      <w:pPr>
        <w:tabs>
          <w:tab w:val="left" w:pos="540"/>
          <w:tab w:val="left" w:pos="569"/>
        </w:tabs>
        <w:jc w:val="both"/>
        <w:rPr>
          <w:b/>
          <w:bCs/>
          <w:sz w:val="22"/>
          <w:szCs w:val="22"/>
          <w:lang w:val="sr-Latn-RS"/>
        </w:rPr>
      </w:pPr>
    </w:p>
    <w:p w14:paraId="22F5C887" w14:textId="0B3662CA" w:rsidR="0072020E" w:rsidRPr="004E75E1" w:rsidRDefault="0072020E" w:rsidP="003E6F50">
      <w:pPr>
        <w:tabs>
          <w:tab w:val="left" w:pos="540"/>
          <w:tab w:val="left" w:pos="569"/>
        </w:tabs>
        <w:jc w:val="both"/>
        <w:rPr>
          <w:bCs/>
          <w:sz w:val="22"/>
          <w:szCs w:val="22"/>
          <w:lang w:val="sr-Latn-RS"/>
        </w:rPr>
      </w:pPr>
      <w:r w:rsidRPr="004E75E1">
        <w:rPr>
          <w:bCs/>
          <w:sz w:val="22"/>
          <w:szCs w:val="22"/>
          <w:lang w:val="sr-Latn-RS"/>
        </w:rPr>
        <w:t>Farmakoterapijska grupa</w:t>
      </w:r>
      <w:r w:rsidR="00945D92" w:rsidRPr="004E75E1">
        <w:rPr>
          <w:bCs/>
          <w:sz w:val="22"/>
          <w:szCs w:val="22"/>
          <w:lang w:val="sr-Latn-RS"/>
        </w:rPr>
        <w:t>: Antitrombotička sredstva (antikoagulansi), direktni inhibitori faktora Xa</w:t>
      </w:r>
    </w:p>
    <w:p w14:paraId="22F5C888" w14:textId="77777777" w:rsidR="0072020E" w:rsidRPr="004E75E1" w:rsidRDefault="0072020E" w:rsidP="003E6F50">
      <w:pPr>
        <w:tabs>
          <w:tab w:val="left" w:pos="540"/>
          <w:tab w:val="left" w:pos="569"/>
        </w:tabs>
        <w:jc w:val="both"/>
        <w:rPr>
          <w:bCs/>
          <w:sz w:val="22"/>
          <w:szCs w:val="22"/>
          <w:lang w:val="sr-Latn-RS"/>
        </w:rPr>
      </w:pPr>
    </w:p>
    <w:p w14:paraId="22F5C889" w14:textId="70E2CCAF" w:rsidR="0072020E" w:rsidRPr="004E75E1" w:rsidRDefault="0072020E" w:rsidP="003E6F50">
      <w:pPr>
        <w:tabs>
          <w:tab w:val="left" w:pos="540"/>
          <w:tab w:val="left" w:pos="569"/>
        </w:tabs>
        <w:jc w:val="both"/>
        <w:rPr>
          <w:bCs/>
          <w:sz w:val="22"/>
          <w:szCs w:val="22"/>
          <w:lang w:val="sr-Latn-RS"/>
        </w:rPr>
      </w:pPr>
      <w:r w:rsidRPr="004E75E1">
        <w:rPr>
          <w:b/>
          <w:bCs/>
          <w:sz w:val="22"/>
          <w:szCs w:val="22"/>
          <w:lang w:val="sr-Latn-RS"/>
        </w:rPr>
        <w:t>ATC kod:</w:t>
      </w:r>
      <w:r w:rsidR="00D17AA8" w:rsidRPr="004E75E1">
        <w:rPr>
          <w:bCs/>
          <w:sz w:val="22"/>
          <w:szCs w:val="22"/>
          <w:lang w:val="sr-Latn-RS"/>
        </w:rPr>
        <w:t xml:space="preserve"> B01AF01</w:t>
      </w:r>
    </w:p>
    <w:p w14:paraId="47D337E1" w14:textId="0D139892" w:rsidR="00D17AA8" w:rsidRPr="004E75E1" w:rsidRDefault="00D17AA8" w:rsidP="003E6F50">
      <w:pPr>
        <w:tabs>
          <w:tab w:val="left" w:pos="540"/>
          <w:tab w:val="left" w:pos="569"/>
        </w:tabs>
        <w:jc w:val="both"/>
        <w:rPr>
          <w:bCs/>
          <w:sz w:val="22"/>
          <w:szCs w:val="22"/>
          <w:lang w:val="sr-Latn-RS"/>
        </w:rPr>
      </w:pPr>
    </w:p>
    <w:p w14:paraId="1A83F37E" w14:textId="77777777" w:rsidR="005E35B1" w:rsidRPr="004E75E1" w:rsidRDefault="005E35B1" w:rsidP="00CE7C43">
      <w:pPr>
        <w:tabs>
          <w:tab w:val="left" w:pos="284"/>
        </w:tabs>
        <w:jc w:val="both"/>
        <w:rPr>
          <w:sz w:val="22"/>
          <w:szCs w:val="22"/>
          <w:u w:val="single"/>
          <w:lang w:val="sr-Latn-RS"/>
        </w:rPr>
      </w:pPr>
      <w:r w:rsidRPr="004E75E1">
        <w:rPr>
          <w:sz w:val="22"/>
          <w:szCs w:val="22"/>
          <w:u w:val="single"/>
          <w:lang w:val="sr-Latn-RS"/>
        </w:rPr>
        <w:t>Mehanizam dejstva</w:t>
      </w:r>
    </w:p>
    <w:p w14:paraId="5320DDBF" w14:textId="348234DE" w:rsidR="005E35B1" w:rsidRPr="004E75E1" w:rsidRDefault="005E35B1" w:rsidP="008E45B2">
      <w:pPr>
        <w:tabs>
          <w:tab w:val="left" w:pos="284"/>
        </w:tabs>
        <w:jc w:val="both"/>
        <w:rPr>
          <w:sz w:val="22"/>
          <w:szCs w:val="22"/>
          <w:lang w:val="sr-Latn-RS"/>
        </w:rPr>
      </w:pPr>
      <w:r w:rsidRPr="004E75E1">
        <w:rPr>
          <w:sz w:val="22"/>
          <w:szCs w:val="22"/>
          <w:lang w:val="sr-Latn-RS"/>
        </w:rPr>
        <w:t>Rivaroksaban je visoko selektivan direktni inhibitor faktora Xa, bioraspoloživ nakon oralne prim</w:t>
      </w:r>
      <w:r w:rsidR="00D63B25" w:rsidRPr="004E75E1">
        <w:rPr>
          <w:sz w:val="22"/>
          <w:szCs w:val="22"/>
          <w:lang w:val="sr-Latn-RS"/>
        </w:rPr>
        <w:t>j</w:t>
      </w:r>
      <w:r w:rsidRPr="004E75E1">
        <w:rPr>
          <w:sz w:val="22"/>
          <w:szCs w:val="22"/>
          <w:lang w:val="sr-Latn-RS"/>
        </w:rPr>
        <w:t>ene. Inhibicija faktora Xa prekida intrinzički (unutrašnji) i ekstrinzinčki (spoljašnji) put kaskade koagulacije krvi, čime se inhibira stvaranje trombina i formiranje tromba. Rivaroksaban ne inhibira trombin (aktivirani faktor II) i ni</w:t>
      </w:r>
      <w:r w:rsidR="003A363E" w:rsidRPr="004E75E1">
        <w:rPr>
          <w:sz w:val="22"/>
          <w:szCs w:val="22"/>
          <w:lang w:val="sr-Latn-RS"/>
        </w:rPr>
        <w:t>je</w:t>
      </w:r>
      <w:r w:rsidRPr="004E75E1">
        <w:rPr>
          <w:sz w:val="22"/>
          <w:szCs w:val="22"/>
          <w:lang w:val="sr-Latn-RS"/>
        </w:rPr>
        <w:t>su pokazani efekti na trombocite.</w:t>
      </w:r>
    </w:p>
    <w:p w14:paraId="2EE7D256" w14:textId="77777777" w:rsidR="005E35B1" w:rsidRPr="004E75E1" w:rsidRDefault="005E35B1" w:rsidP="008D2D4D">
      <w:pPr>
        <w:tabs>
          <w:tab w:val="left" w:pos="284"/>
        </w:tabs>
        <w:jc w:val="both"/>
        <w:rPr>
          <w:sz w:val="22"/>
          <w:szCs w:val="22"/>
          <w:lang w:val="sr-Latn-RS"/>
        </w:rPr>
      </w:pPr>
    </w:p>
    <w:p w14:paraId="0E7D00F1" w14:textId="77777777" w:rsidR="005E35B1" w:rsidRPr="004E75E1" w:rsidRDefault="005E35B1">
      <w:pPr>
        <w:tabs>
          <w:tab w:val="left" w:pos="284"/>
        </w:tabs>
        <w:jc w:val="both"/>
        <w:rPr>
          <w:sz w:val="22"/>
          <w:szCs w:val="22"/>
          <w:u w:val="single"/>
          <w:lang w:val="sr-Latn-RS"/>
        </w:rPr>
      </w:pPr>
      <w:r w:rsidRPr="004E75E1">
        <w:rPr>
          <w:sz w:val="22"/>
          <w:szCs w:val="22"/>
          <w:u w:val="single"/>
          <w:lang w:val="sr-Latn-RS"/>
        </w:rPr>
        <w:t>Farmakodinamski efekti</w:t>
      </w:r>
    </w:p>
    <w:p w14:paraId="6C99CCE7" w14:textId="44BD4510" w:rsidR="005E35B1" w:rsidRPr="004E75E1" w:rsidRDefault="005E35B1">
      <w:pPr>
        <w:tabs>
          <w:tab w:val="left" w:pos="284"/>
        </w:tabs>
        <w:jc w:val="both"/>
        <w:rPr>
          <w:sz w:val="22"/>
          <w:szCs w:val="22"/>
          <w:lang w:val="sr-Latn-RS"/>
        </w:rPr>
      </w:pPr>
      <w:r w:rsidRPr="004E75E1">
        <w:rPr>
          <w:sz w:val="22"/>
          <w:szCs w:val="22"/>
          <w:lang w:val="sr-Latn-RS"/>
        </w:rPr>
        <w:t>Kod ljudi je prim</w:t>
      </w:r>
      <w:r w:rsidR="0089228F" w:rsidRPr="004E75E1">
        <w:rPr>
          <w:sz w:val="22"/>
          <w:szCs w:val="22"/>
          <w:lang w:val="sr-Latn-RS"/>
        </w:rPr>
        <w:t>j</w:t>
      </w:r>
      <w:r w:rsidRPr="004E75E1">
        <w:rPr>
          <w:sz w:val="22"/>
          <w:szCs w:val="22"/>
          <w:lang w:val="sr-Latn-RS"/>
        </w:rPr>
        <w:t>ećena dozno-zavisna inhibicija aktivnosti faktor Xa. Rivaroksaban dozno-zavisno utiče na protrombinsko vr</w:t>
      </w:r>
      <w:r w:rsidR="0089228F" w:rsidRPr="004E75E1">
        <w:rPr>
          <w:sz w:val="22"/>
          <w:szCs w:val="22"/>
          <w:lang w:val="sr-Latn-RS"/>
        </w:rPr>
        <w:t>ij</w:t>
      </w:r>
      <w:r w:rsidRPr="004E75E1">
        <w:rPr>
          <w:sz w:val="22"/>
          <w:szCs w:val="22"/>
          <w:lang w:val="sr-Latn-RS"/>
        </w:rPr>
        <w:t xml:space="preserve">eme (engl. </w:t>
      </w:r>
      <w:r w:rsidRPr="004E75E1">
        <w:rPr>
          <w:i/>
          <w:sz w:val="22"/>
          <w:szCs w:val="22"/>
          <w:lang w:val="sr-Latn-RS"/>
        </w:rPr>
        <w:t>Prothrombin Time</w:t>
      </w:r>
      <w:r w:rsidRPr="004E75E1">
        <w:rPr>
          <w:sz w:val="22"/>
          <w:szCs w:val="22"/>
          <w:lang w:val="sr-Latn-RS"/>
        </w:rPr>
        <w:t>, PT), što značajno korelira sa koncentracijama u plazmi (r iznosi 0,98) ukoliko se za test koristi Neoplastin. Drugi reagensi mogu dati drugačije rezultate. PT treba očitavati u sekundama, pošto je INR (engl</w:t>
      </w:r>
      <w:r w:rsidR="006F1549" w:rsidRPr="004E75E1">
        <w:rPr>
          <w:sz w:val="22"/>
          <w:szCs w:val="22"/>
          <w:lang w:val="sr-Latn-RS"/>
        </w:rPr>
        <w:t>.</w:t>
      </w:r>
      <w:r w:rsidRPr="004E75E1">
        <w:rPr>
          <w:sz w:val="22"/>
          <w:szCs w:val="22"/>
          <w:lang w:val="sr-Latn-RS"/>
        </w:rPr>
        <w:t xml:space="preserve"> </w:t>
      </w:r>
      <w:r w:rsidRPr="004E75E1">
        <w:rPr>
          <w:i/>
          <w:sz w:val="22"/>
          <w:szCs w:val="22"/>
          <w:lang w:val="sr-Latn-RS"/>
        </w:rPr>
        <w:t>International Normalized Ratio</w:t>
      </w:r>
      <w:r w:rsidRPr="004E75E1">
        <w:rPr>
          <w:sz w:val="22"/>
          <w:szCs w:val="22"/>
          <w:lang w:val="sr-Latn-RS"/>
        </w:rPr>
        <w:t>) kalibrisan i validiran za kumarine i ne može se koristiti za druge antikoagulanse. Kod pacijenata koji se podvrgavaju velikim ortopedskim intervencijama, 5/95 percentila PT vr</w:t>
      </w:r>
      <w:r w:rsidR="003C6E8A" w:rsidRPr="004E75E1">
        <w:rPr>
          <w:sz w:val="22"/>
          <w:szCs w:val="22"/>
          <w:lang w:val="sr-Latn-RS"/>
        </w:rPr>
        <w:t>ij</w:t>
      </w:r>
      <w:r w:rsidRPr="004E75E1">
        <w:rPr>
          <w:sz w:val="22"/>
          <w:szCs w:val="22"/>
          <w:lang w:val="sr-Latn-RS"/>
        </w:rPr>
        <w:t>ednosti (koristeći reagens Neoplastin) 2-4 sata posl</w:t>
      </w:r>
      <w:r w:rsidR="006F1549" w:rsidRPr="004E75E1">
        <w:rPr>
          <w:sz w:val="22"/>
          <w:szCs w:val="22"/>
          <w:lang w:val="sr-Latn-RS"/>
        </w:rPr>
        <w:t>ij</w:t>
      </w:r>
      <w:r w:rsidRPr="004E75E1">
        <w:rPr>
          <w:sz w:val="22"/>
          <w:szCs w:val="22"/>
          <w:lang w:val="sr-Latn-RS"/>
        </w:rPr>
        <w:t>e uzimanja tablete (tj. u vr</w:t>
      </w:r>
      <w:r w:rsidR="003C6E8A" w:rsidRPr="004E75E1">
        <w:rPr>
          <w:sz w:val="22"/>
          <w:szCs w:val="22"/>
          <w:lang w:val="sr-Latn-RS"/>
        </w:rPr>
        <w:t>ij</w:t>
      </w:r>
      <w:r w:rsidRPr="004E75E1">
        <w:rPr>
          <w:sz w:val="22"/>
          <w:szCs w:val="22"/>
          <w:lang w:val="sr-Latn-RS"/>
        </w:rPr>
        <w:t>eme postizanja maksimalnog efekta) obuhvata raspon od 13-25 s (početne vr</w:t>
      </w:r>
      <w:r w:rsidR="003C6E8A" w:rsidRPr="004E75E1">
        <w:rPr>
          <w:sz w:val="22"/>
          <w:szCs w:val="22"/>
          <w:lang w:val="sr-Latn-RS"/>
        </w:rPr>
        <w:t>ij</w:t>
      </w:r>
      <w:r w:rsidRPr="004E75E1">
        <w:rPr>
          <w:sz w:val="22"/>
          <w:szCs w:val="22"/>
          <w:lang w:val="sr-Latn-RS"/>
        </w:rPr>
        <w:t>ednosti pr</w:t>
      </w:r>
      <w:r w:rsidR="006F1549" w:rsidRPr="004E75E1">
        <w:rPr>
          <w:sz w:val="22"/>
          <w:szCs w:val="22"/>
          <w:lang w:val="sr-Latn-RS"/>
        </w:rPr>
        <w:t>ij</w:t>
      </w:r>
      <w:r w:rsidRPr="004E75E1">
        <w:rPr>
          <w:sz w:val="22"/>
          <w:szCs w:val="22"/>
          <w:lang w:val="sr-Latn-RS"/>
        </w:rPr>
        <w:t>e hirurške intervencije iznose 12-15 s).</w:t>
      </w:r>
    </w:p>
    <w:p w14:paraId="6356B253" w14:textId="7B53E1D1" w:rsidR="005E35B1" w:rsidRPr="004E75E1" w:rsidRDefault="005E35B1">
      <w:pPr>
        <w:tabs>
          <w:tab w:val="left" w:pos="284"/>
        </w:tabs>
        <w:jc w:val="both"/>
        <w:rPr>
          <w:sz w:val="22"/>
          <w:szCs w:val="22"/>
          <w:lang w:val="sr-Latn-RS"/>
        </w:rPr>
      </w:pPr>
      <w:r w:rsidRPr="004E75E1">
        <w:rPr>
          <w:sz w:val="22"/>
          <w:szCs w:val="22"/>
          <w:lang w:val="sr-Latn-RS"/>
        </w:rPr>
        <w:t>U kliničkoj farmakološkoj studiji poništavanja farmakodinamike rivaroksabana kod zdravih odraslih ispitanika (n=22), proc</w:t>
      </w:r>
      <w:r w:rsidR="007F7B7C" w:rsidRPr="004E75E1">
        <w:rPr>
          <w:sz w:val="22"/>
          <w:szCs w:val="22"/>
          <w:lang w:val="sr-Latn-RS"/>
        </w:rPr>
        <w:t>j</w:t>
      </w:r>
      <w:r w:rsidRPr="004E75E1">
        <w:rPr>
          <w:sz w:val="22"/>
          <w:szCs w:val="22"/>
          <w:lang w:val="sr-Latn-RS"/>
        </w:rPr>
        <w:t xml:space="preserve">enjivani su efekti pojedinačnih doza (50 i.j./kg) dva različita tipa koncentrata protrombinskog kompleksa (engl. </w:t>
      </w:r>
      <w:r w:rsidRPr="004E75E1">
        <w:rPr>
          <w:i/>
          <w:sz w:val="22"/>
          <w:szCs w:val="22"/>
          <w:lang w:val="sr-Latn-RS"/>
        </w:rPr>
        <w:t>prothrombin complex concentrate</w:t>
      </w:r>
      <w:r w:rsidRPr="004E75E1">
        <w:rPr>
          <w:sz w:val="22"/>
          <w:szCs w:val="22"/>
          <w:lang w:val="sr-Latn-RS"/>
        </w:rPr>
        <w:t>, PCC), PCC-a koji sadrži 3 faktora (Faktori II, IX i X) i PCC-a koji sadrži 4 faktora (Faktori II, VII, IX i X). PCC sa 3 faktora je smanjio srednje vr</w:t>
      </w:r>
      <w:r w:rsidR="006F1549" w:rsidRPr="004E75E1">
        <w:rPr>
          <w:sz w:val="22"/>
          <w:szCs w:val="22"/>
          <w:lang w:val="sr-Latn-RS"/>
        </w:rPr>
        <w:t>ij</w:t>
      </w:r>
      <w:r w:rsidRPr="004E75E1">
        <w:rPr>
          <w:sz w:val="22"/>
          <w:szCs w:val="22"/>
          <w:lang w:val="sr-Latn-RS"/>
        </w:rPr>
        <w:t>ednosti PT-a sa Neoplastinom za približno 1,0 sekundu unutar 30 minuta, u poređenju sa smanjenjem od približno 3,5 sekundi koje je zapaženo kod PCC sa 4 faktora. Suprotno tome, PCC sa 3 faktora je imao veći i brži c</w:t>
      </w:r>
      <w:r w:rsidR="006F1549" w:rsidRPr="004E75E1">
        <w:rPr>
          <w:sz w:val="22"/>
          <w:szCs w:val="22"/>
          <w:lang w:val="sr-Latn-RS"/>
        </w:rPr>
        <w:t>j</w:t>
      </w:r>
      <w:r w:rsidRPr="004E75E1">
        <w:rPr>
          <w:sz w:val="22"/>
          <w:szCs w:val="22"/>
          <w:lang w:val="sr-Latn-RS"/>
        </w:rPr>
        <w:t>elokupni efekat na reverziju prom</w:t>
      </w:r>
      <w:r w:rsidR="00C917D3" w:rsidRPr="004E75E1">
        <w:rPr>
          <w:sz w:val="22"/>
          <w:szCs w:val="22"/>
          <w:lang w:val="sr-Latn-RS"/>
        </w:rPr>
        <w:t>j</w:t>
      </w:r>
      <w:r w:rsidRPr="004E75E1">
        <w:rPr>
          <w:sz w:val="22"/>
          <w:szCs w:val="22"/>
          <w:lang w:val="sr-Latn-RS"/>
        </w:rPr>
        <w:t>ena u stvaranju endogenog trombina, u odnosu na PCC sa 4 faktora. (vid</w:t>
      </w:r>
      <w:r w:rsidR="00A9601A" w:rsidRPr="004E75E1">
        <w:rPr>
          <w:sz w:val="22"/>
          <w:szCs w:val="22"/>
          <w:lang w:val="sr-Latn-RS"/>
        </w:rPr>
        <w:t>j</w:t>
      </w:r>
      <w:r w:rsidRPr="004E75E1">
        <w:rPr>
          <w:sz w:val="22"/>
          <w:szCs w:val="22"/>
          <w:lang w:val="sr-Latn-RS"/>
        </w:rPr>
        <w:t xml:space="preserve">eti </w:t>
      </w:r>
      <w:r w:rsidR="006F1549" w:rsidRPr="004E75E1">
        <w:rPr>
          <w:sz w:val="22"/>
          <w:szCs w:val="22"/>
          <w:lang w:val="sr-Latn-RS"/>
        </w:rPr>
        <w:t xml:space="preserve">dio </w:t>
      </w:r>
      <w:r w:rsidRPr="004E75E1">
        <w:rPr>
          <w:sz w:val="22"/>
          <w:szCs w:val="22"/>
          <w:lang w:val="sr-Latn-RS"/>
        </w:rPr>
        <w:t>4.9).</w:t>
      </w:r>
    </w:p>
    <w:p w14:paraId="10041676" w14:textId="6918FE84" w:rsidR="005E35B1" w:rsidRPr="004E75E1" w:rsidRDefault="005E35B1">
      <w:pPr>
        <w:tabs>
          <w:tab w:val="left" w:pos="284"/>
        </w:tabs>
        <w:jc w:val="both"/>
        <w:rPr>
          <w:sz w:val="22"/>
          <w:szCs w:val="22"/>
          <w:lang w:val="sr-Latn-RS"/>
        </w:rPr>
      </w:pPr>
      <w:r w:rsidRPr="004E75E1">
        <w:rPr>
          <w:sz w:val="22"/>
          <w:szCs w:val="22"/>
          <w:lang w:val="sr-Latn-RS"/>
        </w:rPr>
        <w:t>Aktivirano parcijalno tromboplastinsko vr</w:t>
      </w:r>
      <w:r w:rsidR="00A9601A" w:rsidRPr="004E75E1">
        <w:rPr>
          <w:sz w:val="22"/>
          <w:szCs w:val="22"/>
          <w:lang w:val="sr-Latn-RS"/>
        </w:rPr>
        <w:t>ij</w:t>
      </w:r>
      <w:r w:rsidRPr="004E75E1">
        <w:rPr>
          <w:sz w:val="22"/>
          <w:szCs w:val="22"/>
          <w:lang w:val="sr-Latn-RS"/>
        </w:rPr>
        <w:t xml:space="preserve">eme (engl. </w:t>
      </w:r>
      <w:r w:rsidRPr="004E75E1">
        <w:rPr>
          <w:i/>
          <w:sz w:val="22"/>
          <w:szCs w:val="22"/>
          <w:lang w:val="sr-Latn-RS"/>
        </w:rPr>
        <w:t>Activated Partial Thromboplastin Time</w:t>
      </w:r>
      <w:r w:rsidRPr="004E75E1">
        <w:rPr>
          <w:sz w:val="22"/>
          <w:szCs w:val="22"/>
          <w:lang w:val="sr-Latn-RS"/>
        </w:rPr>
        <w:t xml:space="preserve"> - aPTT) i HepTest, takođe su dozno-zavisno produženi; međutim, ne preporučuje se da se oni koriste za proc</w:t>
      </w:r>
      <w:r w:rsidR="00A9601A" w:rsidRPr="004E75E1">
        <w:rPr>
          <w:sz w:val="22"/>
          <w:szCs w:val="22"/>
          <w:lang w:val="sr-Latn-RS"/>
        </w:rPr>
        <w:t>ij</w:t>
      </w:r>
      <w:r w:rsidRPr="004E75E1">
        <w:rPr>
          <w:sz w:val="22"/>
          <w:szCs w:val="22"/>
          <w:lang w:val="sr-Latn-RS"/>
        </w:rPr>
        <w:t>enu farmakodinamskih efekata rivaroksabana. Nema potrebe da se sprovodi rutinska klinička kontrola parametara koagulacije tokom l</w:t>
      </w:r>
      <w:r w:rsidR="00A9601A" w:rsidRPr="004E75E1">
        <w:rPr>
          <w:sz w:val="22"/>
          <w:szCs w:val="22"/>
          <w:lang w:val="sr-Latn-RS"/>
        </w:rPr>
        <w:t>ij</w:t>
      </w:r>
      <w:r w:rsidRPr="004E75E1">
        <w:rPr>
          <w:sz w:val="22"/>
          <w:szCs w:val="22"/>
          <w:lang w:val="sr-Latn-RS"/>
        </w:rPr>
        <w:t>ečenja rivaroksabanom. Međutim, ukoliko je klinički indikovano koncentracija rivaroksabana se može odrediti kalibrisanim kvantitativnim anti-faktor Xa testovima (vid</w:t>
      </w:r>
      <w:r w:rsidR="00A9601A" w:rsidRPr="004E75E1">
        <w:rPr>
          <w:sz w:val="22"/>
          <w:szCs w:val="22"/>
          <w:lang w:val="sr-Latn-RS"/>
        </w:rPr>
        <w:t>j</w:t>
      </w:r>
      <w:r w:rsidRPr="004E75E1">
        <w:rPr>
          <w:sz w:val="22"/>
          <w:szCs w:val="22"/>
          <w:lang w:val="sr-Latn-RS"/>
        </w:rPr>
        <w:t xml:space="preserve">eti </w:t>
      </w:r>
      <w:r w:rsidR="006F1549" w:rsidRPr="004E75E1">
        <w:rPr>
          <w:sz w:val="22"/>
          <w:szCs w:val="22"/>
          <w:lang w:val="sr-Latn-RS"/>
        </w:rPr>
        <w:t xml:space="preserve">dio </w:t>
      </w:r>
      <w:r w:rsidRPr="004E75E1">
        <w:rPr>
          <w:sz w:val="22"/>
          <w:szCs w:val="22"/>
          <w:lang w:val="sr-Latn-RS"/>
        </w:rPr>
        <w:t>5.2).</w:t>
      </w:r>
    </w:p>
    <w:p w14:paraId="07DE6D76" w14:textId="77777777" w:rsidR="005E35B1" w:rsidRPr="004E75E1" w:rsidRDefault="005E35B1">
      <w:pPr>
        <w:tabs>
          <w:tab w:val="left" w:pos="284"/>
        </w:tabs>
        <w:jc w:val="both"/>
        <w:rPr>
          <w:sz w:val="22"/>
          <w:szCs w:val="22"/>
          <w:lang w:val="sr-Latn-RS"/>
        </w:rPr>
      </w:pPr>
    </w:p>
    <w:p w14:paraId="7B19EB01" w14:textId="7AE3AB23" w:rsidR="005E35B1" w:rsidRPr="004E75E1" w:rsidRDefault="005E35B1">
      <w:pPr>
        <w:tabs>
          <w:tab w:val="left" w:pos="284"/>
        </w:tabs>
        <w:jc w:val="both"/>
        <w:rPr>
          <w:sz w:val="22"/>
          <w:szCs w:val="22"/>
          <w:u w:val="single"/>
          <w:lang w:val="sr-Latn-RS"/>
        </w:rPr>
      </w:pPr>
      <w:r w:rsidRPr="004E75E1">
        <w:rPr>
          <w:sz w:val="22"/>
          <w:szCs w:val="22"/>
          <w:u w:val="single"/>
          <w:lang w:val="sr-Latn-RS"/>
        </w:rPr>
        <w:t xml:space="preserve">Klinička efikasnost i </w:t>
      </w:r>
      <w:r w:rsidR="00002768" w:rsidRPr="004E75E1">
        <w:rPr>
          <w:sz w:val="22"/>
          <w:szCs w:val="22"/>
          <w:u w:val="single"/>
          <w:lang w:val="sr-Latn-RS"/>
        </w:rPr>
        <w:t>bezbje</w:t>
      </w:r>
      <w:r w:rsidRPr="004E75E1">
        <w:rPr>
          <w:sz w:val="22"/>
          <w:szCs w:val="22"/>
          <w:u w:val="single"/>
          <w:lang w:val="sr-Latn-RS"/>
        </w:rPr>
        <w:t>dnost</w:t>
      </w:r>
    </w:p>
    <w:p w14:paraId="2C598CD6" w14:textId="7EE8F6A0" w:rsidR="005E35B1" w:rsidRPr="004E75E1" w:rsidRDefault="005E35B1">
      <w:pPr>
        <w:tabs>
          <w:tab w:val="left" w:pos="284"/>
        </w:tabs>
        <w:jc w:val="both"/>
        <w:rPr>
          <w:i/>
          <w:iCs/>
          <w:sz w:val="22"/>
          <w:szCs w:val="22"/>
          <w:lang w:val="sr-Latn-RS"/>
        </w:rPr>
      </w:pPr>
      <w:r w:rsidRPr="004E75E1">
        <w:rPr>
          <w:i/>
          <w:iCs/>
          <w:sz w:val="22"/>
          <w:szCs w:val="22"/>
          <w:lang w:val="sr-Latn-RS"/>
        </w:rPr>
        <w:t>Prevencija VTE kod odraslih pacijenata koji se podvrgavaju elektivnoj hirurškoj intervenciji i zam</w:t>
      </w:r>
      <w:r w:rsidR="008C179F" w:rsidRPr="004E75E1">
        <w:rPr>
          <w:i/>
          <w:iCs/>
          <w:sz w:val="22"/>
          <w:szCs w:val="22"/>
          <w:lang w:val="sr-Latn-RS"/>
        </w:rPr>
        <w:t>j</w:t>
      </w:r>
      <w:r w:rsidRPr="004E75E1">
        <w:rPr>
          <w:i/>
          <w:iCs/>
          <w:sz w:val="22"/>
          <w:szCs w:val="22"/>
          <w:lang w:val="sr-Latn-RS"/>
        </w:rPr>
        <w:t>ene zgloba kuka ili kol</w:t>
      </w:r>
      <w:r w:rsidR="006F1549" w:rsidRPr="004E75E1">
        <w:rPr>
          <w:i/>
          <w:iCs/>
          <w:sz w:val="22"/>
          <w:szCs w:val="22"/>
          <w:lang w:val="sr-Latn-RS"/>
        </w:rPr>
        <w:t>j</w:t>
      </w:r>
      <w:r w:rsidRPr="004E75E1">
        <w:rPr>
          <w:i/>
          <w:iCs/>
          <w:sz w:val="22"/>
          <w:szCs w:val="22"/>
          <w:lang w:val="sr-Latn-RS"/>
        </w:rPr>
        <w:t>ena</w:t>
      </w:r>
    </w:p>
    <w:p w14:paraId="027CB0CF" w14:textId="701E98A9" w:rsidR="005E35B1" w:rsidRPr="004E75E1" w:rsidRDefault="005E35B1">
      <w:pPr>
        <w:tabs>
          <w:tab w:val="left" w:pos="284"/>
        </w:tabs>
        <w:jc w:val="both"/>
        <w:rPr>
          <w:sz w:val="22"/>
          <w:szCs w:val="22"/>
          <w:lang w:val="sr-Latn-RS"/>
        </w:rPr>
      </w:pPr>
      <w:r w:rsidRPr="004E75E1">
        <w:rPr>
          <w:sz w:val="22"/>
          <w:szCs w:val="22"/>
          <w:lang w:val="sr-Latn-RS"/>
        </w:rPr>
        <w:t>Klinički program ispitivanja rivaroksabana dizajniran je tako da se pokaže efikasnost ovog l</w:t>
      </w:r>
      <w:r w:rsidR="008C179F" w:rsidRPr="004E75E1">
        <w:rPr>
          <w:sz w:val="22"/>
          <w:szCs w:val="22"/>
          <w:lang w:val="sr-Latn-RS"/>
        </w:rPr>
        <w:t>ij</w:t>
      </w:r>
      <w:r w:rsidRPr="004E75E1">
        <w:rPr>
          <w:sz w:val="22"/>
          <w:szCs w:val="22"/>
          <w:lang w:val="sr-Latn-RS"/>
        </w:rPr>
        <w:t>eka u prevenciji venske tromboembolije (VTE), tj. proksimalne i distalne tromboze dubokih vena (DVT) i plućne embolije (PE) kod pacijenata koji se podvrgavaju velikim ortopedskim intervencijama donjih ekstremiteta. Više od 9500 pacijenata (7050 sa ugradnjom v</w:t>
      </w:r>
      <w:r w:rsidR="006F1549" w:rsidRPr="004E75E1">
        <w:rPr>
          <w:sz w:val="22"/>
          <w:szCs w:val="22"/>
          <w:lang w:val="sr-Latn-RS"/>
        </w:rPr>
        <w:t>j</w:t>
      </w:r>
      <w:r w:rsidRPr="004E75E1">
        <w:rPr>
          <w:sz w:val="22"/>
          <w:szCs w:val="22"/>
          <w:lang w:val="sr-Latn-RS"/>
        </w:rPr>
        <w:t>eštačkog kuka i 2531 sa ugradnjom v</w:t>
      </w:r>
      <w:r w:rsidR="006F1549" w:rsidRPr="004E75E1">
        <w:rPr>
          <w:sz w:val="22"/>
          <w:szCs w:val="22"/>
          <w:lang w:val="sr-Latn-RS"/>
        </w:rPr>
        <w:t>j</w:t>
      </w:r>
      <w:r w:rsidRPr="004E75E1">
        <w:rPr>
          <w:sz w:val="22"/>
          <w:szCs w:val="22"/>
          <w:lang w:val="sr-Latn-RS"/>
        </w:rPr>
        <w:t>eštačkog kol</w:t>
      </w:r>
      <w:r w:rsidR="006F1549" w:rsidRPr="004E75E1">
        <w:rPr>
          <w:sz w:val="22"/>
          <w:szCs w:val="22"/>
          <w:lang w:val="sr-Latn-RS"/>
        </w:rPr>
        <w:t>j</w:t>
      </w:r>
      <w:r w:rsidRPr="004E75E1">
        <w:rPr>
          <w:sz w:val="22"/>
          <w:szCs w:val="22"/>
          <w:lang w:val="sr-Latn-RS"/>
        </w:rPr>
        <w:t>ena) ispitivano je u randomizovanim kontrolisanim dvostruko-sl</w:t>
      </w:r>
      <w:r w:rsidR="008C179F" w:rsidRPr="004E75E1">
        <w:rPr>
          <w:sz w:val="22"/>
          <w:szCs w:val="22"/>
          <w:lang w:val="sr-Latn-RS"/>
        </w:rPr>
        <w:t>ij</w:t>
      </w:r>
      <w:r w:rsidRPr="004E75E1">
        <w:rPr>
          <w:sz w:val="22"/>
          <w:szCs w:val="22"/>
          <w:lang w:val="sr-Latn-RS"/>
        </w:rPr>
        <w:t>epim studijama III faze (RECORD program).</w:t>
      </w:r>
    </w:p>
    <w:p w14:paraId="1BCE743F" w14:textId="77777777" w:rsidR="006F1549" w:rsidRPr="004E75E1" w:rsidRDefault="006F1549">
      <w:pPr>
        <w:tabs>
          <w:tab w:val="left" w:pos="284"/>
        </w:tabs>
        <w:jc w:val="both"/>
        <w:rPr>
          <w:sz w:val="22"/>
          <w:szCs w:val="22"/>
          <w:lang w:val="sr-Latn-RS"/>
        </w:rPr>
      </w:pPr>
    </w:p>
    <w:p w14:paraId="0497981F" w14:textId="4A4A4ED0" w:rsidR="005E35B1" w:rsidRPr="004E75E1" w:rsidRDefault="005E35B1">
      <w:pPr>
        <w:tabs>
          <w:tab w:val="left" w:pos="284"/>
        </w:tabs>
        <w:jc w:val="both"/>
        <w:rPr>
          <w:sz w:val="22"/>
          <w:szCs w:val="22"/>
          <w:lang w:val="sr-Latn-RS"/>
        </w:rPr>
      </w:pPr>
      <w:r w:rsidRPr="004E75E1">
        <w:rPr>
          <w:sz w:val="22"/>
          <w:szCs w:val="22"/>
          <w:lang w:val="sr-Latn-RS"/>
        </w:rPr>
        <w:t>Terapija rivaroksabanom u dozi od 10 mg, jednom dnevno, prva doza prim</w:t>
      </w:r>
      <w:r w:rsidR="008C179F" w:rsidRPr="004E75E1">
        <w:rPr>
          <w:sz w:val="22"/>
          <w:szCs w:val="22"/>
          <w:lang w:val="sr-Latn-RS"/>
        </w:rPr>
        <w:t>j</w:t>
      </w:r>
      <w:r w:rsidRPr="004E75E1">
        <w:rPr>
          <w:sz w:val="22"/>
          <w:szCs w:val="22"/>
          <w:lang w:val="sr-Latn-RS"/>
        </w:rPr>
        <w:t>enjena 6 sati posl</w:t>
      </w:r>
      <w:r w:rsidR="00FB0AC6" w:rsidRPr="004E75E1">
        <w:rPr>
          <w:sz w:val="22"/>
          <w:szCs w:val="22"/>
          <w:lang w:val="sr-Latn-RS"/>
        </w:rPr>
        <w:t>ij</w:t>
      </w:r>
      <w:r w:rsidRPr="004E75E1">
        <w:rPr>
          <w:sz w:val="22"/>
          <w:szCs w:val="22"/>
          <w:lang w:val="sr-Latn-RS"/>
        </w:rPr>
        <w:t xml:space="preserve">e hirurške intervencije, poređena je sa terapijom enoksaparinom u dozi od 40 mg, jednom dnevno, prva doza </w:t>
      </w:r>
      <w:r w:rsidRPr="004E75E1">
        <w:rPr>
          <w:sz w:val="22"/>
          <w:szCs w:val="22"/>
          <w:lang w:val="sr-Latn-RS"/>
        </w:rPr>
        <w:lastRenderedPageBreak/>
        <w:t>prim</w:t>
      </w:r>
      <w:r w:rsidR="00FB0AC6" w:rsidRPr="004E75E1">
        <w:rPr>
          <w:sz w:val="22"/>
          <w:szCs w:val="22"/>
          <w:lang w:val="sr-Latn-RS"/>
        </w:rPr>
        <w:t>j</w:t>
      </w:r>
      <w:r w:rsidRPr="004E75E1">
        <w:rPr>
          <w:sz w:val="22"/>
          <w:szCs w:val="22"/>
          <w:lang w:val="sr-Latn-RS"/>
        </w:rPr>
        <w:t>enj</w:t>
      </w:r>
      <w:r w:rsidR="00FB0AC6" w:rsidRPr="004E75E1">
        <w:rPr>
          <w:sz w:val="22"/>
          <w:szCs w:val="22"/>
          <w:lang w:val="sr-Latn-RS"/>
        </w:rPr>
        <w:t>e</w:t>
      </w:r>
      <w:r w:rsidRPr="004E75E1">
        <w:rPr>
          <w:sz w:val="22"/>
          <w:szCs w:val="22"/>
          <w:lang w:val="sr-Latn-RS"/>
        </w:rPr>
        <w:t>na je 12 sati pr</w:t>
      </w:r>
      <w:r w:rsidR="00FB0AC6" w:rsidRPr="004E75E1">
        <w:rPr>
          <w:sz w:val="22"/>
          <w:szCs w:val="22"/>
          <w:lang w:val="sr-Latn-RS"/>
        </w:rPr>
        <w:t>ij</w:t>
      </w:r>
      <w:r w:rsidRPr="004E75E1">
        <w:rPr>
          <w:sz w:val="22"/>
          <w:szCs w:val="22"/>
          <w:lang w:val="sr-Latn-RS"/>
        </w:rPr>
        <w:t>e hirurške intervencije). U fazi III sve tri studije (vidi tabelu 4), rivaroksaban je značajno smanjivao učestalost svih VTE događaja, ukupno (bilo koja venografski dokazana ili simptomatska TDV, PE bez smrtnog ishoda i smrtni ishod) i učestalost glavnih VTE događaja (proksimalna TDV, PE bez smrtnog ishoda i smrtni ishod usl</w:t>
      </w:r>
      <w:r w:rsidR="000D0362" w:rsidRPr="004E75E1">
        <w:rPr>
          <w:sz w:val="22"/>
          <w:szCs w:val="22"/>
          <w:lang w:val="sr-Latn-RS"/>
        </w:rPr>
        <w:t>j</w:t>
      </w:r>
      <w:r w:rsidRPr="004E75E1">
        <w:rPr>
          <w:sz w:val="22"/>
          <w:szCs w:val="22"/>
          <w:lang w:val="sr-Latn-RS"/>
        </w:rPr>
        <w:t>ed VTE), kao unapred određenih primarnih i sekundarnih parametara efikasnosti. Osim toga, u sve tri studije, učestalost simptomatske VTE (simptomatska TDV, PE bez smrtnog ishoda, smrtni ishod usl</w:t>
      </w:r>
      <w:r w:rsidR="00724554" w:rsidRPr="004E75E1">
        <w:rPr>
          <w:sz w:val="22"/>
          <w:szCs w:val="22"/>
          <w:lang w:val="sr-Latn-RS"/>
        </w:rPr>
        <w:t>ij</w:t>
      </w:r>
      <w:r w:rsidRPr="004E75E1">
        <w:rPr>
          <w:sz w:val="22"/>
          <w:szCs w:val="22"/>
          <w:lang w:val="sr-Latn-RS"/>
        </w:rPr>
        <w:t>ed VTE) bila je manja kod pacijenata l</w:t>
      </w:r>
      <w:r w:rsidR="00724554" w:rsidRPr="004E75E1">
        <w:rPr>
          <w:sz w:val="22"/>
          <w:szCs w:val="22"/>
          <w:lang w:val="sr-Latn-RS"/>
        </w:rPr>
        <w:t>ij</w:t>
      </w:r>
      <w:r w:rsidRPr="004E75E1">
        <w:rPr>
          <w:sz w:val="22"/>
          <w:szCs w:val="22"/>
          <w:lang w:val="sr-Latn-RS"/>
        </w:rPr>
        <w:t>ečenih rivaroksabanom u poređenju sa pacijentima koji su dobijali enoksaparin.</w:t>
      </w:r>
    </w:p>
    <w:p w14:paraId="46B3831A" w14:textId="49CEB71B" w:rsidR="005E35B1" w:rsidRPr="004E75E1" w:rsidRDefault="005E35B1">
      <w:pPr>
        <w:tabs>
          <w:tab w:val="left" w:pos="284"/>
        </w:tabs>
        <w:jc w:val="both"/>
        <w:rPr>
          <w:sz w:val="22"/>
          <w:szCs w:val="22"/>
          <w:lang w:val="sr-Latn-RS"/>
        </w:rPr>
      </w:pPr>
      <w:r w:rsidRPr="004E75E1">
        <w:rPr>
          <w:sz w:val="22"/>
          <w:szCs w:val="22"/>
          <w:lang w:val="sr-Latn-RS"/>
        </w:rPr>
        <w:t xml:space="preserve">Glavni parametar </w:t>
      </w:r>
      <w:r w:rsidR="00002768" w:rsidRPr="004E75E1">
        <w:rPr>
          <w:sz w:val="22"/>
          <w:szCs w:val="22"/>
          <w:lang w:val="sr-Latn-RS"/>
        </w:rPr>
        <w:t>bezbje</w:t>
      </w:r>
      <w:r w:rsidRPr="004E75E1">
        <w:rPr>
          <w:sz w:val="22"/>
          <w:szCs w:val="22"/>
          <w:lang w:val="sr-Latn-RS"/>
        </w:rPr>
        <w:t>dnosti, obilno krvarenje, bilo je slično kod pacijenata koji su l</w:t>
      </w:r>
      <w:r w:rsidR="00724554" w:rsidRPr="004E75E1">
        <w:rPr>
          <w:sz w:val="22"/>
          <w:szCs w:val="22"/>
          <w:lang w:val="sr-Latn-RS"/>
        </w:rPr>
        <w:t>ij</w:t>
      </w:r>
      <w:r w:rsidRPr="004E75E1">
        <w:rPr>
          <w:sz w:val="22"/>
          <w:szCs w:val="22"/>
          <w:lang w:val="sr-Latn-RS"/>
        </w:rPr>
        <w:t>ečeni rivaroksabanom 10 mg u poređenju sa onima koji su dobijali enoksaparin 40 mg.</w:t>
      </w:r>
    </w:p>
    <w:p w14:paraId="6FB962DC" w14:textId="77777777" w:rsidR="005E35B1" w:rsidRPr="004E75E1" w:rsidRDefault="005E35B1">
      <w:pPr>
        <w:tabs>
          <w:tab w:val="left" w:pos="284"/>
        </w:tabs>
        <w:jc w:val="both"/>
        <w:rPr>
          <w:sz w:val="22"/>
          <w:szCs w:val="22"/>
          <w:lang w:val="sr-Latn-RS"/>
        </w:rPr>
      </w:pPr>
    </w:p>
    <w:p w14:paraId="36128E74" w14:textId="0B117918" w:rsidR="005E35B1" w:rsidRPr="004E75E1" w:rsidRDefault="005E35B1">
      <w:pPr>
        <w:tabs>
          <w:tab w:val="left" w:pos="284"/>
        </w:tabs>
        <w:jc w:val="both"/>
        <w:rPr>
          <w:b/>
          <w:bCs/>
          <w:sz w:val="22"/>
          <w:szCs w:val="22"/>
          <w:lang w:val="sr-Latn-RS"/>
        </w:rPr>
      </w:pPr>
      <w:r w:rsidRPr="004E75E1">
        <w:rPr>
          <w:b/>
          <w:bCs/>
          <w:sz w:val="22"/>
          <w:szCs w:val="22"/>
          <w:lang w:val="sr-Latn-RS"/>
        </w:rPr>
        <w:t xml:space="preserve">Tabela 4: Rezultati ispitivanja efikasnosti i </w:t>
      </w:r>
      <w:r w:rsidR="00002768" w:rsidRPr="004E75E1">
        <w:rPr>
          <w:b/>
          <w:bCs/>
          <w:sz w:val="22"/>
          <w:szCs w:val="22"/>
          <w:lang w:val="sr-Latn-RS"/>
        </w:rPr>
        <w:t>bezbje</w:t>
      </w:r>
      <w:r w:rsidRPr="004E75E1">
        <w:rPr>
          <w:b/>
          <w:bCs/>
          <w:sz w:val="22"/>
          <w:szCs w:val="22"/>
          <w:lang w:val="sr-Latn-RS"/>
        </w:rPr>
        <w:t>dnosti u kliničkim studijama faze III</w:t>
      </w:r>
    </w:p>
    <w:p w14:paraId="00EFCDCA" w14:textId="77777777" w:rsidR="005E35B1" w:rsidRPr="004E75E1" w:rsidRDefault="005E35B1" w:rsidP="005E35B1">
      <w:pPr>
        <w:tabs>
          <w:tab w:val="left" w:pos="284"/>
        </w:tabs>
        <w:jc w:val="both"/>
        <w:rPr>
          <w:sz w:val="22"/>
          <w:szCs w:val="22"/>
          <w:lang w:val="sr-Latn-R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137"/>
        <w:gridCol w:w="1008"/>
        <w:gridCol w:w="690"/>
        <w:gridCol w:w="1138"/>
        <w:gridCol w:w="1003"/>
        <w:gridCol w:w="694"/>
        <w:gridCol w:w="1134"/>
        <w:gridCol w:w="850"/>
        <w:gridCol w:w="567"/>
      </w:tblGrid>
      <w:tr w:rsidR="005E35B1" w:rsidRPr="004E75E1" w14:paraId="160989DF" w14:textId="77777777" w:rsidTr="00BA0ADA">
        <w:trPr>
          <w:trHeight w:val="206"/>
        </w:trPr>
        <w:tc>
          <w:tcPr>
            <w:tcW w:w="1418" w:type="dxa"/>
          </w:tcPr>
          <w:p w14:paraId="0AB6631A" w14:textId="77777777" w:rsidR="005E35B1" w:rsidRPr="004E75E1" w:rsidRDefault="005E35B1" w:rsidP="005E35B1">
            <w:pPr>
              <w:tabs>
                <w:tab w:val="left" w:pos="284"/>
              </w:tabs>
              <w:jc w:val="both"/>
              <w:rPr>
                <w:sz w:val="22"/>
                <w:szCs w:val="22"/>
                <w:lang w:val="sr-Latn-RS"/>
              </w:rPr>
            </w:pPr>
          </w:p>
        </w:tc>
        <w:tc>
          <w:tcPr>
            <w:tcW w:w="2835" w:type="dxa"/>
            <w:gridSpan w:val="3"/>
          </w:tcPr>
          <w:p w14:paraId="12049013" w14:textId="77777777" w:rsidR="005E35B1" w:rsidRPr="004E75E1" w:rsidRDefault="005E35B1" w:rsidP="005E35B1">
            <w:pPr>
              <w:tabs>
                <w:tab w:val="left" w:pos="284"/>
              </w:tabs>
              <w:jc w:val="both"/>
              <w:rPr>
                <w:sz w:val="22"/>
                <w:szCs w:val="22"/>
                <w:lang w:val="sr-Latn-RS"/>
              </w:rPr>
            </w:pPr>
            <w:r w:rsidRPr="004E75E1">
              <w:rPr>
                <w:sz w:val="22"/>
                <w:szCs w:val="22"/>
                <w:lang w:val="sr-Latn-RS"/>
              </w:rPr>
              <w:t>RECORD 1</w:t>
            </w:r>
          </w:p>
        </w:tc>
        <w:tc>
          <w:tcPr>
            <w:tcW w:w="2835" w:type="dxa"/>
            <w:gridSpan w:val="3"/>
          </w:tcPr>
          <w:p w14:paraId="5417EDA6" w14:textId="77777777" w:rsidR="005E35B1" w:rsidRPr="004E75E1" w:rsidRDefault="005E35B1" w:rsidP="005E35B1">
            <w:pPr>
              <w:tabs>
                <w:tab w:val="left" w:pos="284"/>
              </w:tabs>
              <w:jc w:val="both"/>
              <w:rPr>
                <w:sz w:val="22"/>
                <w:szCs w:val="22"/>
                <w:lang w:val="sr-Latn-RS"/>
              </w:rPr>
            </w:pPr>
            <w:r w:rsidRPr="004E75E1">
              <w:rPr>
                <w:sz w:val="22"/>
                <w:szCs w:val="22"/>
                <w:lang w:val="sr-Latn-RS"/>
              </w:rPr>
              <w:t>RECORD 2</w:t>
            </w:r>
          </w:p>
        </w:tc>
        <w:tc>
          <w:tcPr>
            <w:tcW w:w="2551" w:type="dxa"/>
            <w:gridSpan w:val="3"/>
          </w:tcPr>
          <w:p w14:paraId="3504D91A" w14:textId="77777777" w:rsidR="005E35B1" w:rsidRPr="004E75E1" w:rsidRDefault="005E35B1" w:rsidP="005E35B1">
            <w:pPr>
              <w:tabs>
                <w:tab w:val="left" w:pos="284"/>
              </w:tabs>
              <w:jc w:val="both"/>
              <w:rPr>
                <w:sz w:val="22"/>
                <w:szCs w:val="22"/>
                <w:lang w:val="sr-Latn-RS"/>
              </w:rPr>
            </w:pPr>
            <w:r w:rsidRPr="004E75E1">
              <w:rPr>
                <w:sz w:val="22"/>
                <w:szCs w:val="22"/>
                <w:lang w:val="sr-Latn-RS"/>
              </w:rPr>
              <w:t>RECORD 3</w:t>
            </w:r>
          </w:p>
        </w:tc>
      </w:tr>
      <w:tr w:rsidR="005E35B1" w:rsidRPr="004E75E1" w14:paraId="50378497" w14:textId="77777777" w:rsidTr="00BA0ADA">
        <w:trPr>
          <w:trHeight w:val="412"/>
        </w:trPr>
        <w:tc>
          <w:tcPr>
            <w:tcW w:w="1418" w:type="dxa"/>
          </w:tcPr>
          <w:p w14:paraId="06FAF82C" w14:textId="77777777" w:rsidR="005E35B1" w:rsidRPr="004E75E1" w:rsidRDefault="005E35B1" w:rsidP="005E35B1">
            <w:pPr>
              <w:tabs>
                <w:tab w:val="left" w:pos="284"/>
              </w:tabs>
              <w:jc w:val="both"/>
              <w:rPr>
                <w:sz w:val="22"/>
                <w:szCs w:val="22"/>
                <w:lang w:val="sr-Latn-RS"/>
              </w:rPr>
            </w:pPr>
            <w:r w:rsidRPr="004E75E1">
              <w:rPr>
                <w:sz w:val="22"/>
                <w:szCs w:val="22"/>
                <w:lang w:val="sr-Latn-RS"/>
              </w:rPr>
              <w:t>Ispitivana populacija</w:t>
            </w:r>
          </w:p>
        </w:tc>
        <w:tc>
          <w:tcPr>
            <w:tcW w:w="2835" w:type="dxa"/>
            <w:gridSpan w:val="3"/>
          </w:tcPr>
          <w:p w14:paraId="650F6063" w14:textId="77777777" w:rsidR="005E35B1" w:rsidRPr="004E75E1" w:rsidRDefault="005E35B1" w:rsidP="005E35B1">
            <w:pPr>
              <w:tabs>
                <w:tab w:val="left" w:pos="284"/>
              </w:tabs>
              <w:rPr>
                <w:sz w:val="22"/>
                <w:szCs w:val="22"/>
                <w:lang w:val="sr-Latn-RS"/>
              </w:rPr>
            </w:pPr>
            <w:r w:rsidRPr="004E75E1">
              <w:rPr>
                <w:sz w:val="22"/>
                <w:szCs w:val="22"/>
                <w:lang w:val="sr-Latn-RS"/>
              </w:rPr>
              <w:t>4541 pacijent podvrgnut ugradnji veštačkog kuka</w:t>
            </w:r>
          </w:p>
        </w:tc>
        <w:tc>
          <w:tcPr>
            <w:tcW w:w="2835" w:type="dxa"/>
            <w:gridSpan w:val="3"/>
          </w:tcPr>
          <w:p w14:paraId="19F19CD8" w14:textId="77777777" w:rsidR="005E35B1" w:rsidRPr="004E75E1" w:rsidRDefault="005E35B1" w:rsidP="005E35B1">
            <w:pPr>
              <w:tabs>
                <w:tab w:val="left" w:pos="284"/>
              </w:tabs>
              <w:rPr>
                <w:sz w:val="22"/>
                <w:szCs w:val="22"/>
                <w:lang w:val="sr-Latn-RS"/>
              </w:rPr>
            </w:pPr>
            <w:r w:rsidRPr="004E75E1">
              <w:rPr>
                <w:sz w:val="22"/>
                <w:szCs w:val="22"/>
                <w:lang w:val="sr-Latn-RS"/>
              </w:rPr>
              <w:t>2509</w:t>
            </w:r>
            <w:r w:rsidRPr="004E75E1">
              <w:rPr>
                <w:sz w:val="22"/>
                <w:szCs w:val="22"/>
                <w:lang w:val="sr-Latn-RS"/>
              </w:rPr>
              <w:tab/>
              <w:t>pacijenata podvrgnutih ugradnji veštačkog kuka</w:t>
            </w:r>
          </w:p>
        </w:tc>
        <w:tc>
          <w:tcPr>
            <w:tcW w:w="2551" w:type="dxa"/>
            <w:gridSpan w:val="3"/>
          </w:tcPr>
          <w:p w14:paraId="651ACD01" w14:textId="77777777" w:rsidR="005E35B1" w:rsidRPr="004E75E1" w:rsidRDefault="005E35B1" w:rsidP="005E35B1">
            <w:pPr>
              <w:tabs>
                <w:tab w:val="left" w:pos="284"/>
              </w:tabs>
              <w:jc w:val="both"/>
              <w:rPr>
                <w:sz w:val="22"/>
                <w:szCs w:val="22"/>
                <w:lang w:val="sr-Latn-RS"/>
              </w:rPr>
            </w:pPr>
            <w:r w:rsidRPr="004E75E1">
              <w:rPr>
                <w:sz w:val="22"/>
                <w:szCs w:val="22"/>
                <w:lang w:val="sr-Latn-RS"/>
              </w:rPr>
              <w:t>2531 pacijent podvrgnut ugradnji veštačkog kolena</w:t>
            </w:r>
          </w:p>
        </w:tc>
      </w:tr>
      <w:tr w:rsidR="005E35B1" w:rsidRPr="004E75E1" w14:paraId="3829D74A" w14:textId="77777777" w:rsidTr="00BA0ADA">
        <w:trPr>
          <w:trHeight w:val="1458"/>
        </w:trPr>
        <w:tc>
          <w:tcPr>
            <w:tcW w:w="1418" w:type="dxa"/>
          </w:tcPr>
          <w:p w14:paraId="7CE67DE7" w14:textId="0401A679" w:rsidR="005E35B1" w:rsidRPr="004E75E1" w:rsidRDefault="005E35B1" w:rsidP="005E35B1">
            <w:pPr>
              <w:tabs>
                <w:tab w:val="left" w:pos="284"/>
              </w:tabs>
              <w:rPr>
                <w:sz w:val="22"/>
                <w:szCs w:val="22"/>
                <w:lang w:val="sr-Latn-RS"/>
              </w:rPr>
            </w:pPr>
            <w:r w:rsidRPr="004E75E1">
              <w:rPr>
                <w:sz w:val="22"/>
                <w:szCs w:val="22"/>
                <w:lang w:val="sr-Latn-RS"/>
              </w:rPr>
              <w:t>Terapijska doza i trajanje terapije posl</w:t>
            </w:r>
            <w:r w:rsidR="001F3C1A" w:rsidRPr="004E75E1">
              <w:rPr>
                <w:sz w:val="22"/>
                <w:szCs w:val="22"/>
                <w:lang w:val="sr-Latn-RS"/>
              </w:rPr>
              <w:t>ij</w:t>
            </w:r>
            <w:r w:rsidRPr="004E75E1">
              <w:rPr>
                <w:sz w:val="22"/>
                <w:szCs w:val="22"/>
                <w:lang w:val="sr-Latn-RS"/>
              </w:rPr>
              <w:t>e intervencije</w:t>
            </w:r>
          </w:p>
        </w:tc>
        <w:tc>
          <w:tcPr>
            <w:tcW w:w="1137" w:type="dxa"/>
          </w:tcPr>
          <w:p w14:paraId="3178FA15" w14:textId="77777777" w:rsidR="005E35B1" w:rsidRPr="004E75E1" w:rsidRDefault="005E35B1" w:rsidP="005E35B1">
            <w:pPr>
              <w:tabs>
                <w:tab w:val="left" w:pos="284"/>
              </w:tabs>
              <w:rPr>
                <w:sz w:val="22"/>
                <w:szCs w:val="22"/>
                <w:lang w:val="sr-Latn-RS"/>
              </w:rPr>
            </w:pPr>
            <w:r w:rsidRPr="004E75E1">
              <w:rPr>
                <w:sz w:val="22"/>
                <w:szCs w:val="22"/>
                <w:lang w:val="sr-Latn-RS"/>
              </w:rPr>
              <w:t>Rivaroksa</w:t>
            </w:r>
          </w:p>
          <w:p w14:paraId="091ED884" w14:textId="77777777" w:rsidR="005E35B1" w:rsidRPr="004E75E1" w:rsidRDefault="005E35B1" w:rsidP="005E35B1">
            <w:pPr>
              <w:tabs>
                <w:tab w:val="left" w:pos="284"/>
              </w:tabs>
              <w:rPr>
                <w:sz w:val="22"/>
                <w:szCs w:val="22"/>
                <w:lang w:val="sr-Latn-RS"/>
              </w:rPr>
            </w:pPr>
            <w:r w:rsidRPr="004E75E1">
              <w:rPr>
                <w:sz w:val="22"/>
                <w:szCs w:val="22"/>
                <w:lang w:val="sr-Latn-RS"/>
              </w:rPr>
              <w:t>ban</w:t>
            </w:r>
          </w:p>
          <w:p w14:paraId="7F64EE1B" w14:textId="77777777" w:rsidR="005E35B1" w:rsidRPr="004E75E1" w:rsidRDefault="005E35B1" w:rsidP="005E35B1">
            <w:pPr>
              <w:tabs>
                <w:tab w:val="left" w:pos="284"/>
              </w:tabs>
              <w:rPr>
                <w:sz w:val="22"/>
                <w:szCs w:val="22"/>
                <w:lang w:val="sr-Latn-RS"/>
              </w:rPr>
            </w:pPr>
            <w:r w:rsidRPr="004E75E1">
              <w:rPr>
                <w:sz w:val="22"/>
                <w:szCs w:val="22"/>
                <w:lang w:val="sr-Latn-RS"/>
              </w:rPr>
              <w:t>10 mg, Jednom dnevno, 35</w:t>
            </w:r>
          </w:p>
          <w:p w14:paraId="5E0F7DD0" w14:textId="77777777" w:rsidR="005E35B1" w:rsidRPr="004E75E1" w:rsidRDefault="005E35B1" w:rsidP="005E35B1">
            <w:pPr>
              <w:tabs>
                <w:tab w:val="left" w:pos="284"/>
              </w:tabs>
              <w:rPr>
                <w:sz w:val="22"/>
                <w:szCs w:val="22"/>
                <w:lang w:val="sr-Latn-RS"/>
              </w:rPr>
            </w:pPr>
            <w:r w:rsidRPr="004E75E1">
              <w:rPr>
                <w:sz w:val="22"/>
                <w:szCs w:val="22"/>
                <w:lang w:val="sr-Latn-RS"/>
              </w:rPr>
              <w:t>± 4 dana</w:t>
            </w:r>
          </w:p>
        </w:tc>
        <w:tc>
          <w:tcPr>
            <w:tcW w:w="1008" w:type="dxa"/>
          </w:tcPr>
          <w:p w14:paraId="135A8615" w14:textId="77777777" w:rsidR="005E35B1" w:rsidRPr="004E75E1" w:rsidRDefault="005E35B1" w:rsidP="005E35B1">
            <w:pPr>
              <w:tabs>
                <w:tab w:val="left" w:pos="284"/>
              </w:tabs>
              <w:rPr>
                <w:sz w:val="22"/>
                <w:szCs w:val="22"/>
                <w:lang w:val="sr-Latn-RS"/>
              </w:rPr>
            </w:pPr>
            <w:r w:rsidRPr="004E75E1">
              <w:rPr>
                <w:sz w:val="22"/>
                <w:szCs w:val="22"/>
                <w:lang w:val="sr-Latn-RS"/>
              </w:rPr>
              <w:t>Enoksapar</w:t>
            </w:r>
          </w:p>
          <w:p w14:paraId="12D68E3A" w14:textId="77777777" w:rsidR="005E35B1" w:rsidRPr="004E75E1" w:rsidRDefault="005E35B1" w:rsidP="005E35B1">
            <w:pPr>
              <w:tabs>
                <w:tab w:val="left" w:pos="284"/>
              </w:tabs>
              <w:rPr>
                <w:sz w:val="22"/>
                <w:szCs w:val="22"/>
                <w:lang w:val="sr-Latn-RS"/>
              </w:rPr>
            </w:pPr>
            <w:r w:rsidRPr="004E75E1">
              <w:rPr>
                <w:sz w:val="22"/>
                <w:szCs w:val="22"/>
                <w:lang w:val="sr-Latn-RS"/>
              </w:rPr>
              <w:t>in 40 mg, jednom dnevno, 35</w:t>
            </w:r>
          </w:p>
          <w:p w14:paraId="4C1AFC32" w14:textId="77777777" w:rsidR="005E35B1" w:rsidRPr="004E75E1" w:rsidRDefault="005E35B1" w:rsidP="005E35B1">
            <w:pPr>
              <w:tabs>
                <w:tab w:val="left" w:pos="284"/>
              </w:tabs>
              <w:rPr>
                <w:sz w:val="22"/>
                <w:szCs w:val="22"/>
                <w:lang w:val="sr-Latn-RS"/>
              </w:rPr>
            </w:pPr>
            <w:r w:rsidRPr="004E75E1">
              <w:rPr>
                <w:sz w:val="22"/>
                <w:szCs w:val="22"/>
                <w:lang w:val="sr-Latn-RS"/>
              </w:rPr>
              <w:t>± 4 dana</w:t>
            </w:r>
          </w:p>
        </w:tc>
        <w:tc>
          <w:tcPr>
            <w:tcW w:w="690" w:type="dxa"/>
          </w:tcPr>
          <w:p w14:paraId="4249DBB0" w14:textId="77777777" w:rsidR="005E35B1" w:rsidRPr="004E75E1" w:rsidRDefault="005E35B1" w:rsidP="005E35B1">
            <w:pPr>
              <w:tabs>
                <w:tab w:val="left" w:pos="284"/>
              </w:tabs>
              <w:jc w:val="both"/>
              <w:rPr>
                <w:sz w:val="22"/>
                <w:szCs w:val="22"/>
                <w:lang w:val="sr-Latn-RS"/>
              </w:rPr>
            </w:pPr>
            <w:r w:rsidRPr="004E75E1">
              <w:rPr>
                <w:sz w:val="22"/>
                <w:szCs w:val="22"/>
                <w:lang w:val="sr-Latn-RS"/>
              </w:rPr>
              <w:t>p</w:t>
            </w:r>
          </w:p>
        </w:tc>
        <w:tc>
          <w:tcPr>
            <w:tcW w:w="1138" w:type="dxa"/>
          </w:tcPr>
          <w:p w14:paraId="267DBA64" w14:textId="77777777" w:rsidR="005E35B1" w:rsidRPr="004E75E1" w:rsidRDefault="005E35B1" w:rsidP="005E35B1">
            <w:pPr>
              <w:tabs>
                <w:tab w:val="left" w:pos="284"/>
              </w:tabs>
              <w:rPr>
                <w:sz w:val="22"/>
                <w:szCs w:val="22"/>
                <w:lang w:val="sr-Latn-RS"/>
              </w:rPr>
            </w:pPr>
            <w:r w:rsidRPr="004E75E1">
              <w:rPr>
                <w:sz w:val="22"/>
                <w:szCs w:val="22"/>
                <w:lang w:val="sr-Latn-RS"/>
              </w:rPr>
              <w:t>Rivaroksa</w:t>
            </w:r>
          </w:p>
          <w:p w14:paraId="406464CC" w14:textId="77777777" w:rsidR="005E35B1" w:rsidRPr="004E75E1" w:rsidRDefault="005E35B1" w:rsidP="005E35B1">
            <w:pPr>
              <w:tabs>
                <w:tab w:val="left" w:pos="284"/>
              </w:tabs>
              <w:rPr>
                <w:sz w:val="22"/>
                <w:szCs w:val="22"/>
                <w:lang w:val="sr-Latn-RS"/>
              </w:rPr>
            </w:pPr>
            <w:r w:rsidRPr="004E75E1">
              <w:rPr>
                <w:sz w:val="22"/>
                <w:szCs w:val="22"/>
                <w:lang w:val="sr-Latn-RS"/>
              </w:rPr>
              <w:t>ban 10 mg, jednom dnevno, 35</w:t>
            </w:r>
          </w:p>
          <w:p w14:paraId="667BB11C" w14:textId="77777777" w:rsidR="005E35B1" w:rsidRPr="004E75E1" w:rsidRDefault="005E35B1" w:rsidP="005E35B1">
            <w:pPr>
              <w:tabs>
                <w:tab w:val="left" w:pos="284"/>
              </w:tabs>
              <w:rPr>
                <w:sz w:val="22"/>
                <w:szCs w:val="22"/>
                <w:lang w:val="sr-Latn-RS"/>
              </w:rPr>
            </w:pPr>
            <w:r w:rsidRPr="004E75E1">
              <w:rPr>
                <w:sz w:val="22"/>
                <w:szCs w:val="22"/>
                <w:lang w:val="sr-Latn-RS"/>
              </w:rPr>
              <w:t>± 4 dana</w:t>
            </w:r>
          </w:p>
        </w:tc>
        <w:tc>
          <w:tcPr>
            <w:tcW w:w="1003" w:type="dxa"/>
          </w:tcPr>
          <w:p w14:paraId="3246788F" w14:textId="77777777" w:rsidR="005E35B1" w:rsidRPr="004E75E1" w:rsidRDefault="005E35B1" w:rsidP="005E35B1">
            <w:pPr>
              <w:tabs>
                <w:tab w:val="left" w:pos="284"/>
              </w:tabs>
              <w:rPr>
                <w:sz w:val="22"/>
                <w:szCs w:val="22"/>
                <w:lang w:val="sr-Latn-RS"/>
              </w:rPr>
            </w:pPr>
            <w:r w:rsidRPr="004E75E1">
              <w:rPr>
                <w:sz w:val="22"/>
                <w:szCs w:val="22"/>
                <w:lang w:val="sr-Latn-RS"/>
              </w:rPr>
              <w:t>Enoksapar</w:t>
            </w:r>
          </w:p>
          <w:p w14:paraId="548BC351" w14:textId="77777777" w:rsidR="005E35B1" w:rsidRPr="004E75E1" w:rsidRDefault="005E35B1" w:rsidP="005E35B1">
            <w:pPr>
              <w:tabs>
                <w:tab w:val="left" w:pos="284"/>
              </w:tabs>
              <w:rPr>
                <w:sz w:val="22"/>
                <w:szCs w:val="22"/>
                <w:lang w:val="sr-Latn-RS"/>
              </w:rPr>
            </w:pPr>
            <w:r w:rsidRPr="004E75E1">
              <w:rPr>
                <w:sz w:val="22"/>
                <w:szCs w:val="22"/>
                <w:lang w:val="sr-Latn-RS"/>
              </w:rPr>
              <w:t>in 40 mg, jednom dnevno, 12</w:t>
            </w:r>
          </w:p>
          <w:p w14:paraId="10D0CB34" w14:textId="77777777" w:rsidR="005E35B1" w:rsidRPr="004E75E1" w:rsidRDefault="005E35B1" w:rsidP="005E35B1">
            <w:pPr>
              <w:tabs>
                <w:tab w:val="left" w:pos="284"/>
              </w:tabs>
              <w:rPr>
                <w:sz w:val="22"/>
                <w:szCs w:val="22"/>
                <w:lang w:val="sr-Latn-RS"/>
              </w:rPr>
            </w:pPr>
            <w:r w:rsidRPr="004E75E1">
              <w:rPr>
                <w:sz w:val="22"/>
                <w:szCs w:val="22"/>
                <w:lang w:val="sr-Latn-RS"/>
              </w:rPr>
              <w:t>± 2 dana</w:t>
            </w:r>
          </w:p>
        </w:tc>
        <w:tc>
          <w:tcPr>
            <w:tcW w:w="694" w:type="dxa"/>
          </w:tcPr>
          <w:p w14:paraId="35103606" w14:textId="77777777" w:rsidR="005E35B1" w:rsidRPr="004E75E1" w:rsidRDefault="005E35B1" w:rsidP="005E35B1">
            <w:pPr>
              <w:tabs>
                <w:tab w:val="left" w:pos="284"/>
              </w:tabs>
              <w:jc w:val="both"/>
              <w:rPr>
                <w:sz w:val="22"/>
                <w:szCs w:val="22"/>
                <w:lang w:val="sr-Latn-RS"/>
              </w:rPr>
            </w:pPr>
            <w:r w:rsidRPr="004E75E1">
              <w:rPr>
                <w:sz w:val="22"/>
                <w:szCs w:val="22"/>
                <w:lang w:val="sr-Latn-RS"/>
              </w:rPr>
              <w:t>p</w:t>
            </w:r>
          </w:p>
        </w:tc>
        <w:tc>
          <w:tcPr>
            <w:tcW w:w="1134" w:type="dxa"/>
          </w:tcPr>
          <w:p w14:paraId="49F55D7E" w14:textId="1FBE509D" w:rsidR="005E35B1" w:rsidRPr="004E75E1" w:rsidRDefault="005E35B1" w:rsidP="005E35B1">
            <w:pPr>
              <w:tabs>
                <w:tab w:val="left" w:pos="284"/>
              </w:tabs>
              <w:rPr>
                <w:sz w:val="22"/>
                <w:szCs w:val="22"/>
                <w:lang w:val="sr-Latn-RS"/>
              </w:rPr>
            </w:pPr>
            <w:r w:rsidRPr="004E75E1">
              <w:rPr>
                <w:sz w:val="22"/>
                <w:szCs w:val="22"/>
                <w:lang w:val="sr-Latn-RS"/>
              </w:rPr>
              <w:t>Rivaroksaban 10 mg, jednom dnevno 12</w:t>
            </w:r>
          </w:p>
          <w:p w14:paraId="65109864" w14:textId="77777777" w:rsidR="005E35B1" w:rsidRPr="004E75E1" w:rsidRDefault="005E35B1" w:rsidP="005E35B1">
            <w:pPr>
              <w:tabs>
                <w:tab w:val="left" w:pos="284"/>
              </w:tabs>
              <w:jc w:val="both"/>
              <w:rPr>
                <w:sz w:val="22"/>
                <w:szCs w:val="22"/>
                <w:lang w:val="sr-Latn-RS"/>
              </w:rPr>
            </w:pPr>
            <w:r w:rsidRPr="004E75E1">
              <w:rPr>
                <w:sz w:val="22"/>
                <w:szCs w:val="22"/>
                <w:lang w:val="sr-Latn-RS"/>
              </w:rPr>
              <w:t>± 2 dana</w:t>
            </w:r>
          </w:p>
        </w:tc>
        <w:tc>
          <w:tcPr>
            <w:tcW w:w="850" w:type="dxa"/>
          </w:tcPr>
          <w:p w14:paraId="48B32A91" w14:textId="77777777" w:rsidR="005E35B1" w:rsidRPr="004E75E1" w:rsidRDefault="005E35B1" w:rsidP="005E35B1">
            <w:pPr>
              <w:tabs>
                <w:tab w:val="left" w:pos="284"/>
              </w:tabs>
              <w:rPr>
                <w:sz w:val="22"/>
                <w:szCs w:val="22"/>
                <w:lang w:val="sr-Latn-RS"/>
              </w:rPr>
            </w:pPr>
            <w:r w:rsidRPr="004E75E1">
              <w:rPr>
                <w:sz w:val="22"/>
                <w:szCs w:val="22"/>
                <w:lang w:val="sr-Latn-RS"/>
              </w:rPr>
              <w:t>Enoksaparin 40 mg, jednom dnevno 12</w:t>
            </w:r>
          </w:p>
          <w:p w14:paraId="1C74C848" w14:textId="77777777" w:rsidR="005E35B1" w:rsidRPr="004E75E1" w:rsidRDefault="005E35B1" w:rsidP="005E35B1">
            <w:pPr>
              <w:tabs>
                <w:tab w:val="left" w:pos="284"/>
              </w:tabs>
              <w:jc w:val="both"/>
              <w:rPr>
                <w:sz w:val="22"/>
                <w:szCs w:val="22"/>
                <w:lang w:val="sr-Latn-RS"/>
              </w:rPr>
            </w:pPr>
            <w:r w:rsidRPr="004E75E1">
              <w:rPr>
                <w:sz w:val="22"/>
                <w:szCs w:val="22"/>
                <w:lang w:val="sr-Latn-RS"/>
              </w:rPr>
              <w:t>± 2 dana</w:t>
            </w:r>
          </w:p>
        </w:tc>
        <w:tc>
          <w:tcPr>
            <w:tcW w:w="567" w:type="dxa"/>
          </w:tcPr>
          <w:p w14:paraId="47343032" w14:textId="77777777" w:rsidR="005E35B1" w:rsidRPr="004E75E1" w:rsidRDefault="005E35B1" w:rsidP="005E35B1">
            <w:pPr>
              <w:tabs>
                <w:tab w:val="left" w:pos="284"/>
              </w:tabs>
              <w:jc w:val="both"/>
              <w:rPr>
                <w:sz w:val="22"/>
                <w:szCs w:val="22"/>
                <w:lang w:val="sr-Latn-RS"/>
              </w:rPr>
            </w:pPr>
            <w:r w:rsidRPr="004E75E1">
              <w:rPr>
                <w:sz w:val="22"/>
                <w:szCs w:val="22"/>
                <w:lang w:val="sr-Latn-RS"/>
              </w:rPr>
              <w:t>p</w:t>
            </w:r>
          </w:p>
        </w:tc>
      </w:tr>
      <w:tr w:rsidR="005E35B1" w:rsidRPr="004E75E1" w14:paraId="0E83535B" w14:textId="77777777" w:rsidTr="00BA0ADA">
        <w:trPr>
          <w:trHeight w:val="417"/>
        </w:trPr>
        <w:tc>
          <w:tcPr>
            <w:tcW w:w="1418" w:type="dxa"/>
          </w:tcPr>
          <w:p w14:paraId="383505A7" w14:textId="77777777" w:rsidR="005E35B1" w:rsidRPr="004E75E1" w:rsidRDefault="005E35B1" w:rsidP="005E35B1">
            <w:pPr>
              <w:tabs>
                <w:tab w:val="left" w:pos="284"/>
              </w:tabs>
              <w:jc w:val="both"/>
              <w:rPr>
                <w:sz w:val="22"/>
                <w:szCs w:val="22"/>
                <w:lang w:val="sr-Latn-RS"/>
              </w:rPr>
            </w:pPr>
            <w:r w:rsidRPr="004E75E1">
              <w:rPr>
                <w:sz w:val="22"/>
                <w:szCs w:val="22"/>
                <w:lang w:val="sr-Latn-RS"/>
              </w:rPr>
              <w:t>Svi VTE</w:t>
            </w:r>
          </w:p>
          <w:p w14:paraId="6526B45A" w14:textId="77777777" w:rsidR="005E35B1" w:rsidRPr="004E75E1" w:rsidRDefault="005E35B1" w:rsidP="005E35B1">
            <w:pPr>
              <w:tabs>
                <w:tab w:val="left" w:pos="284"/>
              </w:tabs>
              <w:jc w:val="both"/>
              <w:rPr>
                <w:sz w:val="22"/>
                <w:szCs w:val="22"/>
                <w:lang w:val="sr-Latn-RS"/>
              </w:rPr>
            </w:pPr>
            <w:r w:rsidRPr="004E75E1">
              <w:rPr>
                <w:sz w:val="22"/>
                <w:szCs w:val="22"/>
                <w:lang w:val="sr-Latn-RS"/>
              </w:rPr>
              <w:t>događaji</w:t>
            </w:r>
          </w:p>
        </w:tc>
        <w:tc>
          <w:tcPr>
            <w:tcW w:w="1137" w:type="dxa"/>
          </w:tcPr>
          <w:p w14:paraId="18E1D4FD" w14:textId="77777777" w:rsidR="005E35B1" w:rsidRPr="004E75E1" w:rsidRDefault="005E35B1" w:rsidP="005E35B1">
            <w:pPr>
              <w:tabs>
                <w:tab w:val="left" w:pos="284"/>
              </w:tabs>
              <w:jc w:val="both"/>
              <w:rPr>
                <w:sz w:val="22"/>
                <w:szCs w:val="22"/>
                <w:lang w:val="sr-Latn-RS"/>
              </w:rPr>
            </w:pPr>
            <w:r w:rsidRPr="004E75E1">
              <w:rPr>
                <w:sz w:val="22"/>
                <w:szCs w:val="22"/>
                <w:lang w:val="sr-Latn-RS"/>
              </w:rPr>
              <w:t>18 (1,1%)</w:t>
            </w:r>
          </w:p>
        </w:tc>
        <w:tc>
          <w:tcPr>
            <w:tcW w:w="1008" w:type="dxa"/>
          </w:tcPr>
          <w:p w14:paraId="2AB49DCA" w14:textId="77777777" w:rsidR="005E35B1" w:rsidRPr="004E75E1" w:rsidRDefault="005E35B1" w:rsidP="005E35B1">
            <w:pPr>
              <w:tabs>
                <w:tab w:val="left" w:pos="284"/>
              </w:tabs>
              <w:jc w:val="both"/>
              <w:rPr>
                <w:sz w:val="22"/>
                <w:szCs w:val="22"/>
                <w:lang w:val="sr-Latn-RS"/>
              </w:rPr>
            </w:pPr>
            <w:r w:rsidRPr="004E75E1">
              <w:rPr>
                <w:sz w:val="22"/>
                <w:szCs w:val="22"/>
                <w:lang w:val="sr-Latn-RS"/>
              </w:rPr>
              <w:t>58 (3,7%)</w:t>
            </w:r>
          </w:p>
        </w:tc>
        <w:tc>
          <w:tcPr>
            <w:tcW w:w="690" w:type="dxa"/>
          </w:tcPr>
          <w:p w14:paraId="6E162AD8" w14:textId="77777777" w:rsidR="005E35B1" w:rsidRPr="004E75E1" w:rsidRDefault="005E35B1" w:rsidP="005E35B1">
            <w:pPr>
              <w:tabs>
                <w:tab w:val="left" w:pos="284"/>
              </w:tabs>
              <w:jc w:val="both"/>
              <w:rPr>
                <w:sz w:val="22"/>
                <w:szCs w:val="22"/>
                <w:lang w:val="sr-Latn-RS"/>
              </w:rPr>
            </w:pPr>
            <w:r w:rsidRPr="004E75E1">
              <w:rPr>
                <w:sz w:val="22"/>
                <w:szCs w:val="22"/>
                <w:lang w:val="sr-Latn-RS"/>
              </w:rPr>
              <w:t>&lt; 0,001</w:t>
            </w:r>
          </w:p>
        </w:tc>
        <w:tc>
          <w:tcPr>
            <w:tcW w:w="1138" w:type="dxa"/>
          </w:tcPr>
          <w:p w14:paraId="63767FDA" w14:textId="77777777" w:rsidR="005E35B1" w:rsidRPr="004E75E1" w:rsidRDefault="005E35B1" w:rsidP="005E35B1">
            <w:pPr>
              <w:tabs>
                <w:tab w:val="left" w:pos="284"/>
              </w:tabs>
              <w:jc w:val="both"/>
              <w:rPr>
                <w:sz w:val="22"/>
                <w:szCs w:val="22"/>
                <w:lang w:val="sr-Latn-RS"/>
              </w:rPr>
            </w:pPr>
            <w:r w:rsidRPr="004E75E1">
              <w:rPr>
                <w:sz w:val="22"/>
                <w:szCs w:val="22"/>
                <w:lang w:val="sr-Latn-RS"/>
              </w:rPr>
              <w:t>17 (2,0%)</w:t>
            </w:r>
          </w:p>
        </w:tc>
        <w:tc>
          <w:tcPr>
            <w:tcW w:w="1003" w:type="dxa"/>
          </w:tcPr>
          <w:p w14:paraId="5413B0E0" w14:textId="77777777" w:rsidR="005E35B1" w:rsidRPr="004E75E1" w:rsidRDefault="005E35B1" w:rsidP="005E35B1">
            <w:pPr>
              <w:tabs>
                <w:tab w:val="left" w:pos="284"/>
              </w:tabs>
              <w:jc w:val="both"/>
              <w:rPr>
                <w:sz w:val="22"/>
                <w:szCs w:val="22"/>
                <w:lang w:val="sr-Latn-RS"/>
              </w:rPr>
            </w:pPr>
            <w:r w:rsidRPr="004E75E1">
              <w:rPr>
                <w:sz w:val="22"/>
                <w:szCs w:val="22"/>
                <w:lang w:val="sr-Latn-RS"/>
              </w:rPr>
              <w:t>81 (9,3%)</w:t>
            </w:r>
          </w:p>
        </w:tc>
        <w:tc>
          <w:tcPr>
            <w:tcW w:w="694" w:type="dxa"/>
          </w:tcPr>
          <w:p w14:paraId="127563AF" w14:textId="77777777" w:rsidR="005E35B1" w:rsidRPr="004E75E1" w:rsidRDefault="005E35B1" w:rsidP="005E35B1">
            <w:pPr>
              <w:tabs>
                <w:tab w:val="left" w:pos="284"/>
              </w:tabs>
              <w:jc w:val="both"/>
              <w:rPr>
                <w:sz w:val="22"/>
                <w:szCs w:val="22"/>
                <w:lang w:val="sr-Latn-RS"/>
              </w:rPr>
            </w:pPr>
            <w:r w:rsidRPr="004E75E1">
              <w:rPr>
                <w:sz w:val="22"/>
                <w:szCs w:val="22"/>
                <w:lang w:val="sr-Latn-RS"/>
              </w:rPr>
              <w:t>&lt; 0,001</w:t>
            </w:r>
          </w:p>
        </w:tc>
        <w:tc>
          <w:tcPr>
            <w:tcW w:w="1134" w:type="dxa"/>
          </w:tcPr>
          <w:p w14:paraId="3C7DF00A" w14:textId="77777777" w:rsidR="005E35B1" w:rsidRPr="004E75E1" w:rsidRDefault="005E35B1" w:rsidP="005E35B1">
            <w:pPr>
              <w:tabs>
                <w:tab w:val="left" w:pos="284"/>
              </w:tabs>
              <w:jc w:val="both"/>
              <w:rPr>
                <w:sz w:val="22"/>
                <w:szCs w:val="22"/>
                <w:lang w:val="sr-Latn-RS"/>
              </w:rPr>
            </w:pPr>
            <w:r w:rsidRPr="004E75E1">
              <w:rPr>
                <w:sz w:val="22"/>
                <w:szCs w:val="22"/>
                <w:lang w:val="sr-Latn-RS"/>
              </w:rPr>
              <w:t>79 (9,6%)</w:t>
            </w:r>
          </w:p>
        </w:tc>
        <w:tc>
          <w:tcPr>
            <w:tcW w:w="850" w:type="dxa"/>
          </w:tcPr>
          <w:p w14:paraId="466E83B4" w14:textId="77777777" w:rsidR="005E35B1" w:rsidRPr="004E75E1" w:rsidRDefault="005E35B1" w:rsidP="005E35B1">
            <w:pPr>
              <w:tabs>
                <w:tab w:val="left" w:pos="284"/>
              </w:tabs>
              <w:jc w:val="both"/>
              <w:rPr>
                <w:sz w:val="22"/>
                <w:szCs w:val="22"/>
                <w:lang w:val="sr-Latn-RS"/>
              </w:rPr>
            </w:pPr>
            <w:r w:rsidRPr="004E75E1">
              <w:rPr>
                <w:sz w:val="22"/>
                <w:szCs w:val="22"/>
                <w:lang w:val="sr-Latn-RS"/>
              </w:rPr>
              <w:t>166</w:t>
            </w:r>
          </w:p>
          <w:p w14:paraId="18BF6297" w14:textId="77777777" w:rsidR="005E35B1" w:rsidRPr="004E75E1" w:rsidRDefault="005E35B1" w:rsidP="005E35B1">
            <w:pPr>
              <w:tabs>
                <w:tab w:val="left" w:pos="284"/>
              </w:tabs>
              <w:jc w:val="both"/>
              <w:rPr>
                <w:sz w:val="22"/>
                <w:szCs w:val="22"/>
                <w:lang w:val="sr-Latn-RS"/>
              </w:rPr>
            </w:pPr>
            <w:r w:rsidRPr="004E75E1">
              <w:rPr>
                <w:sz w:val="22"/>
                <w:szCs w:val="22"/>
                <w:lang w:val="sr-Latn-RS"/>
              </w:rPr>
              <w:t>(18,9%)</w:t>
            </w:r>
          </w:p>
        </w:tc>
        <w:tc>
          <w:tcPr>
            <w:tcW w:w="567" w:type="dxa"/>
          </w:tcPr>
          <w:p w14:paraId="0135F84D" w14:textId="77777777" w:rsidR="005E35B1" w:rsidRPr="004E75E1" w:rsidRDefault="005E35B1" w:rsidP="005E35B1">
            <w:pPr>
              <w:tabs>
                <w:tab w:val="left" w:pos="284"/>
              </w:tabs>
              <w:jc w:val="both"/>
              <w:rPr>
                <w:sz w:val="22"/>
                <w:szCs w:val="22"/>
                <w:lang w:val="sr-Latn-RS"/>
              </w:rPr>
            </w:pPr>
            <w:r w:rsidRPr="004E75E1">
              <w:rPr>
                <w:sz w:val="22"/>
                <w:szCs w:val="22"/>
                <w:lang w:val="sr-Latn-RS"/>
              </w:rPr>
              <w:t>&lt; 0,001</w:t>
            </w:r>
          </w:p>
        </w:tc>
      </w:tr>
      <w:tr w:rsidR="005E35B1" w:rsidRPr="004E75E1" w14:paraId="70F098DA" w14:textId="77777777" w:rsidTr="00BA0ADA">
        <w:trPr>
          <w:trHeight w:val="412"/>
        </w:trPr>
        <w:tc>
          <w:tcPr>
            <w:tcW w:w="1418" w:type="dxa"/>
          </w:tcPr>
          <w:p w14:paraId="5F217212" w14:textId="77777777" w:rsidR="005E35B1" w:rsidRPr="004E75E1" w:rsidRDefault="005E35B1" w:rsidP="005E35B1">
            <w:pPr>
              <w:tabs>
                <w:tab w:val="left" w:pos="284"/>
              </w:tabs>
              <w:rPr>
                <w:sz w:val="22"/>
                <w:szCs w:val="22"/>
                <w:lang w:val="sr-Latn-RS"/>
              </w:rPr>
            </w:pPr>
            <w:r w:rsidRPr="004E75E1">
              <w:rPr>
                <w:sz w:val="22"/>
                <w:szCs w:val="22"/>
                <w:lang w:val="sr-Latn-RS"/>
              </w:rPr>
              <w:t>Veći VTE događaji</w:t>
            </w:r>
          </w:p>
        </w:tc>
        <w:tc>
          <w:tcPr>
            <w:tcW w:w="1137" w:type="dxa"/>
          </w:tcPr>
          <w:p w14:paraId="212201BB" w14:textId="77777777" w:rsidR="005E35B1" w:rsidRPr="004E75E1" w:rsidRDefault="005E35B1" w:rsidP="005E35B1">
            <w:pPr>
              <w:tabs>
                <w:tab w:val="left" w:pos="284"/>
              </w:tabs>
              <w:jc w:val="both"/>
              <w:rPr>
                <w:sz w:val="22"/>
                <w:szCs w:val="22"/>
                <w:lang w:val="sr-Latn-RS"/>
              </w:rPr>
            </w:pPr>
            <w:r w:rsidRPr="004E75E1">
              <w:rPr>
                <w:sz w:val="22"/>
                <w:szCs w:val="22"/>
                <w:lang w:val="sr-Latn-RS"/>
              </w:rPr>
              <w:t>4 (0,2%)</w:t>
            </w:r>
          </w:p>
        </w:tc>
        <w:tc>
          <w:tcPr>
            <w:tcW w:w="1008" w:type="dxa"/>
          </w:tcPr>
          <w:p w14:paraId="30A9355B" w14:textId="77777777" w:rsidR="005E35B1" w:rsidRPr="004E75E1" w:rsidRDefault="005E35B1" w:rsidP="005E35B1">
            <w:pPr>
              <w:tabs>
                <w:tab w:val="left" w:pos="284"/>
              </w:tabs>
              <w:jc w:val="both"/>
              <w:rPr>
                <w:sz w:val="22"/>
                <w:szCs w:val="22"/>
                <w:lang w:val="sr-Latn-RS"/>
              </w:rPr>
            </w:pPr>
            <w:r w:rsidRPr="004E75E1">
              <w:rPr>
                <w:sz w:val="22"/>
                <w:szCs w:val="22"/>
                <w:lang w:val="sr-Latn-RS"/>
              </w:rPr>
              <w:t>33 (2,0%)</w:t>
            </w:r>
          </w:p>
        </w:tc>
        <w:tc>
          <w:tcPr>
            <w:tcW w:w="690" w:type="dxa"/>
          </w:tcPr>
          <w:p w14:paraId="6670B667" w14:textId="77777777" w:rsidR="005E35B1" w:rsidRPr="004E75E1" w:rsidRDefault="005E35B1" w:rsidP="005E35B1">
            <w:pPr>
              <w:tabs>
                <w:tab w:val="left" w:pos="284"/>
              </w:tabs>
              <w:jc w:val="both"/>
              <w:rPr>
                <w:sz w:val="22"/>
                <w:szCs w:val="22"/>
                <w:lang w:val="sr-Latn-RS"/>
              </w:rPr>
            </w:pPr>
            <w:r w:rsidRPr="004E75E1">
              <w:rPr>
                <w:sz w:val="22"/>
                <w:szCs w:val="22"/>
                <w:lang w:val="sr-Latn-RS"/>
              </w:rPr>
              <w:t>&lt; 0,001</w:t>
            </w:r>
          </w:p>
        </w:tc>
        <w:tc>
          <w:tcPr>
            <w:tcW w:w="1138" w:type="dxa"/>
          </w:tcPr>
          <w:p w14:paraId="0D127F2A" w14:textId="77777777" w:rsidR="005E35B1" w:rsidRPr="004E75E1" w:rsidRDefault="005E35B1" w:rsidP="005E35B1">
            <w:pPr>
              <w:tabs>
                <w:tab w:val="left" w:pos="284"/>
              </w:tabs>
              <w:jc w:val="both"/>
              <w:rPr>
                <w:sz w:val="22"/>
                <w:szCs w:val="22"/>
                <w:lang w:val="sr-Latn-RS"/>
              </w:rPr>
            </w:pPr>
            <w:r w:rsidRPr="004E75E1">
              <w:rPr>
                <w:sz w:val="22"/>
                <w:szCs w:val="22"/>
                <w:lang w:val="sr-Latn-RS"/>
              </w:rPr>
              <w:t>6 (0,6%)</w:t>
            </w:r>
          </w:p>
        </w:tc>
        <w:tc>
          <w:tcPr>
            <w:tcW w:w="1003" w:type="dxa"/>
          </w:tcPr>
          <w:p w14:paraId="19A51765" w14:textId="77777777" w:rsidR="005E35B1" w:rsidRPr="004E75E1" w:rsidRDefault="005E35B1" w:rsidP="005E35B1">
            <w:pPr>
              <w:tabs>
                <w:tab w:val="left" w:pos="284"/>
              </w:tabs>
              <w:jc w:val="both"/>
              <w:rPr>
                <w:sz w:val="22"/>
                <w:szCs w:val="22"/>
                <w:lang w:val="sr-Latn-RS"/>
              </w:rPr>
            </w:pPr>
            <w:r w:rsidRPr="004E75E1">
              <w:rPr>
                <w:sz w:val="22"/>
                <w:szCs w:val="22"/>
                <w:lang w:val="sr-Latn-RS"/>
              </w:rPr>
              <w:t>49 (5,1%)</w:t>
            </w:r>
          </w:p>
        </w:tc>
        <w:tc>
          <w:tcPr>
            <w:tcW w:w="694" w:type="dxa"/>
          </w:tcPr>
          <w:p w14:paraId="6D7F4CD0" w14:textId="77777777" w:rsidR="005E35B1" w:rsidRPr="004E75E1" w:rsidRDefault="005E35B1" w:rsidP="005E35B1">
            <w:pPr>
              <w:tabs>
                <w:tab w:val="left" w:pos="284"/>
              </w:tabs>
              <w:jc w:val="both"/>
              <w:rPr>
                <w:sz w:val="22"/>
                <w:szCs w:val="22"/>
                <w:lang w:val="sr-Latn-RS"/>
              </w:rPr>
            </w:pPr>
            <w:r w:rsidRPr="004E75E1">
              <w:rPr>
                <w:sz w:val="22"/>
                <w:szCs w:val="22"/>
                <w:lang w:val="sr-Latn-RS"/>
              </w:rPr>
              <w:t>&lt; 0,001</w:t>
            </w:r>
          </w:p>
        </w:tc>
        <w:tc>
          <w:tcPr>
            <w:tcW w:w="1134" w:type="dxa"/>
          </w:tcPr>
          <w:p w14:paraId="47B2C092" w14:textId="77777777" w:rsidR="005E35B1" w:rsidRPr="004E75E1" w:rsidRDefault="005E35B1" w:rsidP="005E35B1">
            <w:pPr>
              <w:tabs>
                <w:tab w:val="left" w:pos="284"/>
              </w:tabs>
              <w:jc w:val="both"/>
              <w:rPr>
                <w:sz w:val="22"/>
                <w:szCs w:val="22"/>
                <w:lang w:val="sr-Latn-RS"/>
              </w:rPr>
            </w:pPr>
            <w:r w:rsidRPr="004E75E1">
              <w:rPr>
                <w:sz w:val="22"/>
                <w:szCs w:val="22"/>
                <w:lang w:val="sr-Latn-RS"/>
              </w:rPr>
              <w:t>9 (1,0%)</w:t>
            </w:r>
          </w:p>
        </w:tc>
        <w:tc>
          <w:tcPr>
            <w:tcW w:w="850" w:type="dxa"/>
          </w:tcPr>
          <w:p w14:paraId="2F92885E" w14:textId="77777777" w:rsidR="005E35B1" w:rsidRPr="004E75E1" w:rsidRDefault="005E35B1" w:rsidP="005E35B1">
            <w:pPr>
              <w:tabs>
                <w:tab w:val="left" w:pos="284"/>
              </w:tabs>
              <w:jc w:val="both"/>
              <w:rPr>
                <w:sz w:val="22"/>
                <w:szCs w:val="22"/>
                <w:lang w:val="sr-Latn-RS"/>
              </w:rPr>
            </w:pPr>
            <w:r w:rsidRPr="004E75E1">
              <w:rPr>
                <w:sz w:val="22"/>
                <w:szCs w:val="22"/>
                <w:lang w:val="sr-Latn-RS"/>
              </w:rPr>
              <w:t>24 (2,6%)</w:t>
            </w:r>
          </w:p>
        </w:tc>
        <w:tc>
          <w:tcPr>
            <w:tcW w:w="567" w:type="dxa"/>
          </w:tcPr>
          <w:p w14:paraId="23864422" w14:textId="77777777" w:rsidR="005E35B1" w:rsidRPr="004E75E1" w:rsidRDefault="005E35B1" w:rsidP="005E35B1">
            <w:pPr>
              <w:tabs>
                <w:tab w:val="left" w:pos="284"/>
              </w:tabs>
              <w:jc w:val="both"/>
              <w:rPr>
                <w:sz w:val="22"/>
                <w:szCs w:val="22"/>
                <w:lang w:val="sr-Latn-RS"/>
              </w:rPr>
            </w:pPr>
            <w:r w:rsidRPr="004E75E1">
              <w:rPr>
                <w:sz w:val="22"/>
                <w:szCs w:val="22"/>
                <w:lang w:val="sr-Latn-RS"/>
              </w:rPr>
              <w:t>0,01</w:t>
            </w:r>
          </w:p>
        </w:tc>
      </w:tr>
      <w:tr w:rsidR="005E35B1" w:rsidRPr="004E75E1" w14:paraId="2F3A0117" w14:textId="77777777" w:rsidTr="00BA0ADA">
        <w:trPr>
          <w:trHeight w:val="412"/>
        </w:trPr>
        <w:tc>
          <w:tcPr>
            <w:tcW w:w="1418" w:type="dxa"/>
          </w:tcPr>
          <w:p w14:paraId="5924CE7E"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Simptomatski VTE događaji</w:t>
            </w:r>
          </w:p>
        </w:tc>
        <w:tc>
          <w:tcPr>
            <w:tcW w:w="1137" w:type="dxa"/>
          </w:tcPr>
          <w:p w14:paraId="741295CE" w14:textId="77777777" w:rsidR="005E35B1" w:rsidRPr="004E75E1" w:rsidRDefault="005E35B1" w:rsidP="005E35B1">
            <w:pPr>
              <w:tabs>
                <w:tab w:val="left" w:pos="284"/>
              </w:tabs>
              <w:jc w:val="both"/>
              <w:rPr>
                <w:sz w:val="22"/>
                <w:szCs w:val="22"/>
                <w:lang w:val="sr-Latn-RS"/>
              </w:rPr>
            </w:pPr>
            <w:r w:rsidRPr="004E75E1">
              <w:rPr>
                <w:sz w:val="22"/>
                <w:szCs w:val="22"/>
                <w:lang w:val="sr-Latn-RS"/>
              </w:rPr>
              <w:t>6 (0,4%)</w:t>
            </w:r>
          </w:p>
        </w:tc>
        <w:tc>
          <w:tcPr>
            <w:tcW w:w="1008" w:type="dxa"/>
          </w:tcPr>
          <w:p w14:paraId="0809FE78" w14:textId="77777777" w:rsidR="005E35B1" w:rsidRPr="004E75E1" w:rsidRDefault="005E35B1" w:rsidP="005E35B1">
            <w:pPr>
              <w:tabs>
                <w:tab w:val="left" w:pos="284"/>
              </w:tabs>
              <w:jc w:val="both"/>
              <w:rPr>
                <w:sz w:val="22"/>
                <w:szCs w:val="22"/>
                <w:lang w:val="sr-Latn-RS"/>
              </w:rPr>
            </w:pPr>
            <w:r w:rsidRPr="004E75E1">
              <w:rPr>
                <w:sz w:val="22"/>
                <w:szCs w:val="22"/>
                <w:lang w:val="sr-Latn-RS"/>
              </w:rPr>
              <w:t>11 (0,7%)</w:t>
            </w:r>
          </w:p>
        </w:tc>
        <w:tc>
          <w:tcPr>
            <w:tcW w:w="690" w:type="dxa"/>
          </w:tcPr>
          <w:p w14:paraId="0273F42D" w14:textId="77777777" w:rsidR="005E35B1" w:rsidRPr="004E75E1" w:rsidRDefault="005E35B1" w:rsidP="005E35B1">
            <w:pPr>
              <w:tabs>
                <w:tab w:val="left" w:pos="284"/>
              </w:tabs>
              <w:jc w:val="both"/>
              <w:rPr>
                <w:sz w:val="22"/>
                <w:szCs w:val="22"/>
                <w:lang w:val="sr-Latn-RS"/>
              </w:rPr>
            </w:pPr>
          </w:p>
        </w:tc>
        <w:tc>
          <w:tcPr>
            <w:tcW w:w="1138" w:type="dxa"/>
          </w:tcPr>
          <w:p w14:paraId="356B06C4" w14:textId="77777777" w:rsidR="005E35B1" w:rsidRPr="004E75E1" w:rsidRDefault="005E35B1" w:rsidP="005E35B1">
            <w:pPr>
              <w:tabs>
                <w:tab w:val="left" w:pos="284"/>
              </w:tabs>
              <w:jc w:val="both"/>
              <w:rPr>
                <w:sz w:val="22"/>
                <w:szCs w:val="22"/>
                <w:lang w:val="sr-Latn-RS"/>
              </w:rPr>
            </w:pPr>
            <w:r w:rsidRPr="004E75E1">
              <w:rPr>
                <w:sz w:val="22"/>
                <w:szCs w:val="22"/>
                <w:lang w:val="sr-Latn-RS"/>
              </w:rPr>
              <w:t>3 (0,4%)</w:t>
            </w:r>
          </w:p>
        </w:tc>
        <w:tc>
          <w:tcPr>
            <w:tcW w:w="1003" w:type="dxa"/>
          </w:tcPr>
          <w:p w14:paraId="65EF4B52" w14:textId="77777777" w:rsidR="005E35B1" w:rsidRPr="004E75E1" w:rsidRDefault="005E35B1" w:rsidP="005E35B1">
            <w:pPr>
              <w:tabs>
                <w:tab w:val="left" w:pos="284"/>
              </w:tabs>
              <w:jc w:val="both"/>
              <w:rPr>
                <w:sz w:val="22"/>
                <w:szCs w:val="22"/>
                <w:lang w:val="sr-Latn-RS"/>
              </w:rPr>
            </w:pPr>
            <w:r w:rsidRPr="004E75E1">
              <w:rPr>
                <w:sz w:val="22"/>
                <w:szCs w:val="22"/>
                <w:lang w:val="sr-Latn-RS"/>
              </w:rPr>
              <w:t>15 (1,7%)</w:t>
            </w:r>
          </w:p>
        </w:tc>
        <w:tc>
          <w:tcPr>
            <w:tcW w:w="694" w:type="dxa"/>
          </w:tcPr>
          <w:p w14:paraId="28296986" w14:textId="77777777" w:rsidR="005E35B1" w:rsidRPr="004E75E1" w:rsidRDefault="005E35B1" w:rsidP="005E35B1">
            <w:pPr>
              <w:tabs>
                <w:tab w:val="left" w:pos="284"/>
              </w:tabs>
              <w:jc w:val="both"/>
              <w:rPr>
                <w:sz w:val="22"/>
                <w:szCs w:val="22"/>
                <w:lang w:val="sr-Latn-RS"/>
              </w:rPr>
            </w:pPr>
          </w:p>
        </w:tc>
        <w:tc>
          <w:tcPr>
            <w:tcW w:w="1134" w:type="dxa"/>
          </w:tcPr>
          <w:p w14:paraId="57C20043" w14:textId="77777777" w:rsidR="005E35B1" w:rsidRPr="004E75E1" w:rsidRDefault="005E35B1" w:rsidP="005E35B1">
            <w:pPr>
              <w:tabs>
                <w:tab w:val="left" w:pos="284"/>
              </w:tabs>
              <w:jc w:val="both"/>
              <w:rPr>
                <w:sz w:val="22"/>
                <w:szCs w:val="22"/>
                <w:lang w:val="sr-Latn-RS"/>
              </w:rPr>
            </w:pPr>
            <w:r w:rsidRPr="004E75E1">
              <w:rPr>
                <w:sz w:val="22"/>
                <w:szCs w:val="22"/>
                <w:lang w:val="sr-Latn-RS"/>
              </w:rPr>
              <w:t>8 (1,0%)</w:t>
            </w:r>
          </w:p>
        </w:tc>
        <w:tc>
          <w:tcPr>
            <w:tcW w:w="850" w:type="dxa"/>
          </w:tcPr>
          <w:p w14:paraId="4890E83A" w14:textId="77777777" w:rsidR="005E35B1" w:rsidRPr="004E75E1" w:rsidRDefault="005E35B1" w:rsidP="005E35B1">
            <w:pPr>
              <w:tabs>
                <w:tab w:val="left" w:pos="284"/>
              </w:tabs>
              <w:jc w:val="both"/>
              <w:rPr>
                <w:sz w:val="22"/>
                <w:szCs w:val="22"/>
                <w:lang w:val="sr-Latn-RS"/>
              </w:rPr>
            </w:pPr>
            <w:r w:rsidRPr="004E75E1">
              <w:rPr>
                <w:sz w:val="22"/>
                <w:szCs w:val="22"/>
                <w:lang w:val="sr-Latn-RS"/>
              </w:rPr>
              <w:t>24 (2,7%)</w:t>
            </w:r>
          </w:p>
        </w:tc>
        <w:tc>
          <w:tcPr>
            <w:tcW w:w="567" w:type="dxa"/>
          </w:tcPr>
          <w:p w14:paraId="7A29C365" w14:textId="77777777" w:rsidR="005E35B1" w:rsidRPr="004E75E1" w:rsidRDefault="005E35B1" w:rsidP="005E35B1">
            <w:pPr>
              <w:tabs>
                <w:tab w:val="left" w:pos="284"/>
              </w:tabs>
              <w:jc w:val="both"/>
              <w:rPr>
                <w:sz w:val="22"/>
                <w:szCs w:val="22"/>
                <w:lang w:val="sr-Latn-RS"/>
              </w:rPr>
            </w:pPr>
          </w:p>
        </w:tc>
      </w:tr>
      <w:tr w:rsidR="005E35B1" w:rsidRPr="004E75E1" w14:paraId="4071E4FD" w14:textId="77777777" w:rsidTr="00BA0ADA">
        <w:trPr>
          <w:trHeight w:val="417"/>
        </w:trPr>
        <w:tc>
          <w:tcPr>
            <w:tcW w:w="1418" w:type="dxa"/>
          </w:tcPr>
          <w:p w14:paraId="5F488B85" w14:textId="77777777" w:rsidR="005E35B1" w:rsidRPr="004E75E1" w:rsidRDefault="005E35B1" w:rsidP="005E35B1">
            <w:pPr>
              <w:tabs>
                <w:tab w:val="left" w:pos="284"/>
              </w:tabs>
              <w:jc w:val="both"/>
              <w:rPr>
                <w:sz w:val="22"/>
                <w:szCs w:val="22"/>
                <w:lang w:val="sr-Latn-RS"/>
              </w:rPr>
            </w:pPr>
            <w:r w:rsidRPr="004E75E1">
              <w:rPr>
                <w:sz w:val="22"/>
                <w:szCs w:val="22"/>
                <w:lang w:val="sr-Latn-RS"/>
              </w:rPr>
              <w:t>Obilna krvarenja</w:t>
            </w:r>
          </w:p>
        </w:tc>
        <w:tc>
          <w:tcPr>
            <w:tcW w:w="1137" w:type="dxa"/>
          </w:tcPr>
          <w:p w14:paraId="7D1D680C" w14:textId="77777777" w:rsidR="005E35B1" w:rsidRPr="004E75E1" w:rsidRDefault="005E35B1" w:rsidP="005E35B1">
            <w:pPr>
              <w:tabs>
                <w:tab w:val="left" w:pos="284"/>
              </w:tabs>
              <w:jc w:val="both"/>
              <w:rPr>
                <w:sz w:val="22"/>
                <w:szCs w:val="22"/>
                <w:lang w:val="sr-Latn-RS"/>
              </w:rPr>
            </w:pPr>
            <w:r w:rsidRPr="004E75E1">
              <w:rPr>
                <w:sz w:val="22"/>
                <w:szCs w:val="22"/>
                <w:lang w:val="sr-Latn-RS"/>
              </w:rPr>
              <w:t>6 (0,3%)</w:t>
            </w:r>
          </w:p>
        </w:tc>
        <w:tc>
          <w:tcPr>
            <w:tcW w:w="1008" w:type="dxa"/>
          </w:tcPr>
          <w:p w14:paraId="6C2D826D" w14:textId="77777777" w:rsidR="005E35B1" w:rsidRPr="004E75E1" w:rsidRDefault="005E35B1" w:rsidP="005E35B1">
            <w:pPr>
              <w:tabs>
                <w:tab w:val="left" w:pos="284"/>
              </w:tabs>
              <w:jc w:val="both"/>
              <w:rPr>
                <w:sz w:val="22"/>
                <w:szCs w:val="22"/>
                <w:lang w:val="sr-Latn-RS"/>
              </w:rPr>
            </w:pPr>
            <w:r w:rsidRPr="004E75E1">
              <w:rPr>
                <w:sz w:val="22"/>
                <w:szCs w:val="22"/>
                <w:lang w:val="sr-Latn-RS"/>
              </w:rPr>
              <w:t>2 (0,1%)</w:t>
            </w:r>
          </w:p>
        </w:tc>
        <w:tc>
          <w:tcPr>
            <w:tcW w:w="690" w:type="dxa"/>
          </w:tcPr>
          <w:p w14:paraId="28F1895C" w14:textId="77777777" w:rsidR="005E35B1" w:rsidRPr="004E75E1" w:rsidRDefault="005E35B1" w:rsidP="005E35B1">
            <w:pPr>
              <w:tabs>
                <w:tab w:val="left" w:pos="284"/>
              </w:tabs>
              <w:jc w:val="both"/>
              <w:rPr>
                <w:sz w:val="22"/>
                <w:szCs w:val="22"/>
                <w:lang w:val="sr-Latn-RS"/>
              </w:rPr>
            </w:pPr>
          </w:p>
        </w:tc>
        <w:tc>
          <w:tcPr>
            <w:tcW w:w="1138" w:type="dxa"/>
          </w:tcPr>
          <w:p w14:paraId="552F4857" w14:textId="77777777" w:rsidR="005E35B1" w:rsidRPr="004E75E1" w:rsidRDefault="005E35B1" w:rsidP="005E35B1">
            <w:pPr>
              <w:tabs>
                <w:tab w:val="left" w:pos="284"/>
              </w:tabs>
              <w:jc w:val="both"/>
              <w:rPr>
                <w:sz w:val="22"/>
                <w:szCs w:val="22"/>
                <w:lang w:val="sr-Latn-RS"/>
              </w:rPr>
            </w:pPr>
            <w:r w:rsidRPr="004E75E1">
              <w:rPr>
                <w:sz w:val="22"/>
                <w:szCs w:val="22"/>
                <w:lang w:val="sr-Latn-RS"/>
              </w:rPr>
              <w:t>1 (0,1%)</w:t>
            </w:r>
          </w:p>
        </w:tc>
        <w:tc>
          <w:tcPr>
            <w:tcW w:w="1003" w:type="dxa"/>
          </w:tcPr>
          <w:p w14:paraId="11F71B1C" w14:textId="77777777" w:rsidR="005E35B1" w:rsidRPr="004E75E1" w:rsidRDefault="005E35B1" w:rsidP="005E35B1">
            <w:pPr>
              <w:tabs>
                <w:tab w:val="left" w:pos="284"/>
              </w:tabs>
              <w:jc w:val="both"/>
              <w:rPr>
                <w:sz w:val="22"/>
                <w:szCs w:val="22"/>
                <w:lang w:val="sr-Latn-RS"/>
              </w:rPr>
            </w:pPr>
            <w:r w:rsidRPr="004E75E1">
              <w:rPr>
                <w:sz w:val="22"/>
                <w:szCs w:val="22"/>
                <w:lang w:val="sr-Latn-RS"/>
              </w:rPr>
              <w:t>1 (0,1%)</w:t>
            </w:r>
          </w:p>
        </w:tc>
        <w:tc>
          <w:tcPr>
            <w:tcW w:w="694" w:type="dxa"/>
          </w:tcPr>
          <w:p w14:paraId="4FD7AB0E" w14:textId="77777777" w:rsidR="005E35B1" w:rsidRPr="004E75E1" w:rsidRDefault="005E35B1" w:rsidP="005E35B1">
            <w:pPr>
              <w:tabs>
                <w:tab w:val="left" w:pos="284"/>
              </w:tabs>
              <w:jc w:val="both"/>
              <w:rPr>
                <w:sz w:val="22"/>
                <w:szCs w:val="22"/>
                <w:lang w:val="sr-Latn-RS"/>
              </w:rPr>
            </w:pPr>
          </w:p>
        </w:tc>
        <w:tc>
          <w:tcPr>
            <w:tcW w:w="1134" w:type="dxa"/>
          </w:tcPr>
          <w:p w14:paraId="1FCA2688" w14:textId="77777777" w:rsidR="005E35B1" w:rsidRPr="004E75E1" w:rsidRDefault="005E35B1" w:rsidP="005E35B1">
            <w:pPr>
              <w:tabs>
                <w:tab w:val="left" w:pos="284"/>
              </w:tabs>
              <w:jc w:val="both"/>
              <w:rPr>
                <w:sz w:val="22"/>
                <w:szCs w:val="22"/>
                <w:lang w:val="sr-Latn-RS"/>
              </w:rPr>
            </w:pPr>
            <w:r w:rsidRPr="004E75E1">
              <w:rPr>
                <w:sz w:val="22"/>
                <w:szCs w:val="22"/>
                <w:lang w:val="sr-Latn-RS"/>
              </w:rPr>
              <w:t>7 (0,6%)</w:t>
            </w:r>
          </w:p>
        </w:tc>
        <w:tc>
          <w:tcPr>
            <w:tcW w:w="850" w:type="dxa"/>
          </w:tcPr>
          <w:p w14:paraId="2934FF35" w14:textId="77777777" w:rsidR="005E35B1" w:rsidRPr="004E75E1" w:rsidRDefault="005E35B1" w:rsidP="005E35B1">
            <w:pPr>
              <w:tabs>
                <w:tab w:val="left" w:pos="284"/>
              </w:tabs>
              <w:jc w:val="both"/>
              <w:rPr>
                <w:sz w:val="22"/>
                <w:szCs w:val="22"/>
                <w:lang w:val="sr-Latn-RS"/>
              </w:rPr>
            </w:pPr>
            <w:r w:rsidRPr="004E75E1">
              <w:rPr>
                <w:sz w:val="22"/>
                <w:szCs w:val="22"/>
                <w:lang w:val="sr-Latn-RS"/>
              </w:rPr>
              <w:t>6 (0,5%)</w:t>
            </w:r>
          </w:p>
        </w:tc>
        <w:tc>
          <w:tcPr>
            <w:tcW w:w="567" w:type="dxa"/>
          </w:tcPr>
          <w:p w14:paraId="712F58E3" w14:textId="77777777" w:rsidR="005E35B1" w:rsidRPr="004E75E1" w:rsidRDefault="005E35B1" w:rsidP="005E35B1">
            <w:pPr>
              <w:tabs>
                <w:tab w:val="left" w:pos="284"/>
              </w:tabs>
              <w:jc w:val="both"/>
              <w:rPr>
                <w:sz w:val="22"/>
                <w:szCs w:val="22"/>
                <w:lang w:val="sr-Latn-RS"/>
              </w:rPr>
            </w:pPr>
          </w:p>
        </w:tc>
      </w:tr>
    </w:tbl>
    <w:p w14:paraId="6C6AA6BC" w14:textId="77777777" w:rsidR="005E35B1" w:rsidRPr="004E75E1" w:rsidRDefault="005E35B1" w:rsidP="005E35B1">
      <w:pPr>
        <w:tabs>
          <w:tab w:val="left" w:pos="284"/>
        </w:tabs>
        <w:jc w:val="both"/>
        <w:rPr>
          <w:sz w:val="22"/>
          <w:szCs w:val="22"/>
          <w:lang w:val="sr-Latn-RS"/>
        </w:rPr>
      </w:pPr>
    </w:p>
    <w:p w14:paraId="528B588E" w14:textId="717493B0" w:rsidR="005E35B1" w:rsidRPr="004E75E1" w:rsidRDefault="005E35B1" w:rsidP="005E35B1">
      <w:pPr>
        <w:tabs>
          <w:tab w:val="left" w:pos="284"/>
        </w:tabs>
        <w:jc w:val="both"/>
        <w:rPr>
          <w:sz w:val="22"/>
          <w:szCs w:val="22"/>
          <w:lang w:val="sr-Latn-RS"/>
        </w:rPr>
      </w:pPr>
      <w:r w:rsidRPr="004E75E1">
        <w:rPr>
          <w:sz w:val="22"/>
          <w:szCs w:val="22"/>
          <w:lang w:val="sr-Latn-RS"/>
        </w:rPr>
        <w:t>Analiza objedinjenih rezultata faza III studija potvrdila je rezultate dobijene u pojedinačnim studijama u odnosu na smanjenje svih VTE događaja, većih VTE događaja i simptomatskih VTE događaja pri</w:t>
      </w:r>
      <w:r w:rsidR="00773542" w:rsidRPr="004E75E1">
        <w:rPr>
          <w:sz w:val="22"/>
          <w:szCs w:val="22"/>
          <w:lang w:val="sr-Latn-RS"/>
        </w:rPr>
        <w:t>je</w:t>
      </w:r>
      <w:r w:rsidRPr="004E75E1">
        <w:rPr>
          <w:sz w:val="22"/>
          <w:szCs w:val="22"/>
          <w:lang w:val="sr-Latn-RS"/>
        </w:rPr>
        <w:t xml:space="preserve"> uzimanju rivaroksabana u dozi od 10 mg, jednom dnevno, u poređenju sa enoksaparinom u dozi od 40 mg, jednom dnevno.</w:t>
      </w:r>
    </w:p>
    <w:p w14:paraId="46D12CE8" w14:textId="77777777" w:rsidR="005E35B1" w:rsidRPr="004E75E1" w:rsidRDefault="005E35B1" w:rsidP="005E35B1">
      <w:pPr>
        <w:tabs>
          <w:tab w:val="left" w:pos="284"/>
        </w:tabs>
        <w:jc w:val="both"/>
        <w:rPr>
          <w:sz w:val="22"/>
          <w:szCs w:val="22"/>
          <w:lang w:val="sr-Latn-RS"/>
        </w:rPr>
      </w:pPr>
    </w:p>
    <w:p w14:paraId="61B49AA5" w14:textId="632762B6" w:rsidR="005E35B1" w:rsidRPr="004E75E1" w:rsidRDefault="005E35B1" w:rsidP="005E35B1">
      <w:pPr>
        <w:tabs>
          <w:tab w:val="left" w:pos="284"/>
        </w:tabs>
        <w:jc w:val="both"/>
        <w:rPr>
          <w:sz w:val="22"/>
          <w:szCs w:val="22"/>
          <w:lang w:val="sr-Latn-RS"/>
        </w:rPr>
      </w:pPr>
      <w:r w:rsidRPr="004E75E1">
        <w:rPr>
          <w:sz w:val="22"/>
          <w:szCs w:val="22"/>
          <w:lang w:val="sr-Latn-RS"/>
        </w:rPr>
        <w:t>Kao dodatak programu RECORD studije faze III, sprovedena je postmarketinška, neinterv</w:t>
      </w:r>
      <w:r w:rsidR="008D2D4D" w:rsidRPr="004E75E1">
        <w:rPr>
          <w:sz w:val="22"/>
          <w:szCs w:val="22"/>
          <w:lang w:val="sr-Latn-RS"/>
        </w:rPr>
        <w:t>encijska</w:t>
      </w:r>
      <w:r w:rsidRPr="004E75E1">
        <w:rPr>
          <w:sz w:val="22"/>
          <w:szCs w:val="22"/>
          <w:lang w:val="sr-Latn-RS"/>
        </w:rPr>
        <w:t>, otvorena, kohortna studija (XAMOS), na 17413 pacijenata koji su bili podvrgnuti velikim ortopedskim hirurškim intervencijama kuka ili kol</w:t>
      </w:r>
      <w:r w:rsidR="008D2D4D" w:rsidRPr="004E75E1">
        <w:rPr>
          <w:sz w:val="22"/>
          <w:szCs w:val="22"/>
          <w:lang w:val="sr-Latn-RS"/>
        </w:rPr>
        <w:t>j</w:t>
      </w:r>
      <w:r w:rsidRPr="004E75E1">
        <w:rPr>
          <w:sz w:val="22"/>
          <w:szCs w:val="22"/>
          <w:lang w:val="sr-Latn-RS"/>
        </w:rPr>
        <w:t xml:space="preserve">ena, da bi se uporedio rivaroksaban sa drugim farmakološkim tromboprofilakticima (standardna terapija) pri uobičajenim uslovima. Simptomatska VTE se pojavila kod 57 (0,6%) pacijenata koji su bili u grupi koja je primala rivaroksaban (n=8778) i 88 (1,0%) pacijenata koji su bili u grupi koja je primala standardnu terapiju (n=8635: hazard ratio (HR) 0,63; 95% CI 0,43-0,91; populacija u kojoj je ispitivana </w:t>
      </w:r>
      <w:r w:rsidR="00002768" w:rsidRPr="004E75E1">
        <w:rPr>
          <w:sz w:val="22"/>
          <w:szCs w:val="22"/>
          <w:lang w:val="sr-Latn-RS"/>
        </w:rPr>
        <w:t>bezbje</w:t>
      </w:r>
      <w:r w:rsidRPr="004E75E1">
        <w:rPr>
          <w:sz w:val="22"/>
          <w:szCs w:val="22"/>
          <w:lang w:val="sr-Latn-RS"/>
        </w:rPr>
        <w:t>dnost). Veća krvarenja su se javila kod 35 (0,4%) pacijenata koji su bili u grupi koja je primala rivaroksaban i kod 29 (0,3%) pacijenata koji su bili u grupi koja je primala standardnu terapiju (HR 1,10: 95% CI 0,67-1,80). Prema tome, rezultati su bili u skladu sa rezultatima pivotalnih randomizovanih studija.</w:t>
      </w:r>
    </w:p>
    <w:p w14:paraId="689D8807" w14:textId="77777777" w:rsidR="005E35B1" w:rsidRPr="004E75E1" w:rsidRDefault="005E35B1" w:rsidP="005E35B1">
      <w:pPr>
        <w:tabs>
          <w:tab w:val="left" w:pos="284"/>
        </w:tabs>
        <w:jc w:val="both"/>
        <w:rPr>
          <w:i/>
          <w:sz w:val="22"/>
          <w:szCs w:val="22"/>
          <w:lang w:val="sr-Latn-RS"/>
        </w:rPr>
      </w:pPr>
    </w:p>
    <w:p w14:paraId="7E785772" w14:textId="77777777" w:rsidR="005E35B1" w:rsidRPr="004E75E1" w:rsidRDefault="005E35B1" w:rsidP="005E35B1">
      <w:pPr>
        <w:tabs>
          <w:tab w:val="left" w:pos="284"/>
        </w:tabs>
        <w:jc w:val="both"/>
        <w:rPr>
          <w:i/>
          <w:sz w:val="22"/>
          <w:szCs w:val="22"/>
          <w:u w:val="single"/>
          <w:lang w:val="sr-Latn-RS"/>
        </w:rPr>
      </w:pPr>
      <w:r w:rsidRPr="004E75E1">
        <w:rPr>
          <w:i/>
          <w:sz w:val="22"/>
          <w:szCs w:val="22"/>
          <w:u w:val="single"/>
          <w:lang w:val="sr-Latn-RS"/>
        </w:rPr>
        <w:t>Terapija TDV, PE i prevencija rekurentnog TDV i PE</w:t>
      </w:r>
    </w:p>
    <w:p w14:paraId="69BFA79F" w14:textId="7902CB7C" w:rsidR="005E35B1" w:rsidRPr="004E75E1" w:rsidRDefault="005E35B1" w:rsidP="005E35B1">
      <w:pPr>
        <w:tabs>
          <w:tab w:val="left" w:pos="284"/>
        </w:tabs>
        <w:jc w:val="both"/>
        <w:rPr>
          <w:sz w:val="22"/>
          <w:szCs w:val="22"/>
          <w:lang w:val="sr-Latn-RS"/>
        </w:rPr>
      </w:pPr>
      <w:r w:rsidRPr="004E75E1">
        <w:rPr>
          <w:sz w:val="22"/>
          <w:szCs w:val="22"/>
          <w:lang w:val="sr-Latn-RS"/>
        </w:rPr>
        <w:t>Kliničko ispitivanje rivaroksabana dizajnirano je tako da se pokaže efikasnost rivaroksabana u početnom i kontinuiranom l</w:t>
      </w:r>
      <w:r w:rsidR="008D2D4D" w:rsidRPr="004E75E1">
        <w:rPr>
          <w:sz w:val="22"/>
          <w:szCs w:val="22"/>
          <w:lang w:val="sr-Latn-RS"/>
        </w:rPr>
        <w:t>ij</w:t>
      </w:r>
      <w:r w:rsidRPr="004E75E1">
        <w:rPr>
          <w:sz w:val="22"/>
          <w:szCs w:val="22"/>
          <w:lang w:val="sr-Latn-RS"/>
        </w:rPr>
        <w:t>ečenju akutne TDV i PE i prevenciji n</w:t>
      </w:r>
      <w:r w:rsidR="008D2D4D" w:rsidRPr="004E75E1">
        <w:rPr>
          <w:sz w:val="22"/>
          <w:szCs w:val="22"/>
          <w:lang w:val="sr-Latn-RS"/>
        </w:rPr>
        <w:t>j</w:t>
      </w:r>
      <w:r w:rsidRPr="004E75E1">
        <w:rPr>
          <w:sz w:val="22"/>
          <w:szCs w:val="22"/>
          <w:lang w:val="sr-Latn-RS"/>
        </w:rPr>
        <w:t>hovih recidiva.</w:t>
      </w:r>
    </w:p>
    <w:p w14:paraId="788E7EA9" w14:textId="193294E9" w:rsidR="005E35B1" w:rsidRPr="004E75E1" w:rsidRDefault="008D2D4D" w:rsidP="005E35B1">
      <w:pPr>
        <w:tabs>
          <w:tab w:val="left" w:pos="284"/>
        </w:tabs>
        <w:jc w:val="both"/>
        <w:rPr>
          <w:sz w:val="22"/>
          <w:szCs w:val="22"/>
          <w:lang w:val="sr-Latn-RS"/>
        </w:rPr>
      </w:pPr>
      <w:r w:rsidRPr="004E75E1">
        <w:rPr>
          <w:sz w:val="22"/>
          <w:szCs w:val="22"/>
          <w:lang w:val="sr-Latn-RS"/>
        </w:rPr>
        <w:t>I</w:t>
      </w:r>
      <w:r w:rsidR="005E35B1" w:rsidRPr="004E75E1">
        <w:rPr>
          <w:sz w:val="22"/>
          <w:szCs w:val="22"/>
          <w:lang w:val="sr-Latn-RS"/>
        </w:rPr>
        <w:t>spitivanje je uključ</w:t>
      </w:r>
      <w:r w:rsidRPr="004E75E1">
        <w:rPr>
          <w:sz w:val="22"/>
          <w:szCs w:val="22"/>
          <w:lang w:val="sr-Latn-RS"/>
        </w:rPr>
        <w:t>ivalo</w:t>
      </w:r>
      <w:r w:rsidR="005E35B1" w:rsidRPr="004E75E1">
        <w:rPr>
          <w:sz w:val="22"/>
          <w:szCs w:val="22"/>
          <w:lang w:val="sr-Latn-RS"/>
        </w:rPr>
        <w:t xml:space="preserve"> preko 12800 pacijenata u četiri randomizovane kontrolisane kliničke studije faze III (Einstein DVT, Einstein PE, Einstein Extension i Einstein Choice), a dodatno je sprovedena i unapred definisana objedinjena analiza Einstein DVT i Einstein PE studija. Ukupno zbirno trajanje terapije u svim studijama je bilo do 21 m</w:t>
      </w:r>
      <w:r w:rsidR="00143D38" w:rsidRPr="004E75E1">
        <w:rPr>
          <w:sz w:val="22"/>
          <w:szCs w:val="22"/>
          <w:lang w:val="sr-Latn-RS"/>
        </w:rPr>
        <w:t>j</w:t>
      </w:r>
      <w:r w:rsidR="005E35B1" w:rsidRPr="004E75E1">
        <w:rPr>
          <w:sz w:val="22"/>
          <w:szCs w:val="22"/>
          <w:lang w:val="sr-Latn-RS"/>
        </w:rPr>
        <w:t>esec.</w:t>
      </w:r>
    </w:p>
    <w:p w14:paraId="0D9E1BEC" w14:textId="77777777" w:rsidR="005E35B1" w:rsidRPr="004E75E1" w:rsidRDefault="005E35B1" w:rsidP="005E35B1">
      <w:pPr>
        <w:tabs>
          <w:tab w:val="left" w:pos="284"/>
        </w:tabs>
        <w:jc w:val="both"/>
        <w:rPr>
          <w:sz w:val="22"/>
          <w:szCs w:val="22"/>
          <w:lang w:val="sr-Latn-RS"/>
        </w:rPr>
      </w:pPr>
    </w:p>
    <w:p w14:paraId="05A1F066" w14:textId="44876EEF" w:rsidR="005E35B1" w:rsidRPr="004E75E1" w:rsidRDefault="005E35B1" w:rsidP="005E35B1">
      <w:pPr>
        <w:tabs>
          <w:tab w:val="left" w:pos="284"/>
        </w:tabs>
        <w:jc w:val="both"/>
        <w:rPr>
          <w:sz w:val="22"/>
          <w:szCs w:val="22"/>
          <w:lang w:val="sr-Latn-RS"/>
        </w:rPr>
      </w:pPr>
      <w:r w:rsidRPr="004E75E1">
        <w:rPr>
          <w:sz w:val="22"/>
          <w:szCs w:val="22"/>
          <w:lang w:val="sr-Latn-RS"/>
        </w:rPr>
        <w:lastRenderedPageBreak/>
        <w:t>U Einstein DVT studiju uključeno je 3449 pacijenata sa akutnom TDV koji su bili na terapiji TDV i prevenciji rekurentne TDV i PE (pacijenti sa simptomatskim PE su bili isključeni iz ovog ispitivanja). Terapija je trajala 3, 6 ili 12 m</w:t>
      </w:r>
      <w:r w:rsidR="006D6E0D" w:rsidRPr="004E75E1">
        <w:rPr>
          <w:sz w:val="22"/>
          <w:szCs w:val="22"/>
          <w:lang w:val="sr-Latn-RS"/>
        </w:rPr>
        <w:t>j</w:t>
      </w:r>
      <w:r w:rsidRPr="004E75E1">
        <w:rPr>
          <w:sz w:val="22"/>
          <w:szCs w:val="22"/>
          <w:lang w:val="sr-Latn-RS"/>
        </w:rPr>
        <w:t>eseci zavisno od kliničke proc</w:t>
      </w:r>
      <w:r w:rsidR="006D6E0D" w:rsidRPr="004E75E1">
        <w:rPr>
          <w:sz w:val="22"/>
          <w:szCs w:val="22"/>
          <w:lang w:val="sr-Latn-RS"/>
        </w:rPr>
        <w:t>j</w:t>
      </w:r>
      <w:r w:rsidRPr="004E75E1">
        <w:rPr>
          <w:sz w:val="22"/>
          <w:szCs w:val="22"/>
          <w:lang w:val="sr-Latn-RS"/>
        </w:rPr>
        <w:t>ene ispitivača.</w:t>
      </w:r>
    </w:p>
    <w:p w14:paraId="30902D5B" w14:textId="3F221DA2" w:rsidR="005E35B1" w:rsidRPr="004E75E1" w:rsidRDefault="005E35B1" w:rsidP="005E35B1">
      <w:pPr>
        <w:tabs>
          <w:tab w:val="left" w:pos="284"/>
        </w:tabs>
        <w:jc w:val="both"/>
        <w:rPr>
          <w:sz w:val="22"/>
          <w:szCs w:val="22"/>
          <w:lang w:val="sr-Latn-RS"/>
        </w:rPr>
      </w:pPr>
      <w:r w:rsidRPr="004E75E1">
        <w:rPr>
          <w:sz w:val="22"/>
          <w:szCs w:val="22"/>
          <w:lang w:val="sr-Latn-RS"/>
        </w:rPr>
        <w:t>Tokom prve 3 ned</w:t>
      </w:r>
      <w:r w:rsidR="008D2D4D" w:rsidRPr="004E75E1">
        <w:rPr>
          <w:sz w:val="22"/>
          <w:szCs w:val="22"/>
          <w:lang w:val="sr-Latn-RS"/>
        </w:rPr>
        <w:t>j</w:t>
      </w:r>
      <w:r w:rsidRPr="004E75E1">
        <w:rPr>
          <w:sz w:val="22"/>
          <w:szCs w:val="22"/>
          <w:lang w:val="sr-Latn-RS"/>
        </w:rPr>
        <w:t>elje terapije akutne TDV prim</w:t>
      </w:r>
      <w:r w:rsidR="006D6E0D" w:rsidRPr="004E75E1">
        <w:rPr>
          <w:sz w:val="22"/>
          <w:szCs w:val="22"/>
          <w:lang w:val="sr-Latn-RS"/>
        </w:rPr>
        <w:t>j</w:t>
      </w:r>
      <w:r w:rsidRPr="004E75E1">
        <w:rPr>
          <w:sz w:val="22"/>
          <w:szCs w:val="22"/>
          <w:lang w:val="sr-Latn-RS"/>
        </w:rPr>
        <w:t>enjivan je rivaroksaban u dozi od 15 mg dva puta dnevno. Nakon toga je prim</w:t>
      </w:r>
      <w:r w:rsidR="006D6E0D" w:rsidRPr="004E75E1">
        <w:rPr>
          <w:sz w:val="22"/>
          <w:szCs w:val="22"/>
          <w:lang w:val="sr-Latn-RS"/>
        </w:rPr>
        <w:t>j</w:t>
      </w:r>
      <w:r w:rsidRPr="004E75E1">
        <w:rPr>
          <w:sz w:val="22"/>
          <w:szCs w:val="22"/>
          <w:lang w:val="sr-Latn-RS"/>
        </w:rPr>
        <w:t>enjivana doza od 20 mg rivaroksabana jednom dnevno.</w:t>
      </w:r>
    </w:p>
    <w:p w14:paraId="2628CDA8" w14:textId="77777777" w:rsidR="005E35B1" w:rsidRPr="004E75E1" w:rsidRDefault="005E35B1" w:rsidP="005E35B1">
      <w:pPr>
        <w:tabs>
          <w:tab w:val="left" w:pos="284"/>
        </w:tabs>
        <w:jc w:val="both"/>
        <w:rPr>
          <w:sz w:val="22"/>
          <w:szCs w:val="22"/>
          <w:lang w:val="sr-Latn-RS"/>
        </w:rPr>
      </w:pPr>
    </w:p>
    <w:p w14:paraId="06667875" w14:textId="1AB79AD2" w:rsidR="005E35B1" w:rsidRPr="004E75E1" w:rsidRDefault="005E35B1" w:rsidP="005E35B1">
      <w:pPr>
        <w:tabs>
          <w:tab w:val="left" w:pos="284"/>
        </w:tabs>
        <w:jc w:val="both"/>
        <w:rPr>
          <w:sz w:val="22"/>
          <w:szCs w:val="22"/>
          <w:lang w:val="sr-Latn-RS"/>
        </w:rPr>
      </w:pPr>
      <w:r w:rsidRPr="004E75E1">
        <w:rPr>
          <w:sz w:val="22"/>
          <w:szCs w:val="22"/>
          <w:lang w:val="sr-Latn-RS"/>
        </w:rPr>
        <w:t>U Einstain PE studiji bilo je uključeno 4832 pacijenta sa akutnom PE koji su bili na terapiji PE i prevenciji reukrentne TDV i PE. Dužina terapije bila je 3, 6 ili 12 m</w:t>
      </w:r>
      <w:r w:rsidR="008D2D4D" w:rsidRPr="004E75E1">
        <w:rPr>
          <w:sz w:val="22"/>
          <w:szCs w:val="22"/>
          <w:lang w:val="sr-Latn-RS"/>
        </w:rPr>
        <w:t>j</w:t>
      </w:r>
      <w:r w:rsidRPr="004E75E1">
        <w:rPr>
          <w:sz w:val="22"/>
          <w:szCs w:val="22"/>
          <w:lang w:val="sr-Latn-RS"/>
        </w:rPr>
        <w:t>eseci zavisno od kliničke proc</w:t>
      </w:r>
      <w:r w:rsidR="0082798E" w:rsidRPr="004E75E1">
        <w:rPr>
          <w:sz w:val="22"/>
          <w:szCs w:val="22"/>
          <w:lang w:val="sr-Latn-RS"/>
        </w:rPr>
        <w:t>j</w:t>
      </w:r>
      <w:r w:rsidRPr="004E75E1">
        <w:rPr>
          <w:sz w:val="22"/>
          <w:szCs w:val="22"/>
          <w:lang w:val="sr-Latn-RS"/>
        </w:rPr>
        <w:t>ene ispitivača.</w:t>
      </w:r>
    </w:p>
    <w:p w14:paraId="2427CC7D" w14:textId="2E076C6A" w:rsidR="005E35B1" w:rsidRPr="004E75E1" w:rsidRDefault="005E35B1" w:rsidP="005E35B1">
      <w:pPr>
        <w:tabs>
          <w:tab w:val="left" w:pos="284"/>
        </w:tabs>
        <w:jc w:val="both"/>
        <w:rPr>
          <w:sz w:val="22"/>
          <w:szCs w:val="22"/>
          <w:lang w:val="sr-Latn-RS"/>
        </w:rPr>
      </w:pPr>
      <w:r w:rsidRPr="004E75E1">
        <w:rPr>
          <w:sz w:val="22"/>
          <w:szCs w:val="22"/>
          <w:lang w:val="sr-Latn-RS"/>
        </w:rPr>
        <w:t>Za inicijalnu terapiju akutne PE prim</w:t>
      </w:r>
      <w:r w:rsidR="0082798E" w:rsidRPr="004E75E1">
        <w:rPr>
          <w:sz w:val="22"/>
          <w:szCs w:val="22"/>
          <w:lang w:val="sr-Latn-RS"/>
        </w:rPr>
        <w:t>j</w:t>
      </w:r>
      <w:r w:rsidRPr="004E75E1">
        <w:rPr>
          <w:sz w:val="22"/>
          <w:szCs w:val="22"/>
          <w:lang w:val="sr-Latn-RS"/>
        </w:rPr>
        <w:t>enjivan je rivaroksaban u dozi od 15 mg dva puta dnevno tokom tri ned</w:t>
      </w:r>
      <w:r w:rsidR="008D2D4D" w:rsidRPr="004E75E1">
        <w:rPr>
          <w:sz w:val="22"/>
          <w:szCs w:val="22"/>
          <w:lang w:val="sr-Latn-RS"/>
        </w:rPr>
        <w:t>j</w:t>
      </w:r>
      <w:r w:rsidRPr="004E75E1">
        <w:rPr>
          <w:sz w:val="22"/>
          <w:szCs w:val="22"/>
          <w:lang w:val="sr-Latn-RS"/>
        </w:rPr>
        <w:t>elje. Nakon toga je prim</w:t>
      </w:r>
      <w:r w:rsidR="0082798E" w:rsidRPr="004E75E1">
        <w:rPr>
          <w:sz w:val="22"/>
          <w:szCs w:val="22"/>
          <w:lang w:val="sr-Latn-RS"/>
        </w:rPr>
        <w:t>j</w:t>
      </w:r>
      <w:r w:rsidRPr="004E75E1">
        <w:rPr>
          <w:sz w:val="22"/>
          <w:szCs w:val="22"/>
          <w:lang w:val="sr-Latn-RS"/>
        </w:rPr>
        <w:t>enjivana doza od 20 mg rivaroksabana jednom dnevno.</w:t>
      </w:r>
    </w:p>
    <w:p w14:paraId="25DCA2CA" w14:textId="77777777" w:rsidR="005E35B1" w:rsidRPr="004E75E1" w:rsidRDefault="005E35B1" w:rsidP="005E35B1">
      <w:pPr>
        <w:tabs>
          <w:tab w:val="left" w:pos="284"/>
        </w:tabs>
        <w:jc w:val="both"/>
        <w:rPr>
          <w:sz w:val="22"/>
          <w:szCs w:val="22"/>
          <w:lang w:val="sr-Latn-RS"/>
        </w:rPr>
      </w:pPr>
    </w:p>
    <w:p w14:paraId="1C5DEEE2" w14:textId="5B3A92A3" w:rsidR="005E35B1" w:rsidRPr="004E75E1" w:rsidRDefault="005E35B1" w:rsidP="005E35B1">
      <w:pPr>
        <w:tabs>
          <w:tab w:val="left" w:pos="284"/>
        </w:tabs>
        <w:jc w:val="both"/>
        <w:rPr>
          <w:sz w:val="22"/>
          <w:szCs w:val="22"/>
          <w:lang w:val="sr-Latn-RS"/>
        </w:rPr>
      </w:pPr>
      <w:r w:rsidRPr="004E75E1">
        <w:rPr>
          <w:sz w:val="22"/>
          <w:szCs w:val="22"/>
          <w:lang w:val="sr-Latn-RS"/>
        </w:rPr>
        <w:t>U ob</w:t>
      </w:r>
      <w:r w:rsidR="008D2D4D" w:rsidRPr="004E75E1">
        <w:rPr>
          <w:sz w:val="22"/>
          <w:szCs w:val="22"/>
          <w:lang w:val="sr-Latn-RS"/>
        </w:rPr>
        <w:t>j</w:t>
      </w:r>
      <w:r w:rsidRPr="004E75E1">
        <w:rPr>
          <w:sz w:val="22"/>
          <w:szCs w:val="22"/>
          <w:lang w:val="sr-Latn-RS"/>
        </w:rPr>
        <w:t>e studije, Einstain DVT i Einstain PE u kontrolnoj grupi terapija se sastojala od enoksaparina prim</w:t>
      </w:r>
      <w:r w:rsidR="0082798E" w:rsidRPr="004E75E1">
        <w:rPr>
          <w:sz w:val="22"/>
          <w:szCs w:val="22"/>
          <w:lang w:val="sr-Latn-RS"/>
        </w:rPr>
        <w:t>j</w:t>
      </w:r>
      <w:r w:rsidRPr="004E75E1">
        <w:rPr>
          <w:sz w:val="22"/>
          <w:szCs w:val="22"/>
          <w:lang w:val="sr-Latn-RS"/>
        </w:rPr>
        <w:t>enjivanog najmanje 5 dana u kombinaciji sa l</w:t>
      </w:r>
      <w:r w:rsidR="0082798E" w:rsidRPr="004E75E1">
        <w:rPr>
          <w:sz w:val="22"/>
          <w:szCs w:val="22"/>
          <w:lang w:val="sr-Latn-RS"/>
        </w:rPr>
        <w:t>ij</w:t>
      </w:r>
      <w:r w:rsidRPr="004E75E1">
        <w:rPr>
          <w:sz w:val="22"/>
          <w:szCs w:val="22"/>
          <w:lang w:val="sr-Latn-RS"/>
        </w:rPr>
        <w:t>ečenjem antagonistom vitamina K dok je vr</w:t>
      </w:r>
      <w:r w:rsidR="0082798E" w:rsidRPr="004E75E1">
        <w:rPr>
          <w:sz w:val="22"/>
          <w:szCs w:val="22"/>
          <w:lang w:val="sr-Latn-RS"/>
        </w:rPr>
        <w:t>ij</w:t>
      </w:r>
      <w:r w:rsidRPr="004E75E1">
        <w:rPr>
          <w:sz w:val="22"/>
          <w:szCs w:val="22"/>
          <w:lang w:val="sr-Latn-RS"/>
        </w:rPr>
        <w:t>ednost PT/INR bila u terapijskom rasponu (≥ 2,0). Terapija je nastavljena antagonistom vitamina K prilagođene doze radi održavanja vr</w:t>
      </w:r>
      <w:r w:rsidR="002511AF" w:rsidRPr="004E75E1">
        <w:rPr>
          <w:sz w:val="22"/>
          <w:szCs w:val="22"/>
          <w:lang w:val="sr-Latn-RS"/>
        </w:rPr>
        <w:t>ij</w:t>
      </w:r>
      <w:r w:rsidRPr="004E75E1">
        <w:rPr>
          <w:sz w:val="22"/>
          <w:szCs w:val="22"/>
          <w:lang w:val="sr-Latn-RS"/>
        </w:rPr>
        <w:t>ednosti PT/INR unutar terapijskog raspona od 2,0 do 3,0.</w:t>
      </w:r>
    </w:p>
    <w:p w14:paraId="5AA22339" w14:textId="77777777" w:rsidR="005E35B1" w:rsidRPr="004E75E1" w:rsidRDefault="005E35B1" w:rsidP="005E35B1">
      <w:pPr>
        <w:tabs>
          <w:tab w:val="left" w:pos="284"/>
        </w:tabs>
        <w:jc w:val="both"/>
        <w:rPr>
          <w:sz w:val="22"/>
          <w:szCs w:val="22"/>
          <w:lang w:val="sr-Latn-RS"/>
        </w:rPr>
      </w:pPr>
    </w:p>
    <w:p w14:paraId="192E3AB8" w14:textId="10BB3585" w:rsidR="005E35B1" w:rsidRPr="004E75E1" w:rsidRDefault="005E35B1" w:rsidP="005E35B1">
      <w:pPr>
        <w:tabs>
          <w:tab w:val="left" w:pos="284"/>
        </w:tabs>
        <w:jc w:val="both"/>
        <w:rPr>
          <w:sz w:val="22"/>
          <w:szCs w:val="22"/>
          <w:lang w:val="sr-Latn-RS"/>
        </w:rPr>
      </w:pPr>
      <w:r w:rsidRPr="004E75E1">
        <w:rPr>
          <w:sz w:val="22"/>
          <w:szCs w:val="22"/>
          <w:lang w:val="sr-Latn-RS"/>
        </w:rPr>
        <w:t>U Einstein Extension studiju bilo je uključeno 1197 pacijenata sa TDV ili PE radi ispitivanja prevencije rekurentne TDV i PE. Terapija je trajala dodatnih 6 ili 12 m</w:t>
      </w:r>
      <w:r w:rsidR="002511AF" w:rsidRPr="004E75E1">
        <w:rPr>
          <w:sz w:val="22"/>
          <w:szCs w:val="22"/>
          <w:lang w:val="sr-Latn-RS"/>
        </w:rPr>
        <w:t>j</w:t>
      </w:r>
      <w:r w:rsidRPr="004E75E1">
        <w:rPr>
          <w:sz w:val="22"/>
          <w:szCs w:val="22"/>
          <w:lang w:val="sr-Latn-RS"/>
        </w:rPr>
        <w:t>eseci kod pacijenata koji su završili 6 do 12 m</w:t>
      </w:r>
      <w:r w:rsidR="002511AF" w:rsidRPr="004E75E1">
        <w:rPr>
          <w:sz w:val="22"/>
          <w:szCs w:val="22"/>
          <w:lang w:val="sr-Latn-RS"/>
        </w:rPr>
        <w:t>j</w:t>
      </w:r>
      <w:r w:rsidRPr="004E75E1">
        <w:rPr>
          <w:sz w:val="22"/>
          <w:szCs w:val="22"/>
          <w:lang w:val="sr-Latn-RS"/>
        </w:rPr>
        <w:t>eseci terapije zbog venske tromboembolije u zavisnosti od kliničke proc</w:t>
      </w:r>
      <w:r w:rsidR="00C4711C" w:rsidRPr="004E75E1">
        <w:rPr>
          <w:sz w:val="22"/>
          <w:szCs w:val="22"/>
          <w:lang w:val="sr-Latn-RS"/>
        </w:rPr>
        <w:t>j</w:t>
      </w:r>
      <w:r w:rsidRPr="004E75E1">
        <w:rPr>
          <w:sz w:val="22"/>
          <w:szCs w:val="22"/>
          <w:lang w:val="sr-Latn-RS"/>
        </w:rPr>
        <w:t>ene ispitivača. Prim</w:t>
      </w:r>
      <w:r w:rsidR="00C4711C" w:rsidRPr="004E75E1">
        <w:rPr>
          <w:sz w:val="22"/>
          <w:szCs w:val="22"/>
          <w:lang w:val="sr-Latn-RS"/>
        </w:rPr>
        <w:t>j</w:t>
      </w:r>
      <w:r w:rsidRPr="004E75E1">
        <w:rPr>
          <w:sz w:val="22"/>
          <w:szCs w:val="22"/>
          <w:lang w:val="sr-Latn-RS"/>
        </w:rPr>
        <w:t>ena rivaroksabana u dozi od 20 mg jednom dnevno je upoređivana sa placebom.</w:t>
      </w:r>
    </w:p>
    <w:p w14:paraId="1D8F65BC" w14:textId="77777777" w:rsidR="005E35B1" w:rsidRPr="004E75E1" w:rsidRDefault="005E35B1" w:rsidP="005E35B1">
      <w:pPr>
        <w:tabs>
          <w:tab w:val="left" w:pos="284"/>
        </w:tabs>
        <w:jc w:val="both"/>
        <w:rPr>
          <w:sz w:val="22"/>
          <w:szCs w:val="22"/>
          <w:lang w:val="sr-Latn-RS"/>
        </w:rPr>
      </w:pPr>
    </w:p>
    <w:p w14:paraId="213E9C50" w14:textId="7900F0E0" w:rsidR="005E35B1" w:rsidRPr="004E75E1" w:rsidRDefault="005E35B1" w:rsidP="005E35B1">
      <w:pPr>
        <w:tabs>
          <w:tab w:val="left" w:pos="284"/>
        </w:tabs>
        <w:jc w:val="both"/>
        <w:rPr>
          <w:sz w:val="22"/>
          <w:szCs w:val="22"/>
          <w:lang w:val="sr-Latn-RS"/>
        </w:rPr>
      </w:pPr>
      <w:r w:rsidRPr="004E75E1">
        <w:rPr>
          <w:sz w:val="22"/>
          <w:szCs w:val="22"/>
          <w:lang w:val="sr-Latn-RS"/>
        </w:rPr>
        <w:t>U studijama Einstein DVT, PE i Extension korišćeni su isti unapr</w:t>
      </w:r>
      <w:r w:rsidR="008D2D4D" w:rsidRPr="004E75E1">
        <w:rPr>
          <w:sz w:val="22"/>
          <w:szCs w:val="22"/>
          <w:lang w:val="sr-Latn-RS"/>
        </w:rPr>
        <w:t>ij</w:t>
      </w:r>
      <w:r w:rsidRPr="004E75E1">
        <w:rPr>
          <w:sz w:val="22"/>
          <w:szCs w:val="22"/>
          <w:lang w:val="sr-Latn-RS"/>
        </w:rPr>
        <w:t>ed definisani primarni i sekundarni ishodi efikasnosti. Primarni ishod efikasnosti je bio simptomatska rekurentna VTE definisana kao zbir rekurentne TDV ili PE sa smrtnim ishodom ili PE bez smrtnog ishoda. Sekundarni ishod efikasnosti je bio definisan kao zbir rekurentne TDV, PE bez smrtnog ishoda i smrtnosti usl</w:t>
      </w:r>
      <w:r w:rsidR="00C4711C" w:rsidRPr="004E75E1">
        <w:rPr>
          <w:sz w:val="22"/>
          <w:szCs w:val="22"/>
          <w:lang w:val="sr-Latn-RS"/>
        </w:rPr>
        <w:t>j</w:t>
      </w:r>
      <w:r w:rsidRPr="004E75E1">
        <w:rPr>
          <w:sz w:val="22"/>
          <w:szCs w:val="22"/>
          <w:lang w:val="sr-Latn-RS"/>
        </w:rPr>
        <w:t>ed svih uzroka.</w:t>
      </w:r>
    </w:p>
    <w:p w14:paraId="79FF79AF" w14:textId="77777777" w:rsidR="005E35B1" w:rsidRPr="004E75E1" w:rsidRDefault="005E35B1" w:rsidP="005E35B1">
      <w:pPr>
        <w:tabs>
          <w:tab w:val="left" w:pos="284"/>
        </w:tabs>
        <w:jc w:val="both"/>
        <w:rPr>
          <w:sz w:val="22"/>
          <w:szCs w:val="22"/>
          <w:lang w:val="sr-Latn-RS"/>
        </w:rPr>
      </w:pPr>
    </w:p>
    <w:p w14:paraId="58EC197F" w14:textId="1311245C" w:rsidR="005E35B1" w:rsidRPr="004E75E1" w:rsidRDefault="005E35B1" w:rsidP="005E35B1">
      <w:pPr>
        <w:tabs>
          <w:tab w:val="left" w:pos="284"/>
        </w:tabs>
        <w:jc w:val="both"/>
        <w:rPr>
          <w:sz w:val="22"/>
          <w:szCs w:val="22"/>
          <w:lang w:val="sr-Latn-RS"/>
        </w:rPr>
      </w:pPr>
      <w:r w:rsidRPr="004E75E1">
        <w:rPr>
          <w:sz w:val="22"/>
          <w:szCs w:val="22"/>
          <w:lang w:val="sr-Latn-RS"/>
        </w:rPr>
        <w:t>U Einstein Choice studiji, kod 3396 pacijenata sa potvrđenom simptomatskom TDV i/ili PE, koji su završili 6-12 m</w:t>
      </w:r>
      <w:r w:rsidR="00C4711C" w:rsidRPr="004E75E1">
        <w:rPr>
          <w:sz w:val="22"/>
          <w:szCs w:val="22"/>
          <w:lang w:val="sr-Latn-RS"/>
        </w:rPr>
        <w:t>j</w:t>
      </w:r>
      <w:r w:rsidRPr="004E75E1">
        <w:rPr>
          <w:sz w:val="22"/>
          <w:szCs w:val="22"/>
          <w:lang w:val="sr-Latn-RS"/>
        </w:rPr>
        <w:t>eseci antikoagulantne terapije, ispitivana je prevencija PE sa smrtnim ishodom ili simptomatske rekurentne TDV ili PE bez smrtnog ishoda. Pacijenti sa indikacijom kontinuiranu terapiju antikoagulansima u terapijskim dozama bili su isključeni iz studije. Terapija je trajala do 12 m</w:t>
      </w:r>
      <w:r w:rsidR="00F36707" w:rsidRPr="004E75E1">
        <w:rPr>
          <w:sz w:val="22"/>
          <w:szCs w:val="22"/>
          <w:lang w:val="sr-Latn-RS"/>
        </w:rPr>
        <w:t>j</w:t>
      </w:r>
      <w:r w:rsidRPr="004E75E1">
        <w:rPr>
          <w:sz w:val="22"/>
          <w:szCs w:val="22"/>
          <w:lang w:val="sr-Latn-RS"/>
        </w:rPr>
        <w:t>eseci, u zavisnosti od individualnog datuma randomizacije (medijana: 351 dan). Urađeno je poređenje rivaroksabana u dozi od 20 mg i rivaroksabana u dozi od 10 mg prim</w:t>
      </w:r>
      <w:r w:rsidR="008D2D4D" w:rsidRPr="004E75E1">
        <w:rPr>
          <w:sz w:val="22"/>
          <w:szCs w:val="22"/>
          <w:lang w:val="sr-Latn-RS"/>
        </w:rPr>
        <w:t>i</w:t>
      </w:r>
      <w:r w:rsidR="00F36707" w:rsidRPr="004E75E1">
        <w:rPr>
          <w:sz w:val="22"/>
          <w:szCs w:val="22"/>
          <w:lang w:val="sr-Latn-RS"/>
        </w:rPr>
        <w:t>j</w:t>
      </w:r>
      <w:r w:rsidRPr="004E75E1">
        <w:rPr>
          <w:sz w:val="22"/>
          <w:szCs w:val="22"/>
          <w:lang w:val="sr-Latn-RS"/>
        </w:rPr>
        <w:t>enjenih jednom dnevno, sa 100 mg acetilsalicilne kiseline prim</w:t>
      </w:r>
      <w:r w:rsidR="008D2D4D" w:rsidRPr="004E75E1">
        <w:rPr>
          <w:sz w:val="22"/>
          <w:szCs w:val="22"/>
          <w:lang w:val="sr-Latn-RS"/>
        </w:rPr>
        <w:t>i</w:t>
      </w:r>
      <w:r w:rsidR="00F36707" w:rsidRPr="004E75E1">
        <w:rPr>
          <w:sz w:val="22"/>
          <w:szCs w:val="22"/>
          <w:lang w:val="sr-Latn-RS"/>
        </w:rPr>
        <w:t>j</w:t>
      </w:r>
      <w:r w:rsidRPr="004E75E1">
        <w:rPr>
          <w:sz w:val="22"/>
          <w:szCs w:val="22"/>
          <w:lang w:val="sr-Latn-RS"/>
        </w:rPr>
        <w:t>enjene jednom dnevno.</w:t>
      </w:r>
    </w:p>
    <w:p w14:paraId="749AFEC4" w14:textId="77777777" w:rsidR="005E35B1" w:rsidRPr="004E75E1" w:rsidRDefault="005E35B1" w:rsidP="005E35B1">
      <w:pPr>
        <w:tabs>
          <w:tab w:val="left" w:pos="284"/>
        </w:tabs>
        <w:jc w:val="both"/>
        <w:rPr>
          <w:sz w:val="22"/>
          <w:szCs w:val="22"/>
          <w:lang w:val="sr-Latn-RS"/>
        </w:rPr>
      </w:pPr>
      <w:r w:rsidRPr="004E75E1">
        <w:rPr>
          <w:sz w:val="22"/>
          <w:szCs w:val="22"/>
          <w:lang w:val="sr-Latn-RS"/>
        </w:rPr>
        <w:t>Primarni ishod efikasnosti je bila simptomatska rekurentna VTE definisana kao zbir rekurentnih TDV ili PE sa smrtnim ishodom ili PE bez smrtnog ishoda.</w:t>
      </w:r>
    </w:p>
    <w:p w14:paraId="792C990A" w14:textId="3425BF1B" w:rsidR="005E35B1" w:rsidRPr="004E75E1" w:rsidRDefault="005E35B1" w:rsidP="005E35B1">
      <w:pPr>
        <w:tabs>
          <w:tab w:val="left" w:pos="284"/>
        </w:tabs>
        <w:jc w:val="both"/>
        <w:rPr>
          <w:sz w:val="22"/>
          <w:szCs w:val="22"/>
          <w:lang w:val="sr-Latn-RS"/>
        </w:rPr>
      </w:pPr>
      <w:r w:rsidRPr="004E75E1">
        <w:rPr>
          <w:sz w:val="22"/>
          <w:szCs w:val="22"/>
          <w:lang w:val="sr-Latn-RS"/>
        </w:rPr>
        <w:t>U Einstein DVT studiji (vid</w:t>
      </w:r>
      <w:r w:rsidR="00F36707" w:rsidRPr="004E75E1">
        <w:rPr>
          <w:sz w:val="22"/>
          <w:szCs w:val="22"/>
          <w:lang w:val="sr-Latn-RS"/>
        </w:rPr>
        <w:t>j</w:t>
      </w:r>
      <w:r w:rsidRPr="004E75E1">
        <w:rPr>
          <w:sz w:val="22"/>
          <w:szCs w:val="22"/>
          <w:lang w:val="sr-Latn-RS"/>
        </w:rPr>
        <w:t>eti Tabelu 6), pokazano je da rivaroksaban nije inferioran u odnosu na enoksaparin/VKA za primarni ishod efikasnosti (p &lt; 0,0001 (test ne-inferiornosti); hazard ratio (HR): 0,680 (0,443 – 1,042), p=0,076 (test superiornosti). Unapr</w:t>
      </w:r>
      <w:r w:rsidR="00CA6005" w:rsidRPr="004E75E1">
        <w:rPr>
          <w:sz w:val="22"/>
          <w:szCs w:val="22"/>
          <w:lang w:val="sr-Latn-RS"/>
        </w:rPr>
        <w:t>ij</w:t>
      </w:r>
      <w:r w:rsidRPr="004E75E1">
        <w:rPr>
          <w:sz w:val="22"/>
          <w:szCs w:val="22"/>
          <w:lang w:val="sr-Latn-RS"/>
        </w:rPr>
        <w:t>ed specifikovana ukupna klinička korist (primarni ishod efikasnosti plus obilna krvarenja) je prijavljena uz hazard ratio 0,67 (95% CI= 0,47 – 0,95), nominalnom p vr</w:t>
      </w:r>
      <w:r w:rsidR="009C2972" w:rsidRPr="004E75E1">
        <w:rPr>
          <w:sz w:val="22"/>
          <w:szCs w:val="22"/>
          <w:lang w:val="sr-Latn-RS"/>
        </w:rPr>
        <w:t>ij</w:t>
      </w:r>
      <w:r w:rsidRPr="004E75E1">
        <w:rPr>
          <w:sz w:val="22"/>
          <w:szCs w:val="22"/>
          <w:lang w:val="sr-Latn-RS"/>
        </w:rPr>
        <w:t>ednošću p=0,027) u korist rivaroksabana. INR vr</w:t>
      </w:r>
      <w:r w:rsidR="009C2972" w:rsidRPr="004E75E1">
        <w:rPr>
          <w:sz w:val="22"/>
          <w:szCs w:val="22"/>
          <w:lang w:val="sr-Latn-RS"/>
        </w:rPr>
        <w:t>ij</w:t>
      </w:r>
      <w:r w:rsidRPr="004E75E1">
        <w:rPr>
          <w:sz w:val="22"/>
          <w:szCs w:val="22"/>
          <w:lang w:val="sr-Latn-RS"/>
        </w:rPr>
        <w:t>ednosti su bile unutar terapijskog raspona sa pros</w:t>
      </w:r>
      <w:r w:rsidR="009C2972" w:rsidRPr="004E75E1">
        <w:rPr>
          <w:sz w:val="22"/>
          <w:szCs w:val="22"/>
          <w:lang w:val="sr-Latn-RS"/>
        </w:rPr>
        <w:t>j</w:t>
      </w:r>
      <w:r w:rsidRPr="004E75E1">
        <w:rPr>
          <w:sz w:val="22"/>
          <w:szCs w:val="22"/>
          <w:lang w:val="sr-Latn-RS"/>
        </w:rPr>
        <w:t>ekom 60,3% vremena za pros</w:t>
      </w:r>
      <w:r w:rsidR="009C2972" w:rsidRPr="004E75E1">
        <w:rPr>
          <w:sz w:val="22"/>
          <w:szCs w:val="22"/>
          <w:lang w:val="sr-Latn-RS"/>
        </w:rPr>
        <w:t>j</w:t>
      </w:r>
      <w:r w:rsidRPr="004E75E1">
        <w:rPr>
          <w:sz w:val="22"/>
          <w:szCs w:val="22"/>
          <w:lang w:val="sr-Latn-RS"/>
        </w:rPr>
        <w:t>ečno trajanje terapije od 189 dana i 55,4%, 60,1%, i 62,8% vremena u grupama nameravanog trajanja terapije od 3, 6, i 12 m</w:t>
      </w:r>
      <w:r w:rsidR="003E33E3" w:rsidRPr="004E75E1">
        <w:rPr>
          <w:sz w:val="22"/>
          <w:szCs w:val="22"/>
          <w:lang w:val="sr-Latn-RS"/>
        </w:rPr>
        <w:t>j</w:t>
      </w:r>
      <w:r w:rsidRPr="004E75E1">
        <w:rPr>
          <w:sz w:val="22"/>
          <w:szCs w:val="22"/>
          <w:lang w:val="sr-Latn-RS"/>
        </w:rPr>
        <w:t>eseci, tim redom. U enoksaparin/VKA grupi, nije bilo jasnog odnosa između vr</w:t>
      </w:r>
      <w:r w:rsidR="003E33E3" w:rsidRPr="004E75E1">
        <w:rPr>
          <w:sz w:val="22"/>
          <w:szCs w:val="22"/>
          <w:lang w:val="sr-Latn-RS"/>
        </w:rPr>
        <w:t>ij</w:t>
      </w:r>
      <w:r w:rsidRPr="004E75E1">
        <w:rPr>
          <w:sz w:val="22"/>
          <w:szCs w:val="22"/>
          <w:lang w:val="sr-Latn-RS"/>
        </w:rPr>
        <w:t>ednosti pros</w:t>
      </w:r>
      <w:r w:rsidR="003E33E3" w:rsidRPr="004E75E1">
        <w:rPr>
          <w:sz w:val="22"/>
          <w:szCs w:val="22"/>
          <w:lang w:val="sr-Latn-RS"/>
        </w:rPr>
        <w:t>j</w:t>
      </w:r>
      <w:r w:rsidRPr="004E75E1">
        <w:rPr>
          <w:sz w:val="22"/>
          <w:szCs w:val="22"/>
          <w:lang w:val="sr-Latn-RS"/>
        </w:rPr>
        <w:t>ečnog centralnog TTR (Time in Target INR Range 2,0 – 3,0) tercilima podjednake veličine sa učestalošću rekurentne VTE (P=0,932 za interakciju). Unutar najvećeg tercila prema centru, hazard ratio sa rivaroksabanom prema varfarinu je bio 0,69 (95% CI: 0,35 – 1,35).</w:t>
      </w:r>
    </w:p>
    <w:p w14:paraId="3EF80DF1" w14:textId="77777777" w:rsidR="005E35B1" w:rsidRPr="004E75E1" w:rsidRDefault="005E35B1" w:rsidP="005E35B1">
      <w:pPr>
        <w:tabs>
          <w:tab w:val="left" w:pos="284"/>
        </w:tabs>
        <w:jc w:val="both"/>
        <w:rPr>
          <w:sz w:val="22"/>
          <w:szCs w:val="22"/>
          <w:lang w:val="sr-Latn-RS"/>
        </w:rPr>
      </w:pPr>
    </w:p>
    <w:p w14:paraId="4D3BB363" w14:textId="11A8A5CE" w:rsidR="005E35B1" w:rsidRPr="004E75E1" w:rsidRDefault="005E35B1" w:rsidP="005E35B1">
      <w:pPr>
        <w:tabs>
          <w:tab w:val="left" w:pos="284"/>
        </w:tabs>
        <w:jc w:val="both"/>
        <w:rPr>
          <w:sz w:val="22"/>
          <w:szCs w:val="22"/>
          <w:lang w:val="sr-Latn-RS"/>
        </w:rPr>
      </w:pPr>
      <w:r w:rsidRPr="004E75E1">
        <w:rPr>
          <w:sz w:val="22"/>
          <w:szCs w:val="22"/>
          <w:lang w:val="sr-Latn-RS"/>
        </w:rPr>
        <w:t xml:space="preserve">Stope učestalosti za primarni ishod </w:t>
      </w:r>
      <w:r w:rsidR="00002768" w:rsidRPr="004E75E1">
        <w:rPr>
          <w:sz w:val="22"/>
          <w:szCs w:val="22"/>
          <w:lang w:val="sr-Latn-RS"/>
        </w:rPr>
        <w:t>bezbje</w:t>
      </w:r>
      <w:r w:rsidRPr="004E75E1">
        <w:rPr>
          <w:sz w:val="22"/>
          <w:szCs w:val="22"/>
          <w:lang w:val="sr-Latn-RS"/>
        </w:rPr>
        <w:t>dnosti (obilna ili klinički značajna krvarenja koja ni</w:t>
      </w:r>
      <w:r w:rsidR="00CA6005" w:rsidRPr="004E75E1">
        <w:rPr>
          <w:sz w:val="22"/>
          <w:szCs w:val="22"/>
          <w:lang w:val="sr-Latn-RS"/>
        </w:rPr>
        <w:t>je</w:t>
      </w:r>
      <w:r w:rsidRPr="004E75E1">
        <w:rPr>
          <w:sz w:val="22"/>
          <w:szCs w:val="22"/>
          <w:lang w:val="sr-Latn-RS"/>
        </w:rPr>
        <w:t xml:space="preserve">su obilna), kao i za sekundarni ishod </w:t>
      </w:r>
      <w:r w:rsidR="00002768" w:rsidRPr="004E75E1">
        <w:rPr>
          <w:sz w:val="22"/>
          <w:szCs w:val="22"/>
          <w:lang w:val="sr-Latn-RS"/>
        </w:rPr>
        <w:t>bezbje</w:t>
      </w:r>
      <w:r w:rsidRPr="004E75E1">
        <w:rPr>
          <w:sz w:val="22"/>
          <w:szCs w:val="22"/>
          <w:lang w:val="sr-Latn-RS"/>
        </w:rPr>
        <w:t>dnosti (obilna krvarenja) su bile slične za ob</w:t>
      </w:r>
      <w:r w:rsidR="00CA6005" w:rsidRPr="004E75E1">
        <w:rPr>
          <w:sz w:val="22"/>
          <w:szCs w:val="22"/>
          <w:lang w:val="sr-Latn-RS"/>
        </w:rPr>
        <w:t>j</w:t>
      </w:r>
      <w:r w:rsidRPr="004E75E1">
        <w:rPr>
          <w:sz w:val="22"/>
          <w:szCs w:val="22"/>
          <w:lang w:val="sr-Latn-RS"/>
        </w:rPr>
        <w:t>e terapijske grupe.</w:t>
      </w:r>
    </w:p>
    <w:p w14:paraId="065DB8D5" w14:textId="77777777" w:rsidR="005E35B1" w:rsidRPr="004E75E1" w:rsidRDefault="005E35B1" w:rsidP="005E35B1">
      <w:pPr>
        <w:tabs>
          <w:tab w:val="left" w:pos="284"/>
        </w:tabs>
        <w:jc w:val="both"/>
        <w:rPr>
          <w:sz w:val="22"/>
          <w:szCs w:val="22"/>
          <w:lang w:val="sr-Latn-RS"/>
        </w:rPr>
      </w:pPr>
    </w:p>
    <w:p w14:paraId="38492F54" w14:textId="77777777" w:rsidR="004E75E1" w:rsidRDefault="004E75E1" w:rsidP="003E6F50">
      <w:pPr>
        <w:tabs>
          <w:tab w:val="left" w:pos="284"/>
        </w:tabs>
        <w:jc w:val="center"/>
        <w:rPr>
          <w:b/>
          <w:bCs/>
          <w:sz w:val="22"/>
          <w:szCs w:val="22"/>
          <w:lang w:val="sr-Latn-RS"/>
        </w:rPr>
      </w:pPr>
    </w:p>
    <w:p w14:paraId="0197CDAC" w14:textId="77777777" w:rsidR="004E75E1" w:rsidRDefault="004E75E1" w:rsidP="003E6F50">
      <w:pPr>
        <w:tabs>
          <w:tab w:val="left" w:pos="284"/>
        </w:tabs>
        <w:jc w:val="center"/>
        <w:rPr>
          <w:b/>
          <w:bCs/>
          <w:sz w:val="22"/>
          <w:szCs w:val="22"/>
          <w:lang w:val="sr-Latn-RS"/>
        </w:rPr>
      </w:pPr>
    </w:p>
    <w:p w14:paraId="53A89B22" w14:textId="77777777" w:rsidR="004E75E1" w:rsidRDefault="004E75E1" w:rsidP="003E6F50">
      <w:pPr>
        <w:tabs>
          <w:tab w:val="left" w:pos="284"/>
        </w:tabs>
        <w:jc w:val="center"/>
        <w:rPr>
          <w:b/>
          <w:bCs/>
          <w:sz w:val="22"/>
          <w:szCs w:val="22"/>
          <w:lang w:val="sr-Latn-RS"/>
        </w:rPr>
      </w:pPr>
    </w:p>
    <w:p w14:paraId="4B402D9D" w14:textId="77777777" w:rsidR="004E75E1" w:rsidRDefault="004E75E1" w:rsidP="003E6F50">
      <w:pPr>
        <w:tabs>
          <w:tab w:val="left" w:pos="284"/>
        </w:tabs>
        <w:jc w:val="center"/>
        <w:rPr>
          <w:b/>
          <w:bCs/>
          <w:sz w:val="22"/>
          <w:szCs w:val="22"/>
          <w:lang w:val="sr-Latn-RS"/>
        </w:rPr>
      </w:pPr>
    </w:p>
    <w:p w14:paraId="05E35F02" w14:textId="77777777" w:rsidR="004E75E1" w:rsidRDefault="004E75E1" w:rsidP="003E6F50">
      <w:pPr>
        <w:tabs>
          <w:tab w:val="left" w:pos="284"/>
        </w:tabs>
        <w:jc w:val="center"/>
        <w:rPr>
          <w:b/>
          <w:bCs/>
          <w:sz w:val="22"/>
          <w:szCs w:val="22"/>
          <w:lang w:val="sr-Latn-RS"/>
        </w:rPr>
      </w:pPr>
    </w:p>
    <w:p w14:paraId="662A486E" w14:textId="77777777" w:rsidR="004E75E1" w:rsidRDefault="004E75E1" w:rsidP="003E6F50">
      <w:pPr>
        <w:tabs>
          <w:tab w:val="left" w:pos="284"/>
        </w:tabs>
        <w:jc w:val="center"/>
        <w:rPr>
          <w:b/>
          <w:bCs/>
          <w:sz w:val="22"/>
          <w:szCs w:val="22"/>
          <w:lang w:val="sr-Latn-RS"/>
        </w:rPr>
      </w:pPr>
    </w:p>
    <w:p w14:paraId="54886B04" w14:textId="35284D4D" w:rsidR="005E35B1" w:rsidRPr="004E75E1" w:rsidRDefault="005E35B1" w:rsidP="003E6F50">
      <w:pPr>
        <w:tabs>
          <w:tab w:val="left" w:pos="284"/>
        </w:tabs>
        <w:jc w:val="center"/>
        <w:rPr>
          <w:b/>
          <w:bCs/>
          <w:sz w:val="22"/>
          <w:szCs w:val="22"/>
          <w:lang w:val="sr-Latn-RS"/>
        </w:rPr>
      </w:pPr>
      <w:r w:rsidRPr="004E75E1">
        <w:rPr>
          <w:b/>
          <w:bCs/>
          <w:sz w:val="22"/>
          <w:szCs w:val="22"/>
          <w:lang w:val="sr-Latn-RS"/>
        </w:rPr>
        <w:lastRenderedPageBreak/>
        <w:t xml:space="preserve">Tabela 5: Rezultati efikasnosti i </w:t>
      </w:r>
      <w:r w:rsidR="00002768" w:rsidRPr="004E75E1">
        <w:rPr>
          <w:b/>
          <w:bCs/>
          <w:sz w:val="22"/>
          <w:szCs w:val="22"/>
          <w:lang w:val="sr-Latn-RS"/>
        </w:rPr>
        <w:t>bezbje</w:t>
      </w:r>
      <w:r w:rsidRPr="004E75E1">
        <w:rPr>
          <w:b/>
          <w:bCs/>
          <w:sz w:val="22"/>
          <w:szCs w:val="22"/>
          <w:lang w:val="sr-Latn-RS"/>
        </w:rPr>
        <w:t>dnosti iz Faze III studije Einstein DVT</w:t>
      </w:r>
    </w:p>
    <w:p w14:paraId="107E55AB" w14:textId="77777777" w:rsidR="005E35B1" w:rsidRPr="004E75E1" w:rsidRDefault="005E35B1" w:rsidP="003E6F50">
      <w:pPr>
        <w:tabs>
          <w:tab w:val="left" w:pos="284"/>
        </w:tabs>
        <w:jc w:val="center"/>
        <w:rPr>
          <w:sz w:val="22"/>
          <w:szCs w:val="22"/>
          <w:lang w:val="sr-Latn-R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3"/>
        <w:gridCol w:w="2536"/>
        <w:gridCol w:w="2693"/>
      </w:tblGrid>
      <w:tr w:rsidR="005E35B1" w:rsidRPr="004E75E1" w14:paraId="452A8831" w14:textId="77777777" w:rsidTr="003E6F50">
        <w:trPr>
          <w:trHeight w:val="503"/>
        </w:trPr>
        <w:tc>
          <w:tcPr>
            <w:tcW w:w="3843" w:type="dxa"/>
          </w:tcPr>
          <w:p w14:paraId="59A93319"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Populacija uključena u studiju</w:t>
            </w:r>
          </w:p>
        </w:tc>
        <w:tc>
          <w:tcPr>
            <w:tcW w:w="5229" w:type="dxa"/>
            <w:gridSpan w:val="2"/>
          </w:tcPr>
          <w:p w14:paraId="4B1A25D7"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3449 pacijenata sa simptomatskom akutnom trombozom dubokih vena</w:t>
            </w:r>
          </w:p>
        </w:tc>
      </w:tr>
      <w:tr w:rsidR="005E35B1" w:rsidRPr="004E75E1" w14:paraId="7EC4FCB0" w14:textId="77777777" w:rsidTr="003E6F50">
        <w:trPr>
          <w:trHeight w:val="757"/>
        </w:trPr>
        <w:tc>
          <w:tcPr>
            <w:tcW w:w="3843" w:type="dxa"/>
          </w:tcPr>
          <w:p w14:paraId="0BB78689" w14:textId="77777777" w:rsidR="005E35B1" w:rsidRPr="004E75E1" w:rsidRDefault="005E35B1" w:rsidP="005E35B1">
            <w:pPr>
              <w:tabs>
                <w:tab w:val="left" w:pos="284"/>
              </w:tabs>
              <w:jc w:val="both"/>
              <w:rPr>
                <w:b/>
                <w:i/>
                <w:sz w:val="22"/>
                <w:szCs w:val="22"/>
                <w:lang w:val="sr-Latn-RS"/>
              </w:rPr>
            </w:pPr>
          </w:p>
          <w:p w14:paraId="1AB0FB3B" w14:textId="7BDDE56B" w:rsidR="005E35B1" w:rsidRPr="004E75E1" w:rsidRDefault="005E35B1" w:rsidP="005E35B1">
            <w:pPr>
              <w:tabs>
                <w:tab w:val="left" w:pos="284"/>
              </w:tabs>
              <w:jc w:val="both"/>
              <w:rPr>
                <w:sz w:val="22"/>
                <w:szCs w:val="22"/>
                <w:lang w:val="sr-Latn-RS"/>
              </w:rPr>
            </w:pPr>
            <w:r w:rsidRPr="004E75E1">
              <w:rPr>
                <w:sz w:val="22"/>
                <w:szCs w:val="22"/>
                <w:lang w:val="sr-Latn-RS"/>
              </w:rPr>
              <w:t>Terapijska doza i trajanje l</w:t>
            </w:r>
            <w:r w:rsidR="001E6856" w:rsidRPr="004E75E1">
              <w:rPr>
                <w:sz w:val="22"/>
                <w:szCs w:val="22"/>
                <w:lang w:val="sr-Latn-RS"/>
              </w:rPr>
              <w:t>ij</w:t>
            </w:r>
            <w:r w:rsidRPr="004E75E1">
              <w:rPr>
                <w:sz w:val="22"/>
                <w:szCs w:val="22"/>
                <w:lang w:val="sr-Latn-RS"/>
              </w:rPr>
              <w:t>ečenja</w:t>
            </w:r>
          </w:p>
        </w:tc>
        <w:tc>
          <w:tcPr>
            <w:tcW w:w="2536" w:type="dxa"/>
          </w:tcPr>
          <w:p w14:paraId="5AFE512E" w14:textId="77777777" w:rsidR="00CA6005" w:rsidRPr="004E75E1" w:rsidRDefault="005E35B1" w:rsidP="005E35B1">
            <w:pPr>
              <w:tabs>
                <w:tab w:val="left" w:pos="284"/>
              </w:tabs>
              <w:jc w:val="both"/>
              <w:rPr>
                <w:sz w:val="22"/>
                <w:szCs w:val="22"/>
                <w:lang w:val="sr-Latn-RS"/>
              </w:rPr>
            </w:pPr>
            <w:r w:rsidRPr="004E75E1">
              <w:rPr>
                <w:sz w:val="22"/>
                <w:szCs w:val="22"/>
                <w:lang w:val="sr-Latn-RS"/>
              </w:rPr>
              <w:t>Rivaroksaban</w:t>
            </w:r>
            <w:r w:rsidRPr="004E75E1">
              <w:rPr>
                <w:sz w:val="22"/>
                <w:szCs w:val="22"/>
                <w:vertAlign w:val="superscript"/>
                <w:lang w:val="sr-Latn-RS"/>
              </w:rPr>
              <w:t>a)</w:t>
            </w:r>
            <w:r w:rsidRPr="004E75E1">
              <w:rPr>
                <w:sz w:val="22"/>
                <w:szCs w:val="22"/>
                <w:lang w:val="sr-Latn-RS"/>
              </w:rPr>
              <w:t xml:space="preserve"> </w:t>
            </w:r>
          </w:p>
          <w:p w14:paraId="289A35D1" w14:textId="77777777" w:rsidR="00CA6005" w:rsidRPr="004E75E1" w:rsidRDefault="005E35B1" w:rsidP="005E35B1">
            <w:pPr>
              <w:tabs>
                <w:tab w:val="left" w:pos="284"/>
              </w:tabs>
              <w:jc w:val="both"/>
              <w:rPr>
                <w:sz w:val="22"/>
                <w:szCs w:val="22"/>
                <w:lang w:val="sr-Latn-RS"/>
              </w:rPr>
            </w:pPr>
            <w:r w:rsidRPr="004E75E1">
              <w:rPr>
                <w:sz w:val="22"/>
                <w:szCs w:val="22"/>
                <w:lang w:val="sr-Latn-RS"/>
              </w:rPr>
              <w:t>3, 6 ili 12 m</w:t>
            </w:r>
            <w:r w:rsidR="00CA6005" w:rsidRPr="004E75E1">
              <w:rPr>
                <w:sz w:val="22"/>
                <w:szCs w:val="22"/>
                <w:lang w:val="sr-Latn-RS"/>
              </w:rPr>
              <w:t>j</w:t>
            </w:r>
            <w:r w:rsidRPr="004E75E1">
              <w:rPr>
                <w:sz w:val="22"/>
                <w:szCs w:val="22"/>
                <w:lang w:val="sr-Latn-RS"/>
              </w:rPr>
              <w:t xml:space="preserve">eseci </w:t>
            </w:r>
          </w:p>
          <w:p w14:paraId="12A2C886" w14:textId="1AED9C84" w:rsidR="005E35B1" w:rsidRPr="004E75E1" w:rsidRDefault="005E35B1" w:rsidP="005E35B1">
            <w:pPr>
              <w:tabs>
                <w:tab w:val="left" w:pos="284"/>
              </w:tabs>
              <w:jc w:val="both"/>
              <w:rPr>
                <w:sz w:val="22"/>
                <w:szCs w:val="22"/>
                <w:lang w:val="sr-Latn-RS"/>
              </w:rPr>
            </w:pPr>
            <w:r w:rsidRPr="004E75E1">
              <w:rPr>
                <w:sz w:val="22"/>
                <w:szCs w:val="22"/>
                <w:lang w:val="sr-Latn-RS"/>
              </w:rPr>
              <w:t>N=1731</w:t>
            </w:r>
          </w:p>
        </w:tc>
        <w:tc>
          <w:tcPr>
            <w:tcW w:w="2693" w:type="dxa"/>
          </w:tcPr>
          <w:p w14:paraId="3FDDC0C3" w14:textId="77777777" w:rsidR="00CA6005" w:rsidRPr="004E75E1" w:rsidRDefault="005E35B1" w:rsidP="005E35B1">
            <w:pPr>
              <w:tabs>
                <w:tab w:val="left" w:pos="284"/>
              </w:tabs>
              <w:rPr>
                <w:sz w:val="22"/>
                <w:szCs w:val="22"/>
                <w:vertAlign w:val="superscript"/>
                <w:lang w:val="sr-Latn-RS"/>
              </w:rPr>
            </w:pPr>
            <w:r w:rsidRPr="004E75E1">
              <w:rPr>
                <w:sz w:val="22"/>
                <w:szCs w:val="22"/>
                <w:lang w:val="sr-Latn-RS"/>
              </w:rPr>
              <w:t>Enoksaparin/VKA</w:t>
            </w:r>
            <w:r w:rsidRPr="004E75E1">
              <w:rPr>
                <w:sz w:val="22"/>
                <w:szCs w:val="22"/>
                <w:vertAlign w:val="superscript"/>
                <w:lang w:val="sr-Latn-RS"/>
              </w:rPr>
              <w:t>b)</w:t>
            </w:r>
          </w:p>
          <w:p w14:paraId="09F3781A" w14:textId="527D8E5C" w:rsidR="005E35B1" w:rsidRPr="004E75E1" w:rsidRDefault="005E35B1" w:rsidP="005E35B1">
            <w:pPr>
              <w:tabs>
                <w:tab w:val="left" w:pos="284"/>
              </w:tabs>
              <w:rPr>
                <w:sz w:val="22"/>
                <w:szCs w:val="22"/>
                <w:lang w:val="sr-Latn-RS"/>
              </w:rPr>
            </w:pPr>
            <w:r w:rsidRPr="004E75E1">
              <w:rPr>
                <w:sz w:val="22"/>
                <w:szCs w:val="22"/>
                <w:lang w:val="sr-Latn-RS"/>
              </w:rPr>
              <w:t>3, 6 ili 12 m</w:t>
            </w:r>
            <w:r w:rsidR="00CA6005" w:rsidRPr="004E75E1">
              <w:rPr>
                <w:sz w:val="22"/>
                <w:szCs w:val="22"/>
                <w:lang w:val="sr-Latn-RS"/>
              </w:rPr>
              <w:t>j</w:t>
            </w:r>
            <w:r w:rsidRPr="004E75E1">
              <w:rPr>
                <w:sz w:val="22"/>
                <w:szCs w:val="22"/>
                <w:lang w:val="sr-Latn-RS"/>
              </w:rPr>
              <w:t>eseci</w:t>
            </w:r>
          </w:p>
          <w:p w14:paraId="5C53327E" w14:textId="77777777" w:rsidR="005E35B1" w:rsidRPr="004E75E1" w:rsidRDefault="005E35B1" w:rsidP="005E35B1">
            <w:pPr>
              <w:tabs>
                <w:tab w:val="left" w:pos="284"/>
              </w:tabs>
              <w:rPr>
                <w:sz w:val="22"/>
                <w:szCs w:val="22"/>
                <w:lang w:val="sr-Latn-RS"/>
              </w:rPr>
            </w:pPr>
            <w:r w:rsidRPr="004E75E1">
              <w:rPr>
                <w:sz w:val="22"/>
                <w:szCs w:val="22"/>
                <w:lang w:val="sr-Latn-RS"/>
              </w:rPr>
              <w:t>N=1718</w:t>
            </w:r>
          </w:p>
        </w:tc>
      </w:tr>
      <w:tr w:rsidR="005E35B1" w:rsidRPr="004E75E1" w14:paraId="1066E2E4" w14:textId="77777777" w:rsidTr="003E6F50">
        <w:trPr>
          <w:trHeight w:val="508"/>
        </w:trPr>
        <w:tc>
          <w:tcPr>
            <w:tcW w:w="3843" w:type="dxa"/>
          </w:tcPr>
          <w:p w14:paraId="661EE1DF"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Simptomatska rekurentna VTE*</w:t>
            </w:r>
          </w:p>
        </w:tc>
        <w:tc>
          <w:tcPr>
            <w:tcW w:w="2536" w:type="dxa"/>
          </w:tcPr>
          <w:p w14:paraId="49CC249E" w14:textId="77777777" w:rsidR="005E35B1" w:rsidRPr="004E75E1" w:rsidRDefault="005E35B1" w:rsidP="005E35B1">
            <w:pPr>
              <w:tabs>
                <w:tab w:val="left" w:pos="284"/>
              </w:tabs>
              <w:jc w:val="both"/>
              <w:rPr>
                <w:sz w:val="22"/>
                <w:szCs w:val="22"/>
                <w:lang w:val="sr-Latn-RS"/>
              </w:rPr>
            </w:pPr>
            <w:r w:rsidRPr="004E75E1">
              <w:rPr>
                <w:sz w:val="22"/>
                <w:szCs w:val="22"/>
                <w:lang w:val="sr-Latn-RS"/>
              </w:rPr>
              <w:t>36</w:t>
            </w:r>
          </w:p>
          <w:p w14:paraId="37A59DDC" w14:textId="77777777" w:rsidR="005E35B1" w:rsidRPr="004E75E1" w:rsidRDefault="005E35B1" w:rsidP="005E35B1">
            <w:pPr>
              <w:tabs>
                <w:tab w:val="left" w:pos="284"/>
              </w:tabs>
              <w:jc w:val="both"/>
              <w:rPr>
                <w:sz w:val="22"/>
                <w:szCs w:val="22"/>
                <w:lang w:val="sr-Latn-RS"/>
              </w:rPr>
            </w:pPr>
            <w:r w:rsidRPr="004E75E1">
              <w:rPr>
                <w:sz w:val="22"/>
                <w:szCs w:val="22"/>
                <w:lang w:val="sr-Latn-RS"/>
              </w:rPr>
              <w:t>(2,1%)</w:t>
            </w:r>
          </w:p>
        </w:tc>
        <w:tc>
          <w:tcPr>
            <w:tcW w:w="2693" w:type="dxa"/>
          </w:tcPr>
          <w:p w14:paraId="67A5E04E" w14:textId="77777777" w:rsidR="005E35B1" w:rsidRPr="004E75E1" w:rsidRDefault="005E35B1" w:rsidP="005E35B1">
            <w:pPr>
              <w:tabs>
                <w:tab w:val="left" w:pos="284"/>
              </w:tabs>
              <w:jc w:val="both"/>
              <w:rPr>
                <w:sz w:val="22"/>
                <w:szCs w:val="22"/>
                <w:lang w:val="sr-Latn-RS"/>
              </w:rPr>
            </w:pPr>
            <w:r w:rsidRPr="004E75E1">
              <w:rPr>
                <w:sz w:val="22"/>
                <w:szCs w:val="22"/>
                <w:lang w:val="sr-Latn-RS"/>
              </w:rPr>
              <w:t>51</w:t>
            </w:r>
          </w:p>
          <w:p w14:paraId="619AF2F1" w14:textId="77777777" w:rsidR="005E35B1" w:rsidRPr="004E75E1" w:rsidRDefault="005E35B1" w:rsidP="005E35B1">
            <w:pPr>
              <w:tabs>
                <w:tab w:val="left" w:pos="284"/>
              </w:tabs>
              <w:jc w:val="both"/>
              <w:rPr>
                <w:sz w:val="22"/>
                <w:szCs w:val="22"/>
                <w:lang w:val="sr-Latn-RS"/>
              </w:rPr>
            </w:pPr>
            <w:r w:rsidRPr="004E75E1">
              <w:rPr>
                <w:sz w:val="22"/>
                <w:szCs w:val="22"/>
                <w:lang w:val="sr-Latn-RS"/>
              </w:rPr>
              <w:t>(3,0%)</w:t>
            </w:r>
          </w:p>
        </w:tc>
      </w:tr>
      <w:tr w:rsidR="005E35B1" w:rsidRPr="004E75E1" w14:paraId="43934E1A" w14:textId="77777777" w:rsidTr="003E6F50">
        <w:trPr>
          <w:trHeight w:val="503"/>
        </w:trPr>
        <w:tc>
          <w:tcPr>
            <w:tcW w:w="3843" w:type="dxa"/>
          </w:tcPr>
          <w:p w14:paraId="561B086A"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Simptomatska rekurentna PE</w:t>
            </w:r>
          </w:p>
        </w:tc>
        <w:tc>
          <w:tcPr>
            <w:tcW w:w="2536" w:type="dxa"/>
          </w:tcPr>
          <w:p w14:paraId="661E9E33" w14:textId="77777777" w:rsidR="005E35B1" w:rsidRPr="004E75E1" w:rsidRDefault="005E35B1" w:rsidP="005E35B1">
            <w:pPr>
              <w:tabs>
                <w:tab w:val="left" w:pos="284"/>
              </w:tabs>
              <w:jc w:val="both"/>
              <w:rPr>
                <w:sz w:val="22"/>
                <w:szCs w:val="22"/>
                <w:lang w:val="sr-Latn-RS"/>
              </w:rPr>
            </w:pPr>
            <w:r w:rsidRPr="004E75E1">
              <w:rPr>
                <w:sz w:val="22"/>
                <w:szCs w:val="22"/>
                <w:lang w:val="sr-Latn-RS"/>
              </w:rPr>
              <w:t>20</w:t>
            </w:r>
          </w:p>
          <w:p w14:paraId="3FA8069C" w14:textId="77777777" w:rsidR="005E35B1" w:rsidRPr="004E75E1" w:rsidRDefault="005E35B1" w:rsidP="005E35B1">
            <w:pPr>
              <w:tabs>
                <w:tab w:val="left" w:pos="284"/>
              </w:tabs>
              <w:jc w:val="both"/>
              <w:rPr>
                <w:sz w:val="22"/>
                <w:szCs w:val="22"/>
                <w:lang w:val="sr-Latn-RS"/>
              </w:rPr>
            </w:pPr>
            <w:r w:rsidRPr="004E75E1">
              <w:rPr>
                <w:sz w:val="22"/>
                <w:szCs w:val="22"/>
                <w:lang w:val="sr-Latn-RS"/>
              </w:rPr>
              <w:t>(1,2%)</w:t>
            </w:r>
          </w:p>
        </w:tc>
        <w:tc>
          <w:tcPr>
            <w:tcW w:w="2693" w:type="dxa"/>
          </w:tcPr>
          <w:p w14:paraId="2C1260B8" w14:textId="77777777" w:rsidR="005E35B1" w:rsidRPr="004E75E1" w:rsidRDefault="005E35B1" w:rsidP="005E35B1">
            <w:pPr>
              <w:tabs>
                <w:tab w:val="left" w:pos="284"/>
              </w:tabs>
              <w:jc w:val="both"/>
              <w:rPr>
                <w:sz w:val="22"/>
                <w:szCs w:val="22"/>
                <w:lang w:val="sr-Latn-RS"/>
              </w:rPr>
            </w:pPr>
            <w:r w:rsidRPr="004E75E1">
              <w:rPr>
                <w:sz w:val="22"/>
                <w:szCs w:val="22"/>
                <w:lang w:val="sr-Latn-RS"/>
              </w:rPr>
              <w:t>18</w:t>
            </w:r>
          </w:p>
          <w:p w14:paraId="581548B6" w14:textId="77777777" w:rsidR="005E35B1" w:rsidRPr="004E75E1" w:rsidRDefault="005E35B1" w:rsidP="005E35B1">
            <w:pPr>
              <w:tabs>
                <w:tab w:val="left" w:pos="284"/>
              </w:tabs>
              <w:jc w:val="both"/>
              <w:rPr>
                <w:sz w:val="22"/>
                <w:szCs w:val="22"/>
                <w:lang w:val="sr-Latn-RS"/>
              </w:rPr>
            </w:pPr>
            <w:r w:rsidRPr="004E75E1">
              <w:rPr>
                <w:sz w:val="22"/>
                <w:szCs w:val="22"/>
                <w:lang w:val="sr-Latn-RS"/>
              </w:rPr>
              <w:t>(1,0%)</w:t>
            </w:r>
          </w:p>
        </w:tc>
      </w:tr>
      <w:tr w:rsidR="005E35B1" w:rsidRPr="004E75E1" w14:paraId="57277F9E" w14:textId="77777777" w:rsidTr="003E6F50">
        <w:trPr>
          <w:trHeight w:val="508"/>
        </w:trPr>
        <w:tc>
          <w:tcPr>
            <w:tcW w:w="3843" w:type="dxa"/>
          </w:tcPr>
          <w:p w14:paraId="05280913"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Simptomatska rekurentna TDV</w:t>
            </w:r>
          </w:p>
        </w:tc>
        <w:tc>
          <w:tcPr>
            <w:tcW w:w="2536" w:type="dxa"/>
          </w:tcPr>
          <w:p w14:paraId="6BF0D845" w14:textId="77777777" w:rsidR="005E35B1" w:rsidRPr="004E75E1" w:rsidRDefault="005E35B1" w:rsidP="005E35B1">
            <w:pPr>
              <w:tabs>
                <w:tab w:val="left" w:pos="284"/>
              </w:tabs>
              <w:jc w:val="both"/>
              <w:rPr>
                <w:sz w:val="22"/>
                <w:szCs w:val="22"/>
                <w:lang w:val="sr-Latn-RS"/>
              </w:rPr>
            </w:pPr>
            <w:r w:rsidRPr="004E75E1">
              <w:rPr>
                <w:sz w:val="22"/>
                <w:szCs w:val="22"/>
                <w:lang w:val="sr-Latn-RS"/>
              </w:rPr>
              <w:t>14</w:t>
            </w:r>
          </w:p>
          <w:p w14:paraId="11A5BC04" w14:textId="77777777" w:rsidR="005E35B1" w:rsidRPr="004E75E1" w:rsidRDefault="005E35B1" w:rsidP="005E35B1">
            <w:pPr>
              <w:tabs>
                <w:tab w:val="left" w:pos="284"/>
              </w:tabs>
              <w:jc w:val="both"/>
              <w:rPr>
                <w:sz w:val="22"/>
                <w:szCs w:val="22"/>
                <w:lang w:val="sr-Latn-RS"/>
              </w:rPr>
            </w:pPr>
            <w:r w:rsidRPr="004E75E1">
              <w:rPr>
                <w:sz w:val="22"/>
                <w:szCs w:val="22"/>
                <w:lang w:val="sr-Latn-RS"/>
              </w:rPr>
              <w:t>(0,8%)</w:t>
            </w:r>
          </w:p>
        </w:tc>
        <w:tc>
          <w:tcPr>
            <w:tcW w:w="2693" w:type="dxa"/>
          </w:tcPr>
          <w:p w14:paraId="1E2A9D21" w14:textId="77777777" w:rsidR="005E35B1" w:rsidRPr="004E75E1" w:rsidRDefault="005E35B1" w:rsidP="005E35B1">
            <w:pPr>
              <w:tabs>
                <w:tab w:val="left" w:pos="284"/>
              </w:tabs>
              <w:jc w:val="both"/>
              <w:rPr>
                <w:sz w:val="22"/>
                <w:szCs w:val="22"/>
                <w:lang w:val="sr-Latn-RS"/>
              </w:rPr>
            </w:pPr>
            <w:r w:rsidRPr="004E75E1">
              <w:rPr>
                <w:sz w:val="22"/>
                <w:szCs w:val="22"/>
                <w:lang w:val="sr-Latn-RS"/>
              </w:rPr>
              <w:t>28</w:t>
            </w:r>
          </w:p>
          <w:p w14:paraId="63DAACE3" w14:textId="77777777" w:rsidR="005E35B1" w:rsidRPr="004E75E1" w:rsidRDefault="005E35B1" w:rsidP="005E35B1">
            <w:pPr>
              <w:tabs>
                <w:tab w:val="left" w:pos="284"/>
              </w:tabs>
              <w:jc w:val="both"/>
              <w:rPr>
                <w:sz w:val="22"/>
                <w:szCs w:val="22"/>
                <w:lang w:val="sr-Latn-RS"/>
              </w:rPr>
            </w:pPr>
            <w:r w:rsidRPr="004E75E1">
              <w:rPr>
                <w:sz w:val="22"/>
                <w:szCs w:val="22"/>
                <w:lang w:val="sr-Latn-RS"/>
              </w:rPr>
              <w:t>(1,6%)</w:t>
            </w:r>
          </w:p>
        </w:tc>
      </w:tr>
      <w:tr w:rsidR="005E35B1" w:rsidRPr="004E75E1" w14:paraId="790DFE9F" w14:textId="77777777" w:rsidTr="003E6F50">
        <w:trPr>
          <w:trHeight w:val="503"/>
        </w:trPr>
        <w:tc>
          <w:tcPr>
            <w:tcW w:w="3843" w:type="dxa"/>
          </w:tcPr>
          <w:p w14:paraId="2157B39B"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Simptomatski PE i TDV</w:t>
            </w:r>
          </w:p>
        </w:tc>
        <w:tc>
          <w:tcPr>
            <w:tcW w:w="2536" w:type="dxa"/>
          </w:tcPr>
          <w:p w14:paraId="3C9207AB" w14:textId="77777777" w:rsidR="005E35B1" w:rsidRPr="004E75E1" w:rsidRDefault="005E35B1" w:rsidP="005E35B1">
            <w:pPr>
              <w:tabs>
                <w:tab w:val="left" w:pos="284"/>
              </w:tabs>
              <w:jc w:val="both"/>
              <w:rPr>
                <w:sz w:val="22"/>
                <w:szCs w:val="22"/>
                <w:lang w:val="sr-Latn-RS"/>
              </w:rPr>
            </w:pPr>
            <w:r w:rsidRPr="004E75E1">
              <w:rPr>
                <w:sz w:val="22"/>
                <w:szCs w:val="22"/>
                <w:lang w:val="sr-Latn-RS"/>
              </w:rPr>
              <w:t>1</w:t>
            </w:r>
          </w:p>
          <w:p w14:paraId="493CF41A" w14:textId="77777777" w:rsidR="005E35B1" w:rsidRPr="004E75E1" w:rsidRDefault="005E35B1" w:rsidP="005E35B1">
            <w:pPr>
              <w:tabs>
                <w:tab w:val="left" w:pos="284"/>
              </w:tabs>
              <w:jc w:val="both"/>
              <w:rPr>
                <w:sz w:val="22"/>
                <w:szCs w:val="22"/>
                <w:lang w:val="sr-Latn-RS"/>
              </w:rPr>
            </w:pPr>
            <w:r w:rsidRPr="004E75E1">
              <w:rPr>
                <w:sz w:val="22"/>
                <w:szCs w:val="22"/>
                <w:lang w:val="sr-Latn-RS"/>
              </w:rPr>
              <w:t>(0,1%)</w:t>
            </w:r>
          </w:p>
        </w:tc>
        <w:tc>
          <w:tcPr>
            <w:tcW w:w="2693" w:type="dxa"/>
          </w:tcPr>
          <w:p w14:paraId="426D6023" w14:textId="77777777" w:rsidR="005E35B1" w:rsidRPr="004E75E1" w:rsidRDefault="005E35B1" w:rsidP="005E35B1">
            <w:pPr>
              <w:tabs>
                <w:tab w:val="left" w:pos="284"/>
              </w:tabs>
              <w:jc w:val="both"/>
              <w:rPr>
                <w:sz w:val="22"/>
                <w:szCs w:val="22"/>
                <w:lang w:val="sr-Latn-RS"/>
              </w:rPr>
            </w:pPr>
            <w:r w:rsidRPr="004E75E1">
              <w:rPr>
                <w:sz w:val="22"/>
                <w:szCs w:val="22"/>
                <w:lang w:val="sr-Latn-RS"/>
              </w:rPr>
              <w:t>0</w:t>
            </w:r>
          </w:p>
        </w:tc>
      </w:tr>
      <w:tr w:rsidR="005E35B1" w:rsidRPr="004E75E1" w14:paraId="1A1B51FF" w14:textId="77777777" w:rsidTr="003E6F50">
        <w:trPr>
          <w:trHeight w:val="508"/>
        </w:trPr>
        <w:tc>
          <w:tcPr>
            <w:tcW w:w="3843" w:type="dxa"/>
          </w:tcPr>
          <w:p w14:paraId="28EE06C9" w14:textId="77777777" w:rsidR="005E35B1" w:rsidRPr="004E75E1" w:rsidRDefault="005E35B1" w:rsidP="005E35B1">
            <w:pPr>
              <w:tabs>
                <w:tab w:val="left" w:pos="284"/>
              </w:tabs>
              <w:jc w:val="both"/>
              <w:rPr>
                <w:sz w:val="22"/>
                <w:szCs w:val="22"/>
                <w:lang w:val="sr-Latn-RS"/>
              </w:rPr>
            </w:pPr>
            <w:r w:rsidRPr="004E75E1">
              <w:rPr>
                <w:sz w:val="22"/>
                <w:szCs w:val="22"/>
                <w:lang w:val="sr-Latn-RS"/>
              </w:rPr>
              <w:t>PE</w:t>
            </w:r>
            <w:r w:rsidRPr="004E75E1">
              <w:rPr>
                <w:sz w:val="22"/>
                <w:szCs w:val="22"/>
                <w:lang w:val="sr-Latn-RS"/>
              </w:rPr>
              <w:tab/>
              <w:t>sa smrtnim ishodom/smrt pri kojoj se ne može isključiti PE</w:t>
            </w:r>
          </w:p>
        </w:tc>
        <w:tc>
          <w:tcPr>
            <w:tcW w:w="2536" w:type="dxa"/>
          </w:tcPr>
          <w:p w14:paraId="4E870B96" w14:textId="77777777" w:rsidR="005E35B1" w:rsidRPr="004E75E1" w:rsidRDefault="005E35B1" w:rsidP="005E35B1">
            <w:pPr>
              <w:tabs>
                <w:tab w:val="left" w:pos="284"/>
              </w:tabs>
              <w:jc w:val="both"/>
              <w:rPr>
                <w:sz w:val="22"/>
                <w:szCs w:val="22"/>
                <w:lang w:val="sr-Latn-RS"/>
              </w:rPr>
            </w:pPr>
            <w:r w:rsidRPr="004E75E1">
              <w:rPr>
                <w:sz w:val="22"/>
                <w:szCs w:val="22"/>
                <w:lang w:val="sr-Latn-RS"/>
              </w:rPr>
              <w:t>4</w:t>
            </w:r>
          </w:p>
          <w:p w14:paraId="2DD446AB" w14:textId="77777777" w:rsidR="005E35B1" w:rsidRPr="004E75E1" w:rsidRDefault="005E35B1" w:rsidP="005E35B1">
            <w:pPr>
              <w:tabs>
                <w:tab w:val="left" w:pos="284"/>
              </w:tabs>
              <w:jc w:val="both"/>
              <w:rPr>
                <w:sz w:val="22"/>
                <w:szCs w:val="22"/>
                <w:lang w:val="sr-Latn-RS"/>
              </w:rPr>
            </w:pPr>
            <w:r w:rsidRPr="004E75E1">
              <w:rPr>
                <w:sz w:val="22"/>
                <w:szCs w:val="22"/>
                <w:lang w:val="sr-Latn-RS"/>
              </w:rPr>
              <w:t>(0,2%)</w:t>
            </w:r>
          </w:p>
        </w:tc>
        <w:tc>
          <w:tcPr>
            <w:tcW w:w="2693" w:type="dxa"/>
          </w:tcPr>
          <w:p w14:paraId="43A7EB68" w14:textId="77777777" w:rsidR="005E35B1" w:rsidRPr="004E75E1" w:rsidRDefault="005E35B1" w:rsidP="005E35B1">
            <w:pPr>
              <w:tabs>
                <w:tab w:val="left" w:pos="284"/>
              </w:tabs>
              <w:jc w:val="both"/>
              <w:rPr>
                <w:sz w:val="22"/>
                <w:szCs w:val="22"/>
                <w:lang w:val="sr-Latn-RS"/>
              </w:rPr>
            </w:pPr>
            <w:r w:rsidRPr="004E75E1">
              <w:rPr>
                <w:sz w:val="22"/>
                <w:szCs w:val="22"/>
                <w:lang w:val="sr-Latn-RS"/>
              </w:rPr>
              <w:t>6</w:t>
            </w:r>
          </w:p>
          <w:p w14:paraId="1BFED418" w14:textId="77777777" w:rsidR="005E35B1" w:rsidRPr="004E75E1" w:rsidRDefault="005E35B1" w:rsidP="005E35B1">
            <w:pPr>
              <w:tabs>
                <w:tab w:val="left" w:pos="284"/>
              </w:tabs>
              <w:jc w:val="both"/>
              <w:rPr>
                <w:sz w:val="22"/>
                <w:szCs w:val="22"/>
                <w:lang w:val="sr-Latn-RS"/>
              </w:rPr>
            </w:pPr>
            <w:r w:rsidRPr="004E75E1">
              <w:rPr>
                <w:sz w:val="22"/>
                <w:szCs w:val="22"/>
                <w:lang w:val="sr-Latn-RS"/>
              </w:rPr>
              <w:t>(0,3%)</w:t>
            </w:r>
          </w:p>
        </w:tc>
      </w:tr>
      <w:tr w:rsidR="005E35B1" w:rsidRPr="004E75E1" w14:paraId="759560B4" w14:textId="77777777" w:rsidTr="003E6F50">
        <w:trPr>
          <w:trHeight w:val="508"/>
        </w:trPr>
        <w:tc>
          <w:tcPr>
            <w:tcW w:w="3843" w:type="dxa"/>
          </w:tcPr>
          <w:p w14:paraId="25255CBC" w14:textId="4553C2ED" w:rsidR="005E35B1" w:rsidRPr="004E75E1" w:rsidRDefault="005E35B1" w:rsidP="005E35B1">
            <w:pPr>
              <w:tabs>
                <w:tab w:val="left" w:pos="284"/>
              </w:tabs>
              <w:jc w:val="both"/>
              <w:rPr>
                <w:sz w:val="22"/>
                <w:szCs w:val="22"/>
                <w:lang w:val="sr-Latn-RS"/>
              </w:rPr>
            </w:pPr>
            <w:r w:rsidRPr="004E75E1">
              <w:rPr>
                <w:sz w:val="22"/>
                <w:szCs w:val="22"/>
                <w:lang w:val="sr-Latn-RS"/>
              </w:rPr>
              <w:t>Obilna</w:t>
            </w:r>
            <w:r w:rsidRPr="004E75E1">
              <w:rPr>
                <w:sz w:val="22"/>
                <w:szCs w:val="22"/>
                <w:lang w:val="sr-Latn-RS"/>
              </w:rPr>
              <w:tab/>
              <w:t>ili klinički značajna krvarenja koje ni</w:t>
            </w:r>
            <w:r w:rsidR="00CA6005" w:rsidRPr="004E75E1">
              <w:rPr>
                <w:sz w:val="22"/>
                <w:szCs w:val="22"/>
                <w:lang w:val="sr-Latn-RS"/>
              </w:rPr>
              <w:t>je</w:t>
            </w:r>
            <w:r w:rsidRPr="004E75E1">
              <w:rPr>
                <w:sz w:val="22"/>
                <w:szCs w:val="22"/>
                <w:lang w:val="sr-Latn-RS"/>
              </w:rPr>
              <w:t>su obilna</w:t>
            </w:r>
          </w:p>
        </w:tc>
        <w:tc>
          <w:tcPr>
            <w:tcW w:w="2536" w:type="dxa"/>
          </w:tcPr>
          <w:p w14:paraId="25635B82" w14:textId="77777777" w:rsidR="005E35B1" w:rsidRPr="004E75E1" w:rsidRDefault="005E35B1" w:rsidP="005E35B1">
            <w:pPr>
              <w:tabs>
                <w:tab w:val="left" w:pos="284"/>
              </w:tabs>
              <w:jc w:val="both"/>
              <w:rPr>
                <w:sz w:val="22"/>
                <w:szCs w:val="22"/>
                <w:lang w:val="sr-Latn-RS"/>
              </w:rPr>
            </w:pPr>
            <w:r w:rsidRPr="004E75E1">
              <w:rPr>
                <w:sz w:val="22"/>
                <w:szCs w:val="22"/>
                <w:lang w:val="sr-Latn-RS"/>
              </w:rPr>
              <w:t>139</w:t>
            </w:r>
          </w:p>
          <w:p w14:paraId="6FBA6171" w14:textId="77777777" w:rsidR="005E35B1" w:rsidRPr="004E75E1" w:rsidRDefault="005E35B1" w:rsidP="005E35B1">
            <w:pPr>
              <w:tabs>
                <w:tab w:val="left" w:pos="284"/>
              </w:tabs>
              <w:jc w:val="both"/>
              <w:rPr>
                <w:sz w:val="22"/>
                <w:szCs w:val="22"/>
                <w:lang w:val="sr-Latn-RS"/>
              </w:rPr>
            </w:pPr>
            <w:r w:rsidRPr="004E75E1">
              <w:rPr>
                <w:sz w:val="22"/>
                <w:szCs w:val="22"/>
                <w:lang w:val="sr-Latn-RS"/>
              </w:rPr>
              <w:t>(8,1%)</w:t>
            </w:r>
          </w:p>
        </w:tc>
        <w:tc>
          <w:tcPr>
            <w:tcW w:w="2693" w:type="dxa"/>
          </w:tcPr>
          <w:p w14:paraId="5C39165F" w14:textId="77777777" w:rsidR="005E35B1" w:rsidRPr="004E75E1" w:rsidRDefault="005E35B1" w:rsidP="005E35B1">
            <w:pPr>
              <w:tabs>
                <w:tab w:val="left" w:pos="284"/>
              </w:tabs>
              <w:jc w:val="both"/>
              <w:rPr>
                <w:sz w:val="22"/>
                <w:szCs w:val="22"/>
                <w:lang w:val="sr-Latn-RS"/>
              </w:rPr>
            </w:pPr>
            <w:r w:rsidRPr="004E75E1">
              <w:rPr>
                <w:sz w:val="22"/>
                <w:szCs w:val="22"/>
                <w:lang w:val="sr-Latn-RS"/>
              </w:rPr>
              <w:t>138</w:t>
            </w:r>
          </w:p>
          <w:p w14:paraId="151C3120" w14:textId="77777777" w:rsidR="005E35B1" w:rsidRPr="004E75E1" w:rsidRDefault="005E35B1" w:rsidP="005E35B1">
            <w:pPr>
              <w:tabs>
                <w:tab w:val="left" w:pos="284"/>
              </w:tabs>
              <w:jc w:val="both"/>
              <w:rPr>
                <w:sz w:val="22"/>
                <w:szCs w:val="22"/>
                <w:lang w:val="sr-Latn-RS"/>
              </w:rPr>
            </w:pPr>
            <w:r w:rsidRPr="004E75E1">
              <w:rPr>
                <w:sz w:val="22"/>
                <w:szCs w:val="22"/>
                <w:lang w:val="sr-Latn-RS"/>
              </w:rPr>
              <w:t>(8,1%)</w:t>
            </w:r>
          </w:p>
        </w:tc>
      </w:tr>
      <w:tr w:rsidR="005E35B1" w:rsidRPr="004E75E1" w14:paraId="77F628D4" w14:textId="77777777" w:rsidTr="003E6F50">
        <w:trPr>
          <w:trHeight w:val="508"/>
        </w:trPr>
        <w:tc>
          <w:tcPr>
            <w:tcW w:w="3843" w:type="dxa"/>
          </w:tcPr>
          <w:p w14:paraId="7EABCF8D" w14:textId="77777777" w:rsidR="005E35B1" w:rsidRPr="004E75E1" w:rsidRDefault="005E35B1" w:rsidP="005E35B1">
            <w:pPr>
              <w:tabs>
                <w:tab w:val="left" w:pos="284"/>
              </w:tabs>
              <w:jc w:val="both"/>
              <w:rPr>
                <w:sz w:val="22"/>
                <w:szCs w:val="22"/>
                <w:lang w:val="sr-Latn-RS"/>
              </w:rPr>
            </w:pPr>
            <w:r w:rsidRPr="004E75E1">
              <w:rPr>
                <w:sz w:val="22"/>
                <w:szCs w:val="22"/>
                <w:lang w:val="sr-Latn-RS"/>
              </w:rPr>
              <w:t>Događaji obilnih krvarenja</w:t>
            </w:r>
          </w:p>
        </w:tc>
        <w:tc>
          <w:tcPr>
            <w:tcW w:w="2536" w:type="dxa"/>
          </w:tcPr>
          <w:p w14:paraId="20463F4C" w14:textId="77777777" w:rsidR="005E35B1" w:rsidRPr="004E75E1" w:rsidRDefault="005E35B1" w:rsidP="005E35B1">
            <w:pPr>
              <w:tabs>
                <w:tab w:val="left" w:pos="284"/>
              </w:tabs>
              <w:jc w:val="both"/>
              <w:rPr>
                <w:sz w:val="22"/>
                <w:szCs w:val="22"/>
                <w:lang w:val="sr-Latn-RS"/>
              </w:rPr>
            </w:pPr>
            <w:r w:rsidRPr="004E75E1">
              <w:rPr>
                <w:sz w:val="22"/>
                <w:szCs w:val="22"/>
                <w:lang w:val="sr-Latn-RS"/>
              </w:rPr>
              <w:t>14</w:t>
            </w:r>
          </w:p>
          <w:p w14:paraId="41F70FD1" w14:textId="77777777" w:rsidR="005E35B1" w:rsidRPr="004E75E1" w:rsidRDefault="005E35B1" w:rsidP="005E35B1">
            <w:pPr>
              <w:tabs>
                <w:tab w:val="left" w:pos="284"/>
              </w:tabs>
              <w:jc w:val="both"/>
              <w:rPr>
                <w:sz w:val="22"/>
                <w:szCs w:val="22"/>
                <w:lang w:val="sr-Latn-RS"/>
              </w:rPr>
            </w:pPr>
            <w:r w:rsidRPr="004E75E1">
              <w:rPr>
                <w:sz w:val="22"/>
                <w:szCs w:val="22"/>
                <w:lang w:val="sr-Latn-RS"/>
              </w:rPr>
              <w:t>(0,8%)</w:t>
            </w:r>
          </w:p>
        </w:tc>
        <w:tc>
          <w:tcPr>
            <w:tcW w:w="2693" w:type="dxa"/>
          </w:tcPr>
          <w:p w14:paraId="3E268A29" w14:textId="77777777" w:rsidR="005E35B1" w:rsidRPr="004E75E1" w:rsidRDefault="005E35B1" w:rsidP="005E35B1">
            <w:pPr>
              <w:tabs>
                <w:tab w:val="left" w:pos="284"/>
              </w:tabs>
              <w:jc w:val="both"/>
              <w:rPr>
                <w:sz w:val="22"/>
                <w:szCs w:val="22"/>
                <w:lang w:val="sr-Latn-RS"/>
              </w:rPr>
            </w:pPr>
            <w:r w:rsidRPr="004E75E1">
              <w:rPr>
                <w:sz w:val="22"/>
                <w:szCs w:val="22"/>
                <w:lang w:val="sr-Latn-RS"/>
              </w:rPr>
              <w:t>20</w:t>
            </w:r>
          </w:p>
          <w:p w14:paraId="678F1A70" w14:textId="77777777" w:rsidR="005E35B1" w:rsidRPr="004E75E1" w:rsidRDefault="005E35B1" w:rsidP="005E35B1">
            <w:pPr>
              <w:tabs>
                <w:tab w:val="left" w:pos="284"/>
              </w:tabs>
              <w:jc w:val="both"/>
              <w:rPr>
                <w:sz w:val="22"/>
                <w:szCs w:val="22"/>
                <w:lang w:val="sr-Latn-RS"/>
              </w:rPr>
            </w:pPr>
            <w:r w:rsidRPr="004E75E1">
              <w:rPr>
                <w:sz w:val="22"/>
                <w:szCs w:val="22"/>
                <w:lang w:val="sr-Latn-RS"/>
              </w:rPr>
              <w:t>(1,2%)</w:t>
            </w:r>
          </w:p>
        </w:tc>
      </w:tr>
    </w:tbl>
    <w:p w14:paraId="39894DAB" w14:textId="77777777" w:rsidR="005E35B1" w:rsidRPr="004E75E1" w:rsidRDefault="005E35B1" w:rsidP="005E35B1">
      <w:pPr>
        <w:tabs>
          <w:tab w:val="left" w:pos="284"/>
        </w:tabs>
        <w:jc w:val="both"/>
        <w:rPr>
          <w:sz w:val="22"/>
          <w:szCs w:val="22"/>
          <w:lang w:val="sr-Latn-RS"/>
        </w:rPr>
      </w:pPr>
    </w:p>
    <w:p w14:paraId="63756E50" w14:textId="272140DB" w:rsidR="005E35B1" w:rsidRPr="004E75E1" w:rsidRDefault="005E35B1" w:rsidP="00CA6005">
      <w:pPr>
        <w:tabs>
          <w:tab w:val="left" w:pos="284"/>
          <w:tab w:val="left" w:pos="9072"/>
        </w:tabs>
        <w:jc w:val="both"/>
        <w:rPr>
          <w:sz w:val="22"/>
          <w:szCs w:val="22"/>
          <w:lang w:val="sr-Latn-RS"/>
        </w:rPr>
      </w:pPr>
      <w:r w:rsidRPr="004E75E1">
        <w:rPr>
          <w:sz w:val="22"/>
          <w:szCs w:val="22"/>
          <w:lang w:val="sr-Latn-RS"/>
        </w:rPr>
        <w:t>a)</w:t>
      </w:r>
      <w:r w:rsidRPr="004E75E1">
        <w:rPr>
          <w:sz w:val="22"/>
          <w:szCs w:val="22"/>
          <w:lang w:val="sr-Latn-RS"/>
        </w:rPr>
        <w:tab/>
        <w:t>Rivaroksaban u dozi od 15 mg dva puta dnevno tokom 3 ned</w:t>
      </w:r>
      <w:r w:rsidR="00CA6005" w:rsidRPr="004E75E1">
        <w:rPr>
          <w:sz w:val="22"/>
          <w:szCs w:val="22"/>
          <w:lang w:val="sr-Latn-RS"/>
        </w:rPr>
        <w:t>j</w:t>
      </w:r>
      <w:r w:rsidRPr="004E75E1">
        <w:rPr>
          <w:sz w:val="22"/>
          <w:szCs w:val="22"/>
          <w:lang w:val="sr-Latn-RS"/>
        </w:rPr>
        <w:t>elje nakon čega sl</w:t>
      </w:r>
      <w:r w:rsidR="001E6856" w:rsidRPr="004E75E1">
        <w:rPr>
          <w:sz w:val="22"/>
          <w:szCs w:val="22"/>
          <w:lang w:val="sr-Latn-RS"/>
        </w:rPr>
        <w:t>j</w:t>
      </w:r>
      <w:r w:rsidRPr="004E75E1">
        <w:rPr>
          <w:sz w:val="22"/>
          <w:szCs w:val="22"/>
          <w:lang w:val="sr-Latn-RS"/>
        </w:rPr>
        <w:t>edi doza od 20 mg</w:t>
      </w:r>
    </w:p>
    <w:p w14:paraId="2B15E10F" w14:textId="77777777" w:rsidR="005E35B1" w:rsidRPr="004E75E1" w:rsidRDefault="005E35B1" w:rsidP="005E35B1">
      <w:pPr>
        <w:tabs>
          <w:tab w:val="left" w:pos="284"/>
        </w:tabs>
        <w:jc w:val="both"/>
        <w:rPr>
          <w:sz w:val="22"/>
          <w:szCs w:val="22"/>
          <w:lang w:val="sr-Latn-RS"/>
        </w:rPr>
      </w:pPr>
      <w:r w:rsidRPr="004E75E1">
        <w:rPr>
          <w:sz w:val="22"/>
          <w:szCs w:val="22"/>
          <w:lang w:val="sr-Latn-RS"/>
        </w:rPr>
        <w:t>jednom dnevno</w:t>
      </w:r>
    </w:p>
    <w:p w14:paraId="0167C8CE" w14:textId="111164A2" w:rsidR="005E35B1" w:rsidRPr="004E75E1" w:rsidRDefault="005E35B1" w:rsidP="005E35B1">
      <w:pPr>
        <w:tabs>
          <w:tab w:val="left" w:pos="284"/>
        </w:tabs>
        <w:jc w:val="both"/>
        <w:rPr>
          <w:sz w:val="22"/>
          <w:szCs w:val="22"/>
          <w:lang w:val="sr-Latn-RS"/>
        </w:rPr>
      </w:pPr>
      <w:r w:rsidRPr="004E75E1">
        <w:rPr>
          <w:sz w:val="22"/>
          <w:szCs w:val="22"/>
          <w:lang w:val="sr-Latn-RS"/>
        </w:rPr>
        <w:t>b)</w:t>
      </w:r>
      <w:r w:rsidRPr="004E75E1">
        <w:rPr>
          <w:sz w:val="22"/>
          <w:szCs w:val="22"/>
          <w:lang w:val="sr-Latn-RS"/>
        </w:rPr>
        <w:tab/>
        <w:t>Enoksaparin tokom najmanje 5 dana, preklapa se, nakon čega sl</w:t>
      </w:r>
      <w:r w:rsidR="00CA6005" w:rsidRPr="004E75E1">
        <w:rPr>
          <w:sz w:val="22"/>
          <w:szCs w:val="22"/>
          <w:lang w:val="sr-Latn-RS"/>
        </w:rPr>
        <w:t>j</w:t>
      </w:r>
      <w:r w:rsidRPr="004E75E1">
        <w:rPr>
          <w:sz w:val="22"/>
          <w:szCs w:val="22"/>
          <w:lang w:val="sr-Latn-RS"/>
        </w:rPr>
        <w:t>edi VKA</w:t>
      </w:r>
    </w:p>
    <w:p w14:paraId="058F3DD6" w14:textId="6578ADD3" w:rsidR="005E35B1" w:rsidRPr="004E75E1" w:rsidRDefault="005E35B1" w:rsidP="005E35B1">
      <w:pPr>
        <w:tabs>
          <w:tab w:val="left" w:pos="284"/>
        </w:tabs>
        <w:jc w:val="both"/>
        <w:rPr>
          <w:sz w:val="22"/>
          <w:szCs w:val="22"/>
          <w:lang w:val="sr-Latn-RS"/>
        </w:rPr>
      </w:pPr>
      <w:r w:rsidRPr="004E75E1">
        <w:rPr>
          <w:sz w:val="22"/>
          <w:szCs w:val="22"/>
          <w:lang w:val="sr-Latn-RS"/>
        </w:rPr>
        <w:t>*p &lt; 0,0001 (ne-inferiornost u odnosu na unapr</w:t>
      </w:r>
      <w:r w:rsidR="00CA6005" w:rsidRPr="004E75E1">
        <w:rPr>
          <w:sz w:val="22"/>
          <w:szCs w:val="22"/>
          <w:lang w:val="sr-Latn-RS"/>
        </w:rPr>
        <w:t>ij</w:t>
      </w:r>
      <w:r w:rsidRPr="004E75E1">
        <w:rPr>
          <w:sz w:val="22"/>
          <w:szCs w:val="22"/>
          <w:lang w:val="sr-Latn-RS"/>
        </w:rPr>
        <w:t>ed određeni HR 2,0); HR: 0,680 (0,443 – 1,042),</w:t>
      </w:r>
      <w:r w:rsidR="00CA6005" w:rsidRPr="004E75E1">
        <w:rPr>
          <w:sz w:val="22"/>
          <w:szCs w:val="22"/>
          <w:lang w:val="sr-Latn-RS"/>
        </w:rPr>
        <w:t xml:space="preserve"> </w:t>
      </w:r>
      <w:r w:rsidRPr="004E75E1">
        <w:rPr>
          <w:sz w:val="22"/>
          <w:szCs w:val="22"/>
          <w:lang w:val="sr-Latn-RS"/>
        </w:rPr>
        <w:t>p=0,076 (superiornost)</w:t>
      </w:r>
    </w:p>
    <w:p w14:paraId="6343FAA8" w14:textId="77777777" w:rsidR="005E35B1" w:rsidRPr="004E75E1" w:rsidRDefault="005E35B1" w:rsidP="005E35B1">
      <w:pPr>
        <w:tabs>
          <w:tab w:val="left" w:pos="284"/>
        </w:tabs>
        <w:jc w:val="both"/>
        <w:rPr>
          <w:sz w:val="22"/>
          <w:szCs w:val="22"/>
          <w:lang w:val="sr-Latn-RS"/>
        </w:rPr>
      </w:pPr>
    </w:p>
    <w:p w14:paraId="41F3E20B" w14:textId="6C66C1C1" w:rsidR="005E35B1" w:rsidRPr="004E75E1" w:rsidRDefault="005E35B1" w:rsidP="005E35B1">
      <w:pPr>
        <w:tabs>
          <w:tab w:val="left" w:pos="284"/>
        </w:tabs>
        <w:jc w:val="both"/>
        <w:rPr>
          <w:sz w:val="22"/>
          <w:szCs w:val="22"/>
          <w:lang w:val="sr-Latn-RS"/>
        </w:rPr>
      </w:pPr>
      <w:r w:rsidRPr="004E75E1">
        <w:rPr>
          <w:sz w:val="22"/>
          <w:szCs w:val="22"/>
          <w:lang w:val="sr-Latn-RS"/>
        </w:rPr>
        <w:t xml:space="preserve">U </w:t>
      </w:r>
      <w:r w:rsidRPr="004E75E1">
        <w:rPr>
          <w:i/>
          <w:iCs/>
          <w:sz w:val="22"/>
          <w:szCs w:val="22"/>
          <w:lang w:val="sr-Latn-RS"/>
        </w:rPr>
        <w:t>Einstain</w:t>
      </w:r>
      <w:r w:rsidRPr="004E75E1">
        <w:rPr>
          <w:sz w:val="22"/>
          <w:szCs w:val="22"/>
          <w:lang w:val="sr-Latn-RS"/>
        </w:rPr>
        <w:t xml:space="preserve"> PE studiji (vid</w:t>
      </w:r>
      <w:r w:rsidR="00DA3C98" w:rsidRPr="004E75E1">
        <w:rPr>
          <w:sz w:val="22"/>
          <w:szCs w:val="22"/>
          <w:lang w:val="sr-Latn-RS"/>
        </w:rPr>
        <w:t>j</w:t>
      </w:r>
      <w:r w:rsidRPr="004E75E1">
        <w:rPr>
          <w:sz w:val="22"/>
          <w:szCs w:val="22"/>
          <w:lang w:val="sr-Latn-RS"/>
        </w:rPr>
        <w:t>eti tabelu 6) pokazano je da rivaroksaban nije inferioran u odnosu na enoksaparin/VKA za primarni ishod efikasnosti (p=0,0026 (test za neinferiornost); HR 1,123 (0,749-1,684)). Unapr</w:t>
      </w:r>
      <w:r w:rsidR="00CA6005" w:rsidRPr="004E75E1">
        <w:rPr>
          <w:sz w:val="22"/>
          <w:szCs w:val="22"/>
          <w:lang w:val="sr-Latn-RS"/>
        </w:rPr>
        <w:t>ij</w:t>
      </w:r>
      <w:r w:rsidRPr="004E75E1">
        <w:rPr>
          <w:sz w:val="22"/>
          <w:szCs w:val="22"/>
          <w:lang w:val="sr-Latn-RS"/>
        </w:rPr>
        <w:t>ed definisana ukupna klinička korist (primarni ishod efikasnosti plus obilna krvarenja) zab</w:t>
      </w:r>
      <w:r w:rsidR="00CA6005" w:rsidRPr="004E75E1">
        <w:rPr>
          <w:sz w:val="22"/>
          <w:szCs w:val="22"/>
          <w:lang w:val="sr-Latn-RS"/>
        </w:rPr>
        <w:t>i</w:t>
      </w:r>
      <w:r w:rsidRPr="004E75E1">
        <w:rPr>
          <w:sz w:val="22"/>
          <w:szCs w:val="22"/>
          <w:lang w:val="sr-Latn-RS"/>
        </w:rPr>
        <w:t>l</w:t>
      </w:r>
      <w:r w:rsidR="00CA6005" w:rsidRPr="004E75E1">
        <w:rPr>
          <w:sz w:val="22"/>
          <w:szCs w:val="22"/>
          <w:lang w:val="sr-Latn-RS"/>
        </w:rPr>
        <w:t>j</w:t>
      </w:r>
      <w:r w:rsidRPr="004E75E1">
        <w:rPr>
          <w:sz w:val="22"/>
          <w:szCs w:val="22"/>
          <w:lang w:val="sr-Latn-RS"/>
        </w:rPr>
        <w:t>ežena je sa HR 0,849 (95%CI: 0,633 – 1,139) nominalna p vr</w:t>
      </w:r>
      <w:r w:rsidR="006B54C4" w:rsidRPr="004E75E1">
        <w:rPr>
          <w:sz w:val="22"/>
          <w:szCs w:val="22"/>
          <w:lang w:val="sr-Latn-RS"/>
        </w:rPr>
        <w:t>ij</w:t>
      </w:r>
      <w:r w:rsidRPr="004E75E1">
        <w:rPr>
          <w:sz w:val="22"/>
          <w:szCs w:val="22"/>
          <w:lang w:val="sr-Latn-RS"/>
        </w:rPr>
        <w:t>ednost p=0,275). INR vr</w:t>
      </w:r>
      <w:r w:rsidR="006B54C4" w:rsidRPr="004E75E1">
        <w:rPr>
          <w:sz w:val="22"/>
          <w:szCs w:val="22"/>
          <w:lang w:val="sr-Latn-RS"/>
        </w:rPr>
        <w:t>ije</w:t>
      </w:r>
      <w:r w:rsidRPr="004E75E1">
        <w:rPr>
          <w:sz w:val="22"/>
          <w:szCs w:val="22"/>
          <w:lang w:val="sr-Latn-RS"/>
        </w:rPr>
        <w:t>dnosti su bile unutar terapijskog opsega sa pros</w:t>
      </w:r>
      <w:r w:rsidR="00D42B8C" w:rsidRPr="004E75E1">
        <w:rPr>
          <w:sz w:val="22"/>
          <w:szCs w:val="22"/>
          <w:lang w:val="sr-Latn-RS"/>
        </w:rPr>
        <w:t>j</w:t>
      </w:r>
      <w:r w:rsidRPr="004E75E1">
        <w:rPr>
          <w:sz w:val="22"/>
          <w:szCs w:val="22"/>
          <w:lang w:val="sr-Latn-RS"/>
        </w:rPr>
        <w:t>ekom 63% vre</w:t>
      </w:r>
      <w:r w:rsidR="001563D4" w:rsidRPr="004E75E1">
        <w:rPr>
          <w:sz w:val="22"/>
          <w:szCs w:val="22"/>
          <w:lang w:val="sr-Latn-RS"/>
        </w:rPr>
        <w:t>me</w:t>
      </w:r>
      <w:r w:rsidRPr="004E75E1">
        <w:rPr>
          <w:sz w:val="22"/>
          <w:szCs w:val="22"/>
          <w:lang w:val="sr-Latn-RS"/>
        </w:rPr>
        <w:t>na za pros</w:t>
      </w:r>
      <w:r w:rsidR="00D42B8C" w:rsidRPr="004E75E1">
        <w:rPr>
          <w:sz w:val="22"/>
          <w:szCs w:val="22"/>
          <w:lang w:val="sr-Latn-RS"/>
        </w:rPr>
        <w:t>j</w:t>
      </w:r>
      <w:r w:rsidRPr="004E75E1">
        <w:rPr>
          <w:sz w:val="22"/>
          <w:szCs w:val="22"/>
          <w:lang w:val="sr-Latn-RS"/>
        </w:rPr>
        <w:t>ečno trajanje terapije od 215 dana i 57%, 62% i 65% vremena u grupama nam</w:t>
      </w:r>
      <w:r w:rsidR="00CA6005" w:rsidRPr="004E75E1">
        <w:rPr>
          <w:sz w:val="22"/>
          <w:szCs w:val="22"/>
          <w:lang w:val="sr-Latn-RS"/>
        </w:rPr>
        <w:t>j</w:t>
      </w:r>
      <w:r w:rsidRPr="004E75E1">
        <w:rPr>
          <w:sz w:val="22"/>
          <w:szCs w:val="22"/>
          <w:lang w:val="sr-Latn-RS"/>
        </w:rPr>
        <w:t>eravanog trajanja terapije od 3, 6, odnosno 12 m</w:t>
      </w:r>
      <w:r w:rsidR="001563D4" w:rsidRPr="004E75E1">
        <w:rPr>
          <w:sz w:val="22"/>
          <w:szCs w:val="22"/>
          <w:lang w:val="sr-Latn-RS"/>
        </w:rPr>
        <w:t>j</w:t>
      </w:r>
      <w:r w:rsidRPr="004E75E1">
        <w:rPr>
          <w:sz w:val="22"/>
          <w:szCs w:val="22"/>
          <w:lang w:val="sr-Latn-RS"/>
        </w:rPr>
        <w:t>eseci. U enoksaparin/VKA grupi nije bilo jasnog odnosa između nivoa pros</w:t>
      </w:r>
      <w:r w:rsidR="001563D4" w:rsidRPr="004E75E1">
        <w:rPr>
          <w:sz w:val="22"/>
          <w:szCs w:val="22"/>
          <w:lang w:val="sr-Latn-RS"/>
        </w:rPr>
        <w:t>j</w:t>
      </w:r>
      <w:r w:rsidRPr="004E75E1">
        <w:rPr>
          <w:sz w:val="22"/>
          <w:szCs w:val="22"/>
          <w:lang w:val="sr-Latn-RS"/>
        </w:rPr>
        <w:t xml:space="preserve">ečnog centralnog vremena unutar terapijskog raspona (TTR - Time in </w:t>
      </w:r>
      <w:r w:rsidRPr="004E75E1">
        <w:rPr>
          <w:i/>
          <w:iCs/>
          <w:sz w:val="22"/>
          <w:szCs w:val="22"/>
          <w:lang w:val="sr-Latn-RS"/>
        </w:rPr>
        <w:t>Target INR Range</w:t>
      </w:r>
      <w:r w:rsidRPr="004E75E1">
        <w:rPr>
          <w:sz w:val="22"/>
          <w:szCs w:val="22"/>
          <w:lang w:val="sr-Latn-RS"/>
        </w:rPr>
        <w:t xml:space="preserve"> 2,0 – 3,0) u tercilima podjednake veličine i sa učestalošću rekurentne VTE (P=0,082 za interakciju). Unutar najvećeg tercila prema centru, HR sa rivaroksabanom prema varfarinu je bio 0,642 (95% CI: 0,277 – 1,484).</w:t>
      </w:r>
    </w:p>
    <w:p w14:paraId="4433A6DF" w14:textId="77777777" w:rsidR="005E35B1" w:rsidRPr="004E75E1" w:rsidRDefault="005E35B1" w:rsidP="005E35B1">
      <w:pPr>
        <w:tabs>
          <w:tab w:val="left" w:pos="284"/>
        </w:tabs>
        <w:jc w:val="both"/>
        <w:rPr>
          <w:sz w:val="22"/>
          <w:szCs w:val="22"/>
          <w:lang w:val="sr-Latn-RS"/>
        </w:rPr>
      </w:pPr>
    </w:p>
    <w:p w14:paraId="0C95A1EA" w14:textId="34F6AFA6" w:rsidR="005E35B1" w:rsidRPr="004E75E1" w:rsidRDefault="005E35B1" w:rsidP="005E35B1">
      <w:pPr>
        <w:tabs>
          <w:tab w:val="left" w:pos="284"/>
        </w:tabs>
        <w:jc w:val="both"/>
        <w:rPr>
          <w:sz w:val="22"/>
          <w:szCs w:val="22"/>
          <w:lang w:val="sr-Latn-RS"/>
        </w:rPr>
      </w:pPr>
      <w:r w:rsidRPr="004E75E1">
        <w:rPr>
          <w:sz w:val="22"/>
          <w:szCs w:val="22"/>
          <w:lang w:val="sr-Latn-RS"/>
        </w:rPr>
        <w:t xml:space="preserve">Stope incidenci za primarni ishod </w:t>
      </w:r>
      <w:r w:rsidR="00002768" w:rsidRPr="004E75E1">
        <w:rPr>
          <w:sz w:val="22"/>
          <w:szCs w:val="22"/>
          <w:lang w:val="sr-Latn-RS"/>
        </w:rPr>
        <w:t>bezbje</w:t>
      </w:r>
      <w:r w:rsidRPr="004E75E1">
        <w:rPr>
          <w:sz w:val="22"/>
          <w:szCs w:val="22"/>
          <w:lang w:val="sr-Latn-RS"/>
        </w:rPr>
        <w:t>dnosti (obilna ili klinički značajna krvarenja koja ni</w:t>
      </w:r>
      <w:r w:rsidR="00CA6005" w:rsidRPr="004E75E1">
        <w:rPr>
          <w:sz w:val="22"/>
          <w:szCs w:val="22"/>
          <w:lang w:val="sr-Latn-RS"/>
        </w:rPr>
        <w:t>je</w:t>
      </w:r>
      <w:r w:rsidRPr="004E75E1">
        <w:rPr>
          <w:sz w:val="22"/>
          <w:szCs w:val="22"/>
          <w:lang w:val="sr-Latn-RS"/>
        </w:rPr>
        <w:t xml:space="preserve">su obilna) bile su neznatno manje u rivaroksaban terapijskoj grupi (10,3% (249/2412) nego u enoksaparin/VKA terapijskoj grupi (11,4% (274/2405)). Incidenca sekundarnog ishoda </w:t>
      </w:r>
      <w:r w:rsidR="00002768" w:rsidRPr="004E75E1">
        <w:rPr>
          <w:sz w:val="22"/>
          <w:szCs w:val="22"/>
          <w:lang w:val="sr-Latn-RS"/>
        </w:rPr>
        <w:t>bezbje</w:t>
      </w:r>
      <w:r w:rsidRPr="004E75E1">
        <w:rPr>
          <w:sz w:val="22"/>
          <w:szCs w:val="22"/>
          <w:lang w:val="sr-Latn-RS"/>
        </w:rPr>
        <w:t>dnosti (događaji obilnog krvarenja) bila je manja u rivaroksaban grupi (1,1% (26/2412)) nego u enoksaparin/VKA grupi (2,2% (52/2405) uz HR 0,493 (95%CI: 0,308 – 0,789).</w:t>
      </w:r>
    </w:p>
    <w:p w14:paraId="63714CDF" w14:textId="77777777" w:rsidR="005E35B1" w:rsidRPr="004E75E1" w:rsidRDefault="005E35B1" w:rsidP="003E6F50">
      <w:pPr>
        <w:tabs>
          <w:tab w:val="left" w:pos="284"/>
        </w:tabs>
        <w:jc w:val="center"/>
        <w:rPr>
          <w:sz w:val="22"/>
          <w:szCs w:val="22"/>
          <w:lang w:val="sr-Latn-RS"/>
        </w:rPr>
      </w:pPr>
    </w:p>
    <w:p w14:paraId="0C9EF011" w14:textId="69117FC7" w:rsidR="005E35B1" w:rsidRPr="004E75E1" w:rsidRDefault="005E35B1" w:rsidP="003E6F50">
      <w:pPr>
        <w:tabs>
          <w:tab w:val="left" w:pos="284"/>
        </w:tabs>
        <w:jc w:val="center"/>
        <w:rPr>
          <w:b/>
          <w:bCs/>
          <w:sz w:val="22"/>
          <w:szCs w:val="22"/>
          <w:lang w:val="sr-Latn-RS"/>
        </w:rPr>
      </w:pPr>
      <w:r w:rsidRPr="004E75E1">
        <w:rPr>
          <w:b/>
          <w:bCs/>
          <w:sz w:val="22"/>
          <w:szCs w:val="22"/>
          <w:lang w:val="sr-Latn-RS"/>
        </w:rPr>
        <w:t xml:space="preserve">Tabela 6: Rezultati efikasnosti i </w:t>
      </w:r>
      <w:r w:rsidR="00002768" w:rsidRPr="004E75E1">
        <w:rPr>
          <w:b/>
          <w:bCs/>
          <w:sz w:val="22"/>
          <w:szCs w:val="22"/>
          <w:lang w:val="sr-Latn-RS"/>
        </w:rPr>
        <w:t>bezbje</w:t>
      </w:r>
      <w:r w:rsidRPr="004E75E1">
        <w:rPr>
          <w:b/>
          <w:bCs/>
          <w:sz w:val="22"/>
          <w:szCs w:val="22"/>
          <w:lang w:val="sr-Latn-RS"/>
        </w:rPr>
        <w:t>dnosti iz Faze III studije Einstein PE</w:t>
      </w:r>
    </w:p>
    <w:p w14:paraId="486C629D" w14:textId="77777777" w:rsidR="005E35B1" w:rsidRPr="004E75E1" w:rsidRDefault="005E35B1" w:rsidP="003E6F50">
      <w:pPr>
        <w:tabs>
          <w:tab w:val="left" w:pos="284"/>
        </w:tabs>
        <w:jc w:val="center"/>
        <w:rPr>
          <w:sz w:val="22"/>
          <w:szCs w:val="22"/>
          <w:lang w:val="sr-Latn-R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399"/>
        <w:gridCol w:w="2696"/>
      </w:tblGrid>
      <w:tr w:rsidR="005E35B1" w:rsidRPr="004E75E1" w14:paraId="144C5E96" w14:textId="77777777" w:rsidTr="00BA0ADA">
        <w:trPr>
          <w:trHeight w:val="253"/>
        </w:trPr>
        <w:tc>
          <w:tcPr>
            <w:tcW w:w="3544" w:type="dxa"/>
          </w:tcPr>
          <w:p w14:paraId="011001D9"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Populacija uključena u studiju</w:t>
            </w:r>
          </w:p>
        </w:tc>
        <w:tc>
          <w:tcPr>
            <w:tcW w:w="6095" w:type="dxa"/>
            <w:gridSpan w:val="2"/>
          </w:tcPr>
          <w:p w14:paraId="5E238905"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4832 pacijenta sa akutnom simptomatskom PE</w:t>
            </w:r>
          </w:p>
        </w:tc>
      </w:tr>
      <w:tr w:rsidR="005E35B1" w:rsidRPr="004E75E1" w14:paraId="0B820330" w14:textId="77777777" w:rsidTr="00BA0ADA">
        <w:trPr>
          <w:trHeight w:val="753"/>
        </w:trPr>
        <w:tc>
          <w:tcPr>
            <w:tcW w:w="3544" w:type="dxa"/>
          </w:tcPr>
          <w:p w14:paraId="50D5504C" w14:textId="77777777" w:rsidR="005E35B1" w:rsidRPr="004E75E1" w:rsidRDefault="005E35B1" w:rsidP="005E35B1">
            <w:pPr>
              <w:tabs>
                <w:tab w:val="left" w:pos="284"/>
              </w:tabs>
              <w:jc w:val="both"/>
              <w:rPr>
                <w:b/>
                <w:i/>
                <w:sz w:val="22"/>
                <w:szCs w:val="22"/>
                <w:lang w:val="sr-Latn-RS"/>
              </w:rPr>
            </w:pPr>
          </w:p>
          <w:p w14:paraId="2276491B" w14:textId="7E881A8B" w:rsidR="005E35B1" w:rsidRPr="004E75E1" w:rsidRDefault="005E35B1" w:rsidP="005E35B1">
            <w:pPr>
              <w:tabs>
                <w:tab w:val="left" w:pos="284"/>
              </w:tabs>
              <w:jc w:val="both"/>
              <w:rPr>
                <w:sz w:val="22"/>
                <w:szCs w:val="22"/>
                <w:lang w:val="sr-Latn-RS"/>
              </w:rPr>
            </w:pPr>
            <w:r w:rsidRPr="004E75E1">
              <w:rPr>
                <w:sz w:val="22"/>
                <w:szCs w:val="22"/>
                <w:lang w:val="sr-Latn-RS"/>
              </w:rPr>
              <w:t>Terapijska doza i trajanje l</w:t>
            </w:r>
            <w:r w:rsidR="00EC3316" w:rsidRPr="004E75E1">
              <w:rPr>
                <w:sz w:val="22"/>
                <w:szCs w:val="22"/>
                <w:lang w:val="sr-Latn-RS"/>
              </w:rPr>
              <w:t>ij</w:t>
            </w:r>
            <w:r w:rsidRPr="004E75E1">
              <w:rPr>
                <w:sz w:val="22"/>
                <w:szCs w:val="22"/>
                <w:lang w:val="sr-Latn-RS"/>
              </w:rPr>
              <w:t>ečenja</w:t>
            </w:r>
          </w:p>
        </w:tc>
        <w:tc>
          <w:tcPr>
            <w:tcW w:w="3399" w:type="dxa"/>
          </w:tcPr>
          <w:p w14:paraId="5D9643C0" w14:textId="77777777" w:rsidR="00CA6005" w:rsidRPr="004E75E1" w:rsidRDefault="005E35B1" w:rsidP="005E35B1">
            <w:pPr>
              <w:tabs>
                <w:tab w:val="left" w:pos="284"/>
              </w:tabs>
              <w:jc w:val="center"/>
              <w:rPr>
                <w:sz w:val="22"/>
                <w:szCs w:val="22"/>
                <w:lang w:val="sr-Latn-RS"/>
              </w:rPr>
            </w:pPr>
            <w:r w:rsidRPr="004E75E1">
              <w:rPr>
                <w:sz w:val="22"/>
                <w:szCs w:val="22"/>
                <w:lang w:val="sr-Latn-RS"/>
              </w:rPr>
              <w:t>Rivaroksaban</w:t>
            </w:r>
            <w:r w:rsidRPr="004E75E1">
              <w:rPr>
                <w:sz w:val="22"/>
                <w:szCs w:val="22"/>
                <w:vertAlign w:val="superscript"/>
                <w:lang w:val="sr-Latn-RS"/>
              </w:rPr>
              <w:t>a)</w:t>
            </w:r>
            <w:r w:rsidRPr="004E75E1">
              <w:rPr>
                <w:sz w:val="22"/>
                <w:szCs w:val="22"/>
                <w:lang w:val="sr-Latn-RS"/>
              </w:rPr>
              <w:t xml:space="preserve"> </w:t>
            </w:r>
          </w:p>
          <w:p w14:paraId="70D3C58C" w14:textId="77777777" w:rsidR="00CA6005" w:rsidRPr="004E75E1" w:rsidRDefault="005E35B1" w:rsidP="005E35B1">
            <w:pPr>
              <w:tabs>
                <w:tab w:val="left" w:pos="284"/>
              </w:tabs>
              <w:jc w:val="center"/>
              <w:rPr>
                <w:sz w:val="22"/>
                <w:szCs w:val="22"/>
                <w:lang w:val="sr-Latn-RS"/>
              </w:rPr>
            </w:pPr>
            <w:r w:rsidRPr="004E75E1">
              <w:rPr>
                <w:sz w:val="22"/>
                <w:szCs w:val="22"/>
                <w:lang w:val="sr-Latn-RS"/>
              </w:rPr>
              <w:t>3,6 ili 12 m</w:t>
            </w:r>
            <w:r w:rsidR="00EC3316" w:rsidRPr="004E75E1">
              <w:rPr>
                <w:sz w:val="22"/>
                <w:szCs w:val="22"/>
                <w:lang w:val="sr-Latn-RS"/>
              </w:rPr>
              <w:t>j</w:t>
            </w:r>
            <w:r w:rsidRPr="004E75E1">
              <w:rPr>
                <w:sz w:val="22"/>
                <w:szCs w:val="22"/>
                <w:lang w:val="sr-Latn-RS"/>
              </w:rPr>
              <w:t xml:space="preserve">eseci </w:t>
            </w:r>
          </w:p>
          <w:p w14:paraId="2EDF4DF4" w14:textId="34C7D218" w:rsidR="005E35B1" w:rsidRPr="004E75E1" w:rsidRDefault="005E35B1" w:rsidP="005E35B1">
            <w:pPr>
              <w:tabs>
                <w:tab w:val="left" w:pos="284"/>
              </w:tabs>
              <w:jc w:val="center"/>
              <w:rPr>
                <w:sz w:val="22"/>
                <w:szCs w:val="22"/>
                <w:lang w:val="sr-Latn-RS"/>
              </w:rPr>
            </w:pPr>
            <w:r w:rsidRPr="004E75E1">
              <w:rPr>
                <w:sz w:val="22"/>
                <w:szCs w:val="22"/>
                <w:lang w:val="sr-Latn-RS"/>
              </w:rPr>
              <w:t>N=2419</w:t>
            </w:r>
          </w:p>
        </w:tc>
        <w:tc>
          <w:tcPr>
            <w:tcW w:w="2696" w:type="dxa"/>
          </w:tcPr>
          <w:p w14:paraId="3DD25B37" w14:textId="77777777" w:rsidR="00CA6005" w:rsidRPr="004E75E1" w:rsidRDefault="005E35B1" w:rsidP="005E35B1">
            <w:pPr>
              <w:tabs>
                <w:tab w:val="left" w:pos="284"/>
              </w:tabs>
              <w:jc w:val="center"/>
              <w:rPr>
                <w:sz w:val="22"/>
                <w:szCs w:val="22"/>
                <w:vertAlign w:val="superscript"/>
                <w:lang w:val="sr-Latn-RS"/>
              </w:rPr>
            </w:pPr>
            <w:r w:rsidRPr="004E75E1">
              <w:rPr>
                <w:sz w:val="22"/>
                <w:szCs w:val="22"/>
                <w:lang w:val="sr-Latn-RS"/>
              </w:rPr>
              <w:t>Enoksaparin/VKA</w:t>
            </w:r>
            <w:r w:rsidRPr="004E75E1">
              <w:rPr>
                <w:sz w:val="22"/>
                <w:szCs w:val="22"/>
                <w:vertAlign w:val="superscript"/>
                <w:lang w:val="sr-Latn-RS"/>
              </w:rPr>
              <w:t>b)</w:t>
            </w:r>
          </w:p>
          <w:p w14:paraId="47BE4582" w14:textId="6635ED02" w:rsidR="005E35B1" w:rsidRPr="004E75E1" w:rsidRDefault="005E35B1" w:rsidP="005E35B1">
            <w:pPr>
              <w:tabs>
                <w:tab w:val="left" w:pos="284"/>
              </w:tabs>
              <w:jc w:val="center"/>
              <w:rPr>
                <w:sz w:val="22"/>
                <w:szCs w:val="22"/>
                <w:lang w:val="sr-Latn-RS"/>
              </w:rPr>
            </w:pPr>
            <w:r w:rsidRPr="004E75E1">
              <w:rPr>
                <w:sz w:val="22"/>
                <w:szCs w:val="22"/>
                <w:lang w:val="sr-Latn-RS"/>
              </w:rPr>
              <w:t>3,6 ili 12 m</w:t>
            </w:r>
            <w:r w:rsidR="00EC3316" w:rsidRPr="004E75E1">
              <w:rPr>
                <w:sz w:val="22"/>
                <w:szCs w:val="22"/>
                <w:lang w:val="sr-Latn-RS"/>
              </w:rPr>
              <w:t>j</w:t>
            </w:r>
            <w:r w:rsidRPr="004E75E1">
              <w:rPr>
                <w:sz w:val="22"/>
                <w:szCs w:val="22"/>
                <w:lang w:val="sr-Latn-RS"/>
              </w:rPr>
              <w:t>eseci</w:t>
            </w:r>
          </w:p>
          <w:p w14:paraId="697D6B15" w14:textId="77777777" w:rsidR="005E35B1" w:rsidRPr="004E75E1" w:rsidRDefault="005E35B1" w:rsidP="005E35B1">
            <w:pPr>
              <w:tabs>
                <w:tab w:val="left" w:pos="284"/>
              </w:tabs>
              <w:jc w:val="center"/>
              <w:rPr>
                <w:sz w:val="22"/>
                <w:szCs w:val="22"/>
                <w:lang w:val="sr-Latn-RS"/>
              </w:rPr>
            </w:pPr>
            <w:r w:rsidRPr="004E75E1">
              <w:rPr>
                <w:sz w:val="22"/>
                <w:szCs w:val="22"/>
                <w:lang w:val="sr-Latn-RS"/>
              </w:rPr>
              <w:t>N=2413</w:t>
            </w:r>
          </w:p>
        </w:tc>
      </w:tr>
      <w:tr w:rsidR="005E35B1" w:rsidRPr="004E75E1" w14:paraId="1A530DA7" w14:textId="77777777" w:rsidTr="00BA0ADA">
        <w:trPr>
          <w:trHeight w:val="470"/>
        </w:trPr>
        <w:tc>
          <w:tcPr>
            <w:tcW w:w="3544" w:type="dxa"/>
          </w:tcPr>
          <w:p w14:paraId="15C0F3E6"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Simptomatska rekurentna VTE*</w:t>
            </w:r>
          </w:p>
        </w:tc>
        <w:tc>
          <w:tcPr>
            <w:tcW w:w="3399" w:type="dxa"/>
          </w:tcPr>
          <w:p w14:paraId="26597F85" w14:textId="77777777" w:rsidR="005E35B1" w:rsidRPr="004E75E1" w:rsidRDefault="005E35B1" w:rsidP="005E35B1">
            <w:pPr>
              <w:tabs>
                <w:tab w:val="left" w:pos="284"/>
              </w:tabs>
              <w:jc w:val="center"/>
              <w:rPr>
                <w:sz w:val="22"/>
                <w:szCs w:val="22"/>
                <w:lang w:val="sr-Latn-RS"/>
              </w:rPr>
            </w:pPr>
            <w:r w:rsidRPr="004E75E1">
              <w:rPr>
                <w:sz w:val="22"/>
                <w:szCs w:val="22"/>
                <w:lang w:val="sr-Latn-RS"/>
              </w:rPr>
              <w:t>50</w:t>
            </w:r>
          </w:p>
          <w:p w14:paraId="527DD74C" w14:textId="77777777" w:rsidR="005E35B1" w:rsidRPr="004E75E1" w:rsidRDefault="005E35B1" w:rsidP="005E35B1">
            <w:pPr>
              <w:tabs>
                <w:tab w:val="left" w:pos="284"/>
              </w:tabs>
              <w:jc w:val="center"/>
              <w:rPr>
                <w:sz w:val="22"/>
                <w:szCs w:val="22"/>
                <w:lang w:val="sr-Latn-RS"/>
              </w:rPr>
            </w:pPr>
            <w:r w:rsidRPr="004E75E1">
              <w:rPr>
                <w:sz w:val="22"/>
                <w:szCs w:val="22"/>
                <w:lang w:val="sr-Latn-RS"/>
              </w:rPr>
              <w:t>(2,1%)</w:t>
            </w:r>
          </w:p>
        </w:tc>
        <w:tc>
          <w:tcPr>
            <w:tcW w:w="2696" w:type="dxa"/>
          </w:tcPr>
          <w:p w14:paraId="40B9717A" w14:textId="77777777" w:rsidR="005E35B1" w:rsidRPr="004E75E1" w:rsidRDefault="005E35B1" w:rsidP="005E35B1">
            <w:pPr>
              <w:tabs>
                <w:tab w:val="left" w:pos="284"/>
              </w:tabs>
              <w:jc w:val="center"/>
              <w:rPr>
                <w:sz w:val="22"/>
                <w:szCs w:val="22"/>
                <w:lang w:val="sr-Latn-RS"/>
              </w:rPr>
            </w:pPr>
            <w:r w:rsidRPr="004E75E1">
              <w:rPr>
                <w:sz w:val="22"/>
                <w:szCs w:val="22"/>
                <w:lang w:val="sr-Latn-RS"/>
              </w:rPr>
              <w:t>44</w:t>
            </w:r>
          </w:p>
          <w:p w14:paraId="25431A42" w14:textId="77777777" w:rsidR="005E35B1" w:rsidRPr="004E75E1" w:rsidRDefault="005E35B1" w:rsidP="005E35B1">
            <w:pPr>
              <w:tabs>
                <w:tab w:val="left" w:pos="284"/>
              </w:tabs>
              <w:jc w:val="center"/>
              <w:rPr>
                <w:sz w:val="22"/>
                <w:szCs w:val="22"/>
                <w:lang w:val="sr-Latn-RS"/>
              </w:rPr>
            </w:pPr>
            <w:r w:rsidRPr="004E75E1">
              <w:rPr>
                <w:sz w:val="22"/>
                <w:szCs w:val="22"/>
                <w:lang w:val="sr-Latn-RS"/>
              </w:rPr>
              <w:t>(1,8%)</w:t>
            </w:r>
          </w:p>
        </w:tc>
      </w:tr>
      <w:tr w:rsidR="005E35B1" w:rsidRPr="004E75E1" w14:paraId="7EB78D6C" w14:textId="77777777" w:rsidTr="00BA0ADA">
        <w:trPr>
          <w:trHeight w:val="465"/>
        </w:trPr>
        <w:tc>
          <w:tcPr>
            <w:tcW w:w="3544" w:type="dxa"/>
          </w:tcPr>
          <w:p w14:paraId="7F3F7191"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Simptomatska rekurentna PE</w:t>
            </w:r>
          </w:p>
        </w:tc>
        <w:tc>
          <w:tcPr>
            <w:tcW w:w="3399" w:type="dxa"/>
          </w:tcPr>
          <w:p w14:paraId="3FF4C6D4" w14:textId="77777777" w:rsidR="005E35B1" w:rsidRPr="004E75E1" w:rsidRDefault="005E35B1" w:rsidP="005E35B1">
            <w:pPr>
              <w:tabs>
                <w:tab w:val="left" w:pos="284"/>
              </w:tabs>
              <w:jc w:val="center"/>
              <w:rPr>
                <w:sz w:val="22"/>
                <w:szCs w:val="22"/>
                <w:lang w:val="sr-Latn-RS"/>
              </w:rPr>
            </w:pPr>
            <w:r w:rsidRPr="004E75E1">
              <w:rPr>
                <w:sz w:val="22"/>
                <w:szCs w:val="22"/>
                <w:lang w:val="sr-Latn-RS"/>
              </w:rPr>
              <w:t>23</w:t>
            </w:r>
          </w:p>
          <w:p w14:paraId="2C7C964C" w14:textId="77777777" w:rsidR="005E35B1" w:rsidRPr="004E75E1" w:rsidRDefault="005E35B1" w:rsidP="005E35B1">
            <w:pPr>
              <w:tabs>
                <w:tab w:val="left" w:pos="284"/>
              </w:tabs>
              <w:jc w:val="center"/>
              <w:rPr>
                <w:sz w:val="22"/>
                <w:szCs w:val="22"/>
                <w:lang w:val="sr-Latn-RS"/>
              </w:rPr>
            </w:pPr>
            <w:r w:rsidRPr="004E75E1">
              <w:rPr>
                <w:sz w:val="22"/>
                <w:szCs w:val="22"/>
                <w:lang w:val="sr-Latn-RS"/>
              </w:rPr>
              <w:t>(1,0%)</w:t>
            </w:r>
          </w:p>
        </w:tc>
        <w:tc>
          <w:tcPr>
            <w:tcW w:w="2696" w:type="dxa"/>
          </w:tcPr>
          <w:p w14:paraId="429EAEEF" w14:textId="77777777" w:rsidR="005E35B1" w:rsidRPr="004E75E1" w:rsidRDefault="005E35B1" w:rsidP="005E35B1">
            <w:pPr>
              <w:tabs>
                <w:tab w:val="left" w:pos="284"/>
              </w:tabs>
              <w:jc w:val="center"/>
              <w:rPr>
                <w:sz w:val="22"/>
                <w:szCs w:val="22"/>
                <w:lang w:val="sr-Latn-RS"/>
              </w:rPr>
            </w:pPr>
            <w:r w:rsidRPr="004E75E1">
              <w:rPr>
                <w:sz w:val="22"/>
                <w:szCs w:val="22"/>
                <w:lang w:val="sr-Latn-RS"/>
              </w:rPr>
              <w:t>20</w:t>
            </w:r>
          </w:p>
          <w:p w14:paraId="5CA9F20C" w14:textId="77777777" w:rsidR="005E35B1" w:rsidRPr="004E75E1" w:rsidRDefault="005E35B1" w:rsidP="005E35B1">
            <w:pPr>
              <w:tabs>
                <w:tab w:val="left" w:pos="284"/>
              </w:tabs>
              <w:jc w:val="center"/>
              <w:rPr>
                <w:sz w:val="22"/>
                <w:szCs w:val="22"/>
                <w:lang w:val="sr-Latn-RS"/>
              </w:rPr>
            </w:pPr>
            <w:r w:rsidRPr="004E75E1">
              <w:rPr>
                <w:sz w:val="22"/>
                <w:szCs w:val="22"/>
                <w:lang w:val="sr-Latn-RS"/>
              </w:rPr>
              <w:t>(0,8%)</w:t>
            </w:r>
          </w:p>
        </w:tc>
      </w:tr>
      <w:tr w:rsidR="005E35B1" w:rsidRPr="004E75E1" w14:paraId="7C0C7EBF" w14:textId="77777777" w:rsidTr="00BA0ADA">
        <w:trPr>
          <w:trHeight w:val="470"/>
        </w:trPr>
        <w:tc>
          <w:tcPr>
            <w:tcW w:w="3544" w:type="dxa"/>
          </w:tcPr>
          <w:p w14:paraId="62B96AFC" w14:textId="77777777" w:rsidR="005E35B1" w:rsidRPr="004E75E1" w:rsidRDefault="005E35B1" w:rsidP="005E35B1">
            <w:pPr>
              <w:tabs>
                <w:tab w:val="left" w:pos="284"/>
              </w:tabs>
              <w:jc w:val="both"/>
              <w:rPr>
                <w:sz w:val="22"/>
                <w:szCs w:val="22"/>
                <w:lang w:val="sr-Latn-RS"/>
              </w:rPr>
            </w:pPr>
            <w:r w:rsidRPr="004E75E1">
              <w:rPr>
                <w:sz w:val="22"/>
                <w:szCs w:val="22"/>
                <w:lang w:val="sr-Latn-RS"/>
              </w:rPr>
              <w:t>Simptomatska rekurentna TDV</w:t>
            </w:r>
          </w:p>
        </w:tc>
        <w:tc>
          <w:tcPr>
            <w:tcW w:w="3399" w:type="dxa"/>
          </w:tcPr>
          <w:p w14:paraId="7E4A1E09" w14:textId="77777777" w:rsidR="005E35B1" w:rsidRPr="004E75E1" w:rsidRDefault="005E35B1" w:rsidP="005E35B1">
            <w:pPr>
              <w:tabs>
                <w:tab w:val="left" w:pos="284"/>
              </w:tabs>
              <w:jc w:val="center"/>
              <w:rPr>
                <w:sz w:val="22"/>
                <w:szCs w:val="22"/>
                <w:lang w:val="sr-Latn-RS"/>
              </w:rPr>
            </w:pPr>
            <w:r w:rsidRPr="004E75E1">
              <w:rPr>
                <w:sz w:val="22"/>
                <w:szCs w:val="22"/>
                <w:lang w:val="sr-Latn-RS"/>
              </w:rPr>
              <w:t>18</w:t>
            </w:r>
          </w:p>
          <w:p w14:paraId="7C6F2CF6" w14:textId="77777777" w:rsidR="005E35B1" w:rsidRPr="004E75E1" w:rsidRDefault="005E35B1" w:rsidP="005E35B1">
            <w:pPr>
              <w:tabs>
                <w:tab w:val="left" w:pos="284"/>
              </w:tabs>
              <w:jc w:val="center"/>
              <w:rPr>
                <w:sz w:val="22"/>
                <w:szCs w:val="22"/>
                <w:lang w:val="sr-Latn-RS"/>
              </w:rPr>
            </w:pPr>
            <w:r w:rsidRPr="004E75E1">
              <w:rPr>
                <w:sz w:val="22"/>
                <w:szCs w:val="22"/>
                <w:lang w:val="sr-Latn-RS"/>
              </w:rPr>
              <w:lastRenderedPageBreak/>
              <w:t>(0,7%)</w:t>
            </w:r>
          </w:p>
        </w:tc>
        <w:tc>
          <w:tcPr>
            <w:tcW w:w="2696" w:type="dxa"/>
          </w:tcPr>
          <w:p w14:paraId="501CD692" w14:textId="77777777" w:rsidR="005E35B1" w:rsidRPr="004E75E1" w:rsidRDefault="005E35B1" w:rsidP="005E35B1">
            <w:pPr>
              <w:tabs>
                <w:tab w:val="left" w:pos="284"/>
              </w:tabs>
              <w:jc w:val="center"/>
              <w:rPr>
                <w:sz w:val="22"/>
                <w:szCs w:val="22"/>
                <w:lang w:val="sr-Latn-RS"/>
              </w:rPr>
            </w:pPr>
            <w:r w:rsidRPr="004E75E1">
              <w:rPr>
                <w:sz w:val="22"/>
                <w:szCs w:val="22"/>
                <w:lang w:val="sr-Latn-RS"/>
              </w:rPr>
              <w:lastRenderedPageBreak/>
              <w:t>17</w:t>
            </w:r>
          </w:p>
          <w:p w14:paraId="7D608CF5" w14:textId="77777777" w:rsidR="005E35B1" w:rsidRPr="004E75E1" w:rsidRDefault="005E35B1" w:rsidP="005E35B1">
            <w:pPr>
              <w:tabs>
                <w:tab w:val="left" w:pos="284"/>
              </w:tabs>
              <w:jc w:val="center"/>
              <w:rPr>
                <w:sz w:val="22"/>
                <w:szCs w:val="22"/>
                <w:lang w:val="sr-Latn-RS"/>
              </w:rPr>
            </w:pPr>
            <w:r w:rsidRPr="004E75E1">
              <w:rPr>
                <w:sz w:val="22"/>
                <w:szCs w:val="22"/>
                <w:lang w:val="sr-Latn-RS"/>
              </w:rPr>
              <w:lastRenderedPageBreak/>
              <w:t>(0,7%)</w:t>
            </w:r>
          </w:p>
        </w:tc>
      </w:tr>
      <w:tr w:rsidR="005E35B1" w:rsidRPr="004E75E1" w14:paraId="4FA1CE8E" w14:textId="77777777" w:rsidTr="00BA0ADA">
        <w:trPr>
          <w:trHeight w:val="460"/>
        </w:trPr>
        <w:tc>
          <w:tcPr>
            <w:tcW w:w="3544" w:type="dxa"/>
          </w:tcPr>
          <w:p w14:paraId="06676D63" w14:textId="77777777" w:rsidR="005E35B1" w:rsidRPr="004E75E1" w:rsidRDefault="005E35B1" w:rsidP="005E35B1">
            <w:pPr>
              <w:tabs>
                <w:tab w:val="left" w:pos="284"/>
              </w:tabs>
              <w:jc w:val="both"/>
              <w:rPr>
                <w:sz w:val="22"/>
                <w:szCs w:val="22"/>
                <w:lang w:val="sr-Latn-RS"/>
              </w:rPr>
            </w:pPr>
            <w:r w:rsidRPr="004E75E1">
              <w:rPr>
                <w:sz w:val="22"/>
                <w:szCs w:val="22"/>
                <w:lang w:val="sr-Latn-RS"/>
              </w:rPr>
              <w:lastRenderedPageBreak/>
              <w:t>Simptomatska PE i TDV</w:t>
            </w:r>
          </w:p>
        </w:tc>
        <w:tc>
          <w:tcPr>
            <w:tcW w:w="3399" w:type="dxa"/>
          </w:tcPr>
          <w:p w14:paraId="48DC1627" w14:textId="77777777" w:rsidR="005E35B1" w:rsidRPr="004E75E1" w:rsidRDefault="005E35B1" w:rsidP="005E35B1">
            <w:pPr>
              <w:tabs>
                <w:tab w:val="left" w:pos="284"/>
              </w:tabs>
              <w:jc w:val="center"/>
              <w:rPr>
                <w:sz w:val="22"/>
                <w:szCs w:val="22"/>
                <w:lang w:val="sr-Latn-RS"/>
              </w:rPr>
            </w:pPr>
            <w:r w:rsidRPr="004E75E1">
              <w:rPr>
                <w:sz w:val="22"/>
                <w:szCs w:val="22"/>
                <w:lang w:val="sr-Latn-RS"/>
              </w:rPr>
              <w:t>0</w:t>
            </w:r>
          </w:p>
        </w:tc>
        <w:tc>
          <w:tcPr>
            <w:tcW w:w="2696" w:type="dxa"/>
          </w:tcPr>
          <w:p w14:paraId="3E4AAFEF" w14:textId="77777777" w:rsidR="005E35B1" w:rsidRPr="004E75E1" w:rsidRDefault="005E35B1" w:rsidP="005E35B1">
            <w:pPr>
              <w:tabs>
                <w:tab w:val="left" w:pos="284"/>
              </w:tabs>
              <w:jc w:val="center"/>
              <w:rPr>
                <w:sz w:val="22"/>
                <w:szCs w:val="22"/>
                <w:lang w:val="sr-Latn-RS"/>
              </w:rPr>
            </w:pPr>
            <w:r w:rsidRPr="004E75E1">
              <w:rPr>
                <w:sz w:val="22"/>
                <w:szCs w:val="22"/>
                <w:lang w:val="sr-Latn-RS"/>
              </w:rPr>
              <w:t>2</w:t>
            </w:r>
          </w:p>
          <w:p w14:paraId="524C2E87" w14:textId="77777777" w:rsidR="005E35B1" w:rsidRPr="004E75E1" w:rsidRDefault="005E35B1" w:rsidP="005E35B1">
            <w:pPr>
              <w:tabs>
                <w:tab w:val="left" w:pos="284"/>
              </w:tabs>
              <w:jc w:val="center"/>
              <w:rPr>
                <w:sz w:val="22"/>
                <w:szCs w:val="22"/>
                <w:lang w:val="sr-Latn-RS"/>
              </w:rPr>
            </w:pPr>
            <w:r w:rsidRPr="004E75E1">
              <w:rPr>
                <w:sz w:val="22"/>
                <w:szCs w:val="22"/>
                <w:lang w:val="sr-Latn-RS"/>
              </w:rPr>
              <w:t>(&lt;0,1%)</w:t>
            </w:r>
          </w:p>
        </w:tc>
      </w:tr>
      <w:tr w:rsidR="005E35B1" w:rsidRPr="004E75E1" w14:paraId="75DA3FF5" w14:textId="77777777" w:rsidTr="00BA0ADA">
        <w:trPr>
          <w:trHeight w:val="743"/>
        </w:trPr>
        <w:tc>
          <w:tcPr>
            <w:tcW w:w="3544" w:type="dxa"/>
          </w:tcPr>
          <w:p w14:paraId="0D7DEB71" w14:textId="77777777" w:rsidR="005E35B1" w:rsidRPr="004E75E1" w:rsidRDefault="005E35B1" w:rsidP="005E35B1">
            <w:pPr>
              <w:tabs>
                <w:tab w:val="left" w:pos="284"/>
              </w:tabs>
              <w:jc w:val="both"/>
              <w:rPr>
                <w:sz w:val="22"/>
                <w:szCs w:val="22"/>
                <w:lang w:val="sr-Latn-RS"/>
              </w:rPr>
            </w:pPr>
            <w:r w:rsidRPr="004E75E1">
              <w:rPr>
                <w:sz w:val="22"/>
                <w:szCs w:val="22"/>
                <w:lang w:val="sr-Latn-RS"/>
              </w:rPr>
              <w:t>PE sa smrtnim ishodom/smrt pri kojoj se PE ne može isključiti</w:t>
            </w:r>
          </w:p>
        </w:tc>
        <w:tc>
          <w:tcPr>
            <w:tcW w:w="3399" w:type="dxa"/>
          </w:tcPr>
          <w:p w14:paraId="32BDF6F6" w14:textId="77777777" w:rsidR="005E35B1" w:rsidRPr="004E75E1" w:rsidRDefault="005E35B1" w:rsidP="005E35B1">
            <w:pPr>
              <w:tabs>
                <w:tab w:val="left" w:pos="284"/>
              </w:tabs>
              <w:jc w:val="center"/>
              <w:rPr>
                <w:sz w:val="22"/>
                <w:szCs w:val="22"/>
                <w:lang w:val="sr-Latn-RS"/>
              </w:rPr>
            </w:pPr>
            <w:r w:rsidRPr="004E75E1">
              <w:rPr>
                <w:sz w:val="22"/>
                <w:szCs w:val="22"/>
                <w:lang w:val="sr-Latn-RS"/>
              </w:rPr>
              <w:t>11</w:t>
            </w:r>
          </w:p>
          <w:p w14:paraId="3CB81BF3" w14:textId="77777777" w:rsidR="005E35B1" w:rsidRPr="004E75E1" w:rsidRDefault="005E35B1" w:rsidP="005E35B1">
            <w:pPr>
              <w:tabs>
                <w:tab w:val="left" w:pos="284"/>
              </w:tabs>
              <w:jc w:val="center"/>
              <w:rPr>
                <w:sz w:val="22"/>
                <w:szCs w:val="22"/>
                <w:lang w:val="sr-Latn-RS"/>
              </w:rPr>
            </w:pPr>
            <w:r w:rsidRPr="004E75E1">
              <w:rPr>
                <w:sz w:val="22"/>
                <w:szCs w:val="22"/>
                <w:lang w:val="sr-Latn-RS"/>
              </w:rPr>
              <w:t>(0,5%)</w:t>
            </w:r>
          </w:p>
        </w:tc>
        <w:tc>
          <w:tcPr>
            <w:tcW w:w="2696" w:type="dxa"/>
          </w:tcPr>
          <w:p w14:paraId="7E151848" w14:textId="77777777" w:rsidR="005E35B1" w:rsidRPr="004E75E1" w:rsidRDefault="005E35B1" w:rsidP="005E35B1">
            <w:pPr>
              <w:tabs>
                <w:tab w:val="left" w:pos="284"/>
              </w:tabs>
              <w:jc w:val="center"/>
              <w:rPr>
                <w:sz w:val="22"/>
                <w:szCs w:val="22"/>
                <w:lang w:val="sr-Latn-RS"/>
              </w:rPr>
            </w:pPr>
            <w:r w:rsidRPr="004E75E1">
              <w:rPr>
                <w:sz w:val="22"/>
                <w:szCs w:val="22"/>
                <w:lang w:val="sr-Latn-RS"/>
              </w:rPr>
              <w:t>7</w:t>
            </w:r>
          </w:p>
          <w:p w14:paraId="0A518EA7" w14:textId="77777777" w:rsidR="005E35B1" w:rsidRPr="004E75E1" w:rsidRDefault="005E35B1" w:rsidP="005E35B1">
            <w:pPr>
              <w:tabs>
                <w:tab w:val="left" w:pos="284"/>
              </w:tabs>
              <w:jc w:val="center"/>
              <w:rPr>
                <w:sz w:val="22"/>
                <w:szCs w:val="22"/>
                <w:lang w:val="sr-Latn-RS"/>
              </w:rPr>
            </w:pPr>
            <w:r w:rsidRPr="004E75E1">
              <w:rPr>
                <w:sz w:val="22"/>
                <w:szCs w:val="22"/>
                <w:lang w:val="sr-Latn-RS"/>
              </w:rPr>
              <w:t>(0,3%)</w:t>
            </w:r>
          </w:p>
        </w:tc>
      </w:tr>
      <w:tr w:rsidR="005E35B1" w:rsidRPr="004E75E1" w14:paraId="623B793C" w14:textId="77777777" w:rsidTr="00BA0ADA">
        <w:trPr>
          <w:trHeight w:val="738"/>
        </w:trPr>
        <w:tc>
          <w:tcPr>
            <w:tcW w:w="3544" w:type="dxa"/>
          </w:tcPr>
          <w:p w14:paraId="50D4890C" w14:textId="77777777" w:rsidR="005E35B1" w:rsidRPr="004E75E1" w:rsidRDefault="005E35B1" w:rsidP="005E35B1">
            <w:pPr>
              <w:tabs>
                <w:tab w:val="left" w:pos="284"/>
              </w:tabs>
              <w:rPr>
                <w:sz w:val="22"/>
                <w:szCs w:val="22"/>
                <w:lang w:val="sr-Latn-RS"/>
              </w:rPr>
            </w:pPr>
            <w:r w:rsidRPr="004E75E1">
              <w:rPr>
                <w:sz w:val="22"/>
                <w:szCs w:val="22"/>
                <w:lang w:val="sr-Latn-RS"/>
              </w:rPr>
              <w:t>Obilno</w:t>
            </w:r>
            <w:r w:rsidRPr="004E75E1">
              <w:rPr>
                <w:sz w:val="22"/>
                <w:szCs w:val="22"/>
                <w:lang w:val="sr-Latn-RS"/>
              </w:rPr>
              <w:tab/>
              <w:t>i klinički značajno krvarenje koje nije obilno</w:t>
            </w:r>
          </w:p>
        </w:tc>
        <w:tc>
          <w:tcPr>
            <w:tcW w:w="3399" w:type="dxa"/>
          </w:tcPr>
          <w:p w14:paraId="049A72B2" w14:textId="77777777" w:rsidR="005E35B1" w:rsidRPr="004E75E1" w:rsidRDefault="005E35B1" w:rsidP="005E35B1">
            <w:pPr>
              <w:tabs>
                <w:tab w:val="left" w:pos="284"/>
              </w:tabs>
              <w:jc w:val="center"/>
              <w:rPr>
                <w:sz w:val="22"/>
                <w:szCs w:val="22"/>
                <w:lang w:val="sr-Latn-RS"/>
              </w:rPr>
            </w:pPr>
            <w:r w:rsidRPr="004E75E1">
              <w:rPr>
                <w:sz w:val="22"/>
                <w:szCs w:val="22"/>
                <w:lang w:val="sr-Latn-RS"/>
              </w:rPr>
              <w:t>249</w:t>
            </w:r>
          </w:p>
          <w:p w14:paraId="342EC845" w14:textId="77777777" w:rsidR="005E35B1" w:rsidRPr="004E75E1" w:rsidRDefault="005E35B1" w:rsidP="005E35B1">
            <w:pPr>
              <w:tabs>
                <w:tab w:val="left" w:pos="284"/>
              </w:tabs>
              <w:jc w:val="center"/>
              <w:rPr>
                <w:sz w:val="22"/>
                <w:szCs w:val="22"/>
                <w:lang w:val="sr-Latn-RS"/>
              </w:rPr>
            </w:pPr>
            <w:r w:rsidRPr="004E75E1">
              <w:rPr>
                <w:sz w:val="22"/>
                <w:szCs w:val="22"/>
                <w:lang w:val="sr-Latn-RS"/>
              </w:rPr>
              <w:t>(10,3%)</w:t>
            </w:r>
          </w:p>
        </w:tc>
        <w:tc>
          <w:tcPr>
            <w:tcW w:w="2696" w:type="dxa"/>
          </w:tcPr>
          <w:p w14:paraId="01C5BBFD" w14:textId="77777777" w:rsidR="005E35B1" w:rsidRPr="004E75E1" w:rsidRDefault="005E35B1" w:rsidP="005E35B1">
            <w:pPr>
              <w:tabs>
                <w:tab w:val="left" w:pos="284"/>
              </w:tabs>
              <w:jc w:val="center"/>
              <w:rPr>
                <w:sz w:val="22"/>
                <w:szCs w:val="22"/>
                <w:lang w:val="sr-Latn-RS"/>
              </w:rPr>
            </w:pPr>
            <w:r w:rsidRPr="004E75E1">
              <w:rPr>
                <w:sz w:val="22"/>
                <w:szCs w:val="22"/>
                <w:lang w:val="sr-Latn-RS"/>
              </w:rPr>
              <w:t>274</w:t>
            </w:r>
          </w:p>
          <w:p w14:paraId="19C97FE0" w14:textId="77777777" w:rsidR="005E35B1" w:rsidRPr="004E75E1" w:rsidRDefault="005E35B1" w:rsidP="005E35B1">
            <w:pPr>
              <w:tabs>
                <w:tab w:val="left" w:pos="284"/>
              </w:tabs>
              <w:jc w:val="center"/>
              <w:rPr>
                <w:sz w:val="22"/>
                <w:szCs w:val="22"/>
                <w:lang w:val="sr-Latn-RS"/>
              </w:rPr>
            </w:pPr>
            <w:r w:rsidRPr="004E75E1">
              <w:rPr>
                <w:sz w:val="22"/>
                <w:szCs w:val="22"/>
                <w:lang w:val="sr-Latn-RS"/>
              </w:rPr>
              <w:t>(11,4%)</w:t>
            </w:r>
          </w:p>
        </w:tc>
      </w:tr>
      <w:tr w:rsidR="005E35B1" w:rsidRPr="004E75E1" w14:paraId="152624F2" w14:textId="77777777" w:rsidTr="00BA0ADA">
        <w:trPr>
          <w:trHeight w:val="470"/>
        </w:trPr>
        <w:tc>
          <w:tcPr>
            <w:tcW w:w="3544" w:type="dxa"/>
          </w:tcPr>
          <w:p w14:paraId="1EA6E0DE" w14:textId="77777777" w:rsidR="005E35B1" w:rsidRPr="004E75E1" w:rsidRDefault="005E35B1" w:rsidP="005E35B1">
            <w:pPr>
              <w:tabs>
                <w:tab w:val="left" w:pos="284"/>
              </w:tabs>
              <w:jc w:val="both"/>
              <w:rPr>
                <w:sz w:val="22"/>
                <w:szCs w:val="22"/>
                <w:lang w:val="sr-Latn-RS"/>
              </w:rPr>
            </w:pPr>
            <w:r w:rsidRPr="004E75E1">
              <w:rPr>
                <w:sz w:val="22"/>
                <w:szCs w:val="22"/>
                <w:lang w:val="sr-Latn-RS"/>
              </w:rPr>
              <w:t>Događaji obilnih krvarenja</w:t>
            </w:r>
          </w:p>
        </w:tc>
        <w:tc>
          <w:tcPr>
            <w:tcW w:w="3399" w:type="dxa"/>
          </w:tcPr>
          <w:p w14:paraId="030D77F9" w14:textId="77777777" w:rsidR="005E35B1" w:rsidRPr="004E75E1" w:rsidRDefault="005E35B1" w:rsidP="005E35B1">
            <w:pPr>
              <w:tabs>
                <w:tab w:val="left" w:pos="284"/>
              </w:tabs>
              <w:jc w:val="center"/>
              <w:rPr>
                <w:sz w:val="22"/>
                <w:szCs w:val="22"/>
                <w:lang w:val="sr-Latn-RS"/>
              </w:rPr>
            </w:pPr>
            <w:r w:rsidRPr="004E75E1">
              <w:rPr>
                <w:sz w:val="22"/>
                <w:szCs w:val="22"/>
                <w:lang w:val="sr-Latn-RS"/>
              </w:rPr>
              <w:t>26</w:t>
            </w:r>
          </w:p>
          <w:p w14:paraId="36C03E56" w14:textId="77777777" w:rsidR="005E35B1" w:rsidRPr="004E75E1" w:rsidRDefault="005E35B1" w:rsidP="005E35B1">
            <w:pPr>
              <w:tabs>
                <w:tab w:val="left" w:pos="284"/>
              </w:tabs>
              <w:jc w:val="center"/>
              <w:rPr>
                <w:sz w:val="22"/>
                <w:szCs w:val="22"/>
                <w:lang w:val="sr-Latn-RS"/>
              </w:rPr>
            </w:pPr>
            <w:r w:rsidRPr="004E75E1">
              <w:rPr>
                <w:sz w:val="22"/>
                <w:szCs w:val="22"/>
                <w:lang w:val="sr-Latn-RS"/>
              </w:rPr>
              <w:t>(1,1%)</w:t>
            </w:r>
          </w:p>
        </w:tc>
        <w:tc>
          <w:tcPr>
            <w:tcW w:w="2696" w:type="dxa"/>
          </w:tcPr>
          <w:p w14:paraId="08242989" w14:textId="77777777" w:rsidR="005E35B1" w:rsidRPr="004E75E1" w:rsidRDefault="005E35B1" w:rsidP="005E35B1">
            <w:pPr>
              <w:tabs>
                <w:tab w:val="left" w:pos="284"/>
              </w:tabs>
              <w:jc w:val="center"/>
              <w:rPr>
                <w:sz w:val="22"/>
                <w:szCs w:val="22"/>
                <w:lang w:val="sr-Latn-RS"/>
              </w:rPr>
            </w:pPr>
            <w:r w:rsidRPr="004E75E1">
              <w:rPr>
                <w:sz w:val="22"/>
                <w:szCs w:val="22"/>
                <w:lang w:val="sr-Latn-RS"/>
              </w:rPr>
              <w:t>52</w:t>
            </w:r>
          </w:p>
          <w:p w14:paraId="6E5A3167" w14:textId="77777777" w:rsidR="005E35B1" w:rsidRPr="004E75E1" w:rsidRDefault="005E35B1" w:rsidP="005E35B1">
            <w:pPr>
              <w:tabs>
                <w:tab w:val="left" w:pos="284"/>
              </w:tabs>
              <w:jc w:val="center"/>
              <w:rPr>
                <w:sz w:val="22"/>
                <w:szCs w:val="22"/>
                <w:lang w:val="sr-Latn-RS"/>
              </w:rPr>
            </w:pPr>
            <w:r w:rsidRPr="004E75E1">
              <w:rPr>
                <w:sz w:val="22"/>
                <w:szCs w:val="22"/>
                <w:lang w:val="sr-Latn-RS"/>
              </w:rPr>
              <w:t>(2,2%)</w:t>
            </w:r>
          </w:p>
        </w:tc>
      </w:tr>
    </w:tbl>
    <w:p w14:paraId="73641A5F" w14:textId="77777777" w:rsidR="005E35B1" w:rsidRPr="004E75E1" w:rsidRDefault="005E35B1" w:rsidP="005E35B1">
      <w:pPr>
        <w:tabs>
          <w:tab w:val="left" w:pos="284"/>
        </w:tabs>
        <w:jc w:val="both"/>
        <w:rPr>
          <w:sz w:val="22"/>
          <w:szCs w:val="22"/>
          <w:lang w:val="sr-Latn-RS"/>
        </w:rPr>
      </w:pPr>
    </w:p>
    <w:p w14:paraId="6254B322" w14:textId="1B92A5CE" w:rsidR="005E35B1" w:rsidRPr="004E75E1" w:rsidRDefault="005E35B1" w:rsidP="005E35B1">
      <w:pPr>
        <w:tabs>
          <w:tab w:val="left" w:pos="284"/>
        </w:tabs>
        <w:jc w:val="both"/>
        <w:rPr>
          <w:sz w:val="22"/>
          <w:szCs w:val="22"/>
          <w:lang w:val="sr-Latn-RS"/>
        </w:rPr>
      </w:pPr>
      <w:r w:rsidRPr="004E75E1">
        <w:rPr>
          <w:sz w:val="22"/>
          <w:szCs w:val="22"/>
          <w:lang w:val="sr-Latn-RS"/>
        </w:rPr>
        <w:t>a)</w:t>
      </w:r>
      <w:r w:rsidRPr="004E75E1">
        <w:rPr>
          <w:sz w:val="22"/>
          <w:szCs w:val="22"/>
          <w:lang w:val="sr-Latn-RS"/>
        </w:rPr>
        <w:tab/>
        <w:t>Rivaroksaban u dozi od 15 mg dva puta dnevno tokom 3 ned</w:t>
      </w:r>
      <w:r w:rsidR="00CA6005" w:rsidRPr="004E75E1">
        <w:rPr>
          <w:sz w:val="22"/>
          <w:szCs w:val="22"/>
          <w:lang w:val="sr-Latn-RS"/>
        </w:rPr>
        <w:t>j</w:t>
      </w:r>
      <w:r w:rsidRPr="004E75E1">
        <w:rPr>
          <w:sz w:val="22"/>
          <w:szCs w:val="22"/>
          <w:lang w:val="sr-Latn-RS"/>
        </w:rPr>
        <w:t>elje, nakon toga 20 mg jednom dnevno</w:t>
      </w:r>
    </w:p>
    <w:p w14:paraId="66690CAB" w14:textId="77777777" w:rsidR="005E35B1" w:rsidRPr="004E75E1" w:rsidRDefault="005E35B1" w:rsidP="005E35B1">
      <w:pPr>
        <w:tabs>
          <w:tab w:val="left" w:pos="284"/>
        </w:tabs>
        <w:jc w:val="both"/>
        <w:rPr>
          <w:sz w:val="22"/>
          <w:szCs w:val="22"/>
          <w:lang w:val="sr-Latn-RS"/>
        </w:rPr>
      </w:pPr>
      <w:r w:rsidRPr="004E75E1">
        <w:rPr>
          <w:sz w:val="22"/>
          <w:szCs w:val="22"/>
          <w:lang w:val="sr-Latn-RS"/>
        </w:rPr>
        <w:t>b)</w:t>
      </w:r>
      <w:r w:rsidRPr="004E75E1">
        <w:rPr>
          <w:sz w:val="22"/>
          <w:szCs w:val="22"/>
          <w:lang w:val="sr-Latn-RS"/>
        </w:rPr>
        <w:tab/>
        <w:t>Enoksaparin tokom najmanje 5 dana preklapa se i nastavlja sa VKA</w:t>
      </w:r>
    </w:p>
    <w:p w14:paraId="6717FCD9" w14:textId="6A67BEE4" w:rsidR="005E35B1" w:rsidRPr="004E75E1" w:rsidRDefault="005E35B1" w:rsidP="005E35B1">
      <w:pPr>
        <w:tabs>
          <w:tab w:val="left" w:pos="284"/>
        </w:tabs>
        <w:jc w:val="both"/>
        <w:rPr>
          <w:sz w:val="22"/>
          <w:szCs w:val="22"/>
          <w:lang w:val="sr-Latn-RS"/>
        </w:rPr>
      </w:pPr>
      <w:r w:rsidRPr="004E75E1">
        <w:rPr>
          <w:sz w:val="22"/>
          <w:szCs w:val="22"/>
          <w:lang w:val="sr-Latn-RS"/>
        </w:rPr>
        <w:t>*</w:t>
      </w:r>
      <w:r w:rsidRPr="004E75E1">
        <w:rPr>
          <w:sz w:val="22"/>
          <w:szCs w:val="22"/>
          <w:lang w:val="sr-Latn-RS"/>
        </w:rPr>
        <w:tab/>
        <w:t>p &lt; 0,0026 (ne-inferiornost u odnosu na unapr</w:t>
      </w:r>
      <w:r w:rsidR="00CA6005" w:rsidRPr="004E75E1">
        <w:rPr>
          <w:sz w:val="22"/>
          <w:szCs w:val="22"/>
          <w:lang w:val="sr-Latn-RS"/>
        </w:rPr>
        <w:t>ij</w:t>
      </w:r>
      <w:r w:rsidRPr="004E75E1">
        <w:rPr>
          <w:sz w:val="22"/>
          <w:szCs w:val="22"/>
          <w:lang w:val="sr-Latn-RS"/>
        </w:rPr>
        <w:t>ed definisani HR od 2,0); HR: 1,123 (0,749 – 1,684)</w:t>
      </w:r>
    </w:p>
    <w:p w14:paraId="1E4BECEC" w14:textId="77777777" w:rsidR="005E35B1" w:rsidRPr="004E75E1" w:rsidRDefault="005E35B1" w:rsidP="005E35B1">
      <w:pPr>
        <w:tabs>
          <w:tab w:val="left" w:pos="284"/>
        </w:tabs>
        <w:jc w:val="both"/>
        <w:rPr>
          <w:sz w:val="22"/>
          <w:szCs w:val="22"/>
          <w:lang w:val="sr-Latn-RS"/>
        </w:rPr>
      </w:pPr>
    </w:p>
    <w:p w14:paraId="0A4532A5" w14:textId="7D3D731E" w:rsidR="005E35B1" w:rsidRPr="004E75E1" w:rsidRDefault="005E35B1" w:rsidP="003E6F50">
      <w:pPr>
        <w:tabs>
          <w:tab w:val="left" w:pos="284"/>
        </w:tabs>
        <w:ind w:hanging="142"/>
        <w:jc w:val="center"/>
        <w:rPr>
          <w:b/>
          <w:bCs/>
          <w:sz w:val="22"/>
          <w:szCs w:val="22"/>
          <w:lang w:val="sr-Latn-RS"/>
        </w:rPr>
      </w:pPr>
      <w:r w:rsidRPr="004E75E1">
        <w:rPr>
          <w:b/>
          <w:bCs/>
          <w:sz w:val="22"/>
          <w:szCs w:val="22"/>
          <w:lang w:val="sr-Latn-RS"/>
        </w:rPr>
        <w:t xml:space="preserve">Tabela 7: Rezultati efikasnosti i </w:t>
      </w:r>
      <w:r w:rsidR="00002768" w:rsidRPr="004E75E1">
        <w:rPr>
          <w:b/>
          <w:bCs/>
          <w:sz w:val="22"/>
          <w:szCs w:val="22"/>
          <w:lang w:val="sr-Latn-RS"/>
        </w:rPr>
        <w:t>bezbje</w:t>
      </w:r>
      <w:r w:rsidRPr="004E75E1">
        <w:rPr>
          <w:b/>
          <w:bCs/>
          <w:sz w:val="22"/>
          <w:szCs w:val="22"/>
          <w:lang w:val="sr-Latn-RS"/>
        </w:rPr>
        <w:t xml:space="preserve">dnosti iz objedinjene analize Faze III studija Einstein DVT </w:t>
      </w:r>
      <w:r w:rsidR="00C7767F" w:rsidRPr="004E75E1">
        <w:rPr>
          <w:b/>
          <w:bCs/>
          <w:sz w:val="22"/>
          <w:szCs w:val="22"/>
          <w:lang w:val="sr-Latn-RS"/>
        </w:rPr>
        <w:t xml:space="preserve">i </w:t>
      </w:r>
      <w:r w:rsidRPr="004E75E1">
        <w:rPr>
          <w:b/>
          <w:bCs/>
          <w:sz w:val="22"/>
          <w:szCs w:val="22"/>
          <w:lang w:val="sr-Latn-RS"/>
        </w:rPr>
        <w:t>Einstein PE</w:t>
      </w:r>
    </w:p>
    <w:p w14:paraId="1BB4970C" w14:textId="77777777" w:rsidR="005E35B1" w:rsidRPr="004E75E1" w:rsidRDefault="005E35B1" w:rsidP="003E6F50">
      <w:pPr>
        <w:tabs>
          <w:tab w:val="left" w:pos="284"/>
        </w:tabs>
        <w:ind w:hanging="142"/>
        <w:jc w:val="center"/>
        <w:rPr>
          <w:sz w:val="22"/>
          <w:szCs w:val="22"/>
          <w:lang w:val="sr-Latn-R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5"/>
        <w:gridCol w:w="2548"/>
        <w:gridCol w:w="2119"/>
      </w:tblGrid>
      <w:tr w:rsidR="005E35B1" w:rsidRPr="004E75E1" w14:paraId="37B337AD" w14:textId="77777777" w:rsidTr="003E6F50">
        <w:trPr>
          <w:trHeight w:val="254"/>
        </w:trPr>
        <w:tc>
          <w:tcPr>
            <w:tcW w:w="4405" w:type="dxa"/>
          </w:tcPr>
          <w:p w14:paraId="7A135630" w14:textId="77777777" w:rsidR="005E35B1" w:rsidRPr="004E75E1" w:rsidRDefault="005E35B1" w:rsidP="005E35B1">
            <w:pPr>
              <w:tabs>
                <w:tab w:val="left" w:pos="284"/>
              </w:tabs>
              <w:ind w:left="-610" w:firstLine="468"/>
              <w:jc w:val="center"/>
              <w:rPr>
                <w:b/>
                <w:sz w:val="22"/>
                <w:szCs w:val="22"/>
                <w:lang w:val="sr-Latn-RS"/>
              </w:rPr>
            </w:pPr>
            <w:r w:rsidRPr="004E75E1">
              <w:rPr>
                <w:b/>
                <w:sz w:val="22"/>
                <w:szCs w:val="22"/>
                <w:lang w:val="sr-Latn-RS"/>
              </w:rPr>
              <w:t>Populacija uključena u studiju</w:t>
            </w:r>
          </w:p>
        </w:tc>
        <w:tc>
          <w:tcPr>
            <w:tcW w:w="4667" w:type="dxa"/>
            <w:gridSpan w:val="2"/>
          </w:tcPr>
          <w:p w14:paraId="52DE5D6E" w14:textId="77777777" w:rsidR="005E35B1" w:rsidRPr="004E75E1" w:rsidRDefault="005E35B1" w:rsidP="005E35B1">
            <w:pPr>
              <w:tabs>
                <w:tab w:val="left" w:pos="284"/>
              </w:tabs>
              <w:ind w:hanging="142"/>
              <w:jc w:val="center"/>
              <w:rPr>
                <w:b/>
                <w:sz w:val="22"/>
                <w:szCs w:val="22"/>
                <w:lang w:val="sr-Latn-RS"/>
              </w:rPr>
            </w:pPr>
            <w:r w:rsidRPr="004E75E1">
              <w:rPr>
                <w:b/>
                <w:sz w:val="22"/>
                <w:szCs w:val="22"/>
                <w:lang w:val="sr-Latn-RS"/>
              </w:rPr>
              <w:t>8281 pacijenata sa akutnom simptomatskom TDV ili PE</w:t>
            </w:r>
          </w:p>
        </w:tc>
      </w:tr>
      <w:tr w:rsidR="005E35B1" w:rsidRPr="004E75E1" w14:paraId="4C981110" w14:textId="77777777" w:rsidTr="003E6F50">
        <w:trPr>
          <w:trHeight w:val="753"/>
        </w:trPr>
        <w:tc>
          <w:tcPr>
            <w:tcW w:w="4405" w:type="dxa"/>
          </w:tcPr>
          <w:p w14:paraId="716BC535" w14:textId="77777777" w:rsidR="005E35B1" w:rsidRPr="004E75E1" w:rsidRDefault="005E35B1" w:rsidP="005E35B1">
            <w:pPr>
              <w:tabs>
                <w:tab w:val="left" w:pos="284"/>
              </w:tabs>
              <w:ind w:hanging="142"/>
              <w:jc w:val="center"/>
              <w:rPr>
                <w:b/>
                <w:i/>
                <w:sz w:val="22"/>
                <w:szCs w:val="22"/>
                <w:lang w:val="sr-Latn-RS"/>
              </w:rPr>
            </w:pPr>
          </w:p>
          <w:p w14:paraId="4E796888" w14:textId="5D5FD5DD" w:rsidR="005E35B1" w:rsidRPr="004E75E1" w:rsidRDefault="005E35B1" w:rsidP="005E35B1">
            <w:pPr>
              <w:tabs>
                <w:tab w:val="left" w:pos="284"/>
              </w:tabs>
              <w:ind w:hanging="142"/>
              <w:jc w:val="center"/>
              <w:rPr>
                <w:b/>
                <w:sz w:val="22"/>
                <w:szCs w:val="22"/>
                <w:lang w:val="sr-Latn-RS"/>
              </w:rPr>
            </w:pPr>
            <w:r w:rsidRPr="004E75E1">
              <w:rPr>
                <w:b/>
                <w:sz w:val="22"/>
                <w:szCs w:val="22"/>
                <w:lang w:val="sr-Latn-RS"/>
              </w:rPr>
              <w:t>Terapijska doza i trajanje l</w:t>
            </w:r>
            <w:r w:rsidR="00C7767F" w:rsidRPr="004E75E1">
              <w:rPr>
                <w:b/>
                <w:sz w:val="22"/>
                <w:szCs w:val="22"/>
                <w:lang w:val="sr-Latn-RS"/>
              </w:rPr>
              <w:t>ij</w:t>
            </w:r>
            <w:r w:rsidRPr="004E75E1">
              <w:rPr>
                <w:b/>
                <w:sz w:val="22"/>
                <w:szCs w:val="22"/>
                <w:lang w:val="sr-Latn-RS"/>
              </w:rPr>
              <w:t>ečenja</w:t>
            </w:r>
          </w:p>
        </w:tc>
        <w:tc>
          <w:tcPr>
            <w:tcW w:w="2548" w:type="dxa"/>
          </w:tcPr>
          <w:p w14:paraId="22AC0100" w14:textId="77777777" w:rsidR="005E35B1" w:rsidRPr="004E75E1" w:rsidRDefault="005E35B1" w:rsidP="005E35B1">
            <w:pPr>
              <w:tabs>
                <w:tab w:val="left" w:pos="284"/>
              </w:tabs>
              <w:ind w:hanging="142"/>
              <w:jc w:val="center"/>
              <w:rPr>
                <w:b/>
                <w:sz w:val="22"/>
                <w:szCs w:val="22"/>
                <w:lang w:val="sr-Latn-RS"/>
              </w:rPr>
            </w:pPr>
            <w:r w:rsidRPr="004E75E1">
              <w:rPr>
                <w:b/>
                <w:sz w:val="22"/>
                <w:szCs w:val="22"/>
                <w:lang w:val="sr-Latn-RS"/>
              </w:rPr>
              <w:t>Rivaroksaban</w:t>
            </w:r>
            <w:r w:rsidRPr="004E75E1">
              <w:rPr>
                <w:b/>
                <w:sz w:val="22"/>
                <w:szCs w:val="22"/>
                <w:vertAlign w:val="superscript"/>
                <w:lang w:val="sr-Latn-RS"/>
              </w:rPr>
              <w:t>a)</w:t>
            </w:r>
          </w:p>
          <w:p w14:paraId="43F9AC97" w14:textId="77777777" w:rsidR="000064AD" w:rsidRPr="004E75E1" w:rsidRDefault="005E35B1" w:rsidP="005E35B1">
            <w:pPr>
              <w:tabs>
                <w:tab w:val="left" w:pos="284"/>
              </w:tabs>
              <w:ind w:hanging="142"/>
              <w:jc w:val="center"/>
              <w:rPr>
                <w:b/>
                <w:sz w:val="22"/>
                <w:szCs w:val="22"/>
                <w:lang w:val="sr-Latn-RS"/>
              </w:rPr>
            </w:pPr>
            <w:r w:rsidRPr="004E75E1">
              <w:rPr>
                <w:b/>
                <w:sz w:val="22"/>
                <w:szCs w:val="22"/>
                <w:lang w:val="sr-Latn-RS"/>
              </w:rPr>
              <w:t>3, 6 ili 12 m</w:t>
            </w:r>
            <w:r w:rsidR="0054528B" w:rsidRPr="004E75E1">
              <w:rPr>
                <w:b/>
                <w:sz w:val="22"/>
                <w:szCs w:val="22"/>
                <w:lang w:val="sr-Latn-RS"/>
              </w:rPr>
              <w:t>j</w:t>
            </w:r>
            <w:r w:rsidRPr="004E75E1">
              <w:rPr>
                <w:b/>
                <w:sz w:val="22"/>
                <w:szCs w:val="22"/>
                <w:lang w:val="sr-Latn-RS"/>
              </w:rPr>
              <w:t>eseci</w:t>
            </w:r>
          </w:p>
          <w:p w14:paraId="3BAF1D70" w14:textId="60309CBB" w:rsidR="005E35B1" w:rsidRPr="004E75E1" w:rsidRDefault="005E35B1" w:rsidP="005E35B1">
            <w:pPr>
              <w:tabs>
                <w:tab w:val="left" w:pos="284"/>
              </w:tabs>
              <w:ind w:hanging="142"/>
              <w:jc w:val="center"/>
              <w:rPr>
                <w:b/>
                <w:sz w:val="22"/>
                <w:szCs w:val="22"/>
                <w:lang w:val="sr-Latn-RS"/>
              </w:rPr>
            </w:pPr>
            <w:r w:rsidRPr="004E75E1">
              <w:rPr>
                <w:b/>
                <w:sz w:val="22"/>
                <w:szCs w:val="22"/>
                <w:lang w:val="sr-Latn-RS"/>
              </w:rPr>
              <w:t>N=4150</w:t>
            </w:r>
          </w:p>
        </w:tc>
        <w:tc>
          <w:tcPr>
            <w:tcW w:w="2119" w:type="dxa"/>
          </w:tcPr>
          <w:p w14:paraId="4809339E" w14:textId="77777777" w:rsidR="005E35B1" w:rsidRPr="004E75E1" w:rsidRDefault="005E35B1" w:rsidP="005E35B1">
            <w:pPr>
              <w:tabs>
                <w:tab w:val="left" w:pos="284"/>
              </w:tabs>
              <w:ind w:hanging="142"/>
              <w:jc w:val="center"/>
              <w:rPr>
                <w:b/>
                <w:sz w:val="22"/>
                <w:szCs w:val="22"/>
                <w:lang w:val="sr-Latn-RS"/>
              </w:rPr>
            </w:pPr>
            <w:r w:rsidRPr="004E75E1">
              <w:rPr>
                <w:b/>
                <w:sz w:val="22"/>
                <w:szCs w:val="22"/>
                <w:lang w:val="sr-Latn-RS"/>
              </w:rPr>
              <w:t>Enoksaparin/VKA</w:t>
            </w:r>
            <w:r w:rsidRPr="004E75E1">
              <w:rPr>
                <w:b/>
                <w:sz w:val="22"/>
                <w:szCs w:val="22"/>
                <w:vertAlign w:val="superscript"/>
                <w:lang w:val="sr-Latn-RS"/>
              </w:rPr>
              <w:t>b)</w:t>
            </w:r>
          </w:p>
          <w:p w14:paraId="2E782302" w14:textId="77777777" w:rsidR="000064AD" w:rsidRPr="004E75E1" w:rsidRDefault="005E35B1" w:rsidP="005E35B1">
            <w:pPr>
              <w:tabs>
                <w:tab w:val="left" w:pos="284"/>
              </w:tabs>
              <w:ind w:hanging="142"/>
              <w:jc w:val="center"/>
              <w:rPr>
                <w:b/>
                <w:sz w:val="22"/>
                <w:szCs w:val="22"/>
                <w:lang w:val="sr-Latn-RS"/>
              </w:rPr>
            </w:pPr>
            <w:r w:rsidRPr="004E75E1">
              <w:rPr>
                <w:b/>
                <w:sz w:val="22"/>
                <w:szCs w:val="22"/>
                <w:lang w:val="sr-Latn-RS"/>
              </w:rPr>
              <w:t>3, 6 ili 12 m</w:t>
            </w:r>
            <w:r w:rsidR="0054528B" w:rsidRPr="004E75E1">
              <w:rPr>
                <w:b/>
                <w:sz w:val="22"/>
                <w:szCs w:val="22"/>
                <w:lang w:val="sr-Latn-RS"/>
              </w:rPr>
              <w:t>j</w:t>
            </w:r>
            <w:r w:rsidRPr="004E75E1">
              <w:rPr>
                <w:b/>
                <w:sz w:val="22"/>
                <w:szCs w:val="22"/>
                <w:lang w:val="sr-Latn-RS"/>
              </w:rPr>
              <w:t>eseci</w:t>
            </w:r>
          </w:p>
          <w:p w14:paraId="240E1DC0" w14:textId="4ADD7FAE" w:rsidR="005E35B1" w:rsidRPr="004E75E1" w:rsidRDefault="005E35B1" w:rsidP="005E35B1">
            <w:pPr>
              <w:tabs>
                <w:tab w:val="left" w:pos="284"/>
              </w:tabs>
              <w:ind w:hanging="142"/>
              <w:jc w:val="center"/>
              <w:rPr>
                <w:b/>
                <w:sz w:val="22"/>
                <w:szCs w:val="22"/>
                <w:lang w:val="sr-Latn-RS"/>
              </w:rPr>
            </w:pPr>
            <w:r w:rsidRPr="004E75E1">
              <w:rPr>
                <w:b/>
                <w:sz w:val="22"/>
                <w:szCs w:val="22"/>
                <w:lang w:val="sr-Latn-RS"/>
              </w:rPr>
              <w:t>N=4131</w:t>
            </w:r>
          </w:p>
        </w:tc>
      </w:tr>
      <w:tr w:rsidR="005E35B1" w:rsidRPr="004E75E1" w14:paraId="22BE47C4" w14:textId="77777777" w:rsidTr="003E6F50">
        <w:trPr>
          <w:trHeight w:val="470"/>
        </w:trPr>
        <w:tc>
          <w:tcPr>
            <w:tcW w:w="4405" w:type="dxa"/>
          </w:tcPr>
          <w:p w14:paraId="00D36324" w14:textId="778D6C83" w:rsidR="005E35B1" w:rsidRPr="004E75E1" w:rsidRDefault="005E35B1" w:rsidP="000064AD">
            <w:pPr>
              <w:tabs>
                <w:tab w:val="left" w:pos="284"/>
              </w:tabs>
              <w:ind w:hanging="142"/>
              <w:jc w:val="center"/>
              <w:rPr>
                <w:sz w:val="22"/>
                <w:szCs w:val="22"/>
                <w:lang w:val="sr-Latn-RS"/>
              </w:rPr>
            </w:pPr>
            <w:r w:rsidRPr="004E75E1">
              <w:rPr>
                <w:sz w:val="22"/>
                <w:szCs w:val="22"/>
                <w:lang w:val="sr-Latn-RS"/>
              </w:rPr>
              <w:t>Simptomatska rekurentna VTE*</w:t>
            </w:r>
          </w:p>
        </w:tc>
        <w:tc>
          <w:tcPr>
            <w:tcW w:w="2548" w:type="dxa"/>
          </w:tcPr>
          <w:p w14:paraId="488F04C4"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86</w:t>
            </w:r>
          </w:p>
          <w:p w14:paraId="31B69EE2"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(2,1%)</w:t>
            </w:r>
          </w:p>
        </w:tc>
        <w:tc>
          <w:tcPr>
            <w:tcW w:w="2119" w:type="dxa"/>
          </w:tcPr>
          <w:p w14:paraId="45FA1493"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95</w:t>
            </w:r>
          </w:p>
          <w:p w14:paraId="25F42864"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(2,3%)</w:t>
            </w:r>
          </w:p>
        </w:tc>
      </w:tr>
      <w:tr w:rsidR="005E35B1" w:rsidRPr="004E75E1" w14:paraId="20E6C68F" w14:textId="77777777" w:rsidTr="003E6F50">
        <w:trPr>
          <w:trHeight w:val="470"/>
        </w:trPr>
        <w:tc>
          <w:tcPr>
            <w:tcW w:w="4405" w:type="dxa"/>
          </w:tcPr>
          <w:p w14:paraId="78D3EFF5" w14:textId="77777777" w:rsidR="005E35B1" w:rsidRPr="004E75E1" w:rsidRDefault="005E35B1" w:rsidP="000064AD">
            <w:pPr>
              <w:tabs>
                <w:tab w:val="left" w:pos="284"/>
              </w:tabs>
              <w:ind w:hanging="142"/>
              <w:jc w:val="center"/>
              <w:rPr>
                <w:sz w:val="22"/>
                <w:szCs w:val="22"/>
                <w:lang w:val="sr-Latn-RS"/>
              </w:rPr>
            </w:pPr>
            <w:r w:rsidRPr="004E75E1">
              <w:rPr>
                <w:sz w:val="22"/>
                <w:szCs w:val="22"/>
                <w:lang w:val="sr-Latn-RS"/>
              </w:rPr>
              <w:t>Simptomatska rekurentna PE</w:t>
            </w:r>
          </w:p>
        </w:tc>
        <w:tc>
          <w:tcPr>
            <w:tcW w:w="2548" w:type="dxa"/>
          </w:tcPr>
          <w:p w14:paraId="75A98E53"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43</w:t>
            </w:r>
          </w:p>
          <w:p w14:paraId="04C5FDF7"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(1,0%)</w:t>
            </w:r>
          </w:p>
        </w:tc>
        <w:tc>
          <w:tcPr>
            <w:tcW w:w="2119" w:type="dxa"/>
          </w:tcPr>
          <w:p w14:paraId="3AACB14A"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38</w:t>
            </w:r>
          </w:p>
          <w:p w14:paraId="0E1A4571"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(0,9%)</w:t>
            </w:r>
          </w:p>
        </w:tc>
      </w:tr>
      <w:tr w:rsidR="005E35B1" w:rsidRPr="004E75E1" w14:paraId="287EBB72" w14:textId="77777777" w:rsidTr="003E6F50">
        <w:trPr>
          <w:trHeight w:val="455"/>
        </w:trPr>
        <w:tc>
          <w:tcPr>
            <w:tcW w:w="4405" w:type="dxa"/>
          </w:tcPr>
          <w:p w14:paraId="505C32DE" w14:textId="77777777" w:rsidR="005E35B1" w:rsidRPr="004E75E1" w:rsidRDefault="005E35B1" w:rsidP="000064AD">
            <w:pPr>
              <w:tabs>
                <w:tab w:val="left" w:pos="284"/>
              </w:tabs>
              <w:ind w:hanging="142"/>
              <w:jc w:val="center"/>
              <w:rPr>
                <w:sz w:val="22"/>
                <w:szCs w:val="22"/>
                <w:lang w:val="sr-Latn-RS"/>
              </w:rPr>
            </w:pPr>
            <w:r w:rsidRPr="004E75E1">
              <w:rPr>
                <w:sz w:val="22"/>
                <w:szCs w:val="22"/>
                <w:lang w:val="sr-Latn-RS"/>
              </w:rPr>
              <w:t>Simptomatska rekurentna TDV</w:t>
            </w:r>
          </w:p>
        </w:tc>
        <w:tc>
          <w:tcPr>
            <w:tcW w:w="2548" w:type="dxa"/>
          </w:tcPr>
          <w:p w14:paraId="7C183D18"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32</w:t>
            </w:r>
          </w:p>
          <w:p w14:paraId="48ECC8BD"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(0,8%)</w:t>
            </w:r>
          </w:p>
        </w:tc>
        <w:tc>
          <w:tcPr>
            <w:tcW w:w="2119" w:type="dxa"/>
          </w:tcPr>
          <w:p w14:paraId="3EDDE0CA"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45</w:t>
            </w:r>
          </w:p>
          <w:p w14:paraId="61056EF6"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(1,1%)</w:t>
            </w:r>
          </w:p>
        </w:tc>
      </w:tr>
      <w:tr w:rsidR="005E35B1" w:rsidRPr="004E75E1" w14:paraId="1EDC9FC5" w14:textId="77777777" w:rsidTr="003E6F50">
        <w:trPr>
          <w:trHeight w:val="470"/>
        </w:trPr>
        <w:tc>
          <w:tcPr>
            <w:tcW w:w="4405" w:type="dxa"/>
          </w:tcPr>
          <w:p w14:paraId="20E9C35B" w14:textId="77777777" w:rsidR="005E35B1" w:rsidRPr="004E75E1" w:rsidRDefault="005E35B1" w:rsidP="000064AD">
            <w:pPr>
              <w:tabs>
                <w:tab w:val="left" w:pos="284"/>
              </w:tabs>
              <w:ind w:hanging="142"/>
              <w:jc w:val="center"/>
              <w:rPr>
                <w:sz w:val="22"/>
                <w:szCs w:val="22"/>
                <w:lang w:val="sr-Latn-RS"/>
              </w:rPr>
            </w:pPr>
            <w:r w:rsidRPr="004E75E1">
              <w:rPr>
                <w:sz w:val="22"/>
                <w:szCs w:val="22"/>
                <w:lang w:val="sr-Latn-RS"/>
              </w:rPr>
              <w:t>Simptomatska PE i TDV</w:t>
            </w:r>
          </w:p>
        </w:tc>
        <w:tc>
          <w:tcPr>
            <w:tcW w:w="2548" w:type="dxa"/>
          </w:tcPr>
          <w:p w14:paraId="42F843B7"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w:t>
            </w:r>
          </w:p>
          <w:p w14:paraId="494A8C29"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(&lt;0,1%)</w:t>
            </w:r>
          </w:p>
        </w:tc>
        <w:tc>
          <w:tcPr>
            <w:tcW w:w="2119" w:type="dxa"/>
          </w:tcPr>
          <w:p w14:paraId="4BEFE213"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2</w:t>
            </w:r>
          </w:p>
          <w:p w14:paraId="4CC0E34B"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(&lt;0,1%)</w:t>
            </w:r>
          </w:p>
        </w:tc>
      </w:tr>
      <w:tr w:rsidR="005E35B1" w:rsidRPr="004E75E1" w14:paraId="3360CCB8" w14:textId="77777777" w:rsidTr="003E6F50">
        <w:trPr>
          <w:trHeight w:val="743"/>
        </w:trPr>
        <w:tc>
          <w:tcPr>
            <w:tcW w:w="4405" w:type="dxa"/>
          </w:tcPr>
          <w:p w14:paraId="10EA1525" w14:textId="77777777" w:rsidR="005E35B1" w:rsidRPr="004E75E1" w:rsidRDefault="005E35B1" w:rsidP="000064AD">
            <w:pPr>
              <w:tabs>
                <w:tab w:val="left" w:pos="284"/>
              </w:tabs>
              <w:ind w:hanging="142"/>
              <w:jc w:val="center"/>
              <w:rPr>
                <w:sz w:val="22"/>
                <w:szCs w:val="22"/>
                <w:lang w:val="sr-Latn-RS"/>
              </w:rPr>
            </w:pPr>
            <w:r w:rsidRPr="004E75E1">
              <w:rPr>
                <w:sz w:val="22"/>
                <w:szCs w:val="22"/>
                <w:lang w:val="sr-Latn-RS"/>
              </w:rPr>
              <w:t>PE sa smrtnim ishodom/smrt pri kojoj se PE ne može isključiti</w:t>
            </w:r>
          </w:p>
        </w:tc>
        <w:tc>
          <w:tcPr>
            <w:tcW w:w="2548" w:type="dxa"/>
          </w:tcPr>
          <w:p w14:paraId="7F39F857"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15</w:t>
            </w:r>
          </w:p>
          <w:p w14:paraId="6DF921E1"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(0,4%)</w:t>
            </w:r>
          </w:p>
        </w:tc>
        <w:tc>
          <w:tcPr>
            <w:tcW w:w="2119" w:type="dxa"/>
          </w:tcPr>
          <w:p w14:paraId="0995B3BF"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13</w:t>
            </w:r>
          </w:p>
          <w:p w14:paraId="4F1D555E"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(0,3%)</w:t>
            </w:r>
          </w:p>
        </w:tc>
      </w:tr>
      <w:tr w:rsidR="005E35B1" w:rsidRPr="004E75E1" w14:paraId="102DA20B" w14:textId="77777777" w:rsidTr="003E6F50">
        <w:trPr>
          <w:trHeight w:val="738"/>
        </w:trPr>
        <w:tc>
          <w:tcPr>
            <w:tcW w:w="4405" w:type="dxa"/>
          </w:tcPr>
          <w:p w14:paraId="239A72F5" w14:textId="25CEF07E" w:rsidR="005E35B1" w:rsidRPr="004E75E1" w:rsidRDefault="005E35B1" w:rsidP="000064AD">
            <w:pPr>
              <w:tabs>
                <w:tab w:val="left" w:pos="284"/>
              </w:tabs>
              <w:ind w:hanging="142"/>
              <w:jc w:val="center"/>
              <w:rPr>
                <w:sz w:val="22"/>
                <w:szCs w:val="22"/>
                <w:lang w:val="sr-Latn-RS"/>
              </w:rPr>
            </w:pPr>
            <w:r w:rsidRPr="004E75E1">
              <w:rPr>
                <w:sz w:val="22"/>
                <w:szCs w:val="22"/>
                <w:lang w:val="sr-Latn-RS"/>
              </w:rPr>
              <w:t>Obilno i</w:t>
            </w:r>
            <w:r w:rsidR="000064AD" w:rsidRPr="004E75E1">
              <w:rPr>
                <w:sz w:val="22"/>
                <w:szCs w:val="22"/>
                <w:lang w:val="sr-Latn-RS"/>
              </w:rPr>
              <w:t xml:space="preserve">li </w:t>
            </w:r>
            <w:r w:rsidRPr="004E75E1">
              <w:rPr>
                <w:sz w:val="22"/>
                <w:szCs w:val="22"/>
                <w:lang w:val="sr-Latn-RS"/>
              </w:rPr>
              <w:t xml:space="preserve"> klinički</w:t>
            </w:r>
            <w:r w:rsidR="000064AD" w:rsidRPr="004E75E1">
              <w:rPr>
                <w:sz w:val="22"/>
                <w:szCs w:val="22"/>
                <w:lang w:val="sr-Latn-RS"/>
              </w:rPr>
              <w:t xml:space="preserve"> </w:t>
            </w:r>
            <w:r w:rsidRPr="004E75E1">
              <w:rPr>
                <w:sz w:val="22"/>
                <w:szCs w:val="22"/>
                <w:lang w:val="sr-Latn-RS"/>
              </w:rPr>
              <w:t xml:space="preserve">značajno </w:t>
            </w:r>
            <w:r w:rsidR="000064AD" w:rsidRPr="004E75E1">
              <w:rPr>
                <w:sz w:val="22"/>
                <w:szCs w:val="22"/>
                <w:lang w:val="sr-Latn-RS"/>
              </w:rPr>
              <w:t xml:space="preserve">manje </w:t>
            </w:r>
            <w:r w:rsidRPr="004E75E1">
              <w:rPr>
                <w:sz w:val="22"/>
                <w:szCs w:val="22"/>
                <w:lang w:val="sr-Latn-RS"/>
              </w:rPr>
              <w:t xml:space="preserve">krvarenje </w:t>
            </w:r>
          </w:p>
        </w:tc>
        <w:tc>
          <w:tcPr>
            <w:tcW w:w="2548" w:type="dxa"/>
          </w:tcPr>
          <w:p w14:paraId="7738D8BF"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388</w:t>
            </w:r>
          </w:p>
          <w:p w14:paraId="5AE01CFC"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(9,4%)</w:t>
            </w:r>
          </w:p>
        </w:tc>
        <w:tc>
          <w:tcPr>
            <w:tcW w:w="2119" w:type="dxa"/>
          </w:tcPr>
          <w:p w14:paraId="62C4C44A"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412</w:t>
            </w:r>
          </w:p>
          <w:p w14:paraId="31AB356F"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(10,0%)</w:t>
            </w:r>
          </w:p>
        </w:tc>
      </w:tr>
      <w:tr w:rsidR="005E35B1" w:rsidRPr="004E75E1" w14:paraId="1D76E970" w14:textId="77777777" w:rsidTr="003E6F50">
        <w:trPr>
          <w:trHeight w:val="470"/>
        </w:trPr>
        <w:tc>
          <w:tcPr>
            <w:tcW w:w="4405" w:type="dxa"/>
          </w:tcPr>
          <w:p w14:paraId="41AE34BF" w14:textId="77777777" w:rsidR="005E35B1" w:rsidRPr="004E75E1" w:rsidRDefault="005E35B1" w:rsidP="000064AD">
            <w:pPr>
              <w:tabs>
                <w:tab w:val="left" w:pos="284"/>
              </w:tabs>
              <w:ind w:hanging="142"/>
              <w:jc w:val="center"/>
              <w:rPr>
                <w:sz w:val="22"/>
                <w:szCs w:val="22"/>
                <w:lang w:val="sr-Latn-RS"/>
              </w:rPr>
            </w:pPr>
            <w:r w:rsidRPr="004E75E1">
              <w:rPr>
                <w:sz w:val="22"/>
                <w:szCs w:val="22"/>
                <w:lang w:val="sr-Latn-RS"/>
              </w:rPr>
              <w:t>Događaji obilnog krvarenja</w:t>
            </w:r>
          </w:p>
        </w:tc>
        <w:tc>
          <w:tcPr>
            <w:tcW w:w="2548" w:type="dxa"/>
          </w:tcPr>
          <w:p w14:paraId="532A586E"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40</w:t>
            </w:r>
          </w:p>
          <w:p w14:paraId="1A8F5406"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(1,0%)</w:t>
            </w:r>
          </w:p>
        </w:tc>
        <w:tc>
          <w:tcPr>
            <w:tcW w:w="2119" w:type="dxa"/>
          </w:tcPr>
          <w:p w14:paraId="0797186A"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72</w:t>
            </w:r>
          </w:p>
          <w:p w14:paraId="4A9050C1" w14:textId="77777777" w:rsidR="005E35B1" w:rsidRPr="004E75E1" w:rsidRDefault="005E35B1" w:rsidP="005E35B1">
            <w:pPr>
              <w:tabs>
                <w:tab w:val="left" w:pos="284"/>
              </w:tabs>
              <w:ind w:hanging="142"/>
              <w:jc w:val="center"/>
              <w:rPr>
                <w:sz w:val="22"/>
                <w:szCs w:val="22"/>
                <w:lang w:val="sr-Latn-RS"/>
              </w:rPr>
            </w:pPr>
            <w:r w:rsidRPr="004E75E1">
              <w:rPr>
                <w:sz w:val="22"/>
                <w:szCs w:val="22"/>
                <w:lang w:val="sr-Latn-RS"/>
              </w:rPr>
              <w:t>(1,7%)</w:t>
            </w:r>
          </w:p>
        </w:tc>
      </w:tr>
    </w:tbl>
    <w:p w14:paraId="75E621AF" w14:textId="77777777" w:rsidR="005E35B1" w:rsidRPr="004E75E1" w:rsidRDefault="005E35B1" w:rsidP="005E35B1">
      <w:pPr>
        <w:tabs>
          <w:tab w:val="left" w:pos="284"/>
        </w:tabs>
        <w:ind w:hanging="142"/>
        <w:jc w:val="both"/>
        <w:rPr>
          <w:sz w:val="22"/>
          <w:szCs w:val="22"/>
          <w:lang w:val="sr-Latn-RS"/>
        </w:rPr>
      </w:pPr>
    </w:p>
    <w:p w14:paraId="18A73907" w14:textId="48C38532" w:rsidR="005E35B1" w:rsidRPr="004E75E1" w:rsidRDefault="005E35B1" w:rsidP="006D4EDC">
      <w:pPr>
        <w:tabs>
          <w:tab w:val="left" w:pos="284"/>
        </w:tabs>
        <w:ind w:left="284" w:hanging="426"/>
        <w:jc w:val="both"/>
        <w:rPr>
          <w:sz w:val="22"/>
          <w:szCs w:val="22"/>
          <w:lang w:val="sr-Latn-RS"/>
        </w:rPr>
      </w:pPr>
      <w:r w:rsidRPr="004E75E1">
        <w:rPr>
          <w:sz w:val="22"/>
          <w:szCs w:val="22"/>
          <w:lang w:val="sr-Latn-RS"/>
        </w:rPr>
        <w:t>a)</w:t>
      </w:r>
      <w:r w:rsidRPr="004E75E1">
        <w:rPr>
          <w:sz w:val="22"/>
          <w:szCs w:val="22"/>
          <w:lang w:val="sr-Latn-RS"/>
        </w:rPr>
        <w:tab/>
        <w:t>Rivaroksaban u dozi od 15 mg dva puta dnevno tokom 3 ned</w:t>
      </w:r>
      <w:r w:rsidR="0054528B" w:rsidRPr="004E75E1">
        <w:rPr>
          <w:sz w:val="22"/>
          <w:szCs w:val="22"/>
          <w:lang w:val="sr-Latn-RS"/>
        </w:rPr>
        <w:t>j</w:t>
      </w:r>
      <w:r w:rsidRPr="004E75E1">
        <w:rPr>
          <w:sz w:val="22"/>
          <w:szCs w:val="22"/>
          <w:lang w:val="sr-Latn-RS"/>
        </w:rPr>
        <w:t>elje, nakon toga doza od 20 mg jednom</w:t>
      </w:r>
      <w:r w:rsidR="006D4EDC" w:rsidRPr="004E75E1">
        <w:rPr>
          <w:sz w:val="22"/>
          <w:szCs w:val="22"/>
          <w:lang w:val="sr-Latn-RS"/>
        </w:rPr>
        <w:t xml:space="preserve"> </w:t>
      </w:r>
      <w:r w:rsidRPr="004E75E1">
        <w:rPr>
          <w:sz w:val="22"/>
          <w:szCs w:val="22"/>
          <w:lang w:val="sr-Latn-RS"/>
        </w:rPr>
        <w:t>dnevno</w:t>
      </w:r>
    </w:p>
    <w:p w14:paraId="62437E28" w14:textId="2DFE86EA" w:rsidR="005E35B1" w:rsidRPr="004E75E1" w:rsidRDefault="005E35B1" w:rsidP="008E45B2">
      <w:pPr>
        <w:tabs>
          <w:tab w:val="left" w:pos="284"/>
        </w:tabs>
        <w:ind w:hanging="142"/>
        <w:jc w:val="both"/>
        <w:rPr>
          <w:sz w:val="22"/>
          <w:szCs w:val="22"/>
          <w:lang w:val="sr-Latn-RS"/>
        </w:rPr>
      </w:pPr>
      <w:r w:rsidRPr="004E75E1">
        <w:rPr>
          <w:sz w:val="22"/>
          <w:szCs w:val="22"/>
          <w:lang w:val="sr-Latn-RS"/>
        </w:rPr>
        <w:t>b)</w:t>
      </w:r>
      <w:r w:rsidRPr="004E75E1">
        <w:rPr>
          <w:sz w:val="22"/>
          <w:szCs w:val="22"/>
          <w:lang w:val="sr-Latn-RS"/>
        </w:rPr>
        <w:tab/>
        <w:t xml:space="preserve">Enoksaparin tokom najmanje 5 dana, </w:t>
      </w:r>
      <w:r w:rsidR="006D4EDC" w:rsidRPr="004E75E1">
        <w:rPr>
          <w:sz w:val="22"/>
          <w:szCs w:val="22"/>
          <w:lang w:val="sr-Latn-RS"/>
        </w:rPr>
        <w:t xml:space="preserve">uz </w:t>
      </w:r>
      <w:r w:rsidRPr="004E75E1">
        <w:rPr>
          <w:sz w:val="22"/>
          <w:szCs w:val="22"/>
          <w:lang w:val="sr-Latn-RS"/>
        </w:rPr>
        <w:t>preklapa</w:t>
      </w:r>
      <w:r w:rsidR="006D4EDC" w:rsidRPr="004E75E1">
        <w:rPr>
          <w:sz w:val="22"/>
          <w:szCs w:val="22"/>
          <w:lang w:val="sr-Latn-RS"/>
        </w:rPr>
        <w:t>nje</w:t>
      </w:r>
      <w:r w:rsidRPr="004E75E1">
        <w:rPr>
          <w:sz w:val="22"/>
          <w:szCs w:val="22"/>
          <w:lang w:val="sr-Latn-RS"/>
        </w:rPr>
        <w:t xml:space="preserve"> i nastav</w:t>
      </w:r>
      <w:r w:rsidR="006D4EDC" w:rsidRPr="004E75E1">
        <w:rPr>
          <w:sz w:val="22"/>
          <w:szCs w:val="22"/>
          <w:lang w:val="sr-Latn-RS"/>
        </w:rPr>
        <w:t>ak</w:t>
      </w:r>
      <w:r w:rsidRPr="004E75E1">
        <w:rPr>
          <w:sz w:val="22"/>
          <w:szCs w:val="22"/>
          <w:lang w:val="sr-Latn-RS"/>
        </w:rPr>
        <w:t xml:space="preserve"> sa VKA</w:t>
      </w:r>
    </w:p>
    <w:p w14:paraId="524BC2B6" w14:textId="188A7A0E" w:rsidR="005E35B1" w:rsidRPr="004E75E1" w:rsidRDefault="005E35B1" w:rsidP="006D4EDC">
      <w:pPr>
        <w:tabs>
          <w:tab w:val="left" w:pos="284"/>
        </w:tabs>
        <w:ind w:left="284" w:hanging="426"/>
        <w:jc w:val="both"/>
        <w:rPr>
          <w:sz w:val="22"/>
          <w:szCs w:val="22"/>
          <w:lang w:val="sr-Latn-RS"/>
        </w:rPr>
      </w:pPr>
      <w:r w:rsidRPr="004E75E1">
        <w:rPr>
          <w:sz w:val="22"/>
          <w:szCs w:val="22"/>
          <w:lang w:val="sr-Latn-RS"/>
        </w:rPr>
        <w:tab/>
      </w:r>
      <w:r w:rsidR="006D4EDC" w:rsidRPr="004E75E1">
        <w:rPr>
          <w:sz w:val="22"/>
          <w:szCs w:val="22"/>
          <w:lang w:val="sr-Latn-RS"/>
        </w:rPr>
        <w:t>*</w:t>
      </w:r>
      <w:r w:rsidRPr="004E75E1">
        <w:rPr>
          <w:sz w:val="22"/>
          <w:szCs w:val="22"/>
          <w:lang w:val="sr-Latn-RS"/>
        </w:rPr>
        <w:t>p &lt; 0,0001 (ne-inferiornost u odnosu na unapr</w:t>
      </w:r>
      <w:r w:rsidR="006D4EDC" w:rsidRPr="004E75E1">
        <w:rPr>
          <w:sz w:val="22"/>
          <w:szCs w:val="22"/>
          <w:lang w:val="sr-Latn-RS"/>
        </w:rPr>
        <w:t>ij</w:t>
      </w:r>
      <w:r w:rsidRPr="004E75E1">
        <w:rPr>
          <w:sz w:val="22"/>
          <w:szCs w:val="22"/>
          <w:lang w:val="sr-Latn-RS"/>
        </w:rPr>
        <w:t>ed definisani HR 1,75); HR: 0,886 (0,661 – 1,186)</w:t>
      </w:r>
    </w:p>
    <w:p w14:paraId="3F799576" w14:textId="77777777" w:rsidR="005E35B1" w:rsidRPr="004E75E1" w:rsidRDefault="005E35B1" w:rsidP="006D4EDC">
      <w:pPr>
        <w:tabs>
          <w:tab w:val="left" w:pos="284"/>
        </w:tabs>
        <w:ind w:hanging="142"/>
        <w:jc w:val="both"/>
        <w:rPr>
          <w:sz w:val="22"/>
          <w:szCs w:val="22"/>
          <w:lang w:val="sr-Latn-RS"/>
        </w:rPr>
      </w:pPr>
    </w:p>
    <w:p w14:paraId="3667A570" w14:textId="3B0C973B" w:rsidR="005E35B1" w:rsidRPr="004E75E1" w:rsidRDefault="005E35B1" w:rsidP="006D4EDC">
      <w:pPr>
        <w:tabs>
          <w:tab w:val="left" w:pos="284"/>
        </w:tabs>
        <w:ind w:left="-142"/>
        <w:jc w:val="both"/>
        <w:rPr>
          <w:sz w:val="22"/>
          <w:szCs w:val="22"/>
          <w:lang w:val="sr-Latn-RS"/>
        </w:rPr>
      </w:pPr>
      <w:r w:rsidRPr="004E75E1">
        <w:rPr>
          <w:sz w:val="22"/>
          <w:szCs w:val="22"/>
          <w:lang w:val="sr-Latn-RS"/>
        </w:rPr>
        <w:t>Unapr</w:t>
      </w:r>
      <w:r w:rsidR="006D4EDC" w:rsidRPr="004E75E1">
        <w:rPr>
          <w:sz w:val="22"/>
          <w:szCs w:val="22"/>
          <w:lang w:val="sr-Latn-RS"/>
        </w:rPr>
        <w:t>ij</w:t>
      </w:r>
      <w:r w:rsidRPr="004E75E1">
        <w:rPr>
          <w:sz w:val="22"/>
          <w:szCs w:val="22"/>
          <w:lang w:val="sr-Latn-RS"/>
        </w:rPr>
        <w:t>ed definisana ukupna klinička korist (primarni ishod efikasnosti plus događaji obilnog krvarenja) objedinjene analize prijavljena je uz HR 0,771 (95% CI: 0,614 – 0,967)</w:t>
      </w:r>
      <w:r w:rsidR="006D4EDC" w:rsidRPr="004E75E1">
        <w:rPr>
          <w:sz w:val="22"/>
          <w:szCs w:val="22"/>
          <w:lang w:val="sr-Latn-RS"/>
        </w:rPr>
        <w:t>,</w:t>
      </w:r>
      <w:r w:rsidRPr="004E75E1">
        <w:rPr>
          <w:sz w:val="22"/>
          <w:szCs w:val="22"/>
          <w:lang w:val="sr-Latn-RS"/>
        </w:rPr>
        <w:t xml:space="preserve"> nominalna p vr</w:t>
      </w:r>
      <w:r w:rsidR="0054528B" w:rsidRPr="004E75E1">
        <w:rPr>
          <w:sz w:val="22"/>
          <w:szCs w:val="22"/>
          <w:lang w:val="sr-Latn-RS"/>
        </w:rPr>
        <w:t>ij</w:t>
      </w:r>
      <w:r w:rsidRPr="004E75E1">
        <w:rPr>
          <w:sz w:val="22"/>
          <w:szCs w:val="22"/>
          <w:lang w:val="sr-Latn-RS"/>
        </w:rPr>
        <w:t>ednost p=0,0244).</w:t>
      </w:r>
    </w:p>
    <w:p w14:paraId="41427DCC" w14:textId="77777777" w:rsidR="005E35B1" w:rsidRPr="004E75E1" w:rsidRDefault="005E35B1">
      <w:pPr>
        <w:tabs>
          <w:tab w:val="left" w:pos="284"/>
        </w:tabs>
        <w:ind w:hanging="142"/>
        <w:jc w:val="both"/>
        <w:rPr>
          <w:sz w:val="22"/>
          <w:szCs w:val="22"/>
          <w:lang w:val="sr-Latn-RS"/>
        </w:rPr>
      </w:pPr>
    </w:p>
    <w:p w14:paraId="2EE0D938" w14:textId="721EE088" w:rsidR="005E35B1" w:rsidRPr="004E75E1" w:rsidRDefault="005E35B1">
      <w:pPr>
        <w:tabs>
          <w:tab w:val="left" w:pos="284"/>
        </w:tabs>
        <w:ind w:left="-142" w:hanging="142"/>
        <w:jc w:val="both"/>
        <w:rPr>
          <w:sz w:val="22"/>
          <w:szCs w:val="22"/>
          <w:lang w:val="sr-Latn-RS"/>
        </w:rPr>
      </w:pPr>
      <w:r w:rsidRPr="004E75E1">
        <w:rPr>
          <w:sz w:val="22"/>
          <w:szCs w:val="22"/>
          <w:lang w:val="sr-Latn-RS"/>
        </w:rPr>
        <w:t xml:space="preserve">  U Einstein Extension studiji (vid</w:t>
      </w:r>
      <w:r w:rsidR="0054528B" w:rsidRPr="004E75E1">
        <w:rPr>
          <w:sz w:val="22"/>
          <w:szCs w:val="22"/>
          <w:lang w:val="sr-Latn-RS"/>
        </w:rPr>
        <w:t>j</w:t>
      </w:r>
      <w:r w:rsidRPr="004E75E1">
        <w:rPr>
          <w:sz w:val="22"/>
          <w:szCs w:val="22"/>
          <w:lang w:val="sr-Latn-RS"/>
        </w:rPr>
        <w:t xml:space="preserve">eti Tabelu 8), rivaroksaban se pokazao superiornim u odnosu na placebo za primarne i sekundarne ishode efikasnosti. Za primarni ishod </w:t>
      </w:r>
      <w:r w:rsidR="00002768" w:rsidRPr="004E75E1">
        <w:rPr>
          <w:sz w:val="22"/>
          <w:szCs w:val="22"/>
          <w:lang w:val="sr-Latn-RS"/>
        </w:rPr>
        <w:t>bezbje</w:t>
      </w:r>
      <w:r w:rsidRPr="004E75E1">
        <w:rPr>
          <w:sz w:val="22"/>
          <w:szCs w:val="22"/>
          <w:lang w:val="sr-Latn-RS"/>
        </w:rPr>
        <w:t xml:space="preserve">dnosti (događaji obilnog krvarenja) nije postojala značajno brojno veća stopa učestalosti za pacijente na terapiji rivaroksabanom u dozi od 20 mg jednom dnevno, u poređenju sa placebom. Sekundarni ishod </w:t>
      </w:r>
      <w:r w:rsidR="00002768" w:rsidRPr="004E75E1">
        <w:rPr>
          <w:sz w:val="22"/>
          <w:szCs w:val="22"/>
          <w:lang w:val="sr-Latn-RS"/>
        </w:rPr>
        <w:t>bezbje</w:t>
      </w:r>
      <w:r w:rsidRPr="004E75E1">
        <w:rPr>
          <w:sz w:val="22"/>
          <w:szCs w:val="22"/>
          <w:lang w:val="sr-Latn-RS"/>
        </w:rPr>
        <w:t>dnosti (obilna i klinički značajna krvarenja koja ni</w:t>
      </w:r>
      <w:r w:rsidR="006D4EDC" w:rsidRPr="004E75E1">
        <w:rPr>
          <w:sz w:val="22"/>
          <w:szCs w:val="22"/>
          <w:lang w:val="sr-Latn-RS"/>
        </w:rPr>
        <w:t>je</w:t>
      </w:r>
      <w:r w:rsidRPr="004E75E1">
        <w:rPr>
          <w:sz w:val="22"/>
          <w:szCs w:val="22"/>
          <w:lang w:val="sr-Latn-RS"/>
        </w:rPr>
        <w:t>su obilna) pokazao je veće stope za pacijente na terapiji rivaroksabanom u dozi od 20 mg jednom dnevno u poređenju sa placebom.</w:t>
      </w:r>
    </w:p>
    <w:p w14:paraId="02FA1895" w14:textId="77777777" w:rsidR="005E35B1" w:rsidRPr="004E75E1" w:rsidRDefault="005E35B1" w:rsidP="003E6F50">
      <w:pPr>
        <w:tabs>
          <w:tab w:val="left" w:pos="284"/>
        </w:tabs>
        <w:ind w:left="-142" w:hanging="142"/>
        <w:jc w:val="both"/>
        <w:rPr>
          <w:sz w:val="22"/>
          <w:szCs w:val="22"/>
          <w:lang w:val="sr-Latn-RS"/>
        </w:rPr>
      </w:pPr>
    </w:p>
    <w:p w14:paraId="4F8DBA6F" w14:textId="472F5BCD" w:rsidR="005E35B1" w:rsidRPr="004E75E1" w:rsidRDefault="005E35B1" w:rsidP="003E6F50">
      <w:pPr>
        <w:tabs>
          <w:tab w:val="left" w:pos="284"/>
        </w:tabs>
        <w:ind w:left="-142" w:hanging="142"/>
        <w:jc w:val="center"/>
        <w:rPr>
          <w:b/>
          <w:bCs/>
          <w:sz w:val="22"/>
          <w:szCs w:val="22"/>
          <w:lang w:val="sr-Latn-RS"/>
        </w:rPr>
      </w:pPr>
      <w:r w:rsidRPr="004E75E1">
        <w:rPr>
          <w:b/>
          <w:bCs/>
          <w:sz w:val="22"/>
          <w:szCs w:val="22"/>
          <w:lang w:val="sr-Latn-RS"/>
        </w:rPr>
        <w:t xml:space="preserve">Tabela 8: Rezultati efikasnosti i </w:t>
      </w:r>
      <w:r w:rsidR="00002768" w:rsidRPr="004E75E1">
        <w:rPr>
          <w:b/>
          <w:bCs/>
          <w:sz w:val="22"/>
          <w:szCs w:val="22"/>
          <w:lang w:val="sr-Latn-RS"/>
        </w:rPr>
        <w:t>bezbje</w:t>
      </w:r>
      <w:r w:rsidRPr="004E75E1">
        <w:rPr>
          <w:b/>
          <w:bCs/>
          <w:sz w:val="22"/>
          <w:szCs w:val="22"/>
          <w:lang w:val="sr-Latn-RS"/>
        </w:rPr>
        <w:t>dnosti iz Faze III studije Einstein Extension</w:t>
      </w:r>
    </w:p>
    <w:p w14:paraId="0B3617E9" w14:textId="77777777" w:rsidR="005E35B1" w:rsidRPr="004E75E1" w:rsidRDefault="005E35B1" w:rsidP="003E6F50">
      <w:pPr>
        <w:tabs>
          <w:tab w:val="left" w:pos="284"/>
        </w:tabs>
        <w:ind w:left="-142" w:hanging="142"/>
        <w:jc w:val="both"/>
        <w:rPr>
          <w:sz w:val="22"/>
          <w:szCs w:val="22"/>
          <w:lang w:val="sr-Latn-RS"/>
        </w:rPr>
      </w:pPr>
    </w:p>
    <w:tbl>
      <w:tblPr>
        <w:tblStyle w:val="TableGrid"/>
        <w:tblW w:w="0" w:type="auto"/>
        <w:tblInd w:w="-147" w:type="dxa"/>
        <w:tblLook w:val="04A0" w:firstRow="1" w:lastRow="0" w:firstColumn="1" w:lastColumn="0" w:noHBand="0" w:noVBand="1"/>
      </w:tblPr>
      <w:tblGrid>
        <w:gridCol w:w="3098"/>
        <w:gridCol w:w="3095"/>
        <w:gridCol w:w="3017"/>
      </w:tblGrid>
      <w:tr w:rsidR="005E35B1" w:rsidRPr="004E75E1" w14:paraId="591C0936" w14:textId="77777777" w:rsidTr="003E6F50">
        <w:tc>
          <w:tcPr>
            <w:tcW w:w="3098" w:type="dxa"/>
          </w:tcPr>
          <w:p w14:paraId="353FF91F"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Populacija uključena u studiju</w:t>
            </w:r>
          </w:p>
        </w:tc>
        <w:tc>
          <w:tcPr>
            <w:tcW w:w="6112" w:type="dxa"/>
            <w:gridSpan w:val="2"/>
          </w:tcPr>
          <w:p w14:paraId="7244EBEE"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1197 pacijenata koji su nastavili terapiju i prevenciju rekurentne venske tromboembolije</w:t>
            </w:r>
          </w:p>
        </w:tc>
      </w:tr>
      <w:tr w:rsidR="005E35B1" w:rsidRPr="004E75E1" w14:paraId="0333E531" w14:textId="77777777" w:rsidTr="003E6F50">
        <w:tc>
          <w:tcPr>
            <w:tcW w:w="3098" w:type="dxa"/>
          </w:tcPr>
          <w:p w14:paraId="239A5148" w14:textId="471157A5" w:rsidR="005E35B1" w:rsidRPr="004E75E1" w:rsidRDefault="005E35B1" w:rsidP="003E6F50">
            <w:pPr>
              <w:tabs>
                <w:tab w:val="left" w:pos="284"/>
              </w:tabs>
              <w:jc w:val="center"/>
              <w:rPr>
                <w:b/>
                <w:sz w:val="22"/>
                <w:szCs w:val="22"/>
                <w:lang w:val="sr-Latn-RS"/>
              </w:rPr>
            </w:pPr>
            <w:r w:rsidRPr="004E75E1">
              <w:rPr>
                <w:b/>
                <w:sz w:val="22"/>
                <w:szCs w:val="22"/>
                <w:lang w:val="sr-Latn-RS"/>
              </w:rPr>
              <w:t>Terapijska doza i trajanje l</w:t>
            </w:r>
            <w:r w:rsidR="008279F4" w:rsidRPr="004E75E1">
              <w:rPr>
                <w:b/>
                <w:sz w:val="22"/>
                <w:szCs w:val="22"/>
                <w:lang w:val="sr-Latn-RS"/>
              </w:rPr>
              <w:t>ij</w:t>
            </w:r>
            <w:r w:rsidRPr="004E75E1">
              <w:rPr>
                <w:b/>
                <w:sz w:val="22"/>
                <w:szCs w:val="22"/>
                <w:lang w:val="sr-Latn-RS"/>
              </w:rPr>
              <w:t>ečenja</w:t>
            </w:r>
          </w:p>
        </w:tc>
        <w:tc>
          <w:tcPr>
            <w:tcW w:w="3095" w:type="dxa"/>
          </w:tcPr>
          <w:p w14:paraId="7F009C0B" w14:textId="77777777" w:rsidR="006D4EDC" w:rsidRPr="004E75E1" w:rsidRDefault="005E35B1" w:rsidP="003E6F50">
            <w:pPr>
              <w:tabs>
                <w:tab w:val="left" w:pos="284"/>
              </w:tabs>
              <w:jc w:val="center"/>
              <w:rPr>
                <w:b/>
                <w:sz w:val="22"/>
                <w:szCs w:val="22"/>
                <w:lang w:val="sr-Latn-RS"/>
              </w:rPr>
            </w:pPr>
            <w:r w:rsidRPr="004E75E1">
              <w:rPr>
                <w:b/>
                <w:sz w:val="22"/>
                <w:szCs w:val="22"/>
                <w:lang w:val="sr-Latn-RS"/>
              </w:rPr>
              <w:t>Rivaroksabana) 6 ili 12 m</w:t>
            </w:r>
            <w:r w:rsidR="003B318C" w:rsidRPr="004E75E1">
              <w:rPr>
                <w:b/>
                <w:sz w:val="22"/>
                <w:szCs w:val="22"/>
                <w:lang w:val="sr-Latn-RS"/>
              </w:rPr>
              <w:t>j</w:t>
            </w:r>
            <w:r w:rsidRPr="004E75E1">
              <w:rPr>
                <w:b/>
                <w:sz w:val="22"/>
                <w:szCs w:val="22"/>
                <w:lang w:val="sr-Latn-RS"/>
              </w:rPr>
              <w:t>eseci</w:t>
            </w:r>
          </w:p>
          <w:p w14:paraId="722D09E0" w14:textId="76859DB8" w:rsidR="005E35B1" w:rsidRPr="004E75E1" w:rsidRDefault="005E35B1" w:rsidP="003E6F50">
            <w:pPr>
              <w:tabs>
                <w:tab w:val="left" w:pos="284"/>
              </w:tabs>
              <w:jc w:val="center"/>
              <w:rPr>
                <w:b/>
                <w:sz w:val="22"/>
                <w:szCs w:val="22"/>
                <w:lang w:val="sr-Latn-RS"/>
              </w:rPr>
            </w:pPr>
            <w:r w:rsidRPr="004E75E1">
              <w:rPr>
                <w:b/>
                <w:sz w:val="22"/>
                <w:szCs w:val="22"/>
                <w:lang w:val="sr-Latn-RS"/>
              </w:rPr>
              <w:t xml:space="preserve"> N=602</w:t>
            </w:r>
          </w:p>
        </w:tc>
        <w:tc>
          <w:tcPr>
            <w:tcW w:w="3017" w:type="dxa"/>
          </w:tcPr>
          <w:p w14:paraId="44E0C498"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Placebo</w:t>
            </w:r>
          </w:p>
          <w:p w14:paraId="48262DBA" w14:textId="77777777" w:rsidR="006D4EDC" w:rsidRPr="004E75E1" w:rsidRDefault="005E35B1" w:rsidP="003E6F50">
            <w:pPr>
              <w:tabs>
                <w:tab w:val="left" w:pos="284"/>
              </w:tabs>
              <w:jc w:val="center"/>
              <w:rPr>
                <w:b/>
                <w:sz w:val="22"/>
                <w:szCs w:val="22"/>
                <w:lang w:val="sr-Latn-RS"/>
              </w:rPr>
            </w:pPr>
            <w:r w:rsidRPr="004E75E1">
              <w:rPr>
                <w:b/>
                <w:sz w:val="22"/>
                <w:szCs w:val="22"/>
                <w:lang w:val="sr-Latn-RS"/>
              </w:rPr>
              <w:t>6 ili 12 m</w:t>
            </w:r>
            <w:r w:rsidR="003B318C" w:rsidRPr="004E75E1">
              <w:rPr>
                <w:b/>
                <w:sz w:val="22"/>
                <w:szCs w:val="22"/>
                <w:lang w:val="sr-Latn-RS"/>
              </w:rPr>
              <w:t>j</w:t>
            </w:r>
            <w:r w:rsidRPr="004E75E1">
              <w:rPr>
                <w:b/>
                <w:sz w:val="22"/>
                <w:szCs w:val="22"/>
                <w:lang w:val="sr-Latn-RS"/>
              </w:rPr>
              <w:t>eseci</w:t>
            </w:r>
          </w:p>
          <w:p w14:paraId="7DE2DC8C" w14:textId="137923A9" w:rsidR="005E35B1" w:rsidRPr="004E75E1" w:rsidRDefault="005E35B1" w:rsidP="003E6F50">
            <w:pPr>
              <w:tabs>
                <w:tab w:val="left" w:pos="284"/>
              </w:tabs>
              <w:jc w:val="center"/>
              <w:rPr>
                <w:b/>
                <w:sz w:val="22"/>
                <w:szCs w:val="22"/>
                <w:lang w:val="sr-Latn-RS"/>
              </w:rPr>
            </w:pPr>
            <w:r w:rsidRPr="004E75E1">
              <w:rPr>
                <w:b/>
                <w:sz w:val="22"/>
                <w:szCs w:val="22"/>
                <w:lang w:val="sr-Latn-RS"/>
              </w:rPr>
              <w:t>N=594</w:t>
            </w:r>
          </w:p>
        </w:tc>
      </w:tr>
      <w:tr w:rsidR="005E35B1" w:rsidRPr="004E75E1" w14:paraId="7687D949" w14:textId="77777777" w:rsidTr="003E6F50">
        <w:tc>
          <w:tcPr>
            <w:tcW w:w="3098" w:type="dxa"/>
          </w:tcPr>
          <w:p w14:paraId="78EC45DD" w14:textId="77777777" w:rsidR="005E35B1" w:rsidRPr="004E75E1" w:rsidRDefault="005E35B1" w:rsidP="005E35B1">
            <w:pPr>
              <w:tabs>
                <w:tab w:val="left" w:pos="284"/>
              </w:tabs>
              <w:rPr>
                <w:sz w:val="22"/>
                <w:szCs w:val="22"/>
                <w:lang w:val="sr-Latn-RS"/>
              </w:rPr>
            </w:pPr>
            <w:r w:rsidRPr="004E75E1">
              <w:rPr>
                <w:sz w:val="22"/>
                <w:szCs w:val="22"/>
                <w:lang w:val="sr-Latn-RS"/>
              </w:rPr>
              <w:t>Simptomatska rekurentna VTE*</w:t>
            </w:r>
          </w:p>
        </w:tc>
        <w:tc>
          <w:tcPr>
            <w:tcW w:w="3095" w:type="dxa"/>
          </w:tcPr>
          <w:p w14:paraId="1B4130EA" w14:textId="77777777" w:rsidR="005E35B1" w:rsidRPr="004E75E1" w:rsidRDefault="005E35B1" w:rsidP="005E35B1">
            <w:pPr>
              <w:tabs>
                <w:tab w:val="left" w:pos="284"/>
              </w:tabs>
              <w:rPr>
                <w:sz w:val="22"/>
                <w:szCs w:val="22"/>
                <w:lang w:val="sr-Latn-RS"/>
              </w:rPr>
            </w:pPr>
            <w:r w:rsidRPr="004E75E1">
              <w:rPr>
                <w:sz w:val="22"/>
                <w:szCs w:val="22"/>
                <w:lang w:val="sr-Latn-RS"/>
              </w:rPr>
              <w:t>8</w:t>
            </w:r>
          </w:p>
          <w:p w14:paraId="2EFE54B4" w14:textId="77777777" w:rsidR="005E35B1" w:rsidRPr="004E75E1" w:rsidRDefault="005E35B1" w:rsidP="005E35B1">
            <w:pPr>
              <w:tabs>
                <w:tab w:val="left" w:pos="284"/>
              </w:tabs>
              <w:rPr>
                <w:sz w:val="22"/>
                <w:szCs w:val="22"/>
                <w:lang w:val="sr-Latn-RS"/>
              </w:rPr>
            </w:pPr>
            <w:r w:rsidRPr="004E75E1">
              <w:rPr>
                <w:sz w:val="22"/>
                <w:szCs w:val="22"/>
                <w:lang w:val="sr-Latn-RS"/>
              </w:rPr>
              <w:t>(1,3%)</w:t>
            </w:r>
          </w:p>
        </w:tc>
        <w:tc>
          <w:tcPr>
            <w:tcW w:w="3017" w:type="dxa"/>
          </w:tcPr>
          <w:p w14:paraId="6E04531B" w14:textId="77777777" w:rsidR="005E35B1" w:rsidRPr="004E75E1" w:rsidRDefault="005E35B1" w:rsidP="005E35B1">
            <w:pPr>
              <w:tabs>
                <w:tab w:val="left" w:pos="284"/>
              </w:tabs>
              <w:rPr>
                <w:sz w:val="22"/>
                <w:szCs w:val="22"/>
                <w:lang w:val="sr-Latn-RS"/>
              </w:rPr>
            </w:pPr>
            <w:r w:rsidRPr="004E75E1">
              <w:rPr>
                <w:sz w:val="22"/>
                <w:szCs w:val="22"/>
                <w:lang w:val="sr-Latn-RS"/>
              </w:rPr>
              <w:t>42</w:t>
            </w:r>
          </w:p>
          <w:p w14:paraId="36F52B38" w14:textId="77777777" w:rsidR="005E35B1" w:rsidRPr="004E75E1" w:rsidRDefault="005E35B1" w:rsidP="005E35B1">
            <w:pPr>
              <w:tabs>
                <w:tab w:val="left" w:pos="284"/>
              </w:tabs>
              <w:rPr>
                <w:sz w:val="22"/>
                <w:szCs w:val="22"/>
                <w:lang w:val="sr-Latn-RS"/>
              </w:rPr>
            </w:pPr>
            <w:r w:rsidRPr="004E75E1">
              <w:rPr>
                <w:sz w:val="22"/>
                <w:szCs w:val="22"/>
                <w:lang w:val="sr-Latn-RS"/>
              </w:rPr>
              <w:t>(7,1%)</w:t>
            </w:r>
          </w:p>
        </w:tc>
      </w:tr>
      <w:tr w:rsidR="005E35B1" w:rsidRPr="004E75E1" w14:paraId="0D43788C" w14:textId="77777777" w:rsidTr="003E6F50">
        <w:tc>
          <w:tcPr>
            <w:tcW w:w="3098" w:type="dxa"/>
          </w:tcPr>
          <w:p w14:paraId="54A7AC78" w14:textId="77777777" w:rsidR="005E35B1" w:rsidRPr="004E75E1" w:rsidRDefault="005E35B1" w:rsidP="005E35B1">
            <w:pPr>
              <w:tabs>
                <w:tab w:val="left" w:pos="284"/>
              </w:tabs>
              <w:rPr>
                <w:sz w:val="22"/>
                <w:szCs w:val="22"/>
                <w:lang w:val="sr-Latn-RS"/>
              </w:rPr>
            </w:pPr>
            <w:r w:rsidRPr="004E75E1">
              <w:rPr>
                <w:sz w:val="22"/>
                <w:szCs w:val="22"/>
                <w:lang w:val="sr-Latn-RS"/>
              </w:rPr>
              <w:t>Simptomatska rekurentna PE</w:t>
            </w:r>
          </w:p>
        </w:tc>
        <w:tc>
          <w:tcPr>
            <w:tcW w:w="3095" w:type="dxa"/>
          </w:tcPr>
          <w:p w14:paraId="3F90679D" w14:textId="77777777" w:rsidR="005E35B1" w:rsidRPr="004E75E1" w:rsidRDefault="005E35B1" w:rsidP="005E35B1">
            <w:pPr>
              <w:tabs>
                <w:tab w:val="left" w:pos="284"/>
              </w:tabs>
              <w:rPr>
                <w:sz w:val="22"/>
                <w:szCs w:val="22"/>
                <w:lang w:val="sr-Latn-RS"/>
              </w:rPr>
            </w:pPr>
            <w:r w:rsidRPr="004E75E1">
              <w:rPr>
                <w:sz w:val="22"/>
                <w:szCs w:val="22"/>
                <w:lang w:val="sr-Latn-RS"/>
              </w:rPr>
              <w:t>2</w:t>
            </w:r>
          </w:p>
          <w:p w14:paraId="21E3BAB8" w14:textId="77777777" w:rsidR="005E35B1" w:rsidRPr="004E75E1" w:rsidRDefault="005E35B1" w:rsidP="005E35B1">
            <w:pPr>
              <w:tabs>
                <w:tab w:val="left" w:pos="284"/>
              </w:tabs>
              <w:rPr>
                <w:sz w:val="22"/>
                <w:szCs w:val="22"/>
                <w:lang w:val="sr-Latn-RS"/>
              </w:rPr>
            </w:pPr>
            <w:r w:rsidRPr="004E75E1">
              <w:rPr>
                <w:sz w:val="22"/>
                <w:szCs w:val="22"/>
                <w:lang w:val="sr-Latn-RS"/>
              </w:rPr>
              <w:t>(0,3%)</w:t>
            </w:r>
          </w:p>
        </w:tc>
        <w:tc>
          <w:tcPr>
            <w:tcW w:w="3017" w:type="dxa"/>
          </w:tcPr>
          <w:p w14:paraId="387EDFAA" w14:textId="77777777" w:rsidR="005E35B1" w:rsidRPr="004E75E1" w:rsidRDefault="005E35B1" w:rsidP="005E35B1">
            <w:pPr>
              <w:tabs>
                <w:tab w:val="left" w:pos="284"/>
              </w:tabs>
              <w:rPr>
                <w:sz w:val="22"/>
                <w:szCs w:val="22"/>
                <w:lang w:val="sr-Latn-RS"/>
              </w:rPr>
            </w:pPr>
            <w:r w:rsidRPr="004E75E1">
              <w:rPr>
                <w:sz w:val="22"/>
                <w:szCs w:val="22"/>
                <w:lang w:val="sr-Latn-RS"/>
              </w:rPr>
              <w:t>13</w:t>
            </w:r>
          </w:p>
          <w:p w14:paraId="765746C9" w14:textId="77777777" w:rsidR="005E35B1" w:rsidRPr="004E75E1" w:rsidRDefault="005E35B1" w:rsidP="005E35B1">
            <w:pPr>
              <w:tabs>
                <w:tab w:val="left" w:pos="284"/>
              </w:tabs>
              <w:rPr>
                <w:sz w:val="22"/>
                <w:szCs w:val="22"/>
                <w:lang w:val="sr-Latn-RS"/>
              </w:rPr>
            </w:pPr>
            <w:r w:rsidRPr="004E75E1">
              <w:rPr>
                <w:sz w:val="22"/>
                <w:szCs w:val="22"/>
                <w:lang w:val="sr-Latn-RS"/>
              </w:rPr>
              <w:t>(2,2%)</w:t>
            </w:r>
          </w:p>
        </w:tc>
      </w:tr>
      <w:tr w:rsidR="005E35B1" w:rsidRPr="004E75E1" w14:paraId="4166DB7E" w14:textId="77777777" w:rsidTr="003E6F50">
        <w:tc>
          <w:tcPr>
            <w:tcW w:w="3098" w:type="dxa"/>
          </w:tcPr>
          <w:p w14:paraId="70743925" w14:textId="77777777" w:rsidR="005E35B1" w:rsidRPr="004E75E1" w:rsidRDefault="005E35B1" w:rsidP="005E35B1">
            <w:pPr>
              <w:tabs>
                <w:tab w:val="left" w:pos="284"/>
              </w:tabs>
              <w:rPr>
                <w:sz w:val="22"/>
                <w:szCs w:val="22"/>
                <w:lang w:val="sr-Latn-RS"/>
              </w:rPr>
            </w:pPr>
            <w:r w:rsidRPr="004E75E1">
              <w:rPr>
                <w:sz w:val="22"/>
                <w:szCs w:val="22"/>
                <w:lang w:val="sr-Latn-RS"/>
              </w:rPr>
              <w:t>Simptomatska rekurentna TDV</w:t>
            </w:r>
          </w:p>
        </w:tc>
        <w:tc>
          <w:tcPr>
            <w:tcW w:w="3095" w:type="dxa"/>
          </w:tcPr>
          <w:p w14:paraId="35C139AD" w14:textId="77777777" w:rsidR="005E35B1" w:rsidRPr="004E75E1" w:rsidRDefault="005E35B1" w:rsidP="005E35B1">
            <w:pPr>
              <w:tabs>
                <w:tab w:val="left" w:pos="284"/>
              </w:tabs>
              <w:rPr>
                <w:sz w:val="22"/>
                <w:szCs w:val="22"/>
                <w:lang w:val="sr-Latn-RS"/>
              </w:rPr>
            </w:pPr>
            <w:r w:rsidRPr="004E75E1">
              <w:rPr>
                <w:sz w:val="22"/>
                <w:szCs w:val="22"/>
                <w:lang w:val="sr-Latn-RS"/>
              </w:rPr>
              <w:t>5</w:t>
            </w:r>
          </w:p>
          <w:p w14:paraId="50CE77CA" w14:textId="77777777" w:rsidR="005E35B1" w:rsidRPr="004E75E1" w:rsidRDefault="005E35B1" w:rsidP="005E35B1">
            <w:pPr>
              <w:tabs>
                <w:tab w:val="left" w:pos="284"/>
              </w:tabs>
              <w:rPr>
                <w:sz w:val="22"/>
                <w:szCs w:val="22"/>
                <w:lang w:val="sr-Latn-RS"/>
              </w:rPr>
            </w:pPr>
            <w:r w:rsidRPr="004E75E1">
              <w:rPr>
                <w:sz w:val="22"/>
                <w:szCs w:val="22"/>
                <w:lang w:val="sr-Latn-RS"/>
              </w:rPr>
              <w:t>(0,8%)</w:t>
            </w:r>
          </w:p>
        </w:tc>
        <w:tc>
          <w:tcPr>
            <w:tcW w:w="3017" w:type="dxa"/>
          </w:tcPr>
          <w:p w14:paraId="1BD66756" w14:textId="77777777" w:rsidR="005E35B1" w:rsidRPr="004E75E1" w:rsidRDefault="005E35B1" w:rsidP="005E35B1">
            <w:pPr>
              <w:tabs>
                <w:tab w:val="left" w:pos="284"/>
              </w:tabs>
              <w:rPr>
                <w:sz w:val="22"/>
                <w:szCs w:val="22"/>
                <w:lang w:val="sr-Latn-RS"/>
              </w:rPr>
            </w:pPr>
            <w:r w:rsidRPr="004E75E1">
              <w:rPr>
                <w:sz w:val="22"/>
                <w:szCs w:val="22"/>
                <w:lang w:val="sr-Latn-RS"/>
              </w:rPr>
              <w:t>31</w:t>
            </w:r>
          </w:p>
          <w:p w14:paraId="0B4717C0" w14:textId="77777777" w:rsidR="005E35B1" w:rsidRPr="004E75E1" w:rsidRDefault="005E35B1" w:rsidP="005E35B1">
            <w:pPr>
              <w:tabs>
                <w:tab w:val="left" w:pos="284"/>
              </w:tabs>
              <w:rPr>
                <w:sz w:val="22"/>
                <w:szCs w:val="22"/>
                <w:lang w:val="sr-Latn-RS"/>
              </w:rPr>
            </w:pPr>
            <w:r w:rsidRPr="004E75E1">
              <w:rPr>
                <w:sz w:val="22"/>
                <w:szCs w:val="22"/>
                <w:lang w:val="sr-Latn-RS"/>
              </w:rPr>
              <w:t>(5,2%)</w:t>
            </w:r>
          </w:p>
        </w:tc>
      </w:tr>
      <w:tr w:rsidR="005E35B1" w:rsidRPr="004E75E1" w14:paraId="384BB0F8" w14:textId="77777777" w:rsidTr="003E6F50">
        <w:tc>
          <w:tcPr>
            <w:tcW w:w="3098" w:type="dxa"/>
          </w:tcPr>
          <w:p w14:paraId="21FF5A33" w14:textId="77777777" w:rsidR="005E35B1" w:rsidRPr="004E75E1" w:rsidRDefault="005E35B1" w:rsidP="005E35B1">
            <w:pPr>
              <w:tabs>
                <w:tab w:val="left" w:pos="284"/>
              </w:tabs>
              <w:rPr>
                <w:sz w:val="22"/>
                <w:szCs w:val="22"/>
                <w:lang w:val="sr-Latn-RS"/>
              </w:rPr>
            </w:pPr>
            <w:r w:rsidRPr="004E75E1">
              <w:rPr>
                <w:sz w:val="22"/>
                <w:szCs w:val="22"/>
                <w:lang w:val="sr-Latn-RS"/>
              </w:rPr>
              <w:t>PE sa smrtnim ishodom/smrt pri kojoj se PE ne može isključiti</w:t>
            </w:r>
          </w:p>
        </w:tc>
        <w:tc>
          <w:tcPr>
            <w:tcW w:w="3095" w:type="dxa"/>
          </w:tcPr>
          <w:p w14:paraId="5C341FCE" w14:textId="77777777" w:rsidR="005E35B1" w:rsidRPr="004E75E1" w:rsidRDefault="005E35B1" w:rsidP="005E35B1">
            <w:pPr>
              <w:tabs>
                <w:tab w:val="left" w:pos="284"/>
              </w:tabs>
              <w:rPr>
                <w:sz w:val="22"/>
                <w:szCs w:val="22"/>
                <w:lang w:val="sr-Latn-RS"/>
              </w:rPr>
            </w:pPr>
            <w:r w:rsidRPr="004E75E1">
              <w:rPr>
                <w:sz w:val="22"/>
                <w:szCs w:val="22"/>
                <w:lang w:val="sr-Latn-RS"/>
              </w:rPr>
              <w:t>1</w:t>
            </w:r>
          </w:p>
          <w:p w14:paraId="56B51466" w14:textId="77777777" w:rsidR="005E35B1" w:rsidRPr="004E75E1" w:rsidRDefault="005E35B1" w:rsidP="005E35B1">
            <w:pPr>
              <w:tabs>
                <w:tab w:val="left" w:pos="284"/>
              </w:tabs>
              <w:rPr>
                <w:sz w:val="22"/>
                <w:szCs w:val="22"/>
                <w:lang w:val="sr-Latn-RS"/>
              </w:rPr>
            </w:pPr>
            <w:r w:rsidRPr="004E75E1">
              <w:rPr>
                <w:sz w:val="22"/>
                <w:szCs w:val="22"/>
                <w:lang w:val="sr-Latn-RS"/>
              </w:rPr>
              <w:t>(0,2%)</w:t>
            </w:r>
          </w:p>
        </w:tc>
        <w:tc>
          <w:tcPr>
            <w:tcW w:w="3017" w:type="dxa"/>
          </w:tcPr>
          <w:p w14:paraId="7BDC82D7" w14:textId="77777777" w:rsidR="005E35B1" w:rsidRPr="004E75E1" w:rsidRDefault="005E35B1" w:rsidP="005E35B1">
            <w:pPr>
              <w:tabs>
                <w:tab w:val="left" w:pos="284"/>
              </w:tabs>
              <w:rPr>
                <w:sz w:val="22"/>
                <w:szCs w:val="22"/>
                <w:lang w:val="sr-Latn-RS"/>
              </w:rPr>
            </w:pPr>
            <w:r w:rsidRPr="004E75E1">
              <w:rPr>
                <w:sz w:val="22"/>
                <w:szCs w:val="22"/>
                <w:lang w:val="sr-Latn-RS"/>
              </w:rPr>
              <w:t>1</w:t>
            </w:r>
          </w:p>
          <w:p w14:paraId="559460A0" w14:textId="77777777" w:rsidR="005E35B1" w:rsidRPr="004E75E1" w:rsidRDefault="005E35B1" w:rsidP="005E35B1">
            <w:pPr>
              <w:tabs>
                <w:tab w:val="left" w:pos="284"/>
              </w:tabs>
              <w:rPr>
                <w:sz w:val="22"/>
                <w:szCs w:val="22"/>
                <w:lang w:val="sr-Latn-RS"/>
              </w:rPr>
            </w:pPr>
            <w:r w:rsidRPr="004E75E1">
              <w:rPr>
                <w:sz w:val="22"/>
                <w:szCs w:val="22"/>
                <w:lang w:val="sr-Latn-RS"/>
              </w:rPr>
              <w:t>(0,2%)</w:t>
            </w:r>
          </w:p>
        </w:tc>
      </w:tr>
      <w:tr w:rsidR="005E35B1" w:rsidRPr="004E75E1" w14:paraId="4C82807D" w14:textId="77777777" w:rsidTr="003E6F50">
        <w:tc>
          <w:tcPr>
            <w:tcW w:w="3098" w:type="dxa"/>
          </w:tcPr>
          <w:p w14:paraId="4AD0E193" w14:textId="77777777" w:rsidR="005E35B1" w:rsidRPr="004E75E1" w:rsidRDefault="005E35B1" w:rsidP="005E35B1">
            <w:pPr>
              <w:tabs>
                <w:tab w:val="left" w:pos="284"/>
              </w:tabs>
              <w:rPr>
                <w:sz w:val="22"/>
                <w:szCs w:val="22"/>
                <w:lang w:val="sr-Latn-RS"/>
              </w:rPr>
            </w:pPr>
            <w:r w:rsidRPr="004E75E1">
              <w:rPr>
                <w:sz w:val="22"/>
                <w:szCs w:val="22"/>
                <w:lang w:val="sr-Latn-RS"/>
              </w:rPr>
              <w:t>Događaji obilnog krvarenja</w:t>
            </w:r>
          </w:p>
        </w:tc>
        <w:tc>
          <w:tcPr>
            <w:tcW w:w="3095" w:type="dxa"/>
          </w:tcPr>
          <w:p w14:paraId="4A6AA92E" w14:textId="77777777" w:rsidR="005E35B1" w:rsidRPr="004E75E1" w:rsidRDefault="005E35B1" w:rsidP="005E35B1">
            <w:pPr>
              <w:tabs>
                <w:tab w:val="left" w:pos="284"/>
              </w:tabs>
              <w:rPr>
                <w:sz w:val="22"/>
                <w:szCs w:val="22"/>
                <w:lang w:val="sr-Latn-RS"/>
              </w:rPr>
            </w:pPr>
            <w:r w:rsidRPr="004E75E1">
              <w:rPr>
                <w:sz w:val="22"/>
                <w:szCs w:val="22"/>
                <w:lang w:val="sr-Latn-RS"/>
              </w:rPr>
              <w:t>4</w:t>
            </w:r>
          </w:p>
          <w:p w14:paraId="78E92F50" w14:textId="77777777" w:rsidR="005E35B1" w:rsidRPr="004E75E1" w:rsidRDefault="005E35B1" w:rsidP="005E35B1">
            <w:pPr>
              <w:tabs>
                <w:tab w:val="left" w:pos="284"/>
              </w:tabs>
              <w:rPr>
                <w:sz w:val="22"/>
                <w:szCs w:val="22"/>
                <w:lang w:val="sr-Latn-RS"/>
              </w:rPr>
            </w:pPr>
            <w:r w:rsidRPr="004E75E1">
              <w:rPr>
                <w:sz w:val="22"/>
                <w:szCs w:val="22"/>
                <w:lang w:val="sr-Latn-RS"/>
              </w:rPr>
              <w:t>(0,7%)</w:t>
            </w:r>
          </w:p>
        </w:tc>
        <w:tc>
          <w:tcPr>
            <w:tcW w:w="3017" w:type="dxa"/>
          </w:tcPr>
          <w:p w14:paraId="24C8F598" w14:textId="77777777" w:rsidR="005E35B1" w:rsidRPr="004E75E1" w:rsidRDefault="005E35B1" w:rsidP="005E35B1">
            <w:pPr>
              <w:tabs>
                <w:tab w:val="left" w:pos="284"/>
              </w:tabs>
              <w:rPr>
                <w:sz w:val="22"/>
                <w:szCs w:val="22"/>
                <w:lang w:val="sr-Latn-RS"/>
              </w:rPr>
            </w:pPr>
            <w:r w:rsidRPr="004E75E1">
              <w:rPr>
                <w:sz w:val="22"/>
                <w:szCs w:val="22"/>
                <w:lang w:val="sr-Latn-RS"/>
              </w:rPr>
              <w:t>0</w:t>
            </w:r>
          </w:p>
        </w:tc>
      </w:tr>
      <w:tr w:rsidR="005E35B1" w:rsidRPr="004E75E1" w14:paraId="09BBC684" w14:textId="77777777" w:rsidTr="003E6F50">
        <w:tc>
          <w:tcPr>
            <w:tcW w:w="3098" w:type="dxa"/>
          </w:tcPr>
          <w:p w14:paraId="4588250F" w14:textId="77777777" w:rsidR="005E35B1" w:rsidRPr="004E75E1" w:rsidRDefault="005E35B1" w:rsidP="005E35B1">
            <w:pPr>
              <w:tabs>
                <w:tab w:val="left" w:pos="284"/>
              </w:tabs>
              <w:rPr>
                <w:sz w:val="22"/>
                <w:szCs w:val="22"/>
                <w:lang w:val="sr-Latn-RS"/>
              </w:rPr>
            </w:pPr>
            <w:r w:rsidRPr="004E75E1">
              <w:rPr>
                <w:sz w:val="22"/>
                <w:szCs w:val="22"/>
                <w:lang w:val="sr-Latn-RS"/>
              </w:rPr>
              <w:t>Klinički značajno krvarenje koje nije obilno</w:t>
            </w:r>
          </w:p>
        </w:tc>
        <w:tc>
          <w:tcPr>
            <w:tcW w:w="3095" w:type="dxa"/>
          </w:tcPr>
          <w:p w14:paraId="13028EA3" w14:textId="77777777" w:rsidR="005E35B1" w:rsidRPr="004E75E1" w:rsidRDefault="005E35B1" w:rsidP="005E35B1">
            <w:pPr>
              <w:tabs>
                <w:tab w:val="left" w:pos="284"/>
              </w:tabs>
              <w:rPr>
                <w:sz w:val="22"/>
                <w:szCs w:val="22"/>
                <w:lang w:val="sr-Latn-RS"/>
              </w:rPr>
            </w:pPr>
            <w:r w:rsidRPr="004E75E1">
              <w:rPr>
                <w:sz w:val="22"/>
                <w:szCs w:val="22"/>
                <w:lang w:val="sr-Latn-RS"/>
              </w:rPr>
              <w:t>32</w:t>
            </w:r>
          </w:p>
          <w:p w14:paraId="6426C30D" w14:textId="77777777" w:rsidR="005E35B1" w:rsidRPr="004E75E1" w:rsidRDefault="005E35B1" w:rsidP="005E35B1">
            <w:pPr>
              <w:tabs>
                <w:tab w:val="left" w:pos="284"/>
              </w:tabs>
              <w:rPr>
                <w:sz w:val="22"/>
                <w:szCs w:val="22"/>
                <w:lang w:val="sr-Latn-RS"/>
              </w:rPr>
            </w:pPr>
            <w:r w:rsidRPr="004E75E1">
              <w:rPr>
                <w:sz w:val="22"/>
                <w:szCs w:val="22"/>
                <w:lang w:val="sr-Latn-RS"/>
              </w:rPr>
              <w:t>(5,4%)</w:t>
            </w:r>
          </w:p>
        </w:tc>
        <w:tc>
          <w:tcPr>
            <w:tcW w:w="3017" w:type="dxa"/>
          </w:tcPr>
          <w:p w14:paraId="3E15C0A2" w14:textId="77777777" w:rsidR="005E35B1" w:rsidRPr="004E75E1" w:rsidRDefault="005E35B1" w:rsidP="005E35B1">
            <w:pPr>
              <w:tabs>
                <w:tab w:val="left" w:pos="284"/>
              </w:tabs>
              <w:rPr>
                <w:sz w:val="22"/>
                <w:szCs w:val="22"/>
                <w:lang w:val="sr-Latn-RS"/>
              </w:rPr>
            </w:pPr>
            <w:r w:rsidRPr="004E75E1">
              <w:rPr>
                <w:sz w:val="22"/>
                <w:szCs w:val="22"/>
                <w:lang w:val="sr-Latn-RS"/>
              </w:rPr>
              <w:t>7</w:t>
            </w:r>
          </w:p>
          <w:p w14:paraId="638BEACE" w14:textId="77777777" w:rsidR="005E35B1" w:rsidRPr="004E75E1" w:rsidRDefault="005E35B1" w:rsidP="005E35B1">
            <w:pPr>
              <w:tabs>
                <w:tab w:val="left" w:pos="284"/>
              </w:tabs>
              <w:rPr>
                <w:sz w:val="22"/>
                <w:szCs w:val="22"/>
                <w:lang w:val="sr-Latn-RS"/>
              </w:rPr>
            </w:pPr>
            <w:r w:rsidRPr="004E75E1">
              <w:rPr>
                <w:sz w:val="22"/>
                <w:szCs w:val="22"/>
                <w:lang w:val="sr-Latn-RS"/>
              </w:rPr>
              <w:t>(1,2%)</w:t>
            </w:r>
          </w:p>
        </w:tc>
      </w:tr>
    </w:tbl>
    <w:p w14:paraId="03BB7C17" w14:textId="77777777" w:rsidR="005E35B1" w:rsidRPr="004E75E1" w:rsidRDefault="005E35B1" w:rsidP="005E35B1">
      <w:pPr>
        <w:tabs>
          <w:tab w:val="left" w:pos="284"/>
        </w:tabs>
        <w:rPr>
          <w:sz w:val="22"/>
          <w:szCs w:val="22"/>
          <w:lang w:val="sr-Latn-RS"/>
        </w:rPr>
      </w:pPr>
    </w:p>
    <w:p w14:paraId="4A94326E" w14:textId="77777777" w:rsidR="005E35B1" w:rsidRPr="004E75E1" w:rsidRDefault="005E35B1" w:rsidP="003E6F50">
      <w:pPr>
        <w:tabs>
          <w:tab w:val="left" w:pos="284"/>
        </w:tabs>
        <w:ind w:hanging="142"/>
        <w:jc w:val="both"/>
        <w:rPr>
          <w:sz w:val="22"/>
          <w:szCs w:val="22"/>
          <w:lang w:val="sr-Latn-RS"/>
        </w:rPr>
      </w:pPr>
      <w:r w:rsidRPr="004E75E1">
        <w:rPr>
          <w:sz w:val="22"/>
          <w:szCs w:val="22"/>
          <w:lang w:val="sr-Latn-RS"/>
        </w:rPr>
        <w:t>a)</w:t>
      </w:r>
      <w:r w:rsidRPr="004E75E1">
        <w:rPr>
          <w:sz w:val="22"/>
          <w:szCs w:val="22"/>
          <w:lang w:val="sr-Latn-RS"/>
        </w:rPr>
        <w:tab/>
        <w:t>Rivaroksaban u dozi od 20 mg jednom dnevno</w:t>
      </w:r>
    </w:p>
    <w:p w14:paraId="325F8904" w14:textId="77777777" w:rsidR="005E35B1" w:rsidRPr="004E75E1" w:rsidRDefault="005E35B1" w:rsidP="003E6F50">
      <w:pPr>
        <w:tabs>
          <w:tab w:val="left" w:pos="284"/>
        </w:tabs>
        <w:ind w:hanging="142"/>
        <w:jc w:val="both"/>
        <w:rPr>
          <w:sz w:val="22"/>
          <w:szCs w:val="22"/>
          <w:lang w:val="sr-Latn-RS"/>
        </w:rPr>
      </w:pPr>
      <w:r w:rsidRPr="004E75E1">
        <w:rPr>
          <w:sz w:val="22"/>
          <w:szCs w:val="22"/>
          <w:lang w:val="sr-Latn-RS"/>
        </w:rPr>
        <w:t>*</w:t>
      </w:r>
      <w:r w:rsidRPr="004E75E1">
        <w:rPr>
          <w:sz w:val="22"/>
          <w:szCs w:val="22"/>
          <w:lang w:val="sr-Latn-RS"/>
        </w:rPr>
        <w:tab/>
        <w:t>p &lt; 0,0001 (superiornost), HR: 0,185 (0,087 – 0,393)</w:t>
      </w:r>
    </w:p>
    <w:p w14:paraId="16183D3E" w14:textId="77777777" w:rsidR="005E35B1" w:rsidRPr="004E75E1" w:rsidRDefault="005E35B1" w:rsidP="003E6F50">
      <w:pPr>
        <w:tabs>
          <w:tab w:val="left" w:pos="284"/>
        </w:tabs>
        <w:ind w:left="-142" w:hanging="142"/>
        <w:jc w:val="both"/>
        <w:rPr>
          <w:sz w:val="22"/>
          <w:szCs w:val="22"/>
          <w:lang w:val="sr-Latn-RS"/>
        </w:rPr>
      </w:pPr>
    </w:p>
    <w:p w14:paraId="3AF21E62" w14:textId="2EA9063F" w:rsidR="005E35B1" w:rsidRPr="004E75E1" w:rsidRDefault="005E35B1" w:rsidP="00CE7C43">
      <w:pPr>
        <w:tabs>
          <w:tab w:val="left" w:pos="284"/>
        </w:tabs>
        <w:ind w:hanging="142"/>
        <w:jc w:val="both"/>
        <w:rPr>
          <w:sz w:val="22"/>
          <w:szCs w:val="22"/>
          <w:lang w:val="sr-Latn-RS"/>
        </w:rPr>
      </w:pPr>
      <w:r w:rsidRPr="004E75E1">
        <w:rPr>
          <w:sz w:val="22"/>
          <w:szCs w:val="22"/>
          <w:lang w:val="sr-Latn-RS"/>
        </w:rPr>
        <w:t xml:space="preserve">  U Einstein Choice studiji (vid</w:t>
      </w:r>
      <w:r w:rsidR="003B318C" w:rsidRPr="004E75E1">
        <w:rPr>
          <w:sz w:val="22"/>
          <w:szCs w:val="22"/>
          <w:lang w:val="sr-Latn-RS"/>
        </w:rPr>
        <w:t>j</w:t>
      </w:r>
      <w:r w:rsidRPr="004E75E1">
        <w:rPr>
          <w:sz w:val="22"/>
          <w:szCs w:val="22"/>
          <w:lang w:val="sr-Latn-RS"/>
        </w:rPr>
        <w:t xml:space="preserve">eti Tabelu 9) rivaroksaban u dozi od 20 mg i u dozi od 10 mg su pokazali superiornost u pogledu primarnog ishoda efikasnosti u odnosu na acetilsalicilnu kiselinu u dozi od 100 mg. Glavni ishod </w:t>
      </w:r>
      <w:r w:rsidR="00002768" w:rsidRPr="004E75E1">
        <w:rPr>
          <w:sz w:val="22"/>
          <w:szCs w:val="22"/>
          <w:lang w:val="sr-Latn-RS"/>
        </w:rPr>
        <w:t>bezbje</w:t>
      </w:r>
      <w:r w:rsidRPr="004E75E1">
        <w:rPr>
          <w:sz w:val="22"/>
          <w:szCs w:val="22"/>
          <w:lang w:val="sr-Latn-RS"/>
        </w:rPr>
        <w:t>dnosti (događaji obilnog krvarenja) kod pacijenata na terapiji rivaroksabanom u dozama od 20 mg i 10 mg jednom dnevno, je bio sličan onom kod pacijenata koji su bili na terapiji sa 100 mg acetilsalicilne kiseline.</w:t>
      </w:r>
    </w:p>
    <w:p w14:paraId="75846B8B" w14:textId="77777777" w:rsidR="005E35B1" w:rsidRPr="004E75E1" w:rsidRDefault="005E35B1" w:rsidP="008E45B2">
      <w:pPr>
        <w:tabs>
          <w:tab w:val="left" w:pos="284"/>
        </w:tabs>
        <w:ind w:left="-284" w:hanging="142"/>
        <w:jc w:val="both"/>
        <w:rPr>
          <w:sz w:val="22"/>
          <w:szCs w:val="22"/>
          <w:lang w:val="sr-Latn-RS"/>
        </w:rPr>
      </w:pPr>
    </w:p>
    <w:p w14:paraId="741E9A72" w14:textId="27728878" w:rsidR="005E35B1" w:rsidRPr="004E75E1" w:rsidRDefault="005E35B1" w:rsidP="003E6F50">
      <w:pPr>
        <w:tabs>
          <w:tab w:val="left" w:pos="284"/>
        </w:tabs>
        <w:ind w:hanging="142"/>
        <w:jc w:val="center"/>
        <w:rPr>
          <w:b/>
          <w:bCs/>
          <w:sz w:val="22"/>
          <w:szCs w:val="22"/>
          <w:lang w:val="sr-Latn-RS"/>
        </w:rPr>
      </w:pPr>
      <w:r w:rsidRPr="004E75E1">
        <w:rPr>
          <w:b/>
          <w:bCs/>
          <w:sz w:val="22"/>
          <w:szCs w:val="22"/>
          <w:lang w:val="sr-Latn-RS"/>
        </w:rPr>
        <w:t xml:space="preserve">Tabela 9: Rezultati efikasnosti i </w:t>
      </w:r>
      <w:r w:rsidR="00002768" w:rsidRPr="004E75E1">
        <w:rPr>
          <w:b/>
          <w:bCs/>
          <w:sz w:val="22"/>
          <w:szCs w:val="22"/>
          <w:lang w:val="sr-Latn-RS"/>
        </w:rPr>
        <w:t>bezbje</w:t>
      </w:r>
      <w:r w:rsidRPr="004E75E1">
        <w:rPr>
          <w:b/>
          <w:bCs/>
          <w:sz w:val="22"/>
          <w:szCs w:val="22"/>
          <w:lang w:val="sr-Latn-RS"/>
        </w:rPr>
        <w:t>dnosti iz Faze III studije Einstein Choice</w:t>
      </w:r>
    </w:p>
    <w:p w14:paraId="5517F76E" w14:textId="77777777" w:rsidR="005E35B1" w:rsidRPr="004E75E1" w:rsidRDefault="005E35B1" w:rsidP="003E6F50">
      <w:pPr>
        <w:tabs>
          <w:tab w:val="left" w:pos="284"/>
        </w:tabs>
        <w:ind w:left="-284" w:hanging="142"/>
        <w:jc w:val="center"/>
        <w:rPr>
          <w:sz w:val="22"/>
          <w:szCs w:val="22"/>
          <w:lang w:val="sr-Latn-RS"/>
        </w:rPr>
      </w:pPr>
    </w:p>
    <w:tbl>
      <w:tblPr>
        <w:tblStyle w:val="TableGrid"/>
        <w:tblW w:w="0" w:type="auto"/>
        <w:tblInd w:w="-147" w:type="dxa"/>
        <w:tblLook w:val="04A0" w:firstRow="1" w:lastRow="0" w:firstColumn="1" w:lastColumn="0" w:noHBand="0" w:noVBand="1"/>
      </w:tblPr>
      <w:tblGrid>
        <w:gridCol w:w="2260"/>
        <w:gridCol w:w="2314"/>
        <w:gridCol w:w="2314"/>
        <w:gridCol w:w="2322"/>
      </w:tblGrid>
      <w:tr w:rsidR="005E35B1" w:rsidRPr="004E75E1" w14:paraId="1AB58FC8" w14:textId="77777777" w:rsidTr="003E6F50">
        <w:trPr>
          <w:trHeight w:val="692"/>
        </w:trPr>
        <w:tc>
          <w:tcPr>
            <w:tcW w:w="2260" w:type="dxa"/>
          </w:tcPr>
          <w:p w14:paraId="137C2615"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Populacija uključena u studiju</w:t>
            </w:r>
          </w:p>
        </w:tc>
        <w:tc>
          <w:tcPr>
            <w:tcW w:w="6950" w:type="dxa"/>
            <w:gridSpan w:val="3"/>
          </w:tcPr>
          <w:p w14:paraId="1CCDB56B"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3396 pacijenata koji su nastavili terapiju i prevenciju rekurentne venske tromboembolije</w:t>
            </w:r>
          </w:p>
        </w:tc>
      </w:tr>
      <w:tr w:rsidR="005E35B1" w:rsidRPr="004E75E1" w14:paraId="2399FBF6" w14:textId="77777777" w:rsidTr="003E6F50">
        <w:tc>
          <w:tcPr>
            <w:tcW w:w="2260" w:type="dxa"/>
          </w:tcPr>
          <w:p w14:paraId="4259B131"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Terapijska doza</w:t>
            </w:r>
          </w:p>
        </w:tc>
        <w:tc>
          <w:tcPr>
            <w:tcW w:w="2314" w:type="dxa"/>
          </w:tcPr>
          <w:p w14:paraId="05EF6DDC"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Rivaroksaban 20 mg jednom dnevno</w:t>
            </w:r>
          </w:p>
          <w:p w14:paraId="4D564838"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N=1107</w:t>
            </w:r>
          </w:p>
        </w:tc>
        <w:tc>
          <w:tcPr>
            <w:tcW w:w="2314" w:type="dxa"/>
          </w:tcPr>
          <w:p w14:paraId="021D6823"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Rivaroksaban 10 mg jednom dnevno</w:t>
            </w:r>
          </w:p>
          <w:p w14:paraId="3D30A762"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N=1127</w:t>
            </w:r>
          </w:p>
        </w:tc>
        <w:tc>
          <w:tcPr>
            <w:tcW w:w="2322" w:type="dxa"/>
          </w:tcPr>
          <w:p w14:paraId="0E923BF0"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Acetilsalicilna kiselina 100 mg jednom dnevno</w:t>
            </w:r>
          </w:p>
          <w:p w14:paraId="1B122ECC" w14:textId="77777777" w:rsidR="005E35B1" w:rsidRPr="004E75E1" w:rsidRDefault="005E35B1" w:rsidP="003E6F50">
            <w:pPr>
              <w:tabs>
                <w:tab w:val="left" w:pos="284"/>
              </w:tabs>
              <w:jc w:val="center"/>
              <w:rPr>
                <w:b/>
                <w:sz w:val="22"/>
                <w:szCs w:val="22"/>
                <w:lang w:val="sr-Latn-RS"/>
              </w:rPr>
            </w:pPr>
            <w:r w:rsidRPr="004E75E1">
              <w:rPr>
                <w:b/>
                <w:sz w:val="22"/>
                <w:szCs w:val="22"/>
                <w:lang w:val="sr-Latn-RS"/>
              </w:rPr>
              <w:t>N=1131</w:t>
            </w:r>
          </w:p>
        </w:tc>
      </w:tr>
      <w:tr w:rsidR="005E35B1" w:rsidRPr="004E75E1" w14:paraId="679F5567" w14:textId="77777777" w:rsidTr="003E6F50">
        <w:tc>
          <w:tcPr>
            <w:tcW w:w="2260" w:type="dxa"/>
          </w:tcPr>
          <w:p w14:paraId="6563DA84" w14:textId="77777777" w:rsidR="005E35B1" w:rsidRPr="004E75E1" w:rsidRDefault="005E35B1" w:rsidP="003E6F50">
            <w:pPr>
              <w:tabs>
                <w:tab w:val="left" w:pos="284"/>
              </w:tabs>
              <w:rPr>
                <w:sz w:val="22"/>
                <w:szCs w:val="22"/>
                <w:lang w:val="sr-Latn-RS"/>
              </w:rPr>
            </w:pPr>
            <w:r w:rsidRPr="004E75E1">
              <w:rPr>
                <w:sz w:val="22"/>
                <w:szCs w:val="22"/>
                <w:lang w:val="sr-Latn-RS"/>
              </w:rPr>
              <w:t>Trajanje terapije medijana (interkvartilni raspon)</w:t>
            </w:r>
          </w:p>
        </w:tc>
        <w:tc>
          <w:tcPr>
            <w:tcW w:w="2314" w:type="dxa"/>
          </w:tcPr>
          <w:p w14:paraId="42C2E51A" w14:textId="77777777" w:rsidR="005E35B1" w:rsidRPr="004E75E1" w:rsidRDefault="005E35B1" w:rsidP="005E35B1">
            <w:pPr>
              <w:tabs>
                <w:tab w:val="left" w:pos="284"/>
              </w:tabs>
              <w:jc w:val="center"/>
              <w:rPr>
                <w:sz w:val="22"/>
                <w:szCs w:val="22"/>
                <w:lang w:val="sr-Latn-RS"/>
              </w:rPr>
            </w:pPr>
            <w:r w:rsidRPr="004E75E1">
              <w:rPr>
                <w:sz w:val="22"/>
                <w:szCs w:val="22"/>
                <w:lang w:val="sr-Latn-RS"/>
              </w:rPr>
              <w:t>349 [189-362] dana</w:t>
            </w:r>
          </w:p>
        </w:tc>
        <w:tc>
          <w:tcPr>
            <w:tcW w:w="2314" w:type="dxa"/>
          </w:tcPr>
          <w:p w14:paraId="49DBE68B" w14:textId="77777777" w:rsidR="005E35B1" w:rsidRPr="004E75E1" w:rsidRDefault="005E35B1" w:rsidP="005E35B1">
            <w:pPr>
              <w:tabs>
                <w:tab w:val="left" w:pos="284"/>
              </w:tabs>
              <w:jc w:val="center"/>
              <w:rPr>
                <w:sz w:val="22"/>
                <w:szCs w:val="22"/>
                <w:lang w:val="sr-Latn-RS"/>
              </w:rPr>
            </w:pPr>
            <w:r w:rsidRPr="004E75E1">
              <w:rPr>
                <w:sz w:val="22"/>
                <w:szCs w:val="22"/>
                <w:lang w:val="sr-Latn-RS"/>
              </w:rPr>
              <w:t>353 [190-362] dana</w:t>
            </w:r>
          </w:p>
        </w:tc>
        <w:tc>
          <w:tcPr>
            <w:tcW w:w="2322" w:type="dxa"/>
          </w:tcPr>
          <w:p w14:paraId="14284302" w14:textId="77777777" w:rsidR="005E35B1" w:rsidRPr="004E75E1" w:rsidRDefault="005E35B1" w:rsidP="005E35B1">
            <w:pPr>
              <w:tabs>
                <w:tab w:val="left" w:pos="284"/>
              </w:tabs>
              <w:jc w:val="center"/>
              <w:rPr>
                <w:sz w:val="22"/>
                <w:szCs w:val="22"/>
                <w:lang w:val="sr-Latn-RS"/>
              </w:rPr>
            </w:pPr>
            <w:r w:rsidRPr="004E75E1">
              <w:rPr>
                <w:sz w:val="22"/>
                <w:szCs w:val="22"/>
                <w:lang w:val="sr-Latn-RS"/>
              </w:rPr>
              <w:t>350 [186-362] dana</w:t>
            </w:r>
          </w:p>
        </w:tc>
      </w:tr>
      <w:tr w:rsidR="005E35B1" w:rsidRPr="004E75E1" w14:paraId="5F35D0EC" w14:textId="77777777" w:rsidTr="003E6F50">
        <w:tc>
          <w:tcPr>
            <w:tcW w:w="2260" w:type="dxa"/>
          </w:tcPr>
          <w:p w14:paraId="669C3AAA" w14:textId="77777777" w:rsidR="005E35B1" w:rsidRPr="004E75E1" w:rsidRDefault="005E35B1" w:rsidP="003E6F50">
            <w:pPr>
              <w:tabs>
                <w:tab w:val="left" w:pos="284"/>
              </w:tabs>
              <w:rPr>
                <w:sz w:val="22"/>
                <w:szCs w:val="22"/>
                <w:lang w:val="sr-Latn-RS"/>
              </w:rPr>
            </w:pPr>
            <w:r w:rsidRPr="004E75E1">
              <w:rPr>
                <w:sz w:val="22"/>
                <w:szCs w:val="22"/>
                <w:lang w:val="sr-Latn-RS"/>
              </w:rPr>
              <w:t>Simptomatska rekurentna VTE</w:t>
            </w:r>
          </w:p>
        </w:tc>
        <w:tc>
          <w:tcPr>
            <w:tcW w:w="2314" w:type="dxa"/>
          </w:tcPr>
          <w:p w14:paraId="12837B54" w14:textId="77777777" w:rsidR="005E35B1" w:rsidRPr="004E75E1" w:rsidRDefault="005E35B1" w:rsidP="005E35B1">
            <w:pPr>
              <w:tabs>
                <w:tab w:val="left" w:pos="284"/>
              </w:tabs>
              <w:jc w:val="center"/>
              <w:rPr>
                <w:sz w:val="22"/>
                <w:szCs w:val="22"/>
                <w:lang w:val="sr-Latn-RS"/>
              </w:rPr>
            </w:pPr>
            <w:r w:rsidRPr="004E75E1">
              <w:rPr>
                <w:sz w:val="22"/>
                <w:szCs w:val="22"/>
                <w:lang w:val="sr-Latn-RS"/>
              </w:rPr>
              <w:t>17</w:t>
            </w:r>
          </w:p>
          <w:p w14:paraId="591F0AC0" w14:textId="77777777" w:rsidR="005E35B1" w:rsidRPr="004E75E1" w:rsidRDefault="005E35B1" w:rsidP="005E35B1">
            <w:pPr>
              <w:tabs>
                <w:tab w:val="left" w:pos="284"/>
              </w:tabs>
              <w:jc w:val="center"/>
              <w:rPr>
                <w:sz w:val="22"/>
                <w:szCs w:val="22"/>
                <w:lang w:val="sr-Latn-RS"/>
              </w:rPr>
            </w:pPr>
            <w:r w:rsidRPr="004E75E1">
              <w:rPr>
                <w:sz w:val="22"/>
                <w:szCs w:val="22"/>
                <w:lang w:val="sr-Latn-RS"/>
              </w:rPr>
              <w:t>(1,5%)*</w:t>
            </w:r>
          </w:p>
        </w:tc>
        <w:tc>
          <w:tcPr>
            <w:tcW w:w="2314" w:type="dxa"/>
          </w:tcPr>
          <w:p w14:paraId="16EC3B4C" w14:textId="77777777" w:rsidR="005E35B1" w:rsidRPr="004E75E1" w:rsidRDefault="005E35B1" w:rsidP="005E35B1">
            <w:pPr>
              <w:tabs>
                <w:tab w:val="left" w:pos="284"/>
              </w:tabs>
              <w:jc w:val="center"/>
              <w:rPr>
                <w:sz w:val="22"/>
                <w:szCs w:val="22"/>
                <w:lang w:val="sr-Latn-RS"/>
              </w:rPr>
            </w:pPr>
            <w:r w:rsidRPr="004E75E1">
              <w:rPr>
                <w:sz w:val="22"/>
                <w:szCs w:val="22"/>
                <w:lang w:val="sr-Latn-RS"/>
              </w:rPr>
              <w:t>13</w:t>
            </w:r>
          </w:p>
          <w:p w14:paraId="7FAB9A63" w14:textId="77777777" w:rsidR="005E35B1" w:rsidRPr="004E75E1" w:rsidRDefault="005E35B1" w:rsidP="005E35B1">
            <w:pPr>
              <w:tabs>
                <w:tab w:val="left" w:pos="284"/>
              </w:tabs>
              <w:jc w:val="center"/>
              <w:rPr>
                <w:sz w:val="22"/>
                <w:szCs w:val="22"/>
                <w:lang w:val="sr-Latn-RS"/>
              </w:rPr>
            </w:pPr>
            <w:r w:rsidRPr="004E75E1">
              <w:rPr>
                <w:sz w:val="22"/>
                <w:szCs w:val="22"/>
                <w:lang w:val="sr-Latn-RS"/>
              </w:rPr>
              <w:t>(1,2%)**</w:t>
            </w:r>
          </w:p>
        </w:tc>
        <w:tc>
          <w:tcPr>
            <w:tcW w:w="2322" w:type="dxa"/>
          </w:tcPr>
          <w:p w14:paraId="754EC89D" w14:textId="77777777" w:rsidR="005E35B1" w:rsidRPr="004E75E1" w:rsidRDefault="005E35B1" w:rsidP="005E35B1">
            <w:pPr>
              <w:tabs>
                <w:tab w:val="left" w:pos="284"/>
              </w:tabs>
              <w:jc w:val="center"/>
              <w:rPr>
                <w:sz w:val="22"/>
                <w:szCs w:val="22"/>
                <w:lang w:val="sr-Latn-RS"/>
              </w:rPr>
            </w:pPr>
            <w:r w:rsidRPr="004E75E1">
              <w:rPr>
                <w:sz w:val="22"/>
                <w:szCs w:val="22"/>
                <w:lang w:val="sr-Latn-RS"/>
              </w:rPr>
              <w:t>50</w:t>
            </w:r>
          </w:p>
          <w:p w14:paraId="6A732A97" w14:textId="77777777" w:rsidR="005E35B1" w:rsidRPr="004E75E1" w:rsidRDefault="005E35B1" w:rsidP="005E35B1">
            <w:pPr>
              <w:tabs>
                <w:tab w:val="left" w:pos="284"/>
              </w:tabs>
              <w:jc w:val="center"/>
              <w:rPr>
                <w:sz w:val="22"/>
                <w:szCs w:val="22"/>
                <w:lang w:val="sr-Latn-RS"/>
              </w:rPr>
            </w:pPr>
            <w:r w:rsidRPr="004E75E1">
              <w:rPr>
                <w:sz w:val="22"/>
                <w:szCs w:val="22"/>
                <w:lang w:val="sr-Latn-RS"/>
              </w:rPr>
              <w:t>(4,4%)</w:t>
            </w:r>
          </w:p>
        </w:tc>
      </w:tr>
      <w:tr w:rsidR="005E35B1" w:rsidRPr="004E75E1" w14:paraId="7FE8FDC8" w14:textId="77777777" w:rsidTr="003E6F50">
        <w:tc>
          <w:tcPr>
            <w:tcW w:w="2260" w:type="dxa"/>
          </w:tcPr>
          <w:p w14:paraId="2E9CE76B" w14:textId="77777777" w:rsidR="005E35B1" w:rsidRPr="004E75E1" w:rsidRDefault="005E35B1" w:rsidP="003E6F50">
            <w:pPr>
              <w:tabs>
                <w:tab w:val="left" w:pos="284"/>
              </w:tabs>
              <w:rPr>
                <w:sz w:val="22"/>
                <w:szCs w:val="22"/>
                <w:lang w:val="sr-Latn-RS"/>
              </w:rPr>
            </w:pPr>
            <w:r w:rsidRPr="004E75E1">
              <w:rPr>
                <w:sz w:val="22"/>
                <w:szCs w:val="22"/>
                <w:lang w:val="sr-Latn-RS"/>
              </w:rPr>
              <w:t>Simptomatska rekurentna PE</w:t>
            </w:r>
          </w:p>
        </w:tc>
        <w:tc>
          <w:tcPr>
            <w:tcW w:w="2314" w:type="dxa"/>
          </w:tcPr>
          <w:p w14:paraId="5466CD1C" w14:textId="77777777" w:rsidR="005E35B1" w:rsidRPr="004E75E1" w:rsidRDefault="005E35B1" w:rsidP="005E35B1">
            <w:pPr>
              <w:tabs>
                <w:tab w:val="left" w:pos="284"/>
              </w:tabs>
              <w:jc w:val="center"/>
              <w:rPr>
                <w:sz w:val="22"/>
                <w:szCs w:val="22"/>
                <w:lang w:val="sr-Latn-RS"/>
              </w:rPr>
            </w:pPr>
            <w:r w:rsidRPr="004E75E1">
              <w:rPr>
                <w:sz w:val="22"/>
                <w:szCs w:val="22"/>
                <w:lang w:val="sr-Latn-RS"/>
              </w:rPr>
              <w:t>6</w:t>
            </w:r>
          </w:p>
          <w:p w14:paraId="06D791D4" w14:textId="77777777" w:rsidR="005E35B1" w:rsidRPr="004E75E1" w:rsidRDefault="005E35B1" w:rsidP="005E35B1">
            <w:pPr>
              <w:tabs>
                <w:tab w:val="left" w:pos="284"/>
              </w:tabs>
              <w:jc w:val="center"/>
              <w:rPr>
                <w:sz w:val="22"/>
                <w:szCs w:val="22"/>
                <w:lang w:val="sr-Latn-RS"/>
              </w:rPr>
            </w:pPr>
            <w:r w:rsidRPr="004E75E1">
              <w:rPr>
                <w:sz w:val="22"/>
                <w:szCs w:val="22"/>
                <w:lang w:val="sr-Latn-RS"/>
              </w:rPr>
              <w:t>(0,5%)</w:t>
            </w:r>
          </w:p>
        </w:tc>
        <w:tc>
          <w:tcPr>
            <w:tcW w:w="2314" w:type="dxa"/>
          </w:tcPr>
          <w:p w14:paraId="17021FA6" w14:textId="77777777" w:rsidR="005E35B1" w:rsidRPr="004E75E1" w:rsidRDefault="005E35B1" w:rsidP="005E35B1">
            <w:pPr>
              <w:tabs>
                <w:tab w:val="left" w:pos="284"/>
              </w:tabs>
              <w:jc w:val="center"/>
              <w:rPr>
                <w:sz w:val="22"/>
                <w:szCs w:val="22"/>
                <w:lang w:val="sr-Latn-RS"/>
              </w:rPr>
            </w:pPr>
            <w:r w:rsidRPr="004E75E1">
              <w:rPr>
                <w:sz w:val="22"/>
                <w:szCs w:val="22"/>
                <w:lang w:val="sr-Latn-RS"/>
              </w:rPr>
              <w:t>6</w:t>
            </w:r>
          </w:p>
          <w:p w14:paraId="4784EE88" w14:textId="77777777" w:rsidR="005E35B1" w:rsidRPr="004E75E1" w:rsidRDefault="005E35B1" w:rsidP="005E35B1">
            <w:pPr>
              <w:tabs>
                <w:tab w:val="left" w:pos="284"/>
              </w:tabs>
              <w:jc w:val="center"/>
              <w:rPr>
                <w:sz w:val="22"/>
                <w:szCs w:val="22"/>
                <w:lang w:val="sr-Latn-RS"/>
              </w:rPr>
            </w:pPr>
            <w:r w:rsidRPr="004E75E1">
              <w:rPr>
                <w:sz w:val="22"/>
                <w:szCs w:val="22"/>
                <w:lang w:val="sr-Latn-RS"/>
              </w:rPr>
              <w:t>(0,5%)</w:t>
            </w:r>
          </w:p>
        </w:tc>
        <w:tc>
          <w:tcPr>
            <w:tcW w:w="2322" w:type="dxa"/>
          </w:tcPr>
          <w:p w14:paraId="51BFBF55" w14:textId="77777777" w:rsidR="005E35B1" w:rsidRPr="004E75E1" w:rsidRDefault="005E35B1" w:rsidP="005E35B1">
            <w:pPr>
              <w:tabs>
                <w:tab w:val="left" w:pos="284"/>
              </w:tabs>
              <w:jc w:val="center"/>
              <w:rPr>
                <w:sz w:val="22"/>
                <w:szCs w:val="22"/>
                <w:lang w:val="sr-Latn-RS"/>
              </w:rPr>
            </w:pPr>
            <w:r w:rsidRPr="004E75E1">
              <w:rPr>
                <w:sz w:val="22"/>
                <w:szCs w:val="22"/>
                <w:lang w:val="sr-Latn-RS"/>
              </w:rPr>
              <w:t>19</w:t>
            </w:r>
          </w:p>
          <w:p w14:paraId="441BF73F" w14:textId="77777777" w:rsidR="005E35B1" w:rsidRPr="004E75E1" w:rsidRDefault="005E35B1" w:rsidP="005E35B1">
            <w:pPr>
              <w:tabs>
                <w:tab w:val="left" w:pos="284"/>
              </w:tabs>
              <w:jc w:val="center"/>
              <w:rPr>
                <w:sz w:val="22"/>
                <w:szCs w:val="22"/>
                <w:lang w:val="sr-Latn-RS"/>
              </w:rPr>
            </w:pPr>
            <w:r w:rsidRPr="004E75E1">
              <w:rPr>
                <w:sz w:val="22"/>
                <w:szCs w:val="22"/>
                <w:lang w:val="sr-Latn-RS"/>
              </w:rPr>
              <w:t>(1,7%)</w:t>
            </w:r>
          </w:p>
        </w:tc>
      </w:tr>
      <w:tr w:rsidR="005E35B1" w:rsidRPr="004E75E1" w14:paraId="6CEB7808" w14:textId="77777777" w:rsidTr="003E6F50">
        <w:tc>
          <w:tcPr>
            <w:tcW w:w="2260" w:type="dxa"/>
          </w:tcPr>
          <w:p w14:paraId="285CCFF4" w14:textId="77777777" w:rsidR="005E35B1" w:rsidRPr="004E75E1" w:rsidRDefault="005E35B1" w:rsidP="003E6F50">
            <w:pPr>
              <w:tabs>
                <w:tab w:val="left" w:pos="284"/>
              </w:tabs>
              <w:rPr>
                <w:sz w:val="22"/>
                <w:szCs w:val="22"/>
                <w:lang w:val="sr-Latn-RS"/>
              </w:rPr>
            </w:pPr>
            <w:r w:rsidRPr="004E75E1">
              <w:rPr>
                <w:sz w:val="22"/>
                <w:szCs w:val="22"/>
                <w:lang w:val="sr-Latn-RS"/>
              </w:rPr>
              <w:t>Simptomatska rekurentna TDV</w:t>
            </w:r>
          </w:p>
        </w:tc>
        <w:tc>
          <w:tcPr>
            <w:tcW w:w="2314" w:type="dxa"/>
          </w:tcPr>
          <w:p w14:paraId="0BA28582" w14:textId="77777777" w:rsidR="005E35B1" w:rsidRPr="004E75E1" w:rsidRDefault="005E35B1" w:rsidP="005E35B1">
            <w:pPr>
              <w:tabs>
                <w:tab w:val="left" w:pos="284"/>
              </w:tabs>
              <w:jc w:val="center"/>
              <w:rPr>
                <w:sz w:val="22"/>
                <w:szCs w:val="22"/>
                <w:lang w:val="sr-Latn-RS"/>
              </w:rPr>
            </w:pPr>
            <w:r w:rsidRPr="004E75E1">
              <w:rPr>
                <w:sz w:val="22"/>
                <w:szCs w:val="22"/>
                <w:lang w:val="sr-Latn-RS"/>
              </w:rPr>
              <w:t>9</w:t>
            </w:r>
          </w:p>
          <w:p w14:paraId="74E872BD" w14:textId="77777777" w:rsidR="005E35B1" w:rsidRPr="004E75E1" w:rsidRDefault="005E35B1" w:rsidP="005E35B1">
            <w:pPr>
              <w:tabs>
                <w:tab w:val="left" w:pos="284"/>
              </w:tabs>
              <w:jc w:val="center"/>
              <w:rPr>
                <w:sz w:val="22"/>
                <w:szCs w:val="22"/>
                <w:lang w:val="sr-Latn-RS"/>
              </w:rPr>
            </w:pPr>
            <w:r w:rsidRPr="004E75E1">
              <w:rPr>
                <w:sz w:val="22"/>
                <w:szCs w:val="22"/>
                <w:lang w:val="sr-Latn-RS"/>
              </w:rPr>
              <w:t>(0,8%)</w:t>
            </w:r>
          </w:p>
        </w:tc>
        <w:tc>
          <w:tcPr>
            <w:tcW w:w="2314" w:type="dxa"/>
          </w:tcPr>
          <w:p w14:paraId="1486A470" w14:textId="77777777" w:rsidR="005E35B1" w:rsidRPr="004E75E1" w:rsidRDefault="005E35B1" w:rsidP="005E35B1">
            <w:pPr>
              <w:tabs>
                <w:tab w:val="left" w:pos="284"/>
              </w:tabs>
              <w:jc w:val="center"/>
              <w:rPr>
                <w:sz w:val="22"/>
                <w:szCs w:val="22"/>
                <w:lang w:val="sr-Latn-RS"/>
              </w:rPr>
            </w:pPr>
            <w:r w:rsidRPr="004E75E1">
              <w:rPr>
                <w:sz w:val="22"/>
                <w:szCs w:val="22"/>
                <w:lang w:val="sr-Latn-RS"/>
              </w:rPr>
              <w:t>8</w:t>
            </w:r>
          </w:p>
          <w:p w14:paraId="0C5F2632" w14:textId="77777777" w:rsidR="005E35B1" w:rsidRPr="004E75E1" w:rsidRDefault="005E35B1" w:rsidP="005E35B1">
            <w:pPr>
              <w:tabs>
                <w:tab w:val="left" w:pos="284"/>
              </w:tabs>
              <w:jc w:val="center"/>
              <w:rPr>
                <w:sz w:val="22"/>
                <w:szCs w:val="22"/>
                <w:lang w:val="sr-Latn-RS"/>
              </w:rPr>
            </w:pPr>
            <w:r w:rsidRPr="004E75E1">
              <w:rPr>
                <w:sz w:val="22"/>
                <w:szCs w:val="22"/>
                <w:lang w:val="sr-Latn-RS"/>
              </w:rPr>
              <w:t>(0,7%)</w:t>
            </w:r>
          </w:p>
        </w:tc>
        <w:tc>
          <w:tcPr>
            <w:tcW w:w="2322" w:type="dxa"/>
          </w:tcPr>
          <w:p w14:paraId="394906E9" w14:textId="77777777" w:rsidR="005E35B1" w:rsidRPr="004E75E1" w:rsidRDefault="005E35B1" w:rsidP="005E35B1">
            <w:pPr>
              <w:tabs>
                <w:tab w:val="left" w:pos="284"/>
              </w:tabs>
              <w:jc w:val="center"/>
              <w:rPr>
                <w:sz w:val="22"/>
                <w:szCs w:val="22"/>
                <w:lang w:val="sr-Latn-RS"/>
              </w:rPr>
            </w:pPr>
            <w:r w:rsidRPr="004E75E1">
              <w:rPr>
                <w:sz w:val="22"/>
                <w:szCs w:val="22"/>
                <w:lang w:val="sr-Latn-RS"/>
              </w:rPr>
              <w:t>30</w:t>
            </w:r>
          </w:p>
          <w:p w14:paraId="419ADBB5" w14:textId="77777777" w:rsidR="005E35B1" w:rsidRPr="004E75E1" w:rsidRDefault="005E35B1" w:rsidP="005E35B1">
            <w:pPr>
              <w:tabs>
                <w:tab w:val="left" w:pos="284"/>
              </w:tabs>
              <w:jc w:val="center"/>
              <w:rPr>
                <w:sz w:val="22"/>
                <w:szCs w:val="22"/>
                <w:lang w:val="sr-Latn-RS"/>
              </w:rPr>
            </w:pPr>
            <w:r w:rsidRPr="004E75E1">
              <w:rPr>
                <w:sz w:val="22"/>
                <w:szCs w:val="22"/>
                <w:lang w:val="sr-Latn-RS"/>
              </w:rPr>
              <w:t>(2,7%)</w:t>
            </w:r>
          </w:p>
        </w:tc>
      </w:tr>
      <w:tr w:rsidR="005E35B1" w:rsidRPr="004E75E1" w14:paraId="184744C7" w14:textId="77777777" w:rsidTr="003E6F50">
        <w:tc>
          <w:tcPr>
            <w:tcW w:w="2260" w:type="dxa"/>
          </w:tcPr>
          <w:p w14:paraId="2068BD79" w14:textId="77777777" w:rsidR="005E35B1" w:rsidRPr="004E75E1" w:rsidRDefault="005E35B1" w:rsidP="00E67AA0">
            <w:pPr>
              <w:tabs>
                <w:tab w:val="left" w:pos="284"/>
              </w:tabs>
              <w:rPr>
                <w:sz w:val="22"/>
                <w:szCs w:val="22"/>
                <w:lang w:val="sr-Latn-RS"/>
              </w:rPr>
            </w:pPr>
            <w:r w:rsidRPr="004E75E1">
              <w:rPr>
                <w:sz w:val="22"/>
                <w:szCs w:val="22"/>
                <w:lang w:val="sr-Latn-RS"/>
              </w:rPr>
              <w:t>PE sa smrtnim ishodom/smrt pri kojoj se PE ne može isključiti</w:t>
            </w:r>
          </w:p>
        </w:tc>
        <w:tc>
          <w:tcPr>
            <w:tcW w:w="2314" w:type="dxa"/>
          </w:tcPr>
          <w:p w14:paraId="6D399A74" w14:textId="77777777" w:rsidR="005E35B1" w:rsidRPr="004E75E1" w:rsidRDefault="005E35B1" w:rsidP="005E35B1">
            <w:pPr>
              <w:tabs>
                <w:tab w:val="left" w:pos="284"/>
              </w:tabs>
              <w:jc w:val="center"/>
              <w:rPr>
                <w:sz w:val="22"/>
                <w:szCs w:val="22"/>
                <w:lang w:val="sr-Latn-RS"/>
              </w:rPr>
            </w:pPr>
            <w:r w:rsidRPr="004E75E1">
              <w:rPr>
                <w:sz w:val="22"/>
                <w:szCs w:val="22"/>
                <w:lang w:val="sr-Latn-RS"/>
              </w:rPr>
              <w:t>2</w:t>
            </w:r>
          </w:p>
          <w:p w14:paraId="55E749A1" w14:textId="77777777" w:rsidR="005E35B1" w:rsidRPr="004E75E1" w:rsidRDefault="005E35B1" w:rsidP="005E35B1">
            <w:pPr>
              <w:tabs>
                <w:tab w:val="left" w:pos="284"/>
              </w:tabs>
              <w:jc w:val="center"/>
              <w:rPr>
                <w:sz w:val="22"/>
                <w:szCs w:val="22"/>
                <w:lang w:val="sr-Latn-RS"/>
              </w:rPr>
            </w:pPr>
            <w:r w:rsidRPr="004E75E1">
              <w:rPr>
                <w:sz w:val="22"/>
                <w:szCs w:val="22"/>
                <w:lang w:val="sr-Latn-RS"/>
              </w:rPr>
              <w:t>(0,2%)</w:t>
            </w:r>
          </w:p>
        </w:tc>
        <w:tc>
          <w:tcPr>
            <w:tcW w:w="2314" w:type="dxa"/>
          </w:tcPr>
          <w:p w14:paraId="25007823" w14:textId="77777777" w:rsidR="005E35B1" w:rsidRPr="004E75E1" w:rsidRDefault="005E35B1" w:rsidP="005E35B1">
            <w:pPr>
              <w:tabs>
                <w:tab w:val="left" w:pos="284"/>
              </w:tabs>
              <w:jc w:val="center"/>
              <w:rPr>
                <w:sz w:val="22"/>
                <w:szCs w:val="22"/>
                <w:lang w:val="sr-Latn-RS"/>
              </w:rPr>
            </w:pPr>
            <w:r w:rsidRPr="004E75E1">
              <w:rPr>
                <w:sz w:val="22"/>
                <w:szCs w:val="22"/>
                <w:lang w:val="sr-Latn-RS"/>
              </w:rPr>
              <w:t>0</w:t>
            </w:r>
          </w:p>
        </w:tc>
        <w:tc>
          <w:tcPr>
            <w:tcW w:w="2322" w:type="dxa"/>
          </w:tcPr>
          <w:p w14:paraId="1E0D979B" w14:textId="77777777" w:rsidR="005E35B1" w:rsidRPr="004E75E1" w:rsidRDefault="005E35B1" w:rsidP="005E35B1">
            <w:pPr>
              <w:tabs>
                <w:tab w:val="left" w:pos="284"/>
              </w:tabs>
              <w:jc w:val="center"/>
              <w:rPr>
                <w:sz w:val="22"/>
                <w:szCs w:val="22"/>
                <w:lang w:val="sr-Latn-RS"/>
              </w:rPr>
            </w:pPr>
            <w:r w:rsidRPr="004E75E1">
              <w:rPr>
                <w:sz w:val="22"/>
                <w:szCs w:val="22"/>
                <w:lang w:val="sr-Latn-RS"/>
              </w:rPr>
              <w:t>2</w:t>
            </w:r>
          </w:p>
          <w:p w14:paraId="0A7DD454" w14:textId="77777777" w:rsidR="005E35B1" w:rsidRPr="004E75E1" w:rsidRDefault="005E35B1" w:rsidP="005E35B1">
            <w:pPr>
              <w:tabs>
                <w:tab w:val="left" w:pos="284"/>
              </w:tabs>
              <w:jc w:val="center"/>
              <w:rPr>
                <w:sz w:val="22"/>
                <w:szCs w:val="22"/>
                <w:lang w:val="sr-Latn-RS"/>
              </w:rPr>
            </w:pPr>
            <w:r w:rsidRPr="004E75E1">
              <w:rPr>
                <w:sz w:val="22"/>
                <w:szCs w:val="22"/>
                <w:lang w:val="sr-Latn-RS"/>
              </w:rPr>
              <w:t>(0,2%)</w:t>
            </w:r>
          </w:p>
        </w:tc>
      </w:tr>
      <w:tr w:rsidR="005E35B1" w:rsidRPr="004E75E1" w14:paraId="0444A348" w14:textId="77777777" w:rsidTr="003E6F50">
        <w:tc>
          <w:tcPr>
            <w:tcW w:w="2260" w:type="dxa"/>
          </w:tcPr>
          <w:p w14:paraId="01264ADB" w14:textId="77777777" w:rsidR="005E35B1" w:rsidRPr="004E75E1" w:rsidRDefault="005E35B1" w:rsidP="003E6F50">
            <w:pPr>
              <w:tabs>
                <w:tab w:val="left" w:pos="284"/>
              </w:tabs>
              <w:rPr>
                <w:sz w:val="22"/>
                <w:szCs w:val="22"/>
                <w:lang w:val="sr-Latn-RS"/>
              </w:rPr>
            </w:pPr>
            <w:r w:rsidRPr="004E75E1">
              <w:rPr>
                <w:sz w:val="22"/>
                <w:szCs w:val="22"/>
                <w:lang w:val="sr-Latn-RS"/>
              </w:rPr>
              <w:t xml:space="preserve">Simptomatska rekurentna VTE, infarkt miokarda, moždani udar ili </w:t>
            </w:r>
            <w:r w:rsidRPr="004E75E1">
              <w:rPr>
                <w:sz w:val="22"/>
                <w:szCs w:val="22"/>
                <w:lang w:val="sr-Latn-RS"/>
              </w:rPr>
              <w:lastRenderedPageBreak/>
              <w:t>sistemska embolija koja ne obuhvata CNS</w:t>
            </w:r>
          </w:p>
        </w:tc>
        <w:tc>
          <w:tcPr>
            <w:tcW w:w="2314" w:type="dxa"/>
          </w:tcPr>
          <w:p w14:paraId="35126EC1" w14:textId="77777777" w:rsidR="005E35B1" w:rsidRPr="004E75E1" w:rsidRDefault="005E35B1" w:rsidP="005E35B1">
            <w:pPr>
              <w:tabs>
                <w:tab w:val="left" w:pos="284"/>
              </w:tabs>
              <w:jc w:val="center"/>
              <w:rPr>
                <w:sz w:val="22"/>
                <w:szCs w:val="22"/>
                <w:lang w:val="sr-Latn-RS"/>
              </w:rPr>
            </w:pPr>
            <w:r w:rsidRPr="004E75E1">
              <w:rPr>
                <w:sz w:val="22"/>
                <w:szCs w:val="22"/>
                <w:lang w:val="sr-Latn-RS"/>
              </w:rPr>
              <w:lastRenderedPageBreak/>
              <w:t>19</w:t>
            </w:r>
          </w:p>
          <w:p w14:paraId="1F2FA8A0" w14:textId="77777777" w:rsidR="005E35B1" w:rsidRPr="004E75E1" w:rsidRDefault="005E35B1" w:rsidP="005E35B1">
            <w:pPr>
              <w:tabs>
                <w:tab w:val="left" w:pos="284"/>
              </w:tabs>
              <w:jc w:val="center"/>
              <w:rPr>
                <w:sz w:val="22"/>
                <w:szCs w:val="22"/>
                <w:lang w:val="sr-Latn-RS"/>
              </w:rPr>
            </w:pPr>
            <w:r w:rsidRPr="004E75E1">
              <w:rPr>
                <w:sz w:val="22"/>
                <w:szCs w:val="22"/>
                <w:lang w:val="sr-Latn-RS"/>
              </w:rPr>
              <w:t>(1,7%)</w:t>
            </w:r>
          </w:p>
        </w:tc>
        <w:tc>
          <w:tcPr>
            <w:tcW w:w="2314" w:type="dxa"/>
          </w:tcPr>
          <w:p w14:paraId="0264BE2F" w14:textId="77777777" w:rsidR="005E35B1" w:rsidRPr="004E75E1" w:rsidRDefault="005E35B1" w:rsidP="005E35B1">
            <w:pPr>
              <w:tabs>
                <w:tab w:val="left" w:pos="284"/>
              </w:tabs>
              <w:jc w:val="center"/>
              <w:rPr>
                <w:sz w:val="22"/>
                <w:szCs w:val="22"/>
                <w:lang w:val="sr-Latn-RS"/>
              </w:rPr>
            </w:pPr>
            <w:r w:rsidRPr="004E75E1">
              <w:rPr>
                <w:sz w:val="22"/>
                <w:szCs w:val="22"/>
                <w:lang w:val="sr-Latn-RS"/>
              </w:rPr>
              <w:t>18</w:t>
            </w:r>
          </w:p>
          <w:p w14:paraId="6DE0C7CF" w14:textId="77777777" w:rsidR="005E35B1" w:rsidRPr="004E75E1" w:rsidRDefault="005E35B1" w:rsidP="005E35B1">
            <w:pPr>
              <w:tabs>
                <w:tab w:val="left" w:pos="284"/>
              </w:tabs>
              <w:jc w:val="center"/>
              <w:rPr>
                <w:sz w:val="22"/>
                <w:szCs w:val="22"/>
                <w:lang w:val="sr-Latn-RS"/>
              </w:rPr>
            </w:pPr>
            <w:r w:rsidRPr="004E75E1">
              <w:rPr>
                <w:sz w:val="22"/>
                <w:szCs w:val="22"/>
                <w:lang w:val="sr-Latn-RS"/>
              </w:rPr>
              <w:t>(1,6%)</w:t>
            </w:r>
          </w:p>
        </w:tc>
        <w:tc>
          <w:tcPr>
            <w:tcW w:w="2322" w:type="dxa"/>
          </w:tcPr>
          <w:p w14:paraId="635E3145" w14:textId="77777777" w:rsidR="005E35B1" w:rsidRPr="004E75E1" w:rsidRDefault="005E35B1" w:rsidP="005E35B1">
            <w:pPr>
              <w:tabs>
                <w:tab w:val="left" w:pos="284"/>
              </w:tabs>
              <w:jc w:val="center"/>
              <w:rPr>
                <w:sz w:val="22"/>
                <w:szCs w:val="22"/>
                <w:lang w:val="sr-Latn-RS"/>
              </w:rPr>
            </w:pPr>
            <w:r w:rsidRPr="004E75E1">
              <w:rPr>
                <w:sz w:val="22"/>
                <w:szCs w:val="22"/>
                <w:lang w:val="sr-Latn-RS"/>
              </w:rPr>
              <w:t>56</w:t>
            </w:r>
          </w:p>
          <w:p w14:paraId="2F950DF1" w14:textId="77777777" w:rsidR="005E35B1" w:rsidRPr="004E75E1" w:rsidRDefault="005E35B1" w:rsidP="005E35B1">
            <w:pPr>
              <w:tabs>
                <w:tab w:val="left" w:pos="284"/>
              </w:tabs>
              <w:jc w:val="center"/>
              <w:rPr>
                <w:sz w:val="22"/>
                <w:szCs w:val="22"/>
                <w:lang w:val="sr-Latn-RS"/>
              </w:rPr>
            </w:pPr>
            <w:r w:rsidRPr="004E75E1">
              <w:rPr>
                <w:sz w:val="22"/>
                <w:szCs w:val="22"/>
                <w:lang w:val="sr-Latn-RS"/>
              </w:rPr>
              <w:t>(5,0%)</w:t>
            </w:r>
          </w:p>
        </w:tc>
      </w:tr>
      <w:tr w:rsidR="005E35B1" w:rsidRPr="004E75E1" w14:paraId="5954FCB2" w14:textId="77777777" w:rsidTr="003E6F50">
        <w:tc>
          <w:tcPr>
            <w:tcW w:w="2260" w:type="dxa"/>
          </w:tcPr>
          <w:p w14:paraId="5838B4A1" w14:textId="77777777" w:rsidR="005E35B1" w:rsidRPr="004E75E1" w:rsidRDefault="005E35B1" w:rsidP="00E67AA0">
            <w:pPr>
              <w:tabs>
                <w:tab w:val="left" w:pos="284"/>
              </w:tabs>
              <w:rPr>
                <w:sz w:val="22"/>
                <w:szCs w:val="22"/>
                <w:lang w:val="sr-Latn-RS"/>
              </w:rPr>
            </w:pPr>
            <w:r w:rsidRPr="004E75E1">
              <w:rPr>
                <w:sz w:val="22"/>
                <w:szCs w:val="22"/>
                <w:lang w:val="sr-Latn-RS"/>
              </w:rPr>
              <w:t>Događaji obilnog krvarenja</w:t>
            </w:r>
          </w:p>
        </w:tc>
        <w:tc>
          <w:tcPr>
            <w:tcW w:w="2314" w:type="dxa"/>
          </w:tcPr>
          <w:p w14:paraId="12767C87" w14:textId="77777777" w:rsidR="005E35B1" w:rsidRPr="004E75E1" w:rsidRDefault="005E35B1" w:rsidP="005E35B1">
            <w:pPr>
              <w:tabs>
                <w:tab w:val="left" w:pos="284"/>
              </w:tabs>
              <w:jc w:val="center"/>
              <w:rPr>
                <w:sz w:val="22"/>
                <w:szCs w:val="22"/>
                <w:lang w:val="sr-Latn-RS"/>
              </w:rPr>
            </w:pPr>
            <w:r w:rsidRPr="004E75E1">
              <w:rPr>
                <w:sz w:val="22"/>
                <w:szCs w:val="22"/>
                <w:lang w:val="sr-Latn-RS"/>
              </w:rPr>
              <w:t>6</w:t>
            </w:r>
          </w:p>
          <w:p w14:paraId="6693FA11" w14:textId="77777777" w:rsidR="005E35B1" w:rsidRPr="004E75E1" w:rsidRDefault="005E35B1" w:rsidP="005E35B1">
            <w:pPr>
              <w:tabs>
                <w:tab w:val="left" w:pos="284"/>
              </w:tabs>
              <w:jc w:val="center"/>
              <w:rPr>
                <w:sz w:val="22"/>
                <w:szCs w:val="22"/>
                <w:lang w:val="sr-Latn-RS"/>
              </w:rPr>
            </w:pPr>
            <w:r w:rsidRPr="004E75E1">
              <w:rPr>
                <w:sz w:val="22"/>
                <w:szCs w:val="22"/>
                <w:lang w:val="sr-Latn-RS"/>
              </w:rPr>
              <w:t>(0,5%)</w:t>
            </w:r>
          </w:p>
        </w:tc>
        <w:tc>
          <w:tcPr>
            <w:tcW w:w="2314" w:type="dxa"/>
          </w:tcPr>
          <w:p w14:paraId="55ED52C3" w14:textId="77777777" w:rsidR="005E35B1" w:rsidRPr="004E75E1" w:rsidRDefault="005E35B1" w:rsidP="005E35B1">
            <w:pPr>
              <w:tabs>
                <w:tab w:val="left" w:pos="284"/>
              </w:tabs>
              <w:jc w:val="center"/>
              <w:rPr>
                <w:sz w:val="22"/>
                <w:szCs w:val="22"/>
                <w:lang w:val="sr-Latn-RS"/>
              </w:rPr>
            </w:pPr>
            <w:r w:rsidRPr="004E75E1">
              <w:rPr>
                <w:sz w:val="22"/>
                <w:szCs w:val="22"/>
                <w:lang w:val="sr-Latn-RS"/>
              </w:rPr>
              <w:t>5</w:t>
            </w:r>
          </w:p>
          <w:p w14:paraId="0C8CF4F6" w14:textId="77777777" w:rsidR="005E35B1" w:rsidRPr="004E75E1" w:rsidRDefault="005E35B1" w:rsidP="005E35B1">
            <w:pPr>
              <w:tabs>
                <w:tab w:val="left" w:pos="284"/>
              </w:tabs>
              <w:jc w:val="center"/>
              <w:rPr>
                <w:sz w:val="22"/>
                <w:szCs w:val="22"/>
                <w:lang w:val="sr-Latn-RS"/>
              </w:rPr>
            </w:pPr>
            <w:r w:rsidRPr="004E75E1">
              <w:rPr>
                <w:sz w:val="22"/>
                <w:szCs w:val="22"/>
                <w:lang w:val="sr-Latn-RS"/>
              </w:rPr>
              <w:t>(0,4%)</w:t>
            </w:r>
          </w:p>
        </w:tc>
        <w:tc>
          <w:tcPr>
            <w:tcW w:w="2322" w:type="dxa"/>
          </w:tcPr>
          <w:p w14:paraId="169E26FC" w14:textId="77777777" w:rsidR="005E35B1" w:rsidRPr="004E75E1" w:rsidRDefault="005E35B1" w:rsidP="005E35B1">
            <w:pPr>
              <w:tabs>
                <w:tab w:val="left" w:pos="284"/>
              </w:tabs>
              <w:jc w:val="center"/>
              <w:rPr>
                <w:sz w:val="22"/>
                <w:szCs w:val="22"/>
                <w:lang w:val="sr-Latn-RS"/>
              </w:rPr>
            </w:pPr>
            <w:r w:rsidRPr="004E75E1">
              <w:rPr>
                <w:sz w:val="22"/>
                <w:szCs w:val="22"/>
                <w:lang w:val="sr-Latn-RS"/>
              </w:rPr>
              <w:t>3</w:t>
            </w:r>
          </w:p>
          <w:p w14:paraId="4C4A4C11" w14:textId="77777777" w:rsidR="005E35B1" w:rsidRPr="004E75E1" w:rsidRDefault="005E35B1" w:rsidP="005E35B1">
            <w:pPr>
              <w:tabs>
                <w:tab w:val="left" w:pos="284"/>
              </w:tabs>
              <w:jc w:val="center"/>
              <w:rPr>
                <w:sz w:val="22"/>
                <w:szCs w:val="22"/>
                <w:lang w:val="sr-Latn-RS"/>
              </w:rPr>
            </w:pPr>
            <w:r w:rsidRPr="004E75E1">
              <w:rPr>
                <w:sz w:val="22"/>
                <w:szCs w:val="22"/>
                <w:lang w:val="sr-Latn-RS"/>
              </w:rPr>
              <w:t>(0,3%)</w:t>
            </w:r>
          </w:p>
        </w:tc>
      </w:tr>
      <w:tr w:rsidR="005E35B1" w:rsidRPr="004E75E1" w14:paraId="43D4AD4B" w14:textId="77777777" w:rsidTr="003E6F50">
        <w:tc>
          <w:tcPr>
            <w:tcW w:w="2260" w:type="dxa"/>
          </w:tcPr>
          <w:p w14:paraId="2C6F0E4F" w14:textId="52724C9F" w:rsidR="005E35B1" w:rsidRPr="004E75E1" w:rsidRDefault="005E35B1" w:rsidP="003E6F50">
            <w:pPr>
              <w:tabs>
                <w:tab w:val="left" w:pos="284"/>
              </w:tabs>
              <w:rPr>
                <w:sz w:val="22"/>
                <w:szCs w:val="22"/>
                <w:lang w:val="sr-Latn-RS"/>
              </w:rPr>
            </w:pPr>
            <w:r w:rsidRPr="004E75E1">
              <w:rPr>
                <w:sz w:val="22"/>
                <w:szCs w:val="22"/>
                <w:lang w:val="sr-Latn-RS"/>
              </w:rPr>
              <w:t>Klinički značajna krvarenja koja ni</w:t>
            </w:r>
            <w:r w:rsidR="00E67AA0" w:rsidRPr="004E75E1">
              <w:rPr>
                <w:sz w:val="22"/>
                <w:szCs w:val="22"/>
                <w:lang w:val="sr-Latn-RS"/>
              </w:rPr>
              <w:t>je</w:t>
            </w:r>
            <w:r w:rsidRPr="004E75E1">
              <w:rPr>
                <w:sz w:val="22"/>
                <w:szCs w:val="22"/>
                <w:lang w:val="sr-Latn-RS"/>
              </w:rPr>
              <w:t>su obilna</w:t>
            </w:r>
          </w:p>
        </w:tc>
        <w:tc>
          <w:tcPr>
            <w:tcW w:w="2314" w:type="dxa"/>
          </w:tcPr>
          <w:p w14:paraId="3B84B7C7" w14:textId="77777777" w:rsidR="005E35B1" w:rsidRPr="004E75E1" w:rsidRDefault="005E35B1" w:rsidP="005E35B1">
            <w:pPr>
              <w:tabs>
                <w:tab w:val="left" w:pos="284"/>
              </w:tabs>
              <w:jc w:val="center"/>
              <w:rPr>
                <w:sz w:val="22"/>
                <w:szCs w:val="22"/>
                <w:lang w:val="sr-Latn-RS"/>
              </w:rPr>
            </w:pPr>
            <w:r w:rsidRPr="004E75E1">
              <w:rPr>
                <w:sz w:val="22"/>
                <w:szCs w:val="22"/>
                <w:lang w:val="sr-Latn-RS"/>
              </w:rPr>
              <w:t>30</w:t>
            </w:r>
          </w:p>
          <w:p w14:paraId="6D8B2748" w14:textId="77777777" w:rsidR="005E35B1" w:rsidRPr="004E75E1" w:rsidRDefault="005E35B1" w:rsidP="005E35B1">
            <w:pPr>
              <w:tabs>
                <w:tab w:val="left" w:pos="284"/>
              </w:tabs>
              <w:jc w:val="center"/>
              <w:rPr>
                <w:sz w:val="22"/>
                <w:szCs w:val="22"/>
                <w:lang w:val="sr-Latn-RS"/>
              </w:rPr>
            </w:pPr>
            <w:r w:rsidRPr="004E75E1">
              <w:rPr>
                <w:sz w:val="22"/>
                <w:szCs w:val="22"/>
                <w:lang w:val="sr-Latn-RS"/>
              </w:rPr>
              <w:t>(2.7%)</w:t>
            </w:r>
          </w:p>
        </w:tc>
        <w:tc>
          <w:tcPr>
            <w:tcW w:w="2314" w:type="dxa"/>
          </w:tcPr>
          <w:p w14:paraId="0E6ED4C5" w14:textId="77777777" w:rsidR="005E35B1" w:rsidRPr="004E75E1" w:rsidRDefault="005E35B1" w:rsidP="005E35B1">
            <w:pPr>
              <w:tabs>
                <w:tab w:val="left" w:pos="284"/>
              </w:tabs>
              <w:jc w:val="center"/>
              <w:rPr>
                <w:sz w:val="22"/>
                <w:szCs w:val="22"/>
                <w:lang w:val="sr-Latn-RS"/>
              </w:rPr>
            </w:pPr>
            <w:r w:rsidRPr="004E75E1">
              <w:rPr>
                <w:sz w:val="22"/>
                <w:szCs w:val="22"/>
                <w:lang w:val="sr-Latn-RS"/>
              </w:rPr>
              <w:t>22</w:t>
            </w:r>
          </w:p>
          <w:p w14:paraId="4CE5345A" w14:textId="77777777" w:rsidR="005E35B1" w:rsidRPr="004E75E1" w:rsidRDefault="005E35B1" w:rsidP="005E35B1">
            <w:pPr>
              <w:tabs>
                <w:tab w:val="left" w:pos="284"/>
              </w:tabs>
              <w:jc w:val="center"/>
              <w:rPr>
                <w:sz w:val="22"/>
                <w:szCs w:val="22"/>
                <w:lang w:val="sr-Latn-RS"/>
              </w:rPr>
            </w:pPr>
            <w:r w:rsidRPr="004E75E1">
              <w:rPr>
                <w:sz w:val="22"/>
                <w:szCs w:val="22"/>
                <w:lang w:val="sr-Latn-RS"/>
              </w:rPr>
              <w:t>(2.0%)</w:t>
            </w:r>
          </w:p>
        </w:tc>
        <w:tc>
          <w:tcPr>
            <w:tcW w:w="2322" w:type="dxa"/>
          </w:tcPr>
          <w:p w14:paraId="10162FAC" w14:textId="77777777" w:rsidR="005E35B1" w:rsidRPr="004E75E1" w:rsidRDefault="005E35B1" w:rsidP="005E35B1">
            <w:pPr>
              <w:tabs>
                <w:tab w:val="left" w:pos="284"/>
              </w:tabs>
              <w:jc w:val="center"/>
              <w:rPr>
                <w:sz w:val="22"/>
                <w:szCs w:val="22"/>
                <w:lang w:val="sr-Latn-RS"/>
              </w:rPr>
            </w:pPr>
            <w:r w:rsidRPr="004E75E1">
              <w:rPr>
                <w:sz w:val="22"/>
                <w:szCs w:val="22"/>
                <w:lang w:val="sr-Latn-RS"/>
              </w:rPr>
              <w:t>20</w:t>
            </w:r>
          </w:p>
          <w:p w14:paraId="3E2F9E32" w14:textId="77777777" w:rsidR="005E35B1" w:rsidRPr="004E75E1" w:rsidRDefault="005E35B1" w:rsidP="005E35B1">
            <w:pPr>
              <w:tabs>
                <w:tab w:val="left" w:pos="284"/>
              </w:tabs>
              <w:jc w:val="center"/>
              <w:rPr>
                <w:sz w:val="22"/>
                <w:szCs w:val="22"/>
                <w:lang w:val="sr-Latn-RS"/>
              </w:rPr>
            </w:pPr>
            <w:r w:rsidRPr="004E75E1">
              <w:rPr>
                <w:sz w:val="22"/>
                <w:szCs w:val="22"/>
                <w:lang w:val="sr-Latn-RS"/>
              </w:rPr>
              <w:t>(1.8%)</w:t>
            </w:r>
          </w:p>
        </w:tc>
      </w:tr>
      <w:tr w:rsidR="005E35B1" w:rsidRPr="004E75E1" w14:paraId="45267505" w14:textId="77777777" w:rsidTr="003E6F50">
        <w:tc>
          <w:tcPr>
            <w:tcW w:w="2260" w:type="dxa"/>
          </w:tcPr>
          <w:p w14:paraId="5108FAE0" w14:textId="416949B1" w:rsidR="005E35B1" w:rsidRPr="004E75E1" w:rsidRDefault="005E35B1" w:rsidP="00E67AA0">
            <w:pPr>
              <w:tabs>
                <w:tab w:val="left" w:pos="284"/>
              </w:tabs>
              <w:rPr>
                <w:sz w:val="22"/>
                <w:szCs w:val="22"/>
                <w:lang w:val="sr-Latn-RS"/>
              </w:rPr>
            </w:pPr>
            <w:r w:rsidRPr="004E75E1">
              <w:rPr>
                <w:sz w:val="22"/>
                <w:szCs w:val="22"/>
                <w:lang w:val="sr-Latn-RS"/>
              </w:rPr>
              <w:t>Simptomatska rekurentna VTE</w:t>
            </w:r>
            <w:r w:rsidR="00E67AA0" w:rsidRPr="004E75E1">
              <w:rPr>
                <w:sz w:val="22"/>
                <w:szCs w:val="22"/>
                <w:lang w:val="sr-Latn-RS"/>
              </w:rPr>
              <w:t xml:space="preserve"> </w:t>
            </w:r>
            <w:r w:rsidRPr="004E75E1">
              <w:rPr>
                <w:sz w:val="22"/>
                <w:szCs w:val="22"/>
                <w:lang w:val="sr-Latn-RS"/>
              </w:rPr>
              <w:t>ili</w:t>
            </w:r>
          </w:p>
          <w:p w14:paraId="608D3B0A" w14:textId="77777777" w:rsidR="005E35B1" w:rsidRPr="004E75E1" w:rsidRDefault="005E35B1">
            <w:pPr>
              <w:tabs>
                <w:tab w:val="left" w:pos="284"/>
              </w:tabs>
              <w:rPr>
                <w:sz w:val="22"/>
                <w:szCs w:val="22"/>
                <w:lang w:val="sr-Latn-RS"/>
              </w:rPr>
            </w:pPr>
            <w:r w:rsidRPr="004E75E1">
              <w:rPr>
                <w:sz w:val="22"/>
                <w:szCs w:val="22"/>
                <w:lang w:val="sr-Latn-RS"/>
              </w:rPr>
              <w:t>obilna krvarenja (ukupna klinička korist)</w:t>
            </w:r>
          </w:p>
        </w:tc>
        <w:tc>
          <w:tcPr>
            <w:tcW w:w="2314" w:type="dxa"/>
          </w:tcPr>
          <w:p w14:paraId="251EDC68" w14:textId="77777777" w:rsidR="005E35B1" w:rsidRPr="004E75E1" w:rsidRDefault="005E35B1" w:rsidP="005E35B1">
            <w:pPr>
              <w:tabs>
                <w:tab w:val="left" w:pos="284"/>
              </w:tabs>
              <w:ind w:firstLine="720"/>
              <w:jc w:val="both"/>
              <w:rPr>
                <w:sz w:val="22"/>
                <w:szCs w:val="22"/>
                <w:lang w:val="sr-Latn-RS"/>
              </w:rPr>
            </w:pPr>
            <w:r w:rsidRPr="004E75E1">
              <w:rPr>
                <w:sz w:val="22"/>
                <w:szCs w:val="22"/>
                <w:lang w:val="sr-Latn-RS"/>
              </w:rPr>
              <w:t xml:space="preserve">      23</w:t>
            </w:r>
          </w:p>
          <w:p w14:paraId="2BFA393B" w14:textId="77777777" w:rsidR="005E35B1" w:rsidRPr="004E75E1" w:rsidRDefault="005E35B1" w:rsidP="005E35B1">
            <w:pPr>
              <w:tabs>
                <w:tab w:val="left" w:pos="284"/>
              </w:tabs>
              <w:jc w:val="both"/>
              <w:rPr>
                <w:sz w:val="22"/>
                <w:szCs w:val="22"/>
                <w:lang w:val="sr-Latn-RS"/>
              </w:rPr>
            </w:pPr>
            <w:r w:rsidRPr="004E75E1">
              <w:rPr>
                <w:sz w:val="22"/>
                <w:szCs w:val="22"/>
                <w:lang w:val="sr-Latn-RS"/>
              </w:rPr>
              <w:t xml:space="preserve">                 (2,1%)+</w:t>
            </w:r>
          </w:p>
        </w:tc>
        <w:tc>
          <w:tcPr>
            <w:tcW w:w="2314" w:type="dxa"/>
          </w:tcPr>
          <w:p w14:paraId="39724FCB" w14:textId="77777777" w:rsidR="005E35B1" w:rsidRPr="004E75E1" w:rsidRDefault="005E35B1" w:rsidP="005E35B1">
            <w:pPr>
              <w:tabs>
                <w:tab w:val="left" w:pos="284"/>
              </w:tabs>
              <w:jc w:val="center"/>
              <w:rPr>
                <w:sz w:val="22"/>
                <w:szCs w:val="22"/>
                <w:lang w:val="sr-Latn-RS"/>
              </w:rPr>
            </w:pPr>
            <w:r w:rsidRPr="004E75E1">
              <w:rPr>
                <w:sz w:val="22"/>
                <w:szCs w:val="22"/>
                <w:lang w:val="sr-Latn-RS"/>
              </w:rPr>
              <w:t>17</w:t>
            </w:r>
          </w:p>
          <w:p w14:paraId="716C03E6" w14:textId="77777777" w:rsidR="005E35B1" w:rsidRPr="004E75E1" w:rsidRDefault="005E35B1" w:rsidP="005E35B1">
            <w:pPr>
              <w:tabs>
                <w:tab w:val="left" w:pos="284"/>
              </w:tabs>
              <w:jc w:val="center"/>
              <w:rPr>
                <w:sz w:val="22"/>
                <w:szCs w:val="22"/>
                <w:lang w:val="sr-Latn-RS"/>
              </w:rPr>
            </w:pPr>
            <w:r w:rsidRPr="004E75E1">
              <w:rPr>
                <w:sz w:val="22"/>
                <w:szCs w:val="22"/>
                <w:lang w:val="sr-Latn-RS"/>
              </w:rPr>
              <w:t>(1,5%)++</w:t>
            </w:r>
          </w:p>
        </w:tc>
        <w:tc>
          <w:tcPr>
            <w:tcW w:w="2322" w:type="dxa"/>
          </w:tcPr>
          <w:p w14:paraId="57DE70A2" w14:textId="77777777" w:rsidR="005E35B1" w:rsidRPr="004E75E1" w:rsidRDefault="005E35B1" w:rsidP="005E35B1">
            <w:pPr>
              <w:tabs>
                <w:tab w:val="left" w:pos="284"/>
              </w:tabs>
              <w:jc w:val="center"/>
              <w:rPr>
                <w:sz w:val="22"/>
                <w:szCs w:val="22"/>
                <w:lang w:val="sr-Latn-RS"/>
              </w:rPr>
            </w:pPr>
            <w:r w:rsidRPr="004E75E1">
              <w:rPr>
                <w:sz w:val="22"/>
                <w:szCs w:val="22"/>
                <w:lang w:val="sr-Latn-RS"/>
              </w:rPr>
              <w:t>53</w:t>
            </w:r>
          </w:p>
          <w:p w14:paraId="0B93EE37" w14:textId="77777777" w:rsidR="005E35B1" w:rsidRPr="004E75E1" w:rsidRDefault="005E35B1" w:rsidP="005E35B1">
            <w:pPr>
              <w:tabs>
                <w:tab w:val="left" w:pos="284"/>
              </w:tabs>
              <w:jc w:val="center"/>
              <w:rPr>
                <w:sz w:val="22"/>
                <w:szCs w:val="22"/>
                <w:lang w:val="sr-Latn-RS"/>
              </w:rPr>
            </w:pPr>
            <w:r w:rsidRPr="004E75E1">
              <w:rPr>
                <w:sz w:val="22"/>
                <w:szCs w:val="22"/>
                <w:lang w:val="sr-Latn-RS"/>
              </w:rPr>
              <w:t>(4,7%)</w:t>
            </w:r>
          </w:p>
        </w:tc>
      </w:tr>
    </w:tbl>
    <w:p w14:paraId="6F640DC4" w14:textId="77777777" w:rsidR="005E35B1" w:rsidRPr="004E75E1" w:rsidRDefault="005E35B1" w:rsidP="005E35B1">
      <w:pPr>
        <w:tabs>
          <w:tab w:val="left" w:pos="284"/>
        </w:tabs>
        <w:ind w:left="-284" w:hanging="142"/>
        <w:jc w:val="both"/>
        <w:rPr>
          <w:sz w:val="22"/>
          <w:szCs w:val="22"/>
          <w:lang w:val="sr-Latn-RS"/>
        </w:rPr>
      </w:pPr>
    </w:p>
    <w:p w14:paraId="6C7106F2" w14:textId="77777777" w:rsidR="005E35B1" w:rsidRPr="004E75E1" w:rsidRDefault="005E35B1" w:rsidP="005E35B1">
      <w:pPr>
        <w:tabs>
          <w:tab w:val="left" w:pos="284"/>
        </w:tabs>
        <w:jc w:val="both"/>
        <w:rPr>
          <w:sz w:val="22"/>
          <w:szCs w:val="22"/>
          <w:lang w:val="sr-Latn-RS"/>
        </w:rPr>
      </w:pPr>
      <w:r w:rsidRPr="004E75E1">
        <w:rPr>
          <w:sz w:val="22"/>
          <w:szCs w:val="22"/>
          <w:lang w:val="sr-Latn-RS"/>
        </w:rPr>
        <w:t>*p&lt;0,001 (superiornost) rivaroksaban u dozi od 20 mg jednom dnevno u odnosu na ASK u dozi od 100 mg jednom dnevno; HR =0,34 (0,20-0,59)</w:t>
      </w:r>
    </w:p>
    <w:p w14:paraId="47245DBC" w14:textId="77777777" w:rsidR="005E35B1" w:rsidRPr="004E75E1" w:rsidRDefault="005E35B1" w:rsidP="005E35B1">
      <w:pPr>
        <w:tabs>
          <w:tab w:val="left" w:pos="284"/>
        </w:tabs>
        <w:ind w:left="142" w:hanging="142"/>
        <w:jc w:val="both"/>
        <w:rPr>
          <w:sz w:val="22"/>
          <w:szCs w:val="22"/>
          <w:lang w:val="sr-Latn-RS"/>
        </w:rPr>
      </w:pPr>
      <w:r w:rsidRPr="004E75E1">
        <w:rPr>
          <w:sz w:val="22"/>
          <w:szCs w:val="22"/>
          <w:lang w:val="sr-Latn-RS"/>
        </w:rPr>
        <w:t>**p&lt;0,001 (superiornost) rivaroksaban u dozi od 10 mg jednom dnevno u odnosu na ASK u dozi od 100 mg jednom dnevno; HR=0,26 (0,14-0,47)</w:t>
      </w:r>
    </w:p>
    <w:p w14:paraId="592CDDD2" w14:textId="0A713FCB" w:rsidR="005E35B1" w:rsidRPr="004E75E1" w:rsidRDefault="005E35B1" w:rsidP="00CE7C43">
      <w:pPr>
        <w:tabs>
          <w:tab w:val="left" w:pos="284"/>
        </w:tabs>
        <w:ind w:left="142" w:hanging="142"/>
        <w:jc w:val="both"/>
        <w:rPr>
          <w:sz w:val="22"/>
          <w:szCs w:val="22"/>
          <w:lang w:val="sr-Latn-RS"/>
        </w:rPr>
      </w:pPr>
      <w:r w:rsidRPr="004E75E1">
        <w:rPr>
          <w:sz w:val="22"/>
          <w:szCs w:val="22"/>
          <w:lang w:val="sr-Latn-RS"/>
        </w:rPr>
        <w:t>+Rivaroksaban u dozi od 20 mg jednom dnevno u odnosu na ASK u dozi od 100 mg jednom dnevno;</w:t>
      </w:r>
      <w:r w:rsidR="00E67AA0" w:rsidRPr="004E75E1">
        <w:rPr>
          <w:sz w:val="22"/>
          <w:szCs w:val="22"/>
          <w:lang w:val="sr-Latn-RS"/>
        </w:rPr>
        <w:t xml:space="preserve"> </w:t>
      </w:r>
      <w:r w:rsidRPr="004E75E1">
        <w:rPr>
          <w:sz w:val="22"/>
          <w:szCs w:val="22"/>
          <w:lang w:val="sr-Latn-RS"/>
        </w:rPr>
        <w:t>HR=0,44 (0,27-0,71), p=0,0009 (nominalno)</w:t>
      </w:r>
    </w:p>
    <w:p w14:paraId="2946AA0A" w14:textId="2CDC62A7" w:rsidR="005E35B1" w:rsidRPr="004E75E1" w:rsidRDefault="005E35B1" w:rsidP="008E45B2">
      <w:pPr>
        <w:tabs>
          <w:tab w:val="left" w:pos="284"/>
        </w:tabs>
        <w:ind w:left="142" w:hanging="142"/>
        <w:jc w:val="both"/>
        <w:rPr>
          <w:sz w:val="22"/>
          <w:szCs w:val="22"/>
          <w:lang w:val="sr-Latn-RS"/>
        </w:rPr>
      </w:pPr>
      <w:r w:rsidRPr="004E75E1">
        <w:rPr>
          <w:sz w:val="22"/>
          <w:szCs w:val="22"/>
          <w:lang w:val="sr-Latn-RS"/>
        </w:rPr>
        <w:t>++ Rivaroksaban u dozi od 10 mg jednom dnevno u odnosu na ASK u dozi od 100 mg jednom dnevno;</w:t>
      </w:r>
      <w:r w:rsidR="00E67AA0" w:rsidRPr="004E75E1">
        <w:rPr>
          <w:sz w:val="22"/>
          <w:szCs w:val="22"/>
          <w:lang w:val="sr-Latn-RS"/>
        </w:rPr>
        <w:t xml:space="preserve"> </w:t>
      </w:r>
      <w:r w:rsidRPr="004E75E1">
        <w:rPr>
          <w:sz w:val="22"/>
          <w:szCs w:val="22"/>
          <w:lang w:val="sr-Latn-RS"/>
        </w:rPr>
        <w:t>HR=0,32 (0,18-0,55), p&lt;0,0001 (nominalno)</w:t>
      </w:r>
    </w:p>
    <w:p w14:paraId="16F618ED" w14:textId="77777777" w:rsidR="005E35B1" w:rsidRPr="004E75E1" w:rsidRDefault="005E35B1" w:rsidP="00FE0760">
      <w:pPr>
        <w:tabs>
          <w:tab w:val="left" w:pos="284"/>
        </w:tabs>
        <w:ind w:left="-284" w:hanging="142"/>
        <w:jc w:val="both"/>
        <w:rPr>
          <w:sz w:val="22"/>
          <w:szCs w:val="22"/>
          <w:lang w:val="sr-Latn-RS"/>
        </w:rPr>
      </w:pPr>
    </w:p>
    <w:p w14:paraId="46456398" w14:textId="73A1FC80" w:rsidR="005E35B1" w:rsidRPr="004E75E1" w:rsidRDefault="005E35B1" w:rsidP="006A0673">
      <w:pPr>
        <w:tabs>
          <w:tab w:val="left" w:pos="284"/>
        </w:tabs>
        <w:ind w:hanging="142"/>
        <w:jc w:val="both"/>
        <w:rPr>
          <w:sz w:val="22"/>
          <w:szCs w:val="22"/>
          <w:lang w:val="sr-Latn-RS"/>
        </w:rPr>
      </w:pPr>
      <w:r w:rsidRPr="004E75E1">
        <w:rPr>
          <w:sz w:val="22"/>
          <w:szCs w:val="22"/>
          <w:lang w:val="sr-Latn-RS"/>
        </w:rPr>
        <w:t xml:space="preserve">  Dodatno uz studije faze III EINSTEIN program, sprovedeno je i prospektivno, neintervencijsko, otvoreno ispitivanje kohorti (XALIA), sa centralnom oc</w:t>
      </w:r>
      <w:r w:rsidR="00E67AA0" w:rsidRPr="004E75E1">
        <w:rPr>
          <w:sz w:val="22"/>
          <w:szCs w:val="22"/>
          <w:lang w:val="sr-Latn-RS"/>
        </w:rPr>
        <w:t>j</w:t>
      </w:r>
      <w:r w:rsidRPr="004E75E1">
        <w:rPr>
          <w:sz w:val="22"/>
          <w:szCs w:val="22"/>
          <w:lang w:val="sr-Latn-RS"/>
        </w:rPr>
        <w:t xml:space="preserve">enom ishoda koji su uključivali rekurentne VTE, obilno krvarenje i smrt. Bilo je uključeno 5142 pacijenta sa akutnom TDV kako bi se ispitala </w:t>
      </w:r>
      <w:r w:rsidR="00002768" w:rsidRPr="004E75E1">
        <w:rPr>
          <w:sz w:val="22"/>
          <w:szCs w:val="22"/>
          <w:lang w:val="sr-Latn-RS"/>
        </w:rPr>
        <w:t>bezbje</w:t>
      </w:r>
      <w:r w:rsidRPr="004E75E1">
        <w:rPr>
          <w:sz w:val="22"/>
          <w:szCs w:val="22"/>
          <w:lang w:val="sr-Latn-RS"/>
        </w:rPr>
        <w:t>dnost dugotrajne prim</w:t>
      </w:r>
      <w:r w:rsidR="001F0B45" w:rsidRPr="004E75E1">
        <w:rPr>
          <w:sz w:val="22"/>
          <w:szCs w:val="22"/>
          <w:lang w:val="sr-Latn-RS"/>
        </w:rPr>
        <w:t>j</w:t>
      </w:r>
      <w:r w:rsidRPr="004E75E1">
        <w:rPr>
          <w:sz w:val="22"/>
          <w:szCs w:val="22"/>
          <w:lang w:val="sr-Latn-RS"/>
        </w:rPr>
        <w:t>ene rivaroksabana u odnosu na standardnu antikoagulantnu terapiju u kliničkoj praksi. Za rivaroksaban, stopa obilnih krvarenja je bila 0,7%, rekurentne VTE 1,4%, a smrtnosti usl</w:t>
      </w:r>
      <w:r w:rsidR="001F0B45" w:rsidRPr="004E75E1">
        <w:rPr>
          <w:sz w:val="22"/>
          <w:szCs w:val="22"/>
          <w:lang w:val="sr-Latn-RS"/>
        </w:rPr>
        <w:t>j</w:t>
      </w:r>
      <w:r w:rsidRPr="004E75E1">
        <w:rPr>
          <w:sz w:val="22"/>
          <w:szCs w:val="22"/>
          <w:lang w:val="sr-Latn-RS"/>
        </w:rPr>
        <w:t>ed svih uzroka 0,5%. Bilo je razlika u početnim karakteristikama pacijenata, uključujući godine starosti, kancer i poremećaj funkcije bubrega. Korišćena je unapr</w:t>
      </w:r>
      <w:r w:rsidR="00E67AA0" w:rsidRPr="004E75E1">
        <w:rPr>
          <w:sz w:val="22"/>
          <w:szCs w:val="22"/>
          <w:lang w:val="sr-Latn-RS"/>
        </w:rPr>
        <w:t>ij</w:t>
      </w:r>
      <w:r w:rsidRPr="004E75E1">
        <w:rPr>
          <w:sz w:val="22"/>
          <w:szCs w:val="22"/>
          <w:lang w:val="sr-Latn-RS"/>
        </w:rPr>
        <w:t>ed određena stratifikovana analiza proc</w:t>
      </w:r>
      <w:r w:rsidR="00752AB6" w:rsidRPr="004E75E1">
        <w:rPr>
          <w:sz w:val="22"/>
          <w:szCs w:val="22"/>
          <w:lang w:val="sr-Latn-RS"/>
        </w:rPr>
        <w:t>j</w:t>
      </w:r>
      <w:r w:rsidRPr="004E75E1">
        <w:rPr>
          <w:sz w:val="22"/>
          <w:szCs w:val="22"/>
          <w:lang w:val="sr-Latn-RS"/>
        </w:rPr>
        <w:t xml:space="preserve">ene sklonosti (eng. </w:t>
      </w:r>
      <w:r w:rsidRPr="004E75E1">
        <w:rPr>
          <w:i/>
          <w:sz w:val="22"/>
          <w:szCs w:val="22"/>
          <w:lang w:val="sr-Latn-RS"/>
        </w:rPr>
        <w:t>propensity score</w:t>
      </w:r>
      <w:r w:rsidRPr="004E75E1">
        <w:rPr>
          <w:sz w:val="22"/>
          <w:szCs w:val="22"/>
          <w:lang w:val="sr-Latn-RS"/>
        </w:rPr>
        <w:t>) kako bi se prilagodile izm</w:t>
      </w:r>
      <w:r w:rsidR="00E67AA0" w:rsidRPr="004E75E1">
        <w:rPr>
          <w:sz w:val="22"/>
          <w:szCs w:val="22"/>
          <w:lang w:val="sr-Latn-RS"/>
        </w:rPr>
        <w:t>j</w:t>
      </w:r>
      <w:r w:rsidRPr="004E75E1">
        <w:rPr>
          <w:sz w:val="22"/>
          <w:szCs w:val="22"/>
          <w:lang w:val="sr-Latn-RS"/>
        </w:rPr>
        <w:t xml:space="preserve">erene početne razlike, ali ostali ometajući činioci (eng. </w:t>
      </w:r>
      <w:r w:rsidRPr="004E75E1">
        <w:rPr>
          <w:i/>
          <w:sz w:val="22"/>
          <w:szCs w:val="22"/>
          <w:lang w:val="sr-Latn-RS"/>
        </w:rPr>
        <w:t>residual confounding</w:t>
      </w:r>
      <w:r w:rsidRPr="004E75E1">
        <w:rPr>
          <w:sz w:val="22"/>
          <w:szCs w:val="22"/>
          <w:lang w:val="sr-Latn-RS"/>
        </w:rPr>
        <w:t>) mogu, usprkos tome, uticati na rezultate. Prilagođene vr</w:t>
      </w:r>
      <w:r w:rsidR="00752AB6" w:rsidRPr="004E75E1">
        <w:rPr>
          <w:sz w:val="22"/>
          <w:szCs w:val="22"/>
          <w:lang w:val="sr-Latn-RS"/>
        </w:rPr>
        <w:t>ij</w:t>
      </w:r>
      <w:r w:rsidRPr="004E75E1">
        <w:rPr>
          <w:sz w:val="22"/>
          <w:szCs w:val="22"/>
          <w:lang w:val="sr-Latn-RS"/>
        </w:rPr>
        <w:t>ednosti HR za rivaroksaban i standardnu terapiju, bile su za obilna krvarenja 0,77 (95% CI 0,40-1,50), za ponovljene VTE 0,91 (95% CI 0,54-1,54), a za</w:t>
      </w:r>
      <w:r w:rsidR="00752AB6" w:rsidRPr="004E75E1">
        <w:rPr>
          <w:sz w:val="22"/>
          <w:szCs w:val="22"/>
          <w:lang w:val="sr-Latn-RS"/>
        </w:rPr>
        <w:t xml:space="preserve"> </w:t>
      </w:r>
      <w:r w:rsidRPr="004E75E1">
        <w:rPr>
          <w:sz w:val="22"/>
          <w:szCs w:val="22"/>
          <w:lang w:val="sr-Latn-RS"/>
        </w:rPr>
        <w:t>smrtnost usl</w:t>
      </w:r>
      <w:r w:rsidR="00E67AA0" w:rsidRPr="004E75E1">
        <w:rPr>
          <w:sz w:val="22"/>
          <w:szCs w:val="22"/>
          <w:lang w:val="sr-Latn-RS"/>
        </w:rPr>
        <w:t>j</w:t>
      </w:r>
      <w:r w:rsidRPr="004E75E1">
        <w:rPr>
          <w:sz w:val="22"/>
          <w:szCs w:val="22"/>
          <w:lang w:val="sr-Latn-RS"/>
        </w:rPr>
        <w:t>ed svih uzroka 0,51 (95% CI 0,24-1,07).</w:t>
      </w:r>
    </w:p>
    <w:p w14:paraId="6F0AA624" w14:textId="77777777" w:rsidR="005E35B1" w:rsidRPr="004E75E1" w:rsidRDefault="005E35B1" w:rsidP="008D2D4D">
      <w:pPr>
        <w:tabs>
          <w:tab w:val="left" w:pos="284"/>
        </w:tabs>
        <w:ind w:left="-284" w:hanging="142"/>
        <w:jc w:val="both"/>
        <w:rPr>
          <w:sz w:val="22"/>
          <w:szCs w:val="22"/>
          <w:lang w:val="sr-Latn-RS"/>
        </w:rPr>
      </w:pPr>
    </w:p>
    <w:p w14:paraId="0694B0D0" w14:textId="0818A262" w:rsidR="005E35B1" w:rsidRPr="004E75E1" w:rsidRDefault="005E35B1">
      <w:pPr>
        <w:tabs>
          <w:tab w:val="left" w:pos="284"/>
        </w:tabs>
        <w:ind w:left="142" w:hanging="142"/>
        <w:jc w:val="both"/>
        <w:rPr>
          <w:sz w:val="22"/>
          <w:szCs w:val="22"/>
          <w:lang w:val="sr-Latn-RS"/>
        </w:rPr>
      </w:pPr>
      <w:r w:rsidRPr="004E75E1">
        <w:rPr>
          <w:sz w:val="22"/>
          <w:szCs w:val="22"/>
          <w:lang w:val="sr-Latn-RS"/>
        </w:rPr>
        <w:t xml:space="preserve">Ovi rezultati u kliničkoj praksi su u skladu sa ustanovljenim </w:t>
      </w:r>
      <w:r w:rsidR="00002768" w:rsidRPr="004E75E1">
        <w:rPr>
          <w:sz w:val="22"/>
          <w:szCs w:val="22"/>
          <w:lang w:val="sr-Latn-RS"/>
        </w:rPr>
        <w:t>bezbje</w:t>
      </w:r>
      <w:r w:rsidRPr="004E75E1">
        <w:rPr>
          <w:sz w:val="22"/>
          <w:szCs w:val="22"/>
          <w:lang w:val="sr-Latn-RS"/>
        </w:rPr>
        <w:t>dnosnim profilom za ovu indikaciju.</w:t>
      </w:r>
    </w:p>
    <w:p w14:paraId="39A28A0F" w14:textId="77777777" w:rsidR="009026D0" w:rsidRPr="004E75E1" w:rsidRDefault="009026D0">
      <w:pPr>
        <w:tabs>
          <w:tab w:val="left" w:pos="284"/>
        </w:tabs>
        <w:ind w:left="142" w:hanging="142"/>
        <w:jc w:val="both"/>
        <w:rPr>
          <w:sz w:val="22"/>
          <w:szCs w:val="22"/>
          <w:lang w:val="sr-Latn-RS"/>
        </w:rPr>
      </w:pPr>
    </w:p>
    <w:p w14:paraId="03464DA7" w14:textId="4930EF0A" w:rsidR="009026D0" w:rsidRPr="004E75E1" w:rsidRDefault="009026D0" w:rsidP="003E6F50">
      <w:pPr>
        <w:tabs>
          <w:tab w:val="left" w:pos="284"/>
        </w:tabs>
        <w:jc w:val="both"/>
        <w:rPr>
          <w:sz w:val="22"/>
          <w:szCs w:val="22"/>
          <w:lang w:val="sr-Latn-RS"/>
        </w:rPr>
      </w:pPr>
      <w:r w:rsidRPr="004E75E1">
        <w:rPr>
          <w:sz w:val="22"/>
          <w:szCs w:val="22"/>
          <w:lang w:val="sr-Latn-RS"/>
        </w:rPr>
        <w:t>U neintervencijskom ispitivanju nakon stavljanja lijeka u promet u više od 40 000 pacijenata bez karcinoma u anamnezi, iz četiri zemlje, rivaroksaban je primjenjivan za liječenje i prevenciju DVT-a i PE-a. Stopa događaja na 100 pacijent-godina za simptomatske/klinički uočljive VTE/tromboembolijske događaje koji su doveli do hospitalizacije kretala se u rasponu od 0,64 (95% CI 0,40 – 0,97) u Ujedinjenom Kraljevstvu do 2,30 (95% CI 2,11 – 2,51) u Njemačkoj. 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114FC740" w14:textId="77777777" w:rsidR="005E35B1" w:rsidRPr="004E75E1" w:rsidRDefault="005E35B1" w:rsidP="00E67AA0">
      <w:pPr>
        <w:tabs>
          <w:tab w:val="left" w:pos="284"/>
        </w:tabs>
        <w:ind w:left="-284" w:hanging="142"/>
        <w:jc w:val="both"/>
        <w:rPr>
          <w:sz w:val="22"/>
          <w:szCs w:val="22"/>
          <w:lang w:val="sr-Latn-RS"/>
        </w:rPr>
      </w:pPr>
    </w:p>
    <w:p w14:paraId="3C9B91C1" w14:textId="77777777" w:rsidR="005E35B1" w:rsidRPr="004E75E1" w:rsidRDefault="005E35B1">
      <w:pPr>
        <w:tabs>
          <w:tab w:val="left" w:pos="284"/>
        </w:tabs>
        <w:ind w:left="142" w:hanging="142"/>
        <w:jc w:val="both"/>
        <w:rPr>
          <w:sz w:val="22"/>
          <w:szCs w:val="22"/>
          <w:u w:val="single"/>
          <w:lang w:val="sr-Latn-RS"/>
        </w:rPr>
      </w:pPr>
      <w:r w:rsidRPr="004E75E1">
        <w:rPr>
          <w:sz w:val="22"/>
          <w:szCs w:val="22"/>
          <w:u w:val="single"/>
          <w:lang w:val="sr-Latn-RS"/>
        </w:rPr>
        <w:t>Pacijenti sa visokorizičnim trostruko pozitivnim antifosfolipidnim sindromom</w:t>
      </w:r>
    </w:p>
    <w:p w14:paraId="37337919" w14:textId="1E3B675B" w:rsidR="005E35B1" w:rsidRPr="004E75E1" w:rsidRDefault="005E35B1">
      <w:pPr>
        <w:tabs>
          <w:tab w:val="left" w:pos="284"/>
        </w:tabs>
        <w:ind w:hanging="142"/>
        <w:jc w:val="both"/>
        <w:rPr>
          <w:sz w:val="22"/>
          <w:szCs w:val="22"/>
          <w:lang w:val="sr-Latn-RS"/>
        </w:rPr>
      </w:pPr>
      <w:r w:rsidRPr="004E75E1">
        <w:rPr>
          <w:sz w:val="22"/>
          <w:szCs w:val="22"/>
          <w:lang w:val="sr-Latn-RS"/>
        </w:rPr>
        <w:t xml:space="preserve">  U randomizovanom, multicentričnom otvorenom ispitivanju sponzorisanom od strane ispitivača, sa sl</w:t>
      </w:r>
      <w:r w:rsidR="007707E8" w:rsidRPr="004E75E1">
        <w:rPr>
          <w:sz w:val="22"/>
          <w:szCs w:val="22"/>
          <w:lang w:val="sr-Latn-RS"/>
        </w:rPr>
        <w:t>ij</w:t>
      </w:r>
      <w:r w:rsidRPr="004E75E1">
        <w:rPr>
          <w:sz w:val="22"/>
          <w:szCs w:val="22"/>
          <w:lang w:val="sr-Latn-RS"/>
        </w:rPr>
        <w:t>epom proc</w:t>
      </w:r>
      <w:r w:rsidR="007707E8" w:rsidRPr="004E75E1">
        <w:rPr>
          <w:sz w:val="22"/>
          <w:szCs w:val="22"/>
          <w:lang w:val="sr-Latn-RS"/>
        </w:rPr>
        <w:t>j</w:t>
      </w:r>
      <w:r w:rsidRPr="004E75E1">
        <w:rPr>
          <w:sz w:val="22"/>
          <w:szCs w:val="22"/>
          <w:lang w:val="sr-Latn-RS"/>
        </w:rPr>
        <w:t>enom m</w:t>
      </w:r>
      <w:r w:rsidR="00E67AA0" w:rsidRPr="004E75E1">
        <w:rPr>
          <w:sz w:val="22"/>
          <w:szCs w:val="22"/>
          <w:lang w:val="sr-Latn-RS"/>
        </w:rPr>
        <w:t>j</w:t>
      </w:r>
      <w:r w:rsidRPr="004E75E1">
        <w:rPr>
          <w:sz w:val="22"/>
          <w:szCs w:val="22"/>
          <w:lang w:val="sr-Latn-RS"/>
        </w:rPr>
        <w:t>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w:t>
      </w:r>
      <w:r w:rsidR="00E67AA0" w:rsidRPr="004E75E1">
        <w:rPr>
          <w:sz w:val="22"/>
          <w:szCs w:val="22"/>
          <w:lang w:val="sr-Latn-RS"/>
        </w:rPr>
        <w:t>ij</w:t>
      </w:r>
      <w:r w:rsidRPr="004E75E1">
        <w:rPr>
          <w:sz w:val="22"/>
          <w:szCs w:val="22"/>
          <w:lang w:val="sr-Latn-RS"/>
        </w:rPr>
        <w:t>ela i anti- beta 2-glikoprotein-I antit</w:t>
      </w:r>
      <w:r w:rsidR="00E67AA0" w:rsidRPr="004E75E1">
        <w:rPr>
          <w:sz w:val="22"/>
          <w:szCs w:val="22"/>
          <w:lang w:val="sr-Latn-RS"/>
        </w:rPr>
        <w:t>ij</w:t>
      </w:r>
      <w:r w:rsidRPr="004E75E1">
        <w:rPr>
          <w:sz w:val="22"/>
          <w:szCs w:val="22"/>
          <w:lang w:val="sr-Latn-RS"/>
        </w:rPr>
        <w:t>ela). Ispitivanje je nakon uključivanja 120 pacijenata završeno pr</w:t>
      </w:r>
      <w:r w:rsidR="00E67AA0" w:rsidRPr="004E75E1">
        <w:rPr>
          <w:sz w:val="22"/>
          <w:szCs w:val="22"/>
          <w:lang w:val="sr-Latn-RS"/>
        </w:rPr>
        <w:t>ij</w:t>
      </w:r>
      <w:r w:rsidRPr="004E75E1">
        <w:rPr>
          <w:sz w:val="22"/>
          <w:szCs w:val="22"/>
          <w:lang w:val="sr-Latn-RS"/>
        </w:rPr>
        <w:t>evremeno zbog velikog broja događaja u grupi koja je primala rivaroksaban. Srednja vr</w:t>
      </w:r>
      <w:r w:rsidR="007707E8" w:rsidRPr="004E75E1">
        <w:rPr>
          <w:sz w:val="22"/>
          <w:szCs w:val="22"/>
          <w:lang w:val="sr-Latn-RS"/>
        </w:rPr>
        <w:t>ij</w:t>
      </w:r>
      <w:r w:rsidRPr="004E75E1">
        <w:rPr>
          <w:sz w:val="22"/>
          <w:szCs w:val="22"/>
          <w:lang w:val="sr-Latn-RS"/>
        </w:rPr>
        <w:t>ednost perioda praćenja iznosila je 569 dana. U grupu u kojoj su pacijenti primali 20 mg rivaroksabana randomizovano je 59 ispitanika (15 mg kod pacijenata sa klirensom kreatinina (CrCl) &lt; 50 m</w:t>
      </w:r>
      <w:r w:rsidR="00E67AA0" w:rsidRPr="004E75E1">
        <w:rPr>
          <w:sz w:val="22"/>
          <w:szCs w:val="22"/>
          <w:lang w:val="sr-Latn-RS"/>
        </w:rPr>
        <w:t>l</w:t>
      </w:r>
      <w:r w:rsidRPr="004E75E1">
        <w:rPr>
          <w:sz w:val="22"/>
          <w:szCs w:val="22"/>
          <w:lang w:val="sr-Latn-RS"/>
        </w:rPr>
        <w:t xml:space="preserve">/min), a u grupu koja je primala varfarin 61 pacijent (INR 2,0 – 3,0). Tromboembolijski događaji pojavili su se kod 12% pacijenata randomizovanih u grupu koja je primala rivaroksaban (4 ishemijska </w:t>
      </w:r>
      <w:r w:rsidRPr="004E75E1">
        <w:rPr>
          <w:sz w:val="22"/>
          <w:szCs w:val="22"/>
          <w:lang w:val="sr-Latn-RS"/>
        </w:rPr>
        <w:lastRenderedPageBreak/>
        <w:t>moždana udara i 3 infarkta miokarda). Kod pacijenata randomizovanih u grupu koja je primala varfarin nije bilo prijavljenih događaja. Kod 4 pacijenta (7%) iz grupe koja je primala rivaroksaban i 2 pacijenta (3 %) iz grupe koja je primala varfarin došlo je do obilnog krvarenja.</w:t>
      </w:r>
    </w:p>
    <w:p w14:paraId="4CB981B5" w14:textId="77777777" w:rsidR="005E35B1" w:rsidRPr="004E75E1" w:rsidRDefault="005E35B1">
      <w:pPr>
        <w:tabs>
          <w:tab w:val="left" w:pos="284"/>
        </w:tabs>
        <w:ind w:left="-284" w:hanging="142"/>
        <w:jc w:val="both"/>
        <w:rPr>
          <w:sz w:val="22"/>
          <w:szCs w:val="22"/>
          <w:lang w:val="sr-Latn-RS"/>
        </w:rPr>
      </w:pPr>
    </w:p>
    <w:p w14:paraId="03B1DD7E" w14:textId="77777777" w:rsidR="005E35B1" w:rsidRPr="004E75E1" w:rsidRDefault="005E35B1">
      <w:pPr>
        <w:tabs>
          <w:tab w:val="left" w:pos="284"/>
        </w:tabs>
        <w:jc w:val="both"/>
        <w:rPr>
          <w:sz w:val="22"/>
          <w:szCs w:val="22"/>
          <w:u w:val="single"/>
          <w:lang w:val="sr-Latn-RS"/>
        </w:rPr>
      </w:pPr>
      <w:r w:rsidRPr="004E75E1">
        <w:rPr>
          <w:sz w:val="22"/>
          <w:szCs w:val="22"/>
          <w:u w:val="single"/>
          <w:lang w:val="sr-Latn-RS"/>
        </w:rPr>
        <w:t>Pedijatrijska populacija</w:t>
      </w:r>
    </w:p>
    <w:p w14:paraId="598ACAFE" w14:textId="1B780DFE" w:rsidR="005E35B1" w:rsidRPr="004E75E1" w:rsidRDefault="005E35B1">
      <w:pPr>
        <w:tabs>
          <w:tab w:val="left" w:pos="284"/>
        </w:tabs>
        <w:jc w:val="both"/>
        <w:rPr>
          <w:sz w:val="22"/>
          <w:szCs w:val="22"/>
          <w:lang w:val="sr-Latn-RS"/>
        </w:rPr>
      </w:pPr>
      <w:r w:rsidRPr="004E75E1">
        <w:rPr>
          <w:sz w:val="22"/>
          <w:szCs w:val="22"/>
          <w:lang w:val="sr-Latn-RS"/>
        </w:rPr>
        <w:t>Evropska Agencija za l</w:t>
      </w:r>
      <w:r w:rsidR="00A878C6" w:rsidRPr="004E75E1">
        <w:rPr>
          <w:sz w:val="22"/>
          <w:szCs w:val="22"/>
          <w:lang w:val="sr-Latn-RS"/>
        </w:rPr>
        <w:t>j</w:t>
      </w:r>
      <w:r w:rsidRPr="004E75E1">
        <w:rPr>
          <w:sz w:val="22"/>
          <w:szCs w:val="22"/>
          <w:lang w:val="sr-Latn-RS"/>
        </w:rPr>
        <w:t>ekove je odložila obavezu podnošenja rezultata ispitivanja rivaroksabana u jednoj ili više podgrupa pedijatrijske populacije u terapiji tromboembolijskih događaja. Evropska agencija za l</w:t>
      </w:r>
      <w:r w:rsidR="00A878C6" w:rsidRPr="004E75E1">
        <w:rPr>
          <w:sz w:val="22"/>
          <w:szCs w:val="22"/>
          <w:lang w:val="sr-Latn-RS"/>
        </w:rPr>
        <w:t>j</w:t>
      </w:r>
      <w:r w:rsidRPr="004E75E1">
        <w:rPr>
          <w:sz w:val="22"/>
          <w:szCs w:val="22"/>
          <w:lang w:val="sr-Latn-RS"/>
        </w:rPr>
        <w:t>ekove je odobrila izostavljanje podnošenja rezultata ispitivanja sa l</w:t>
      </w:r>
      <w:r w:rsidR="00FC1F16" w:rsidRPr="004E75E1">
        <w:rPr>
          <w:sz w:val="22"/>
          <w:szCs w:val="22"/>
          <w:lang w:val="sr-Latn-RS"/>
        </w:rPr>
        <w:t>ij</w:t>
      </w:r>
      <w:r w:rsidRPr="004E75E1">
        <w:rPr>
          <w:sz w:val="22"/>
          <w:szCs w:val="22"/>
          <w:lang w:val="sr-Latn-RS"/>
        </w:rPr>
        <w:t>ekom Voxaban u svim podgrupama pedijatrijske populacije za prevenciju tromboembolijskih događaja (vid</w:t>
      </w:r>
      <w:r w:rsidR="00FC1F16" w:rsidRPr="004E75E1">
        <w:rPr>
          <w:sz w:val="22"/>
          <w:szCs w:val="22"/>
          <w:lang w:val="sr-Latn-RS"/>
        </w:rPr>
        <w:t>j</w:t>
      </w:r>
      <w:r w:rsidRPr="004E75E1">
        <w:rPr>
          <w:sz w:val="22"/>
          <w:szCs w:val="22"/>
          <w:lang w:val="sr-Latn-RS"/>
        </w:rPr>
        <w:t xml:space="preserve">eti </w:t>
      </w:r>
      <w:r w:rsidR="00E67AA0" w:rsidRPr="004E75E1">
        <w:rPr>
          <w:sz w:val="22"/>
          <w:szCs w:val="22"/>
          <w:lang w:val="sr-Latn-RS"/>
        </w:rPr>
        <w:t xml:space="preserve">dio </w:t>
      </w:r>
      <w:r w:rsidRPr="004E75E1">
        <w:rPr>
          <w:sz w:val="22"/>
          <w:szCs w:val="22"/>
          <w:lang w:val="sr-Latn-RS"/>
        </w:rPr>
        <w:t>4.2 za informacije o upotrebi u pedijatriji).</w:t>
      </w:r>
    </w:p>
    <w:p w14:paraId="22F5C88A" w14:textId="77777777" w:rsidR="002E37A5" w:rsidRPr="004E75E1" w:rsidRDefault="002E37A5" w:rsidP="003E6F50">
      <w:pPr>
        <w:tabs>
          <w:tab w:val="left" w:pos="540"/>
          <w:tab w:val="left" w:pos="569"/>
        </w:tabs>
        <w:jc w:val="both"/>
        <w:rPr>
          <w:b/>
          <w:bCs/>
          <w:sz w:val="22"/>
          <w:szCs w:val="22"/>
          <w:lang w:val="sr-Latn-RS"/>
        </w:rPr>
      </w:pPr>
    </w:p>
    <w:p w14:paraId="22F5C88B" w14:textId="77777777" w:rsidR="0072020E" w:rsidRPr="004E75E1" w:rsidRDefault="0072020E" w:rsidP="003E6F50">
      <w:pPr>
        <w:tabs>
          <w:tab w:val="left" w:pos="540"/>
          <w:tab w:val="left" w:pos="569"/>
        </w:tabs>
        <w:jc w:val="both"/>
        <w:rPr>
          <w:b/>
          <w:bCs/>
          <w:sz w:val="22"/>
          <w:szCs w:val="22"/>
          <w:lang w:val="sr-Latn-RS"/>
        </w:rPr>
      </w:pPr>
      <w:r w:rsidRPr="004E75E1">
        <w:rPr>
          <w:b/>
          <w:bCs/>
          <w:sz w:val="22"/>
          <w:szCs w:val="22"/>
          <w:lang w:val="sr-Latn-RS"/>
        </w:rPr>
        <w:t xml:space="preserve">5.2. </w:t>
      </w:r>
      <w:r w:rsidR="00480FB1" w:rsidRPr="004E75E1">
        <w:rPr>
          <w:b/>
          <w:bCs/>
          <w:sz w:val="22"/>
          <w:szCs w:val="22"/>
          <w:lang w:val="sr-Latn-RS"/>
        </w:rPr>
        <w:tab/>
      </w:r>
      <w:r w:rsidRPr="004E75E1">
        <w:rPr>
          <w:b/>
          <w:bCs/>
          <w:sz w:val="22"/>
          <w:szCs w:val="22"/>
          <w:lang w:val="sr-Latn-RS"/>
        </w:rPr>
        <w:t>Farmakokinetički podaci</w:t>
      </w:r>
      <w:r w:rsidR="003A7059" w:rsidRPr="004E75E1">
        <w:rPr>
          <w:b/>
          <w:bCs/>
          <w:sz w:val="22"/>
          <w:szCs w:val="22"/>
          <w:lang w:val="sr-Latn-RS"/>
        </w:rPr>
        <w:t xml:space="preserve"> </w:t>
      </w:r>
    </w:p>
    <w:p w14:paraId="22F5C88C" w14:textId="09E8D33D" w:rsidR="0072020E" w:rsidRPr="004E75E1" w:rsidRDefault="0072020E" w:rsidP="003E6F50">
      <w:pPr>
        <w:tabs>
          <w:tab w:val="left" w:pos="540"/>
          <w:tab w:val="left" w:pos="569"/>
        </w:tabs>
        <w:jc w:val="both"/>
        <w:rPr>
          <w:bCs/>
          <w:sz w:val="22"/>
          <w:szCs w:val="22"/>
          <w:lang w:val="sr-Latn-RS"/>
        </w:rPr>
      </w:pPr>
    </w:p>
    <w:p w14:paraId="7D29A51D" w14:textId="77777777" w:rsidR="00813206" w:rsidRPr="004E75E1" w:rsidRDefault="00813206" w:rsidP="00CE7C43">
      <w:pPr>
        <w:tabs>
          <w:tab w:val="left" w:pos="284"/>
        </w:tabs>
        <w:jc w:val="both"/>
        <w:rPr>
          <w:sz w:val="22"/>
          <w:szCs w:val="22"/>
          <w:u w:val="single"/>
          <w:lang w:val="sr-Latn-RS"/>
        </w:rPr>
      </w:pPr>
      <w:r w:rsidRPr="004E75E1">
        <w:rPr>
          <w:sz w:val="22"/>
          <w:szCs w:val="22"/>
          <w:u w:val="single"/>
          <w:lang w:val="sr-Latn-RS"/>
        </w:rPr>
        <w:t>Resorpcija</w:t>
      </w:r>
    </w:p>
    <w:p w14:paraId="41B03B0D" w14:textId="44B14CE1" w:rsidR="00813206" w:rsidRPr="004E75E1" w:rsidRDefault="00813206" w:rsidP="008E45B2">
      <w:pPr>
        <w:tabs>
          <w:tab w:val="left" w:pos="284"/>
        </w:tabs>
        <w:jc w:val="both"/>
        <w:rPr>
          <w:sz w:val="22"/>
          <w:szCs w:val="22"/>
          <w:lang w:val="sr-Latn-RS"/>
        </w:rPr>
      </w:pPr>
      <w:r w:rsidRPr="004E75E1">
        <w:rPr>
          <w:sz w:val="22"/>
          <w:szCs w:val="22"/>
          <w:lang w:val="sr-Latn-RS"/>
        </w:rPr>
        <w:t>Rivaroksaban se brzo resorbuje sa maksimalnom koncentracijom (Cmax) koja se postiže 2-4 sata poslije unosa tablete.</w:t>
      </w:r>
    </w:p>
    <w:p w14:paraId="56CBC891" w14:textId="50772851" w:rsidR="00813206" w:rsidRPr="004E75E1" w:rsidRDefault="00813206" w:rsidP="00E67AA0">
      <w:pPr>
        <w:tabs>
          <w:tab w:val="left" w:pos="284"/>
        </w:tabs>
        <w:jc w:val="both"/>
        <w:rPr>
          <w:sz w:val="22"/>
          <w:szCs w:val="22"/>
          <w:lang w:val="sr-Latn-RS"/>
        </w:rPr>
      </w:pPr>
      <w:r w:rsidRPr="004E75E1">
        <w:rPr>
          <w:sz w:val="22"/>
          <w:szCs w:val="22"/>
          <w:lang w:val="sr-Latn-RS"/>
        </w:rPr>
        <w:t>Resorpcija rivaroksabana nakon oralne prim</w:t>
      </w:r>
      <w:r w:rsidR="000B5972" w:rsidRPr="004E75E1">
        <w:rPr>
          <w:sz w:val="22"/>
          <w:szCs w:val="22"/>
          <w:lang w:val="sr-Latn-RS"/>
        </w:rPr>
        <w:t>j</w:t>
      </w:r>
      <w:r w:rsidRPr="004E75E1">
        <w:rPr>
          <w:sz w:val="22"/>
          <w:szCs w:val="22"/>
          <w:lang w:val="sr-Latn-RS"/>
        </w:rPr>
        <w:t>ene je skoro potpuna, a bioraspoloživost nakon oralne prim</w:t>
      </w:r>
      <w:r w:rsidR="000B5972" w:rsidRPr="004E75E1">
        <w:rPr>
          <w:sz w:val="22"/>
          <w:szCs w:val="22"/>
          <w:lang w:val="sr-Latn-RS"/>
        </w:rPr>
        <w:t>j</w:t>
      </w:r>
      <w:r w:rsidRPr="004E75E1">
        <w:rPr>
          <w:sz w:val="22"/>
          <w:szCs w:val="22"/>
          <w:lang w:val="sr-Latn-RS"/>
        </w:rPr>
        <w:t>ene je velika (80-100%) za tablete od 2,5 mg i 10 mg, bez obzira na uslove</w:t>
      </w:r>
      <w:r w:rsidR="00E67AA0" w:rsidRPr="004E75E1">
        <w:rPr>
          <w:sz w:val="22"/>
          <w:szCs w:val="22"/>
          <w:lang w:val="sr-Latn-RS"/>
        </w:rPr>
        <w:t xml:space="preserve"> </w:t>
      </w:r>
      <w:r w:rsidRPr="004E75E1">
        <w:rPr>
          <w:sz w:val="22"/>
          <w:szCs w:val="22"/>
          <w:lang w:val="sr-Latn-RS"/>
        </w:rPr>
        <w:t xml:space="preserve">- </w:t>
      </w:r>
      <w:r w:rsidR="00E67AA0" w:rsidRPr="004E75E1">
        <w:rPr>
          <w:sz w:val="22"/>
          <w:szCs w:val="22"/>
          <w:lang w:val="sr-Latn-RS"/>
        </w:rPr>
        <w:t>prazan</w:t>
      </w:r>
      <w:r w:rsidRPr="004E75E1">
        <w:rPr>
          <w:sz w:val="22"/>
          <w:szCs w:val="22"/>
          <w:lang w:val="sr-Latn-RS"/>
        </w:rPr>
        <w:t>/</w:t>
      </w:r>
      <w:r w:rsidR="00E67AA0" w:rsidRPr="004E75E1">
        <w:rPr>
          <w:sz w:val="22"/>
          <w:szCs w:val="22"/>
          <w:lang w:val="sr-Latn-RS"/>
        </w:rPr>
        <w:t>pun želudac</w:t>
      </w:r>
      <w:r w:rsidRPr="004E75E1">
        <w:rPr>
          <w:sz w:val="22"/>
          <w:szCs w:val="22"/>
          <w:lang w:val="sr-Latn-RS"/>
        </w:rPr>
        <w:t>. Uzimanje l</w:t>
      </w:r>
      <w:r w:rsidR="000B5972" w:rsidRPr="004E75E1">
        <w:rPr>
          <w:sz w:val="22"/>
          <w:szCs w:val="22"/>
          <w:lang w:val="sr-Latn-RS"/>
        </w:rPr>
        <w:t>ij</w:t>
      </w:r>
      <w:r w:rsidRPr="004E75E1">
        <w:rPr>
          <w:sz w:val="22"/>
          <w:szCs w:val="22"/>
          <w:lang w:val="sr-Latn-RS"/>
        </w:rPr>
        <w:t>eka uz obrok ne utiče na vr</w:t>
      </w:r>
      <w:r w:rsidR="000B5972" w:rsidRPr="004E75E1">
        <w:rPr>
          <w:sz w:val="22"/>
          <w:szCs w:val="22"/>
          <w:lang w:val="sr-Latn-RS"/>
        </w:rPr>
        <w:t>ij</w:t>
      </w:r>
      <w:r w:rsidRPr="004E75E1">
        <w:rPr>
          <w:sz w:val="22"/>
          <w:szCs w:val="22"/>
          <w:lang w:val="sr-Latn-RS"/>
        </w:rPr>
        <w:t xml:space="preserve">ednosti PIK ili Cmax rivaroksabana u dozi od 2,5 mg i 10 mg. Rivaroksaban tablete od </w:t>
      </w:r>
      <w:r w:rsidR="00E67AA0" w:rsidRPr="004E75E1">
        <w:rPr>
          <w:sz w:val="22"/>
          <w:szCs w:val="22"/>
          <w:lang w:val="sr-Latn-RS"/>
        </w:rPr>
        <w:t>2,5 mg i</w:t>
      </w:r>
      <w:r w:rsidRPr="004E75E1">
        <w:rPr>
          <w:sz w:val="22"/>
          <w:szCs w:val="22"/>
          <w:lang w:val="sr-Latn-RS"/>
        </w:rPr>
        <w:t>10 mg mogu se uzeti uz obrok ili nezavisno od obroka.</w:t>
      </w:r>
    </w:p>
    <w:p w14:paraId="6D32F8E0" w14:textId="020B54B1" w:rsidR="00813206" w:rsidRPr="004E75E1" w:rsidRDefault="00813206" w:rsidP="00E67AA0">
      <w:pPr>
        <w:tabs>
          <w:tab w:val="left" w:pos="284"/>
        </w:tabs>
        <w:jc w:val="both"/>
        <w:rPr>
          <w:sz w:val="22"/>
          <w:szCs w:val="22"/>
          <w:lang w:val="sr-Latn-RS"/>
        </w:rPr>
      </w:pPr>
      <w:r w:rsidRPr="004E75E1">
        <w:rPr>
          <w:sz w:val="22"/>
          <w:szCs w:val="22"/>
          <w:lang w:val="sr-Latn-RS"/>
        </w:rPr>
        <w:t>Farmakokinetika rivaroksabana je približno linearna u dozama do 15 mg, jednom dnevno. Pri većim dozama, resorpcija rivaroksabana je ograničena oslobađanjem, sa smanjenom bioraspoloživošću i smanjenjem brzine resorpcije sa povećanjem doze. Ovo je više izraženo kada se l</w:t>
      </w:r>
      <w:r w:rsidR="00E67AA0" w:rsidRPr="004E75E1">
        <w:rPr>
          <w:sz w:val="22"/>
          <w:szCs w:val="22"/>
          <w:lang w:val="sr-Latn-RS"/>
        </w:rPr>
        <w:t>ij</w:t>
      </w:r>
      <w:r w:rsidRPr="004E75E1">
        <w:rPr>
          <w:sz w:val="22"/>
          <w:szCs w:val="22"/>
          <w:lang w:val="sr-Latn-RS"/>
        </w:rPr>
        <w:t>ek uzima natašte nego posl</w:t>
      </w:r>
      <w:r w:rsidR="00DB473A" w:rsidRPr="004E75E1">
        <w:rPr>
          <w:sz w:val="22"/>
          <w:szCs w:val="22"/>
          <w:lang w:val="sr-Latn-RS"/>
        </w:rPr>
        <w:t>ij</w:t>
      </w:r>
      <w:r w:rsidRPr="004E75E1">
        <w:rPr>
          <w:sz w:val="22"/>
          <w:szCs w:val="22"/>
          <w:lang w:val="sr-Latn-RS"/>
        </w:rPr>
        <w:t>e obroka. Varijabilnost farmakokinetike rivaroksabana je um</w:t>
      </w:r>
      <w:r w:rsidR="00DB473A" w:rsidRPr="004E75E1">
        <w:rPr>
          <w:sz w:val="22"/>
          <w:szCs w:val="22"/>
          <w:lang w:val="sr-Latn-RS"/>
        </w:rPr>
        <w:t>j</w:t>
      </w:r>
      <w:r w:rsidRPr="004E75E1">
        <w:rPr>
          <w:sz w:val="22"/>
          <w:szCs w:val="22"/>
          <w:lang w:val="sr-Latn-RS"/>
        </w:rPr>
        <w:t>erena, sa interindividualnom varijabilnošću (CV %) u opsegu od 30 do 40%, osim na dan hirurške intervencije i sl</w:t>
      </w:r>
      <w:r w:rsidR="00DB473A" w:rsidRPr="004E75E1">
        <w:rPr>
          <w:sz w:val="22"/>
          <w:szCs w:val="22"/>
          <w:lang w:val="sr-Latn-RS"/>
        </w:rPr>
        <w:t>j</w:t>
      </w:r>
      <w:r w:rsidRPr="004E75E1">
        <w:rPr>
          <w:sz w:val="22"/>
          <w:szCs w:val="22"/>
          <w:lang w:val="sr-Latn-RS"/>
        </w:rPr>
        <w:t>edećeg dana, kada je varijabilnost izloženosti l</w:t>
      </w:r>
      <w:r w:rsidR="0057745A" w:rsidRPr="004E75E1">
        <w:rPr>
          <w:sz w:val="22"/>
          <w:szCs w:val="22"/>
          <w:lang w:val="sr-Latn-RS"/>
        </w:rPr>
        <w:t>ij</w:t>
      </w:r>
      <w:r w:rsidRPr="004E75E1">
        <w:rPr>
          <w:sz w:val="22"/>
          <w:szCs w:val="22"/>
          <w:lang w:val="sr-Latn-RS"/>
        </w:rPr>
        <w:t>eku velika (70%).</w:t>
      </w:r>
    </w:p>
    <w:p w14:paraId="49A7F069" w14:textId="7E21E1E8" w:rsidR="00813206" w:rsidRPr="004E75E1" w:rsidRDefault="00813206" w:rsidP="00E67AA0">
      <w:pPr>
        <w:tabs>
          <w:tab w:val="left" w:pos="284"/>
        </w:tabs>
        <w:jc w:val="both"/>
        <w:rPr>
          <w:sz w:val="22"/>
          <w:szCs w:val="22"/>
          <w:lang w:val="sr-Latn-RS"/>
        </w:rPr>
      </w:pPr>
      <w:r w:rsidRPr="004E75E1">
        <w:rPr>
          <w:sz w:val="22"/>
          <w:szCs w:val="22"/>
          <w:lang w:val="sr-Latn-RS"/>
        </w:rPr>
        <w:t>Resorpcija rivaroksabana zavisi od m</w:t>
      </w:r>
      <w:r w:rsidR="0057745A" w:rsidRPr="004E75E1">
        <w:rPr>
          <w:sz w:val="22"/>
          <w:szCs w:val="22"/>
          <w:lang w:val="sr-Latn-RS"/>
        </w:rPr>
        <w:t>j</w:t>
      </w:r>
      <w:r w:rsidRPr="004E75E1">
        <w:rPr>
          <w:sz w:val="22"/>
          <w:szCs w:val="22"/>
          <w:lang w:val="sr-Latn-RS"/>
        </w:rPr>
        <w:t>esta njegovog oslobađanja u gastrointestinalnom traktu. Smanjenje od 29% i 56% u srednjoj PIK vr</w:t>
      </w:r>
      <w:r w:rsidR="0057745A" w:rsidRPr="004E75E1">
        <w:rPr>
          <w:sz w:val="22"/>
          <w:szCs w:val="22"/>
          <w:lang w:val="sr-Latn-RS"/>
        </w:rPr>
        <w:t>ij</w:t>
      </w:r>
      <w:r w:rsidRPr="004E75E1">
        <w:rPr>
          <w:sz w:val="22"/>
          <w:szCs w:val="22"/>
          <w:lang w:val="sr-Latn-RS"/>
        </w:rPr>
        <w:t>ednosti i Cmax vr</w:t>
      </w:r>
      <w:r w:rsidR="0057745A" w:rsidRPr="004E75E1">
        <w:rPr>
          <w:sz w:val="22"/>
          <w:szCs w:val="22"/>
          <w:lang w:val="sr-Latn-RS"/>
        </w:rPr>
        <w:t>ij</w:t>
      </w:r>
      <w:r w:rsidRPr="004E75E1">
        <w:rPr>
          <w:sz w:val="22"/>
          <w:szCs w:val="22"/>
          <w:lang w:val="sr-Latn-RS"/>
        </w:rPr>
        <w:t>ednosti je uočeno u poređenju tablete i rivoraksaban granula koje se oslobađaju u proksimalnom d</w:t>
      </w:r>
      <w:r w:rsidR="004F4C42" w:rsidRPr="004E75E1">
        <w:rPr>
          <w:sz w:val="22"/>
          <w:szCs w:val="22"/>
          <w:lang w:val="sr-Latn-RS"/>
        </w:rPr>
        <w:t>j</w:t>
      </w:r>
      <w:r w:rsidRPr="004E75E1">
        <w:rPr>
          <w:sz w:val="22"/>
          <w:szCs w:val="22"/>
          <w:lang w:val="sr-Latn-RS"/>
        </w:rPr>
        <w:t>elu tankog cr</w:t>
      </w:r>
      <w:r w:rsidR="00DB473A" w:rsidRPr="004E75E1">
        <w:rPr>
          <w:sz w:val="22"/>
          <w:szCs w:val="22"/>
          <w:lang w:val="sr-Latn-RS"/>
        </w:rPr>
        <w:t>ij</w:t>
      </w:r>
      <w:r w:rsidRPr="004E75E1">
        <w:rPr>
          <w:sz w:val="22"/>
          <w:szCs w:val="22"/>
          <w:lang w:val="sr-Latn-RS"/>
        </w:rPr>
        <w:t>eva.</w:t>
      </w:r>
    </w:p>
    <w:p w14:paraId="4ABEC802" w14:textId="41464D3B" w:rsidR="00813206" w:rsidRPr="004E75E1" w:rsidRDefault="00813206">
      <w:pPr>
        <w:tabs>
          <w:tab w:val="left" w:pos="284"/>
        </w:tabs>
        <w:jc w:val="both"/>
        <w:rPr>
          <w:sz w:val="22"/>
          <w:szCs w:val="22"/>
          <w:lang w:val="sr-Latn-RS"/>
        </w:rPr>
      </w:pPr>
      <w:r w:rsidRPr="004E75E1">
        <w:rPr>
          <w:sz w:val="22"/>
          <w:szCs w:val="22"/>
          <w:lang w:val="sr-Latn-RS"/>
        </w:rPr>
        <w:t>Izloženost je dalje smanjena kada se rivoraksaban oslobađa u distalnom d</w:t>
      </w:r>
      <w:r w:rsidR="004F4C42" w:rsidRPr="004E75E1">
        <w:rPr>
          <w:sz w:val="22"/>
          <w:szCs w:val="22"/>
          <w:lang w:val="sr-Latn-RS"/>
        </w:rPr>
        <w:t>ij</w:t>
      </w:r>
      <w:r w:rsidRPr="004E75E1">
        <w:rPr>
          <w:sz w:val="22"/>
          <w:szCs w:val="22"/>
          <w:lang w:val="sr-Latn-RS"/>
        </w:rPr>
        <w:t>elu tankog cr</w:t>
      </w:r>
      <w:r w:rsidR="004F4C42" w:rsidRPr="004E75E1">
        <w:rPr>
          <w:sz w:val="22"/>
          <w:szCs w:val="22"/>
          <w:lang w:val="sr-Latn-RS"/>
        </w:rPr>
        <w:t>ij</w:t>
      </w:r>
      <w:r w:rsidRPr="004E75E1">
        <w:rPr>
          <w:sz w:val="22"/>
          <w:szCs w:val="22"/>
          <w:lang w:val="sr-Latn-RS"/>
        </w:rPr>
        <w:t>eva ili u početnom d</w:t>
      </w:r>
      <w:r w:rsidR="00FA4B67" w:rsidRPr="004E75E1">
        <w:rPr>
          <w:sz w:val="22"/>
          <w:szCs w:val="22"/>
          <w:lang w:val="sr-Latn-RS"/>
        </w:rPr>
        <w:t>ij</w:t>
      </w:r>
      <w:r w:rsidRPr="004E75E1">
        <w:rPr>
          <w:sz w:val="22"/>
          <w:szCs w:val="22"/>
          <w:lang w:val="sr-Latn-RS"/>
        </w:rPr>
        <w:t>elu kolona. Zbog toga, prim</w:t>
      </w:r>
      <w:r w:rsidR="00FA4B67" w:rsidRPr="004E75E1">
        <w:rPr>
          <w:sz w:val="22"/>
          <w:szCs w:val="22"/>
          <w:lang w:val="sr-Latn-RS"/>
        </w:rPr>
        <w:t>j</w:t>
      </w:r>
      <w:r w:rsidRPr="004E75E1">
        <w:rPr>
          <w:sz w:val="22"/>
          <w:szCs w:val="22"/>
          <w:lang w:val="sr-Latn-RS"/>
        </w:rPr>
        <w:t>enu rivaroksabana distalno od želuca, treba izb</w:t>
      </w:r>
      <w:r w:rsidR="00FA4B67" w:rsidRPr="004E75E1">
        <w:rPr>
          <w:sz w:val="22"/>
          <w:szCs w:val="22"/>
          <w:lang w:val="sr-Latn-RS"/>
        </w:rPr>
        <w:t>j</w:t>
      </w:r>
      <w:r w:rsidRPr="004E75E1">
        <w:rPr>
          <w:sz w:val="22"/>
          <w:szCs w:val="22"/>
          <w:lang w:val="sr-Latn-RS"/>
        </w:rPr>
        <w:t>egavati, jer to vodi smanjenoj resorpciji i izloženosti rivaroksabanu.</w:t>
      </w:r>
    </w:p>
    <w:p w14:paraId="2E546F00" w14:textId="476C27C7" w:rsidR="00813206" w:rsidRPr="004E75E1" w:rsidRDefault="00813206">
      <w:pPr>
        <w:tabs>
          <w:tab w:val="left" w:pos="284"/>
        </w:tabs>
        <w:jc w:val="both"/>
        <w:rPr>
          <w:sz w:val="22"/>
          <w:szCs w:val="22"/>
          <w:lang w:val="sr-Latn-RS"/>
        </w:rPr>
      </w:pPr>
      <w:r w:rsidRPr="004E75E1">
        <w:rPr>
          <w:sz w:val="22"/>
          <w:szCs w:val="22"/>
          <w:lang w:val="sr-Latn-RS"/>
        </w:rPr>
        <w:t>Bioraspoloživost (izražena preko vr</w:t>
      </w:r>
      <w:r w:rsidR="00FA4B67" w:rsidRPr="004E75E1">
        <w:rPr>
          <w:sz w:val="22"/>
          <w:szCs w:val="22"/>
          <w:lang w:val="sr-Latn-RS"/>
        </w:rPr>
        <w:t>ij</w:t>
      </w:r>
      <w:r w:rsidRPr="004E75E1">
        <w:rPr>
          <w:sz w:val="22"/>
          <w:szCs w:val="22"/>
          <w:lang w:val="sr-Latn-RS"/>
        </w:rPr>
        <w:t>ednosti PIK i Cmax) bila je uporediva za 20 mg rivaroksabana prim</w:t>
      </w:r>
      <w:r w:rsidR="00DB473A" w:rsidRPr="004E75E1">
        <w:rPr>
          <w:sz w:val="22"/>
          <w:szCs w:val="22"/>
          <w:lang w:val="sr-Latn-RS"/>
        </w:rPr>
        <w:t>i</w:t>
      </w:r>
      <w:r w:rsidR="00FA4B67" w:rsidRPr="004E75E1">
        <w:rPr>
          <w:sz w:val="22"/>
          <w:szCs w:val="22"/>
          <w:lang w:val="sr-Latn-RS"/>
        </w:rPr>
        <w:t>j</w:t>
      </w:r>
      <w:r w:rsidRPr="004E75E1">
        <w:rPr>
          <w:sz w:val="22"/>
          <w:szCs w:val="22"/>
          <w:lang w:val="sr-Latn-RS"/>
        </w:rPr>
        <w:t xml:space="preserve">enjenog oralno kao usitnjena tableta </w:t>
      </w:r>
      <w:r w:rsidR="00DB473A" w:rsidRPr="004E75E1">
        <w:rPr>
          <w:sz w:val="22"/>
          <w:szCs w:val="22"/>
          <w:lang w:val="sr-Latn-RS"/>
        </w:rPr>
        <w:t>u</w:t>
      </w:r>
      <w:r w:rsidRPr="004E75E1">
        <w:rPr>
          <w:sz w:val="22"/>
          <w:szCs w:val="22"/>
          <w:lang w:val="sr-Latn-RS"/>
        </w:rPr>
        <w:t>m</w:t>
      </w:r>
      <w:r w:rsidR="00DB473A" w:rsidRPr="004E75E1">
        <w:rPr>
          <w:sz w:val="22"/>
          <w:szCs w:val="22"/>
          <w:lang w:val="sr-Latn-RS"/>
        </w:rPr>
        <w:t>ij</w:t>
      </w:r>
      <w:r w:rsidRPr="004E75E1">
        <w:rPr>
          <w:sz w:val="22"/>
          <w:szCs w:val="22"/>
          <w:lang w:val="sr-Latn-RS"/>
        </w:rPr>
        <w:t xml:space="preserve">ešana </w:t>
      </w:r>
      <w:r w:rsidR="00DB473A" w:rsidRPr="004E75E1">
        <w:rPr>
          <w:sz w:val="22"/>
          <w:szCs w:val="22"/>
          <w:lang w:val="sr-Latn-RS"/>
        </w:rPr>
        <w:t>u</w:t>
      </w:r>
      <w:r w:rsidRPr="004E75E1">
        <w:rPr>
          <w:sz w:val="22"/>
          <w:szCs w:val="22"/>
          <w:lang w:val="sr-Latn-RS"/>
        </w:rPr>
        <w:t xml:space="preserve"> kaš</w:t>
      </w:r>
      <w:r w:rsidR="00DB473A" w:rsidRPr="004E75E1">
        <w:rPr>
          <w:sz w:val="22"/>
          <w:szCs w:val="22"/>
          <w:lang w:val="sr-Latn-RS"/>
        </w:rPr>
        <w:t>u</w:t>
      </w:r>
      <w:r w:rsidRPr="004E75E1">
        <w:rPr>
          <w:sz w:val="22"/>
          <w:szCs w:val="22"/>
          <w:lang w:val="sr-Latn-RS"/>
        </w:rPr>
        <w:t xml:space="preserve"> od jabuke ili suspendovanog u vodi i prim</w:t>
      </w:r>
      <w:r w:rsidR="003B2523" w:rsidRPr="004E75E1">
        <w:rPr>
          <w:sz w:val="22"/>
          <w:szCs w:val="22"/>
          <w:lang w:val="sr-Latn-RS"/>
        </w:rPr>
        <w:t>j</w:t>
      </w:r>
      <w:r w:rsidRPr="004E75E1">
        <w:rPr>
          <w:sz w:val="22"/>
          <w:szCs w:val="22"/>
          <w:lang w:val="sr-Latn-RS"/>
        </w:rPr>
        <w:t xml:space="preserve">enjenog pomoću gastrične sonde </w:t>
      </w:r>
      <w:r w:rsidR="00DB473A" w:rsidRPr="004E75E1">
        <w:rPr>
          <w:sz w:val="22"/>
          <w:szCs w:val="22"/>
          <w:lang w:val="sr-Latn-RS"/>
        </w:rPr>
        <w:t>nakon čega je uslijedio</w:t>
      </w:r>
      <w:r w:rsidRPr="004E75E1">
        <w:rPr>
          <w:sz w:val="22"/>
          <w:szCs w:val="22"/>
          <w:lang w:val="sr-Latn-RS"/>
        </w:rPr>
        <w:t xml:space="preserve"> tečni obrok, u odnosu na prim</w:t>
      </w:r>
      <w:r w:rsidR="003B2523" w:rsidRPr="004E75E1">
        <w:rPr>
          <w:sz w:val="22"/>
          <w:szCs w:val="22"/>
          <w:lang w:val="sr-Latn-RS"/>
        </w:rPr>
        <w:t>j</w:t>
      </w:r>
      <w:r w:rsidRPr="004E75E1">
        <w:rPr>
          <w:sz w:val="22"/>
          <w:szCs w:val="22"/>
          <w:lang w:val="sr-Latn-RS"/>
        </w:rPr>
        <w:t>enu c</w:t>
      </w:r>
      <w:r w:rsidR="00DB473A" w:rsidRPr="004E75E1">
        <w:rPr>
          <w:sz w:val="22"/>
          <w:szCs w:val="22"/>
          <w:lang w:val="sr-Latn-RS"/>
        </w:rPr>
        <w:t>ij</w:t>
      </w:r>
      <w:r w:rsidRPr="004E75E1">
        <w:rPr>
          <w:sz w:val="22"/>
          <w:szCs w:val="22"/>
          <w:lang w:val="sr-Latn-RS"/>
        </w:rPr>
        <w:t>ele tablete.</w:t>
      </w:r>
      <w:r w:rsidR="00DB473A" w:rsidRPr="004E75E1">
        <w:rPr>
          <w:sz w:val="22"/>
          <w:szCs w:val="22"/>
          <w:lang w:val="sr-Latn-RS"/>
        </w:rPr>
        <w:t xml:space="preserve"> </w:t>
      </w:r>
      <w:r w:rsidRPr="004E75E1">
        <w:rPr>
          <w:sz w:val="22"/>
          <w:szCs w:val="22"/>
          <w:lang w:val="sr-Latn-RS"/>
        </w:rPr>
        <w:t>Oslanjajući se na dozno-proporcionalni farmakokinetički profil rivaroksabana, rezultati bioraspoloživosti iz ove studije se mogu prim</w:t>
      </w:r>
      <w:r w:rsidR="00DB473A" w:rsidRPr="004E75E1">
        <w:rPr>
          <w:sz w:val="22"/>
          <w:szCs w:val="22"/>
          <w:lang w:val="sr-Latn-RS"/>
        </w:rPr>
        <w:t>i</w:t>
      </w:r>
      <w:r w:rsidR="00AF1F46" w:rsidRPr="004E75E1">
        <w:rPr>
          <w:sz w:val="22"/>
          <w:szCs w:val="22"/>
          <w:lang w:val="sr-Latn-RS"/>
        </w:rPr>
        <w:t>j</w:t>
      </w:r>
      <w:r w:rsidRPr="004E75E1">
        <w:rPr>
          <w:sz w:val="22"/>
          <w:szCs w:val="22"/>
          <w:lang w:val="sr-Latn-RS"/>
        </w:rPr>
        <w:t>eniti i na manje doze rivaroksabana.</w:t>
      </w:r>
    </w:p>
    <w:p w14:paraId="78330C64" w14:textId="77777777" w:rsidR="00813206" w:rsidRPr="004E75E1" w:rsidRDefault="00813206">
      <w:pPr>
        <w:tabs>
          <w:tab w:val="left" w:pos="284"/>
        </w:tabs>
        <w:jc w:val="both"/>
        <w:rPr>
          <w:sz w:val="22"/>
          <w:szCs w:val="22"/>
          <w:lang w:val="sr-Latn-RS"/>
        </w:rPr>
      </w:pPr>
      <w:r w:rsidRPr="004E75E1">
        <w:rPr>
          <w:sz w:val="22"/>
          <w:szCs w:val="22"/>
          <w:lang w:val="sr-Latn-RS"/>
        </w:rPr>
        <w:t xml:space="preserve"> </w:t>
      </w:r>
    </w:p>
    <w:p w14:paraId="596F5DC6"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Distribucija</w:t>
      </w:r>
    </w:p>
    <w:p w14:paraId="206D621A" w14:textId="3A2D51F0" w:rsidR="00813206" w:rsidRPr="004E75E1" w:rsidRDefault="00813206">
      <w:pPr>
        <w:tabs>
          <w:tab w:val="left" w:pos="284"/>
        </w:tabs>
        <w:jc w:val="both"/>
        <w:rPr>
          <w:sz w:val="22"/>
          <w:szCs w:val="22"/>
          <w:lang w:val="sr-Latn-RS"/>
        </w:rPr>
      </w:pPr>
      <w:r w:rsidRPr="004E75E1">
        <w:rPr>
          <w:sz w:val="22"/>
          <w:szCs w:val="22"/>
          <w:lang w:val="sr-Latn-RS"/>
        </w:rPr>
        <w:t xml:space="preserve">Stepen vezivanja za proteine plazme kod ljudi je visok i dostiže približno 92-95%, </w:t>
      </w:r>
      <w:r w:rsidR="004C5976" w:rsidRPr="004E75E1">
        <w:rPr>
          <w:sz w:val="22"/>
          <w:szCs w:val="22"/>
          <w:lang w:val="sr-Latn-RS"/>
        </w:rPr>
        <w:t>pri čemu je glavna komponenta na koju se veže</w:t>
      </w:r>
      <w:r w:rsidRPr="004E75E1">
        <w:rPr>
          <w:sz w:val="22"/>
          <w:szCs w:val="22"/>
          <w:lang w:val="sr-Latn-RS"/>
        </w:rPr>
        <w:t xml:space="preserve"> serumski albumini. Volumen distribucije je um</w:t>
      </w:r>
      <w:r w:rsidR="00AF1F46" w:rsidRPr="004E75E1">
        <w:rPr>
          <w:sz w:val="22"/>
          <w:szCs w:val="22"/>
          <w:lang w:val="sr-Latn-RS"/>
        </w:rPr>
        <w:t>j</w:t>
      </w:r>
      <w:r w:rsidRPr="004E75E1">
        <w:rPr>
          <w:sz w:val="22"/>
          <w:szCs w:val="22"/>
          <w:lang w:val="sr-Latn-RS"/>
        </w:rPr>
        <w:t xml:space="preserve">eren, </w:t>
      </w:r>
      <w:r w:rsidR="00DB473A" w:rsidRPr="004E75E1">
        <w:rPr>
          <w:sz w:val="22"/>
          <w:szCs w:val="22"/>
          <w:lang w:val="sr-Latn-RS"/>
        </w:rPr>
        <w:t>pri čemu</w:t>
      </w:r>
      <w:r w:rsidRPr="004E75E1">
        <w:rPr>
          <w:sz w:val="22"/>
          <w:szCs w:val="22"/>
          <w:lang w:val="sr-Latn-RS"/>
        </w:rPr>
        <w:t xml:space="preserve"> V</w:t>
      </w:r>
      <w:r w:rsidRPr="004E75E1">
        <w:rPr>
          <w:sz w:val="22"/>
          <w:szCs w:val="22"/>
          <w:vertAlign w:val="subscript"/>
          <w:lang w:val="sr-Latn-RS"/>
        </w:rPr>
        <w:t>SS</w:t>
      </w:r>
      <w:r w:rsidRPr="004E75E1">
        <w:rPr>
          <w:sz w:val="22"/>
          <w:szCs w:val="22"/>
          <w:lang w:val="sr-Latn-RS"/>
        </w:rPr>
        <w:t xml:space="preserve"> </w:t>
      </w:r>
      <w:r w:rsidR="00DB473A" w:rsidRPr="004E75E1">
        <w:rPr>
          <w:sz w:val="22"/>
          <w:szCs w:val="22"/>
          <w:lang w:val="sr-Latn-RS"/>
        </w:rPr>
        <w:t xml:space="preserve">iznosi </w:t>
      </w:r>
      <w:r w:rsidRPr="004E75E1">
        <w:rPr>
          <w:sz w:val="22"/>
          <w:szCs w:val="22"/>
          <w:lang w:val="sr-Latn-RS"/>
        </w:rPr>
        <w:t>približno 50 litara.</w:t>
      </w:r>
    </w:p>
    <w:p w14:paraId="1F594BE0" w14:textId="77777777" w:rsidR="00813206" w:rsidRPr="004E75E1" w:rsidRDefault="00813206">
      <w:pPr>
        <w:tabs>
          <w:tab w:val="left" w:pos="284"/>
        </w:tabs>
        <w:jc w:val="both"/>
        <w:rPr>
          <w:sz w:val="22"/>
          <w:szCs w:val="22"/>
          <w:lang w:val="sr-Latn-RS"/>
        </w:rPr>
      </w:pPr>
    </w:p>
    <w:p w14:paraId="3FC08E57"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Biotransformacija i eliminacija</w:t>
      </w:r>
    </w:p>
    <w:p w14:paraId="592181C3" w14:textId="43D6E9C1" w:rsidR="00813206" w:rsidRPr="004E75E1" w:rsidRDefault="00813206">
      <w:pPr>
        <w:tabs>
          <w:tab w:val="left" w:pos="284"/>
        </w:tabs>
        <w:jc w:val="both"/>
        <w:rPr>
          <w:sz w:val="22"/>
          <w:szCs w:val="22"/>
          <w:lang w:val="sr-Latn-RS"/>
        </w:rPr>
      </w:pPr>
      <w:r w:rsidRPr="004E75E1">
        <w:rPr>
          <w:sz w:val="22"/>
          <w:szCs w:val="22"/>
          <w:lang w:val="sr-Latn-RS"/>
        </w:rPr>
        <w:t>Približno dv</w:t>
      </w:r>
      <w:r w:rsidR="00AF1F46" w:rsidRPr="004E75E1">
        <w:rPr>
          <w:sz w:val="22"/>
          <w:szCs w:val="22"/>
          <w:lang w:val="sr-Latn-RS"/>
        </w:rPr>
        <w:t>ij</w:t>
      </w:r>
      <w:r w:rsidRPr="004E75E1">
        <w:rPr>
          <w:sz w:val="22"/>
          <w:szCs w:val="22"/>
          <w:lang w:val="sr-Latn-RS"/>
        </w:rPr>
        <w:t>e trećine uzete doze rivaroksabana podl</w:t>
      </w:r>
      <w:r w:rsidR="007F7A9F" w:rsidRPr="004E75E1">
        <w:rPr>
          <w:sz w:val="22"/>
          <w:szCs w:val="22"/>
          <w:lang w:val="sr-Latn-RS"/>
        </w:rPr>
        <w:t>ij</w:t>
      </w:r>
      <w:r w:rsidRPr="004E75E1">
        <w:rPr>
          <w:sz w:val="22"/>
          <w:szCs w:val="22"/>
          <w:lang w:val="sr-Latn-RS"/>
        </w:rPr>
        <w:t>eže metaboličkoj razgradnji, a zatim se polovina nastalih metabolita eliminiše preko bubrega, a polovina preko fecesa. Preostala trećina un</w:t>
      </w:r>
      <w:r w:rsidR="001E6F08" w:rsidRPr="004E75E1">
        <w:rPr>
          <w:sz w:val="22"/>
          <w:szCs w:val="22"/>
          <w:lang w:val="sr-Latn-RS"/>
        </w:rPr>
        <w:t>ij</w:t>
      </w:r>
      <w:r w:rsidRPr="004E75E1">
        <w:rPr>
          <w:sz w:val="22"/>
          <w:szCs w:val="22"/>
          <w:lang w:val="sr-Latn-RS"/>
        </w:rPr>
        <w:t>ete doze l</w:t>
      </w:r>
      <w:r w:rsidR="007F7A9F" w:rsidRPr="004E75E1">
        <w:rPr>
          <w:sz w:val="22"/>
          <w:szCs w:val="22"/>
          <w:lang w:val="sr-Latn-RS"/>
        </w:rPr>
        <w:t>ij</w:t>
      </w:r>
      <w:r w:rsidRPr="004E75E1">
        <w:rPr>
          <w:sz w:val="22"/>
          <w:szCs w:val="22"/>
          <w:lang w:val="sr-Latn-RS"/>
        </w:rPr>
        <w:t>eka izlučuje se direktno preko bubrega, u neizm</w:t>
      </w:r>
      <w:r w:rsidR="001E6F08" w:rsidRPr="004E75E1">
        <w:rPr>
          <w:sz w:val="22"/>
          <w:szCs w:val="22"/>
          <w:lang w:val="sr-Latn-RS"/>
        </w:rPr>
        <w:t>ij</w:t>
      </w:r>
      <w:r w:rsidRPr="004E75E1">
        <w:rPr>
          <w:sz w:val="22"/>
          <w:szCs w:val="22"/>
          <w:lang w:val="sr-Latn-RS"/>
        </w:rPr>
        <w:t>enjenom aktivnom obliku koji se može naći u urinu, pretežno kao posl</w:t>
      </w:r>
      <w:r w:rsidR="001E6F08" w:rsidRPr="004E75E1">
        <w:rPr>
          <w:sz w:val="22"/>
          <w:szCs w:val="22"/>
          <w:lang w:val="sr-Latn-RS"/>
        </w:rPr>
        <w:t>j</w:t>
      </w:r>
      <w:r w:rsidRPr="004E75E1">
        <w:rPr>
          <w:sz w:val="22"/>
          <w:szCs w:val="22"/>
          <w:lang w:val="sr-Latn-RS"/>
        </w:rPr>
        <w:t>edica aktivne renalne sekrecije.</w:t>
      </w:r>
    </w:p>
    <w:p w14:paraId="757BEDBA" w14:textId="501E3B03" w:rsidR="00813206" w:rsidRPr="004E75E1" w:rsidRDefault="00813206">
      <w:pPr>
        <w:tabs>
          <w:tab w:val="left" w:pos="284"/>
        </w:tabs>
        <w:jc w:val="both"/>
        <w:rPr>
          <w:sz w:val="22"/>
          <w:szCs w:val="22"/>
          <w:lang w:val="sr-Latn-RS"/>
        </w:rPr>
      </w:pPr>
      <w:r w:rsidRPr="004E75E1">
        <w:rPr>
          <w:sz w:val="22"/>
          <w:szCs w:val="22"/>
          <w:lang w:val="sr-Latn-RS"/>
        </w:rPr>
        <w:t>Rivaroksaban se metaboliše preko CYP3A4, CYP2J2 i CYP-nezavisnih mehanizama. Oksidativna razgradnja morfolinonskog d</w:t>
      </w:r>
      <w:r w:rsidR="00414393" w:rsidRPr="004E75E1">
        <w:rPr>
          <w:sz w:val="22"/>
          <w:szCs w:val="22"/>
          <w:lang w:val="sr-Latn-RS"/>
        </w:rPr>
        <w:t>ij</w:t>
      </w:r>
      <w:r w:rsidRPr="004E75E1">
        <w:rPr>
          <w:sz w:val="22"/>
          <w:szCs w:val="22"/>
          <w:lang w:val="sr-Latn-RS"/>
        </w:rPr>
        <w:t xml:space="preserve">ela molekula i hidroliza amidnih veza predstavljaju glavne puteve biotransformacije. Prema rezultatima </w:t>
      </w:r>
      <w:r w:rsidRPr="004E75E1">
        <w:rPr>
          <w:i/>
          <w:iCs/>
          <w:sz w:val="22"/>
          <w:szCs w:val="22"/>
          <w:lang w:val="sr-Latn-RS"/>
        </w:rPr>
        <w:t>in vitro</w:t>
      </w:r>
      <w:r w:rsidRPr="004E75E1">
        <w:rPr>
          <w:sz w:val="22"/>
          <w:szCs w:val="22"/>
          <w:lang w:val="sr-Latn-RS"/>
        </w:rPr>
        <w:t xml:space="preserve"> studija, rivaroksaban je supstrat za transportne proteine P- gp (P-glycoprotein) i Bcrp (Breast cancer resistance protein).</w:t>
      </w:r>
    </w:p>
    <w:p w14:paraId="2E5BFB3F" w14:textId="77AD2EF6" w:rsidR="00813206" w:rsidRPr="004E75E1" w:rsidRDefault="00813206">
      <w:pPr>
        <w:tabs>
          <w:tab w:val="left" w:pos="284"/>
        </w:tabs>
        <w:jc w:val="both"/>
        <w:rPr>
          <w:sz w:val="22"/>
          <w:szCs w:val="22"/>
          <w:lang w:val="sr-Latn-RS"/>
        </w:rPr>
      </w:pPr>
      <w:r w:rsidRPr="004E75E1">
        <w:rPr>
          <w:sz w:val="22"/>
          <w:szCs w:val="22"/>
          <w:lang w:val="sr-Latn-RS"/>
        </w:rPr>
        <w:t>Neizm</w:t>
      </w:r>
      <w:r w:rsidR="001E6F08" w:rsidRPr="004E75E1">
        <w:rPr>
          <w:sz w:val="22"/>
          <w:szCs w:val="22"/>
          <w:lang w:val="sr-Latn-RS"/>
        </w:rPr>
        <w:t>ij</w:t>
      </w:r>
      <w:r w:rsidRPr="004E75E1">
        <w:rPr>
          <w:sz w:val="22"/>
          <w:szCs w:val="22"/>
          <w:lang w:val="sr-Latn-RS"/>
        </w:rPr>
        <w:t xml:space="preserve">enjeni rivaroksaban je najvažnije jedinjenje u plazmi, bez drugih glavnih ili aktivnih cirkulišućih metabolita. Sa sistemskim (ukupnim) klirensom od približno 10 </w:t>
      </w:r>
      <w:r w:rsidR="001E6F08" w:rsidRPr="004E75E1">
        <w:rPr>
          <w:sz w:val="22"/>
          <w:szCs w:val="22"/>
          <w:lang w:val="sr-Latn-RS"/>
        </w:rPr>
        <w:t>l</w:t>
      </w:r>
      <w:r w:rsidRPr="004E75E1">
        <w:rPr>
          <w:sz w:val="22"/>
          <w:szCs w:val="22"/>
          <w:lang w:val="sr-Latn-RS"/>
        </w:rPr>
        <w:t>/h, rivaroksaban se može svrstati u supstance sa malim klirensom. Posl</w:t>
      </w:r>
      <w:r w:rsidR="001E6F08" w:rsidRPr="004E75E1">
        <w:rPr>
          <w:sz w:val="22"/>
          <w:szCs w:val="22"/>
          <w:lang w:val="sr-Latn-RS"/>
        </w:rPr>
        <w:t>ij</w:t>
      </w:r>
      <w:r w:rsidRPr="004E75E1">
        <w:rPr>
          <w:sz w:val="22"/>
          <w:szCs w:val="22"/>
          <w:lang w:val="sr-Latn-RS"/>
        </w:rPr>
        <w:t>e intravenske prim</w:t>
      </w:r>
      <w:r w:rsidR="00414393" w:rsidRPr="004E75E1">
        <w:rPr>
          <w:sz w:val="22"/>
          <w:szCs w:val="22"/>
          <w:lang w:val="sr-Latn-RS"/>
        </w:rPr>
        <w:t>j</w:t>
      </w:r>
      <w:r w:rsidRPr="004E75E1">
        <w:rPr>
          <w:sz w:val="22"/>
          <w:szCs w:val="22"/>
          <w:lang w:val="sr-Latn-RS"/>
        </w:rPr>
        <w:t>ene doze od 1 mg, poluvr</w:t>
      </w:r>
      <w:r w:rsidR="001E6F08" w:rsidRPr="004E75E1">
        <w:rPr>
          <w:sz w:val="22"/>
          <w:szCs w:val="22"/>
          <w:lang w:val="sr-Latn-RS"/>
        </w:rPr>
        <w:t>ij</w:t>
      </w:r>
      <w:r w:rsidRPr="004E75E1">
        <w:rPr>
          <w:sz w:val="22"/>
          <w:szCs w:val="22"/>
          <w:lang w:val="sr-Latn-RS"/>
        </w:rPr>
        <w:t>eme eliminacije iznosi 4,5 sata. Nakon oralne prim</w:t>
      </w:r>
      <w:r w:rsidR="009E38DD" w:rsidRPr="004E75E1">
        <w:rPr>
          <w:sz w:val="22"/>
          <w:szCs w:val="22"/>
          <w:lang w:val="sr-Latn-RS"/>
        </w:rPr>
        <w:t>j</w:t>
      </w:r>
      <w:r w:rsidRPr="004E75E1">
        <w:rPr>
          <w:sz w:val="22"/>
          <w:szCs w:val="22"/>
          <w:lang w:val="sr-Latn-RS"/>
        </w:rPr>
        <w:t>ene eliminacija zavisi od brzine resorpcije l</w:t>
      </w:r>
      <w:r w:rsidR="009E38DD" w:rsidRPr="004E75E1">
        <w:rPr>
          <w:sz w:val="22"/>
          <w:szCs w:val="22"/>
          <w:lang w:val="sr-Latn-RS"/>
        </w:rPr>
        <w:t>ij</w:t>
      </w:r>
      <w:r w:rsidRPr="004E75E1">
        <w:rPr>
          <w:sz w:val="22"/>
          <w:szCs w:val="22"/>
          <w:lang w:val="sr-Latn-RS"/>
        </w:rPr>
        <w:t xml:space="preserve">eka. Eliminacija </w:t>
      </w:r>
      <w:r w:rsidRPr="004E75E1">
        <w:rPr>
          <w:sz w:val="22"/>
          <w:szCs w:val="22"/>
          <w:lang w:val="sr-Latn-RS"/>
        </w:rPr>
        <w:lastRenderedPageBreak/>
        <w:t>rivaroksabana iz plazme se odvija sa terminalnim poluvremenom eliminacije od 5 do 9 sati kod mlađih osoba i sa terminalnim poluvremenom eliminacije od 11 do 13 sati kod starijih.</w:t>
      </w:r>
    </w:p>
    <w:p w14:paraId="19C27156" w14:textId="77777777" w:rsidR="00813206" w:rsidRPr="004E75E1" w:rsidRDefault="00813206">
      <w:pPr>
        <w:tabs>
          <w:tab w:val="left" w:pos="284"/>
        </w:tabs>
        <w:jc w:val="both"/>
        <w:rPr>
          <w:sz w:val="22"/>
          <w:szCs w:val="22"/>
          <w:lang w:val="sr-Latn-RS"/>
        </w:rPr>
      </w:pPr>
    </w:p>
    <w:p w14:paraId="5382B4BA"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Posebne grupe pacijenata</w:t>
      </w:r>
    </w:p>
    <w:p w14:paraId="585C1E28" w14:textId="77777777" w:rsidR="00813206" w:rsidRPr="004E75E1" w:rsidRDefault="00813206">
      <w:pPr>
        <w:tabs>
          <w:tab w:val="left" w:pos="284"/>
        </w:tabs>
        <w:jc w:val="both"/>
        <w:rPr>
          <w:sz w:val="22"/>
          <w:szCs w:val="22"/>
          <w:lang w:val="sr-Latn-RS"/>
        </w:rPr>
      </w:pPr>
    </w:p>
    <w:p w14:paraId="60FDD585"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Pol</w:t>
      </w:r>
    </w:p>
    <w:p w14:paraId="04F54C3A" w14:textId="7CD2AA13" w:rsidR="00813206" w:rsidRPr="004E75E1" w:rsidRDefault="00813206">
      <w:pPr>
        <w:tabs>
          <w:tab w:val="left" w:pos="284"/>
        </w:tabs>
        <w:jc w:val="both"/>
        <w:rPr>
          <w:sz w:val="22"/>
          <w:szCs w:val="22"/>
          <w:lang w:val="sr-Latn-RS"/>
        </w:rPr>
      </w:pPr>
      <w:r w:rsidRPr="004E75E1">
        <w:rPr>
          <w:sz w:val="22"/>
          <w:szCs w:val="22"/>
          <w:lang w:val="sr-Latn-RS"/>
        </w:rPr>
        <w:t>Ni</w:t>
      </w:r>
      <w:r w:rsidR="001E6F08" w:rsidRPr="004E75E1">
        <w:rPr>
          <w:sz w:val="22"/>
          <w:szCs w:val="22"/>
          <w:lang w:val="sr-Latn-RS"/>
        </w:rPr>
        <w:t>je</w:t>
      </w:r>
      <w:r w:rsidRPr="004E75E1">
        <w:rPr>
          <w:sz w:val="22"/>
          <w:szCs w:val="22"/>
          <w:lang w:val="sr-Latn-RS"/>
        </w:rPr>
        <w:t>su uočene klinički značajne razlike u farmakokinetici i farmakodinamici između pacijenata muškog i ženskog pola.</w:t>
      </w:r>
    </w:p>
    <w:p w14:paraId="5179F8AE" w14:textId="77777777" w:rsidR="00813206" w:rsidRPr="004E75E1" w:rsidRDefault="00813206">
      <w:pPr>
        <w:tabs>
          <w:tab w:val="left" w:pos="284"/>
        </w:tabs>
        <w:jc w:val="both"/>
        <w:rPr>
          <w:sz w:val="22"/>
          <w:szCs w:val="22"/>
          <w:lang w:val="sr-Latn-RS"/>
        </w:rPr>
      </w:pPr>
    </w:p>
    <w:p w14:paraId="4F45FA1C"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Stariji pacijenti</w:t>
      </w:r>
    </w:p>
    <w:p w14:paraId="4A98E847" w14:textId="0014493A" w:rsidR="00813206" w:rsidRPr="004E75E1" w:rsidRDefault="00813206">
      <w:pPr>
        <w:tabs>
          <w:tab w:val="left" w:pos="284"/>
        </w:tabs>
        <w:jc w:val="both"/>
        <w:rPr>
          <w:sz w:val="22"/>
          <w:szCs w:val="22"/>
          <w:lang w:val="sr-Latn-RS"/>
        </w:rPr>
      </w:pPr>
      <w:r w:rsidRPr="004E75E1">
        <w:rPr>
          <w:sz w:val="22"/>
          <w:szCs w:val="22"/>
          <w:lang w:val="sr-Latn-RS"/>
        </w:rPr>
        <w:t>Kod starijih pacijenata, koncentracije u plazmi su veće nego kod mlađih, sa srednjim PIK vr</w:t>
      </w:r>
      <w:r w:rsidR="009E38DD" w:rsidRPr="004E75E1">
        <w:rPr>
          <w:sz w:val="22"/>
          <w:szCs w:val="22"/>
          <w:lang w:val="sr-Latn-RS"/>
        </w:rPr>
        <w:t>ij</w:t>
      </w:r>
      <w:r w:rsidRPr="004E75E1">
        <w:rPr>
          <w:sz w:val="22"/>
          <w:szCs w:val="22"/>
          <w:lang w:val="sr-Latn-RS"/>
        </w:rPr>
        <w:t>ednostima koje su povećane približno 1,5 puta, pr</w:t>
      </w:r>
      <w:r w:rsidR="001E6F08" w:rsidRPr="004E75E1">
        <w:rPr>
          <w:sz w:val="22"/>
          <w:szCs w:val="22"/>
          <w:lang w:val="sr-Latn-RS"/>
        </w:rPr>
        <w:t>ij</w:t>
      </w:r>
      <w:r w:rsidRPr="004E75E1">
        <w:rPr>
          <w:sz w:val="22"/>
          <w:szCs w:val="22"/>
          <w:lang w:val="sr-Latn-RS"/>
        </w:rPr>
        <w:t>e svega zbog smanjenja (prividnog) ukupnog i renalnog klirensa. Nije potrebno prilagođavanje doze.</w:t>
      </w:r>
    </w:p>
    <w:p w14:paraId="6713B90B" w14:textId="77777777" w:rsidR="00813206" w:rsidRPr="004E75E1" w:rsidRDefault="00813206">
      <w:pPr>
        <w:tabs>
          <w:tab w:val="left" w:pos="284"/>
        </w:tabs>
        <w:jc w:val="both"/>
        <w:rPr>
          <w:sz w:val="22"/>
          <w:szCs w:val="22"/>
          <w:lang w:val="sr-Latn-RS"/>
        </w:rPr>
      </w:pPr>
    </w:p>
    <w:p w14:paraId="7AAEBF3F" w14:textId="64903D76" w:rsidR="00813206" w:rsidRPr="004E75E1" w:rsidRDefault="00813206">
      <w:pPr>
        <w:tabs>
          <w:tab w:val="left" w:pos="284"/>
        </w:tabs>
        <w:jc w:val="both"/>
        <w:rPr>
          <w:sz w:val="22"/>
          <w:szCs w:val="22"/>
          <w:u w:val="single"/>
          <w:lang w:val="sr-Latn-RS"/>
        </w:rPr>
      </w:pPr>
      <w:r w:rsidRPr="004E75E1">
        <w:rPr>
          <w:sz w:val="22"/>
          <w:szCs w:val="22"/>
          <w:u w:val="single"/>
          <w:lang w:val="sr-Latn-RS"/>
        </w:rPr>
        <w:t>Različite kategorije prema t</w:t>
      </w:r>
      <w:r w:rsidR="00E63BFC" w:rsidRPr="004E75E1">
        <w:rPr>
          <w:sz w:val="22"/>
          <w:szCs w:val="22"/>
          <w:u w:val="single"/>
          <w:lang w:val="sr-Latn-RS"/>
        </w:rPr>
        <w:t>j</w:t>
      </w:r>
      <w:r w:rsidRPr="004E75E1">
        <w:rPr>
          <w:sz w:val="22"/>
          <w:szCs w:val="22"/>
          <w:u w:val="single"/>
          <w:lang w:val="sr-Latn-RS"/>
        </w:rPr>
        <w:t>elesnoj masi</w:t>
      </w:r>
    </w:p>
    <w:p w14:paraId="1CEBD571" w14:textId="72CE0EFE" w:rsidR="00813206" w:rsidRPr="004E75E1" w:rsidRDefault="00813206">
      <w:pPr>
        <w:tabs>
          <w:tab w:val="left" w:pos="284"/>
        </w:tabs>
        <w:jc w:val="both"/>
        <w:rPr>
          <w:sz w:val="22"/>
          <w:szCs w:val="22"/>
          <w:lang w:val="sr-Latn-RS"/>
        </w:rPr>
      </w:pPr>
      <w:r w:rsidRPr="004E75E1">
        <w:rPr>
          <w:sz w:val="22"/>
          <w:szCs w:val="22"/>
          <w:lang w:val="sr-Latn-RS"/>
        </w:rPr>
        <w:t>Ekstremne t</w:t>
      </w:r>
      <w:r w:rsidR="00E63BFC" w:rsidRPr="004E75E1">
        <w:rPr>
          <w:sz w:val="22"/>
          <w:szCs w:val="22"/>
          <w:lang w:val="sr-Latn-RS"/>
        </w:rPr>
        <w:t>j</w:t>
      </w:r>
      <w:r w:rsidRPr="004E75E1">
        <w:rPr>
          <w:sz w:val="22"/>
          <w:szCs w:val="22"/>
          <w:lang w:val="sr-Latn-RS"/>
        </w:rPr>
        <w:t>elesne mase (&lt;</w:t>
      </w:r>
      <w:r w:rsidR="001E6F08" w:rsidRPr="004E75E1">
        <w:rPr>
          <w:sz w:val="22"/>
          <w:szCs w:val="22"/>
          <w:lang w:val="sr-Latn-RS"/>
        </w:rPr>
        <w:t xml:space="preserve"> </w:t>
      </w:r>
      <w:r w:rsidRPr="004E75E1">
        <w:rPr>
          <w:sz w:val="22"/>
          <w:szCs w:val="22"/>
          <w:lang w:val="sr-Latn-RS"/>
        </w:rPr>
        <w:t>50 kg ili &gt;</w:t>
      </w:r>
      <w:r w:rsidR="001E6F08" w:rsidRPr="004E75E1">
        <w:rPr>
          <w:sz w:val="22"/>
          <w:szCs w:val="22"/>
          <w:lang w:val="sr-Latn-RS"/>
        </w:rPr>
        <w:t xml:space="preserve"> </w:t>
      </w:r>
      <w:r w:rsidRPr="004E75E1">
        <w:rPr>
          <w:sz w:val="22"/>
          <w:szCs w:val="22"/>
          <w:lang w:val="sr-Latn-RS"/>
        </w:rPr>
        <w:t>120 kg) imaju mali uticaj na koncentracije rivaroksabana u plazmi (&lt;</w:t>
      </w:r>
      <w:r w:rsidR="00DD6E5B" w:rsidRPr="004E75E1">
        <w:rPr>
          <w:sz w:val="22"/>
          <w:szCs w:val="22"/>
          <w:lang w:val="sr-Latn-RS"/>
        </w:rPr>
        <w:t xml:space="preserve"> </w:t>
      </w:r>
      <w:r w:rsidRPr="004E75E1">
        <w:rPr>
          <w:sz w:val="22"/>
          <w:szCs w:val="22"/>
          <w:lang w:val="sr-Latn-RS"/>
        </w:rPr>
        <w:t>25%). Nije potrebno prilagođavanje doze.</w:t>
      </w:r>
    </w:p>
    <w:p w14:paraId="1E6805C7" w14:textId="77777777" w:rsidR="00813206" w:rsidRPr="004E75E1" w:rsidRDefault="00813206">
      <w:pPr>
        <w:tabs>
          <w:tab w:val="left" w:pos="284"/>
        </w:tabs>
        <w:jc w:val="both"/>
        <w:rPr>
          <w:sz w:val="22"/>
          <w:szCs w:val="22"/>
          <w:lang w:val="sr-Latn-RS"/>
        </w:rPr>
      </w:pPr>
    </w:p>
    <w:p w14:paraId="17B25FD6"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Etničke razlike</w:t>
      </w:r>
    </w:p>
    <w:p w14:paraId="31136597" w14:textId="256F0977" w:rsidR="00813206" w:rsidRPr="004E75E1" w:rsidRDefault="00813206">
      <w:pPr>
        <w:tabs>
          <w:tab w:val="left" w:pos="284"/>
        </w:tabs>
        <w:jc w:val="both"/>
        <w:rPr>
          <w:sz w:val="22"/>
          <w:szCs w:val="22"/>
          <w:lang w:val="sr-Latn-RS"/>
        </w:rPr>
      </w:pPr>
      <w:r w:rsidRPr="004E75E1">
        <w:rPr>
          <w:sz w:val="22"/>
          <w:szCs w:val="22"/>
          <w:lang w:val="sr-Latn-RS"/>
        </w:rPr>
        <w:t>Nema klinički značajnih međuetničkih razlika između pacijenata b</w:t>
      </w:r>
      <w:r w:rsidR="00DD6E5B" w:rsidRPr="004E75E1">
        <w:rPr>
          <w:sz w:val="22"/>
          <w:szCs w:val="22"/>
          <w:lang w:val="sr-Latn-RS"/>
        </w:rPr>
        <w:t>ij</w:t>
      </w:r>
      <w:r w:rsidRPr="004E75E1">
        <w:rPr>
          <w:sz w:val="22"/>
          <w:szCs w:val="22"/>
          <w:lang w:val="sr-Latn-RS"/>
        </w:rPr>
        <w:t>ele rase, osoba crne rase (Afroamerikanci), latinoameričkih, japanskih i kineskih pacijenata u pogledu farmakokinetike ili farmakodinamike rivaroksabana.</w:t>
      </w:r>
    </w:p>
    <w:p w14:paraId="502D2B52" w14:textId="77777777" w:rsidR="00813206" w:rsidRPr="004E75E1" w:rsidRDefault="00813206">
      <w:pPr>
        <w:tabs>
          <w:tab w:val="left" w:pos="284"/>
        </w:tabs>
        <w:jc w:val="both"/>
        <w:rPr>
          <w:sz w:val="22"/>
          <w:szCs w:val="22"/>
          <w:lang w:val="sr-Latn-RS"/>
        </w:rPr>
      </w:pPr>
    </w:p>
    <w:p w14:paraId="6FE3BDFB"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Oštećenje funkcije jetre</w:t>
      </w:r>
    </w:p>
    <w:p w14:paraId="0EFC342F" w14:textId="3AD518C2" w:rsidR="00813206" w:rsidRPr="004E75E1" w:rsidRDefault="00813206">
      <w:pPr>
        <w:tabs>
          <w:tab w:val="left" w:pos="284"/>
        </w:tabs>
        <w:jc w:val="both"/>
        <w:rPr>
          <w:sz w:val="22"/>
          <w:szCs w:val="22"/>
          <w:lang w:val="sr-Latn-RS"/>
        </w:rPr>
      </w:pPr>
      <w:r w:rsidRPr="004E75E1">
        <w:rPr>
          <w:sz w:val="22"/>
          <w:szCs w:val="22"/>
          <w:lang w:val="sr-Latn-RS"/>
        </w:rPr>
        <w:t>Pacijenti sa cirozom i blago oštećenom funkcijom jetre (klasifikovana kao Child Pugh A) ispoljavaju male razlike u farmakokinetici rivaroksabana (u pros</w:t>
      </w:r>
      <w:r w:rsidR="00DD6E5B" w:rsidRPr="004E75E1">
        <w:rPr>
          <w:sz w:val="22"/>
          <w:szCs w:val="22"/>
          <w:lang w:val="sr-Latn-RS"/>
        </w:rPr>
        <w:t>j</w:t>
      </w:r>
      <w:r w:rsidRPr="004E75E1">
        <w:rPr>
          <w:sz w:val="22"/>
          <w:szCs w:val="22"/>
          <w:lang w:val="sr-Latn-RS"/>
        </w:rPr>
        <w:t>eku, povećanje vr</w:t>
      </w:r>
      <w:r w:rsidR="00294DAC" w:rsidRPr="004E75E1">
        <w:rPr>
          <w:sz w:val="22"/>
          <w:szCs w:val="22"/>
          <w:lang w:val="sr-Latn-RS"/>
        </w:rPr>
        <w:t>ij</w:t>
      </w:r>
      <w:r w:rsidRPr="004E75E1">
        <w:rPr>
          <w:sz w:val="22"/>
          <w:szCs w:val="22"/>
          <w:lang w:val="sr-Latn-RS"/>
        </w:rPr>
        <w:t>ednosti PIK rivaroksabana 1,2 puta), što je približno uporedivo sa vr</w:t>
      </w:r>
      <w:r w:rsidR="006543DC" w:rsidRPr="004E75E1">
        <w:rPr>
          <w:sz w:val="22"/>
          <w:szCs w:val="22"/>
          <w:lang w:val="sr-Latn-RS"/>
        </w:rPr>
        <w:t>ij</w:t>
      </w:r>
      <w:r w:rsidRPr="004E75E1">
        <w:rPr>
          <w:sz w:val="22"/>
          <w:szCs w:val="22"/>
          <w:lang w:val="sr-Latn-RS"/>
        </w:rPr>
        <w:t>ednostima kod odgovarajućih zdravih ispitanika u kontrolnoj grupi. Kod pacijenata sa cirozom i um</w:t>
      </w:r>
      <w:r w:rsidR="006543DC" w:rsidRPr="004E75E1">
        <w:rPr>
          <w:sz w:val="22"/>
          <w:szCs w:val="22"/>
          <w:lang w:val="sr-Latn-RS"/>
        </w:rPr>
        <w:t>j</w:t>
      </w:r>
      <w:r w:rsidRPr="004E75E1">
        <w:rPr>
          <w:sz w:val="22"/>
          <w:szCs w:val="22"/>
          <w:lang w:val="sr-Latn-RS"/>
        </w:rPr>
        <w:t>ereno oštećenom funkcijom jetre (klasifikovana kao Child Pugh B), srednja vr</w:t>
      </w:r>
      <w:r w:rsidR="006543DC" w:rsidRPr="004E75E1">
        <w:rPr>
          <w:sz w:val="22"/>
          <w:szCs w:val="22"/>
          <w:lang w:val="sr-Latn-RS"/>
        </w:rPr>
        <w:t>ij</w:t>
      </w:r>
      <w:r w:rsidRPr="004E75E1">
        <w:rPr>
          <w:sz w:val="22"/>
          <w:szCs w:val="22"/>
          <w:lang w:val="sr-Latn-RS"/>
        </w:rPr>
        <w:t>ednost PIK-a rivaroksabana značajno je bila povećana (2,3 puta) u poređenju sa vr</w:t>
      </w:r>
      <w:r w:rsidR="006543DC" w:rsidRPr="004E75E1">
        <w:rPr>
          <w:sz w:val="22"/>
          <w:szCs w:val="22"/>
          <w:lang w:val="sr-Latn-RS"/>
        </w:rPr>
        <w:t>ij</w:t>
      </w:r>
      <w:r w:rsidRPr="004E75E1">
        <w:rPr>
          <w:sz w:val="22"/>
          <w:szCs w:val="22"/>
          <w:lang w:val="sr-Latn-RS"/>
        </w:rPr>
        <w:t>ednostima kod zdravih ispitanika. Vr</w:t>
      </w:r>
      <w:r w:rsidR="006543DC" w:rsidRPr="004E75E1">
        <w:rPr>
          <w:sz w:val="22"/>
          <w:szCs w:val="22"/>
          <w:lang w:val="sr-Latn-RS"/>
        </w:rPr>
        <w:t>ij</w:t>
      </w:r>
      <w:r w:rsidRPr="004E75E1">
        <w:rPr>
          <w:sz w:val="22"/>
          <w:szCs w:val="22"/>
          <w:lang w:val="sr-Latn-RS"/>
        </w:rPr>
        <w:t>ednost PIK slobodne frakcije l</w:t>
      </w:r>
      <w:r w:rsidR="006543DC" w:rsidRPr="004E75E1">
        <w:rPr>
          <w:sz w:val="22"/>
          <w:szCs w:val="22"/>
          <w:lang w:val="sr-Latn-RS"/>
        </w:rPr>
        <w:t>ij</w:t>
      </w:r>
      <w:r w:rsidRPr="004E75E1">
        <w:rPr>
          <w:sz w:val="22"/>
          <w:szCs w:val="22"/>
          <w:lang w:val="sr-Latn-RS"/>
        </w:rPr>
        <w:t>eka bila je veća 2,6 puta. Kod ovih pacijenata, bila je manja i eliminacija rivaroksabana putem bubrega, slično kao kod pacijenata sa um</w:t>
      </w:r>
      <w:r w:rsidR="00DD6E5B" w:rsidRPr="004E75E1">
        <w:rPr>
          <w:sz w:val="22"/>
          <w:szCs w:val="22"/>
          <w:lang w:val="sr-Latn-RS"/>
        </w:rPr>
        <w:t>j</w:t>
      </w:r>
      <w:r w:rsidRPr="004E75E1">
        <w:rPr>
          <w:sz w:val="22"/>
          <w:szCs w:val="22"/>
          <w:lang w:val="sr-Latn-RS"/>
        </w:rPr>
        <w:t>erenim oštećenjem funkcije bubrega.</w:t>
      </w:r>
    </w:p>
    <w:p w14:paraId="7C6A950F" w14:textId="77777777" w:rsidR="00813206" w:rsidRPr="004E75E1" w:rsidRDefault="00813206">
      <w:pPr>
        <w:tabs>
          <w:tab w:val="left" w:pos="284"/>
        </w:tabs>
        <w:jc w:val="both"/>
        <w:rPr>
          <w:sz w:val="22"/>
          <w:szCs w:val="22"/>
          <w:lang w:val="sr-Latn-RS"/>
        </w:rPr>
      </w:pPr>
      <w:r w:rsidRPr="004E75E1">
        <w:rPr>
          <w:sz w:val="22"/>
          <w:szCs w:val="22"/>
          <w:lang w:val="sr-Latn-RS"/>
        </w:rPr>
        <w:t>Nema podataka za pacijente sa teškim oštećenjem funkcije jetre.</w:t>
      </w:r>
    </w:p>
    <w:p w14:paraId="1FE5642D" w14:textId="61E1D0DA" w:rsidR="00813206" w:rsidRPr="004E75E1" w:rsidRDefault="00813206">
      <w:pPr>
        <w:tabs>
          <w:tab w:val="left" w:pos="284"/>
        </w:tabs>
        <w:jc w:val="both"/>
        <w:rPr>
          <w:sz w:val="22"/>
          <w:szCs w:val="22"/>
          <w:lang w:val="sr-Latn-RS"/>
        </w:rPr>
      </w:pPr>
      <w:r w:rsidRPr="004E75E1">
        <w:rPr>
          <w:sz w:val="22"/>
          <w:szCs w:val="22"/>
          <w:lang w:val="sr-Latn-RS"/>
        </w:rPr>
        <w:t>Inhibicija aktivnosti faktora Xa bila je povećana za faktor 2,6 kod pacijenata sa um</w:t>
      </w:r>
      <w:r w:rsidR="00EA7A3D" w:rsidRPr="004E75E1">
        <w:rPr>
          <w:sz w:val="22"/>
          <w:szCs w:val="22"/>
          <w:lang w:val="sr-Latn-RS"/>
        </w:rPr>
        <w:t>j</w:t>
      </w:r>
      <w:r w:rsidRPr="004E75E1">
        <w:rPr>
          <w:sz w:val="22"/>
          <w:szCs w:val="22"/>
          <w:lang w:val="sr-Latn-RS"/>
        </w:rPr>
        <w:t>erenim oštećenjem funkcije jetre u poređenju sa zdravim ispitanicima; PT je bilo produženo za sličnu vr</w:t>
      </w:r>
      <w:r w:rsidR="00EA7A3D" w:rsidRPr="004E75E1">
        <w:rPr>
          <w:sz w:val="22"/>
          <w:szCs w:val="22"/>
          <w:lang w:val="sr-Latn-RS"/>
        </w:rPr>
        <w:t>ij</w:t>
      </w:r>
      <w:r w:rsidRPr="004E75E1">
        <w:rPr>
          <w:sz w:val="22"/>
          <w:szCs w:val="22"/>
          <w:lang w:val="sr-Latn-RS"/>
        </w:rPr>
        <w:t>ednost (faktor 2,1). Pacijenti sa um</w:t>
      </w:r>
      <w:r w:rsidR="00EA7A3D" w:rsidRPr="004E75E1">
        <w:rPr>
          <w:sz w:val="22"/>
          <w:szCs w:val="22"/>
          <w:lang w:val="sr-Latn-RS"/>
        </w:rPr>
        <w:t>j</w:t>
      </w:r>
      <w:r w:rsidRPr="004E75E1">
        <w:rPr>
          <w:sz w:val="22"/>
          <w:szCs w:val="22"/>
          <w:lang w:val="sr-Latn-RS"/>
        </w:rPr>
        <w:t>erenim oštećenjem funkcije jetre bili su os</w:t>
      </w:r>
      <w:r w:rsidR="00EA7A3D" w:rsidRPr="004E75E1">
        <w:rPr>
          <w:sz w:val="22"/>
          <w:szCs w:val="22"/>
          <w:lang w:val="sr-Latn-RS"/>
        </w:rPr>
        <w:t>j</w:t>
      </w:r>
      <w:r w:rsidRPr="004E75E1">
        <w:rPr>
          <w:sz w:val="22"/>
          <w:szCs w:val="22"/>
          <w:lang w:val="sr-Latn-RS"/>
        </w:rPr>
        <w:t>etljiviji na dejstvo rivaroksabana, što je imalo za posl</w:t>
      </w:r>
      <w:r w:rsidR="0021307B" w:rsidRPr="004E75E1">
        <w:rPr>
          <w:sz w:val="22"/>
          <w:szCs w:val="22"/>
          <w:lang w:val="sr-Latn-RS"/>
        </w:rPr>
        <w:t>j</w:t>
      </w:r>
      <w:r w:rsidRPr="004E75E1">
        <w:rPr>
          <w:sz w:val="22"/>
          <w:szCs w:val="22"/>
          <w:lang w:val="sr-Latn-RS"/>
        </w:rPr>
        <w:t>edicu strmiji farmakokinetsko/farmakodinamski (FK/FD) odnos između koncentracije i PT. Rivaroksaban je kontraindikovan kod pacijenata sa oboljenjem jetre koje je udruženo sa koagulopatijom i klinički značajnim rizikom od krvarenja, uključujući pacijente sa cirozom sa stadijumom Child Pugh B i C (vid</w:t>
      </w:r>
      <w:r w:rsidR="0021307B" w:rsidRPr="004E75E1">
        <w:rPr>
          <w:sz w:val="22"/>
          <w:szCs w:val="22"/>
          <w:lang w:val="sr-Latn-RS"/>
        </w:rPr>
        <w:t>j</w:t>
      </w:r>
      <w:r w:rsidRPr="004E75E1">
        <w:rPr>
          <w:sz w:val="22"/>
          <w:szCs w:val="22"/>
          <w:lang w:val="sr-Latn-RS"/>
        </w:rPr>
        <w:t xml:space="preserve">eti </w:t>
      </w:r>
      <w:r w:rsidR="00DD6E5B" w:rsidRPr="004E75E1">
        <w:rPr>
          <w:sz w:val="22"/>
          <w:szCs w:val="22"/>
          <w:lang w:val="sr-Latn-RS"/>
        </w:rPr>
        <w:t xml:space="preserve">dio </w:t>
      </w:r>
      <w:r w:rsidRPr="004E75E1">
        <w:rPr>
          <w:sz w:val="22"/>
          <w:szCs w:val="22"/>
          <w:lang w:val="sr-Latn-RS"/>
        </w:rPr>
        <w:t>4.3).</w:t>
      </w:r>
    </w:p>
    <w:p w14:paraId="3E40D269" w14:textId="77777777" w:rsidR="00813206" w:rsidRPr="004E75E1" w:rsidRDefault="00813206">
      <w:pPr>
        <w:tabs>
          <w:tab w:val="left" w:pos="284"/>
        </w:tabs>
        <w:jc w:val="both"/>
        <w:rPr>
          <w:sz w:val="22"/>
          <w:szCs w:val="22"/>
          <w:lang w:val="sr-Latn-RS"/>
        </w:rPr>
      </w:pPr>
    </w:p>
    <w:p w14:paraId="57D4EB99"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Oštećenje funkcije bubrega</w:t>
      </w:r>
    </w:p>
    <w:p w14:paraId="1E5F242D" w14:textId="614CC2BB" w:rsidR="00813206" w:rsidRPr="004E75E1" w:rsidRDefault="00813206">
      <w:pPr>
        <w:tabs>
          <w:tab w:val="left" w:pos="284"/>
        </w:tabs>
        <w:jc w:val="both"/>
        <w:rPr>
          <w:sz w:val="22"/>
          <w:szCs w:val="22"/>
          <w:lang w:val="sr-Latn-RS"/>
        </w:rPr>
      </w:pPr>
      <w:r w:rsidRPr="004E75E1">
        <w:rPr>
          <w:sz w:val="22"/>
          <w:szCs w:val="22"/>
          <w:lang w:val="sr-Latn-RS"/>
        </w:rPr>
        <w:t>Izloženost rivaroksabanu se povećava u korelaciji sa smanjenjem funkcije bubrega, koja je proc</w:t>
      </w:r>
      <w:r w:rsidR="00DD6E5B" w:rsidRPr="004E75E1">
        <w:rPr>
          <w:sz w:val="22"/>
          <w:szCs w:val="22"/>
          <w:lang w:val="sr-Latn-RS"/>
        </w:rPr>
        <w:t>i</w:t>
      </w:r>
      <w:r w:rsidR="0021307B" w:rsidRPr="004E75E1">
        <w:rPr>
          <w:sz w:val="22"/>
          <w:szCs w:val="22"/>
          <w:lang w:val="sr-Latn-RS"/>
        </w:rPr>
        <w:t>j</w:t>
      </w:r>
      <w:r w:rsidRPr="004E75E1">
        <w:rPr>
          <w:sz w:val="22"/>
          <w:szCs w:val="22"/>
          <w:lang w:val="sr-Latn-RS"/>
        </w:rPr>
        <w:t>enjena na osnovu vr</w:t>
      </w:r>
      <w:r w:rsidR="0021307B" w:rsidRPr="004E75E1">
        <w:rPr>
          <w:sz w:val="22"/>
          <w:szCs w:val="22"/>
          <w:lang w:val="sr-Latn-RS"/>
        </w:rPr>
        <w:t>ij</w:t>
      </w:r>
      <w:r w:rsidRPr="004E75E1">
        <w:rPr>
          <w:sz w:val="22"/>
          <w:szCs w:val="22"/>
          <w:lang w:val="sr-Latn-RS"/>
        </w:rPr>
        <w:t>ednosti klirensa kreatinina. Kod osoba sa blagim (klirens kreatinina 50-80 ml/min), um</w:t>
      </w:r>
      <w:r w:rsidR="0013550D" w:rsidRPr="004E75E1">
        <w:rPr>
          <w:sz w:val="22"/>
          <w:szCs w:val="22"/>
          <w:lang w:val="sr-Latn-RS"/>
        </w:rPr>
        <w:t>j</w:t>
      </w:r>
      <w:r w:rsidRPr="004E75E1">
        <w:rPr>
          <w:sz w:val="22"/>
          <w:szCs w:val="22"/>
          <w:lang w:val="sr-Latn-RS"/>
        </w:rPr>
        <w:t>erenim (klirens kreatinina 30-49 ml/min) i teškim (klirens kreatinina 15-29 ml/min) oštećenjem funkcije bubrega, koncentracije rivaroksabana u plazmi (vr</w:t>
      </w:r>
      <w:r w:rsidR="0013550D" w:rsidRPr="004E75E1">
        <w:rPr>
          <w:sz w:val="22"/>
          <w:szCs w:val="22"/>
          <w:lang w:val="sr-Latn-RS"/>
        </w:rPr>
        <w:t>ij</w:t>
      </w:r>
      <w:r w:rsidRPr="004E75E1">
        <w:rPr>
          <w:sz w:val="22"/>
          <w:szCs w:val="22"/>
          <w:lang w:val="sr-Latn-RS"/>
        </w:rPr>
        <w:t>ednost PIK) bile su povećane 1,4, 1,5 i 1,6 puta, redom. Odgovarajući porast farmakodinamskog odgovora bio je više izražen. Kod osoba sa blagim, um</w:t>
      </w:r>
      <w:r w:rsidR="0013550D" w:rsidRPr="004E75E1">
        <w:rPr>
          <w:sz w:val="22"/>
          <w:szCs w:val="22"/>
          <w:lang w:val="sr-Latn-RS"/>
        </w:rPr>
        <w:t>j</w:t>
      </w:r>
      <w:r w:rsidRPr="004E75E1">
        <w:rPr>
          <w:sz w:val="22"/>
          <w:szCs w:val="22"/>
          <w:lang w:val="sr-Latn-RS"/>
        </w:rPr>
        <w:t>erenim i teškim oštećenjem funkcije bubrega, ukupna inhibicija aktivnosti faktora Xa bila je povećana za faktor 1,5, 1,9 i 2,0, redom, u poređenju sa zdravim dobrovoljcima; produžavanje PT bilo je povećano u sličnoj m</w:t>
      </w:r>
      <w:r w:rsidR="0013550D" w:rsidRPr="004E75E1">
        <w:rPr>
          <w:sz w:val="22"/>
          <w:szCs w:val="22"/>
          <w:lang w:val="sr-Latn-RS"/>
        </w:rPr>
        <w:t>j</w:t>
      </w:r>
      <w:r w:rsidRPr="004E75E1">
        <w:rPr>
          <w:sz w:val="22"/>
          <w:szCs w:val="22"/>
          <w:lang w:val="sr-Latn-RS"/>
        </w:rPr>
        <w:t>eri, za faktor 1,3, 2,2 i 2,4. Nema podataka za pacijente sa klirensom kreatinina &lt; 15 ml/min.</w:t>
      </w:r>
    </w:p>
    <w:p w14:paraId="42FB92C9" w14:textId="21EAE17E" w:rsidR="00813206" w:rsidRPr="004E75E1" w:rsidRDefault="00813206">
      <w:pPr>
        <w:tabs>
          <w:tab w:val="left" w:pos="284"/>
        </w:tabs>
        <w:jc w:val="both"/>
        <w:rPr>
          <w:sz w:val="22"/>
          <w:szCs w:val="22"/>
          <w:lang w:val="sr-Latn-RS"/>
        </w:rPr>
      </w:pPr>
      <w:r w:rsidRPr="004E75E1">
        <w:rPr>
          <w:sz w:val="22"/>
          <w:szCs w:val="22"/>
          <w:lang w:val="sr-Latn-RS"/>
        </w:rPr>
        <w:t>Ne očekuje se da se rivaroksaban gubi pri dijalizi zbog toga što se u velikoj m</w:t>
      </w:r>
      <w:r w:rsidR="009372CD" w:rsidRPr="004E75E1">
        <w:rPr>
          <w:sz w:val="22"/>
          <w:szCs w:val="22"/>
          <w:lang w:val="sr-Latn-RS"/>
        </w:rPr>
        <w:t>j</w:t>
      </w:r>
      <w:r w:rsidRPr="004E75E1">
        <w:rPr>
          <w:sz w:val="22"/>
          <w:szCs w:val="22"/>
          <w:lang w:val="sr-Latn-RS"/>
        </w:rPr>
        <w:t>eri vezuje za proteine plazme. Ne preporučuje se prim</w:t>
      </w:r>
      <w:r w:rsidR="009372CD" w:rsidRPr="004E75E1">
        <w:rPr>
          <w:sz w:val="22"/>
          <w:szCs w:val="22"/>
          <w:lang w:val="sr-Latn-RS"/>
        </w:rPr>
        <w:t>j</w:t>
      </w:r>
      <w:r w:rsidRPr="004E75E1">
        <w:rPr>
          <w:sz w:val="22"/>
          <w:szCs w:val="22"/>
          <w:lang w:val="sr-Latn-RS"/>
        </w:rPr>
        <w:t>ena ovog l</w:t>
      </w:r>
      <w:r w:rsidR="009372CD" w:rsidRPr="004E75E1">
        <w:rPr>
          <w:sz w:val="22"/>
          <w:szCs w:val="22"/>
          <w:lang w:val="sr-Latn-RS"/>
        </w:rPr>
        <w:t>ij</w:t>
      </w:r>
      <w:r w:rsidRPr="004E75E1">
        <w:rPr>
          <w:sz w:val="22"/>
          <w:szCs w:val="22"/>
          <w:lang w:val="sr-Latn-RS"/>
        </w:rPr>
        <w:t>eka kod pacijenata čiji je klirens kreatinina &lt; 15 m</w:t>
      </w:r>
      <w:r w:rsidR="00DD6E5B" w:rsidRPr="004E75E1">
        <w:rPr>
          <w:sz w:val="22"/>
          <w:szCs w:val="22"/>
          <w:lang w:val="sr-Latn-RS"/>
        </w:rPr>
        <w:t>l</w:t>
      </w:r>
      <w:r w:rsidRPr="004E75E1">
        <w:rPr>
          <w:sz w:val="22"/>
          <w:szCs w:val="22"/>
          <w:lang w:val="sr-Latn-RS"/>
        </w:rPr>
        <w:t>/min. Rivaroksaban se prim</w:t>
      </w:r>
      <w:r w:rsidR="009372CD" w:rsidRPr="004E75E1">
        <w:rPr>
          <w:sz w:val="22"/>
          <w:szCs w:val="22"/>
          <w:lang w:val="sr-Latn-RS"/>
        </w:rPr>
        <w:t>j</w:t>
      </w:r>
      <w:r w:rsidRPr="004E75E1">
        <w:rPr>
          <w:sz w:val="22"/>
          <w:szCs w:val="22"/>
          <w:lang w:val="sr-Latn-RS"/>
        </w:rPr>
        <w:t>enjuje uz m</w:t>
      </w:r>
      <w:r w:rsidR="00DD6E5B" w:rsidRPr="004E75E1">
        <w:rPr>
          <w:sz w:val="22"/>
          <w:szCs w:val="22"/>
          <w:lang w:val="sr-Latn-RS"/>
        </w:rPr>
        <w:t>j</w:t>
      </w:r>
      <w:r w:rsidRPr="004E75E1">
        <w:rPr>
          <w:sz w:val="22"/>
          <w:szCs w:val="22"/>
          <w:lang w:val="sr-Latn-RS"/>
        </w:rPr>
        <w:t>ere opreza kod pacijenata sa klirensom kreatinina od 15-29 m</w:t>
      </w:r>
      <w:r w:rsidR="00DD6E5B" w:rsidRPr="004E75E1">
        <w:rPr>
          <w:sz w:val="22"/>
          <w:szCs w:val="22"/>
          <w:lang w:val="sr-Latn-RS"/>
        </w:rPr>
        <w:t>l</w:t>
      </w:r>
      <w:r w:rsidRPr="004E75E1">
        <w:rPr>
          <w:sz w:val="22"/>
          <w:szCs w:val="22"/>
          <w:lang w:val="sr-Latn-RS"/>
        </w:rPr>
        <w:t>/min (vid</w:t>
      </w:r>
      <w:r w:rsidR="009372CD" w:rsidRPr="004E75E1">
        <w:rPr>
          <w:sz w:val="22"/>
          <w:szCs w:val="22"/>
          <w:lang w:val="sr-Latn-RS"/>
        </w:rPr>
        <w:t>j</w:t>
      </w:r>
      <w:r w:rsidRPr="004E75E1">
        <w:rPr>
          <w:sz w:val="22"/>
          <w:szCs w:val="22"/>
          <w:lang w:val="sr-Latn-RS"/>
        </w:rPr>
        <w:t xml:space="preserve">eti </w:t>
      </w:r>
      <w:r w:rsidR="00DD6E5B" w:rsidRPr="004E75E1">
        <w:rPr>
          <w:sz w:val="22"/>
          <w:szCs w:val="22"/>
          <w:lang w:val="sr-Latn-RS"/>
        </w:rPr>
        <w:t xml:space="preserve">dio </w:t>
      </w:r>
      <w:r w:rsidRPr="004E75E1">
        <w:rPr>
          <w:sz w:val="22"/>
          <w:szCs w:val="22"/>
          <w:lang w:val="sr-Latn-RS"/>
        </w:rPr>
        <w:t>4.4).</w:t>
      </w:r>
    </w:p>
    <w:p w14:paraId="483B0AF3" w14:textId="77777777" w:rsidR="00813206" w:rsidRPr="004E75E1" w:rsidRDefault="00813206">
      <w:pPr>
        <w:tabs>
          <w:tab w:val="left" w:pos="284"/>
        </w:tabs>
        <w:jc w:val="both"/>
        <w:rPr>
          <w:sz w:val="22"/>
          <w:szCs w:val="22"/>
          <w:lang w:val="sr-Latn-RS"/>
        </w:rPr>
      </w:pPr>
    </w:p>
    <w:p w14:paraId="22672B36" w14:textId="77777777" w:rsidR="004E75E1" w:rsidRDefault="004E75E1">
      <w:pPr>
        <w:tabs>
          <w:tab w:val="left" w:pos="284"/>
        </w:tabs>
        <w:jc w:val="both"/>
        <w:rPr>
          <w:sz w:val="22"/>
          <w:szCs w:val="22"/>
          <w:u w:val="single"/>
          <w:lang w:val="sr-Latn-RS"/>
        </w:rPr>
      </w:pPr>
    </w:p>
    <w:p w14:paraId="1C1FF5A1" w14:textId="5A985E51" w:rsidR="00813206" w:rsidRPr="004E75E1" w:rsidRDefault="00813206">
      <w:pPr>
        <w:tabs>
          <w:tab w:val="left" w:pos="284"/>
        </w:tabs>
        <w:jc w:val="both"/>
        <w:rPr>
          <w:sz w:val="22"/>
          <w:szCs w:val="22"/>
          <w:u w:val="single"/>
          <w:lang w:val="sr-Latn-RS"/>
        </w:rPr>
      </w:pPr>
      <w:r w:rsidRPr="004E75E1">
        <w:rPr>
          <w:sz w:val="22"/>
          <w:szCs w:val="22"/>
          <w:u w:val="single"/>
          <w:lang w:val="sr-Latn-RS"/>
        </w:rPr>
        <w:lastRenderedPageBreak/>
        <w:t>Farmakokinetički podaci kod pacijenata</w:t>
      </w:r>
    </w:p>
    <w:p w14:paraId="111EE3CE" w14:textId="4AD9515A" w:rsidR="00813206" w:rsidRPr="004E75E1" w:rsidRDefault="00813206">
      <w:pPr>
        <w:tabs>
          <w:tab w:val="left" w:pos="284"/>
        </w:tabs>
        <w:jc w:val="both"/>
        <w:rPr>
          <w:sz w:val="22"/>
          <w:szCs w:val="22"/>
          <w:lang w:val="sr-Latn-RS"/>
        </w:rPr>
      </w:pPr>
      <w:r w:rsidRPr="004E75E1">
        <w:rPr>
          <w:sz w:val="22"/>
          <w:szCs w:val="22"/>
          <w:lang w:val="sr-Latn-RS"/>
        </w:rPr>
        <w:t>Kod pacijenata koji primaju rivaroksaban u dozi od 10 mg jednom dnevno u prevenciji VTE, geometrijska srednja vr</w:t>
      </w:r>
      <w:r w:rsidR="009372CD" w:rsidRPr="004E75E1">
        <w:rPr>
          <w:sz w:val="22"/>
          <w:szCs w:val="22"/>
          <w:lang w:val="sr-Latn-RS"/>
        </w:rPr>
        <w:t>ij</w:t>
      </w:r>
      <w:r w:rsidRPr="004E75E1">
        <w:rPr>
          <w:sz w:val="22"/>
          <w:szCs w:val="22"/>
          <w:lang w:val="sr-Latn-RS"/>
        </w:rPr>
        <w:t>ednost koncentracije (90% interval pouzdanosti) od 2 do 4 sata i oko 24 sata nakon uzimanja doze (što grubo predstavlja maksimalnu i minimalnu koncentraciju tokom intervala doziranja) je bio 101 (7-273), odnosno 14 (4-51) mikrograma/</w:t>
      </w:r>
      <w:r w:rsidR="00DD6E5B" w:rsidRPr="004E75E1">
        <w:rPr>
          <w:sz w:val="22"/>
          <w:szCs w:val="22"/>
          <w:lang w:val="sr-Latn-RS"/>
        </w:rPr>
        <w:t>l</w:t>
      </w:r>
      <w:r w:rsidRPr="004E75E1">
        <w:rPr>
          <w:sz w:val="22"/>
          <w:szCs w:val="22"/>
          <w:lang w:val="sr-Latn-RS"/>
        </w:rPr>
        <w:t>.</w:t>
      </w:r>
    </w:p>
    <w:p w14:paraId="6915FFCB" w14:textId="77777777" w:rsidR="00813206" w:rsidRPr="004E75E1" w:rsidRDefault="00813206">
      <w:pPr>
        <w:tabs>
          <w:tab w:val="left" w:pos="284"/>
        </w:tabs>
        <w:jc w:val="both"/>
        <w:rPr>
          <w:sz w:val="22"/>
          <w:szCs w:val="22"/>
          <w:lang w:val="sr-Latn-RS"/>
        </w:rPr>
      </w:pPr>
    </w:p>
    <w:p w14:paraId="0C03042A"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Farmakokinetsko/farmakodinamski odnos</w:t>
      </w:r>
    </w:p>
    <w:p w14:paraId="6AC36492" w14:textId="0E12B47A" w:rsidR="00813206" w:rsidRPr="004E75E1" w:rsidRDefault="00813206">
      <w:pPr>
        <w:tabs>
          <w:tab w:val="left" w:pos="284"/>
        </w:tabs>
        <w:jc w:val="both"/>
        <w:rPr>
          <w:sz w:val="22"/>
          <w:szCs w:val="22"/>
          <w:lang w:val="sr-Latn-RS"/>
        </w:rPr>
      </w:pPr>
      <w:r w:rsidRPr="004E75E1">
        <w:rPr>
          <w:sz w:val="22"/>
          <w:szCs w:val="22"/>
          <w:lang w:val="sr-Latn-RS"/>
        </w:rPr>
        <w:t>Ispitivan je farmakokinetsko/farmakodinamski (FK/FD) odnos između koncentracija rivaroksabana u plazmi i nekih ciljnih farmakodinamskih parametara (inhibicija faktora Xa, PT, aPTT, Heptest) posl</w:t>
      </w:r>
      <w:r w:rsidR="00846596" w:rsidRPr="004E75E1">
        <w:rPr>
          <w:sz w:val="22"/>
          <w:szCs w:val="22"/>
          <w:lang w:val="sr-Latn-RS"/>
        </w:rPr>
        <w:t>ij</w:t>
      </w:r>
      <w:r w:rsidRPr="004E75E1">
        <w:rPr>
          <w:sz w:val="22"/>
          <w:szCs w:val="22"/>
          <w:lang w:val="sr-Latn-RS"/>
        </w:rPr>
        <w:t>e prim</w:t>
      </w:r>
      <w:r w:rsidR="00846596" w:rsidRPr="004E75E1">
        <w:rPr>
          <w:sz w:val="22"/>
          <w:szCs w:val="22"/>
          <w:lang w:val="sr-Latn-RS"/>
        </w:rPr>
        <w:t>j</w:t>
      </w:r>
      <w:r w:rsidRPr="004E75E1">
        <w:rPr>
          <w:sz w:val="22"/>
          <w:szCs w:val="22"/>
          <w:lang w:val="sr-Latn-RS"/>
        </w:rPr>
        <w:t>ene širokog raspona doza (5-30 mg dva puta dnevno). Odnos između koncentracija rivaroksabana i aktivnosti faktora Xa najbolje se opisuje Emax modelom. U principu, za PT, vr</w:t>
      </w:r>
      <w:r w:rsidR="00A87DBA" w:rsidRPr="004E75E1">
        <w:rPr>
          <w:sz w:val="22"/>
          <w:szCs w:val="22"/>
          <w:lang w:val="sr-Latn-RS"/>
        </w:rPr>
        <w:t>ij</w:t>
      </w:r>
      <w:r w:rsidRPr="004E75E1">
        <w:rPr>
          <w:sz w:val="22"/>
          <w:szCs w:val="22"/>
          <w:lang w:val="sr-Latn-RS"/>
        </w:rPr>
        <w:t xml:space="preserve">ednosti bolje opisuje linearni model (engl. </w:t>
      </w:r>
      <w:r w:rsidRPr="004E75E1">
        <w:rPr>
          <w:i/>
          <w:sz w:val="22"/>
          <w:szCs w:val="22"/>
          <w:lang w:val="sr-Latn-RS"/>
        </w:rPr>
        <w:t>linear intercept model</w:t>
      </w:r>
      <w:r w:rsidRPr="004E75E1">
        <w:rPr>
          <w:sz w:val="22"/>
          <w:szCs w:val="22"/>
          <w:lang w:val="sr-Latn-RS"/>
        </w:rPr>
        <w:t>). Nagib značajno varira u zavisnosti od toga koji je PT reagens u pitanju. Kada je korišćen Neoplastin PT, početna PT vr</w:t>
      </w:r>
      <w:r w:rsidR="00A87DBA" w:rsidRPr="004E75E1">
        <w:rPr>
          <w:sz w:val="22"/>
          <w:szCs w:val="22"/>
          <w:lang w:val="sr-Latn-RS"/>
        </w:rPr>
        <w:t>ij</w:t>
      </w:r>
      <w:r w:rsidRPr="004E75E1">
        <w:rPr>
          <w:sz w:val="22"/>
          <w:szCs w:val="22"/>
          <w:lang w:val="sr-Latn-RS"/>
        </w:rPr>
        <w:t>ednost bila je oko 13 s, a nagib je bio oko 3-4 s/(100 mikrograma/</w:t>
      </w:r>
      <w:r w:rsidR="00DD6E5B" w:rsidRPr="004E75E1">
        <w:rPr>
          <w:sz w:val="22"/>
          <w:szCs w:val="22"/>
          <w:lang w:val="sr-Latn-RS"/>
        </w:rPr>
        <w:t>l</w:t>
      </w:r>
      <w:r w:rsidRPr="004E75E1">
        <w:rPr>
          <w:sz w:val="22"/>
          <w:szCs w:val="22"/>
          <w:lang w:val="sr-Latn-RS"/>
        </w:rPr>
        <w:t>). Rezultati FK/FD analize u studijama II i III faze bili su u skladu sa podacima dobijenim na zdravim ispitanicima. Kod pacijenata, na početne vr</w:t>
      </w:r>
      <w:r w:rsidR="00A87DBA" w:rsidRPr="004E75E1">
        <w:rPr>
          <w:sz w:val="22"/>
          <w:szCs w:val="22"/>
          <w:lang w:val="sr-Latn-RS"/>
        </w:rPr>
        <w:t>ij</w:t>
      </w:r>
      <w:r w:rsidRPr="004E75E1">
        <w:rPr>
          <w:sz w:val="22"/>
          <w:szCs w:val="22"/>
          <w:lang w:val="sr-Latn-RS"/>
        </w:rPr>
        <w:t>ednosti faktora Xa i PT uticala je hirurška intervencija, što je dovelo do razlike u nagibu odnosa koncentracija-PT između vr</w:t>
      </w:r>
      <w:r w:rsidR="00DD6E5B" w:rsidRPr="004E75E1">
        <w:rPr>
          <w:sz w:val="22"/>
          <w:szCs w:val="22"/>
          <w:lang w:val="sr-Latn-RS"/>
        </w:rPr>
        <w:t>ij</w:t>
      </w:r>
      <w:r w:rsidRPr="004E75E1">
        <w:rPr>
          <w:sz w:val="22"/>
          <w:szCs w:val="22"/>
          <w:lang w:val="sr-Latn-RS"/>
        </w:rPr>
        <w:t>ednosti na dan posl</w:t>
      </w:r>
      <w:r w:rsidR="00DD6E5B" w:rsidRPr="004E75E1">
        <w:rPr>
          <w:sz w:val="22"/>
          <w:szCs w:val="22"/>
          <w:lang w:val="sr-Latn-RS"/>
        </w:rPr>
        <w:t>ij</w:t>
      </w:r>
      <w:r w:rsidRPr="004E75E1">
        <w:rPr>
          <w:sz w:val="22"/>
          <w:szCs w:val="22"/>
          <w:lang w:val="sr-Latn-RS"/>
        </w:rPr>
        <w:t>e operacije i vr</w:t>
      </w:r>
      <w:r w:rsidR="00A87DBA" w:rsidRPr="004E75E1">
        <w:rPr>
          <w:sz w:val="22"/>
          <w:szCs w:val="22"/>
          <w:lang w:val="sr-Latn-RS"/>
        </w:rPr>
        <w:t>ij</w:t>
      </w:r>
      <w:r w:rsidRPr="004E75E1">
        <w:rPr>
          <w:sz w:val="22"/>
          <w:szCs w:val="22"/>
          <w:lang w:val="sr-Latn-RS"/>
        </w:rPr>
        <w:t>ednosti u stanju dinamičke ravnoteže.</w:t>
      </w:r>
    </w:p>
    <w:p w14:paraId="64F62069" w14:textId="77777777" w:rsidR="00813206" w:rsidRPr="004E75E1" w:rsidRDefault="00813206">
      <w:pPr>
        <w:tabs>
          <w:tab w:val="left" w:pos="284"/>
        </w:tabs>
        <w:jc w:val="both"/>
        <w:rPr>
          <w:sz w:val="22"/>
          <w:szCs w:val="22"/>
          <w:lang w:val="sr-Latn-RS"/>
        </w:rPr>
      </w:pPr>
    </w:p>
    <w:p w14:paraId="51464126" w14:textId="77777777" w:rsidR="00813206" w:rsidRPr="004E75E1" w:rsidRDefault="00813206">
      <w:pPr>
        <w:tabs>
          <w:tab w:val="left" w:pos="284"/>
        </w:tabs>
        <w:jc w:val="both"/>
        <w:rPr>
          <w:sz w:val="22"/>
          <w:szCs w:val="22"/>
          <w:u w:val="single"/>
          <w:lang w:val="sr-Latn-RS"/>
        </w:rPr>
      </w:pPr>
      <w:r w:rsidRPr="004E75E1">
        <w:rPr>
          <w:sz w:val="22"/>
          <w:szCs w:val="22"/>
          <w:u w:val="single"/>
          <w:lang w:val="sr-Latn-RS"/>
        </w:rPr>
        <w:t>Pedijatrijska populacija</w:t>
      </w:r>
    </w:p>
    <w:p w14:paraId="0F3E22F4" w14:textId="64D699B4" w:rsidR="00813206" w:rsidRPr="004E75E1" w:rsidRDefault="00813206">
      <w:pPr>
        <w:tabs>
          <w:tab w:val="left" w:pos="284"/>
        </w:tabs>
        <w:jc w:val="both"/>
        <w:rPr>
          <w:sz w:val="22"/>
          <w:szCs w:val="22"/>
          <w:lang w:val="sr-Latn-RS"/>
        </w:rPr>
      </w:pPr>
      <w:r w:rsidRPr="004E75E1">
        <w:rPr>
          <w:sz w:val="22"/>
          <w:szCs w:val="22"/>
          <w:lang w:val="sr-Latn-RS"/>
        </w:rPr>
        <w:t>Za d</w:t>
      </w:r>
      <w:r w:rsidR="00A87DBA" w:rsidRPr="004E75E1">
        <w:rPr>
          <w:sz w:val="22"/>
          <w:szCs w:val="22"/>
          <w:lang w:val="sr-Latn-RS"/>
        </w:rPr>
        <w:t>j</w:t>
      </w:r>
      <w:r w:rsidRPr="004E75E1">
        <w:rPr>
          <w:sz w:val="22"/>
          <w:szCs w:val="22"/>
          <w:lang w:val="sr-Latn-RS"/>
        </w:rPr>
        <w:t>ecu i adolescente uzrasta do 18 godina ni</w:t>
      </w:r>
      <w:r w:rsidR="00DD6E5B" w:rsidRPr="004E75E1">
        <w:rPr>
          <w:sz w:val="22"/>
          <w:szCs w:val="22"/>
          <w:lang w:val="sr-Latn-RS"/>
        </w:rPr>
        <w:t>je</w:t>
      </w:r>
      <w:r w:rsidRPr="004E75E1">
        <w:rPr>
          <w:sz w:val="22"/>
          <w:szCs w:val="22"/>
          <w:lang w:val="sr-Latn-RS"/>
        </w:rPr>
        <w:t xml:space="preserve">su ustanovljeni </w:t>
      </w:r>
      <w:r w:rsidR="00002768" w:rsidRPr="004E75E1">
        <w:rPr>
          <w:sz w:val="22"/>
          <w:szCs w:val="22"/>
          <w:lang w:val="sr-Latn-RS"/>
        </w:rPr>
        <w:t>bezbje</w:t>
      </w:r>
      <w:r w:rsidRPr="004E75E1">
        <w:rPr>
          <w:sz w:val="22"/>
          <w:szCs w:val="22"/>
          <w:lang w:val="sr-Latn-RS"/>
        </w:rPr>
        <w:t>dnost i efikasnost.</w:t>
      </w:r>
    </w:p>
    <w:p w14:paraId="7C30F4BB" w14:textId="77777777" w:rsidR="00813206" w:rsidRPr="004E75E1" w:rsidRDefault="00813206" w:rsidP="003E6F50">
      <w:pPr>
        <w:tabs>
          <w:tab w:val="left" w:pos="540"/>
          <w:tab w:val="left" w:pos="569"/>
        </w:tabs>
        <w:jc w:val="both"/>
        <w:rPr>
          <w:bCs/>
          <w:sz w:val="22"/>
          <w:szCs w:val="22"/>
          <w:lang w:val="sr-Latn-RS"/>
        </w:rPr>
      </w:pPr>
    </w:p>
    <w:p w14:paraId="22F5C88D" w14:textId="77777777" w:rsidR="0072020E" w:rsidRPr="004E75E1" w:rsidRDefault="0072020E" w:rsidP="003E6F50">
      <w:pPr>
        <w:tabs>
          <w:tab w:val="left" w:pos="540"/>
          <w:tab w:val="left" w:pos="569"/>
        </w:tabs>
        <w:jc w:val="both"/>
        <w:rPr>
          <w:b/>
          <w:bCs/>
          <w:sz w:val="22"/>
          <w:szCs w:val="22"/>
          <w:lang w:val="sr-Latn-RS"/>
        </w:rPr>
      </w:pPr>
      <w:r w:rsidRPr="004E75E1">
        <w:rPr>
          <w:b/>
          <w:bCs/>
          <w:sz w:val="22"/>
          <w:szCs w:val="22"/>
          <w:lang w:val="sr-Latn-RS"/>
        </w:rPr>
        <w:t xml:space="preserve">5.3. </w:t>
      </w:r>
      <w:r w:rsidR="00480FB1" w:rsidRPr="004E75E1">
        <w:rPr>
          <w:b/>
          <w:bCs/>
          <w:sz w:val="22"/>
          <w:szCs w:val="22"/>
          <w:lang w:val="sr-Latn-RS"/>
        </w:rPr>
        <w:tab/>
      </w:r>
      <w:r w:rsidRPr="004E75E1">
        <w:rPr>
          <w:b/>
          <w:bCs/>
          <w:sz w:val="22"/>
          <w:szCs w:val="22"/>
          <w:lang w:val="sr-Latn-RS"/>
        </w:rPr>
        <w:t xml:space="preserve">Pretklinički podaci o bezbjednosti </w:t>
      </w:r>
    </w:p>
    <w:p w14:paraId="22F5C88E" w14:textId="77777777" w:rsidR="00836B35" w:rsidRPr="004E75E1" w:rsidRDefault="00836B35" w:rsidP="003E6F50">
      <w:pPr>
        <w:tabs>
          <w:tab w:val="left" w:pos="540"/>
          <w:tab w:val="left" w:pos="569"/>
        </w:tabs>
        <w:jc w:val="both"/>
        <w:rPr>
          <w:bCs/>
          <w:sz w:val="22"/>
          <w:szCs w:val="22"/>
          <w:lang w:val="sr-Latn-RS"/>
        </w:rPr>
      </w:pPr>
    </w:p>
    <w:p w14:paraId="42B5FE04" w14:textId="2F90241A" w:rsidR="00C90060" w:rsidRPr="004E75E1" w:rsidRDefault="00C90060" w:rsidP="00CE7C43">
      <w:pPr>
        <w:tabs>
          <w:tab w:val="left" w:pos="284"/>
        </w:tabs>
        <w:jc w:val="both"/>
        <w:rPr>
          <w:sz w:val="22"/>
          <w:szCs w:val="22"/>
          <w:lang w:val="sr-Latn-RS"/>
        </w:rPr>
      </w:pPr>
      <w:r w:rsidRPr="004E75E1">
        <w:rPr>
          <w:sz w:val="22"/>
          <w:szCs w:val="22"/>
          <w:lang w:val="sr-Latn-RS"/>
        </w:rPr>
        <w:t>Pretklinički podaci dobijeni na osnovu standardnih ispitivanja bezb</w:t>
      </w:r>
      <w:r w:rsidR="00002768" w:rsidRPr="004E75E1">
        <w:rPr>
          <w:sz w:val="22"/>
          <w:szCs w:val="22"/>
          <w:lang w:val="sr-Latn-RS"/>
        </w:rPr>
        <w:t>j</w:t>
      </w:r>
      <w:r w:rsidRPr="004E75E1">
        <w:rPr>
          <w:sz w:val="22"/>
          <w:szCs w:val="22"/>
          <w:lang w:val="sr-Latn-RS"/>
        </w:rPr>
        <w:t>ednosne farmakologije, ispitivanja toksičnosti pojedinačne doze, fototoksičnosti, genotoksičnosti, karcinogenog potencijala i juvenilne toksičnosti ne pokazuju da postoji poseban rizik za ljude.</w:t>
      </w:r>
    </w:p>
    <w:p w14:paraId="5ADEC7AD" w14:textId="171C1874" w:rsidR="00C90060" w:rsidRPr="004E75E1" w:rsidRDefault="00C90060" w:rsidP="008E45B2">
      <w:pPr>
        <w:tabs>
          <w:tab w:val="left" w:pos="284"/>
        </w:tabs>
        <w:jc w:val="both"/>
        <w:rPr>
          <w:sz w:val="22"/>
          <w:szCs w:val="22"/>
          <w:lang w:val="sr-Latn-RS"/>
        </w:rPr>
      </w:pPr>
      <w:r w:rsidRPr="004E75E1">
        <w:rPr>
          <w:sz w:val="22"/>
          <w:szCs w:val="22"/>
          <w:lang w:val="sr-Latn-RS"/>
        </w:rPr>
        <w:t>Efekti uočeni u ispitivanjima toksičnosti ponovljene doze uglavnom su rezultat povećane farmakodinamske aktivnosti rivaroksabana. Kod pacova, prim</w:t>
      </w:r>
      <w:r w:rsidR="00DD6E5B" w:rsidRPr="004E75E1">
        <w:rPr>
          <w:sz w:val="22"/>
          <w:szCs w:val="22"/>
          <w:lang w:val="sr-Latn-RS"/>
        </w:rPr>
        <w:t>i</w:t>
      </w:r>
      <w:r w:rsidR="00002768" w:rsidRPr="004E75E1">
        <w:rPr>
          <w:sz w:val="22"/>
          <w:szCs w:val="22"/>
          <w:lang w:val="sr-Latn-RS"/>
        </w:rPr>
        <w:t>j</w:t>
      </w:r>
      <w:r w:rsidRPr="004E75E1">
        <w:rPr>
          <w:sz w:val="22"/>
          <w:szCs w:val="22"/>
          <w:lang w:val="sr-Latn-RS"/>
        </w:rPr>
        <w:t>ećeno je povećanje koncentracije IgG i IgA u plazmi sa klinički značajnim vr</w:t>
      </w:r>
      <w:r w:rsidR="00002768" w:rsidRPr="004E75E1">
        <w:rPr>
          <w:sz w:val="22"/>
          <w:szCs w:val="22"/>
          <w:lang w:val="sr-Latn-RS"/>
        </w:rPr>
        <w:t>ij</w:t>
      </w:r>
      <w:r w:rsidRPr="004E75E1">
        <w:rPr>
          <w:sz w:val="22"/>
          <w:szCs w:val="22"/>
          <w:lang w:val="sr-Latn-RS"/>
        </w:rPr>
        <w:t>ednostima izloženosti.</w:t>
      </w:r>
    </w:p>
    <w:p w14:paraId="2F9F2B17" w14:textId="7D2E146C" w:rsidR="00C90060" w:rsidRPr="004E75E1" w:rsidRDefault="00C90060" w:rsidP="008D2D4D">
      <w:pPr>
        <w:tabs>
          <w:tab w:val="left" w:pos="284"/>
        </w:tabs>
        <w:jc w:val="both"/>
        <w:rPr>
          <w:sz w:val="22"/>
          <w:szCs w:val="22"/>
          <w:lang w:val="sr-Latn-RS"/>
        </w:rPr>
      </w:pPr>
      <w:r w:rsidRPr="004E75E1">
        <w:rPr>
          <w:sz w:val="22"/>
          <w:szCs w:val="22"/>
          <w:lang w:val="sr-Latn-RS"/>
        </w:rPr>
        <w:t>Nije prim</w:t>
      </w:r>
      <w:r w:rsidR="00DD6E5B" w:rsidRPr="004E75E1">
        <w:rPr>
          <w:sz w:val="22"/>
          <w:szCs w:val="22"/>
          <w:lang w:val="sr-Latn-RS"/>
        </w:rPr>
        <w:t>i</w:t>
      </w:r>
      <w:r w:rsidR="00002768" w:rsidRPr="004E75E1">
        <w:rPr>
          <w:sz w:val="22"/>
          <w:szCs w:val="22"/>
          <w:lang w:val="sr-Latn-RS"/>
        </w:rPr>
        <w:t>j</w:t>
      </w:r>
      <w:r w:rsidRPr="004E75E1">
        <w:rPr>
          <w:sz w:val="22"/>
          <w:szCs w:val="22"/>
          <w:lang w:val="sr-Latn-RS"/>
        </w:rPr>
        <w:t>ećen uticaj na plodnost mužijaka ni ženki pacova. Studije na životinjama pokazuju reproduktivnu toksičnost koja je rezultat farmakološkog mehanizma dejstva rivaroksabana (npr. hemoragijske komplikacije). Embrio-fetalna toksičnost (gubitak posl</w:t>
      </w:r>
      <w:r w:rsidR="00DD6E5B" w:rsidRPr="004E75E1">
        <w:rPr>
          <w:sz w:val="22"/>
          <w:szCs w:val="22"/>
          <w:lang w:val="sr-Latn-RS"/>
        </w:rPr>
        <w:t>ij</w:t>
      </w:r>
      <w:r w:rsidRPr="004E75E1">
        <w:rPr>
          <w:sz w:val="22"/>
          <w:szCs w:val="22"/>
          <w:lang w:val="sr-Latn-RS"/>
        </w:rPr>
        <w:t>e implantacije, usporena/ubrzana osifikacija, multiple sv</w:t>
      </w:r>
      <w:r w:rsidR="00002768" w:rsidRPr="004E75E1">
        <w:rPr>
          <w:sz w:val="22"/>
          <w:szCs w:val="22"/>
          <w:lang w:val="sr-Latn-RS"/>
        </w:rPr>
        <w:t>ij</w:t>
      </w:r>
      <w:r w:rsidRPr="004E75E1">
        <w:rPr>
          <w:sz w:val="22"/>
          <w:szCs w:val="22"/>
          <w:lang w:val="sr-Latn-RS"/>
        </w:rPr>
        <w:t>etle mrlje na jetri) i povećana učestalost uobičajenih malformacija, kao i prom</w:t>
      </w:r>
      <w:r w:rsidR="00002768" w:rsidRPr="004E75E1">
        <w:rPr>
          <w:sz w:val="22"/>
          <w:szCs w:val="22"/>
          <w:lang w:val="sr-Latn-RS"/>
        </w:rPr>
        <w:t>j</w:t>
      </w:r>
      <w:r w:rsidRPr="004E75E1">
        <w:rPr>
          <w:sz w:val="22"/>
          <w:szCs w:val="22"/>
          <w:lang w:val="sr-Latn-RS"/>
        </w:rPr>
        <w:t>ene na placenti, zapažene su u klinički značajnim koncentracijama l</w:t>
      </w:r>
      <w:r w:rsidR="00002768" w:rsidRPr="004E75E1">
        <w:rPr>
          <w:sz w:val="22"/>
          <w:szCs w:val="22"/>
          <w:lang w:val="sr-Latn-RS"/>
        </w:rPr>
        <w:t>ij</w:t>
      </w:r>
      <w:r w:rsidRPr="004E75E1">
        <w:rPr>
          <w:sz w:val="22"/>
          <w:szCs w:val="22"/>
          <w:lang w:val="sr-Latn-RS"/>
        </w:rPr>
        <w:t>eka u plazmi. U studijama prenatalnog i postnatalnog razvoja na pacovima, prim</w:t>
      </w:r>
      <w:r w:rsidR="00DD6E5B" w:rsidRPr="004E75E1">
        <w:rPr>
          <w:sz w:val="22"/>
          <w:szCs w:val="22"/>
          <w:lang w:val="sr-Latn-RS"/>
        </w:rPr>
        <w:t>i</w:t>
      </w:r>
      <w:r w:rsidR="00002768" w:rsidRPr="004E75E1">
        <w:rPr>
          <w:sz w:val="22"/>
          <w:szCs w:val="22"/>
          <w:lang w:val="sr-Latn-RS"/>
        </w:rPr>
        <w:t>j</w:t>
      </w:r>
      <w:r w:rsidRPr="004E75E1">
        <w:rPr>
          <w:sz w:val="22"/>
          <w:szCs w:val="22"/>
          <w:lang w:val="sr-Latn-RS"/>
        </w:rPr>
        <w:t>ećena je smanjena sposobnost preživljavanja okota u dozama koje su bile toksične za gravidne ženke.</w:t>
      </w:r>
    </w:p>
    <w:p w14:paraId="2A52072C" w14:textId="77777777" w:rsidR="00CE7C43" w:rsidRPr="004E75E1" w:rsidRDefault="00CE7C43">
      <w:pPr>
        <w:tabs>
          <w:tab w:val="left" w:pos="284"/>
        </w:tabs>
        <w:jc w:val="both"/>
        <w:rPr>
          <w:sz w:val="22"/>
          <w:szCs w:val="22"/>
          <w:lang w:val="sr-Latn-RS"/>
        </w:rPr>
      </w:pPr>
    </w:p>
    <w:p w14:paraId="22F5C88F" w14:textId="77777777" w:rsidR="00396DFD" w:rsidRPr="004E75E1" w:rsidRDefault="00396DFD" w:rsidP="00480FB1">
      <w:pPr>
        <w:tabs>
          <w:tab w:val="left" w:pos="540"/>
          <w:tab w:val="left" w:pos="569"/>
        </w:tabs>
        <w:rPr>
          <w:b/>
          <w:bCs/>
          <w:sz w:val="22"/>
          <w:szCs w:val="22"/>
          <w:lang w:val="sr-Latn-RS"/>
        </w:rPr>
      </w:pPr>
    </w:p>
    <w:p w14:paraId="22F5C890"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6. </w:t>
      </w:r>
      <w:r w:rsidR="00480FB1" w:rsidRPr="004E75E1">
        <w:rPr>
          <w:b/>
          <w:bCs/>
          <w:sz w:val="22"/>
          <w:szCs w:val="22"/>
          <w:lang w:val="sr-Latn-RS"/>
        </w:rPr>
        <w:tab/>
      </w:r>
      <w:r w:rsidRPr="004E75E1">
        <w:rPr>
          <w:b/>
          <w:bCs/>
          <w:sz w:val="22"/>
          <w:szCs w:val="22"/>
          <w:lang w:val="sr-Latn-RS"/>
        </w:rPr>
        <w:t>FARMACEUTSKI PODACI</w:t>
      </w:r>
    </w:p>
    <w:p w14:paraId="22F5C891" w14:textId="77777777" w:rsidR="00836B35" w:rsidRPr="004E75E1" w:rsidRDefault="00836B35" w:rsidP="00480FB1">
      <w:pPr>
        <w:tabs>
          <w:tab w:val="left" w:pos="540"/>
          <w:tab w:val="left" w:pos="569"/>
        </w:tabs>
        <w:rPr>
          <w:bCs/>
          <w:sz w:val="22"/>
          <w:szCs w:val="22"/>
          <w:lang w:val="sr-Latn-RS"/>
        </w:rPr>
      </w:pPr>
    </w:p>
    <w:p w14:paraId="22F5C892"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6.1. </w:t>
      </w:r>
      <w:r w:rsidR="00480FB1" w:rsidRPr="004E75E1">
        <w:rPr>
          <w:b/>
          <w:bCs/>
          <w:sz w:val="22"/>
          <w:szCs w:val="22"/>
          <w:lang w:val="sr-Latn-RS"/>
        </w:rPr>
        <w:tab/>
      </w:r>
      <w:r w:rsidRPr="004E75E1">
        <w:rPr>
          <w:b/>
          <w:bCs/>
          <w:sz w:val="22"/>
          <w:szCs w:val="22"/>
          <w:lang w:val="sr-Latn-RS"/>
        </w:rPr>
        <w:t>Lista pomoćnih supstanci</w:t>
      </w:r>
      <w:r w:rsidR="002E0135" w:rsidRPr="004E75E1">
        <w:rPr>
          <w:b/>
          <w:bCs/>
          <w:sz w:val="22"/>
          <w:szCs w:val="22"/>
          <w:lang w:val="sr-Latn-RS"/>
        </w:rPr>
        <w:t xml:space="preserve"> (ekscipijenasa)</w:t>
      </w:r>
    </w:p>
    <w:p w14:paraId="22F5C893" w14:textId="1C20B767" w:rsidR="0072020E" w:rsidRPr="004E75E1" w:rsidRDefault="0072020E" w:rsidP="00480FB1">
      <w:pPr>
        <w:tabs>
          <w:tab w:val="left" w:pos="540"/>
          <w:tab w:val="left" w:pos="569"/>
        </w:tabs>
        <w:rPr>
          <w:bCs/>
          <w:sz w:val="22"/>
          <w:szCs w:val="22"/>
          <w:lang w:val="sr-Latn-RS"/>
        </w:rPr>
      </w:pPr>
    </w:p>
    <w:p w14:paraId="0AAD82C8" w14:textId="1CF4024F" w:rsidR="007352AF" w:rsidRPr="004E75E1" w:rsidRDefault="007352AF" w:rsidP="007352AF">
      <w:pPr>
        <w:tabs>
          <w:tab w:val="left" w:pos="284"/>
        </w:tabs>
        <w:jc w:val="both"/>
        <w:rPr>
          <w:i/>
          <w:iCs/>
          <w:sz w:val="22"/>
          <w:szCs w:val="22"/>
          <w:lang w:val="sr-Latn-RS"/>
        </w:rPr>
      </w:pPr>
      <w:r w:rsidRPr="004E75E1">
        <w:rPr>
          <w:i/>
          <w:iCs/>
          <w:sz w:val="22"/>
          <w:szCs w:val="22"/>
          <w:lang w:val="sr-Latn-RS"/>
        </w:rPr>
        <w:t>Jezgro tablete:</w:t>
      </w:r>
    </w:p>
    <w:p w14:paraId="3D7EF950" w14:textId="77777777" w:rsidR="007352AF" w:rsidRPr="004E75E1" w:rsidRDefault="007352AF" w:rsidP="007352AF">
      <w:pPr>
        <w:tabs>
          <w:tab w:val="left" w:pos="284"/>
        </w:tabs>
        <w:jc w:val="both"/>
        <w:rPr>
          <w:sz w:val="22"/>
          <w:szCs w:val="22"/>
          <w:lang w:val="sr-Latn-RS"/>
        </w:rPr>
      </w:pPr>
      <w:r w:rsidRPr="004E75E1">
        <w:rPr>
          <w:sz w:val="22"/>
          <w:szCs w:val="22"/>
          <w:lang w:val="sr-Latn-RS"/>
        </w:rPr>
        <w:t>Manitol</w:t>
      </w:r>
    </w:p>
    <w:p w14:paraId="4B2F56EA" w14:textId="7EA26A6F" w:rsidR="007352AF" w:rsidRPr="004E75E1" w:rsidRDefault="007352AF" w:rsidP="007352AF">
      <w:pPr>
        <w:tabs>
          <w:tab w:val="left" w:pos="284"/>
        </w:tabs>
        <w:jc w:val="both"/>
        <w:rPr>
          <w:sz w:val="22"/>
          <w:szCs w:val="22"/>
          <w:lang w:val="sr-Latn-RS"/>
        </w:rPr>
      </w:pPr>
      <w:r w:rsidRPr="004E75E1">
        <w:rPr>
          <w:sz w:val="22"/>
          <w:szCs w:val="22"/>
          <w:lang w:val="sr-Latn-RS"/>
        </w:rPr>
        <w:t>Kroskarmeloza</w:t>
      </w:r>
      <w:r w:rsidR="00666647" w:rsidRPr="004E75E1">
        <w:rPr>
          <w:sz w:val="22"/>
          <w:szCs w:val="22"/>
          <w:lang w:val="sr-Latn-RS"/>
        </w:rPr>
        <w:t xml:space="preserve"> </w:t>
      </w:r>
      <w:r w:rsidRPr="004E75E1">
        <w:rPr>
          <w:sz w:val="22"/>
          <w:szCs w:val="22"/>
          <w:lang w:val="sr-Latn-RS"/>
        </w:rPr>
        <w:t>natrijum</w:t>
      </w:r>
    </w:p>
    <w:p w14:paraId="72263B93" w14:textId="77777777" w:rsidR="007352AF" w:rsidRPr="004E75E1" w:rsidRDefault="007352AF" w:rsidP="007352AF">
      <w:pPr>
        <w:tabs>
          <w:tab w:val="left" w:pos="284"/>
        </w:tabs>
        <w:jc w:val="both"/>
        <w:rPr>
          <w:sz w:val="22"/>
          <w:szCs w:val="22"/>
          <w:lang w:val="sr-Latn-RS"/>
        </w:rPr>
      </w:pPr>
      <w:r w:rsidRPr="004E75E1">
        <w:rPr>
          <w:sz w:val="22"/>
          <w:szCs w:val="22"/>
          <w:lang w:val="sr-Latn-RS"/>
        </w:rPr>
        <w:t>Hidroksipropilmetilceluloza</w:t>
      </w:r>
    </w:p>
    <w:p w14:paraId="3FC87E2C" w14:textId="37DA146B" w:rsidR="007352AF" w:rsidRPr="004E75E1" w:rsidRDefault="007352AF" w:rsidP="007352AF">
      <w:pPr>
        <w:tabs>
          <w:tab w:val="left" w:pos="284"/>
        </w:tabs>
        <w:jc w:val="both"/>
        <w:rPr>
          <w:sz w:val="22"/>
          <w:szCs w:val="22"/>
          <w:lang w:val="sr-Latn-RS"/>
        </w:rPr>
      </w:pPr>
      <w:r w:rsidRPr="004E75E1">
        <w:rPr>
          <w:sz w:val="22"/>
          <w:szCs w:val="22"/>
          <w:lang w:val="sr-Latn-RS"/>
        </w:rPr>
        <w:t>Natrijum</w:t>
      </w:r>
      <w:r w:rsidR="00666647" w:rsidRPr="004E75E1">
        <w:rPr>
          <w:sz w:val="22"/>
          <w:szCs w:val="22"/>
          <w:lang w:val="sr-Latn-RS"/>
        </w:rPr>
        <w:t xml:space="preserve"> </w:t>
      </w:r>
      <w:r w:rsidRPr="004E75E1">
        <w:rPr>
          <w:sz w:val="22"/>
          <w:szCs w:val="22"/>
          <w:lang w:val="sr-Latn-RS"/>
        </w:rPr>
        <w:t>laurilsulfat</w:t>
      </w:r>
    </w:p>
    <w:p w14:paraId="099D3CEC" w14:textId="77777777" w:rsidR="007352AF" w:rsidRPr="004E75E1" w:rsidRDefault="007352AF" w:rsidP="007352AF">
      <w:pPr>
        <w:tabs>
          <w:tab w:val="left" w:pos="284"/>
        </w:tabs>
        <w:jc w:val="both"/>
        <w:rPr>
          <w:sz w:val="22"/>
          <w:szCs w:val="22"/>
          <w:lang w:val="sr-Latn-RS"/>
        </w:rPr>
      </w:pPr>
      <w:r w:rsidRPr="004E75E1">
        <w:rPr>
          <w:sz w:val="22"/>
          <w:szCs w:val="22"/>
          <w:lang w:val="sr-Latn-RS"/>
        </w:rPr>
        <w:t>Celuloza, mikrokristalna</w:t>
      </w:r>
    </w:p>
    <w:p w14:paraId="7036E287" w14:textId="444E1C85" w:rsidR="007352AF" w:rsidRPr="004E75E1" w:rsidRDefault="007352AF" w:rsidP="007352AF">
      <w:pPr>
        <w:tabs>
          <w:tab w:val="left" w:pos="284"/>
        </w:tabs>
        <w:jc w:val="both"/>
        <w:rPr>
          <w:sz w:val="22"/>
          <w:szCs w:val="22"/>
          <w:lang w:val="sr-Latn-RS"/>
        </w:rPr>
      </w:pPr>
      <w:r w:rsidRPr="004E75E1">
        <w:rPr>
          <w:sz w:val="22"/>
          <w:szCs w:val="22"/>
          <w:lang w:val="sr-Latn-RS"/>
        </w:rPr>
        <w:t>Magnezijum</w:t>
      </w:r>
      <w:r w:rsidR="00666647" w:rsidRPr="004E75E1">
        <w:rPr>
          <w:sz w:val="22"/>
          <w:szCs w:val="22"/>
          <w:lang w:val="sr-Latn-RS"/>
        </w:rPr>
        <w:t xml:space="preserve"> </w:t>
      </w:r>
      <w:r w:rsidRPr="004E75E1">
        <w:rPr>
          <w:sz w:val="22"/>
          <w:szCs w:val="22"/>
          <w:lang w:val="sr-Latn-RS"/>
        </w:rPr>
        <w:t>stearat</w:t>
      </w:r>
    </w:p>
    <w:p w14:paraId="049D491C" w14:textId="03A8F762" w:rsidR="007352AF" w:rsidRPr="004E75E1" w:rsidRDefault="00666647" w:rsidP="007352AF">
      <w:pPr>
        <w:tabs>
          <w:tab w:val="left" w:pos="284"/>
        </w:tabs>
        <w:jc w:val="both"/>
        <w:rPr>
          <w:sz w:val="22"/>
          <w:szCs w:val="22"/>
          <w:lang w:val="sr-Latn-RS"/>
        </w:rPr>
      </w:pPr>
      <w:r w:rsidRPr="004E75E1">
        <w:rPr>
          <w:sz w:val="22"/>
          <w:szCs w:val="22"/>
          <w:lang w:val="sr-Latn-RS"/>
        </w:rPr>
        <w:t>Voda, prečišćena</w:t>
      </w:r>
    </w:p>
    <w:p w14:paraId="210A7896" w14:textId="77777777" w:rsidR="007352AF" w:rsidRPr="004E75E1" w:rsidRDefault="007352AF" w:rsidP="007352AF">
      <w:pPr>
        <w:tabs>
          <w:tab w:val="left" w:pos="284"/>
        </w:tabs>
        <w:jc w:val="both"/>
        <w:rPr>
          <w:sz w:val="22"/>
          <w:szCs w:val="22"/>
          <w:lang w:val="sr-Latn-RS"/>
        </w:rPr>
      </w:pPr>
    </w:p>
    <w:p w14:paraId="29C0DBEC" w14:textId="77777777" w:rsidR="007352AF" w:rsidRPr="004E75E1" w:rsidRDefault="007352AF" w:rsidP="007352AF">
      <w:pPr>
        <w:tabs>
          <w:tab w:val="left" w:pos="284"/>
        </w:tabs>
        <w:jc w:val="both"/>
        <w:rPr>
          <w:i/>
          <w:iCs/>
          <w:sz w:val="22"/>
          <w:szCs w:val="22"/>
          <w:lang w:val="sr-Latn-RS"/>
        </w:rPr>
      </w:pPr>
      <w:r w:rsidRPr="004E75E1">
        <w:rPr>
          <w:i/>
          <w:iCs/>
          <w:sz w:val="22"/>
          <w:szCs w:val="22"/>
          <w:lang w:val="sr-Latn-RS"/>
        </w:rPr>
        <w:t>Film obloga tablete:</w:t>
      </w:r>
    </w:p>
    <w:p w14:paraId="66C1C6DF" w14:textId="77777777" w:rsidR="007352AF" w:rsidRPr="004E75E1" w:rsidRDefault="007352AF" w:rsidP="007352AF">
      <w:pPr>
        <w:tabs>
          <w:tab w:val="left" w:pos="284"/>
        </w:tabs>
        <w:jc w:val="both"/>
        <w:rPr>
          <w:i/>
          <w:iCs/>
          <w:sz w:val="22"/>
          <w:szCs w:val="22"/>
          <w:lang w:val="sr-Latn-RS"/>
        </w:rPr>
      </w:pPr>
      <w:r w:rsidRPr="004E75E1">
        <w:rPr>
          <w:i/>
          <w:iCs/>
          <w:sz w:val="22"/>
          <w:szCs w:val="22"/>
          <w:lang w:val="sr-Latn-RS"/>
        </w:rPr>
        <w:t xml:space="preserve">Opadry 04F240006 Pink Powder, </w:t>
      </w:r>
      <w:r w:rsidRPr="004E75E1">
        <w:rPr>
          <w:sz w:val="22"/>
          <w:szCs w:val="22"/>
          <w:lang w:val="sr-Latn-RS"/>
        </w:rPr>
        <w:t>sastava</w:t>
      </w:r>
      <w:r w:rsidRPr="004E75E1">
        <w:rPr>
          <w:i/>
          <w:iCs/>
          <w:sz w:val="22"/>
          <w:szCs w:val="22"/>
          <w:lang w:val="sr-Latn-RS"/>
        </w:rPr>
        <w:t>:</w:t>
      </w:r>
    </w:p>
    <w:p w14:paraId="32F7468F" w14:textId="77777777" w:rsidR="007352AF" w:rsidRPr="004E75E1" w:rsidRDefault="007352AF" w:rsidP="007352AF">
      <w:pPr>
        <w:tabs>
          <w:tab w:val="left" w:pos="284"/>
        </w:tabs>
        <w:jc w:val="both"/>
        <w:rPr>
          <w:sz w:val="22"/>
          <w:szCs w:val="22"/>
          <w:lang w:val="sr-Latn-RS"/>
        </w:rPr>
      </w:pPr>
      <w:r w:rsidRPr="004E75E1">
        <w:rPr>
          <w:sz w:val="22"/>
          <w:szCs w:val="22"/>
          <w:lang w:val="sr-Latn-RS"/>
        </w:rPr>
        <w:t>HPMC 2910/Hipromeloza</w:t>
      </w:r>
    </w:p>
    <w:p w14:paraId="535AA4DB" w14:textId="77777777" w:rsidR="007352AF" w:rsidRPr="004E75E1" w:rsidRDefault="007352AF" w:rsidP="007352AF">
      <w:pPr>
        <w:tabs>
          <w:tab w:val="left" w:pos="284"/>
        </w:tabs>
        <w:jc w:val="both"/>
        <w:rPr>
          <w:sz w:val="22"/>
          <w:szCs w:val="22"/>
          <w:lang w:val="sr-Latn-RS"/>
        </w:rPr>
      </w:pPr>
      <w:r w:rsidRPr="004E75E1">
        <w:rPr>
          <w:sz w:val="22"/>
          <w:szCs w:val="22"/>
          <w:lang w:val="sr-Latn-RS"/>
        </w:rPr>
        <w:t>Makrogol/PEG</w:t>
      </w:r>
    </w:p>
    <w:p w14:paraId="57733548" w14:textId="69699194" w:rsidR="007352AF" w:rsidRPr="004E75E1" w:rsidRDefault="007352AF" w:rsidP="007352AF">
      <w:pPr>
        <w:tabs>
          <w:tab w:val="left" w:pos="284"/>
        </w:tabs>
        <w:jc w:val="both"/>
        <w:rPr>
          <w:sz w:val="22"/>
          <w:szCs w:val="22"/>
          <w:lang w:val="sr-Latn-RS"/>
        </w:rPr>
      </w:pPr>
      <w:r w:rsidRPr="004E75E1">
        <w:rPr>
          <w:sz w:val="22"/>
          <w:szCs w:val="22"/>
          <w:lang w:val="sr-Latn-RS"/>
        </w:rPr>
        <w:t>Titan</w:t>
      </w:r>
      <w:r w:rsidR="00666647" w:rsidRPr="004E75E1">
        <w:rPr>
          <w:sz w:val="22"/>
          <w:szCs w:val="22"/>
          <w:lang w:val="sr-Latn-RS"/>
        </w:rPr>
        <w:t xml:space="preserve"> </w:t>
      </w:r>
      <w:r w:rsidRPr="004E75E1">
        <w:rPr>
          <w:sz w:val="22"/>
          <w:szCs w:val="22"/>
          <w:lang w:val="sr-Latn-RS"/>
        </w:rPr>
        <w:t>dioksid</w:t>
      </w:r>
    </w:p>
    <w:p w14:paraId="79CFEF2F" w14:textId="77777777" w:rsidR="007352AF" w:rsidRPr="004E75E1" w:rsidRDefault="007352AF" w:rsidP="007352AF">
      <w:pPr>
        <w:tabs>
          <w:tab w:val="left" w:pos="284"/>
        </w:tabs>
        <w:jc w:val="both"/>
        <w:rPr>
          <w:sz w:val="22"/>
          <w:szCs w:val="22"/>
          <w:lang w:val="sr-Latn-RS"/>
        </w:rPr>
      </w:pPr>
      <w:r w:rsidRPr="004E75E1">
        <w:rPr>
          <w:sz w:val="22"/>
          <w:szCs w:val="22"/>
          <w:lang w:val="sr-Latn-RS"/>
        </w:rPr>
        <w:t>Gvožđe (III)-oksid, crveni</w:t>
      </w:r>
    </w:p>
    <w:p w14:paraId="2F874B02" w14:textId="77777777" w:rsidR="007352AF" w:rsidRPr="004E75E1" w:rsidRDefault="007352AF" w:rsidP="00480FB1">
      <w:pPr>
        <w:tabs>
          <w:tab w:val="left" w:pos="540"/>
          <w:tab w:val="left" w:pos="569"/>
        </w:tabs>
        <w:rPr>
          <w:bCs/>
          <w:sz w:val="22"/>
          <w:szCs w:val="22"/>
          <w:lang w:val="sr-Latn-RS"/>
        </w:rPr>
      </w:pPr>
    </w:p>
    <w:p w14:paraId="22F5C894"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6.2. </w:t>
      </w:r>
      <w:r w:rsidR="00480FB1" w:rsidRPr="004E75E1">
        <w:rPr>
          <w:b/>
          <w:bCs/>
          <w:sz w:val="22"/>
          <w:szCs w:val="22"/>
          <w:lang w:val="sr-Latn-RS"/>
        </w:rPr>
        <w:tab/>
      </w:r>
      <w:r w:rsidRPr="004E75E1">
        <w:rPr>
          <w:b/>
          <w:bCs/>
          <w:sz w:val="22"/>
          <w:szCs w:val="22"/>
          <w:lang w:val="sr-Latn-RS"/>
        </w:rPr>
        <w:t>Inkompatibilnost</w:t>
      </w:r>
      <w:r w:rsidR="002846DB" w:rsidRPr="004E75E1">
        <w:rPr>
          <w:b/>
          <w:bCs/>
          <w:sz w:val="22"/>
          <w:szCs w:val="22"/>
          <w:lang w:val="sr-Latn-RS"/>
        </w:rPr>
        <w:t>i</w:t>
      </w:r>
    </w:p>
    <w:p w14:paraId="22F5C895" w14:textId="57093B01" w:rsidR="0072020E" w:rsidRPr="004E75E1" w:rsidRDefault="0072020E" w:rsidP="00480FB1">
      <w:pPr>
        <w:tabs>
          <w:tab w:val="left" w:pos="540"/>
          <w:tab w:val="left" w:pos="569"/>
        </w:tabs>
        <w:rPr>
          <w:bCs/>
          <w:sz w:val="22"/>
          <w:szCs w:val="22"/>
          <w:lang w:val="sr-Latn-RS"/>
        </w:rPr>
      </w:pPr>
    </w:p>
    <w:p w14:paraId="1829799F" w14:textId="517E8C61" w:rsidR="00EA74AD" w:rsidRPr="004E75E1" w:rsidRDefault="00EA74AD" w:rsidP="00480FB1">
      <w:pPr>
        <w:tabs>
          <w:tab w:val="left" w:pos="540"/>
          <w:tab w:val="left" w:pos="569"/>
        </w:tabs>
        <w:rPr>
          <w:bCs/>
          <w:sz w:val="22"/>
          <w:szCs w:val="22"/>
          <w:lang w:val="sr-Latn-RS"/>
        </w:rPr>
      </w:pPr>
      <w:r w:rsidRPr="004E75E1">
        <w:rPr>
          <w:sz w:val="22"/>
          <w:szCs w:val="22"/>
          <w:lang w:val="sr-Latn-RS"/>
        </w:rPr>
        <w:t>Nije prim</w:t>
      </w:r>
      <w:r w:rsidR="0019647D" w:rsidRPr="004E75E1">
        <w:rPr>
          <w:sz w:val="22"/>
          <w:szCs w:val="22"/>
          <w:lang w:val="sr-Latn-RS"/>
        </w:rPr>
        <w:t>j</w:t>
      </w:r>
      <w:r w:rsidRPr="004E75E1">
        <w:rPr>
          <w:sz w:val="22"/>
          <w:szCs w:val="22"/>
          <w:lang w:val="sr-Latn-RS"/>
        </w:rPr>
        <w:t>enljivo.</w:t>
      </w:r>
    </w:p>
    <w:p w14:paraId="417DBF81" w14:textId="77777777" w:rsidR="00EA74AD" w:rsidRPr="004E75E1" w:rsidRDefault="00EA74AD" w:rsidP="00480FB1">
      <w:pPr>
        <w:tabs>
          <w:tab w:val="left" w:pos="540"/>
          <w:tab w:val="left" w:pos="569"/>
        </w:tabs>
        <w:rPr>
          <w:bCs/>
          <w:sz w:val="22"/>
          <w:szCs w:val="22"/>
          <w:lang w:val="sr-Latn-RS"/>
        </w:rPr>
      </w:pPr>
    </w:p>
    <w:p w14:paraId="22F5C896"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6.3.</w:t>
      </w:r>
      <w:r w:rsidR="00C05DF8" w:rsidRPr="004E75E1">
        <w:rPr>
          <w:b/>
          <w:bCs/>
          <w:sz w:val="22"/>
          <w:szCs w:val="22"/>
          <w:lang w:val="sr-Latn-RS"/>
        </w:rPr>
        <w:t xml:space="preserve"> </w:t>
      </w:r>
      <w:r w:rsidR="00480FB1" w:rsidRPr="004E75E1">
        <w:rPr>
          <w:b/>
          <w:bCs/>
          <w:sz w:val="22"/>
          <w:szCs w:val="22"/>
          <w:lang w:val="sr-Latn-RS"/>
        </w:rPr>
        <w:tab/>
      </w:r>
      <w:r w:rsidRPr="004E75E1">
        <w:rPr>
          <w:b/>
          <w:bCs/>
          <w:sz w:val="22"/>
          <w:szCs w:val="22"/>
          <w:lang w:val="sr-Latn-RS"/>
        </w:rPr>
        <w:t>Rok upotrebe</w:t>
      </w:r>
    </w:p>
    <w:p w14:paraId="22F5C897" w14:textId="6924E823" w:rsidR="0072020E" w:rsidRPr="004E75E1" w:rsidRDefault="0072020E" w:rsidP="00480FB1">
      <w:pPr>
        <w:tabs>
          <w:tab w:val="left" w:pos="540"/>
          <w:tab w:val="left" w:pos="569"/>
        </w:tabs>
        <w:rPr>
          <w:bCs/>
          <w:sz w:val="22"/>
          <w:szCs w:val="22"/>
          <w:lang w:val="sr-Latn-RS"/>
        </w:rPr>
      </w:pPr>
    </w:p>
    <w:p w14:paraId="47EA65F3" w14:textId="788950B7" w:rsidR="00EA74AD" w:rsidRPr="004E75E1" w:rsidRDefault="00EA74AD" w:rsidP="00480FB1">
      <w:pPr>
        <w:tabs>
          <w:tab w:val="left" w:pos="540"/>
          <w:tab w:val="left" w:pos="569"/>
        </w:tabs>
        <w:rPr>
          <w:bCs/>
          <w:sz w:val="22"/>
          <w:szCs w:val="22"/>
          <w:lang w:val="sr-Latn-RS"/>
        </w:rPr>
      </w:pPr>
      <w:r w:rsidRPr="004E75E1">
        <w:rPr>
          <w:bCs/>
          <w:sz w:val="22"/>
          <w:szCs w:val="22"/>
          <w:lang w:val="sr-Latn-RS"/>
        </w:rPr>
        <w:t>2 godine.</w:t>
      </w:r>
    </w:p>
    <w:p w14:paraId="29E2FA7F" w14:textId="77777777" w:rsidR="00EA74AD" w:rsidRPr="004E75E1" w:rsidRDefault="00EA74AD" w:rsidP="00480FB1">
      <w:pPr>
        <w:tabs>
          <w:tab w:val="left" w:pos="540"/>
          <w:tab w:val="left" w:pos="569"/>
        </w:tabs>
        <w:rPr>
          <w:bCs/>
          <w:sz w:val="22"/>
          <w:szCs w:val="22"/>
          <w:lang w:val="sr-Latn-RS"/>
        </w:rPr>
      </w:pPr>
    </w:p>
    <w:p w14:paraId="22F5C898"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6.4. </w:t>
      </w:r>
      <w:r w:rsidR="00480FB1" w:rsidRPr="004E75E1">
        <w:rPr>
          <w:b/>
          <w:bCs/>
          <w:sz w:val="22"/>
          <w:szCs w:val="22"/>
          <w:lang w:val="sr-Latn-RS"/>
        </w:rPr>
        <w:tab/>
      </w:r>
      <w:r w:rsidRPr="004E75E1">
        <w:rPr>
          <w:b/>
          <w:bCs/>
          <w:sz w:val="22"/>
          <w:szCs w:val="22"/>
          <w:lang w:val="sr-Latn-RS"/>
        </w:rPr>
        <w:t>Posebne mjere upozorenja pri čuvanju</w:t>
      </w:r>
      <w:r w:rsidR="00F8570A" w:rsidRPr="004E75E1">
        <w:rPr>
          <w:b/>
          <w:bCs/>
          <w:sz w:val="22"/>
          <w:szCs w:val="22"/>
          <w:lang w:val="sr-Latn-RS"/>
        </w:rPr>
        <w:t xml:space="preserve"> lijeka</w:t>
      </w:r>
    </w:p>
    <w:p w14:paraId="22F5C899" w14:textId="1C37DDC3" w:rsidR="00EC2532" w:rsidRPr="004E75E1" w:rsidRDefault="00EC2532" w:rsidP="00480FB1">
      <w:pPr>
        <w:tabs>
          <w:tab w:val="left" w:pos="540"/>
          <w:tab w:val="left" w:pos="569"/>
        </w:tabs>
        <w:rPr>
          <w:bCs/>
          <w:sz w:val="22"/>
          <w:szCs w:val="22"/>
          <w:lang w:val="sr-Latn-RS"/>
        </w:rPr>
      </w:pPr>
    </w:p>
    <w:p w14:paraId="25EA0B6F" w14:textId="77777777" w:rsidR="00EE7C1E" w:rsidRPr="004E75E1" w:rsidRDefault="00EE7C1E" w:rsidP="00EE7C1E">
      <w:pPr>
        <w:tabs>
          <w:tab w:val="left" w:pos="284"/>
        </w:tabs>
        <w:jc w:val="both"/>
        <w:rPr>
          <w:sz w:val="22"/>
          <w:szCs w:val="22"/>
          <w:lang w:val="sr-Latn-RS"/>
        </w:rPr>
      </w:pPr>
      <w:r w:rsidRPr="004E75E1">
        <w:rPr>
          <w:sz w:val="22"/>
          <w:szCs w:val="22"/>
          <w:lang w:val="sr-Latn-RS"/>
        </w:rPr>
        <w:t>Čuvati na temperaturi do 30°C, u originalnom pakovanju.</w:t>
      </w:r>
    </w:p>
    <w:p w14:paraId="4DB7A2B4" w14:textId="77777777" w:rsidR="00EE7C1E" w:rsidRPr="004E75E1" w:rsidRDefault="00EE7C1E" w:rsidP="00480FB1">
      <w:pPr>
        <w:tabs>
          <w:tab w:val="left" w:pos="540"/>
          <w:tab w:val="left" w:pos="569"/>
        </w:tabs>
        <w:rPr>
          <w:bCs/>
          <w:sz w:val="22"/>
          <w:szCs w:val="22"/>
          <w:lang w:val="sr-Latn-RS"/>
        </w:rPr>
      </w:pPr>
    </w:p>
    <w:p w14:paraId="22F5C89A"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6.5. </w:t>
      </w:r>
      <w:r w:rsidR="00480FB1" w:rsidRPr="004E75E1">
        <w:rPr>
          <w:b/>
          <w:bCs/>
          <w:sz w:val="22"/>
          <w:szCs w:val="22"/>
          <w:lang w:val="sr-Latn-RS"/>
        </w:rPr>
        <w:tab/>
      </w:r>
      <w:r w:rsidR="002846DB" w:rsidRPr="004E75E1">
        <w:rPr>
          <w:b/>
          <w:bCs/>
          <w:sz w:val="22"/>
          <w:szCs w:val="22"/>
          <w:lang w:val="sr-Latn-RS"/>
        </w:rPr>
        <w:t xml:space="preserve">Vrsta i sadržaj </w:t>
      </w:r>
      <w:r w:rsidR="00F8570A" w:rsidRPr="004E75E1">
        <w:rPr>
          <w:b/>
          <w:bCs/>
          <w:sz w:val="22"/>
          <w:szCs w:val="22"/>
          <w:lang w:val="sr-Latn-RS"/>
        </w:rPr>
        <w:t>pakovanja</w:t>
      </w:r>
      <w:r w:rsidR="00C06864" w:rsidRPr="004E75E1">
        <w:rPr>
          <w:b/>
          <w:bCs/>
          <w:sz w:val="22"/>
          <w:szCs w:val="22"/>
          <w:lang w:val="sr-Latn-RS"/>
        </w:rPr>
        <w:t xml:space="preserve"> </w:t>
      </w:r>
    </w:p>
    <w:p w14:paraId="22F5C89B" w14:textId="669E3F2E" w:rsidR="0072020E" w:rsidRPr="004E75E1" w:rsidRDefault="0072020E" w:rsidP="00480FB1">
      <w:pPr>
        <w:tabs>
          <w:tab w:val="left" w:pos="540"/>
          <w:tab w:val="left" w:pos="569"/>
        </w:tabs>
        <w:rPr>
          <w:bCs/>
          <w:sz w:val="22"/>
          <w:szCs w:val="22"/>
          <w:lang w:val="sr-Latn-RS"/>
        </w:rPr>
      </w:pPr>
    </w:p>
    <w:p w14:paraId="377590FB" w14:textId="77777777" w:rsidR="0019647D" w:rsidRPr="004E75E1" w:rsidRDefault="0019647D" w:rsidP="0019647D">
      <w:pPr>
        <w:tabs>
          <w:tab w:val="left" w:pos="284"/>
        </w:tabs>
        <w:jc w:val="both"/>
        <w:rPr>
          <w:sz w:val="22"/>
          <w:szCs w:val="22"/>
          <w:lang w:val="sr-Latn-RS"/>
        </w:rPr>
      </w:pPr>
      <w:r w:rsidRPr="004E75E1">
        <w:rPr>
          <w:sz w:val="22"/>
          <w:szCs w:val="22"/>
          <w:lang w:val="sr-Latn-RS"/>
        </w:rPr>
        <w:t>Unutrašnje pakovanje je PVC/PE/PVDC-Aluminijum blister koji sadrži 10 film tableta.</w:t>
      </w:r>
    </w:p>
    <w:p w14:paraId="3447B989" w14:textId="2225A48B" w:rsidR="0019647D" w:rsidRPr="004E75E1" w:rsidRDefault="0019647D" w:rsidP="0019647D">
      <w:pPr>
        <w:tabs>
          <w:tab w:val="left" w:pos="284"/>
        </w:tabs>
        <w:jc w:val="both"/>
        <w:rPr>
          <w:sz w:val="22"/>
          <w:szCs w:val="22"/>
          <w:lang w:val="sr-Latn-RS"/>
        </w:rPr>
      </w:pPr>
      <w:r w:rsidRPr="004E75E1">
        <w:rPr>
          <w:sz w:val="22"/>
          <w:szCs w:val="22"/>
          <w:lang w:val="sr-Latn-RS"/>
        </w:rPr>
        <w:t>Spoljašnje pakovanje je složiva kartonska kutija u kojoj se nalazi 1 blister (ukupno 10 film tableta) i Uputstvo za l</w:t>
      </w:r>
      <w:r w:rsidR="00083AAE" w:rsidRPr="004E75E1">
        <w:rPr>
          <w:sz w:val="22"/>
          <w:szCs w:val="22"/>
          <w:lang w:val="sr-Latn-RS"/>
        </w:rPr>
        <w:t>ij</w:t>
      </w:r>
      <w:r w:rsidRPr="004E75E1">
        <w:rPr>
          <w:sz w:val="22"/>
          <w:szCs w:val="22"/>
          <w:lang w:val="sr-Latn-RS"/>
        </w:rPr>
        <w:t>ek.</w:t>
      </w:r>
    </w:p>
    <w:p w14:paraId="3EA59A21" w14:textId="77777777" w:rsidR="0019647D" w:rsidRPr="004E75E1" w:rsidRDefault="0019647D" w:rsidP="0019647D">
      <w:pPr>
        <w:tabs>
          <w:tab w:val="left" w:pos="284"/>
        </w:tabs>
        <w:jc w:val="both"/>
        <w:rPr>
          <w:sz w:val="22"/>
          <w:szCs w:val="22"/>
          <w:lang w:val="sr-Latn-RS"/>
        </w:rPr>
      </w:pPr>
    </w:p>
    <w:p w14:paraId="7216CA43" w14:textId="77777777" w:rsidR="0019647D" w:rsidRPr="004E75E1" w:rsidRDefault="0019647D" w:rsidP="0019647D">
      <w:pPr>
        <w:tabs>
          <w:tab w:val="left" w:pos="284"/>
        </w:tabs>
        <w:jc w:val="both"/>
        <w:rPr>
          <w:sz w:val="22"/>
          <w:szCs w:val="22"/>
          <w:lang w:val="sr-Latn-RS"/>
        </w:rPr>
      </w:pPr>
      <w:r w:rsidRPr="004E75E1">
        <w:rPr>
          <w:sz w:val="22"/>
          <w:szCs w:val="22"/>
          <w:lang w:val="sr-Latn-RS"/>
        </w:rPr>
        <w:t>Unutrašnje pakovanje je PVC/PE/PVDC-Aluminijum blister koji sadrži 10 film tableta.</w:t>
      </w:r>
    </w:p>
    <w:p w14:paraId="6F5A6A38" w14:textId="69E304E6" w:rsidR="0019647D" w:rsidRPr="004E75E1" w:rsidRDefault="0019647D" w:rsidP="0019647D">
      <w:pPr>
        <w:tabs>
          <w:tab w:val="left" w:pos="284"/>
        </w:tabs>
        <w:jc w:val="both"/>
        <w:rPr>
          <w:sz w:val="22"/>
          <w:szCs w:val="22"/>
          <w:lang w:val="sr-Latn-RS"/>
        </w:rPr>
      </w:pPr>
      <w:r w:rsidRPr="004E75E1">
        <w:rPr>
          <w:sz w:val="22"/>
          <w:szCs w:val="22"/>
          <w:lang w:val="sr-Latn-RS"/>
        </w:rPr>
        <w:t>Spoljašnje pakovanje je složiva kartonska kutija u kojoj se nalazi 3 blistera (ukupno 30 film tableta) i Uputstvo za l</w:t>
      </w:r>
      <w:r w:rsidR="00083AAE" w:rsidRPr="004E75E1">
        <w:rPr>
          <w:sz w:val="22"/>
          <w:szCs w:val="22"/>
          <w:lang w:val="sr-Latn-RS"/>
        </w:rPr>
        <w:t>ij</w:t>
      </w:r>
      <w:r w:rsidRPr="004E75E1">
        <w:rPr>
          <w:sz w:val="22"/>
          <w:szCs w:val="22"/>
          <w:lang w:val="sr-Latn-RS"/>
        </w:rPr>
        <w:t>ek.</w:t>
      </w:r>
    </w:p>
    <w:p w14:paraId="5FEAB508" w14:textId="4A2FCE45" w:rsidR="0019647D" w:rsidRPr="004E75E1" w:rsidRDefault="0019647D" w:rsidP="00480FB1">
      <w:pPr>
        <w:tabs>
          <w:tab w:val="left" w:pos="540"/>
          <w:tab w:val="left" w:pos="569"/>
        </w:tabs>
        <w:rPr>
          <w:bCs/>
          <w:sz w:val="22"/>
          <w:szCs w:val="22"/>
          <w:lang w:val="sr-Latn-RS"/>
        </w:rPr>
      </w:pPr>
    </w:p>
    <w:p w14:paraId="27090928" w14:textId="77777777" w:rsidR="0019647D" w:rsidRPr="004E75E1" w:rsidRDefault="0019647D" w:rsidP="00480FB1">
      <w:pPr>
        <w:tabs>
          <w:tab w:val="left" w:pos="540"/>
          <w:tab w:val="left" w:pos="569"/>
        </w:tabs>
        <w:rPr>
          <w:bCs/>
          <w:sz w:val="22"/>
          <w:szCs w:val="22"/>
          <w:lang w:val="sr-Latn-RS"/>
        </w:rPr>
      </w:pPr>
    </w:p>
    <w:p w14:paraId="22F5C89C" w14:textId="77777777" w:rsidR="002846DB"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6.6. </w:t>
      </w:r>
      <w:r w:rsidR="00480FB1" w:rsidRPr="004E75E1">
        <w:rPr>
          <w:b/>
          <w:bCs/>
          <w:sz w:val="22"/>
          <w:szCs w:val="22"/>
          <w:lang w:val="sr-Latn-RS"/>
        </w:rPr>
        <w:tab/>
      </w:r>
      <w:r w:rsidRPr="004E75E1">
        <w:rPr>
          <w:b/>
          <w:bCs/>
          <w:color w:val="000000"/>
          <w:sz w:val="22"/>
          <w:szCs w:val="22"/>
          <w:lang w:val="sr-Latn-RS"/>
        </w:rPr>
        <w:t>Posebne mjere opreza pri odlaganju materijala koji treba odbaciti nakon primjene lijeka</w:t>
      </w:r>
      <w:r w:rsidRPr="004E75E1">
        <w:rPr>
          <w:b/>
          <w:bCs/>
          <w:sz w:val="22"/>
          <w:szCs w:val="22"/>
          <w:lang w:val="sr-Latn-RS"/>
        </w:rPr>
        <w:t xml:space="preserve"> </w:t>
      </w:r>
      <w:r w:rsidR="00310F03" w:rsidRPr="004E75E1">
        <w:rPr>
          <w:b/>
          <w:bCs/>
          <w:sz w:val="22"/>
          <w:szCs w:val="22"/>
          <w:lang w:val="sr-Latn-RS"/>
        </w:rPr>
        <w:t>(i druga uputs</w:t>
      </w:r>
      <w:r w:rsidR="004109FA" w:rsidRPr="004E75E1">
        <w:rPr>
          <w:b/>
          <w:bCs/>
          <w:sz w:val="22"/>
          <w:szCs w:val="22"/>
          <w:lang w:val="sr-Latn-RS"/>
        </w:rPr>
        <w:t>t</w:t>
      </w:r>
      <w:r w:rsidR="00310F03" w:rsidRPr="004E75E1">
        <w:rPr>
          <w:b/>
          <w:bCs/>
          <w:sz w:val="22"/>
          <w:szCs w:val="22"/>
          <w:lang w:val="sr-Latn-RS"/>
        </w:rPr>
        <w:t xml:space="preserve">va za rukovanje lijekom) </w:t>
      </w:r>
    </w:p>
    <w:p w14:paraId="22F5C89D" w14:textId="32F2CC65" w:rsidR="00B66A70" w:rsidRPr="004E75E1" w:rsidRDefault="00B66A70" w:rsidP="00480FB1">
      <w:pPr>
        <w:tabs>
          <w:tab w:val="left" w:pos="540"/>
          <w:tab w:val="left" w:pos="569"/>
        </w:tabs>
        <w:rPr>
          <w:b/>
          <w:bCs/>
          <w:sz w:val="22"/>
          <w:szCs w:val="22"/>
          <w:lang w:val="sr-Latn-RS"/>
        </w:rPr>
      </w:pPr>
    </w:p>
    <w:p w14:paraId="7DC77182" w14:textId="37361DD1" w:rsidR="001365EA" w:rsidRPr="004E75E1" w:rsidRDefault="001365EA" w:rsidP="001365EA">
      <w:pPr>
        <w:tabs>
          <w:tab w:val="left" w:pos="284"/>
        </w:tabs>
        <w:jc w:val="both"/>
        <w:rPr>
          <w:sz w:val="22"/>
          <w:szCs w:val="22"/>
          <w:lang w:val="sr-Latn-RS"/>
        </w:rPr>
      </w:pPr>
      <w:r w:rsidRPr="004E75E1">
        <w:rPr>
          <w:sz w:val="22"/>
          <w:szCs w:val="22"/>
          <w:lang w:val="sr-Latn-RS"/>
        </w:rPr>
        <w:t>Svu neiskorišćenu količinu l</w:t>
      </w:r>
      <w:r w:rsidR="000B0D38" w:rsidRPr="004E75E1">
        <w:rPr>
          <w:sz w:val="22"/>
          <w:szCs w:val="22"/>
          <w:lang w:val="sr-Latn-RS"/>
        </w:rPr>
        <w:t>ij</w:t>
      </w:r>
      <w:r w:rsidRPr="004E75E1">
        <w:rPr>
          <w:sz w:val="22"/>
          <w:szCs w:val="22"/>
          <w:lang w:val="sr-Latn-RS"/>
        </w:rPr>
        <w:t>eka ili otpadnog materijala nakon njegove upotrebe treba ukloniti u skladu sa važećim propisima.</w:t>
      </w:r>
    </w:p>
    <w:p w14:paraId="22F5C89E" w14:textId="77777777" w:rsidR="0072020E" w:rsidRPr="004E75E1" w:rsidRDefault="0072020E" w:rsidP="00480FB1">
      <w:pPr>
        <w:tabs>
          <w:tab w:val="left" w:pos="540"/>
          <w:tab w:val="left" w:pos="569"/>
        </w:tabs>
        <w:rPr>
          <w:bCs/>
          <w:sz w:val="22"/>
          <w:szCs w:val="22"/>
          <w:lang w:val="sr-Latn-RS"/>
        </w:rPr>
      </w:pPr>
    </w:p>
    <w:p w14:paraId="22F5C89F" w14:textId="77777777" w:rsidR="00F8570A"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7. </w:t>
      </w:r>
      <w:r w:rsidR="00480FB1" w:rsidRPr="004E75E1">
        <w:rPr>
          <w:b/>
          <w:bCs/>
          <w:sz w:val="22"/>
          <w:szCs w:val="22"/>
          <w:lang w:val="sr-Latn-RS"/>
        </w:rPr>
        <w:tab/>
      </w:r>
      <w:r w:rsidRPr="004E75E1">
        <w:rPr>
          <w:b/>
          <w:bCs/>
          <w:sz w:val="22"/>
          <w:szCs w:val="22"/>
          <w:lang w:val="sr-Latn-RS"/>
        </w:rPr>
        <w:t>NOSILAC DOZVOLE</w:t>
      </w:r>
      <w:r w:rsidR="00483928" w:rsidRPr="004E75E1">
        <w:rPr>
          <w:b/>
          <w:bCs/>
          <w:sz w:val="22"/>
          <w:szCs w:val="22"/>
          <w:lang w:val="sr-Latn-RS"/>
        </w:rPr>
        <w:t xml:space="preserve"> </w:t>
      </w:r>
    </w:p>
    <w:p w14:paraId="22F5C8A0" w14:textId="5480F2B5" w:rsidR="00C61BE0" w:rsidRPr="004E75E1" w:rsidRDefault="00C61BE0" w:rsidP="00480FB1">
      <w:pPr>
        <w:tabs>
          <w:tab w:val="left" w:pos="540"/>
          <w:tab w:val="left" w:pos="569"/>
        </w:tabs>
        <w:rPr>
          <w:bCs/>
          <w:sz w:val="22"/>
          <w:szCs w:val="22"/>
          <w:lang w:val="sr-Latn-RS"/>
        </w:rPr>
      </w:pPr>
    </w:p>
    <w:p w14:paraId="71EBF68C" w14:textId="0D83E839" w:rsidR="00E7737D" w:rsidRPr="004E75E1" w:rsidRDefault="00E7737D" w:rsidP="00480FB1">
      <w:pPr>
        <w:tabs>
          <w:tab w:val="left" w:pos="540"/>
          <w:tab w:val="left" w:pos="569"/>
        </w:tabs>
        <w:rPr>
          <w:bCs/>
          <w:sz w:val="22"/>
          <w:szCs w:val="22"/>
          <w:lang w:val="sr-Latn-RS"/>
        </w:rPr>
      </w:pPr>
      <w:r w:rsidRPr="004E75E1">
        <w:rPr>
          <w:bCs/>
          <w:sz w:val="22"/>
          <w:szCs w:val="22"/>
          <w:lang w:val="sr-Latn-RS"/>
        </w:rPr>
        <w:t>“NOBEL” D.O.O. PODGORICA, Aerodromska bb, Podgorica, Crna Gora</w:t>
      </w:r>
    </w:p>
    <w:p w14:paraId="22F5C8A1" w14:textId="77777777" w:rsidR="00C37FD7" w:rsidRPr="004E75E1" w:rsidRDefault="00C37FD7" w:rsidP="00480FB1">
      <w:pPr>
        <w:tabs>
          <w:tab w:val="left" w:pos="540"/>
          <w:tab w:val="left" w:pos="569"/>
        </w:tabs>
        <w:rPr>
          <w:bCs/>
          <w:sz w:val="22"/>
          <w:szCs w:val="22"/>
          <w:lang w:val="sr-Latn-RS"/>
        </w:rPr>
      </w:pPr>
    </w:p>
    <w:p w14:paraId="22F5C8A2"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8. </w:t>
      </w:r>
      <w:r w:rsidR="00480FB1" w:rsidRPr="004E75E1">
        <w:rPr>
          <w:b/>
          <w:bCs/>
          <w:sz w:val="22"/>
          <w:szCs w:val="22"/>
          <w:lang w:val="sr-Latn-RS"/>
        </w:rPr>
        <w:tab/>
      </w:r>
      <w:r w:rsidRPr="004E75E1">
        <w:rPr>
          <w:b/>
          <w:bCs/>
          <w:sz w:val="22"/>
          <w:szCs w:val="22"/>
          <w:lang w:val="sr-Latn-RS"/>
        </w:rPr>
        <w:t>BROJ DOZVOLE</w:t>
      </w:r>
      <w:r w:rsidR="008A6D43" w:rsidRPr="004E75E1">
        <w:rPr>
          <w:b/>
          <w:bCs/>
          <w:sz w:val="22"/>
          <w:szCs w:val="22"/>
          <w:lang w:val="sr-Latn-RS"/>
        </w:rPr>
        <w:t xml:space="preserve"> ZA STAVLJANJE LIJEKA U PROMET</w:t>
      </w:r>
    </w:p>
    <w:p w14:paraId="22F5C8A3" w14:textId="0C029FC7" w:rsidR="0072020E" w:rsidRDefault="0072020E" w:rsidP="00480FB1">
      <w:pPr>
        <w:tabs>
          <w:tab w:val="left" w:pos="540"/>
          <w:tab w:val="left" w:pos="569"/>
        </w:tabs>
        <w:rPr>
          <w:bCs/>
          <w:sz w:val="22"/>
          <w:szCs w:val="22"/>
          <w:lang w:val="sr-Latn-RS"/>
        </w:rPr>
      </w:pPr>
    </w:p>
    <w:p w14:paraId="1BBED8DE" w14:textId="02472706" w:rsidR="004E75E1" w:rsidRDefault="004E75E1" w:rsidP="004E75E1">
      <w:pPr>
        <w:rPr>
          <w:bCs/>
          <w:sz w:val="22"/>
          <w:szCs w:val="22"/>
          <w:lang w:val="sr-Latn-RS"/>
        </w:rPr>
      </w:pPr>
      <w:r w:rsidRPr="004E75E1">
        <w:rPr>
          <w:bCs/>
          <w:sz w:val="22"/>
          <w:szCs w:val="22"/>
          <w:lang w:val="sr-Latn-RS"/>
        </w:rPr>
        <w:t>Voxaban, 10 mg, film tableta</w:t>
      </w:r>
      <w:r>
        <w:rPr>
          <w:bCs/>
          <w:sz w:val="22"/>
          <w:szCs w:val="22"/>
          <w:lang w:val="sr-Latn-RS"/>
        </w:rPr>
        <w:t>, blister, 10 (1x10) film tableta:</w:t>
      </w:r>
      <w:r w:rsidR="007A191A" w:rsidRPr="007A191A">
        <w:rPr>
          <w:rFonts w:ascii="TimesNewRoman" w:hAnsi="TimesNewRoman" w:cs="TimesNewRoman"/>
          <w:sz w:val="22"/>
          <w:szCs w:val="22"/>
          <w:lang w:eastAsia="sr-Latn-ME"/>
        </w:rPr>
        <w:t xml:space="preserve"> </w:t>
      </w:r>
      <w:r w:rsidR="007A191A">
        <w:rPr>
          <w:rFonts w:ascii="TimesNewRoman" w:hAnsi="TimesNewRoman" w:cs="TimesNewRoman"/>
          <w:sz w:val="22"/>
          <w:szCs w:val="22"/>
          <w:lang w:eastAsia="sr-Latn-ME"/>
        </w:rPr>
        <w:t>2030/24/5436 - 2660</w:t>
      </w:r>
    </w:p>
    <w:p w14:paraId="3B8B140F" w14:textId="7C3D7C76" w:rsidR="004E75E1" w:rsidRDefault="004E75E1" w:rsidP="004E75E1">
      <w:pPr>
        <w:rPr>
          <w:bCs/>
          <w:sz w:val="22"/>
          <w:szCs w:val="22"/>
          <w:lang w:val="sr-Latn-RS"/>
        </w:rPr>
      </w:pPr>
      <w:r w:rsidRPr="004E75E1">
        <w:rPr>
          <w:bCs/>
          <w:sz w:val="22"/>
          <w:szCs w:val="22"/>
          <w:lang w:val="sr-Latn-RS"/>
        </w:rPr>
        <w:t>Voxaban, 10 mg, film tableta</w:t>
      </w:r>
      <w:r>
        <w:rPr>
          <w:bCs/>
          <w:sz w:val="22"/>
          <w:szCs w:val="22"/>
          <w:lang w:val="sr-Latn-RS"/>
        </w:rPr>
        <w:t>, blister, 10 (3x10) film tableta:</w:t>
      </w:r>
      <w:r w:rsidR="007A191A" w:rsidRPr="007A191A">
        <w:rPr>
          <w:rFonts w:ascii="TimesNewRoman" w:hAnsi="TimesNewRoman" w:cs="TimesNewRoman"/>
          <w:sz w:val="22"/>
          <w:szCs w:val="22"/>
          <w:lang w:eastAsia="sr-Latn-ME"/>
        </w:rPr>
        <w:t xml:space="preserve"> </w:t>
      </w:r>
      <w:r w:rsidR="007A191A">
        <w:rPr>
          <w:rFonts w:ascii="TimesNewRoman" w:hAnsi="TimesNewRoman" w:cs="TimesNewRoman"/>
          <w:sz w:val="22"/>
          <w:szCs w:val="22"/>
          <w:lang w:eastAsia="sr-Latn-ME"/>
        </w:rPr>
        <w:t>2030/24/5437 - 2661</w:t>
      </w:r>
    </w:p>
    <w:p w14:paraId="5BB85774" w14:textId="3D591158" w:rsidR="004E75E1" w:rsidRPr="004E75E1" w:rsidRDefault="004E75E1" w:rsidP="00480FB1">
      <w:pPr>
        <w:tabs>
          <w:tab w:val="left" w:pos="540"/>
          <w:tab w:val="left" w:pos="569"/>
        </w:tabs>
        <w:rPr>
          <w:bCs/>
          <w:sz w:val="22"/>
          <w:szCs w:val="22"/>
          <w:lang w:val="sr-Latn-RS"/>
        </w:rPr>
      </w:pPr>
    </w:p>
    <w:p w14:paraId="22F5C8A4" w14:textId="77777777" w:rsidR="00F45F77" w:rsidRPr="004E75E1" w:rsidRDefault="00F45F77" w:rsidP="00480FB1">
      <w:pPr>
        <w:tabs>
          <w:tab w:val="left" w:pos="540"/>
          <w:tab w:val="left" w:pos="569"/>
        </w:tabs>
        <w:rPr>
          <w:bCs/>
          <w:sz w:val="22"/>
          <w:szCs w:val="22"/>
          <w:lang w:val="sr-Latn-RS"/>
        </w:rPr>
      </w:pPr>
    </w:p>
    <w:p w14:paraId="22F5C8A5" w14:textId="77777777" w:rsidR="0072020E" w:rsidRPr="004E75E1" w:rsidRDefault="0072020E" w:rsidP="00480FB1">
      <w:pPr>
        <w:tabs>
          <w:tab w:val="left" w:pos="540"/>
          <w:tab w:val="left" w:pos="569"/>
        </w:tabs>
        <w:rPr>
          <w:b/>
          <w:bCs/>
          <w:sz w:val="22"/>
          <w:szCs w:val="22"/>
          <w:lang w:val="sr-Latn-RS"/>
        </w:rPr>
      </w:pPr>
      <w:r w:rsidRPr="004E75E1">
        <w:rPr>
          <w:b/>
          <w:bCs/>
          <w:sz w:val="22"/>
          <w:szCs w:val="22"/>
          <w:lang w:val="sr-Latn-RS"/>
        </w:rPr>
        <w:t xml:space="preserve">9. </w:t>
      </w:r>
      <w:r w:rsidR="00480FB1" w:rsidRPr="004E75E1">
        <w:rPr>
          <w:b/>
          <w:bCs/>
          <w:sz w:val="22"/>
          <w:szCs w:val="22"/>
          <w:lang w:val="sr-Latn-RS"/>
        </w:rPr>
        <w:tab/>
      </w:r>
      <w:r w:rsidRPr="004E75E1">
        <w:rPr>
          <w:b/>
          <w:bCs/>
          <w:sz w:val="22"/>
          <w:szCs w:val="22"/>
          <w:lang w:val="sr-Latn-RS"/>
        </w:rPr>
        <w:t xml:space="preserve">DATUM </w:t>
      </w:r>
      <w:r w:rsidR="00C05DF8" w:rsidRPr="004E75E1">
        <w:rPr>
          <w:b/>
          <w:bCs/>
          <w:sz w:val="22"/>
          <w:szCs w:val="22"/>
          <w:lang w:val="sr-Latn-RS"/>
        </w:rPr>
        <w:t xml:space="preserve">PRVE </w:t>
      </w:r>
      <w:r w:rsidR="008A6D43" w:rsidRPr="004E75E1">
        <w:rPr>
          <w:b/>
          <w:bCs/>
          <w:sz w:val="22"/>
          <w:szCs w:val="22"/>
          <w:lang w:val="sr-Latn-RS"/>
        </w:rPr>
        <w:t>DOZVOLE</w:t>
      </w:r>
      <w:r w:rsidR="00C05DF8" w:rsidRPr="004E75E1">
        <w:rPr>
          <w:b/>
          <w:bCs/>
          <w:sz w:val="22"/>
          <w:szCs w:val="22"/>
          <w:lang w:val="sr-Latn-RS"/>
        </w:rPr>
        <w:t>/OBNOVE DOZVOLE</w:t>
      </w:r>
      <w:r w:rsidR="008A6D43" w:rsidRPr="004E75E1">
        <w:rPr>
          <w:b/>
          <w:bCs/>
          <w:sz w:val="22"/>
          <w:szCs w:val="22"/>
          <w:lang w:val="sr-Latn-RS"/>
        </w:rPr>
        <w:t xml:space="preserve"> ZA STAVLJANJE LIJEKA U PROMET</w:t>
      </w:r>
    </w:p>
    <w:p w14:paraId="22F5C8A6" w14:textId="71AA4B43" w:rsidR="0072020E" w:rsidRDefault="0072020E" w:rsidP="00480FB1">
      <w:pPr>
        <w:tabs>
          <w:tab w:val="left" w:pos="540"/>
          <w:tab w:val="left" w:pos="569"/>
        </w:tabs>
        <w:rPr>
          <w:bCs/>
          <w:sz w:val="22"/>
          <w:szCs w:val="22"/>
          <w:lang w:val="sr-Latn-RS"/>
        </w:rPr>
      </w:pPr>
    </w:p>
    <w:p w14:paraId="2D163919" w14:textId="5E507532" w:rsidR="007A191A" w:rsidRPr="004E75E1" w:rsidRDefault="007A191A" w:rsidP="00480FB1">
      <w:pPr>
        <w:tabs>
          <w:tab w:val="left" w:pos="540"/>
          <w:tab w:val="left" w:pos="569"/>
        </w:tabs>
        <w:rPr>
          <w:bCs/>
          <w:sz w:val="22"/>
          <w:szCs w:val="22"/>
          <w:lang w:val="sr-Latn-RS"/>
        </w:rPr>
      </w:pPr>
      <w:bookmarkStart w:id="0" w:name="_GoBack"/>
      <w:r w:rsidRPr="007A191A">
        <w:rPr>
          <w:bCs/>
          <w:sz w:val="22"/>
          <w:szCs w:val="22"/>
          <w:lang w:val="sr-Latn-RS"/>
        </w:rPr>
        <w:t>18.10.2024. godine</w:t>
      </w:r>
    </w:p>
    <w:bookmarkEnd w:id="0"/>
    <w:p w14:paraId="22F5C8A7" w14:textId="31AD912C" w:rsidR="00836B35" w:rsidRDefault="00836B35" w:rsidP="00480FB1">
      <w:pPr>
        <w:tabs>
          <w:tab w:val="left" w:pos="540"/>
          <w:tab w:val="left" w:pos="569"/>
        </w:tabs>
        <w:rPr>
          <w:bCs/>
          <w:sz w:val="22"/>
          <w:szCs w:val="22"/>
          <w:lang w:val="sr-Latn-RS"/>
        </w:rPr>
      </w:pPr>
    </w:p>
    <w:p w14:paraId="6AA71CF3" w14:textId="77777777" w:rsidR="004E75E1" w:rsidRPr="004E75E1" w:rsidRDefault="004E75E1" w:rsidP="00480FB1">
      <w:pPr>
        <w:tabs>
          <w:tab w:val="left" w:pos="540"/>
          <w:tab w:val="left" w:pos="569"/>
        </w:tabs>
        <w:rPr>
          <w:bCs/>
          <w:sz w:val="22"/>
          <w:szCs w:val="22"/>
          <w:lang w:val="sr-Latn-RS"/>
        </w:rPr>
      </w:pPr>
    </w:p>
    <w:p w14:paraId="22F5C8A8" w14:textId="77777777" w:rsidR="003F6A59" w:rsidRPr="004E75E1" w:rsidRDefault="0072020E" w:rsidP="00C05DF8">
      <w:pPr>
        <w:tabs>
          <w:tab w:val="left" w:pos="540"/>
          <w:tab w:val="left" w:pos="569"/>
        </w:tabs>
        <w:ind w:left="540" w:hanging="540"/>
        <w:rPr>
          <w:bCs/>
          <w:sz w:val="22"/>
          <w:szCs w:val="22"/>
          <w:lang w:val="sr-Latn-RS"/>
        </w:rPr>
      </w:pPr>
      <w:r w:rsidRPr="004E75E1">
        <w:rPr>
          <w:b/>
          <w:bCs/>
          <w:sz w:val="22"/>
          <w:szCs w:val="22"/>
          <w:lang w:val="sr-Latn-RS"/>
        </w:rPr>
        <w:t xml:space="preserve">10. </w:t>
      </w:r>
      <w:r w:rsidR="00480FB1" w:rsidRPr="004E75E1">
        <w:rPr>
          <w:b/>
          <w:bCs/>
          <w:sz w:val="22"/>
          <w:szCs w:val="22"/>
          <w:lang w:val="sr-Latn-RS"/>
        </w:rPr>
        <w:tab/>
      </w:r>
      <w:r w:rsidR="002846DB" w:rsidRPr="004E75E1">
        <w:rPr>
          <w:b/>
          <w:bCs/>
          <w:sz w:val="22"/>
          <w:szCs w:val="22"/>
          <w:lang w:val="sr-Latn-RS"/>
        </w:rPr>
        <w:t>D</w:t>
      </w:r>
      <w:r w:rsidR="00EC2532" w:rsidRPr="004E75E1">
        <w:rPr>
          <w:b/>
          <w:bCs/>
          <w:sz w:val="22"/>
          <w:szCs w:val="22"/>
          <w:lang w:val="sr-Latn-RS"/>
        </w:rPr>
        <w:t xml:space="preserve">ATUM REVIZIJE TEKSTA </w:t>
      </w:r>
    </w:p>
    <w:p w14:paraId="22F5C8A9" w14:textId="77777777" w:rsidR="003F6A59" w:rsidRPr="004E75E1" w:rsidRDefault="003F6A59" w:rsidP="00480FB1">
      <w:pPr>
        <w:tabs>
          <w:tab w:val="left" w:pos="540"/>
          <w:tab w:val="left" w:pos="569"/>
        </w:tabs>
        <w:rPr>
          <w:bCs/>
          <w:sz w:val="22"/>
          <w:szCs w:val="22"/>
          <w:lang w:val="sr-Latn-RS"/>
        </w:rPr>
      </w:pPr>
    </w:p>
    <w:p w14:paraId="22F5C8AA" w14:textId="6B18E68B" w:rsidR="008A6D43" w:rsidRPr="004E75E1" w:rsidRDefault="004E75E1" w:rsidP="00480FB1">
      <w:pPr>
        <w:tabs>
          <w:tab w:val="left" w:pos="540"/>
          <w:tab w:val="left" w:pos="569"/>
        </w:tabs>
        <w:rPr>
          <w:bCs/>
          <w:sz w:val="22"/>
          <w:szCs w:val="22"/>
          <w:lang w:val="sr-Latn-RS"/>
        </w:rPr>
      </w:pPr>
      <w:r>
        <w:rPr>
          <w:bCs/>
          <w:sz w:val="22"/>
          <w:szCs w:val="22"/>
          <w:lang w:val="sr-Latn-RS"/>
        </w:rPr>
        <w:t>Oktobar, 2024. godine</w:t>
      </w:r>
    </w:p>
    <w:p w14:paraId="22F5C8AD" w14:textId="77777777" w:rsidR="003F6A59" w:rsidRPr="004E75E1" w:rsidRDefault="003F6A59" w:rsidP="00480FB1">
      <w:pPr>
        <w:tabs>
          <w:tab w:val="left" w:pos="540"/>
          <w:tab w:val="left" w:pos="569"/>
        </w:tabs>
        <w:rPr>
          <w:b/>
          <w:bCs/>
          <w:sz w:val="22"/>
          <w:szCs w:val="22"/>
          <w:lang w:val="sr-Latn-RS"/>
        </w:rPr>
      </w:pPr>
    </w:p>
    <w:p w14:paraId="22F5C8AE" w14:textId="77777777" w:rsidR="00C04D34" w:rsidRPr="004E75E1" w:rsidRDefault="00C04D34" w:rsidP="00480FB1">
      <w:pPr>
        <w:tabs>
          <w:tab w:val="left" w:pos="540"/>
          <w:tab w:val="left" w:pos="569"/>
        </w:tabs>
        <w:rPr>
          <w:bCs/>
          <w:sz w:val="22"/>
          <w:szCs w:val="22"/>
          <w:lang w:val="sr-Latn-RS"/>
        </w:rPr>
      </w:pPr>
    </w:p>
    <w:p w14:paraId="22F5C8B1" w14:textId="0A9F4D20" w:rsidR="003F6A59" w:rsidRPr="004E75E1" w:rsidRDefault="003F6A59" w:rsidP="00DE3F5C">
      <w:pPr>
        <w:rPr>
          <w:sz w:val="22"/>
          <w:szCs w:val="22"/>
          <w:lang w:val="sr-Latn-RS"/>
        </w:rPr>
      </w:pPr>
    </w:p>
    <w:sectPr w:rsidR="003F6A59" w:rsidRPr="004E75E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2C4B" w14:textId="77777777" w:rsidR="00705742" w:rsidRDefault="00705742">
      <w:r>
        <w:separator/>
      </w:r>
    </w:p>
  </w:endnote>
  <w:endnote w:type="continuationSeparator" w:id="0">
    <w:p w14:paraId="2F290DFA" w14:textId="77777777" w:rsidR="00705742" w:rsidRDefault="0070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C8B8" w14:textId="1414EBBA" w:rsidR="00D21A65" w:rsidRPr="00B23F69" w:rsidRDefault="00D21A6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A191A">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A191A">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BD83" w14:textId="77777777" w:rsidR="00705742" w:rsidRDefault="00705742">
      <w:r>
        <w:separator/>
      </w:r>
    </w:p>
  </w:footnote>
  <w:footnote w:type="continuationSeparator" w:id="0">
    <w:p w14:paraId="65A8DAE8" w14:textId="77777777" w:rsidR="00705742" w:rsidRDefault="0070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813ADA"/>
    <w:multiLevelType w:val="hybridMultilevel"/>
    <w:tmpl w:val="DD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0E3"/>
    <w:rsid w:val="000024D9"/>
    <w:rsid w:val="00002768"/>
    <w:rsid w:val="000064AD"/>
    <w:rsid w:val="000176CA"/>
    <w:rsid w:val="000203EE"/>
    <w:rsid w:val="00021C59"/>
    <w:rsid w:val="00036FA0"/>
    <w:rsid w:val="0003793F"/>
    <w:rsid w:val="00042F35"/>
    <w:rsid w:val="00057E35"/>
    <w:rsid w:val="00067AD7"/>
    <w:rsid w:val="00076726"/>
    <w:rsid w:val="00080303"/>
    <w:rsid w:val="00083AAE"/>
    <w:rsid w:val="0009470F"/>
    <w:rsid w:val="000A3F58"/>
    <w:rsid w:val="000B0D38"/>
    <w:rsid w:val="000B1C9D"/>
    <w:rsid w:val="000B5972"/>
    <w:rsid w:val="000B766F"/>
    <w:rsid w:val="000C0B54"/>
    <w:rsid w:val="000D0362"/>
    <w:rsid w:val="000D072B"/>
    <w:rsid w:val="000D2343"/>
    <w:rsid w:val="000D3449"/>
    <w:rsid w:val="000D425A"/>
    <w:rsid w:val="000D60CC"/>
    <w:rsid w:val="000E2084"/>
    <w:rsid w:val="000E6F55"/>
    <w:rsid w:val="000F65A6"/>
    <w:rsid w:val="000F77FA"/>
    <w:rsid w:val="00107BF7"/>
    <w:rsid w:val="00115516"/>
    <w:rsid w:val="00126F53"/>
    <w:rsid w:val="00134672"/>
    <w:rsid w:val="0013550D"/>
    <w:rsid w:val="001365EA"/>
    <w:rsid w:val="00143D38"/>
    <w:rsid w:val="0014766D"/>
    <w:rsid w:val="001536CC"/>
    <w:rsid w:val="001563D4"/>
    <w:rsid w:val="00181ED3"/>
    <w:rsid w:val="0019647D"/>
    <w:rsid w:val="001A3FBA"/>
    <w:rsid w:val="001A4853"/>
    <w:rsid w:val="001A5518"/>
    <w:rsid w:val="001B1C6A"/>
    <w:rsid w:val="001C1263"/>
    <w:rsid w:val="001C1417"/>
    <w:rsid w:val="001D277A"/>
    <w:rsid w:val="001D5545"/>
    <w:rsid w:val="001E390B"/>
    <w:rsid w:val="001E6624"/>
    <w:rsid w:val="001E6856"/>
    <w:rsid w:val="001E6F08"/>
    <w:rsid w:val="001E758A"/>
    <w:rsid w:val="001F0B45"/>
    <w:rsid w:val="001F3C1A"/>
    <w:rsid w:val="001F42FB"/>
    <w:rsid w:val="001F719A"/>
    <w:rsid w:val="002031B3"/>
    <w:rsid w:val="00210562"/>
    <w:rsid w:val="0021307B"/>
    <w:rsid w:val="00215931"/>
    <w:rsid w:val="00222549"/>
    <w:rsid w:val="00224C91"/>
    <w:rsid w:val="00227BDB"/>
    <w:rsid w:val="002303E2"/>
    <w:rsid w:val="00234CB1"/>
    <w:rsid w:val="002352F8"/>
    <w:rsid w:val="00235601"/>
    <w:rsid w:val="00240939"/>
    <w:rsid w:val="00242DA1"/>
    <w:rsid w:val="002510A5"/>
    <w:rsid w:val="002511AF"/>
    <w:rsid w:val="0025342E"/>
    <w:rsid w:val="00254A0A"/>
    <w:rsid w:val="00256922"/>
    <w:rsid w:val="00266046"/>
    <w:rsid w:val="0027468E"/>
    <w:rsid w:val="002846DB"/>
    <w:rsid w:val="00284CCD"/>
    <w:rsid w:val="00285302"/>
    <w:rsid w:val="00287259"/>
    <w:rsid w:val="00294DAC"/>
    <w:rsid w:val="002A0B38"/>
    <w:rsid w:val="002C6637"/>
    <w:rsid w:val="002E0135"/>
    <w:rsid w:val="002E37A5"/>
    <w:rsid w:val="002F6E28"/>
    <w:rsid w:val="00300E98"/>
    <w:rsid w:val="00310F03"/>
    <w:rsid w:val="003111AF"/>
    <w:rsid w:val="00320E46"/>
    <w:rsid w:val="003247D2"/>
    <w:rsid w:val="003313C1"/>
    <w:rsid w:val="003445C1"/>
    <w:rsid w:val="00344F98"/>
    <w:rsid w:val="00355B61"/>
    <w:rsid w:val="00362686"/>
    <w:rsid w:val="003654AD"/>
    <w:rsid w:val="00371510"/>
    <w:rsid w:val="00396DFD"/>
    <w:rsid w:val="003A363E"/>
    <w:rsid w:val="003A45F6"/>
    <w:rsid w:val="003A52D9"/>
    <w:rsid w:val="003A7059"/>
    <w:rsid w:val="003B1B19"/>
    <w:rsid w:val="003B2523"/>
    <w:rsid w:val="003B318C"/>
    <w:rsid w:val="003B7A36"/>
    <w:rsid w:val="003C17AB"/>
    <w:rsid w:val="003C6E8A"/>
    <w:rsid w:val="003C7823"/>
    <w:rsid w:val="003E1DCC"/>
    <w:rsid w:val="003E33E3"/>
    <w:rsid w:val="003E6F50"/>
    <w:rsid w:val="003F11A1"/>
    <w:rsid w:val="003F4ABC"/>
    <w:rsid w:val="003F6A59"/>
    <w:rsid w:val="004065C8"/>
    <w:rsid w:val="004109FA"/>
    <w:rsid w:val="00411B4B"/>
    <w:rsid w:val="00414393"/>
    <w:rsid w:val="00415BEE"/>
    <w:rsid w:val="00426EC8"/>
    <w:rsid w:val="00427F85"/>
    <w:rsid w:val="00436F42"/>
    <w:rsid w:val="00436FE8"/>
    <w:rsid w:val="004378B4"/>
    <w:rsid w:val="00451314"/>
    <w:rsid w:val="00452E9D"/>
    <w:rsid w:val="004534C7"/>
    <w:rsid w:val="00463E6D"/>
    <w:rsid w:val="004670E6"/>
    <w:rsid w:val="004671AA"/>
    <w:rsid w:val="004701D1"/>
    <w:rsid w:val="0047458D"/>
    <w:rsid w:val="00476359"/>
    <w:rsid w:val="00480FB1"/>
    <w:rsid w:val="00481620"/>
    <w:rsid w:val="00483928"/>
    <w:rsid w:val="0048602E"/>
    <w:rsid w:val="004946CE"/>
    <w:rsid w:val="00496798"/>
    <w:rsid w:val="004A4315"/>
    <w:rsid w:val="004B48AF"/>
    <w:rsid w:val="004C331F"/>
    <w:rsid w:val="004C4C02"/>
    <w:rsid w:val="004C5976"/>
    <w:rsid w:val="004D6103"/>
    <w:rsid w:val="004E3BCE"/>
    <w:rsid w:val="004E70AD"/>
    <w:rsid w:val="004E75E1"/>
    <w:rsid w:val="004F0E97"/>
    <w:rsid w:val="004F4C42"/>
    <w:rsid w:val="004F59DA"/>
    <w:rsid w:val="004F7616"/>
    <w:rsid w:val="00501DD1"/>
    <w:rsid w:val="00515C21"/>
    <w:rsid w:val="00522214"/>
    <w:rsid w:val="00530BD7"/>
    <w:rsid w:val="005407D2"/>
    <w:rsid w:val="00543C11"/>
    <w:rsid w:val="0054528B"/>
    <w:rsid w:val="00545722"/>
    <w:rsid w:val="00545CD2"/>
    <w:rsid w:val="005476F3"/>
    <w:rsid w:val="00572527"/>
    <w:rsid w:val="00573E40"/>
    <w:rsid w:val="00576348"/>
    <w:rsid w:val="0057745A"/>
    <w:rsid w:val="0058708B"/>
    <w:rsid w:val="005A0B2E"/>
    <w:rsid w:val="005A23D2"/>
    <w:rsid w:val="005A36CB"/>
    <w:rsid w:val="005B49B8"/>
    <w:rsid w:val="005B4CE0"/>
    <w:rsid w:val="005C0741"/>
    <w:rsid w:val="005C5970"/>
    <w:rsid w:val="005C5EF4"/>
    <w:rsid w:val="005E00A2"/>
    <w:rsid w:val="005E2E0B"/>
    <w:rsid w:val="005E35B1"/>
    <w:rsid w:val="005E4585"/>
    <w:rsid w:val="005E7A7D"/>
    <w:rsid w:val="005E7AFD"/>
    <w:rsid w:val="00602457"/>
    <w:rsid w:val="00607CCD"/>
    <w:rsid w:val="006206B2"/>
    <w:rsid w:val="00632F08"/>
    <w:rsid w:val="0063616B"/>
    <w:rsid w:val="00644FC3"/>
    <w:rsid w:val="00646BD1"/>
    <w:rsid w:val="006543DC"/>
    <w:rsid w:val="006561C2"/>
    <w:rsid w:val="00666647"/>
    <w:rsid w:val="00671CB3"/>
    <w:rsid w:val="00674BAF"/>
    <w:rsid w:val="0067680D"/>
    <w:rsid w:val="00682200"/>
    <w:rsid w:val="006853FB"/>
    <w:rsid w:val="00692BF6"/>
    <w:rsid w:val="006A0673"/>
    <w:rsid w:val="006A0E0C"/>
    <w:rsid w:val="006A1497"/>
    <w:rsid w:val="006B0BD1"/>
    <w:rsid w:val="006B1E0D"/>
    <w:rsid w:val="006B5404"/>
    <w:rsid w:val="006B54C4"/>
    <w:rsid w:val="006C1569"/>
    <w:rsid w:val="006D20A5"/>
    <w:rsid w:val="006D37BF"/>
    <w:rsid w:val="006D4EDC"/>
    <w:rsid w:val="006D4FCB"/>
    <w:rsid w:val="006D6E0D"/>
    <w:rsid w:val="006F1549"/>
    <w:rsid w:val="006F4DD0"/>
    <w:rsid w:val="00701270"/>
    <w:rsid w:val="00702E22"/>
    <w:rsid w:val="00705742"/>
    <w:rsid w:val="00713F9B"/>
    <w:rsid w:val="0072020E"/>
    <w:rsid w:val="00720582"/>
    <w:rsid w:val="00720C75"/>
    <w:rsid w:val="00724554"/>
    <w:rsid w:val="00733E9D"/>
    <w:rsid w:val="007352AF"/>
    <w:rsid w:val="00742384"/>
    <w:rsid w:val="00752AB6"/>
    <w:rsid w:val="00753EED"/>
    <w:rsid w:val="00763711"/>
    <w:rsid w:val="007707E8"/>
    <w:rsid w:val="00773542"/>
    <w:rsid w:val="00777199"/>
    <w:rsid w:val="00784704"/>
    <w:rsid w:val="00786071"/>
    <w:rsid w:val="007911C7"/>
    <w:rsid w:val="00793D94"/>
    <w:rsid w:val="007A191A"/>
    <w:rsid w:val="007A3ECB"/>
    <w:rsid w:val="007A4989"/>
    <w:rsid w:val="007B471A"/>
    <w:rsid w:val="007C2B44"/>
    <w:rsid w:val="007D7BB3"/>
    <w:rsid w:val="007E0483"/>
    <w:rsid w:val="007F7A9F"/>
    <w:rsid w:val="007F7B7C"/>
    <w:rsid w:val="00810980"/>
    <w:rsid w:val="00812ECE"/>
    <w:rsid w:val="00813206"/>
    <w:rsid w:val="0081672D"/>
    <w:rsid w:val="00821DFE"/>
    <w:rsid w:val="00824AB9"/>
    <w:rsid w:val="0082798E"/>
    <w:rsid w:val="008279F4"/>
    <w:rsid w:val="00834DB1"/>
    <w:rsid w:val="00836B35"/>
    <w:rsid w:val="008417DC"/>
    <w:rsid w:val="008430FD"/>
    <w:rsid w:val="00843BDE"/>
    <w:rsid w:val="00846596"/>
    <w:rsid w:val="00864046"/>
    <w:rsid w:val="00873BFE"/>
    <w:rsid w:val="0087588C"/>
    <w:rsid w:val="008806FB"/>
    <w:rsid w:val="0089228F"/>
    <w:rsid w:val="00896CD9"/>
    <w:rsid w:val="0089705C"/>
    <w:rsid w:val="008A6D43"/>
    <w:rsid w:val="008A7BE7"/>
    <w:rsid w:val="008B491E"/>
    <w:rsid w:val="008C179F"/>
    <w:rsid w:val="008C1A28"/>
    <w:rsid w:val="008C2024"/>
    <w:rsid w:val="008C252D"/>
    <w:rsid w:val="008C2E98"/>
    <w:rsid w:val="008D2D4D"/>
    <w:rsid w:val="008E45B2"/>
    <w:rsid w:val="008E49BD"/>
    <w:rsid w:val="008E4CDC"/>
    <w:rsid w:val="008E53E9"/>
    <w:rsid w:val="008E5771"/>
    <w:rsid w:val="008F1412"/>
    <w:rsid w:val="008F4ACF"/>
    <w:rsid w:val="009026D0"/>
    <w:rsid w:val="00924166"/>
    <w:rsid w:val="00925ACA"/>
    <w:rsid w:val="009372CD"/>
    <w:rsid w:val="00940B9B"/>
    <w:rsid w:val="00945D92"/>
    <w:rsid w:val="009539EE"/>
    <w:rsid w:val="0095676E"/>
    <w:rsid w:val="00956983"/>
    <w:rsid w:val="00963CF0"/>
    <w:rsid w:val="00964BB1"/>
    <w:rsid w:val="009775D9"/>
    <w:rsid w:val="009902FF"/>
    <w:rsid w:val="009959EF"/>
    <w:rsid w:val="00996200"/>
    <w:rsid w:val="00997175"/>
    <w:rsid w:val="009A1847"/>
    <w:rsid w:val="009B062A"/>
    <w:rsid w:val="009B63B5"/>
    <w:rsid w:val="009C0775"/>
    <w:rsid w:val="009C2972"/>
    <w:rsid w:val="009C63C1"/>
    <w:rsid w:val="009D5C34"/>
    <w:rsid w:val="009E38DD"/>
    <w:rsid w:val="009E4A40"/>
    <w:rsid w:val="009E5DB2"/>
    <w:rsid w:val="009E7C6F"/>
    <w:rsid w:val="009F1793"/>
    <w:rsid w:val="009F2D23"/>
    <w:rsid w:val="00A01D69"/>
    <w:rsid w:val="00A02335"/>
    <w:rsid w:val="00A27D34"/>
    <w:rsid w:val="00A46C9A"/>
    <w:rsid w:val="00A619F3"/>
    <w:rsid w:val="00A62A73"/>
    <w:rsid w:val="00A813AD"/>
    <w:rsid w:val="00A878C6"/>
    <w:rsid w:val="00A87DBA"/>
    <w:rsid w:val="00A87FF6"/>
    <w:rsid w:val="00A9601A"/>
    <w:rsid w:val="00AA0A3B"/>
    <w:rsid w:val="00AA2763"/>
    <w:rsid w:val="00AA33B6"/>
    <w:rsid w:val="00AB50CA"/>
    <w:rsid w:val="00AB5AC6"/>
    <w:rsid w:val="00AB6D64"/>
    <w:rsid w:val="00AC45CA"/>
    <w:rsid w:val="00AC53CE"/>
    <w:rsid w:val="00AD2193"/>
    <w:rsid w:val="00AE3506"/>
    <w:rsid w:val="00AF1F46"/>
    <w:rsid w:val="00AF2AC7"/>
    <w:rsid w:val="00AF74CE"/>
    <w:rsid w:val="00B06271"/>
    <w:rsid w:val="00B14662"/>
    <w:rsid w:val="00B208DB"/>
    <w:rsid w:val="00B23F69"/>
    <w:rsid w:val="00B3709E"/>
    <w:rsid w:val="00B53130"/>
    <w:rsid w:val="00B55C06"/>
    <w:rsid w:val="00B60619"/>
    <w:rsid w:val="00B66A70"/>
    <w:rsid w:val="00B67366"/>
    <w:rsid w:val="00B80EE1"/>
    <w:rsid w:val="00B84135"/>
    <w:rsid w:val="00B95169"/>
    <w:rsid w:val="00BA0ADA"/>
    <w:rsid w:val="00BB0B70"/>
    <w:rsid w:val="00BB60EF"/>
    <w:rsid w:val="00BC1DFD"/>
    <w:rsid w:val="00C048D0"/>
    <w:rsid w:val="00C04D34"/>
    <w:rsid w:val="00C05DF8"/>
    <w:rsid w:val="00C06864"/>
    <w:rsid w:val="00C10F54"/>
    <w:rsid w:val="00C23D8D"/>
    <w:rsid w:val="00C37AA3"/>
    <w:rsid w:val="00C37FD7"/>
    <w:rsid w:val="00C422B8"/>
    <w:rsid w:val="00C43419"/>
    <w:rsid w:val="00C44CF3"/>
    <w:rsid w:val="00C4711C"/>
    <w:rsid w:val="00C61BE0"/>
    <w:rsid w:val="00C6707E"/>
    <w:rsid w:val="00C702BC"/>
    <w:rsid w:val="00C70B0E"/>
    <w:rsid w:val="00C715D6"/>
    <w:rsid w:val="00C7725E"/>
    <w:rsid w:val="00C773CA"/>
    <w:rsid w:val="00C7767F"/>
    <w:rsid w:val="00C821EA"/>
    <w:rsid w:val="00C83785"/>
    <w:rsid w:val="00C87B5F"/>
    <w:rsid w:val="00C90060"/>
    <w:rsid w:val="00C917D3"/>
    <w:rsid w:val="00C9488A"/>
    <w:rsid w:val="00C94C0D"/>
    <w:rsid w:val="00CA0F66"/>
    <w:rsid w:val="00CA144F"/>
    <w:rsid w:val="00CA1FEB"/>
    <w:rsid w:val="00CA3034"/>
    <w:rsid w:val="00CA6005"/>
    <w:rsid w:val="00CD4F85"/>
    <w:rsid w:val="00CD6F02"/>
    <w:rsid w:val="00CE246D"/>
    <w:rsid w:val="00CE7C43"/>
    <w:rsid w:val="00CF07A0"/>
    <w:rsid w:val="00CF3B20"/>
    <w:rsid w:val="00CF3E03"/>
    <w:rsid w:val="00D0082A"/>
    <w:rsid w:val="00D011D0"/>
    <w:rsid w:val="00D05759"/>
    <w:rsid w:val="00D17AA8"/>
    <w:rsid w:val="00D20A4A"/>
    <w:rsid w:val="00D21096"/>
    <w:rsid w:val="00D21455"/>
    <w:rsid w:val="00D21A65"/>
    <w:rsid w:val="00D42B8C"/>
    <w:rsid w:val="00D47634"/>
    <w:rsid w:val="00D63B25"/>
    <w:rsid w:val="00D709B3"/>
    <w:rsid w:val="00D76CC2"/>
    <w:rsid w:val="00D83663"/>
    <w:rsid w:val="00D8568B"/>
    <w:rsid w:val="00D92C06"/>
    <w:rsid w:val="00D9638A"/>
    <w:rsid w:val="00DA2ED6"/>
    <w:rsid w:val="00DA3C98"/>
    <w:rsid w:val="00DA4A21"/>
    <w:rsid w:val="00DA7012"/>
    <w:rsid w:val="00DA7664"/>
    <w:rsid w:val="00DB473A"/>
    <w:rsid w:val="00DB76B8"/>
    <w:rsid w:val="00DC2EA1"/>
    <w:rsid w:val="00DC5989"/>
    <w:rsid w:val="00DD1E86"/>
    <w:rsid w:val="00DD6AAF"/>
    <w:rsid w:val="00DD6E5B"/>
    <w:rsid w:val="00DE3F5C"/>
    <w:rsid w:val="00DF1D20"/>
    <w:rsid w:val="00DF7191"/>
    <w:rsid w:val="00E10EF8"/>
    <w:rsid w:val="00E21324"/>
    <w:rsid w:val="00E246B9"/>
    <w:rsid w:val="00E255EA"/>
    <w:rsid w:val="00E31FEA"/>
    <w:rsid w:val="00E45169"/>
    <w:rsid w:val="00E47787"/>
    <w:rsid w:val="00E51C30"/>
    <w:rsid w:val="00E52F5B"/>
    <w:rsid w:val="00E5529C"/>
    <w:rsid w:val="00E63BFC"/>
    <w:rsid w:val="00E64180"/>
    <w:rsid w:val="00E67AA0"/>
    <w:rsid w:val="00E71B4D"/>
    <w:rsid w:val="00E74AEE"/>
    <w:rsid w:val="00E7737D"/>
    <w:rsid w:val="00E868E5"/>
    <w:rsid w:val="00E9237A"/>
    <w:rsid w:val="00E939FA"/>
    <w:rsid w:val="00EA5765"/>
    <w:rsid w:val="00EA74AD"/>
    <w:rsid w:val="00EA7A3D"/>
    <w:rsid w:val="00EC2532"/>
    <w:rsid w:val="00EC3316"/>
    <w:rsid w:val="00ED7812"/>
    <w:rsid w:val="00EE5941"/>
    <w:rsid w:val="00EE7C1E"/>
    <w:rsid w:val="00EF3B86"/>
    <w:rsid w:val="00F21E4D"/>
    <w:rsid w:val="00F317E9"/>
    <w:rsid w:val="00F34554"/>
    <w:rsid w:val="00F34AA5"/>
    <w:rsid w:val="00F36707"/>
    <w:rsid w:val="00F45F77"/>
    <w:rsid w:val="00F5167F"/>
    <w:rsid w:val="00F52258"/>
    <w:rsid w:val="00F61AF5"/>
    <w:rsid w:val="00F737AD"/>
    <w:rsid w:val="00F8570A"/>
    <w:rsid w:val="00F91C7B"/>
    <w:rsid w:val="00FA4B67"/>
    <w:rsid w:val="00FB0AC6"/>
    <w:rsid w:val="00FB4F78"/>
    <w:rsid w:val="00FC1F16"/>
    <w:rsid w:val="00FD38BD"/>
    <w:rsid w:val="00FE0760"/>
    <w:rsid w:val="00FF202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C83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D963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E0C"/>
    <w:rPr>
      <w:sz w:val="24"/>
      <w:szCs w:val="24"/>
      <w:lang w:val="en-US" w:eastAsia="en-US"/>
    </w:rPr>
  </w:style>
  <w:style w:type="paragraph" w:styleId="ListParagraph">
    <w:name w:val="List Paragraph"/>
    <w:basedOn w:val="Normal"/>
    <w:uiPriority w:val="34"/>
    <w:qFormat/>
    <w:rsid w:val="008E4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D22B-2E14-4E7D-88DC-7C86A026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11569</Words>
  <Characters>65949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77364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12</cp:revision>
  <dcterms:created xsi:type="dcterms:W3CDTF">2024-10-10T06:19:00Z</dcterms:created>
  <dcterms:modified xsi:type="dcterms:W3CDTF">2024-10-18T09:58:00Z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