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72" w:rsidRDefault="00B43538">
      <w:pPr>
        <w:jc w:val="center"/>
        <w:rPr>
          <w:szCs w:val="22"/>
          <w:lang w:val="sr-Latn-ME"/>
        </w:rPr>
      </w:pPr>
      <w:r>
        <w:rPr>
          <w:b/>
          <w:bCs/>
          <w:iCs/>
          <w:szCs w:val="22"/>
          <w:u w:val="single"/>
          <w:lang w:val="sr-Latn-ME"/>
        </w:rPr>
        <w:t>UPUTSTVO ZA LIJEK</w:t>
      </w:r>
    </w:p>
    <w:p w:rsidR="006A3172" w:rsidRDefault="006A3172">
      <w:pPr>
        <w:widowControl w:val="0"/>
        <w:jc w:val="both"/>
        <w:outlineLvl w:val="0"/>
        <w:rPr>
          <w:b/>
          <w:szCs w:val="22"/>
          <w:lang w:val="sr-Latn-ME"/>
        </w:rPr>
      </w:pPr>
    </w:p>
    <w:p w:rsidR="006A3172" w:rsidRDefault="00B43538">
      <w:pPr>
        <w:widowControl w:val="0"/>
        <w:jc w:val="center"/>
        <w:rPr>
          <w:b/>
          <w:iCs/>
          <w:szCs w:val="22"/>
          <w:lang w:val="sr-Latn-ME"/>
        </w:rPr>
      </w:pPr>
      <w:r>
        <w:rPr>
          <w:b/>
          <w:szCs w:val="22"/>
          <w:lang w:val="sr-Latn-ME"/>
        </w:rPr>
        <w:t>Maysiglu, 50 mg, film tableta</w:t>
      </w:r>
    </w:p>
    <w:p w:rsidR="006A3172" w:rsidRDefault="00B43538">
      <w:pPr>
        <w:widowControl w:val="0"/>
        <w:jc w:val="center"/>
        <w:rPr>
          <w:b/>
          <w:iCs/>
          <w:szCs w:val="22"/>
          <w:lang w:val="sr-Latn-ME"/>
        </w:rPr>
      </w:pPr>
      <w:r>
        <w:rPr>
          <w:b/>
          <w:szCs w:val="22"/>
          <w:lang w:val="sr-Latn-ME"/>
        </w:rPr>
        <w:t>Maysiglu, 100 mg, film tableta</w:t>
      </w:r>
    </w:p>
    <w:p w:rsidR="006A3172" w:rsidRDefault="00B43538">
      <w:pPr>
        <w:widowControl w:val="0"/>
        <w:jc w:val="center"/>
        <w:rPr>
          <w:szCs w:val="22"/>
          <w:lang w:val="sr-Latn-ME"/>
        </w:rPr>
      </w:pPr>
      <w:r>
        <w:rPr>
          <w:szCs w:val="22"/>
          <w:lang w:val="sr-Latn-ME"/>
        </w:rPr>
        <w:t>sitagliptin</w:t>
      </w:r>
    </w:p>
    <w:p w:rsidR="006A3172" w:rsidRDefault="006A3172">
      <w:pPr>
        <w:widowControl w:val="0"/>
        <w:jc w:val="both"/>
        <w:rPr>
          <w:szCs w:val="22"/>
          <w:lang w:val="sr-Latn-ME"/>
        </w:rPr>
      </w:pPr>
    </w:p>
    <w:p w:rsidR="006A3172" w:rsidRDefault="006A3172">
      <w:pPr>
        <w:widowControl w:val="0"/>
        <w:jc w:val="both"/>
        <w:rPr>
          <w:szCs w:val="22"/>
          <w:lang w:val="sr-Latn-ME"/>
        </w:rPr>
      </w:pPr>
    </w:p>
    <w:p w:rsidR="006A3172" w:rsidRDefault="00B43538">
      <w:pPr>
        <w:widowControl w:val="0"/>
        <w:autoSpaceDE w:val="0"/>
        <w:autoSpaceDN w:val="0"/>
        <w:ind w:left="360" w:hanging="360"/>
        <w:jc w:val="both"/>
        <w:rPr>
          <w:b/>
          <w:bCs/>
          <w:szCs w:val="22"/>
          <w:lang w:val="sr-Latn-ME"/>
        </w:rPr>
      </w:pPr>
      <w:r>
        <w:rPr>
          <w:b/>
          <w:bCs/>
          <w:szCs w:val="22"/>
          <w:lang w:val="sr-Latn-ME"/>
        </w:rPr>
        <w:t>Pažljivo pročitajte ovo uputstvo, prije nego što počnete da  koristite ovaj lijek, jer sadrži informacije koje su važne za Vas</w:t>
      </w:r>
    </w:p>
    <w:p w:rsidR="006A3172" w:rsidRDefault="00B43538">
      <w:pPr>
        <w:widowControl w:val="0"/>
        <w:numPr>
          <w:ilvl w:val="0"/>
          <w:numId w:val="27"/>
        </w:numPr>
        <w:tabs>
          <w:tab w:val="clear" w:pos="567"/>
        </w:tabs>
        <w:autoSpaceDE w:val="0"/>
        <w:autoSpaceDN w:val="0"/>
        <w:spacing w:line="240" w:lineRule="auto"/>
        <w:rPr>
          <w:szCs w:val="22"/>
          <w:lang w:val="sr-Latn-ME"/>
        </w:rPr>
      </w:pPr>
      <w:r>
        <w:rPr>
          <w:szCs w:val="22"/>
          <w:lang w:val="sr-Latn-ME"/>
        </w:rPr>
        <w:t>Uputstvo sačuvajte. Može biti potrebno da ga ponovo pročitate.</w:t>
      </w:r>
    </w:p>
    <w:p w:rsidR="006A3172" w:rsidRDefault="00B43538">
      <w:pPr>
        <w:widowControl w:val="0"/>
        <w:numPr>
          <w:ilvl w:val="0"/>
          <w:numId w:val="27"/>
        </w:numPr>
        <w:tabs>
          <w:tab w:val="clear" w:pos="567"/>
        </w:tabs>
        <w:autoSpaceDE w:val="0"/>
        <w:autoSpaceDN w:val="0"/>
        <w:spacing w:line="240" w:lineRule="auto"/>
        <w:rPr>
          <w:szCs w:val="22"/>
          <w:lang w:val="sr-Latn-ME"/>
        </w:rPr>
      </w:pPr>
      <w:r>
        <w:rPr>
          <w:szCs w:val="22"/>
          <w:lang w:val="sr-Latn-ME"/>
        </w:rPr>
        <w:t>Ako imate dodatnih pitanja, obratite se svom ljekaru ili farmaceutu ili medicinskoj sestri.</w:t>
      </w:r>
    </w:p>
    <w:p w:rsidR="006A3172" w:rsidRDefault="00B43538">
      <w:pPr>
        <w:widowControl w:val="0"/>
        <w:numPr>
          <w:ilvl w:val="0"/>
          <w:numId w:val="27"/>
        </w:numPr>
        <w:tabs>
          <w:tab w:val="clear" w:pos="567"/>
        </w:tabs>
        <w:autoSpaceDE w:val="0"/>
        <w:autoSpaceDN w:val="0"/>
        <w:spacing w:line="240" w:lineRule="auto"/>
        <w:rPr>
          <w:szCs w:val="22"/>
          <w:lang w:val="sr-Latn-ME"/>
        </w:rPr>
      </w:pPr>
      <w:r>
        <w:rPr>
          <w:szCs w:val="22"/>
          <w:lang w:val="sr-Latn-ME"/>
        </w:rPr>
        <w:t>Ovaj lijek propisan je Vama i ne smijete ga davati drugima. Može da im škodi, čak i kada imaju iste znake bolesti kao i Vi.</w:t>
      </w:r>
    </w:p>
    <w:p w:rsidR="006A3172" w:rsidRDefault="00B43538">
      <w:pPr>
        <w:widowControl w:val="0"/>
        <w:numPr>
          <w:ilvl w:val="0"/>
          <w:numId w:val="27"/>
        </w:numPr>
        <w:tabs>
          <w:tab w:val="clear" w:pos="567"/>
        </w:tabs>
        <w:autoSpaceDE w:val="0"/>
        <w:autoSpaceDN w:val="0"/>
        <w:spacing w:line="240" w:lineRule="auto"/>
        <w:rPr>
          <w:szCs w:val="22"/>
          <w:lang w:val="sr-Latn-ME"/>
        </w:rPr>
      </w:pPr>
      <w:r>
        <w:rPr>
          <w:spacing w:val="-5"/>
          <w:szCs w:val="22"/>
          <w:lang w:val="sr-Latn-ME"/>
        </w:rPr>
        <w:t>Ako Vam se javi bilo koje neželjeno dejstvo recite to svom ljekaru, farmaceutu ili medicinskoj sestri. Ovo uključuje i bilo koja neželjena dejstva koja nijesu navedena u ovom uputstvu</w:t>
      </w:r>
      <w:r>
        <w:rPr>
          <w:spacing w:val="-4"/>
          <w:szCs w:val="22"/>
          <w:lang w:val="sr-Latn-ME"/>
        </w:rPr>
        <w:t>. Pogledajte dio 4.</w:t>
      </w:r>
    </w:p>
    <w:p w:rsidR="006A3172" w:rsidRDefault="006A3172">
      <w:pPr>
        <w:widowControl w:val="0"/>
        <w:autoSpaceDE w:val="0"/>
        <w:autoSpaceDN w:val="0"/>
        <w:jc w:val="both"/>
        <w:rPr>
          <w:szCs w:val="22"/>
          <w:lang w:val="sr-Latn-ME"/>
        </w:rPr>
      </w:pPr>
    </w:p>
    <w:p w:rsidR="006A3172" w:rsidRDefault="006A3172">
      <w:pPr>
        <w:widowControl w:val="0"/>
        <w:autoSpaceDE w:val="0"/>
        <w:autoSpaceDN w:val="0"/>
        <w:jc w:val="both"/>
        <w:rPr>
          <w:i/>
          <w:iCs/>
          <w:szCs w:val="22"/>
          <w:lang w:val="sr-Latn-ME"/>
        </w:rPr>
      </w:pPr>
    </w:p>
    <w:p w:rsidR="006A3172" w:rsidRDefault="006A3172">
      <w:pPr>
        <w:widowControl w:val="0"/>
        <w:autoSpaceDE w:val="0"/>
        <w:autoSpaceDN w:val="0"/>
        <w:jc w:val="both"/>
        <w:rPr>
          <w:bCs/>
          <w:szCs w:val="22"/>
          <w:lang w:val="sr-Latn-ME"/>
        </w:rPr>
      </w:pPr>
    </w:p>
    <w:p w:rsidR="006A3172" w:rsidRDefault="00B43538">
      <w:pPr>
        <w:widowControl w:val="0"/>
        <w:autoSpaceDE w:val="0"/>
        <w:autoSpaceDN w:val="0"/>
        <w:jc w:val="both"/>
        <w:rPr>
          <w:b/>
          <w:bCs/>
          <w:szCs w:val="22"/>
          <w:lang w:val="sr-Latn-ME"/>
        </w:rPr>
      </w:pPr>
      <w:r>
        <w:rPr>
          <w:b/>
          <w:bCs/>
          <w:szCs w:val="22"/>
          <w:lang w:val="sr-Latn-ME"/>
        </w:rPr>
        <w:t>U ovom uputstvu pročitaćete:</w:t>
      </w:r>
    </w:p>
    <w:p w:rsidR="006A3172" w:rsidRDefault="00B4353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Šta je lijek Maysiglu i čemu je namijenjen</w:t>
      </w:r>
    </w:p>
    <w:p w:rsidR="006A3172" w:rsidRDefault="00B4353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Šta treba da znate prije nego što uzmete lijek Maysiglu</w:t>
      </w:r>
    </w:p>
    <w:p w:rsidR="006A3172" w:rsidRDefault="00B4353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Kako se upotrebljava lijek Maysiglu</w:t>
      </w:r>
    </w:p>
    <w:p w:rsidR="006A3172" w:rsidRDefault="00B4353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 xml:space="preserve">Moguća neželjena dejstva </w:t>
      </w:r>
    </w:p>
    <w:p w:rsidR="006A3172" w:rsidRDefault="00B4353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Kako čuvati lijek Maysiglu</w:t>
      </w:r>
    </w:p>
    <w:p w:rsidR="006A3172" w:rsidRDefault="00B43538">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Pr>
          <w:szCs w:val="22"/>
          <w:lang w:val="sr-Latn-ME"/>
        </w:rPr>
        <w:t>Sadržaj pakovanja i dodatne informacije</w:t>
      </w:r>
    </w:p>
    <w:p w:rsidR="006A3172" w:rsidRDefault="006A3172">
      <w:pPr>
        <w:widowControl w:val="0"/>
        <w:autoSpaceDE w:val="0"/>
        <w:autoSpaceDN w:val="0"/>
        <w:jc w:val="both"/>
        <w:rPr>
          <w:szCs w:val="22"/>
          <w:lang w:val="sr-Latn-ME"/>
        </w:rPr>
      </w:pPr>
    </w:p>
    <w:p w:rsidR="006A3172" w:rsidRDefault="00FB7C65" w:rsidP="00531879">
      <w:pPr>
        <w:widowControl w:val="0"/>
        <w:numPr>
          <w:ilvl w:val="12"/>
          <w:numId w:val="0"/>
        </w:numPr>
        <w:jc w:val="both"/>
        <w:rPr>
          <w:b/>
          <w:szCs w:val="22"/>
          <w:lang w:val="sr-Latn-ME"/>
        </w:rPr>
      </w:pPr>
      <w:r>
        <w:rPr>
          <w:b/>
          <w:szCs w:val="22"/>
          <w:lang w:val="sr-Latn-ME"/>
        </w:rPr>
        <w:br w:type="page"/>
      </w:r>
      <w:r w:rsidR="00B43538">
        <w:rPr>
          <w:b/>
          <w:szCs w:val="22"/>
          <w:lang w:val="sr-Latn-ME"/>
        </w:rPr>
        <w:lastRenderedPageBreak/>
        <w:t>1.</w:t>
      </w:r>
      <w:r w:rsidR="00B43538">
        <w:rPr>
          <w:b/>
          <w:szCs w:val="22"/>
          <w:lang w:val="sr-Latn-ME"/>
        </w:rPr>
        <w:tab/>
      </w:r>
      <w:r w:rsidR="00B43538">
        <w:rPr>
          <w:b/>
          <w:bCs/>
          <w:szCs w:val="22"/>
          <w:lang w:val="sr-Latn-ME"/>
        </w:rPr>
        <w:t>ŠTA JE LIJEK MAYSIGLU I ČEMU JE NAMIJENJEN</w:t>
      </w:r>
    </w:p>
    <w:p w:rsidR="006A3172" w:rsidRDefault="006A3172">
      <w:pPr>
        <w:widowControl w:val="0"/>
        <w:numPr>
          <w:ilvl w:val="12"/>
          <w:numId w:val="0"/>
        </w:numPr>
        <w:jc w:val="both"/>
        <w:rPr>
          <w:szCs w:val="22"/>
          <w:lang w:val="sr-Latn-ME"/>
        </w:rPr>
      </w:pPr>
    </w:p>
    <w:p w:rsidR="006A3172" w:rsidRDefault="00B43538">
      <w:pPr>
        <w:widowControl w:val="0"/>
        <w:numPr>
          <w:ilvl w:val="12"/>
          <w:numId w:val="0"/>
        </w:numPr>
        <w:jc w:val="both"/>
        <w:rPr>
          <w:szCs w:val="22"/>
          <w:lang w:val="sr-Latn-ME"/>
        </w:rPr>
      </w:pPr>
      <w:r>
        <w:rPr>
          <w:szCs w:val="22"/>
          <w:lang w:val="sr-Latn-ME"/>
        </w:rPr>
        <w:t>Lijek Maysiglu sadrži aktivnu supstancu sitagliptin koja pripada grupi ljekova koji se nazivaju inhibitori DPP-4 (inhibitori dipeptidil peptidaze-4) koji snižavaju koncentraciju šećera u krvi kod odraslih pacijenata sa dijabetes melitusom tip 2 (šećerna bolest tip 2).</w:t>
      </w:r>
    </w:p>
    <w:p w:rsidR="006A3172" w:rsidRDefault="006A3172">
      <w:pPr>
        <w:widowControl w:val="0"/>
        <w:numPr>
          <w:ilvl w:val="12"/>
          <w:numId w:val="0"/>
        </w:numPr>
        <w:jc w:val="both"/>
        <w:rPr>
          <w:szCs w:val="22"/>
          <w:lang w:val="sr-Latn-ME"/>
        </w:rPr>
      </w:pPr>
    </w:p>
    <w:p w:rsidR="006A3172" w:rsidRDefault="00B43538">
      <w:pPr>
        <w:widowControl w:val="0"/>
        <w:numPr>
          <w:ilvl w:val="12"/>
          <w:numId w:val="0"/>
        </w:numPr>
        <w:jc w:val="both"/>
        <w:rPr>
          <w:szCs w:val="22"/>
          <w:lang w:val="sr-Latn-ME"/>
        </w:rPr>
      </w:pPr>
      <w:r>
        <w:rPr>
          <w:szCs w:val="22"/>
          <w:lang w:val="sr-Latn-ME"/>
        </w:rPr>
        <w:t xml:space="preserve">Ovaj lijek pomaže u povećanju vrijednosti insulina nakon uzimanja obroka i smanjuje količinu šećera koju stvara Vaš organizam. </w:t>
      </w:r>
    </w:p>
    <w:p w:rsidR="006A3172" w:rsidRDefault="006A3172">
      <w:pPr>
        <w:widowControl w:val="0"/>
        <w:numPr>
          <w:ilvl w:val="12"/>
          <w:numId w:val="0"/>
        </w:numPr>
        <w:jc w:val="both"/>
        <w:rPr>
          <w:szCs w:val="22"/>
          <w:lang w:val="sr-Latn-ME"/>
        </w:rPr>
      </w:pPr>
    </w:p>
    <w:p w:rsidR="006A3172" w:rsidRDefault="00B43538">
      <w:pPr>
        <w:widowControl w:val="0"/>
        <w:numPr>
          <w:ilvl w:val="12"/>
          <w:numId w:val="0"/>
        </w:numPr>
        <w:jc w:val="both"/>
        <w:rPr>
          <w:szCs w:val="22"/>
          <w:lang w:val="sr-Latn-ME"/>
        </w:rPr>
      </w:pPr>
      <w:r>
        <w:rPr>
          <w:szCs w:val="22"/>
          <w:lang w:val="sr-Latn-ME"/>
        </w:rPr>
        <w:t xml:space="preserve">Vaš ljekar Vam je propisao ovaj lijek da bi Vam on pomogao da smanjite koncentraciju šećera u Vašoj krvi koji je previsok zato što imate dijabetes tipa 2. Ovaj lijek može da se koristi sam, ili u kombinaciji sa nekim drugim određenim ljekovima (insulin, metformin, preparati sulfoniluree, ili glitazoni) koji takođe smanjuju koncentraciju šećera u krvi, a Vi možda već uzimate te ljekove za liječenje dijabetesa, zajedno sa primjenom dijete i fizičkih vježbi. </w:t>
      </w:r>
    </w:p>
    <w:p w:rsidR="006A3172" w:rsidRDefault="006A3172">
      <w:pPr>
        <w:widowControl w:val="0"/>
        <w:numPr>
          <w:ilvl w:val="12"/>
          <w:numId w:val="0"/>
        </w:numPr>
        <w:jc w:val="both"/>
        <w:rPr>
          <w:szCs w:val="22"/>
          <w:lang w:val="sr-Latn-ME"/>
        </w:rPr>
      </w:pPr>
    </w:p>
    <w:p w:rsidR="006A3172" w:rsidRDefault="00B43538">
      <w:pPr>
        <w:widowControl w:val="0"/>
        <w:numPr>
          <w:ilvl w:val="12"/>
          <w:numId w:val="0"/>
        </w:numPr>
        <w:jc w:val="both"/>
        <w:rPr>
          <w:szCs w:val="22"/>
          <w:lang w:val="sr-Latn-ME"/>
        </w:rPr>
      </w:pPr>
      <w:r>
        <w:rPr>
          <w:szCs w:val="22"/>
          <w:lang w:val="sr-Latn-ME"/>
        </w:rPr>
        <w:t>Šta je dijabetes tip 2?</w:t>
      </w:r>
    </w:p>
    <w:p w:rsidR="006A3172" w:rsidRDefault="00B43538">
      <w:pPr>
        <w:widowControl w:val="0"/>
        <w:numPr>
          <w:ilvl w:val="12"/>
          <w:numId w:val="0"/>
        </w:numPr>
        <w:jc w:val="both"/>
        <w:rPr>
          <w:szCs w:val="22"/>
          <w:lang w:val="sr-Latn-ME"/>
        </w:rPr>
      </w:pPr>
      <w:r>
        <w:rPr>
          <w:szCs w:val="22"/>
          <w:lang w:val="sr-Latn-ME"/>
        </w:rPr>
        <w:t>Dijabetes tip 2 je stanje u kome Vaš organizam ne proizvodi dovoljne količine insulina, a insulin koji proizvodi Vaš organizam ne djeluje kako bi trebalo. Vaš organizam takođe može da proizvodi previše šećera. Kada se ovo dogodi, šećer (glukoza) se nagomilava u krvi. Ovo može da dovede do ozbiljnih zdravstvenih problema poput bolesti srca, bolesti bubrega, sljepila i amputacija.</w:t>
      </w:r>
    </w:p>
    <w:p w:rsidR="006A3172" w:rsidRDefault="006A3172">
      <w:pPr>
        <w:widowControl w:val="0"/>
        <w:numPr>
          <w:ilvl w:val="12"/>
          <w:numId w:val="0"/>
        </w:numPr>
        <w:jc w:val="both"/>
        <w:rPr>
          <w:szCs w:val="22"/>
          <w:lang w:val="sr-Latn-ME"/>
        </w:rPr>
      </w:pPr>
    </w:p>
    <w:p w:rsidR="006A3172" w:rsidRDefault="006A3172">
      <w:pPr>
        <w:widowControl w:val="0"/>
        <w:numPr>
          <w:ilvl w:val="12"/>
          <w:numId w:val="0"/>
        </w:numPr>
        <w:jc w:val="both"/>
        <w:rPr>
          <w:szCs w:val="22"/>
          <w:lang w:val="sr-Latn-ME"/>
        </w:rPr>
      </w:pPr>
    </w:p>
    <w:p w:rsidR="006A3172" w:rsidRDefault="00B43538">
      <w:pPr>
        <w:widowControl w:val="0"/>
        <w:jc w:val="both"/>
        <w:rPr>
          <w:b/>
          <w:szCs w:val="22"/>
          <w:lang w:val="sr-Latn-ME"/>
        </w:rPr>
      </w:pPr>
      <w:r>
        <w:rPr>
          <w:b/>
          <w:szCs w:val="22"/>
          <w:lang w:val="sr-Latn-ME"/>
        </w:rPr>
        <w:t>2.</w:t>
      </w:r>
      <w:r>
        <w:rPr>
          <w:b/>
          <w:szCs w:val="22"/>
          <w:lang w:val="sr-Latn-ME"/>
        </w:rPr>
        <w:tab/>
      </w:r>
      <w:r>
        <w:rPr>
          <w:b/>
          <w:caps/>
          <w:szCs w:val="22"/>
          <w:lang w:val="sr-Latn-ME"/>
        </w:rPr>
        <w:t xml:space="preserve">Šta treba da znate prIJe nego što uzmete lIJek </w:t>
      </w:r>
      <w:r>
        <w:rPr>
          <w:b/>
          <w:bCs/>
          <w:szCs w:val="22"/>
          <w:lang w:val="sr-Latn-ME"/>
        </w:rPr>
        <w:t>MAYSIGLU</w:t>
      </w:r>
    </w:p>
    <w:p w:rsidR="006A3172" w:rsidRDefault="006A3172">
      <w:pPr>
        <w:widowControl w:val="0"/>
        <w:numPr>
          <w:ilvl w:val="12"/>
          <w:numId w:val="0"/>
        </w:numPr>
        <w:jc w:val="both"/>
        <w:rPr>
          <w:szCs w:val="22"/>
          <w:lang w:val="sr-Latn-ME"/>
        </w:rPr>
      </w:pPr>
    </w:p>
    <w:p w:rsidR="006A3172" w:rsidRDefault="00B43538">
      <w:pPr>
        <w:jc w:val="both"/>
        <w:rPr>
          <w:b/>
          <w:szCs w:val="22"/>
          <w:lang w:val="sr-Latn-ME"/>
        </w:rPr>
      </w:pPr>
      <w:r>
        <w:rPr>
          <w:b/>
          <w:szCs w:val="22"/>
          <w:lang w:val="sr-Latn-ME"/>
        </w:rPr>
        <w:t>Lijek Maysiglu ne smijete koristiti:</w:t>
      </w:r>
    </w:p>
    <w:p w:rsidR="006A3172" w:rsidRDefault="00B43538">
      <w:pPr>
        <w:widowControl w:val="0"/>
        <w:numPr>
          <w:ilvl w:val="0"/>
          <w:numId w:val="29"/>
        </w:numPr>
        <w:ind w:left="567" w:hanging="567"/>
        <w:jc w:val="both"/>
        <w:rPr>
          <w:szCs w:val="22"/>
          <w:lang w:val="sr-Latn-ME"/>
        </w:rPr>
      </w:pPr>
      <w:r>
        <w:rPr>
          <w:szCs w:val="22"/>
          <w:lang w:val="sr-Latn-ME"/>
        </w:rPr>
        <w:t>ako ste alergični na sitagliptin ili na neki drugi sastojak ovog lijeka (naveden u dijelu 6).</w:t>
      </w:r>
    </w:p>
    <w:p w:rsidR="006A3172" w:rsidRDefault="006A3172">
      <w:pPr>
        <w:jc w:val="both"/>
        <w:rPr>
          <w:b/>
          <w:szCs w:val="22"/>
          <w:lang w:val="sr-Latn-ME"/>
        </w:rPr>
      </w:pPr>
    </w:p>
    <w:p w:rsidR="006A3172" w:rsidRDefault="00B43538">
      <w:pPr>
        <w:jc w:val="both"/>
        <w:rPr>
          <w:b/>
          <w:bCs/>
          <w:szCs w:val="22"/>
          <w:lang w:val="sr-Latn-ME"/>
        </w:rPr>
      </w:pPr>
      <w:r>
        <w:rPr>
          <w:b/>
          <w:bCs/>
          <w:szCs w:val="22"/>
          <w:lang w:val="sr-Latn-ME"/>
        </w:rPr>
        <w:t>Upozorenja i mjere opreza:</w:t>
      </w:r>
    </w:p>
    <w:p w:rsidR="006A3172" w:rsidRDefault="00B43538">
      <w:pPr>
        <w:autoSpaceDE w:val="0"/>
        <w:autoSpaceDN w:val="0"/>
        <w:adjustRightInd w:val="0"/>
        <w:jc w:val="both"/>
        <w:rPr>
          <w:szCs w:val="22"/>
          <w:lang w:val="sr-Latn-ME"/>
        </w:rPr>
      </w:pPr>
      <w:r>
        <w:rPr>
          <w:szCs w:val="22"/>
          <w:lang w:val="sr-Latn-ME"/>
        </w:rPr>
        <w:t xml:space="preserve">Kod pacijenata koji su uzimali </w:t>
      </w:r>
      <w:r>
        <w:rPr>
          <w:rFonts w:eastAsia="TimesNewRoman"/>
          <w:szCs w:val="22"/>
          <w:lang w:val="sr-Latn-ME" w:eastAsia="hr-HR"/>
        </w:rPr>
        <w:t xml:space="preserve">lijek </w:t>
      </w:r>
      <w:r>
        <w:rPr>
          <w:szCs w:val="22"/>
          <w:lang w:val="sr-Latn-ME"/>
        </w:rPr>
        <w:t xml:space="preserve">Maysiglu zabilježeni su slučajevi zapaljenja pankreasa (pankreatitis) (Pogledajte dio 4). </w:t>
      </w:r>
    </w:p>
    <w:p w:rsidR="006A3172" w:rsidRDefault="006A3172">
      <w:pPr>
        <w:autoSpaceDE w:val="0"/>
        <w:autoSpaceDN w:val="0"/>
        <w:adjustRightInd w:val="0"/>
        <w:jc w:val="both"/>
        <w:rPr>
          <w:szCs w:val="22"/>
          <w:lang w:val="sr-Latn-ME"/>
        </w:rPr>
      </w:pPr>
    </w:p>
    <w:p w:rsidR="006A3172" w:rsidRDefault="00B43538">
      <w:pPr>
        <w:autoSpaceDE w:val="0"/>
        <w:autoSpaceDN w:val="0"/>
        <w:adjustRightInd w:val="0"/>
        <w:jc w:val="both"/>
        <w:rPr>
          <w:szCs w:val="22"/>
          <w:lang w:val="sr-Latn-ME"/>
        </w:rPr>
      </w:pPr>
      <w:r>
        <w:rPr>
          <w:szCs w:val="22"/>
          <w:lang w:val="sr-Latn-ME"/>
        </w:rPr>
        <w:t xml:space="preserve">Ukoliko uočite pojavu plikova na koži to može biti znak za stanje koje se naziva bulozni pemfigoid. Vaš ljekar može zahtijevati da prestanete sa uzimanjem lijeka Maysiglu. </w:t>
      </w:r>
    </w:p>
    <w:p w:rsidR="006A3172" w:rsidRDefault="006A3172">
      <w:pPr>
        <w:autoSpaceDE w:val="0"/>
        <w:autoSpaceDN w:val="0"/>
        <w:adjustRightInd w:val="0"/>
        <w:jc w:val="both"/>
        <w:rPr>
          <w:szCs w:val="22"/>
          <w:lang w:val="sr-Latn-ME"/>
        </w:rPr>
      </w:pPr>
    </w:p>
    <w:p w:rsidR="006A3172" w:rsidRDefault="00B43538">
      <w:pPr>
        <w:autoSpaceDE w:val="0"/>
        <w:autoSpaceDN w:val="0"/>
        <w:adjustRightInd w:val="0"/>
        <w:jc w:val="both"/>
        <w:rPr>
          <w:szCs w:val="22"/>
          <w:lang w:val="sr-Latn-ME"/>
        </w:rPr>
      </w:pPr>
      <w:r>
        <w:rPr>
          <w:szCs w:val="22"/>
          <w:lang w:val="sr-Latn-ME"/>
        </w:rPr>
        <w:t xml:space="preserve">Obavijestite Vašeg ljekara ako imate, ili ste imali: </w:t>
      </w:r>
    </w:p>
    <w:p w:rsidR="006A3172" w:rsidRDefault="00B43538">
      <w:pPr>
        <w:widowControl w:val="0"/>
        <w:numPr>
          <w:ilvl w:val="0"/>
          <w:numId w:val="29"/>
        </w:numPr>
        <w:ind w:left="567" w:hanging="567"/>
        <w:jc w:val="both"/>
        <w:rPr>
          <w:szCs w:val="22"/>
          <w:lang w:val="sr-Latn-ME"/>
        </w:rPr>
      </w:pPr>
      <w:r>
        <w:rPr>
          <w:szCs w:val="22"/>
          <w:lang w:val="sr-Latn-ME"/>
        </w:rPr>
        <w:t xml:space="preserve">oboljenje pankreasa (kao što je pankreatitis), </w:t>
      </w:r>
    </w:p>
    <w:p w:rsidR="006A3172" w:rsidRDefault="00B43538">
      <w:pPr>
        <w:widowControl w:val="0"/>
        <w:numPr>
          <w:ilvl w:val="0"/>
          <w:numId w:val="29"/>
        </w:numPr>
        <w:ind w:left="567" w:hanging="567"/>
        <w:jc w:val="both"/>
        <w:rPr>
          <w:szCs w:val="22"/>
          <w:lang w:val="sr-Latn-ME"/>
        </w:rPr>
      </w:pPr>
      <w:r>
        <w:rPr>
          <w:szCs w:val="22"/>
          <w:lang w:val="sr-Latn-ME"/>
        </w:rPr>
        <w:t xml:space="preserve">kamen u žuči, ako ste zavisni od alkohola ili ako imate veoma visok nivo triglicerida (vrsta masnoća) u Vašoj krvi. Ova zdravstvena stanja mogu da povećaju šansu da dobijete pankreatitis (Pogledajte dio 4), </w:t>
      </w:r>
    </w:p>
    <w:p w:rsidR="006A3172" w:rsidRDefault="00B43538">
      <w:pPr>
        <w:widowControl w:val="0"/>
        <w:numPr>
          <w:ilvl w:val="0"/>
          <w:numId w:val="29"/>
        </w:numPr>
        <w:ind w:left="567" w:hanging="567"/>
        <w:jc w:val="both"/>
        <w:rPr>
          <w:szCs w:val="22"/>
          <w:lang w:val="sr-Latn-ME"/>
        </w:rPr>
      </w:pPr>
      <w:r>
        <w:rPr>
          <w:szCs w:val="22"/>
          <w:lang w:val="sr-Latn-ME"/>
        </w:rPr>
        <w:t>dijabetes tip 1,</w:t>
      </w:r>
    </w:p>
    <w:p w:rsidR="006A3172" w:rsidRDefault="00B43538">
      <w:pPr>
        <w:widowControl w:val="0"/>
        <w:numPr>
          <w:ilvl w:val="0"/>
          <w:numId w:val="29"/>
        </w:numPr>
        <w:ind w:left="567" w:hanging="567"/>
        <w:jc w:val="both"/>
        <w:rPr>
          <w:szCs w:val="22"/>
          <w:lang w:val="sr-Latn-ME"/>
        </w:rPr>
      </w:pPr>
      <w:r>
        <w:rPr>
          <w:szCs w:val="22"/>
          <w:lang w:val="sr-Latn-ME"/>
        </w:rPr>
        <w:t xml:space="preserve">dijabetičku ketoacidozu (to je komplikacija dijabetesa koju karakteriše visok nivo šećera u krvi, nagli i brz gubitak tjelesne težine, mučnina ili povraćanje), </w:t>
      </w:r>
    </w:p>
    <w:p w:rsidR="006A3172" w:rsidRDefault="00B43538">
      <w:pPr>
        <w:widowControl w:val="0"/>
        <w:numPr>
          <w:ilvl w:val="0"/>
          <w:numId w:val="29"/>
        </w:numPr>
        <w:ind w:left="567" w:hanging="567"/>
        <w:jc w:val="both"/>
        <w:rPr>
          <w:szCs w:val="22"/>
          <w:lang w:val="sr-Latn-ME"/>
        </w:rPr>
      </w:pPr>
      <w:r>
        <w:rPr>
          <w:szCs w:val="22"/>
          <w:lang w:val="sr-Latn-ME"/>
        </w:rPr>
        <w:t xml:space="preserve">bilo koje postojeće probleme sa bubrezima ili probleme sa bubrezima koji su ranije postojali, </w:t>
      </w:r>
    </w:p>
    <w:p w:rsidR="006A3172" w:rsidRDefault="00B43538">
      <w:pPr>
        <w:widowControl w:val="0"/>
        <w:numPr>
          <w:ilvl w:val="0"/>
          <w:numId w:val="29"/>
        </w:numPr>
        <w:ind w:left="567" w:hanging="567"/>
        <w:jc w:val="both"/>
        <w:rPr>
          <w:szCs w:val="22"/>
          <w:lang w:val="sr-Latn-ME"/>
        </w:rPr>
      </w:pPr>
      <w:r>
        <w:rPr>
          <w:szCs w:val="22"/>
          <w:lang w:val="sr-Latn-ME"/>
        </w:rPr>
        <w:t xml:space="preserve">alergijsku reakciju na lijek Maysiglu (Pogledajte dio 4). </w:t>
      </w:r>
    </w:p>
    <w:p w:rsidR="006A3172" w:rsidRDefault="006A3172">
      <w:pPr>
        <w:autoSpaceDE w:val="0"/>
        <w:autoSpaceDN w:val="0"/>
        <w:adjustRightInd w:val="0"/>
        <w:jc w:val="both"/>
        <w:rPr>
          <w:szCs w:val="22"/>
          <w:lang w:val="sr-Latn-ME"/>
        </w:rPr>
      </w:pPr>
    </w:p>
    <w:p w:rsidR="006A3172" w:rsidRDefault="00B43538">
      <w:pPr>
        <w:autoSpaceDE w:val="0"/>
        <w:autoSpaceDN w:val="0"/>
        <w:adjustRightInd w:val="0"/>
        <w:jc w:val="both"/>
        <w:rPr>
          <w:rFonts w:eastAsia="TimesNewRoman"/>
          <w:szCs w:val="22"/>
          <w:lang w:val="sr-Latn-ME" w:eastAsia="hr-HR"/>
        </w:rPr>
      </w:pPr>
      <w:r>
        <w:rPr>
          <w:szCs w:val="22"/>
          <w:lang w:val="sr-Latn-ME"/>
        </w:rPr>
        <w:t>Postoji veoma mala vjerovatnoća da ovaj lijek može izazvati nisku koncentraciju šećera u krvi zato što on nema dejstvo kada je koncentracija šećera u Vašoj krvi niska. Međutim, kada se ovaj lijek primjenjuje u kombinaciji sa nekim derivatom sulfoniluree ili sa insulinom, može da dođe do prevelikog snižavanja koncentracije šećera u krvi (hipoglikemije). Vaš ljekar tada može da smanji dozu derivata sulfoniluree ili insulina koji uzimate.</w:t>
      </w:r>
    </w:p>
    <w:p w:rsidR="006A3172" w:rsidRDefault="006A3172">
      <w:pPr>
        <w:widowControl w:val="0"/>
        <w:numPr>
          <w:ilvl w:val="12"/>
          <w:numId w:val="0"/>
        </w:numPr>
        <w:rPr>
          <w:szCs w:val="22"/>
          <w:lang w:val="sr-Latn-ME"/>
        </w:rPr>
      </w:pPr>
    </w:p>
    <w:p w:rsidR="006A3172" w:rsidRDefault="00B43538">
      <w:pPr>
        <w:widowControl w:val="0"/>
        <w:rPr>
          <w:b/>
          <w:bCs/>
          <w:szCs w:val="22"/>
          <w:lang w:val="sr-Latn-ME"/>
        </w:rPr>
      </w:pPr>
      <w:r>
        <w:rPr>
          <w:b/>
          <w:bCs/>
          <w:szCs w:val="22"/>
          <w:lang w:val="sr-Latn-ME"/>
        </w:rPr>
        <w:t>Djeca i adolescenti</w:t>
      </w:r>
    </w:p>
    <w:p w:rsidR="006A3172" w:rsidRDefault="00B43538">
      <w:pPr>
        <w:widowControl w:val="0"/>
        <w:numPr>
          <w:ilvl w:val="12"/>
          <w:numId w:val="0"/>
        </w:numPr>
        <w:jc w:val="both"/>
        <w:rPr>
          <w:rFonts w:eastAsia="TimesNewRoman"/>
          <w:szCs w:val="22"/>
          <w:lang w:val="en-US" w:eastAsia="hr-HR"/>
        </w:rPr>
      </w:pPr>
      <w:r>
        <w:rPr>
          <w:rFonts w:eastAsia="TimesNewRoman"/>
          <w:szCs w:val="22"/>
          <w:lang w:val="en-US" w:eastAsia="hr-HR"/>
        </w:rPr>
        <w:t>Ovaj lijek ne treba primjenjivati kod djece i adolescenata mlađih od 18 godina. Ovaj lijek nije efikasan kod djece i adolescenata uzrasta od 10 do 17 godina. Nije poznato da li je ovaj lijek efikasan i bezbjedan za primjenu kod djece mlađe od 10 godina.</w:t>
      </w:r>
    </w:p>
    <w:p w:rsidR="006A3172" w:rsidRDefault="006A3172">
      <w:pPr>
        <w:jc w:val="both"/>
        <w:rPr>
          <w:b/>
          <w:szCs w:val="22"/>
          <w:lang w:val="sr-Latn-ME"/>
        </w:rPr>
      </w:pPr>
    </w:p>
    <w:p w:rsidR="006A3172" w:rsidRDefault="00B43538">
      <w:pPr>
        <w:jc w:val="both"/>
        <w:rPr>
          <w:b/>
          <w:szCs w:val="22"/>
          <w:lang w:val="sr-Latn-ME"/>
        </w:rPr>
      </w:pPr>
      <w:r>
        <w:rPr>
          <w:b/>
          <w:szCs w:val="22"/>
          <w:lang w:val="sr-Latn-ME"/>
        </w:rPr>
        <w:lastRenderedPageBreak/>
        <w:t>Primjena drugih ljekova</w:t>
      </w:r>
    </w:p>
    <w:p w:rsidR="006A3172" w:rsidRDefault="00B43538">
      <w:pPr>
        <w:widowControl w:val="0"/>
        <w:numPr>
          <w:ilvl w:val="12"/>
          <w:numId w:val="0"/>
        </w:numPr>
        <w:ind w:right="-2"/>
        <w:jc w:val="both"/>
        <w:outlineLvl w:val="0"/>
        <w:rPr>
          <w:szCs w:val="22"/>
          <w:lang w:val="sr-Latn-ME"/>
        </w:rPr>
      </w:pPr>
      <w:r>
        <w:rPr>
          <w:szCs w:val="22"/>
          <w:lang w:val="sr-Latn-ME"/>
        </w:rPr>
        <w:t>Obavijestite svog ljekara ili farmaceuta ako uzimate, nedavno ste uzeli ili biste mogli uzeti bilo koje druge ljekove.</w:t>
      </w:r>
    </w:p>
    <w:p w:rsidR="006A3172" w:rsidRDefault="006A3172">
      <w:pPr>
        <w:widowControl w:val="0"/>
        <w:numPr>
          <w:ilvl w:val="12"/>
          <w:numId w:val="0"/>
        </w:numPr>
        <w:ind w:right="-2"/>
        <w:jc w:val="both"/>
        <w:outlineLvl w:val="0"/>
        <w:rPr>
          <w:szCs w:val="22"/>
          <w:lang w:val="sr-Latn-ME"/>
        </w:rPr>
      </w:pPr>
    </w:p>
    <w:p w:rsidR="006A3172" w:rsidRDefault="00B43538">
      <w:pPr>
        <w:widowControl w:val="0"/>
        <w:numPr>
          <w:ilvl w:val="12"/>
          <w:numId w:val="0"/>
        </w:numPr>
        <w:ind w:right="-2"/>
        <w:jc w:val="both"/>
        <w:outlineLvl w:val="0"/>
        <w:rPr>
          <w:szCs w:val="22"/>
          <w:lang w:val="sr-Latn-ME"/>
        </w:rPr>
      </w:pPr>
      <w:r>
        <w:rPr>
          <w:szCs w:val="22"/>
          <w:lang w:val="sr-Latn-ME"/>
        </w:rPr>
        <w:t>Obratite se Vašem ljekaru naročito ako uzimate digoksin (lijek koji se koristi za liječenje nepravilnog srčanog ritma i drugih problema sa srcem). Možda će biti potrebno provjeravati koncentraciju digoksina u Vašoj krvi ako se primjenjuje istovremeno sa lijekom Maysiglu.</w:t>
      </w:r>
    </w:p>
    <w:p w:rsidR="006A3172" w:rsidRDefault="006A3172">
      <w:pPr>
        <w:pStyle w:val="Default"/>
        <w:widowControl w:val="0"/>
        <w:jc w:val="both"/>
        <w:rPr>
          <w:bCs/>
          <w:sz w:val="22"/>
          <w:szCs w:val="22"/>
          <w:lang w:val="sr-Latn-ME"/>
        </w:rPr>
      </w:pPr>
    </w:p>
    <w:p w:rsidR="006A3172" w:rsidRDefault="00B43538">
      <w:pPr>
        <w:jc w:val="both"/>
        <w:rPr>
          <w:b/>
          <w:szCs w:val="22"/>
          <w:lang w:val="sr-Latn-ME"/>
        </w:rPr>
      </w:pPr>
      <w:r>
        <w:rPr>
          <w:b/>
          <w:szCs w:val="22"/>
          <w:lang w:val="sr-Latn-ME"/>
        </w:rPr>
        <w:t>Plodnost, trudnoća i dojenje</w:t>
      </w:r>
    </w:p>
    <w:p w:rsidR="006A3172" w:rsidRDefault="00B43538">
      <w:pPr>
        <w:autoSpaceDE w:val="0"/>
        <w:autoSpaceDN w:val="0"/>
        <w:adjustRightInd w:val="0"/>
        <w:jc w:val="both"/>
        <w:rPr>
          <w:rFonts w:eastAsia="TimesNewRoman"/>
          <w:szCs w:val="22"/>
          <w:lang w:val="sr-Latn-ME" w:eastAsia="hr-HR"/>
        </w:rPr>
      </w:pPr>
      <w:r>
        <w:rPr>
          <w:rFonts w:eastAsia="TimesNewRoman"/>
          <w:szCs w:val="22"/>
          <w:lang w:val="sr-Latn-ME" w:eastAsia="hr-HR"/>
        </w:rPr>
        <w:t xml:space="preserve">Ako ste trudni ili dojite, mislite da biste mogli biti trudni ili planirate imati dijete, obratite se svom </w:t>
      </w:r>
      <w:r>
        <w:rPr>
          <w:szCs w:val="22"/>
          <w:lang w:val="sr-Latn-ME"/>
        </w:rPr>
        <w:t xml:space="preserve">ljekaru ili farmaceutu </w:t>
      </w:r>
      <w:r>
        <w:rPr>
          <w:rFonts w:eastAsia="TimesNewRoman"/>
          <w:szCs w:val="22"/>
          <w:lang w:val="sr-Latn-ME" w:eastAsia="hr-HR"/>
        </w:rPr>
        <w:t>za savjet prije nego što uzmete ovaj lijek.</w:t>
      </w:r>
    </w:p>
    <w:p w:rsidR="006A3172" w:rsidRDefault="006A3172">
      <w:pPr>
        <w:autoSpaceDE w:val="0"/>
        <w:autoSpaceDN w:val="0"/>
        <w:adjustRightInd w:val="0"/>
        <w:jc w:val="both"/>
        <w:rPr>
          <w:rFonts w:eastAsia="TimesNewRoman"/>
          <w:szCs w:val="22"/>
          <w:lang w:val="sr-Latn-ME" w:eastAsia="hr-HR"/>
        </w:rPr>
      </w:pPr>
    </w:p>
    <w:p w:rsidR="006A3172" w:rsidRDefault="00B43538">
      <w:pPr>
        <w:autoSpaceDE w:val="0"/>
        <w:autoSpaceDN w:val="0"/>
        <w:adjustRightInd w:val="0"/>
        <w:jc w:val="both"/>
        <w:rPr>
          <w:rFonts w:eastAsia="TimesNewRoman"/>
          <w:szCs w:val="22"/>
          <w:lang w:val="sr-Latn-ME" w:eastAsia="hr-HR"/>
        </w:rPr>
      </w:pPr>
      <w:r>
        <w:rPr>
          <w:rFonts w:eastAsia="TimesNewRoman"/>
          <w:szCs w:val="22"/>
          <w:lang w:val="sr-Latn-ME" w:eastAsia="hr-HR"/>
        </w:rPr>
        <w:t>Ne smijete uzimati ovaj lijek tokom trudnoće.</w:t>
      </w:r>
    </w:p>
    <w:p w:rsidR="006A3172" w:rsidRDefault="006A3172">
      <w:pPr>
        <w:autoSpaceDE w:val="0"/>
        <w:autoSpaceDN w:val="0"/>
        <w:adjustRightInd w:val="0"/>
        <w:jc w:val="both"/>
        <w:rPr>
          <w:rFonts w:eastAsia="TimesNewRoman"/>
          <w:szCs w:val="22"/>
          <w:lang w:val="sr-Latn-ME" w:eastAsia="hr-HR"/>
        </w:rPr>
      </w:pPr>
    </w:p>
    <w:p w:rsidR="006A3172" w:rsidRDefault="00B43538">
      <w:pPr>
        <w:autoSpaceDE w:val="0"/>
        <w:autoSpaceDN w:val="0"/>
        <w:adjustRightInd w:val="0"/>
        <w:jc w:val="both"/>
        <w:rPr>
          <w:rFonts w:eastAsia="TimesNewRoman"/>
          <w:szCs w:val="22"/>
          <w:lang w:val="sr-Latn-ME" w:eastAsia="hr-HR"/>
        </w:rPr>
      </w:pPr>
      <w:r>
        <w:rPr>
          <w:rFonts w:eastAsia="TimesNewRoman"/>
          <w:szCs w:val="22"/>
          <w:lang w:val="sr-Latn-ME" w:eastAsia="hr-HR"/>
        </w:rPr>
        <w:t>Nije poznato da li se ovaj lijek izlučuje u majčino mlijeko. Ne smijete uzimati ovaj lijek ako dojite dijete ili planirate da dojite.</w:t>
      </w:r>
    </w:p>
    <w:p w:rsidR="006A3172" w:rsidRDefault="006A3172">
      <w:pPr>
        <w:widowControl w:val="0"/>
        <w:numPr>
          <w:ilvl w:val="12"/>
          <w:numId w:val="0"/>
        </w:numPr>
        <w:jc w:val="both"/>
        <w:outlineLvl w:val="0"/>
        <w:rPr>
          <w:szCs w:val="22"/>
          <w:highlight w:val="yellow"/>
          <w:lang w:val="sr-Latn-ME"/>
        </w:rPr>
      </w:pPr>
    </w:p>
    <w:p w:rsidR="006A3172" w:rsidRDefault="00B43538">
      <w:pPr>
        <w:jc w:val="both"/>
        <w:rPr>
          <w:b/>
          <w:bCs/>
          <w:szCs w:val="22"/>
          <w:lang w:val="sr-Latn-ME"/>
        </w:rPr>
      </w:pPr>
      <w:r>
        <w:rPr>
          <w:b/>
          <w:szCs w:val="22"/>
          <w:lang w:val="sr-Latn-ME"/>
        </w:rPr>
        <w:t>Uticaj lijeka Maysiglu na sposobnost upravljanja vozilima i rukovanje mašinama</w:t>
      </w:r>
      <w:r>
        <w:rPr>
          <w:b/>
          <w:bCs/>
          <w:szCs w:val="22"/>
          <w:lang w:val="sr-Latn-ME"/>
        </w:rPr>
        <w:t xml:space="preserve"> </w:t>
      </w:r>
    </w:p>
    <w:p w:rsidR="006A3172" w:rsidRDefault="00B43538">
      <w:pPr>
        <w:jc w:val="both"/>
        <w:rPr>
          <w:szCs w:val="22"/>
          <w:lang w:val="sr-Latn-ME"/>
        </w:rPr>
      </w:pPr>
      <w:r>
        <w:rPr>
          <w:szCs w:val="22"/>
          <w:lang w:val="sr-Latn-ME"/>
        </w:rPr>
        <w:t xml:space="preserve">Ovaj lijek nema ili ima zanemarljiv uticaj na sposobnost upravljanja vozilima i rukovanja mašinama. Međutim, tokom uzimanja ovog lijeka, zabilježeni su slučajevi vrtoglavice i pospanosti koji mogu da utiču na Vašu sposobnost da upravljate vozilima ili rukujete mašinama. </w:t>
      </w:r>
    </w:p>
    <w:p w:rsidR="006A3172" w:rsidRDefault="006A3172">
      <w:pPr>
        <w:jc w:val="both"/>
        <w:rPr>
          <w:szCs w:val="22"/>
          <w:lang w:val="sr-Latn-ME"/>
        </w:rPr>
      </w:pPr>
    </w:p>
    <w:p w:rsidR="006A3172" w:rsidRDefault="00B43538">
      <w:pPr>
        <w:jc w:val="both"/>
        <w:rPr>
          <w:b/>
          <w:bCs/>
          <w:szCs w:val="22"/>
          <w:lang w:val="sr-Latn-ME"/>
        </w:rPr>
      </w:pPr>
      <w:r>
        <w:rPr>
          <w:szCs w:val="22"/>
          <w:lang w:val="sr-Latn-ME"/>
        </w:rPr>
        <w:t>Uzimanje ovog lijeka u kombinaciji sa ljekovima koji se zovu derivati sulfoniluree, ili u kombinaciji sa insulinom, može da dovede do pojave hipoglikemije koja može da utiče na Vašu sposobnost da upravljate vozilima ili rukujete mašinama, ili da radite bez sigurnog oslonca.</w:t>
      </w:r>
    </w:p>
    <w:p w:rsidR="006A3172" w:rsidRDefault="006A3172">
      <w:pPr>
        <w:jc w:val="both"/>
        <w:rPr>
          <w:b/>
          <w:bCs/>
          <w:szCs w:val="22"/>
          <w:lang w:val="sr-Latn-ME"/>
        </w:rPr>
      </w:pPr>
    </w:p>
    <w:p w:rsidR="006A3172" w:rsidRDefault="00B43538">
      <w:pPr>
        <w:jc w:val="both"/>
        <w:rPr>
          <w:b/>
          <w:bCs/>
          <w:szCs w:val="22"/>
          <w:lang w:val="sr-Latn-ME"/>
        </w:rPr>
      </w:pPr>
      <w:r>
        <w:rPr>
          <w:b/>
          <w:bCs/>
          <w:szCs w:val="22"/>
          <w:lang w:val="sr-Latn-ME"/>
        </w:rPr>
        <w:t xml:space="preserve">Važne informacije o nekim sastojcima lijeka </w:t>
      </w:r>
      <w:r>
        <w:rPr>
          <w:b/>
          <w:szCs w:val="22"/>
          <w:lang w:val="sr-Latn-ME"/>
        </w:rPr>
        <w:t>Maysiglu</w:t>
      </w:r>
    </w:p>
    <w:p w:rsidR="006A3172" w:rsidRDefault="00B43538">
      <w:pPr>
        <w:widowControl w:val="0"/>
        <w:ind w:right="-2"/>
        <w:jc w:val="both"/>
        <w:outlineLvl w:val="0"/>
        <w:rPr>
          <w:szCs w:val="22"/>
          <w:lang w:val="sr-Latn-ME"/>
        </w:rPr>
      </w:pPr>
      <w:r>
        <w:rPr>
          <w:spacing w:val="-1"/>
          <w:szCs w:val="22"/>
          <w:lang w:val="sr-Latn-ME"/>
        </w:rPr>
        <w:t>Ovaj lijek sadrži manje od</w:t>
      </w:r>
      <w:r>
        <w:rPr>
          <w:szCs w:val="22"/>
          <w:lang w:val="sr-Latn-ME"/>
        </w:rPr>
        <w:t xml:space="preserve"> 1 mmol natrijuma</w:t>
      </w:r>
      <w:r>
        <w:rPr>
          <w:spacing w:val="23"/>
          <w:szCs w:val="22"/>
          <w:lang w:val="sr-Latn-ME"/>
        </w:rPr>
        <w:t xml:space="preserve"> </w:t>
      </w:r>
      <w:r>
        <w:rPr>
          <w:spacing w:val="-1"/>
          <w:szCs w:val="22"/>
          <w:lang w:val="sr-Latn-ME"/>
        </w:rPr>
        <w:t>(23</w:t>
      </w:r>
      <w:r>
        <w:rPr>
          <w:szCs w:val="22"/>
          <w:lang w:val="sr-Latn-ME"/>
        </w:rPr>
        <w:t> mg) po film tableti, tj. zanemarljive količine natrijuma.</w:t>
      </w:r>
    </w:p>
    <w:p w:rsidR="006A3172" w:rsidRDefault="006A3172">
      <w:pPr>
        <w:widowControl w:val="0"/>
        <w:numPr>
          <w:ilvl w:val="12"/>
          <w:numId w:val="0"/>
        </w:numPr>
        <w:jc w:val="both"/>
        <w:rPr>
          <w:szCs w:val="22"/>
          <w:lang w:val="sr-Latn-ME"/>
        </w:rPr>
      </w:pPr>
    </w:p>
    <w:p w:rsidR="006A3172" w:rsidRDefault="006A3172">
      <w:pPr>
        <w:widowControl w:val="0"/>
        <w:numPr>
          <w:ilvl w:val="12"/>
          <w:numId w:val="0"/>
        </w:numPr>
        <w:jc w:val="both"/>
        <w:rPr>
          <w:szCs w:val="22"/>
          <w:lang w:val="sr-Latn-ME"/>
        </w:rPr>
      </w:pPr>
    </w:p>
    <w:p w:rsidR="006A3172" w:rsidRDefault="00B43538">
      <w:pPr>
        <w:widowControl w:val="0"/>
        <w:jc w:val="both"/>
        <w:rPr>
          <w:b/>
          <w:szCs w:val="22"/>
          <w:lang w:val="sr-Latn-ME"/>
        </w:rPr>
      </w:pPr>
      <w:r>
        <w:rPr>
          <w:b/>
          <w:szCs w:val="22"/>
          <w:lang w:val="sr-Latn-ME"/>
        </w:rPr>
        <w:t>3.</w:t>
      </w:r>
      <w:r>
        <w:rPr>
          <w:b/>
          <w:szCs w:val="22"/>
          <w:lang w:val="sr-Latn-ME"/>
        </w:rPr>
        <w:tab/>
      </w:r>
      <w:r>
        <w:rPr>
          <w:b/>
          <w:bCs/>
          <w:szCs w:val="22"/>
          <w:lang w:val="sr-Latn-ME"/>
        </w:rPr>
        <w:t>KAKO SE UPOTREBLJAVA LIJEK MAYSIGLU</w:t>
      </w:r>
    </w:p>
    <w:p w:rsidR="006A3172" w:rsidRDefault="006A3172">
      <w:pPr>
        <w:widowControl w:val="0"/>
        <w:jc w:val="both"/>
        <w:rPr>
          <w:szCs w:val="22"/>
          <w:lang w:val="sr-Latn-ME"/>
        </w:rPr>
      </w:pPr>
    </w:p>
    <w:p w:rsidR="006A3172" w:rsidRDefault="00B43538">
      <w:pPr>
        <w:pStyle w:val="BodyText"/>
        <w:spacing w:line="250" w:lineRule="auto"/>
        <w:rPr>
          <w:i w:val="0"/>
          <w:iCs/>
          <w:color w:val="auto"/>
          <w:spacing w:val="-1"/>
          <w:w w:val="105"/>
          <w:szCs w:val="22"/>
          <w:lang w:val="sr-Latn-ME"/>
        </w:rPr>
      </w:pPr>
      <w:r>
        <w:rPr>
          <w:i w:val="0"/>
          <w:iCs/>
          <w:color w:val="auto"/>
          <w:spacing w:val="-3"/>
          <w:w w:val="105"/>
          <w:szCs w:val="22"/>
          <w:lang w:val="sr-Latn-ME"/>
        </w:rPr>
        <w:t>Uvijek</w:t>
      </w:r>
      <w:r>
        <w:rPr>
          <w:i w:val="0"/>
          <w:iCs/>
          <w:color w:val="auto"/>
          <w:spacing w:val="45"/>
          <w:w w:val="105"/>
          <w:szCs w:val="22"/>
          <w:lang w:val="sr-Latn-ME"/>
        </w:rPr>
        <w:t xml:space="preserve"> </w:t>
      </w:r>
      <w:r>
        <w:rPr>
          <w:i w:val="0"/>
          <w:iCs/>
          <w:color w:val="auto"/>
          <w:spacing w:val="-1"/>
          <w:w w:val="105"/>
          <w:szCs w:val="22"/>
          <w:lang w:val="sr-Latn-ME"/>
        </w:rPr>
        <w:t>uzimajte ovaj lijek tačno onako kako Vam je rekao Vaš ljekar ili farmaceut. Provjerite sa ljekarom ili farmaceutom ako nijeste sigurni kako da koristite ovaj lijek.</w:t>
      </w:r>
    </w:p>
    <w:p w:rsidR="006A3172" w:rsidRDefault="006A3172">
      <w:pPr>
        <w:widowControl w:val="0"/>
        <w:ind w:right="-2"/>
        <w:rPr>
          <w:szCs w:val="22"/>
          <w:lang w:val="sr-Latn-ME" w:eastAsia="sl-SI"/>
        </w:rPr>
      </w:pPr>
    </w:p>
    <w:p w:rsidR="006A3172" w:rsidRDefault="00B43538">
      <w:pPr>
        <w:widowControl w:val="0"/>
        <w:numPr>
          <w:ilvl w:val="12"/>
          <w:numId w:val="0"/>
        </w:numPr>
        <w:ind w:right="-2"/>
        <w:rPr>
          <w:szCs w:val="22"/>
          <w:lang w:val="sr-Latn-ME"/>
        </w:rPr>
      </w:pPr>
      <w:r>
        <w:rPr>
          <w:szCs w:val="22"/>
          <w:lang w:val="sr-Latn-ME"/>
        </w:rPr>
        <w:t>Uobičajena preporučena doza je:</w:t>
      </w:r>
    </w:p>
    <w:p w:rsidR="006A3172" w:rsidRDefault="00B43538">
      <w:pPr>
        <w:widowControl w:val="0"/>
        <w:numPr>
          <w:ilvl w:val="0"/>
          <w:numId w:val="29"/>
        </w:numPr>
        <w:ind w:left="567" w:hanging="567"/>
        <w:rPr>
          <w:szCs w:val="22"/>
          <w:lang w:val="sr-Latn-ME"/>
        </w:rPr>
      </w:pPr>
      <w:r>
        <w:rPr>
          <w:szCs w:val="22"/>
          <w:lang w:val="sr-Latn-ME"/>
        </w:rPr>
        <w:t>jedna film tableta od 100 mg</w:t>
      </w:r>
    </w:p>
    <w:p w:rsidR="006A3172" w:rsidRDefault="00B43538">
      <w:pPr>
        <w:widowControl w:val="0"/>
        <w:numPr>
          <w:ilvl w:val="0"/>
          <w:numId w:val="29"/>
        </w:numPr>
        <w:ind w:left="567" w:hanging="567"/>
        <w:rPr>
          <w:szCs w:val="22"/>
          <w:lang w:val="sr-Latn-ME"/>
        </w:rPr>
      </w:pPr>
      <w:r>
        <w:rPr>
          <w:szCs w:val="22"/>
          <w:lang w:val="sr-Latn-ME"/>
        </w:rPr>
        <w:t>jednom dnevno</w:t>
      </w:r>
    </w:p>
    <w:p w:rsidR="006A3172" w:rsidRDefault="00B43538">
      <w:pPr>
        <w:widowControl w:val="0"/>
        <w:numPr>
          <w:ilvl w:val="0"/>
          <w:numId w:val="29"/>
        </w:numPr>
        <w:ind w:left="567" w:hanging="567"/>
        <w:rPr>
          <w:szCs w:val="22"/>
          <w:lang w:val="sr-Latn-ME"/>
        </w:rPr>
      </w:pPr>
      <w:r>
        <w:rPr>
          <w:szCs w:val="22"/>
          <w:lang w:val="sr-Latn-ME"/>
        </w:rPr>
        <w:t>oralno.</w:t>
      </w:r>
    </w:p>
    <w:p w:rsidR="006A3172" w:rsidRDefault="006A3172">
      <w:pPr>
        <w:widowControl w:val="0"/>
        <w:numPr>
          <w:ilvl w:val="12"/>
          <w:numId w:val="0"/>
        </w:numPr>
        <w:ind w:right="-2"/>
        <w:rPr>
          <w:bCs/>
          <w:szCs w:val="22"/>
          <w:lang w:val="sr-Latn-ME"/>
        </w:rPr>
      </w:pPr>
    </w:p>
    <w:p w:rsidR="006A3172" w:rsidRPr="00FB7C65" w:rsidRDefault="00B43538">
      <w:pPr>
        <w:widowControl w:val="0"/>
        <w:rPr>
          <w:bCs/>
          <w:szCs w:val="22"/>
          <w:lang w:val="sr-Latn-ME"/>
        </w:rPr>
      </w:pPr>
      <w:r>
        <w:rPr>
          <w:bCs/>
          <w:szCs w:val="22"/>
        </w:rPr>
        <w:t>Ukoliko</w:t>
      </w:r>
      <w:r w:rsidRPr="00FB7C65">
        <w:rPr>
          <w:bCs/>
          <w:szCs w:val="22"/>
          <w:lang w:val="sr-Latn-ME"/>
        </w:rPr>
        <w:t xml:space="preserve"> </w:t>
      </w:r>
      <w:r>
        <w:rPr>
          <w:bCs/>
          <w:szCs w:val="22"/>
        </w:rPr>
        <w:t>imate</w:t>
      </w:r>
      <w:r w:rsidRPr="00FB7C65">
        <w:rPr>
          <w:bCs/>
          <w:szCs w:val="22"/>
          <w:lang w:val="sr-Latn-ME"/>
        </w:rPr>
        <w:t xml:space="preserve"> </w:t>
      </w:r>
      <w:r>
        <w:rPr>
          <w:bCs/>
          <w:szCs w:val="22"/>
        </w:rPr>
        <w:t>probleme</w:t>
      </w:r>
      <w:r w:rsidRPr="00FB7C65">
        <w:rPr>
          <w:bCs/>
          <w:szCs w:val="22"/>
          <w:lang w:val="sr-Latn-ME"/>
        </w:rPr>
        <w:t xml:space="preserve"> </w:t>
      </w:r>
      <w:r>
        <w:rPr>
          <w:bCs/>
          <w:szCs w:val="22"/>
        </w:rPr>
        <w:t>sa</w:t>
      </w:r>
      <w:r w:rsidRPr="00FB7C65">
        <w:rPr>
          <w:bCs/>
          <w:szCs w:val="22"/>
          <w:lang w:val="sr-Latn-ME"/>
        </w:rPr>
        <w:t xml:space="preserve"> </w:t>
      </w:r>
      <w:r>
        <w:rPr>
          <w:bCs/>
          <w:szCs w:val="22"/>
        </w:rPr>
        <w:t>bubrezima</w:t>
      </w:r>
      <w:r w:rsidRPr="00FB7C65">
        <w:rPr>
          <w:bCs/>
          <w:szCs w:val="22"/>
          <w:lang w:val="sr-Latn-ME"/>
        </w:rPr>
        <w:t xml:space="preserve">, </w:t>
      </w:r>
      <w:r>
        <w:rPr>
          <w:bCs/>
          <w:szCs w:val="22"/>
        </w:rPr>
        <w:t>Va</w:t>
      </w:r>
      <w:r w:rsidRPr="00FB7C65">
        <w:rPr>
          <w:bCs/>
          <w:szCs w:val="22"/>
          <w:lang w:val="sr-Latn-ME"/>
        </w:rPr>
        <w:t xml:space="preserve">š </w:t>
      </w:r>
      <w:r>
        <w:rPr>
          <w:bCs/>
          <w:szCs w:val="22"/>
        </w:rPr>
        <w:t>ljekar</w:t>
      </w:r>
      <w:r w:rsidRPr="00FB7C65">
        <w:rPr>
          <w:bCs/>
          <w:szCs w:val="22"/>
          <w:lang w:val="sr-Latn-ME"/>
        </w:rPr>
        <w:t xml:space="preserve"> </w:t>
      </w:r>
      <w:r>
        <w:rPr>
          <w:bCs/>
          <w:szCs w:val="22"/>
        </w:rPr>
        <w:t>Vam</w:t>
      </w:r>
      <w:r w:rsidRPr="00FB7C65">
        <w:rPr>
          <w:bCs/>
          <w:szCs w:val="22"/>
          <w:lang w:val="sr-Latn-ME"/>
        </w:rPr>
        <w:t xml:space="preserve"> </w:t>
      </w:r>
      <w:r>
        <w:rPr>
          <w:bCs/>
          <w:szCs w:val="22"/>
        </w:rPr>
        <w:t>mo</w:t>
      </w:r>
      <w:r w:rsidRPr="00FB7C65">
        <w:rPr>
          <w:bCs/>
          <w:szCs w:val="22"/>
          <w:lang w:val="sr-Latn-ME"/>
        </w:rPr>
        <w:t>ž</w:t>
      </w:r>
      <w:r>
        <w:rPr>
          <w:bCs/>
          <w:szCs w:val="22"/>
        </w:rPr>
        <w:t>e</w:t>
      </w:r>
      <w:r w:rsidRPr="00FB7C65">
        <w:rPr>
          <w:bCs/>
          <w:szCs w:val="22"/>
          <w:lang w:val="sr-Latn-ME"/>
        </w:rPr>
        <w:t xml:space="preserve"> </w:t>
      </w:r>
      <w:r>
        <w:rPr>
          <w:bCs/>
          <w:szCs w:val="22"/>
        </w:rPr>
        <w:t>propisati</w:t>
      </w:r>
      <w:r w:rsidRPr="00FB7C65">
        <w:rPr>
          <w:bCs/>
          <w:szCs w:val="22"/>
          <w:lang w:val="sr-Latn-ME"/>
        </w:rPr>
        <w:t xml:space="preserve"> </w:t>
      </w:r>
      <w:r>
        <w:rPr>
          <w:bCs/>
          <w:szCs w:val="22"/>
        </w:rPr>
        <w:t>manje</w:t>
      </w:r>
      <w:r w:rsidRPr="00FB7C65">
        <w:rPr>
          <w:bCs/>
          <w:szCs w:val="22"/>
          <w:lang w:val="sr-Latn-ME"/>
        </w:rPr>
        <w:t xml:space="preserve"> </w:t>
      </w:r>
      <w:r>
        <w:rPr>
          <w:bCs/>
          <w:szCs w:val="22"/>
        </w:rPr>
        <w:t>doze</w:t>
      </w:r>
      <w:r w:rsidRPr="00FB7C65">
        <w:rPr>
          <w:bCs/>
          <w:szCs w:val="22"/>
          <w:lang w:val="sr-Latn-ME"/>
        </w:rPr>
        <w:t xml:space="preserve"> </w:t>
      </w:r>
      <w:r>
        <w:rPr>
          <w:bCs/>
          <w:szCs w:val="22"/>
        </w:rPr>
        <w:t>lijeka</w:t>
      </w:r>
      <w:r w:rsidRPr="00FB7C65">
        <w:rPr>
          <w:bCs/>
          <w:szCs w:val="22"/>
          <w:lang w:val="sr-Latn-ME"/>
        </w:rPr>
        <w:t xml:space="preserve"> (25 </w:t>
      </w:r>
      <w:r>
        <w:rPr>
          <w:bCs/>
          <w:szCs w:val="22"/>
        </w:rPr>
        <w:t>mg</w:t>
      </w:r>
      <w:r w:rsidRPr="00FB7C65">
        <w:rPr>
          <w:bCs/>
          <w:szCs w:val="22"/>
          <w:lang w:val="sr-Latn-ME"/>
        </w:rPr>
        <w:t xml:space="preserve"> </w:t>
      </w:r>
      <w:r>
        <w:rPr>
          <w:bCs/>
          <w:szCs w:val="22"/>
        </w:rPr>
        <w:t>ili</w:t>
      </w:r>
      <w:r w:rsidRPr="00FB7C65">
        <w:rPr>
          <w:bCs/>
          <w:szCs w:val="22"/>
          <w:lang w:val="sr-Latn-ME"/>
        </w:rPr>
        <w:t xml:space="preserve"> 50 </w:t>
      </w:r>
      <w:r>
        <w:rPr>
          <w:bCs/>
          <w:szCs w:val="22"/>
        </w:rPr>
        <w:t>mg</w:t>
      </w:r>
      <w:r w:rsidRPr="00FB7C65">
        <w:rPr>
          <w:bCs/>
          <w:szCs w:val="22"/>
          <w:lang w:val="sr-Latn-ME"/>
        </w:rPr>
        <w:t>).</w:t>
      </w:r>
    </w:p>
    <w:p w:rsidR="006A3172" w:rsidRPr="00FB7C65" w:rsidRDefault="006A3172">
      <w:pPr>
        <w:widowControl w:val="0"/>
        <w:rPr>
          <w:szCs w:val="22"/>
          <w:lang w:val="sr-Latn-ME"/>
        </w:rPr>
      </w:pPr>
    </w:p>
    <w:p w:rsidR="006A3172" w:rsidRDefault="00B43538">
      <w:pPr>
        <w:widowControl w:val="0"/>
        <w:rPr>
          <w:szCs w:val="22"/>
          <w:lang w:val="sr-Latn-ME"/>
        </w:rPr>
      </w:pPr>
      <w:r>
        <w:rPr>
          <w:szCs w:val="22"/>
          <w:lang w:val="sr-Latn-ME"/>
        </w:rPr>
        <w:t>Ovaj lijek možete uzimati sa hranom ili bez nje.</w:t>
      </w:r>
    </w:p>
    <w:p w:rsidR="006A3172" w:rsidRDefault="006A3172">
      <w:pPr>
        <w:widowControl w:val="0"/>
        <w:rPr>
          <w:szCs w:val="22"/>
          <w:lang w:val="sr-Latn-ME"/>
        </w:rPr>
      </w:pPr>
    </w:p>
    <w:p w:rsidR="006A3172" w:rsidRDefault="00B43538">
      <w:pPr>
        <w:widowControl w:val="0"/>
        <w:rPr>
          <w:szCs w:val="22"/>
          <w:lang w:val="sr-Latn-ME"/>
        </w:rPr>
      </w:pPr>
      <w:r>
        <w:rPr>
          <w:szCs w:val="22"/>
          <w:lang w:val="sr-Latn-ME"/>
        </w:rPr>
        <w:t>Lijek Maysiglu 50 mg i 100 mg tablete mogu se podijeliti na jednake doze.</w:t>
      </w:r>
    </w:p>
    <w:p w:rsidR="006A3172" w:rsidRDefault="006A3172">
      <w:pPr>
        <w:autoSpaceDE w:val="0"/>
        <w:autoSpaceDN w:val="0"/>
        <w:adjustRightInd w:val="0"/>
        <w:rPr>
          <w:szCs w:val="22"/>
          <w:lang w:val="sr-Latn-ME"/>
        </w:rPr>
      </w:pPr>
    </w:p>
    <w:p w:rsidR="006A3172" w:rsidRDefault="00B43538">
      <w:pPr>
        <w:autoSpaceDE w:val="0"/>
        <w:autoSpaceDN w:val="0"/>
        <w:adjustRightInd w:val="0"/>
        <w:jc w:val="both"/>
        <w:rPr>
          <w:szCs w:val="22"/>
          <w:lang w:val="sr-Latn-ME"/>
        </w:rPr>
      </w:pPr>
      <w:r>
        <w:rPr>
          <w:szCs w:val="22"/>
          <w:lang w:val="sr-Latn-ME"/>
        </w:rPr>
        <w:t>Vaš ljekar može da Vam propiše da uzimate ovaj lijek sam, ili zajedno sa drugim, određenim ljekovima koji takođe snižavaju koncentraciju šećera u krvi.</w:t>
      </w:r>
    </w:p>
    <w:p w:rsidR="006A3172" w:rsidRDefault="006A3172">
      <w:pPr>
        <w:autoSpaceDE w:val="0"/>
        <w:autoSpaceDN w:val="0"/>
        <w:adjustRightInd w:val="0"/>
        <w:jc w:val="both"/>
        <w:rPr>
          <w:szCs w:val="22"/>
          <w:lang w:val="sr-Latn-ME"/>
        </w:rPr>
      </w:pPr>
    </w:p>
    <w:p w:rsidR="006A3172" w:rsidRDefault="00B43538">
      <w:pPr>
        <w:autoSpaceDE w:val="0"/>
        <w:autoSpaceDN w:val="0"/>
        <w:adjustRightInd w:val="0"/>
        <w:jc w:val="both"/>
        <w:rPr>
          <w:rFonts w:eastAsia="TimesNewRoman"/>
          <w:szCs w:val="22"/>
          <w:lang w:val="sr-Latn-ME" w:eastAsia="hr-HR"/>
        </w:rPr>
      </w:pPr>
      <w:r>
        <w:rPr>
          <w:rFonts w:eastAsia="TimesNewRoman"/>
          <w:szCs w:val="22"/>
          <w:lang w:val="sr-Latn-ME" w:eastAsia="hr-HR"/>
        </w:rPr>
        <w:t xml:space="preserve">Dijeta i fizička aktivnost mogu pomoći da Vaše tijelo bolje iskoristi šećer u krvi. Dok uzimate lijek </w:t>
      </w:r>
      <w:r>
        <w:rPr>
          <w:szCs w:val="22"/>
          <w:lang w:val="sr-Latn-ME"/>
        </w:rPr>
        <w:t>Maysiglu</w:t>
      </w:r>
      <w:r>
        <w:rPr>
          <w:rFonts w:eastAsia="TimesNewRoman"/>
          <w:szCs w:val="22"/>
          <w:lang w:val="sr-Latn-ME" w:eastAsia="hr-HR"/>
        </w:rPr>
        <w:t>, važno je da se pridržavate preporuka svog ljekara o dijeti i fizičkoj aktivnosti.</w:t>
      </w:r>
    </w:p>
    <w:p w:rsidR="006A3172" w:rsidRDefault="006A3172">
      <w:pPr>
        <w:rPr>
          <w:b/>
          <w:szCs w:val="22"/>
          <w:lang w:val="sr-Latn-ME"/>
        </w:rPr>
      </w:pPr>
    </w:p>
    <w:p w:rsidR="006A3172" w:rsidRDefault="00B43538">
      <w:pPr>
        <w:rPr>
          <w:b/>
          <w:szCs w:val="22"/>
          <w:lang w:val="sr-Latn-ME"/>
        </w:rPr>
      </w:pPr>
      <w:r>
        <w:rPr>
          <w:b/>
          <w:szCs w:val="22"/>
          <w:lang w:val="sr-Latn-ME"/>
        </w:rPr>
        <w:t>Ako ste uzeli više lijeka Maysiglu nego što je trebalo</w:t>
      </w:r>
    </w:p>
    <w:p w:rsidR="006A3172" w:rsidRDefault="00B43538">
      <w:pPr>
        <w:autoSpaceDE w:val="0"/>
        <w:autoSpaceDN w:val="0"/>
        <w:adjustRightInd w:val="0"/>
        <w:rPr>
          <w:szCs w:val="22"/>
          <w:lang w:val="sr-Latn-ME"/>
        </w:rPr>
      </w:pPr>
      <w:r>
        <w:rPr>
          <w:szCs w:val="22"/>
          <w:lang w:val="sr-Latn-ME"/>
        </w:rPr>
        <w:t>Ako ste uzeli više od propisane doze ovog lijeka, odmah se obratite Vašem ljekaru.</w:t>
      </w:r>
    </w:p>
    <w:p w:rsidR="006A3172" w:rsidRDefault="006A3172">
      <w:pPr>
        <w:autoSpaceDE w:val="0"/>
        <w:autoSpaceDN w:val="0"/>
        <w:adjustRightInd w:val="0"/>
        <w:rPr>
          <w:szCs w:val="22"/>
          <w:lang w:val="sr-Latn-ME" w:eastAsia="hr-HR"/>
        </w:rPr>
      </w:pPr>
    </w:p>
    <w:p w:rsidR="006A3172" w:rsidRDefault="00B43538">
      <w:pPr>
        <w:autoSpaceDE w:val="0"/>
        <w:autoSpaceDN w:val="0"/>
        <w:adjustRightInd w:val="0"/>
        <w:rPr>
          <w:b/>
          <w:szCs w:val="22"/>
          <w:lang w:val="sr-Latn-ME"/>
        </w:rPr>
      </w:pPr>
      <w:r>
        <w:rPr>
          <w:b/>
          <w:szCs w:val="22"/>
          <w:lang w:val="sr-Latn-ME"/>
        </w:rPr>
        <w:t>Ako ste zaboravili da uzmete lijek Maysiglu</w:t>
      </w:r>
    </w:p>
    <w:p w:rsidR="006A3172" w:rsidRDefault="00B43538">
      <w:pPr>
        <w:widowControl w:val="0"/>
        <w:numPr>
          <w:ilvl w:val="12"/>
          <w:numId w:val="0"/>
        </w:numPr>
        <w:ind w:right="-2"/>
        <w:jc w:val="both"/>
        <w:rPr>
          <w:szCs w:val="22"/>
          <w:lang w:val="sr-Latn-ME"/>
        </w:rPr>
      </w:pPr>
      <w:r>
        <w:rPr>
          <w:szCs w:val="22"/>
          <w:lang w:val="sr-Latn-ME"/>
        </w:rPr>
        <w:t>Ukoliko ste propustili da uzmete dozu lijeka, uzmite je čim se sjetite. Ako se ne sjetite da uzmete propuštenu dozu do vremena predviđenog za uzimanje naredne doze, nemojte uzimati propuštenu dozu i nastavite sa Vašim redovnim uzimanjem lijeka. Nemojte uzeti dvostruku dozu kako biste nadoknadili zaboravljenu dozu.</w:t>
      </w:r>
    </w:p>
    <w:p w:rsidR="006A3172" w:rsidRDefault="006A3172">
      <w:pPr>
        <w:widowControl w:val="0"/>
        <w:numPr>
          <w:ilvl w:val="12"/>
          <w:numId w:val="0"/>
        </w:numPr>
        <w:jc w:val="both"/>
        <w:rPr>
          <w:szCs w:val="22"/>
          <w:lang w:val="sr-Latn-ME"/>
        </w:rPr>
      </w:pPr>
    </w:p>
    <w:p w:rsidR="006A3172" w:rsidRDefault="00B43538">
      <w:pPr>
        <w:widowControl w:val="0"/>
        <w:numPr>
          <w:ilvl w:val="12"/>
          <w:numId w:val="0"/>
        </w:numPr>
        <w:jc w:val="both"/>
        <w:outlineLvl w:val="0"/>
        <w:rPr>
          <w:b/>
          <w:szCs w:val="22"/>
          <w:lang w:val="sr-Latn-ME"/>
        </w:rPr>
      </w:pPr>
      <w:r>
        <w:rPr>
          <w:b/>
          <w:szCs w:val="22"/>
          <w:lang w:val="sr-Latn-ME"/>
        </w:rPr>
        <w:t>Ako prestanete da uzimate lijek Maysiglu</w:t>
      </w:r>
    </w:p>
    <w:p w:rsidR="006A3172" w:rsidRDefault="00B43538">
      <w:pPr>
        <w:widowControl w:val="0"/>
        <w:numPr>
          <w:ilvl w:val="12"/>
          <w:numId w:val="0"/>
        </w:numPr>
        <w:jc w:val="both"/>
        <w:outlineLvl w:val="0"/>
        <w:rPr>
          <w:szCs w:val="22"/>
          <w:lang w:val="sr-Latn-ME"/>
        </w:rPr>
      </w:pPr>
      <w:r>
        <w:rPr>
          <w:szCs w:val="22"/>
          <w:lang w:val="sr-Latn-ME"/>
        </w:rPr>
        <w:t xml:space="preserve">Uzimajte ovaj lijek onoliko dugo koliko Vam je to propisao Vaš ljekar tako da možete da održavate kontrolu koncentracije šećera u Vašoj krvi. Ne smijete da prestanete sa uzimanjem ovog lijeka prije nego što o tome porazgovarate sa Vašim ljekarom. </w:t>
      </w:r>
    </w:p>
    <w:p w:rsidR="006A3172" w:rsidRDefault="006A3172">
      <w:pPr>
        <w:widowControl w:val="0"/>
        <w:numPr>
          <w:ilvl w:val="12"/>
          <w:numId w:val="0"/>
        </w:numPr>
        <w:jc w:val="both"/>
        <w:outlineLvl w:val="0"/>
        <w:rPr>
          <w:szCs w:val="22"/>
          <w:lang w:val="sr-Latn-ME"/>
        </w:rPr>
      </w:pPr>
    </w:p>
    <w:p w:rsidR="006A3172" w:rsidRDefault="00B43538">
      <w:pPr>
        <w:widowControl w:val="0"/>
        <w:numPr>
          <w:ilvl w:val="12"/>
          <w:numId w:val="0"/>
        </w:numPr>
        <w:outlineLvl w:val="0"/>
        <w:rPr>
          <w:b/>
          <w:szCs w:val="22"/>
          <w:lang w:val="sr-Latn-ME"/>
        </w:rPr>
      </w:pPr>
      <w:r>
        <w:rPr>
          <w:szCs w:val="22"/>
          <w:lang w:val="sr-Latn-ME"/>
        </w:rPr>
        <w:t>Ako imate bilo kakvih pitanja u vezi sa primjenom ovog lijeka, obratite se Vašem ljekaru ili farmaceutu.</w:t>
      </w:r>
    </w:p>
    <w:p w:rsidR="006A3172" w:rsidRDefault="006A3172">
      <w:pPr>
        <w:widowControl w:val="0"/>
        <w:numPr>
          <w:ilvl w:val="12"/>
          <w:numId w:val="0"/>
        </w:numPr>
        <w:rPr>
          <w:szCs w:val="22"/>
          <w:lang w:val="sr-Latn-ME"/>
        </w:rPr>
      </w:pPr>
    </w:p>
    <w:p w:rsidR="006A3172" w:rsidRDefault="006A3172">
      <w:pPr>
        <w:widowControl w:val="0"/>
        <w:numPr>
          <w:ilvl w:val="12"/>
          <w:numId w:val="0"/>
        </w:numPr>
        <w:rPr>
          <w:szCs w:val="22"/>
          <w:lang w:val="sr-Latn-ME"/>
        </w:rPr>
      </w:pPr>
    </w:p>
    <w:p w:rsidR="006A3172" w:rsidRDefault="00B43538">
      <w:pPr>
        <w:widowControl w:val="0"/>
        <w:jc w:val="both"/>
        <w:rPr>
          <w:szCs w:val="22"/>
          <w:lang w:val="sr-Latn-ME"/>
        </w:rPr>
      </w:pPr>
      <w:r>
        <w:rPr>
          <w:b/>
          <w:szCs w:val="22"/>
          <w:lang w:val="sr-Latn-ME"/>
        </w:rPr>
        <w:t>4.</w:t>
      </w:r>
      <w:r>
        <w:rPr>
          <w:b/>
          <w:szCs w:val="22"/>
          <w:lang w:val="sr-Latn-ME"/>
        </w:rPr>
        <w:tab/>
      </w:r>
      <w:r>
        <w:rPr>
          <w:b/>
          <w:bCs/>
          <w:szCs w:val="22"/>
          <w:lang w:val="sr-Latn-ME"/>
        </w:rPr>
        <w:t>MOGUĆA NEŽELJENA DEJSTVA</w:t>
      </w:r>
      <w:r>
        <w:rPr>
          <w:b/>
          <w:szCs w:val="22"/>
          <w:lang w:val="sr-Latn-ME"/>
        </w:rPr>
        <w:t xml:space="preserve"> </w:t>
      </w:r>
    </w:p>
    <w:p w:rsidR="006A3172" w:rsidRDefault="006A3172">
      <w:pPr>
        <w:widowControl w:val="0"/>
        <w:numPr>
          <w:ilvl w:val="12"/>
          <w:numId w:val="0"/>
        </w:numPr>
        <w:jc w:val="both"/>
        <w:rPr>
          <w:szCs w:val="22"/>
          <w:lang w:val="sr-Latn-ME"/>
        </w:rPr>
      </w:pPr>
    </w:p>
    <w:p w:rsidR="006A3172" w:rsidRDefault="00B43538">
      <w:pPr>
        <w:pStyle w:val="BodyText"/>
        <w:jc w:val="both"/>
        <w:rPr>
          <w:i w:val="0"/>
          <w:iCs/>
          <w:color w:val="auto"/>
          <w:szCs w:val="22"/>
          <w:lang w:val="sr-Latn-ME"/>
        </w:rPr>
      </w:pPr>
      <w:r>
        <w:rPr>
          <w:i w:val="0"/>
          <w:iCs/>
          <w:color w:val="auto"/>
          <w:spacing w:val="-1"/>
          <w:w w:val="105"/>
          <w:szCs w:val="22"/>
          <w:lang w:val="sr-Latn-ME"/>
        </w:rPr>
        <w:t>Kao</w:t>
      </w:r>
      <w:r>
        <w:rPr>
          <w:i w:val="0"/>
          <w:iCs/>
          <w:color w:val="auto"/>
          <w:spacing w:val="-11"/>
          <w:w w:val="105"/>
          <w:szCs w:val="22"/>
          <w:lang w:val="sr-Latn-ME"/>
        </w:rPr>
        <w:t xml:space="preserve"> </w:t>
      </w:r>
      <w:r>
        <w:rPr>
          <w:i w:val="0"/>
          <w:iCs/>
          <w:color w:val="auto"/>
          <w:w w:val="105"/>
          <w:szCs w:val="22"/>
          <w:lang w:val="sr-Latn-ME"/>
        </w:rPr>
        <w:t>i</w:t>
      </w:r>
      <w:r>
        <w:rPr>
          <w:i w:val="0"/>
          <w:iCs/>
          <w:color w:val="auto"/>
          <w:spacing w:val="-10"/>
          <w:w w:val="105"/>
          <w:szCs w:val="22"/>
          <w:lang w:val="sr-Latn-ME"/>
        </w:rPr>
        <w:t xml:space="preserve"> </w:t>
      </w:r>
      <w:r>
        <w:rPr>
          <w:i w:val="0"/>
          <w:iCs/>
          <w:color w:val="auto"/>
          <w:spacing w:val="-1"/>
          <w:w w:val="105"/>
          <w:szCs w:val="22"/>
          <w:lang w:val="sr-Latn-ME"/>
        </w:rPr>
        <w:t>svi</w:t>
      </w:r>
      <w:r>
        <w:rPr>
          <w:i w:val="0"/>
          <w:iCs/>
          <w:color w:val="auto"/>
          <w:spacing w:val="-10"/>
          <w:w w:val="105"/>
          <w:szCs w:val="22"/>
          <w:lang w:val="sr-Latn-ME"/>
        </w:rPr>
        <w:t xml:space="preserve"> </w:t>
      </w:r>
      <w:r>
        <w:rPr>
          <w:i w:val="0"/>
          <w:iCs/>
          <w:color w:val="auto"/>
          <w:spacing w:val="-1"/>
          <w:w w:val="105"/>
          <w:szCs w:val="22"/>
          <w:lang w:val="sr-Latn-ME"/>
        </w:rPr>
        <w:t>ljekovi</w:t>
      </w:r>
      <w:r>
        <w:rPr>
          <w:i w:val="0"/>
          <w:iCs/>
          <w:color w:val="auto"/>
          <w:spacing w:val="-11"/>
          <w:w w:val="105"/>
          <w:szCs w:val="22"/>
          <w:lang w:val="sr-Latn-ME"/>
        </w:rPr>
        <w:t xml:space="preserve"> </w:t>
      </w:r>
      <w:r>
        <w:rPr>
          <w:i w:val="0"/>
          <w:iCs/>
          <w:color w:val="auto"/>
          <w:w w:val="105"/>
          <w:szCs w:val="22"/>
          <w:lang w:val="sr-Latn-ME"/>
        </w:rPr>
        <w:t>i</w:t>
      </w:r>
      <w:r>
        <w:rPr>
          <w:i w:val="0"/>
          <w:iCs/>
          <w:color w:val="auto"/>
          <w:spacing w:val="-10"/>
          <w:w w:val="105"/>
          <w:szCs w:val="22"/>
          <w:lang w:val="sr-Latn-ME"/>
        </w:rPr>
        <w:t xml:space="preserve"> </w:t>
      </w:r>
      <w:r>
        <w:rPr>
          <w:i w:val="0"/>
          <w:iCs/>
          <w:color w:val="auto"/>
          <w:spacing w:val="-1"/>
          <w:w w:val="105"/>
          <w:szCs w:val="22"/>
          <w:lang w:val="sr-Latn-ME"/>
        </w:rPr>
        <w:t>lijek</w:t>
      </w:r>
      <w:r>
        <w:rPr>
          <w:i w:val="0"/>
          <w:iCs/>
          <w:color w:val="auto"/>
          <w:spacing w:val="-10"/>
          <w:w w:val="105"/>
          <w:szCs w:val="22"/>
          <w:lang w:val="sr-Latn-ME"/>
        </w:rPr>
        <w:t xml:space="preserve"> </w:t>
      </w:r>
      <w:r>
        <w:rPr>
          <w:i w:val="0"/>
          <w:iCs/>
          <w:color w:val="auto"/>
          <w:szCs w:val="22"/>
          <w:lang w:val="sr-Latn-ME"/>
        </w:rPr>
        <w:t>Maysiglu</w:t>
      </w:r>
      <w:r>
        <w:rPr>
          <w:i w:val="0"/>
          <w:iCs/>
          <w:color w:val="auto"/>
          <w:spacing w:val="-8"/>
          <w:w w:val="105"/>
          <w:szCs w:val="22"/>
          <w:lang w:val="sr-Latn-ME"/>
        </w:rPr>
        <w:t xml:space="preserve"> </w:t>
      </w:r>
      <w:r>
        <w:rPr>
          <w:i w:val="0"/>
          <w:iCs/>
          <w:color w:val="auto"/>
          <w:spacing w:val="-1"/>
          <w:w w:val="105"/>
          <w:szCs w:val="22"/>
          <w:lang w:val="sr-Latn-ME"/>
        </w:rPr>
        <w:t>može</w:t>
      </w:r>
      <w:r>
        <w:rPr>
          <w:i w:val="0"/>
          <w:iCs/>
          <w:color w:val="auto"/>
          <w:spacing w:val="-10"/>
          <w:w w:val="105"/>
          <w:szCs w:val="22"/>
          <w:lang w:val="sr-Latn-ME"/>
        </w:rPr>
        <w:t xml:space="preserve"> </w:t>
      </w:r>
      <w:r>
        <w:rPr>
          <w:i w:val="0"/>
          <w:iCs/>
          <w:color w:val="auto"/>
          <w:spacing w:val="-1"/>
          <w:w w:val="105"/>
          <w:szCs w:val="22"/>
          <w:lang w:val="sr-Latn-ME"/>
        </w:rPr>
        <w:t>izazvati</w:t>
      </w:r>
      <w:r>
        <w:rPr>
          <w:i w:val="0"/>
          <w:iCs/>
          <w:color w:val="auto"/>
          <w:spacing w:val="-10"/>
          <w:w w:val="105"/>
          <w:szCs w:val="22"/>
          <w:lang w:val="sr-Latn-ME"/>
        </w:rPr>
        <w:t xml:space="preserve"> </w:t>
      </w:r>
      <w:r>
        <w:rPr>
          <w:i w:val="0"/>
          <w:iCs/>
          <w:color w:val="auto"/>
          <w:spacing w:val="-1"/>
          <w:w w:val="105"/>
          <w:szCs w:val="22"/>
          <w:lang w:val="sr-Latn-ME"/>
        </w:rPr>
        <w:t>neželjena</w:t>
      </w:r>
      <w:r>
        <w:rPr>
          <w:i w:val="0"/>
          <w:iCs/>
          <w:color w:val="auto"/>
          <w:spacing w:val="-11"/>
          <w:w w:val="105"/>
          <w:szCs w:val="22"/>
          <w:lang w:val="sr-Latn-ME"/>
        </w:rPr>
        <w:t xml:space="preserve"> </w:t>
      </w:r>
      <w:r>
        <w:rPr>
          <w:i w:val="0"/>
          <w:iCs/>
          <w:color w:val="auto"/>
          <w:spacing w:val="-1"/>
          <w:w w:val="105"/>
          <w:szCs w:val="22"/>
          <w:lang w:val="sr-Latn-ME"/>
        </w:rPr>
        <w:t>dejstva,</w:t>
      </w:r>
      <w:r>
        <w:rPr>
          <w:i w:val="0"/>
          <w:iCs/>
          <w:color w:val="auto"/>
          <w:spacing w:val="-10"/>
          <w:w w:val="105"/>
          <w:szCs w:val="22"/>
          <w:lang w:val="sr-Latn-ME"/>
        </w:rPr>
        <w:t xml:space="preserve"> </w:t>
      </w:r>
      <w:r>
        <w:rPr>
          <w:i w:val="0"/>
          <w:iCs/>
          <w:color w:val="auto"/>
          <w:spacing w:val="-3"/>
          <w:w w:val="105"/>
          <w:szCs w:val="22"/>
          <w:lang w:val="sr-Latn-ME"/>
        </w:rPr>
        <w:t>iako</w:t>
      </w:r>
      <w:r>
        <w:rPr>
          <w:i w:val="0"/>
          <w:iCs/>
          <w:color w:val="auto"/>
          <w:spacing w:val="-11"/>
          <w:w w:val="105"/>
          <w:szCs w:val="22"/>
          <w:lang w:val="sr-Latn-ME"/>
        </w:rPr>
        <w:t xml:space="preserve"> </w:t>
      </w:r>
      <w:r>
        <w:rPr>
          <w:i w:val="0"/>
          <w:iCs/>
          <w:color w:val="auto"/>
          <w:spacing w:val="-1"/>
          <w:w w:val="105"/>
          <w:szCs w:val="22"/>
          <w:lang w:val="sr-Latn-ME"/>
        </w:rPr>
        <w:t>se ona ne moraju javiti kod svakoga.</w:t>
      </w:r>
    </w:p>
    <w:p w:rsidR="006A3172" w:rsidRDefault="006A3172">
      <w:pPr>
        <w:widowControl w:val="0"/>
        <w:autoSpaceDE w:val="0"/>
        <w:autoSpaceDN w:val="0"/>
        <w:adjustRightInd w:val="0"/>
        <w:jc w:val="both"/>
        <w:rPr>
          <w:color w:val="000000"/>
          <w:szCs w:val="22"/>
          <w:lang w:val="sr-Latn-ME"/>
        </w:rPr>
      </w:pPr>
    </w:p>
    <w:p w:rsidR="006A3172" w:rsidRDefault="00B43538">
      <w:pPr>
        <w:widowControl w:val="0"/>
        <w:autoSpaceDE w:val="0"/>
        <w:autoSpaceDN w:val="0"/>
        <w:adjustRightInd w:val="0"/>
        <w:jc w:val="both"/>
        <w:rPr>
          <w:szCs w:val="22"/>
          <w:lang w:val="sr-Latn-ME"/>
        </w:rPr>
      </w:pPr>
      <w:r>
        <w:rPr>
          <w:szCs w:val="22"/>
          <w:lang w:val="sr-Latn-ME"/>
        </w:rPr>
        <w:t xml:space="preserve">PRESTANITE da uzimate </w:t>
      </w:r>
      <w:r>
        <w:rPr>
          <w:rFonts w:eastAsia="TimesNewRoman"/>
          <w:szCs w:val="22"/>
          <w:lang w:val="sr-Latn-ME" w:eastAsia="hr-HR"/>
        </w:rPr>
        <w:t xml:space="preserve">lijek </w:t>
      </w:r>
      <w:r>
        <w:rPr>
          <w:szCs w:val="22"/>
          <w:lang w:val="sr-Latn-ME"/>
        </w:rPr>
        <w:t xml:space="preserve">Maysiglu i odmah se obratite ljekaru ukoliko primijetite bilo koji od sljedećih neželjenih efekata: </w:t>
      </w:r>
    </w:p>
    <w:p w:rsidR="006A3172" w:rsidRDefault="00B43538">
      <w:pPr>
        <w:widowControl w:val="0"/>
        <w:numPr>
          <w:ilvl w:val="0"/>
          <w:numId w:val="29"/>
        </w:numPr>
        <w:ind w:left="567" w:hanging="567"/>
        <w:jc w:val="both"/>
        <w:rPr>
          <w:szCs w:val="22"/>
          <w:lang w:val="sr-Latn-ME"/>
        </w:rPr>
      </w:pPr>
      <w:r>
        <w:rPr>
          <w:szCs w:val="22"/>
          <w:lang w:val="sr-Latn-ME"/>
        </w:rPr>
        <w:t xml:space="preserve">jak i uporan bol u abdomenu (predio stomaka), koji može da se proširi i na Vaša leđa, sa mučninom i povraćanjem ili bez njih, jer bi to mogli biti znaci zapaljenja pankreasa (pankreatitis). </w:t>
      </w:r>
    </w:p>
    <w:p w:rsidR="006A3172" w:rsidRDefault="006A3172">
      <w:pPr>
        <w:widowControl w:val="0"/>
        <w:autoSpaceDE w:val="0"/>
        <w:autoSpaceDN w:val="0"/>
        <w:adjustRightInd w:val="0"/>
        <w:jc w:val="both"/>
        <w:rPr>
          <w:szCs w:val="22"/>
          <w:lang w:val="sr-Latn-ME"/>
        </w:rPr>
      </w:pPr>
    </w:p>
    <w:p w:rsidR="006A3172" w:rsidRDefault="00B43538">
      <w:pPr>
        <w:widowControl w:val="0"/>
        <w:autoSpaceDE w:val="0"/>
        <w:autoSpaceDN w:val="0"/>
        <w:adjustRightInd w:val="0"/>
        <w:jc w:val="both"/>
        <w:rPr>
          <w:szCs w:val="22"/>
          <w:lang w:val="sr-Latn-ME"/>
        </w:rPr>
      </w:pPr>
      <w:r>
        <w:rPr>
          <w:szCs w:val="22"/>
          <w:lang w:val="sr-Latn-ME"/>
        </w:rPr>
        <w:t>Ako dobijete ozbiljnu alergijsku reakciju (nepoznata učestalost-ne može se procijeniti na osnovu dostupnih podataka), uključujući osip na koži, koprivnjaču, plikove na koži/ljuštenje kože i oticanje lica, usana, jezika i grla koji mogu uzrokovati otežano disanje ili gutanje, odmah prestanite da uzimate ovaj lijek i javite se Vašem ljekaru. Vaš ljekar može da Vam propiše neki lijek za liječenje Vaše alergijske reakcije i neki drugi lijek za liječenje Vašeg dijabetesa.</w:t>
      </w:r>
    </w:p>
    <w:p w:rsidR="006A3172" w:rsidRDefault="006A3172">
      <w:pPr>
        <w:autoSpaceDE w:val="0"/>
        <w:autoSpaceDN w:val="0"/>
        <w:adjustRightInd w:val="0"/>
        <w:jc w:val="both"/>
        <w:rPr>
          <w:szCs w:val="22"/>
          <w:lang w:val="sr-Latn-ME"/>
        </w:rPr>
      </w:pPr>
    </w:p>
    <w:p w:rsidR="006A3172" w:rsidRDefault="00B43538">
      <w:pPr>
        <w:widowControl w:val="0"/>
        <w:numPr>
          <w:ilvl w:val="12"/>
          <w:numId w:val="0"/>
        </w:numPr>
        <w:jc w:val="both"/>
        <w:rPr>
          <w:szCs w:val="22"/>
          <w:lang w:val="sr-Latn-ME"/>
        </w:rPr>
      </w:pPr>
      <w:r>
        <w:rPr>
          <w:szCs w:val="22"/>
          <w:lang w:val="sr-Latn-ME"/>
        </w:rPr>
        <w:t xml:space="preserve">Nakon dodavanja sitagliptina terapiji metforminom, kod nekih pacijenata pojavile su se sljedeće neželjene reakcije: </w:t>
      </w:r>
    </w:p>
    <w:p w:rsidR="006A3172" w:rsidRDefault="00B43538">
      <w:pPr>
        <w:widowControl w:val="0"/>
        <w:numPr>
          <w:ilvl w:val="12"/>
          <w:numId w:val="0"/>
        </w:numPr>
        <w:jc w:val="both"/>
        <w:rPr>
          <w:szCs w:val="22"/>
          <w:lang w:val="sr-Latn-ME"/>
        </w:rPr>
      </w:pPr>
      <w:r>
        <w:rPr>
          <w:szCs w:val="22"/>
          <w:lang w:val="sr-Latn-ME"/>
        </w:rPr>
        <w:t xml:space="preserve">Česte (mogu da se jave kod najviše 1 na 10 pacijenata koji uzimaju lijek): niska koncentracija šećera u krvi, mučnina, nadutost, povraćanje. </w:t>
      </w:r>
    </w:p>
    <w:p w:rsidR="006A3172" w:rsidRDefault="00B43538">
      <w:pPr>
        <w:widowControl w:val="0"/>
        <w:numPr>
          <w:ilvl w:val="12"/>
          <w:numId w:val="0"/>
        </w:numPr>
        <w:jc w:val="both"/>
        <w:rPr>
          <w:szCs w:val="22"/>
          <w:lang w:val="sr-Latn-ME"/>
        </w:rPr>
      </w:pPr>
      <w:r>
        <w:rPr>
          <w:szCs w:val="22"/>
          <w:lang w:val="sr-Latn-ME"/>
        </w:rPr>
        <w:t xml:space="preserve">Povremene (mogu da se jave kod najviše 1 na 100 pacijenata koji uzimaju lijek): bol u stomaku, proliv, zatvor, pospanost. </w:t>
      </w:r>
    </w:p>
    <w:p w:rsidR="006A3172" w:rsidRDefault="006A3172">
      <w:pPr>
        <w:autoSpaceDE w:val="0"/>
        <w:autoSpaceDN w:val="0"/>
        <w:adjustRightInd w:val="0"/>
        <w:jc w:val="both"/>
        <w:rPr>
          <w:szCs w:val="22"/>
          <w:lang w:val="sr-Latn-ME"/>
        </w:rPr>
      </w:pPr>
    </w:p>
    <w:p w:rsidR="006A3172" w:rsidRDefault="00B43538">
      <w:pPr>
        <w:autoSpaceDE w:val="0"/>
        <w:autoSpaceDN w:val="0"/>
        <w:adjustRightInd w:val="0"/>
        <w:jc w:val="both"/>
        <w:rPr>
          <w:szCs w:val="22"/>
          <w:lang w:val="sr-Latn-ME"/>
        </w:rPr>
      </w:pPr>
      <w:r>
        <w:rPr>
          <w:szCs w:val="22"/>
          <w:lang w:val="sr-Latn-ME"/>
        </w:rPr>
        <w:t>Kod nekih pacijenata zabilježen je osjećaj različitih tipova neugodnosti u želucu prilikom započinjanja kombinovane terapije sitagliptinom i metforminom (česta neželjena dejstva).</w:t>
      </w:r>
    </w:p>
    <w:p w:rsidR="006A3172" w:rsidRDefault="006A3172">
      <w:pPr>
        <w:autoSpaceDE w:val="0"/>
        <w:autoSpaceDN w:val="0"/>
        <w:adjustRightInd w:val="0"/>
        <w:jc w:val="both"/>
        <w:rPr>
          <w:szCs w:val="22"/>
          <w:lang w:val="sr-Latn-ME"/>
        </w:rPr>
      </w:pPr>
    </w:p>
    <w:p w:rsidR="006A3172" w:rsidRDefault="00B43538">
      <w:pPr>
        <w:autoSpaceDE w:val="0"/>
        <w:autoSpaceDN w:val="0"/>
        <w:adjustRightInd w:val="0"/>
        <w:jc w:val="both"/>
        <w:rPr>
          <w:szCs w:val="22"/>
          <w:lang w:val="sr-Latn-ME"/>
        </w:rPr>
      </w:pPr>
      <w:r>
        <w:rPr>
          <w:szCs w:val="22"/>
          <w:lang w:val="sr-Latn-ME"/>
        </w:rPr>
        <w:t xml:space="preserve">Kod nekih pacijenata zabilježene su sljedeće neželjene reakcije tokom uzimanja sitagliptina zajedno sa sulfonilureom i metforminom: </w:t>
      </w:r>
    </w:p>
    <w:p w:rsidR="006A3172" w:rsidRDefault="00B43538">
      <w:pPr>
        <w:autoSpaceDE w:val="0"/>
        <w:autoSpaceDN w:val="0"/>
        <w:adjustRightInd w:val="0"/>
        <w:jc w:val="both"/>
        <w:rPr>
          <w:szCs w:val="22"/>
          <w:lang w:val="sr-Latn-ME"/>
        </w:rPr>
      </w:pPr>
      <w:r>
        <w:rPr>
          <w:szCs w:val="22"/>
          <w:lang w:val="sr-Latn-ME"/>
        </w:rPr>
        <w:t xml:space="preserve">Veoma česte (mogu da se jave kod više od 1 na 10 pacijenata koji uzimaju lijek): niska koncentracija šećera u krvi. </w:t>
      </w:r>
    </w:p>
    <w:p w:rsidR="006A3172" w:rsidRDefault="00B43538">
      <w:pPr>
        <w:autoSpaceDE w:val="0"/>
        <w:autoSpaceDN w:val="0"/>
        <w:adjustRightInd w:val="0"/>
        <w:jc w:val="both"/>
        <w:rPr>
          <w:szCs w:val="22"/>
          <w:lang w:val="sr-Latn-ME"/>
        </w:rPr>
      </w:pPr>
      <w:r>
        <w:rPr>
          <w:szCs w:val="22"/>
          <w:lang w:val="sr-Latn-ME"/>
        </w:rPr>
        <w:t>Česte: zatvor.</w:t>
      </w:r>
    </w:p>
    <w:p w:rsidR="006A3172" w:rsidRDefault="006A3172">
      <w:pPr>
        <w:autoSpaceDE w:val="0"/>
        <w:autoSpaceDN w:val="0"/>
        <w:adjustRightInd w:val="0"/>
        <w:jc w:val="both"/>
        <w:rPr>
          <w:szCs w:val="22"/>
          <w:lang w:val="sr-Latn-ME"/>
        </w:rPr>
      </w:pPr>
    </w:p>
    <w:p w:rsidR="006A3172" w:rsidRDefault="00B43538">
      <w:pPr>
        <w:autoSpaceDE w:val="0"/>
        <w:autoSpaceDN w:val="0"/>
        <w:adjustRightInd w:val="0"/>
        <w:jc w:val="both"/>
        <w:rPr>
          <w:szCs w:val="22"/>
          <w:lang w:val="sr-Latn-ME"/>
        </w:rPr>
      </w:pPr>
      <w:r>
        <w:rPr>
          <w:szCs w:val="22"/>
          <w:lang w:val="sr-Latn-ME"/>
        </w:rPr>
        <w:t xml:space="preserve">Kod nekih pacijenata zabilježene su sljedeće neželjene reakcije tokom uzimanja sitagliptina zajedno sa pioglitazonom: </w:t>
      </w:r>
    </w:p>
    <w:p w:rsidR="006A3172" w:rsidRDefault="00B43538">
      <w:pPr>
        <w:autoSpaceDE w:val="0"/>
        <w:autoSpaceDN w:val="0"/>
        <w:adjustRightInd w:val="0"/>
        <w:jc w:val="both"/>
        <w:rPr>
          <w:szCs w:val="22"/>
          <w:lang w:val="sr-Latn-ME"/>
        </w:rPr>
      </w:pPr>
      <w:r>
        <w:rPr>
          <w:szCs w:val="22"/>
          <w:lang w:val="sr-Latn-ME"/>
        </w:rPr>
        <w:t xml:space="preserve">Česte: nadutost, oticanje šaka i nogu. </w:t>
      </w:r>
    </w:p>
    <w:p w:rsidR="006A3172" w:rsidRDefault="006A3172">
      <w:pPr>
        <w:autoSpaceDE w:val="0"/>
        <w:autoSpaceDN w:val="0"/>
        <w:adjustRightInd w:val="0"/>
        <w:jc w:val="both"/>
        <w:rPr>
          <w:szCs w:val="22"/>
          <w:lang w:val="sr-Latn-ME"/>
        </w:rPr>
      </w:pPr>
    </w:p>
    <w:p w:rsidR="006A3172" w:rsidRDefault="00B43538">
      <w:pPr>
        <w:autoSpaceDE w:val="0"/>
        <w:autoSpaceDN w:val="0"/>
        <w:adjustRightInd w:val="0"/>
        <w:jc w:val="both"/>
        <w:rPr>
          <w:szCs w:val="22"/>
          <w:lang w:val="sr-Latn-ME"/>
        </w:rPr>
      </w:pPr>
      <w:r>
        <w:rPr>
          <w:szCs w:val="22"/>
          <w:lang w:val="sr-Latn-ME"/>
        </w:rPr>
        <w:t xml:space="preserve">Kod nekih pacijenata zabilježene su sljedeće neželjene reakcije tokom uzimanja sitagliptina u kombinaciji sa pioglitazonom i metforminom: </w:t>
      </w:r>
    </w:p>
    <w:p w:rsidR="006A3172" w:rsidRDefault="00B43538">
      <w:pPr>
        <w:autoSpaceDE w:val="0"/>
        <w:autoSpaceDN w:val="0"/>
        <w:adjustRightInd w:val="0"/>
        <w:jc w:val="both"/>
        <w:rPr>
          <w:szCs w:val="22"/>
          <w:lang w:val="sr-Latn-ME"/>
        </w:rPr>
      </w:pPr>
      <w:r>
        <w:rPr>
          <w:szCs w:val="22"/>
          <w:lang w:val="sr-Latn-ME"/>
        </w:rPr>
        <w:t>Česte: oticanje šaka i nogu.</w:t>
      </w:r>
    </w:p>
    <w:p w:rsidR="006A3172" w:rsidRDefault="006A3172">
      <w:pPr>
        <w:autoSpaceDE w:val="0"/>
        <w:autoSpaceDN w:val="0"/>
        <w:adjustRightInd w:val="0"/>
        <w:jc w:val="both"/>
        <w:rPr>
          <w:szCs w:val="22"/>
          <w:lang w:val="sr-Latn-ME"/>
        </w:rPr>
      </w:pPr>
    </w:p>
    <w:p w:rsidR="006A3172" w:rsidRDefault="006A3172">
      <w:pPr>
        <w:widowControl w:val="0"/>
        <w:numPr>
          <w:ilvl w:val="12"/>
          <w:numId w:val="0"/>
        </w:numPr>
        <w:jc w:val="both"/>
        <w:rPr>
          <w:szCs w:val="22"/>
          <w:lang w:val="sr-Latn-ME"/>
        </w:rPr>
      </w:pPr>
    </w:p>
    <w:p w:rsidR="006A3172" w:rsidRDefault="00B43538">
      <w:pPr>
        <w:widowControl w:val="0"/>
        <w:numPr>
          <w:ilvl w:val="12"/>
          <w:numId w:val="0"/>
        </w:numPr>
        <w:jc w:val="both"/>
        <w:rPr>
          <w:szCs w:val="22"/>
          <w:lang w:val="sr-Latn-ME"/>
        </w:rPr>
      </w:pPr>
      <w:r>
        <w:rPr>
          <w:szCs w:val="22"/>
          <w:lang w:val="sr-Latn-ME"/>
        </w:rPr>
        <w:t xml:space="preserve">Kod nekih pacijenata zabilježene su sljedeće neželjene reakcije tokom uzimanja sitagliptina u kombinaciji sa insulinom (sa ili bez metformina): </w:t>
      </w:r>
    </w:p>
    <w:p w:rsidR="006A3172" w:rsidRDefault="00B43538">
      <w:pPr>
        <w:widowControl w:val="0"/>
        <w:numPr>
          <w:ilvl w:val="12"/>
          <w:numId w:val="0"/>
        </w:numPr>
        <w:jc w:val="both"/>
        <w:rPr>
          <w:szCs w:val="22"/>
          <w:lang w:val="sr-Latn-ME"/>
        </w:rPr>
      </w:pPr>
      <w:r>
        <w:rPr>
          <w:szCs w:val="22"/>
          <w:lang w:val="sr-Latn-ME"/>
        </w:rPr>
        <w:t xml:space="preserve">Česte: grip </w:t>
      </w:r>
    </w:p>
    <w:p w:rsidR="006A3172" w:rsidRDefault="00B43538">
      <w:pPr>
        <w:widowControl w:val="0"/>
        <w:numPr>
          <w:ilvl w:val="12"/>
          <w:numId w:val="0"/>
        </w:numPr>
        <w:jc w:val="both"/>
        <w:rPr>
          <w:szCs w:val="22"/>
          <w:lang w:val="sr-Latn-ME"/>
        </w:rPr>
      </w:pPr>
      <w:r>
        <w:rPr>
          <w:szCs w:val="22"/>
          <w:lang w:val="sr-Latn-ME"/>
        </w:rPr>
        <w:t>Povremene: suvoća usta.</w:t>
      </w:r>
    </w:p>
    <w:p w:rsidR="006A3172" w:rsidRDefault="006A3172">
      <w:pPr>
        <w:widowControl w:val="0"/>
        <w:numPr>
          <w:ilvl w:val="12"/>
          <w:numId w:val="0"/>
        </w:numPr>
        <w:jc w:val="both"/>
        <w:rPr>
          <w:szCs w:val="22"/>
          <w:lang w:val="sr-Latn-ME"/>
        </w:rPr>
      </w:pPr>
    </w:p>
    <w:p w:rsidR="006A3172" w:rsidRDefault="00B43538">
      <w:pPr>
        <w:widowControl w:val="0"/>
        <w:numPr>
          <w:ilvl w:val="12"/>
          <w:numId w:val="0"/>
        </w:numPr>
        <w:jc w:val="both"/>
        <w:rPr>
          <w:szCs w:val="22"/>
          <w:lang w:val="sr-Latn-ME"/>
        </w:rPr>
      </w:pPr>
      <w:r>
        <w:rPr>
          <w:szCs w:val="22"/>
          <w:lang w:val="sr-Latn-ME"/>
        </w:rPr>
        <w:t>Kod nekih pacijenata koji su u kliničkim studijama uzimali sitagliptin sam, ili u periodu nakon stavljanja lijeka u promet, tokom uzimanja sitagliptina samog i/ili zajedno sa drugim ljekovima za liječenje dijabetesa, zabilježene su sljedeće neželjene reakcije:</w:t>
      </w:r>
    </w:p>
    <w:p w:rsidR="006A3172" w:rsidRDefault="00B43538">
      <w:pPr>
        <w:widowControl w:val="0"/>
        <w:numPr>
          <w:ilvl w:val="12"/>
          <w:numId w:val="0"/>
        </w:numPr>
        <w:jc w:val="both"/>
        <w:rPr>
          <w:szCs w:val="22"/>
          <w:lang w:val="sr-Latn-ME"/>
        </w:rPr>
      </w:pPr>
      <w:r>
        <w:rPr>
          <w:szCs w:val="22"/>
          <w:lang w:val="sr-Latn-ME"/>
        </w:rPr>
        <w:t xml:space="preserve">Česte: niska koncentracija šećera u krvi, glavobolja, infekcija gornjih disajnih puteva, zapušen nos ili curenje iz nosa i bolno grlo, osteoartritis, bol u rukama ili nogama. </w:t>
      </w:r>
    </w:p>
    <w:p w:rsidR="006A3172" w:rsidRDefault="00B43538">
      <w:pPr>
        <w:widowControl w:val="0"/>
        <w:numPr>
          <w:ilvl w:val="12"/>
          <w:numId w:val="0"/>
        </w:numPr>
        <w:ind w:right="-2"/>
        <w:jc w:val="both"/>
        <w:rPr>
          <w:szCs w:val="22"/>
          <w:lang w:val="sr-Latn-ME"/>
        </w:rPr>
      </w:pPr>
      <w:r>
        <w:rPr>
          <w:szCs w:val="22"/>
          <w:lang w:val="sr-Latn-ME"/>
        </w:rPr>
        <w:t>Povremene: vrtoglavica, zatvor, svrab.</w:t>
      </w:r>
    </w:p>
    <w:p w:rsidR="006A3172" w:rsidRDefault="00B43538">
      <w:pPr>
        <w:widowControl w:val="0"/>
        <w:numPr>
          <w:ilvl w:val="12"/>
          <w:numId w:val="0"/>
        </w:numPr>
        <w:ind w:right="-2"/>
        <w:jc w:val="both"/>
        <w:rPr>
          <w:szCs w:val="22"/>
          <w:lang w:val="sr-Latn-ME"/>
        </w:rPr>
      </w:pPr>
      <w:r>
        <w:rPr>
          <w:szCs w:val="22"/>
          <w:lang w:val="sr-Latn-ME"/>
        </w:rPr>
        <w:t>Rijetke: smanjen broj krvnih pločica.</w:t>
      </w:r>
    </w:p>
    <w:p w:rsidR="006A3172" w:rsidRDefault="00B43538">
      <w:pPr>
        <w:widowControl w:val="0"/>
        <w:numPr>
          <w:ilvl w:val="12"/>
          <w:numId w:val="0"/>
        </w:numPr>
        <w:jc w:val="both"/>
        <w:rPr>
          <w:szCs w:val="22"/>
          <w:lang w:val="sr-Latn-ME"/>
        </w:rPr>
      </w:pPr>
      <w:r>
        <w:rPr>
          <w:szCs w:val="22"/>
          <w:lang w:val="sr-Latn-ME"/>
        </w:rPr>
        <w:t>Nepoznata učestalost: problemi sa bubrezima (koji, u nekim slučajevima, zahtijevaju primjenu dijalize), povraćanje, bol u zglobovima, bol u mišićima, bol u leđima, intersticijalna bolest pluća, bulozni pemfigoid (pojava plikova na koži).</w:t>
      </w:r>
    </w:p>
    <w:p w:rsidR="006A3172" w:rsidRDefault="006A3172">
      <w:pPr>
        <w:pStyle w:val="NoSpacing"/>
        <w:jc w:val="both"/>
        <w:rPr>
          <w:rFonts w:eastAsia="Calibri"/>
          <w:spacing w:val="-5"/>
          <w:sz w:val="22"/>
          <w:szCs w:val="22"/>
          <w:u w:val="single"/>
          <w:lang w:val="sr-Latn-ME"/>
        </w:rPr>
      </w:pPr>
    </w:p>
    <w:p w:rsidR="006A3172" w:rsidRDefault="00B43538">
      <w:pPr>
        <w:tabs>
          <w:tab w:val="clear" w:pos="567"/>
        </w:tabs>
        <w:spacing w:line="240" w:lineRule="auto"/>
        <w:jc w:val="both"/>
        <w:rPr>
          <w:rFonts w:eastAsia="Calibri"/>
          <w:spacing w:val="-5"/>
          <w:szCs w:val="22"/>
          <w:u w:val="single"/>
          <w:lang w:val="sr-Latn-RS"/>
        </w:rPr>
      </w:pPr>
      <w:r>
        <w:rPr>
          <w:rFonts w:eastAsia="Calibri"/>
          <w:spacing w:val="-5"/>
          <w:szCs w:val="22"/>
          <w:u w:val="single"/>
          <w:lang w:val="sr-Latn-RS"/>
        </w:rPr>
        <w:t>Prijavljivanje sumnji na neželjena dejstva</w:t>
      </w:r>
    </w:p>
    <w:p w:rsidR="006A3172" w:rsidRDefault="006A3172">
      <w:pPr>
        <w:tabs>
          <w:tab w:val="clear" w:pos="567"/>
        </w:tabs>
        <w:spacing w:line="240" w:lineRule="auto"/>
        <w:rPr>
          <w:rFonts w:eastAsia="Calibri"/>
          <w:spacing w:val="-5"/>
          <w:szCs w:val="22"/>
          <w:u w:val="single"/>
          <w:lang w:val="sr-Latn-RS"/>
        </w:rPr>
      </w:pPr>
    </w:p>
    <w:p w:rsidR="006A3172" w:rsidRDefault="00B43538">
      <w:pPr>
        <w:tabs>
          <w:tab w:val="clear" w:pos="567"/>
        </w:tabs>
        <w:spacing w:line="240" w:lineRule="auto"/>
        <w:jc w:val="both"/>
        <w:rPr>
          <w:rFonts w:eastAsia="Calibri"/>
          <w:szCs w:val="22"/>
          <w:lang w:val="sr-Latn-RS"/>
        </w:rPr>
      </w:pPr>
      <w:r>
        <w:rPr>
          <w:rFonts w:eastAsia="Calibri"/>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Cs w:val="22"/>
          <w:lang w:val="sr-Latn-RS"/>
        </w:rPr>
        <w:t>.</w:t>
      </w:r>
      <w:r>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rsidR="006A3172" w:rsidRDefault="006A3172">
      <w:pPr>
        <w:tabs>
          <w:tab w:val="clear" w:pos="567"/>
        </w:tabs>
        <w:spacing w:line="240" w:lineRule="auto"/>
        <w:jc w:val="both"/>
        <w:rPr>
          <w:rFonts w:eastAsia="Calibri"/>
          <w:szCs w:val="22"/>
          <w:lang w:val="sr-Latn-RS"/>
        </w:rPr>
      </w:pPr>
    </w:p>
    <w:p w:rsidR="006A3172" w:rsidRDefault="00B43538">
      <w:pPr>
        <w:tabs>
          <w:tab w:val="clear" w:pos="567"/>
        </w:tabs>
        <w:spacing w:line="240" w:lineRule="auto"/>
        <w:rPr>
          <w:szCs w:val="22"/>
          <w:lang w:val="pt-PT"/>
        </w:rPr>
      </w:pPr>
      <w:r>
        <w:rPr>
          <w:szCs w:val="22"/>
          <w:lang w:val="pt-PT"/>
        </w:rPr>
        <w:t xml:space="preserve">Institut za ljekove i medicinska sredstva </w:t>
      </w:r>
    </w:p>
    <w:p w:rsidR="006A3172" w:rsidRDefault="00B43538">
      <w:pPr>
        <w:tabs>
          <w:tab w:val="clear" w:pos="567"/>
        </w:tabs>
        <w:spacing w:line="240" w:lineRule="auto"/>
        <w:rPr>
          <w:szCs w:val="22"/>
          <w:lang w:val="pt-PT"/>
        </w:rPr>
      </w:pPr>
      <w:r>
        <w:rPr>
          <w:szCs w:val="22"/>
          <w:lang w:val="pt-PT"/>
        </w:rPr>
        <w:t>Odjeljenje za farmakovigilancu</w:t>
      </w:r>
    </w:p>
    <w:p w:rsidR="006A3172" w:rsidRDefault="00B43538">
      <w:pPr>
        <w:tabs>
          <w:tab w:val="clear" w:pos="567"/>
        </w:tabs>
        <w:spacing w:line="240" w:lineRule="auto"/>
        <w:rPr>
          <w:szCs w:val="22"/>
          <w:lang w:val="pt-PT"/>
        </w:rPr>
      </w:pPr>
      <w:r>
        <w:rPr>
          <w:szCs w:val="22"/>
          <w:lang w:val="pt-PT"/>
        </w:rPr>
        <w:t>Bulevar Ivana Crnojevića 64a, 81000 Podgorica</w:t>
      </w:r>
    </w:p>
    <w:p w:rsidR="006A3172" w:rsidRDefault="006A3172">
      <w:pPr>
        <w:tabs>
          <w:tab w:val="clear" w:pos="567"/>
        </w:tabs>
        <w:spacing w:line="240" w:lineRule="auto"/>
        <w:rPr>
          <w:szCs w:val="22"/>
          <w:lang w:val="pt-PT"/>
        </w:rPr>
      </w:pPr>
    </w:p>
    <w:p w:rsidR="006A3172" w:rsidRDefault="00B43538">
      <w:pPr>
        <w:tabs>
          <w:tab w:val="clear" w:pos="567"/>
        </w:tabs>
        <w:spacing w:line="240" w:lineRule="auto"/>
        <w:rPr>
          <w:szCs w:val="22"/>
          <w:lang w:val="pt-PT"/>
        </w:rPr>
      </w:pPr>
      <w:r>
        <w:rPr>
          <w:szCs w:val="22"/>
          <w:lang w:val="pt-PT"/>
        </w:rPr>
        <w:t>tel: +382 (0) 20 310 280</w:t>
      </w:r>
    </w:p>
    <w:p w:rsidR="006A3172" w:rsidRDefault="00B43538">
      <w:pPr>
        <w:tabs>
          <w:tab w:val="clear" w:pos="567"/>
        </w:tabs>
        <w:spacing w:line="240" w:lineRule="auto"/>
        <w:rPr>
          <w:szCs w:val="22"/>
          <w:lang w:val="pt-PT"/>
        </w:rPr>
      </w:pPr>
      <w:r>
        <w:rPr>
          <w:szCs w:val="22"/>
          <w:lang w:val="pt-PT"/>
        </w:rPr>
        <w:t>fax: +382 (0) 20 310 581</w:t>
      </w:r>
    </w:p>
    <w:p w:rsidR="006A3172" w:rsidRDefault="00D1404E">
      <w:pPr>
        <w:tabs>
          <w:tab w:val="clear" w:pos="567"/>
        </w:tabs>
        <w:spacing w:line="240" w:lineRule="auto"/>
        <w:rPr>
          <w:szCs w:val="22"/>
          <w:lang w:val="pt-PT"/>
        </w:rPr>
      </w:pPr>
      <w:hyperlink r:id="rId7" w:history="1">
        <w:r w:rsidR="00B43538">
          <w:rPr>
            <w:color w:val="0563C1"/>
            <w:szCs w:val="22"/>
            <w:u w:val="single"/>
            <w:lang w:val="pt-PT"/>
          </w:rPr>
          <w:t>www.cinmed.me</w:t>
        </w:r>
      </w:hyperlink>
      <w:r w:rsidR="00B43538">
        <w:rPr>
          <w:szCs w:val="22"/>
          <w:lang w:val="pt-PT"/>
        </w:rPr>
        <w:t xml:space="preserve"> </w:t>
      </w:r>
    </w:p>
    <w:p w:rsidR="006A3172" w:rsidRDefault="00D1404E">
      <w:pPr>
        <w:tabs>
          <w:tab w:val="clear" w:pos="567"/>
        </w:tabs>
        <w:spacing w:line="240" w:lineRule="auto"/>
        <w:rPr>
          <w:szCs w:val="22"/>
          <w:lang w:val="pt-PT"/>
        </w:rPr>
      </w:pPr>
      <w:hyperlink r:id="rId8" w:history="1">
        <w:r w:rsidR="00B43538">
          <w:rPr>
            <w:color w:val="0563C1"/>
            <w:szCs w:val="22"/>
            <w:u w:val="single"/>
            <w:lang w:val="pt-PT"/>
          </w:rPr>
          <w:t>nezeljenadejstva@cinmed.me</w:t>
        </w:r>
      </w:hyperlink>
      <w:r w:rsidR="00B43538">
        <w:rPr>
          <w:szCs w:val="22"/>
          <w:lang w:val="pt-PT"/>
        </w:rPr>
        <w:t xml:space="preserve"> </w:t>
      </w:r>
    </w:p>
    <w:p w:rsidR="006A3172" w:rsidRDefault="00B43538">
      <w:pPr>
        <w:tabs>
          <w:tab w:val="clear" w:pos="567"/>
        </w:tabs>
        <w:spacing w:line="240" w:lineRule="auto"/>
        <w:rPr>
          <w:szCs w:val="22"/>
          <w:lang w:val="pt-PT"/>
        </w:rPr>
      </w:pPr>
      <w:r>
        <w:rPr>
          <w:szCs w:val="22"/>
          <w:lang w:val="pt-PT"/>
        </w:rPr>
        <w:t>putem IS zdravstvene zaštite</w:t>
      </w:r>
    </w:p>
    <w:p w:rsidR="006A3172" w:rsidRDefault="00B43538">
      <w:pPr>
        <w:tabs>
          <w:tab w:val="clear" w:pos="567"/>
        </w:tabs>
        <w:spacing w:line="240" w:lineRule="auto"/>
        <w:rPr>
          <w:szCs w:val="22"/>
          <w:lang w:val="pt-PT"/>
        </w:rPr>
      </w:pPr>
      <w:r>
        <w:rPr>
          <w:szCs w:val="22"/>
          <w:lang w:val="pt-PT"/>
        </w:rPr>
        <w:t>QR kod za online prijavu sumnje na neželjeno dejstvo lijeka:</w:t>
      </w:r>
    </w:p>
    <w:p w:rsidR="006A3172" w:rsidRDefault="006A3172">
      <w:pPr>
        <w:tabs>
          <w:tab w:val="clear" w:pos="567"/>
        </w:tabs>
        <w:spacing w:line="240" w:lineRule="auto"/>
        <w:rPr>
          <w:szCs w:val="22"/>
          <w:highlight w:val="yellow"/>
          <w:lang w:val="pt-PT"/>
        </w:rPr>
      </w:pPr>
    </w:p>
    <w:p w:rsidR="006A3172" w:rsidRDefault="00D1404E">
      <w:pPr>
        <w:tabs>
          <w:tab w:val="clear" w:pos="567"/>
        </w:tabs>
        <w:spacing w:line="240" w:lineRule="auto"/>
        <w:rPr>
          <w:szCs w:val="22"/>
          <w:lang w:val="pt-PT"/>
        </w:rPr>
      </w:pPr>
      <w:hyperlink r:id="rId9" w:history="1">
        <w:r w:rsidR="00531879">
          <w:rPr>
            <w:noProof/>
            <w:sz w:val="20"/>
            <w:lang w:val="mk-MK" w:eastAsia="mk-M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https://cinmed.me/wp-content/uploads/2022/11/Online-prijava-NDL-QR-code-300x300.jpg" href="https://primaryreporting.who-umc.org/ME" style="width:76.5pt;height:76.5pt;visibility:visible;mso-wrap-style:square" o:button="t">
              <v:fill o:detectmouseclick="t"/>
              <v:imagedata r:id="rId10" o:title="Online-prijava-NDL-QR-code-300x300"/>
            </v:shape>
          </w:pict>
        </w:r>
      </w:hyperlink>
    </w:p>
    <w:p w:rsidR="006A3172" w:rsidRDefault="006A3172">
      <w:pPr>
        <w:widowControl w:val="0"/>
        <w:numPr>
          <w:ilvl w:val="12"/>
          <w:numId w:val="0"/>
        </w:numPr>
        <w:jc w:val="both"/>
        <w:rPr>
          <w:szCs w:val="22"/>
          <w:lang w:val="sr-Latn-ME"/>
        </w:rPr>
      </w:pPr>
    </w:p>
    <w:p w:rsidR="00FB7C65" w:rsidRDefault="00FB7C65">
      <w:pPr>
        <w:widowControl w:val="0"/>
        <w:numPr>
          <w:ilvl w:val="12"/>
          <w:numId w:val="0"/>
        </w:numPr>
        <w:jc w:val="both"/>
        <w:rPr>
          <w:szCs w:val="22"/>
          <w:lang w:val="sr-Latn-ME"/>
        </w:rPr>
      </w:pPr>
    </w:p>
    <w:p w:rsidR="006A3172" w:rsidRDefault="00B43538">
      <w:pPr>
        <w:widowControl w:val="0"/>
        <w:numPr>
          <w:ilvl w:val="12"/>
          <w:numId w:val="0"/>
        </w:numPr>
        <w:jc w:val="both"/>
        <w:rPr>
          <w:b/>
          <w:bCs/>
          <w:szCs w:val="22"/>
          <w:lang w:val="sr-Latn-ME"/>
        </w:rPr>
      </w:pPr>
      <w:r>
        <w:rPr>
          <w:b/>
          <w:szCs w:val="22"/>
          <w:lang w:val="sr-Latn-ME"/>
        </w:rPr>
        <w:t>5.</w:t>
      </w:r>
      <w:r>
        <w:rPr>
          <w:b/>
          <w:szCs w:val="22"/>
          <w:lang w:val="sr-Latn-ME"/>
        </w:rPr>
        <w:tab/>
      </w:r>
      <w:r>
        <w:rPr>
          <w:b/>
          <w:bCs/>
          <w:szCs w:val="22"/>
          <w:lang w:val="sr-Latn-ME"/>
        </w:rPr>
        <w:t>KAKO ČUVATI LIJEK MAYSIGLU</w:t>
      </w:r>
    </w:p>
    <w:p w:rsidR="006A3172" w:rsidRDefault="006A3172">
      <w:pPr>
        <w:widowControl w:val="0"/>
        <w:numPr>
          <w:ilvl w:val="12"/>
          <w:numId w:val="0"/>
        </w:numPr>
        <w:rPr>
          <w:szCs w:val="22"/>
          <w:lang w:val="sr-Latn-ME"/>
        </w:rPr>
      </w:pPr>
    </w:p>
    <w:p w:rsidR="006A3172" w:rsidRDefault="00B43538">
      <w:pPr>
        <w:jc w:val="both"/>
        <w:rPr>
          <w:szCs w:val="22"/>
          <w:lang w:val="sr-Latn-ME"/>
        </w:rPr>
      </w:pPr>
      <w:r>
        <w:rPr>
          <w:spacing w:val="-1"/>
          <w:w w:val="105"/>
          <w:szCs w:val="22"/>
          <w:lang w:val="sr-Latn-ME"/>
        </w:rPr>
        <w:t>Lijek čuvajte</w:t>
      </w:r>
      <w:r>
        <w:rPr>
          <w:spacing w:val="-14"/>
          <w:w w:val="105"/>
          <w:szCs w:val="22"/>
          <w:lang w:val="sr-Latn-ME"/>
        </w:rPr>
        <w:t xml:space="preserve"> </w:t>
      </w:r>
      <w:r>
        <w:rPr>
          <w:spacing w:val="-1"/>
          <w:w w:val="105"/>
          <w:szCs w:val="22"/>
          <w:lang w:val="sr-Latn-ME"/>
        </w:rPr>
        <w:t>van</w:t>
      </w:r>
      <w:r>
        <w:rPr>
          <w:spacing w:val="-13"/>
          <w:w w:val="105"/>
          <w:szCs w:val="22"/>
          <w:lang w:val="sr-Latn-ME"/>
        </w:rPr>
        <w:t xml:space="preserve"> </w:t>
      </w:r>
      <w:r>
        <w:rPr>
          <w:spacing w:val="-1"/>
          <w:w w:val="105"/>
          <w:szCs w:val="22"/>
          <w:lang w:val="sr-Latn-ME"/>
        </w:rPr>
        <w:t>pogleda i domašaja</w:t>
      </w:r>
      <w:r>
        <w:rPr>
          <w:spacing w:val="-13"/>
          <w:w w:val="105"/>
          <w:szCs w:val="22"/>
          <w:lang w:val="sr-Latn-ME"/>
        </w:rPr>
        <w:t xml:space="preserve"> </w:t>
      </w:r>
      <w:r>
        <w:rPr>
          <w:spacing w:val="-1"/>
          <w:w w:val="105"/>
          <w:szCs w:val="22"/>
          <w:lang w:val="sr-Latn-ME"/>
        </w:rPr>
        <w:t>djece.</w:t>
      </w:r>
    </w:p>
    <w:p w:rsidR="006A3172" w:rsidRDefault="006A3172">
      <w:pPr>
        <w:jc w:val="both"/>
        <w:rPr>
          <w:b/>
          <w:szCs w:val="22"/>
          <w:lang w:val="sr-Latn-ME"/>
        </w:rPr>
      </w:pPr>
    </w:p>
    <w:p w:rsidR="006A3172" w:rsidRDefault="00B43538">
      <w:pPr>
        <w:widowControl w:val="0"/>
        <w:numPr>
          <w:ilvl w:val="12"/>
          <w:numId w:val="0"/>
        </w:numPr>
        <w:jc w:val="both"/>
        <w:rPr>
          <w:szCs w:val="22"/>
          <w:lang w:val="sr-Latn-ME"/>
        </w:rPr>
      </w:pPr>
      <w:r>
        <w:rPr>
          <w:szCs w:val="22"/>
          <w:lang w:val="sr-Latn-ME"/>
        </w:rPr>
        <w:t>Ovaj lijek se ne smije upotrijebiti nakon isteka roka upotrebe navedenog na pakovanju iza oznake „Važi do“. Rok upotrebe se odnosi na posl</w:t>
      </w:r>
      <w:r w:rsidR="00FB7C65">
        <w:rPr>
          <w:szCs w:val="22"/>
          <w:lang w:val="sr-Latn-ME"/>
        </w:rPr>
        <w:t>j</w:t>
      </w:r>
      <w:r>
        <w:rPr>
          <w:szCs w:val="22"/>
          <w:lang w:val="sr-Latn-ME"/>
        </w:rPr>
        <w:t>ednji dan navedenog mjeseca.</w:t>
      </w:r>
    </w:p>
    <w:p w:rsidR="006A3172" w:rsidRDefault="006A3172">
      <w:pPr>
        <w:jc w:val="both"/>
        <w:rPr>
          <w:bCs/>
          <w:szCs w:val="22"/>
          <w:lang w:val="sr-Latn-CS"/>
        </w:rPr>
      </w:pPr>
    </w:p>
    <w:p w:rsidR="006A3172" w:rsidRDefault="00B43538">
      <w:pPr>
        <w:jc w:val="both"/>
        <w:rPr>
          <w:bCs/>
          <w:szCs w:val="22"/>
          <w:lang w:val="sr-Latn-CS"/>
        </w:rPr>
      </w:pPr>
      <w:r>
        <w:rPr>
          <w:bCs/>
          <w:szCs w:val="22"/>
          <w:lang w:val="sr-Latn-CS"/>
        </w:rPr>
        <w:t>Lijek čuvajte na temperaturi do 25ºC</w:t>
      </w:r>
      <w:r>
        <w:rPr>
          <w:szCs w:val="22"/>
          <w:lang w:val="sr-Latn-ME"/>
        </w:rPr>
        <w:t xml:space="preserve"> u originalnom pakovanju zbog zaštite od vlage.</w:t>
      </w:r>
    </w:p>
    <w:p w:rsidR="006A3172" w:rsidRDefault="006A3172">
      <w:pPr>
        <w:widowControl w:val="0"/>
        <w:jc w:val="both"/>
        <w:rPr>
          <w:szCs w:val="22"/>
          <w:highlight w:val="yellow"/>
          <w:lang w:val="sr-Latn-ME"/>
        </w:rPr>
      </w:pPr>
    </w:p>
    <w:p w:rsidR="006A3172" w:rsidRDefault="00B43538">
      <w:pPr>
        <w:pStyle w:val="BodyText"/>
        <w:spacing w:line="250" w:lineRule="auto"/>
        <w:jc w:val="both"/>
        <w:rPr>
          <w:i w:val="0"/>
          <w:iCs/>
          <w:color w:val="auto"/>
          <w:szCs w:val="22"/>
          <w:lang w:val="sr-Latn-ME"/>
        </w:rPr>
      </w:pPr>
      <w:r>
        <w:rPr>
          <w:i w:val="0"/>
          <w:iCs/>
          <w:color w:val="auto"/>
          <w:spacing w:val="-1"/>
          <w:w w:val="105"/>
          <w:szCs w:val="22"/>
          <w:lang w:val="sr-Latn-ME"/>
        </w:rPr>
        <w:t>Ljekove</w:t>
      </w:r>
      <w:r>
        <w:rPr>
          <w:i w:val="0"/>
          <w:iCs/>
          <w:color w:val="auto"/>
          <w:spacing w:val="-12"/>
          <w:w w:val="105"/>
          <w:szCs w:val="22"/>
          <w:lang w:val="sr-Latn-ME"/>
        </w:rPr>
        <w:t xml:space="preserve"> </w:t>
      </w:r>
      <w:r>
        <w:rPr>
          <w:i w:val="0"/>
          <w:iCs/>
          <w:color w:val="auto"/>
          <w:spacing w:val="-1"/>
          <w:w w:val="105"/>
          <w:szCs w:val="22"/>
          <w:lang w:val="sr-Latn-ME"/>
        </w:rPr>
        <w:t>ne</w:t>
      </w:r>
      <w:r>
        <w:rPr>
          <w:i w:val="0"/>
          <w:iCs/>
          <w:color w:val="auto"/>
          <w:spacing w:val="-20"/>
          <w:w w:val="105"/>
          <w:szCs w:val="22"/>
          <w:lang w:val="sr-Latn-ME"/>
        </w:rPr>
        <w:t xml:space="preserve"> </w:t>
      </w:r>
      <w:r>
        <w:rPr>
          <w:i w:val="0"/>
          <w:iCs/>
          <w:color w:val="auto"/>
          <w:spacing w:val="-1"/>
          <w:w w:val="105"/>
          <w:szCs w:val="22"/>
          <w:lang w:val="sr-Latn-ME"/>
        </w:rPr>
        <w:t>treba</w:t>
      </w:r>
      <w:r>
        <w:rPr>
          <w:i w:val="0"/>
          <w:iCs/>
          <w:color w:val="auto"/>
          <w:spacing w:val="-11"/>
          <w:w w:val="105"/>
          <w:szCs w:val="22"/>
          <w:lang w:val="sr-Latn-ME"/>
        </w:rPr>
        <w:t xml:space="preserve"> </w:t>
      </w:r>
      <w:r>
        <w:rPr>
          <w:i w:val="0"/>
          <w:iCs/>
          <w:color w:val="auto"/>
          <w:spacing w:val="-1"/>
          <w:w w:val="105"/>
          <w:szCs w:val="22"/>
          <w:lang w:val="sr-Latn-ME"/>
        </w:rPr>
        <w:t>bacati</w:t>
      </w:r>
      <w:r>
        <w:rPr>
          <w:i w:val="0"/>
          <w:iCs/>
          <w:color w:val="auto"/>
          <w:spacing w:val="-11"/>
          <w:w w:val="105"/>
          <w:szCs w:val="22"/>
          <w:lang w:val="sr-Latn-ME"/>
        </w:rPr>
        <w:t xml:space="preserve"> </w:t>
      </w:r>
      <w:r>
        <w:rPr>
          <w:i w:val="0"/>
          <w:iCs/>
          <w:color w:val="auto"/>
          <w:w w:val="105"/>
          <w:szCs w:val="22"/>
          <w:lang w:val="sr-Latn-ME"/>
        </w:rPr>
        <w:t>u</w:t>
      </w:r>
      <w:r>
        <w:rPr>
          <w:i w:val="0"/>
          <w:iCs/>
          <w:color w:val="auto"/>
          <w:spacing w:val="-11"/>
          <w:w w:val="105"/>
          <w:szCs w:val="22"/>
          <w:lang w:val="sr-Latn-ME"/>
        </w:rPr>
        <w:t xml:space="preserve"> </w:t>
      </w:r>
      <w:r>
        <w:rPr>
          <w:i w:val="0"/>
          <w:iCs/>
          <w:color w:val="auto"/>
          <w:spacing w:val="-1"/>
          <w:w w:val="105"/>
          <w:szCs w:val="22"/>
          <w:lang w:val="sr-Latn-ME"/>
        </w:rPr>
        <w:t>kanalizaciju,</w:t>
      </w:r>
      <w:r>
        <w:rPr>
          <w:i w:val="0"/>
          <w:iCs/>
          <w:color w:val="auto"/>
          <w:spacing w:val="-11"/>
          <w:w w:val="105"/>
          <w:szCs w:val="22"/>
          <w:lang w:val="sr-Latn-ME"/>
        </w:rPr>
        <w:t xml:space="preserve"> </w:t>
      </w:r>
      <w:r>
        <w:rPr>
          <w:i w:val="0"/>
          <w:iCs/>
          <w:color w:val="auto"/>
          <w:spacing w:val="-1"/>
          <w:w w:val="105"/>
          <w:szCs w:val="22"/>
          <w:lang w:val="sr-Latn-ME"/>
        </w:rPr>
        <w:t>niti</w:t>
      </w:r>
      <w:r>
        <w:rPr>
          <w:i w:val="0"/>
          <w:iCs/>
          <w:color w:val="auto"/>
          <w:spacing w:val="-11"/>
          <w:w w:val="105"/>
          <w:szCs w:val="22"/>
          <w:lang w:val="sr-Latn-ME"/>
        </w:rPr>
        <w:t xml:space="preserve"> </w:t>
      </w:r>
      <w:r>
        <w:rPr>
          <w:i w:val="0"/>
          <w:iCs/>
          <w:color w:val="auto"/>
          <w:spacing w:val="-1"/>
          <w:w w:val="105"/>
          <w:szCs w:val="22"/>
          <w:lang w:val="sr-Latn-ME"/>
        </w:rPr>
        <w:t>kućni</w:t>
      </w:r>
      <w:r>
        <w:rPr>
          <w:i w:val="0"/>
          <w:iCs/>
          <w:color w:val="auto"/>
          <w:spacing w:val="-11"/>
          <w:w w:val="105"/>
          <w:szCs w:val="22"/>
          <w:lang w:val="sr-Latn-ME"/>
        </w:rPr>
        <w:t xml:space="preserve"> </w:t>
      </w:r>
      <w:r>
        <w:rPr>
          <w:i w:val="0"/>
          <w:iCs/>
          <w:color w:val="auto"/>
          <w:spacing w:val="-1"/>
          <w:w w:val="105"/>
          <w:szCs w:val="22"/>
          <w:lang w:val="sr-Latn-ME"/>
        </w:rPr>
        <w:t>otpad.</w:t>
      </w:r>
      <w:r>
        <w:rPr>
          <w:i w:val="0"/>
          <w:iCs/>
          <w:color w:val="auto"/>
          <w:spacing w:val="-12"/>
          <w:w w:val="105"/>
          <w:szCs w:val="22"/>
          <w:lang w:val="sr-Latn-ME"/>
        </w:rPr>
        <w:t xml:space="preserve"> </w:t>
      </w:r>
      <w:r>
        <w:rPr>
          <w:i w:val="0"/>
          <w:iCs/>
          <w:color w:val="auto"/>
          <w:spacing w:val="-1"/>
          <w:w w:val="105"/>
          <w:szCs w:val="22"/>
          <w:lang w:val="sr-Latn-ME"/>
        </w:rPr>
        <w:t>Ove</w:t>
      </w:r>
      <w:r>
        <w:rPr>
          <w:i w:val="0"/>
          <w:iCs/>
          <w:color w:val="auto"/>
          <w:spacing w:val="-4"/>
          <w:w w:val="105"/>
          <w:szCs w:val="22"/>
          <w:lang w:val="sr-Latn-ME"/>
        </w:rPr>
        <w:t xml:space="preserve"> </w:t>
      </w:r>
      <w:r>
        <w:rPr>
          <w:i w:val="0"/>
          <w:iCs/>
          <w:color w:val="auto"/>
          <w:spacing w:val="-5"/>
          <w:w w:val="105"/>
          <w:szCs w:val="22"/>
          <w:lang w:val="sr-Latn-ME"/>
        </w:rPr>
        <w:t>mjere</w:t>
      </w:r>
      <w:r>
        <w:rPr>
          <w:i w:val="0"/>
          <w:iCs/>
          <w:color w:val="auto"/>
          <w:spacing w:val="-13"/>
          <w:w w:val="105"/>
          <w:szCs w:val="22"/>
          <w:lang w:val="sr-Latn-ME"/>
        </w:rPr>
        <w:t xml:space="preserve"> </w:t>
      </w:r>
      <w:r>
        <w:rPr>
          <w:i w:val="0"/>
          <w:iCs/>
          <w:color w:val="auto"/>
          <w:spacing w:val="-1"/>
          <w:w w:val="105"/>
          <w:szCs w:val="22"/>
          <w:lang w:val="sr-Latn-ME"/>
        </w:rPr>
        <w:t>pomažu</w:t>
      </w:r>
      <w:r>
        <w:rPr>
          <w:i w:val="0"/>
          <w:iCs/>
          <w:color w:val="auto"/>
          <w:spacing w:val="-12"/>
          <w:w w:val="105"/>
          <w:szCs w:val="22"/>
          <w:lang w:val="sr-Latn-ME"/>
        </w:rPr>
        <w:t xml:space="preserve"> </w:t>
      </w:r>
      <w:r>
        <w:rPr>
          <w:i w:val="0"/>
          <w:iCs/>
          <w:color w:val="auto"/>
          <w:spacing w:val="-1"/>
          <w:w w:val="105"/>
          <w:szCs w:val="22"/>
          <w:lang w:val="sr-Latn-ME"/>
        </w:rPr>
        <w:t>očuvanju</w:t>
      </w:r>
      <w:r>
        <w:rPr>
          <w:i w:val="0"/>
          <w:iCs/>
          <w:color w:val="auto"/>
          <w:spacing w:val="-12"/>
          <w:w w:val="105"/>
          <w:szCs w:val="22"/>
          <w:lang w:val="sr-Latn-ME"/>
        </w:rPr>
        <w:t xml:space="preserve"> </w:t>
      </w:r>
      <w:r>
        <w:rPr>
          <w:i w:val="0"/>
          <w:iCs/>
          <w:color w:val="auto"/>
          <w:spacing w:val="-1"/>
          <w:w w:val="105"/>
          <w:szCs w:val="22"/>
          <w:lang w:val="sr-Latn-ME"/>
        </w:rPr>
        <w:t>životne</w:t>
      </w:r>
      <w:r>
        <w:rPr>
          <w:i w:val="0"/>
          <w:iCs/>
          <w:color w:val="auto"/>
          <w:spacing w:val="-13"/>
          <w:w w:val="105"/>
          <w:szCs w:val="22"/>
          <w:lang w:val="sr-Latn-ME"/>
        </w:rPr>
        <w:t xml:space="preserve"> </w:t>
      </w:r>
      <w:r>
        <w:rPr>
          <w:i w:val="0"/>
          <w:iCs/>
          <w:color w:val="auto"/>
          <w:spacing w:val="-1"/>
          <w:w w:val="105"/>
          <w:szCs w:val="22"/>
          <w:lang w:val="sr-Latn-ME"/>
        </w:rPr>
        <w:t>sredine.</w:t>
      </w:r>
    </w:p>
    <w:p w:rsidR="006A3172" w:rsidRDefault="00B43538">
      <w:pPr>
        <w:pStyle w:val="BodyText"/>
        <w:jc w:val="both"/>
        <w:rPr>
          <w:i w:val="0"/>
          <w:iCs/>
          <w:color w:val="auto"/>
          <w:szCs w:val="22"/>
          <w:lang w:val="sr-Latn-ME"/>
        </w:rPr>
      </w:pPr>
      <w:r>
        <w:rPr>
          <w:i w:val="0"/>
          <w:iCs/>
          <w:color w:val="auto"/>
          <w:spacing w:val="-1"/>
          <w:w w:val="105"/>
          <w:szCs w:val="22"/>
          <w:lang w:val="sr-Latn-ME"/>
        </w:rPr>
        <w:t>Neupotrijebljeni</w:t>
      </w:r>
      <w:r>
        <w:rPr>
          <w:i w:val="0"/>
          <w:iCs/>
          <w:color w:val="auto"/>
          <w:spacing w:val="-14"/>
          <w:w w:val="105"/>
          <w:szCs w:val="22"/>
          <w:lang w:val="sr-Latn-ME"/>
        </w:rPr>
        <w:t xml:space="preserve"> </w:t>
      </w:r>
      <w:r>
        <w:rPr>
          <w:i w:val="0"/>
          <w:iCs/>
          <w:color w:val="auto"/>
          <w:w w:val="105"/>
          <w:szCs w:val="22"/>
          <w:lang w:val="sr-Latn-ME"/>
        </w:rPr>
        <w:t>lijek</w:t>
      </w:r>
      <w:r>
        <w:rPr>
          <w:i w:val="0"/>
          <w:iCs/>
          <w:color w:val="auto"/>
          <w:spacing w:val="-13"/>
          <w:w w:val="105"/>
          <w:szCs w:val="22"/>
          <w:lang w:val="sr-Latn-ME"/>
        </w:rPr>
        <w:t xml:space="preserve"> </w:t>
      </w:r>
      <w:r>
        <w:rPr>
          <w:i w:val="0"/>
          <w:iCs/>
          <w:color w:val="auto"/>
          <w:w w:val="105"/>
          <w:szCs w:val="22"/>
          <w:lang w:val="sr-Latn-ME"/>
        </w:rPr>
        <w:t>se</w:t>
      </w:r>
      <w:r>
        <w:rPr>
          <w:i w:val="0"/>
          <w:iCs/>
          <w:color w:val="auto"/>
          <w:spacing w:val="-22"/>
          <w:w w:val="105"/>
          <w:szCs w:val="22"/>
          <w:lang w:val="sr-Latn-ME"/>
        </w:rPr>
        <w:t xml:space="preserve"> </w:t>
      </w:r>
      <w:r>
        <w:rPr>
          <w:i w:val="0"/>
          <w:iCs/>
          <w:color w:val="auto"/>
          <w:spacing w:val="-1"/>
          <w:w w:val="105"/>
          <w:szCs w:val="22"/>
          <w:lang w:val="sr-Latn-ME"/>
        </w:rPr>
        <w:t>uništava</w:t>
      </w:r>
      <w:r>
        <w:rPr>
          <w:i w:val="0"/>
          <w:iCs/>
          <w:color w:val="auto"/>
          <w:spacing w:val="-13"/>
          <w:w w:val="105"/>
          <w:szCs w:val="22"/>
          <w:lang w:val="sr-Latn-ME"/>
        </w:rPr>
        <w:t xml:space="preserve"> </w:t>
      </w:r>
      <w:r>
        <w:rPr>
          <w:i w:val="0"/>
          <w:iCs/>
          <w:color w:val="auto"/>
          <w:w w:val="105"/>
          <w:szCs w:val="22"/>
          <w:lang w:val="sr-Latn-ME"/>
        </w:rPr>
        <w:t>u</w:t>
      </w:r>
      <w:r>
        <w:rPr>
          <w:i w:val="0"/>
          <w:iCs/>
          <w:color w:val="auto"/>
          <w:spacing w:val="-13"/>
          <w:w w:val="105"/>
          <w:szCs w:val="22"/>
          <w:lang w:val="sr-Latn-ME"/>
        </w:rPr>
        <w:t xml:space="preserve"> </w:t>
      </w:r>
      <w:r>
        <w:rPr>
          <w:i w:val="0"/>
          <w:iCs/>
          <w:color w:val="auto"/>
          <w:spacing w:val="-1"/>
          <w:w w:val="105"/>
          <w:szCs w:val="22"/>
          <w:lang w:val="sr-Latn-ME"/>
        </w:rPr>
        <w:t>skladu</w:t>
      </w:r>
      <w:r>
        <w:rPr>
          <w:i w:val="0"/>
          <w:iCs/>
          <w:color w:val="auto"/>
          <w:spacing w:val="-14"/>
          <w:w w:val="105"/>
          <w:szCs w:val="22"/>
          <w:lang w:val="sr-Latn-ME"/>
        </w:rPr>
        <w:t xml:space="preserve"> </w:t>
      </w:r>
      <w:r>
        <w:rPr>
          <w:i w:val="0"/>
          <w:iCs/>
          <w:color w:val="auto"/>
          <w:spacing w:val="-1"/>
          <w:w w:val="105"/>
          <w:szCs w:val="22"/>
          <w:lang w:val="sr-Latn-ME"/>
        </w:rPr>
        <w:t>sa</w:t>
      </w:r>
      <w:r>
        <w:rPr>
          <w:i w:val="0"/>
          <w:iCs/>
          <w:color w:val="auto"/>
          <w:spacing w:val="-13"/>
          <w:w w:val="105"/>
          <w:szCs w:val="22"/>
          <w:lang w:val="sr-Latn-ME"/>
        </w:rPr>
        <w:t xml:space="preserve"> </w:t>
      </w:r>
      <w:r>
        <w:rPr>
          <w:i w:val="0"/>
          <w:iCs/>
          <w:color w:val="auto"/>
          <w:spacing w:val="-1"/>
          <w:w w:val="105"/>
          <w:szCs w:val="22"/>
          <w:lang w:val="sr-Latn-ME"/>
        </w:rPr>
        <w:t>važećim</w:t>
      </w:r>
      <w:r>
        <w:rPr>
          <w:i w:val="0"/>
          <w:iCs/>
          <w:color w:val="auto"/>
          <w:spacing w:val="-13"/>
          <w:w w:val="105"/>
          <w:szCs w:val="22"/>
          <w:lang w:val="sr-Latn-ME"/>
        </w:rPr>
        <w:t xml:space="preserve"> </w:t>
      </w:r>
      <w:r>
        <w:rPr>
          <w:i w:val="0"/>
          <w:iCs/>
          <w:color w:val="auto"/>
          <w:spacing w:val="-1"/>
          <w:w w:val="105"/>
          <w:szCs w:val="22"/>
          <w:lang w:val="sr-Latn-ME"/>
        </w:rPr>
        <w:t>propisima.</w:t>
      </w:r>
    </w:p>
    <w:p w:rsidR="006A3172" w:rsidRDefault="006A3172">
      <w:pPr>
        <w:widowControl w:val="0"/>
        <w:numPr>
          <w:ilvl w:val="12"/>
          <w:numId w:val="0"/>
        </w:numPr>
        <w:rPr>
          <w:szCs w:val="22"/>
          <w:lang w:val="sr-Latn-ME"/>
        </w:rPr>
      </w:pPr>
    </w:p>
    <w:p w:rsidR="006A3172" w:rsidRDefault="006A3172">
      <w:pPr>
        <w:widowControl w:val="0"/>
        <w:numPr>
          <w:ilvl w:val="12"/>
          <w:numId w:val="0"/>
        </w:numPr>
        <w:jc w:val="both"/>
        <w:rPr>
          <w:szCs w:val="22"/>
          <w:lang w:val="sr-Latn-ME"/>
        </w:rPr>
      </w:pPr>
    </w:p>
    <w:p w:rsidR="006A3172" w:rsidRDefault="00B43538">
      <w:pPr>
        <w:widowControl w:val="0"/>
        <w:numPr>
          <w:ilvl w:val="0"/>
          <w:numId w:val="28"/>
        </w:numPr>
        <w:tabs>
          <w:tab w:val="clear" w:pos="567"/>
        </w:tabs>
        <w:spacing w:line="240" w:lineRule="auto"/>
        <w:ind w:left="567" w:hanging="567"/>
        <w:jc w:val="both"/>
        <w:rPr>
          <w:b/>
          <w:szCs w:val="22"/>
          <w:lang w:val="sr-Latn-ME"/>
        </w:rPr>
      </w:pPr>
      <w:r>
        <w:rPr>
          <w:b/>
          <w:szCs w:val="22"/>
          <w:lang w:val="sr-Latn-ME"/>
        </w:rPr>
        <w:t xml:space="preserve">SADRŽAJ PAKOVANJA I </w:t>
      </w:r>
      <w:r>
        <w:rPr>
          <w:b/>
          <w:bCs/>
          <w:szCs w:val="22"/>
          <w:lang w:val="sr-Latn-ME"/>
        </w:rPr>
        <w:t>DODATNE INFORMACIJE</w:t>
      </w:r>
    </w:p>
    <w:p w:rsidR="006A3172" w:rsidRDefault="006A3172">
      <w:pPr>
        <w:widowControl w:val="0"/>
        <w:numPr>
          <w:ilvl w:val="12"/>
          <w:numId w:val="0"/>
        </w:numPr>
        <w:rPr>
          <w:b/>
          <w:bCs/>
          <w:szCs w:val="22"/>
          <w:lang w:val="sr-Latn-ME"/>
        </w:rPr>
      </w:pPr>
    </w:p>
    <w:p w:rsidR="006A3172" w:rsidRDefault="00B43538">
      <w:pPr>
        <w:widowControl w:val="0"/>
        <w:numPr>
          <w:ilvl w:val="12"/>
          <w:numId w:val="0"/>
        </w:numPr>
        <w:rPr>
          <w:b/>
          <w:szCs w:val="22"/>
          <w:lang w:val="sr-Latn-ME"/>
        </w:rPr>
      </w:pPr>
      <w:r>
        <w:rPr>
          <w:b/>
          <w:bCs/>
          <w:szCs w:val="22"/>
          <w:lang w:val="sr-Latn-ME"/>
        </w:rPr>
        <w:t xml:space="preserve">Šta sadrži lijek </w:t>
      </w:r>
      <w:r>
        <w:rPr>
          <w:b/>
          <w:szCs w:val="22"/>
          <w:lang w:val="sr-Latn-ME"/>
        </w:rPr>
        <w:t>Maysiglu</w:t>
      </w:r>
    </w:p>
    <w:p w:rsidR="006A3172" w:rsidRDefault="006A3172">
      <w:pPr>
        <w:widowControl w:val="0"/>
        <w:numPr>
          <w:ilvl w:val="12"/>
          <w:numId w:val="0"/>
        </w:numPr>
        <w:rPr>
          <w:b/>
          <w:bCs/>
          <w:szCs w:val="22"/>
          <w:lang w:val="sr-Latn-ME"/>
        </w:rPr>
      </w:pPr>
    </w:p>
    <w:p w:rsidR="006A3172" w:rsidRPr="00FB7C65" w:rsidRDefault="00B43538" w:rsidP="00531879">
      <w:pPr>
        <w:widowControl w:val="0"/>
        <w:numPr>
          <w:ilvl w:val="0"/>
          <w:numId w:val="29"/>
        </w:numPr>
        <w:autoSpaceDE w:val="0"/>
        <w:autoSpaceDN w:val="0"/>
        <w:adjustRightInd w:val="0"/>
        <w:ind w:left="567" w:hanging="567"/>
        <w:rPr>
          <w:i/>
          <w:szCs w:val="22"/>
          <w:u w:val="single"/>
          <w:lang w:val="sr-Latn-ME"/>
        </w:rPr>
      </w:pPr>
      <w:r>
        <w:rPr>
          <w:szCs w:val="22"/>
          <w:lang w:val="sr-Latn-ME"/>
        </w:rPr>
        <w:t>Aktivna supstanca je sitagliptin.</w:t>
      </w:r>
    </w:p>
    <w:p w:rsidR="006A3172" w:rsidRDefault="00B43538">
      <w:pPr>
        <w:widowControl w:val="0"/>
        <w:ind w:left="567"/>
        <w:rPr>
          <w:i/>
          <w:iCs/>
          <w:szCs w:val="22"/>
          <w:u w:val="single"/>
          <w:lang w:val="sr-Latn-ME"/>
        </w:rPr>
      </w:pPr>
      <w:r>
        <w:rPr>
          <w:i/>
          <w:szCs w:val="22"/>
          <w:u w:val="single"/>
          <w:lang w:val="sr-Latn-ME"/>
        </w:rPr>
        <w:t>Maysiglu 50 mg film tableta</w:t>
      </w:r>
    </w:p>
    <w:p w:rsidR="006A3172" w:rsidRDefault="00B43538">
      <w:pPr>
        <w:widowControl w:val="0"/>
        <w:autoSpaceDE w:val="0"/>
        <w:autoSpaceDN w:val="0"/>
        <w:adjustRightInd w:val="0"/>
        <w:ind w:left="567"/>
        <w:rPr>
          <w:szCs w:val="22"/>
          <w:lang w:val="sr-Latn-ME"/>
        </w:rPr>
      </w:pPr>
      <w:r>
        <w:rPr>
          <w:szCs w:val="22"/>
          <w:lang w:val="sr-Latn-ME"/>
        </w:rPr>
        <w:t>Svaka film tableta sadrži 50 mg sitagliptina.</w:t>
      </w:r>
    </w:p>
    <w:p w:rsidR="006A3172" w:rsidRDefault="006A3172">
      <w:pPr>
        <w:widowControl w:val="0"/>
        <w:autoSpaceDE w:val="0"/>
        <w:autoSpaceDN w:val="0"/>
        <w:adjustRightInd w:val="0"/>
        <w:ind w:left="567"/>
        <w:rPr>
          <w:szCs w:val="22"/>
          <w:lang w:val="sr-Latn-ME"/>
        </w:rPr>
      </w:pPr>
    </w:p>
    <w:p w:rsidR="006A3172" w:rsidRDefault="00B43538">
      <w:pPr>
        <w:widowControl w:val="0"/>
        <w:ind w:left="567"/>
        <w:rPr>
          <w:i/>
          <w:iCs/>
          <w:szCs w:val="22"/>
          <w:u w:val="single"/>
          <w:lang w:val="sr-Latn-ME"/>
        </w:rPr>
      </w:pPr>
      <w:r>
        <w:rPr>
          <w:i/>
          <w:szCs w:val="22"/>
          <w:u w:val="single"/>
          <w:lang w:val="sr-Latn-ME"/>
        </w:rPr>
        <w:t>Maysiglu 100 mg film tableta</w:t>
      </w:r>
    </w:p>
    <w:p w:rsidR="006A3172" w:rsidRDefault="00B43538">
      <w:pPr>
        <w:widowControl w:val="0"/>
        <w:autoSpaceDE w:val="0"/>
        <w:autoSpaceDN w:val="0"/>
        <w:adjustRightInd w:val="0"/>
        <w:ind w:left="567"/>
        <w:rPr>
          <w:szCs w:val="22"/>
          <w:lang w:val="sr-Latn-ME"/>
        </w:rPr>
      </w:pPr>
      <w:r>
        <w:rPr>
          <w:szCs w:val="22"/>
          <w:lang w:val="sr-Latn-ME"/>
        </w:rPr>
        <w:t>Svaka film tableta sadrži 100 mg sitagliptina.</w:t>
      </w:r>
    </w:p>
    <w:p w:rsidR="006A3172" w:rsidRDefault="006A3172">
      <w:pPr>
        <w:widowControl w:val="0"/>
        <w:autoSpaceDE w:val="0"/>
        <w:autoSpaceDN w:val="0"/>
        <w:adjustRightInd w:val="0"/>
        <w:ind w:left="567"/>
        <w:rPr>
          <w:szCs w:val="22"/>
          <w:lang w:val="sr-Latn-ME"/>
        </w:rPr>
      </w:pPr>
    </w:p>
    <w:p w:rsidR="006A3172" w:rsidRDefault="00B43538">
      <w:pPr>
        <w:numPr>
          <w:ilvl w:val="0"/>
          <w:numId w:val="30"/>
        </w:numPr>
        <w:spacing w:line="240" w:lineRule="auto"/>
        <w:ind w:left="567" w:hanging="567"/>
        <w:rPr>
          <w:szCs w:val="22"/>
          <w:lang w:val="sr-Latn-ME"/>
        </w:rPr>
      </w:pPr>
      <w:r>
        <w:rPr>
          <w:szCs w:val="22"/>
          <w:lang w:val="sr-Latn-ME"/>
        </w:rPr>
        <w:t>Pomoćne supstance su:</w:t>
      </w:r>
    </w:p>
    <w:p w:rsidR="006A3172" w:rsidRDefault="00B43538">
      <w:pPr>
        <w:ind w:left="567"/>
        <w:jc w:val="both"/>
        <w:rPr>
          <w:szCs w:val="22"/>
          <w:lang w:val="sr-Latn-ME"/>
        </w:rPr>
      </w:pPr>
      <w:r>
        <w:rPr>
          <w:szCs w:val="22"/>
          <w:lang w:val="sr-Latn-ME"/>
        </w:rPr>
        <w:t>Jezgro tablete: celuloza, mikrokristalna, kalcijum hidrogenfosfat, natrijum kroskarmeloza, natrijum stearilfumarat i magnezijum stearat.</w:t>
      </w:r>
    </w:p>
    <w:p w:rsidR="006A3172" w:rsidRDefault="00B43538">
      <w:pPr>
        <w:ind w:left="567"/>
        <w:jc w:val="both"/>
        <w:rPr>
          <w:szCs w:val="22"/>
          <w:lang w:val="sr-Latn-ME"/>
        </w:rPr>
      </w:pPr>
      <w:r>
        <w:rPr>
          <w:szCs w:val="22"/>
          <w:lang w:val="sr-Latn-ME"/>
        </w:rPr>
        <w:t xml:space="preserve">Obloga (film) tablete: Opadry 85F280010 II HP white koji sadrži polivinil alkohol, makrogol 3350, </w:t>
      </w:r>
      <w:r>
        <w:rPr>
          <w:color w:val="000000"/>
          <w:szCs w:val="22"/>
          <w:lang w:val="sr-Latn-ME" w:eastAsia="zh-CN"/>
        </w:rPr>
        <w:t xml:space="preserve">titan dioksid </w:t>
      </w:r>
      <w:r>
        <w:rPr>
          <w:szCs w:val="22"/>
          <w:lang w:val="sr-Latn-ME"/>
        </w:rPr>
        <w:t xml:space="preserve">(E171), talk, gvožđe(III) oksid, crveni (E172) i </w:t>
      </w:r>
      <w:r>
        <w:rPr>
          <w:iCs/>
          <w:szCs w:val="22"/>
          <w:lang w:val="sr-Latn-ME"/>
        </w:rPr>
        <w:t xml:space="preserve">gvožđe(III) oksid, </w:t>
      </w:r>
      <w:r>
        <w:rPr>
          <w:szCs w:val="22"/>
          <w:lang w:val="sr-Latn-ME"/>
        </w:rPr>
        <w:t>žuti (E172). Pogledajte dio 2. „</w:t>
      </w:r>
      <w:r>
        <w:rPr>
          <w:bCs/>
          <w:szCs w:val="22"/>
          <w:lang w:val="sr-Latn-ME"/>
        </w:rPr>
        <w:t xml:space="preserve">Važne informacije o nekim sastojcima lijeka </w:t>
      </w:r>
      <w:r>
        <w:rPr>
          <w:szCs w:val="22"/>
          <w:lang w:val="sr-Latn-ME"/>
        </w:rPr>
        <w:t>Maysiglu“.</w:t>
      </w:r>
    </w:p>
    <w:p w:rsidR="006A3172" w:rsidRDefault="006A3172">
      <w:pPr>
        <w:widowControl w:val="0"/>
        <w:autoSpaceDE w:val="0"/>
        <w:autoSpaceDN w:val="0"/>
        <w:adjustRightInd w:val="0"/>
        <w:rPr>
          <w:szCs w:val="22"/>
          <w:lang w:val="sr-Latn-ME"/>
        </w:rPr>
      </w:pPr>
    </w:p>
    <w:p w:rsidR="006A3172" w:rsidRDefault="00B43538">
      <w:pPr>
        <w:widowControl w:val="0"/>
        <w:numPr>
          <w:ilvl w:val="12"/>
          <w:numId w:val="0"/>
        </w:numPr>
        <w:jc w:val="both"/>
        <w:rPr>
          <w:b/>
          <w:bCs/>
          <w:szCs w:val="22"/>
          <w:lang w:val="sr-Latn-ME"/>
        </w:rPr>
      </w:pPr>
      <w:r>
        <w:rPr>
          <w:b/>
          <w:bCs/>
          <w:szCs w:val="22"/>
          <w:lang w:val="sr-Latn-ME"/>
        </w:rPr>
        <w:t xml:space="preserve">Kako izgleda lijek </w:t>
      </w:r>
      <w:r>
        <w:rPr>
          <w:b/>
          <w:szCs w:val="22"/>
          <w:lang w:val="sr-Latn-ME"/>
        </w:rPr>
        <w:t>Maysiglu</w:t>
      </w:r>
      <w:r>
        <w:rPr>
          <w:b/>
          <w:bCs/>
          <w:szCs w:val="22"/>
          <w:lang w:val="sr-Latn-ME"/>
        </w:rPr>
        <w:t xml:space="preserve"> i sadržaj pakovanja</w:t>
      </w:r>
    </w:p>
    <w:p w:rsidR="006A3172" w:rsidRDefault="006A3172">
      <w:pPr>
        <w:widowControl w:val="0"/>
        <w:jc w:val="both"/>
        <w:rPr>
          <w:szCs w:val="22"/>
          <w:lang w:val="sr-Latn-ME"/>
        </w:rPr>
      </w:pPr>
    </w:p>
    <w:p w:rsidR="006A3172" w:rsidRDefault="00B43538">
      <w:pPr>
        <w:widowControl w:val="0"/>
        <w:jc w:val="both"/>
        <w:rPr>
          <w:bCs/>
          <w:szCs w:val="22"/>
          <w:lang w:val="sr-Latn-ME"/>
        </w:rPr>
      </w:pPr>
      <w:r>
        <w:rPr>
          <w:szCs w:val="22"/>
          <w:lang w:val="sr-Latn-ME"/>
        </w:rPr>
        <w:t xml:space="preserve">Lijek Maysiglu 50 mg film tableta (tablete): </w:t>
      </w:r>
      <w:r>
        <w:rPr>
          <w:bCs/>
          <w:szCs w:val="22"/>
          <w:lang w:val="sr-Latn-ME"/>
        </w:rPr>
        <w:t xml:space="preserve">svijetlonarandžaste, okrugle, bikonveksne </w:t>
      </w:r>
      <w:r>
        <w:rPr>
          <w:szCs w:val="22"/>
          <w:lang w:val="sr-Latn-ME"/>
        </w:rPr>
        <w:t>film  tablete</w:t>
      </w:r>
      <w:r>
        <w:rPr>
          <w:bCs/>
          <w:szCs w:val="22"/>
          <w:lang w:val="sr-Latn-ME"/>
        </w:rPr>
        <w:t xml:space="preserve"> sa prorezom na jednoj strani tablete. Na tableti je utisnuta oznaka K na jednoj strani proreza i oznaka 50 na drugoj strani proreza (promjera oko 9 mm, </w:t>
      </w:r>
      <w:r>
        <w:rPr>
          <w:szCs w:val="22"/>
          <w:lang w:val="sr-Latn-ME"/>
        </w:rPr>
        <w:t>debljine 2,8 </w:t>
      </w:r>
      <w:r>
        <w:rPr>
          <w:bCs/>
          <w:szCs w:val="22"/>
          <w:lang w:val="sr-Latn-ME"/>
        </w:rPr>
        <w:t>–</w:t>
      </w:r>
      <w:r>
        <w:rPr>
          <w:szCs w:val="22"/>
          <w:lang w:val="sr-Latn-ME"/>
        </w:rPr>
        <w:t>3,8 mm</w:t>
      </w:r>
      <w:r>
        <w:rPr>
          <w:bCs/>
          <w:szCs w:val="22"/>
          <w:lang w:val="sr-Latn-ME"/>
        </w:rPr>
        <w:t xml:space="preserve">). </w:t>
      </w:r>
      <w:r>
        <w:rPr>
          <w:szCs w:val="22"/>
          <w:lang w:val="sr-Latn-ME"/>
        </w:rPr>
        <w:t>Tableta se može podijeliti na jednake doze.</w:t>
      </w:r>
    </w:p>
    <w:p w:rsidR="006A3172" w:rsidRDefault="006A3172">
      <w:pPr>
        <w:widowControl w:val="0"/>
        <w:jc w:val="both"/>
        <w:rPr>
          <w:i/>
          <w:iCs/>
          <w:szCs w:val="22"/>
          <w:u w:val="single"/>
          <w:lang w:val="sr-Latn-ME"/>
        </w:rPr>
      </w:pPr>
    </w:p>
    <w:p w:rsidR="006A3172" w:rsidRDefault="00B43538">
      <w:pPr>
        <w:widowControl w:val="0"/>
        <w:jc w:val="both"/>
        <w:rPr>
          <w:szCs w:val="22"/>
          <w:highlight w:val="green"/>
          <w:lang w:val="sr-Latn-ME"/>
        </w:rPr>
      </w:pPr>
      <w:r>
        <w:rPr>
          <w:szCs w:val="22"/>
          <w:lang w:val="sr-Latn-ME"/>
        </w:rPr>
        <w:t xml:space="preserve">Lijek Maysiglu 100 mg film tableta (tablete): </w:t>
      </w:r>
      <w:r>
        <w:rPr>
          <w:bCs/>
          <w:szCs w:val="22"/>
          <w:lang w:val="sr-Latn-ME"/>
        </w:rPr>
        <w:t xml:space="preserve">smeđenarandžaste, okrugle, bikonveksne </w:t>
      </w:r>
      <w:r>
        <w:rPr>
          <w:szCs w:val="22"/>
          <w:lang w:val="sr-Latn-ME"/>
        </w:rPr>
        <w:t>film tablete</w:t>
      </w:r>
      <w:r>
        <w:rPr>
          <w:bCs/>
          <w:szCs w:val="22"/>
          <w:lang w:val="sr-Latn-ME"/>
        </w:rPr>
        <w:t xml:space="preserve"> sa prorezom na jednoj strani tablete. Na tableti je utisnuta oznaka K na jednoj strani proreza i oznaka 100 na drugoj strani proreza (promjera oko 11 mm, </w:t>
      </w:r>
      <w:r>
        <w:rPr>
          <w:szCs w:val="22"/>
          <w:lang w:val="sr-Latn-ME"/>
        </w:rPr>
        <w:t>debljine 3,3 </w:t>
      </w:r>
      <w:r>
        <w:rPr>
          <w:bCs/>
          <w:szCs w:val="22"/>
          <w:lang w:val="sr-Latn-ME"/>
        </w:rPr>
        <w:t>–</w:t>
      </w:r>
      <w:r>
        <w:rPr>
          <w:szCs w:val="22"/>
          <w:lang w:val="sr-Latn-ME"/>
        </w:rPr>
        <w:t>4,5 mm)</w:t>
      </w:r>
      <w:r>
        <w:rPr>
          <w:bCs/>
          <w:szCs w:val="22"/>
          <w:lang w:val="sr-Latn-ME"/>
        </w:rPr>
        <w:t xml:space="preserve">. </w:t>
      </w:r>
      <w:r>
        <w:rPr>
          <w:szCs w:val="22"/>
          <w:lang w:val="sr-Latn-ME"/>
        </w:rPr>
        <w:t>Tableta se može podijeliti na jednake doze.</w:t>
      </w:r>
    </w:p>
    <w:p w:rsidR="006A3172" w:rsidRDefault="006A3172">
      <w:pPr>
        <w:widowControl w:val="0"/>
        <w:jc w:val="both"/>
        <w:rPr>
          <w:szCs w:val="22"/>
          <w:highlight w:val="yellow"/>
          <w:lang w:val="sr-Latn-ME"/>
        </w:rPr>
      </w:pPr>
    </w:p>
    <w:p w:rsidR="006A3172" w:rsidRDefault="00B43538">
      <w:pPr>
        <w:widowControl w:val="0"/>
        <w:numPr>
          <w:ilvl w:val="12"/>
          <w:numId w:val="0"/>
        </w:numPr>
        <w:ind w:right="-2"/>
        <w:jc w:val="both"/>
        <w:rPr>
          <w:szCs w:val="22"/>
          <w:lang w:val="sr-Latn-ME"/>
        </w:rPr>
      </w:pPr>
      <w:r>
        <w:rPr>
          <w:bCs/>
          <w:szCs w:val="22"/>
          <w:lang w:val="sr-Latn-ME"/>
        </w:rPr>
        <w:t>Lijek Maysiglu</w:t>
      </w:r>
      <w:r>
        <w:rPr>
          <w:b/>
          <w:bCs/>
          <w:szCs w:val="22"/>
          <w:lang w:val="sr-Latn-ME"/>
        </w:rPr>
        <w:t xml:space="preserve"> </w:t>
      </w:r>
      <w:r>
        <w:rPr>
          <w:szCs w:val="22"/>
          <w:lang w:val="sr-Latn-ME"/>
        </w:rPr>
        <w:t>je dostupan u kutijama koje sadrže  28 (2x14) film tableta u blisterima.</w:t>
      </w:r>
    </w:p>
    <w:p w:rsidR="006A3172" w:rsidRDefault="006A3172">
      <w:pPr>
        <w:widowControl w:val="0"/>
        <w:numPr>
          <w:ilvl w:val="12"/>
          <w:numId w:val="0"/>
        </w:numPr>
        <w:jc w:val="both"/>
        <w:rPr>
          <w:bCs/>
          <w:szCs w:val="22"/>
          <w:lang w:val="sr-Latn-ME"/>
        </w:rPr>
      </w:pPr>
    </w:p>
    <w:p w:rsidR="006A3172" w:rsidRDefault="00B43538">
      <w:pPr>
        <w:jc w:val="both"/>
        <w:rPr>
          <w:b/>
          <w:szCs w:val="22"/>
          <w:lang w:val="sr-Latn-ME"/>
        </w:rPr>
      </w:pPr>
      <w:r>
        <w:rPr>
          <w:b/>
          <w:szCs w:val="22"/>
          <w:lang w:val="sr-Latn-ME"/>
        </w:rPr>
        <w:t>Nosilac dozvole i proizvođač</w:t>
      </w:r>
    </w:p>
    <w:p w:rsidR="006A3172" w:rsidRDefault="006A3172">
      <w:pPr>
        <w:jc w:val="both"/>
        <w:rPr>
          <w:b/>
          <w:szCs w:val="22"/>
          <w:lang w:val="sr-Latn-ME"/>
        </w:rPr>
      </w:pPr>
    </w:p>
    <w:p w:rsidR="006A3172" w:rsidRDefault="00B43538">
      <w:pPr>
        <w:jc w:val="both"/>
        <w:rPr>
          <w:b/>
          <w:szCs w:val="22"/>
          <w:lang w:val="sr-Latn-ME"/>
        </w:rPr>
      </w:pPr>
      <w:r>
        <w:rPr>
          <w:b/>
          <w:szCs w:val="22"/>
          <w:lang w:val="sr-Latn-ME"/>
        </w:rPr>
        <w:t>Nosilac dozvole</w:t>
      </w:r>
    </w:p>
    <w:p w:rsidR="006A3172" w:rsidRDefault="00B43538">
      <w:pPr>
        <w:jc w:val="both"/>
        <w:rPr>
          <w:szCs w:val="22"/>
          <w:lang w:val="sr-Latn-ME"/>
        </w:rPr>
      </w:pPr>
      <w:r>
        <w:rPr>
          <w:szCs w:val="22"/>
          <w:lang w:val="sr-Latn-ME"/>
        </w:rPr>
        <w:t>D.S.D. „KRKA, d.d., Novo mesto“ - predstavništvo Podgorica</w:t>
      </w:r>
    </w:p>
    <w:p w:rsidR="006A3172" w:rsidRDefault="00B43538">
      <w:pPr>
        <w:jc w:val="both"/>
        <w:rPr>
          <w:szCs w:val="22"/>
          <w:lang w:val="sr-Latn-ME"/>
        </w:rPr>
      </w:pPr>
      <w:r>
        <w:rPr>
          <w:szCs w:val="22"/>
          <w:lang w:val="sr-Latn-ME"/>
        </w:rPr>
        <w:t>Svetlane Kane Radević br. 3, 81000 Podgorica, Crna Gora</w:t>
      </w:r>
    </w:p>
    <w:p w:rsidR="006A3172" w:rsidRDefault="006A3172">
      <w:pPr>
        <w:widowControl w:val="0"/>
        <w:jc w:val="both"/>
        <w:rPr>
          <w:szCs w:val="22"/>
          <w:lang w:val="sr-Latn-ME"/>
        </w:rPr>
      </w:pPr>
    </w:p>
    <w:p w:rsidR="006A3172" w:rsidRDefault="00B43538">
      <w:pPr>
        <w:jc w:val="both"/>
        <w:rPr>
          <w:b/>
          <w:szCs w:val="22"/>
          <w:lang w:val="sr-Latn-ME"/>
        </w:rPr>
      </w:pPr>
      <w:r>
        <w:rPr>
          <w:b/>
          <w:bCs/>
          <w:szCs w:val="22"/>
          <w:lang w:val="sr-Latn-ME"/>
        </w:rPr>
        <w:t>Proizvođač</w:t>
      </w:r>
    </w:p>
    <w:p w:rsidR="006A3172" w:rsidRDefault="00B43538">
      <w:pPr>
        <w:autoSpaceDE w:val="0"/>
        <w:autoSpaceDN w:val="0"/>
        <w:adjustRightInd w:val="0"/>
        <w:jc w:val="both"/>
        <w:rPr>
          <w:rFonts w:eastAsia="TimesNewRoman"/>
          <w:szCs w:val="22"/>
          <w:lang w:val="sr-Latn-ME" w:eastAsia="hr-HR"/>
        </w:rPr>
      </w:pPr>
      <w:r>
        <w:rPr>
          <w:rFonts w:eastAsia="TimesNewRoman,Bold"/>
          <w:bCs/>
          <w:szCs w:val="22"/>
          <w:lang w:val="sr-Latn-ME" w:eastAsia="hr-HR"/>
        </w:rPr>
        <w:t xml:space="preserve">KRKA, d.d., Novo mesto, </w:t>
      </w:r>
      <w:r>
        <w:rPr>
          <w:rFonts w:eastAsia="TimesNewRoman"/>
          <w:szCs w:val="22"/>
          <w:lang w:val="sr-Latn-ME" w:eastAsia="hr-HR"/>
        </w:rPr>
        <w:t>Šmarješka cesta 6, 8501 Novo mesto</w:t>
      </w:r>
      <w:r>
        <w:rPr>
          <w:rFonts w:eastAsia="TimesNewRoman,Bold"/>
          <w:bCs/>
          <w:szCs w:val="22"/>
          <w:lang w:val="sr-Latn-ME" w:eastAsia="hr-HR"/>
        </w:rPr>
        <w:t xml:space="preserve">, </w:t>
      </w:r>
      <w:r>
        <w:rPr>
          <w:rFonts w:eastAsia="TimesNewRoman"/>
          <w:szCs w:val="22"/>
          <w:lang w:val="sr-Latn-ME" w:eastAsia="hr-HR"/>
        </w:rPr>
        <w:t>Slovenija</w:t>
      </w:r>
    </w:p>
    <w:p w:rsidR="006A3172" w:rsidRDefault="00B43538">
      <w:pPr>
        <w:autoSpaceDE w:val="0"/>
        <w:autoSpaceDN w:val="0"/>
        <w:adjustRightInd w:val="0"/>
        <w:jc w:val="both"/>
        <w:rPr>
          <w:rFonts w:eastAsia="TimesNewRoman,Bold"/>
          <w:bCs/>
          <w:szCs w:val="22"/>
          <w:lang w:val="sr-Latn-ME" w:eastAsia="hr-HR"/>
        </w:rPr>
      </w:pPr>
      <w:r>
        <w:rPr>
          <w:rFonts w:eastAsia="TimesNewRoman,Bold"/>
          <w:bCs/>
          <w:szCs w:val="22"/>
          <w:lang w:val="sr-Latn-ME" w:eastAsia="hr-HR"/>
        </w:rPr>
        <w:t xml:space="preserve">TAD Pharma GmbH, </w:t>
      </w:r>
      <w:r>
        <w:rPr>
          <w:rFonts w:eastAsia="TimesNewRoman"/>
          <w:szCs w:val="22"/>
          <w:lang w:val="sr-Latn-ME" w:eastAsia="hr-HR"/>
        </w:rPr>
        <w:t>Heinz-Lohmann-Straβe 5</w:t>
      </w:r>
      <w:r>
        <w:rPr>
          <w:rFonts w:eastAsia="TimesNewRoman,Bold"/>
          <w:bCs/>
          <w:szCs w:val="22"/>
          <w:lang w:val="sr-Latn-ME" w:eastAsia="hr-HR"/>
        </w:rPr>
        <w:t xml:space="preserve">, </w:t>
      </w:r>
      <w:r>
        <w:rPr>
          <w:rFonts w:eastAsia="TimesNewRoman"/>
          <w:szCs w:val="22"/>
          <w:lang w:val="sr-Latn-ME" w:eastAsia="hr-HR"/>
        </w:rPr>
        <w:t>27472 Cuxhaven</w:t>
      </w:r>
      <w:r>
        <w:rPr>
          <w:rFonts w:eastAsia="TimesNewRoman,Bold"/>
          <w:bCs/>
          <w:szCs w:val="22"/>
          <w:lang w:val="sr-Latn-ME" w:eastAsia="hr-HR"/>
        </w:rPr>
        <w:t xml:space="preserve">, </w:t>
      </w:r>
      <w:r>
        <w:rPr>
          <w:rFonts w:eastAsia="TimesNewRoman"/>
          <w:szCs w:val="22"/>
          <w:lang w:val="sr-Latn-ME" w:eastAsia="hr-HR"/>
        </w:rPr>
        <w:t>Njemačka</w:t>
      </w:r>
    </w:p>
    <w:p w:rsidR="006A3172" w:rsidRDefault="006A3172">
      <w:pPr>
        <w:jc w:val="both"/>
        <w:rPr>
          <w:bCs/>
          <w:szCs w:val="22"/>
          <w:lang w:val="sr-Latn-ME"/>
        </w:rPr>
      </w:pPr>
    </w:p>
    <w:p w:rsidR="006A3172" w:rsidRDefault="00B43538">
      <w:pPr>
        <w:jc w:val="both"/>
        <w:rPr>
          <w:b/>
          <w:szCs w:val="22"/>
          <w:lang w:val="sr-Latn-ME"/>
        </w:rPr>
      </w:pPr>
      <w:r>
        <w:rPr>
          <w:b/>
          <w:szCs w:val="22"/>
          <w:lang w:val="sr-Latn-ME"/>
        </w:rPr>
        <w:t>Režim izdavanja lijeka</w:t>
      </w:r>
    </w:p>
    <w:p w:rsidR="006A3172" w:rsidRDefault="006A3172">
      <w:pPr>
        <w:jc w:val="both"/>
        <w:rPr>
          <w:b/>
          <w:szCs w:val="22"/>
          <w:lang w:val="sr-Latn-ME"/>
        </w:rPr>
      </w:pPr>
    </w:p>
    <w:p w:rsidR="006A3172" w:rsidRDefault="00B43538">
      <w:pPr>
        <w:jc w:val="both"/>
        <w:rPr>
          <w:szCs w:val="22"/>
          <w:lang w:val="sr-Latn-ME"/>
        </w:rPr>
      </w:pPr>
      <w:r>
        <w:rPr>
          <w:szCs w:val="22"/>
          <w:lang w:val="sr-Latn-ME"/>
        </w:rPr>
        <w:t>Lijek se izdaje samo na ljekarski recept.</w:t>
      </w:r>
    </w:p>
    <w:p w:rsidR="006A3172" w:rsidRDefault="006A3172">
      <w:pPr>
        <w:jc w:val="both"/>
        <w:rPr>
          <w:szCs w:val="22"/>
          <w:lang w:val="sr-Latn-ME"/>
        </w:rPr>
      </w:pPr>
    </w:p>
    <w:p w:rsidR="006A3172" w:rsidRDefault="00B43538">
      <w:pPr>
        <w:jc w:val="both"/>
        <w:rPr>
          <w:b/>
          <w:szCs w:val="22"/>
          <w:lang w:val="sr-Latn-ME"/>
        </w:rPr>
      </w:pPr>
      <w:r>
        <w:rPr>
          <w:b/>
          <w:szCs w:val="22"/>
          <w:lang w:val="sr-Latn-ME"/>
        </w:rPr>
        <w:t>Broj i datum dozvole</w:t>
      </w:r>
    </w:p>
    <w:p w:rsidR="006A3172" w:rsidRDefault="006A3172">
      <w:pPr>
        <w:jc w:val="both"/>
        <w:rPr>
          <w:b/>
          <w:szCs w:val="22"/>
          <w:lang w:val="sr-Latn-ME"/>
        </w:rPr>
      </w:pPr>
    </w:p>
    <w:p w:rsidR="006A3172" w:rsidRDefault="00B43538">
      <w:pPr>
        <w:tabs>
          <w:tab w:val="clear" w:pos="567"/>
          <w:tab w:val="left" w:pos="540"/>
          <w:tab w:val="left" w:pos="569"/>
        </w:tabs>
        <w:jc w:val="both"/>
        <w:rPr>
          <w:bCs/>
          <w:szCs w:val="22"/>
          <w:lang w:val="sr-Latn-ME"/>
        </w:rPr>
      </w:pPr>
      <w:r>
        <w:rPr>
          <w:szCs w:val="22"/>
          <w:lang w:val="sr-Latn-ME"/>
        </w:rPr>
        <w:t xml:space="preserve">Maysiglu, 50 mg, film tableta: 2030/22/2081 – 2421 od </w:t>
      </w:r>
      <w:r>
        <w:rPr>
          <w:bCs/>
          <w:szCs w:val="22"/>
          <w:lang w:val="sr-Latn-ME"/>
        </w:rPr>
        <w:t>05.09.2022. godine</w:t>
      </w:r>
    </w:p>
    <w:p w:rsidR="006A3172" w:rsidRDefault="00B43538">
      <w:pPr>
        <w:widowControl w:val="0"/>
        <w:jc w:val="both"/>
        <w:rPr>
          <w:iCs/>
          <w:szCs w:val="22"/>
          <w:lang w:val="sr-Latn-ME"/>
        </w:rPr>
      </w:pPr>
      <w:r>
        <w:rPr>
          <w:szCs w:val="22"/>
          <w:lang w:val="sr-Latn-ME"/>
        </w:rPr>
        <w:t>Maysiglu, 100 mg, film tableta: 2030/22/2083 – 2422 od 05.09.2022. godine</w:t>
      </w:r>
    </w:p>
    <w:p w:rsidR="006A3172" w:rsidRDefault="006A3172">
      <w:pPr>
        <w:jc w:val="both"/>
        <w:rPr>
          <w:b/>
          <w:szCs w:val="22"/>
          <w:lang w:val="sr-Latn-ME"/>
        </w:rPr>
      </w:pPr>
    </w:p>
    <w:p w:rsidR="006A3172" w:rsidRDefault="00B43538">
      <w:pPr>
        <w:widowControl w:val="0"/>
        <w:autoSpaceDE w:val="0"/>
        <w:autoSpaceDN w:val="0"/>
        <w:adjustRightInd w:val="0"/>
        <w:jc w:val="both"/>
        <w:rPr>
          <w:b/>
          <w:szCs w:val="22"/>
          <w:lang w:val="sr-Latn-ME"/>
        </w:rPr>
      </w:pPr>
      <w:r>
        <w:rPr>
          <w:b/>
          <w:szCs w:val="22"/>
          <w:lang w:val="sr-Latn-ME"/>
        </w:rPr>
        <w:t>Ovo uputstvo je posljednji put odobreno</w:t>
      </w:r>
    </w:p>
    <w:p w:rsidR="00FB7C65" w:rsidRDefault="00FB7C65">
      <w:pPr>
        <w:widowControl w:val="0"/>
        <w:autoSpaceDE w:val="0"/>
        <w:autoSpaceDN w:val="0"/>
        <w:adjustRightInd w:val="0"/>
        <w:jc w:val="both"/>
        <w:rPr>
          <w:color w:val="000000"/>
          <w:szCs w:val="22"/>
          <w:lang w:val="sr-Latn-ME"/>
        </w:rPr>
      </w:pPr>
    </w:p>
    <w:p w:rsidR="006A3172" w:rsidRPr="00FB7C65" w:rsidRDefault="00531879">
      <w:pPr>
        <w:rPr>
          <w:szCs w:val="22"/>
          <w:lang w:val="sr-Latn-ME"/>
        </w:rPr>
      </w:pPr>
      <w:r>
        <w:rPr>
          <w:szCs w:val="22"/>
          <w:lang w:val="sr-Latn-ME"/>
        </w:rPr>
        <w:t>Oktobar</w:t>
      </w:r>
      <w:bookmarkStart w:id="0" w:name="_GoBack"/>
      <w:bookmarkEnd w:id="0"/>
      <w:r w:rsidR="00FB7C65">
        <w:rPr>
          <w:szCs w:val="22"/>
          <w:lang w:val="sr-Latn-ME"/>
        </w:rPr>
        <w:t>, 2024. godine</w:t>
      </w:r>
    </w:p>
    <w:sectPr w:rsidR="006A3172" w:rsidRPr="00FB7C6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04E" w:rsidRDefault="00D1404E">
      <w:pPr>
        <w:spacing w:line="240" w:lineRule="auto"/>
      </w:pPr>
      <w:r>
        <w:separator/>
      </w:r>
    </w:p>
  </w:endnote>
  <w:endnote w:type="continuationSeparator" w:id="0">
    <w:p w:rsidR="00D1404E" w:rsidRDefault="00D14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imesNewRoman,Bold">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72" w:rsidRDefault="00B43538">
    <w:pPr>
      <w:pStyle w:val="Footer"/>
      <w:tabs>
        <w:tab w:val="right" w:pos="8931"/>
      </w:tabs>
      <w:ind w:right="96"/>
      <w:jc w:val="center"/>
    </w:pPr>
    <w:r>
      <w:fldChar w:fldCharType="begin"/>
    </w:r>
    <w:r>
      <w:instrText xml:space="preserve"> EQ </w:instrText>
    </w:r>
    <w:r>
      <w:fldChar w:fldCharType="end"/>
    </w:r>
    <w:r w:rsidRPr="00531879">
      <w:rPr>
        <w:rStyle w:val="PageNumber"/>
        <w:rFonts w:ascii="Times New Roman" w:hAnsi="Times New Roman"/>
        <w:sz w:val="22"/>
        <w:szCs w:val="22"/>
      </w:rPr>
      <w:fldChar w:fldCharType="begin"/>
    </w:r>
    <w:r w:rsidRPr="00531879">
      <w:rPr>
        <w:rStyle w:val="PageNumber"/>
        <w:rFonts w:ascii="Times New Roman" w:hAnsi="Times New Roman"/>
        <w:sz w:val="22"/>
        <w:szCs w:val="22"/>
      </w:rPr>
      <w:instrText xml:space="preserve">PAGE  </w:instrText>
    </w:r>
    <w:r w:rsidRPr="00531879">
      <w:rPr>
        <w:rStyle w:val="PageNumber"/>
        <w:rFonts w:ascii="Times New Roman" w:hAnsi="Times New Roman"/>
        <w:sz w:val="22"/>
        <w:szCs w:val="22"/>
      </w:rPr>
      <w:fldChar w:fldCharType="separate"/>
    </w:r>
    <w:r w:rsidR="00531879">
      <w:rPr>
        <w:rStyle w:val="PageNumber"/>
        <w:rFonts w:ascii="Times New Roman" w:hAnsi="Times New Roman"/>
        <w:sz w:val="22"/>
        <w:szCs w:val="22"/>
      </w:rPr>
      <w:t>3</w:t>
    </w:r>
    <w:r w:rsidRPr="00531879">
      <w:rPr>
        <w:rStyle w:val="PageNumber"/>
        <w:rFonts w:ascii="Times New Roman" w:hAnsi="Times New Roman"/>
        <w:sz w:val="22"/>
        <w:szCs w:val="22"/>
      </w:rPr>
      <w:fldChar w:fldCharType="end"/>
    </w:r>
    <w:r w:rsidRPr="00531879">
      <w:rPr>
        <w:rStyle w:val="PageNumber"/>
        <w:rFonts w:ascii="Times New Roman" w:hAnsi="Times New Roman"/>
        <w:sz w:val="22"/>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72" w:rsidRDefault="00B43538">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04E" w:rsidRDefault="00D1404E">
      <w:pPr>
        <w:spacing w:line="240" w:lineRule="auto"/>
      </w:pPr>
      <w:r>
        <w:separator/>
      </w:r>
    </w:p>
  </w:footnote>
  <w:footnote w:type="continuationSeparator" w:id="0">
    <w:p w:rsidR="00D1404E" w:rsidRDefault="00D140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814AF2"/>
    <w:multiLevelType w:val="hybridMultilevel"/>
    <w:tmpl w:val="ED36E7E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4"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5"/>
  </w:num>
  <w:num w:numId="7">
    <w:abstractNumId w:val="8"/>
  </w:num>
  <w:num w:numId="8">
    <w:abstractNumId w:val="10"/>
  </w:num>
  <w:num w:numId="9">
    <w:abstractNumId w:val="23"/>
  </w:num>
  <w:num w:numId="10">
    <w:abstractNumId w:val="1"/>
  </w:num>
  <w:num w:numId="11">
    <w:abstractNumId w:val="20"/>
  </w:num>
  <w:num w:numId="12">
    <w:abstractNumId w:val="9"/>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1"/>
  </w:num>
  <w:num w:numId="17">
    <w:abstractNumId w:val="11"/>
  </w:num>
  <w:num w:numId="18">
    <w:abstractNumId w:val="12"/>
  </w:num>
  <w:num w:numId="19">
    <w:abstractNumId w:val="25"/>
  </w:num>
  <w:num w:numId="20">
    <w:abstractNumId w:val="16"/>
  </w:num>
  <w:num w:numId="21">
    <w:abstractNumId w:val="22"/>
  </w:num>
  <w:num w:numId="22">
    <w:abstractNumId w:val="19"/>
  </w:num>
  <w:num w:numId="23">
    <w:abstractNumId w:val="7"/>
  </w:num>
  <w:num w:numId="24">
    <w:abstractNumId w:val="22"/>
  </w:num>
  <w:num w:numId="25">
    <w:abstractNumId w:val="4"/>
  </w:num>
  <w:num w:numId="26">
    <w:abstractNumId w:val="3"/>
    <w:lvlOverride w:ilvl="0">
      <w:startOverride w:val="1"/>
    </w:lvlOverride>
  </w:num>
  <w:num w:numId="27">
    <w:abstractNumId w:val="24"/>
  </w:num>
  <w:num w:numId="28">
    <w:abstractNumId w:val="5"/>
  </w:num>
  <w:num w:numId="29">
    <w:abstractNumId w:val="1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6A3172"/>
    <w:rsid w:val="00531879"/>
    <w:rsid w:val="006A3172"/>
    <w:rsid w:val="00B43538"/>
    <w:rsid w:val="00D1404E"/>
    <w:rsid w:val="00FB7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2B8A6"/>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erChar">
    <w:name w:val="Heade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179091">
      <w:bodyDiv w:val="1"/>
      <w:marLeft w:val="0"/>
      <w:marRight w:val="0"/>
      <w:marTop w:val="0"/>
      <w:marBottom w:val="0"/>
      <w:divBdr>
        <w:top w:val="none" w:sz="0" w:space="0" w:color="auto"/>
        <w:left w:val="none" w:sz="0" w:space="0" w:color="auto"/>
        <w:bottom w:val="none" w:sz="0" w:space="0" w:color="auto"/>
        <w:right w:val="none" w:sz="0" w:space="0" w:color="auto"/>
      </w:divBdr>
    </w:div>
    <w:div w:id="1808350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2090</Words>
  <Characters>11915</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Hqrdtemplateclean_en</vt:lpstr>
      <vt:lpstr>Hqrdtemplatecleanen v10.1</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Tamara Nikezić</cp:lastModifiedBy>
  <cp:revision>30</cp:revision>
  <dcterms:created xsi:type="dcterms:W3CDTF">2019-04-02T15:23:00Z</dcterms:created>
  <dcterms:modified xsi:type="dcterms:W3CDTF">2024-10-22T07:33:00Z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