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00CDB" w14:textId="77777777" w:rsidR="001A5518" w:rsidRPr="00DD1B86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D09E35C" w14:textId="77777777" w:rsidR="00F91C7B" w:rsidRPr="00DD1B86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F6403EF" w14:textId="77777777" w:rsidR="002510A5" w:rsidRPr="00DD1B86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D1B86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AF7B48D" w14:textId="77777777" w:rsidR="002510A5" w:rsidRPr="00DD1B86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BD65F10" w14:textId="77777777" w:rsidR="00C37FD7" w:rsidRPr="00DD1B86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09BA7D" w14:textId="4502C645" w:rsidR="00107BF7" w:rsidRPr="00DD1B86" w:rsidRDefault="00A37514" w:rsidP="00A3751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1.        </w:t>
      </w:r>
      <w:r w:rsidR="002846DB" w:rsidRPr="00DD1B86">
        <w:rPr>
          <w:b/>
          <w:bCs/>
          <w:sz w:val="22"/>
          <w:szCs w:val="22"/>
          <w:lang w:val="sr-Latn-ME"/>
        </w:rPr>
        <w:t xml:space="preserve">NAZIV </w:t>
      </w:r>
      <w:r w:rsidR="00411B4B" w:rsidRPr="00DD1B86">
        <w:rPr>
          <w:b/>
          <w:bCs/>
          <w:sz w:val="22"/>
          <w:szCs w:val="22"/>
          <w:lang w:val="sr-Latn-ME"/>
        </w:rPr>
        <w:t>LIJEKA</w:t>
      </w:r>
    </w:p>
    <w:p w14:paraId="32440070" w14:textId="77777777" w:rsidR="0009054C" w:rsidRPr="00DD1B86" w:rsidRDefault="0009054C" w:rsidP="0009054C">
      <w:pPr>
        <w:pStyle w:val="ListParagraph"/>
        <w:tabs>
          <w:tab w:val="left" w:pos="540"/>
          <w:tab w:val="left" w:pos="569"/>
        </w:tabs>
        <w:ind w:left="900"/>
        <w:rPr>
          <w:b/>
          <w:bCs/>
          <w:sz w:val="22"/>
          <w:szCs w:val="22"/>
          <w:lang w:val="sr-Latn-ME"/>
        </w:rPr>
      </w:pPr>
    </w:p>
    <w:p w14:paraId="75D196E9" w14:textId="477D50C1" w:rsidR="0009054C" w:rsidRPr="00DD1B86" w:rsidRDefault="0009054C" w:rsidP="0009054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Strepsils sa mentolom i ukusom eukaliptusa, </w:t>
      </w:r>
      <w:r w:rsidR="008C1E32" w:rsidRPr="00DD1B86">
        <w:rPr>
          <w:sz w:val="22"/>
          <w:szCs w:val="22"/>
          <w:lang w:val="sr-Latn-ME"/>
        </w:rPr>
        <w:t>1,2</w:t>
      </w:r>
      <w:r w:rsidRPr="00DD1B86">
        <w:rPr>
          <w:sz w:val="22"/>
          <w:szCs w:val="22"/>
          <w:lang w:val="sr-Latn-ME"/>
        </w:rPr>
        <w:t xml:space="preserve"> mg </w:t>
      </w:r>
      <w:r w:rsidR="00B1346A" w:rsidRPr="00DD1B86">
        <w:rPr>
          <w:sz w:val="22"/>
          <w:szCs w:val="22"/>
          <w:lang w:val="sr-Latn-ME"/>
        </w:rPr>
        <w:t xml:space="preserve"> + </w:t>
      </w:r>
      <w:r w:rsidR="008C1E32" w:rsidRPr="00DD1B86">
        <w:rPr>
          <w:sz w:val="22"/>
          <w:szCs w:val="22"/>
          <w:lang w:val="sr-Latn-ME"/>
        </w:rPr>
        <w:t>0,6</w:t>
      </w:r>
      <w:r w:rsidRPr="00DD1B86">
        <w:rPr>
          <w:sz w:val="22"/>
          <w:szCs w:val="22"/>
          <w:lang w:val="sr-Latn-ME"/>
        </w:rPr>
        <w:t xml:space="preserve"> mg </w:t>
      </w:r>
      <w:r w:rsidR="00B1346A" w:rsidRPr="00DD1B86">
        <w:rPr>
          <w:sz w:val="22"/>
          <w:szCs w:val="22"/>
          <w:lang w:val="sr-Latn-ME"/>
        </w:rPr>
        <w:t xml:space="preserve"> + </w:t>
      </w:r>
      <w:r w:rsidRPr="00DD1B86">
        <w:rPr>
          <w:sz w:val="22"/>
          <w:szCs w:val="22"/>
          <w:lang w:val="sr-Latn-ME"/>
        </w:rPr>
        <w:t>8 mg, lozeng</w:t>
      </w:r>
      <w:r w:rsidR="003D4912" w:rsidRPr="00DD1B86">
        <w:rPr>
          <w:sz w:val="22"/>
          <w:szCs w:val="22"/>
          <w:lang w:val="sr-Latn-ME"/>
        </w:rPr>
        <w:t>a</w:t>
      </w:r>
    </w:p>
    <w:p w14:paraId="04975AC4" w14:textId="77777777" w:rsidR="000D425A" w:rsidRPr="00DD1B86" w:rsidRDefault="000D425A">
      <w:pPr>
        <w:rPr>
          <w:bCs/>
          <w:sz w:val="22"/>
          <w:szCs w:val="22"/>
          <w:lang w:val="sr-Latn-ME"/>
        </w:rPr>
      </w:pPr>
    </w:p>
    <w:p w14:paraId="3D81B6E4" w14:textId="77777777" w:rsidR="006D20A5" w:rsidRPr="00DD1B86" w:rsidRDefault="006D20A5" w:rsidP="006D20A5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INN:</w:t>
      </w:r>
      <w:r w:rsidR="0009054C" w:rsidRPr="00DD1B86">
        <w:rPr>
          <w:sz w:val="22"/>
          <w:szCs w:val="22"/>
          <w:lang w:val="sr-Latn-ME"/>
        </w:rPr>
        <w:t xml:space="preserve"> 2,4-dihlorbenzil alkohol, amilmetakrezol, levomentol</w:t>
      </w:r>
    </w:p>
    <w:p w14:paraId="345230AE" w14:textId="77777777" w:rsidR="006D20A5" w:rsidRPr="00DD1B86" w:rsidRDefault="006D20A5">
      <w:pPr>
        <w:rPr>
          <w:bCs/>
          <w:sz w:val="22"/>
          <w:szCs w:val="22"/>
          <w:lang w:val="sr-Latn-ME"/>
        </w:rPr>
      </w:pPr>
    </w:p>
    <w:p w14:paraId="5022539C" w14:textId="77777777" w:rsidR="00530BD7" w:rsidRPr="00DD1B86" w:rsidRDefault="00530BD7">
      <w:pPr>
        <w:rPr>
          <w:bCs/>
          <w:sz w:val="22"/>
          <w:szCs w:val="22"/>
          <w:lang w:val="sr-Latn-ME"/>
        </w:rPr>
      </w:pPr>
    </w:p>
    <w:p w14:paraId="4FEE5DB0" w14:textId="77777777" w:rsidR="00411B4B" w:rsidRPr="00DD1B8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2. </w:t>
      </w:r>
      <w:r w:rsidR="00F5167F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KVALITATIVNI I KVANTITATIVNI SASTAV</w:t>
      </w:r>
    </w:p>
    <w:p w14:paraId="068D16DC" w14:textId="77777777" w:rsidR="005A0B2E" w:rsidRPr="00DD1B86" w:rsidRDefault="005A0B2E">
      <w:pPr>
        <w:rPr>
          <w:sz w:val="22"/>
          <w:szCs w:val="22"/>
          <w:lang w:val="sr-Latn-ME"/>
        </w:rPr>
      </w:pPr>
    </w:p>
    <w:p w14:paraId="6DB2BB4E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Jedna lozenga sadrži: </w:t>
      </w:r>
    </w:p>
    <w:p w14:paraId="7CC880D0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2,4-dihlorbenzil alkohol ………….. 1,2 mg</w:t>
      </w:r>
    </w:p>
    <w:p w14:paraId="3302B7E8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Amilmetakrezol . …………………. 0,6 mg </w:t>
      </w:r>
    </w:p>
    <w:p w14:paraId="0A55FB01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Levomentol ……………………….. 8,0 mg</w:t>
      </w:r>
    </w:p>
    <w:p w14:paraId="1F8AFFED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</w:p>
    <w:p w14:paraId="3288E12B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Pomoćne supstance sa potvrđenim dejstvom:</w:t>
      </w:r>
    </w:p>
    <w:p w14:paraId="4832FFB1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Glukoza, tečna (sadrži pšenični skrob (sadrži gluten)) i sulfite – sumpor-dioksid (E220))</w:t>
      </w:r>
    </w:p>
    <w:p w14:paraId="678817AB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Saharoza, tečna</w:t>
      </w:r>
    </w:p>
    <w:p w14:paraId="6B00EA50" w14:textId="77777777" w:rsidR="0009054C" w:rsidRPr="00DD1B86" w:rsidRDefault="0009054C" w:rsidP="0009054C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D-limonen (prisutan u ulju eukaliptusa)</w:t>
      </w:r>
    </w:p>
    <w:p w14:paraId="1D29EE2F" w14:textId="77777777" w:rsidR="0009054C" w:rsidRPr="00DD1B86" w:rsidRDefault="0009054C" w:rsidP="0009054C">
      <w:pPr>
        <w:pStyle w:val="Header"/>
        <w:rPr>
          <w:szCs w:val="22"/>
          <w:lang w:val="sr-Latn-ME"/>
        </w:rPr>
      </w:pPr>
      <w:r w:rsidRPr="00DD1B86">
        <w:rPr>
          <w:szCs w:val="22"/>
          <w:lang w:val="sr-Latn-ME"/>
        </w:rPr>
        <w:t xml:space="preserve"> </w:t>
      </w:r>
    </w:p>
    <w:p w14:paraId="6CA342EF" w14:textId="77777777" w:rsidR="0009054C" w:rsidRPr="00DD1B86" w:rsidRDefault="0009054C">
      <w:pPr>
        <w:rPr>
          <w:sz w:val="22"/>
          <w:szCs w:val="22"/>
          <w:lang w:val="sr-Latn-ME"/>
        </w:rPr>
      </w:pPr>
    </w:p>
    <w:p w14:paraId="4E4BBE10" w14:textId="77777777" w:rsidR="0003793F" w:rsidRPr="00DD1B86" w:rsidRDefault="0003793F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Za spisak svih ekscipijenasa, pogledati dio 6.1.</w:t>
      </w:r>
    </w:p>
    <w:p w14:paraId="4AC753BD" w14:textId="77777777" w:rsidR="0003793F" w:rsidRPr="00DD1B86" w:rsidRDefault="0003793F">
      <w:pPr>
        <w:rPr>
          <w:sz w:val="22"/>
          <w:szCs w:val="22"/>
          <w:lang w:val="sr-Latn-ME"/>
        </w:rPr>
      </w:pPr>
    </w:p>
    <w:p w14:paraId="5BE45106" w14:textId="77777777" w:rsidR="00C37FD7" w:rsidRPr="00DD1B86" w:rsidRDefault="00C37FD7">
      <w:pPr>
        <w:rPr>
          <w:sz w:val="22"/>
          <w:szCs w:val="22"/>
          <w:lang w:val="sr-Latn-ME"/>
        </w:rPr>
      </w:pPr>
    </w:p>
    <w:p w14:paraId="61054B70" w14:textId="77777777" w:rsidR="00411B4B" w:rsidRPr="00DD1B8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3. </w:t>
      </w:r>
      <w:r w:rsidR="00F5167F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FARMACEUTSKI OBLIK</w:t>
      </w:r>
      <w:r w:rsidR="009F2D23" w:rsidRPr="00DD1B86">
        <w:rPr>
          <w:b/>
          <w:bCs/>
          <w:sz w:val="22"/>
          <w:szCs w:val="22"/>
          <w:lang w:val="sr-Latn-ME"/>
        </w:rPr>
        <w:t xml:space="preserve"> </w:t>
      </w:r>
    </w:p>
    <w:p w14:paraId="232BF5FC" w14:textId="77777777" w:rsidR="00411B4B" w:rsidRPr="00DD1B86" w:rsidRDefault="00411B4B">
      <w:pPr>
        <w:rPr>
          <w:bCs/>
          <w:sz w:val="22"/>
          <w:szCs w:val="22"/>
          <w:lang w:val="sr-Latn-ME"/>
        </w:rPr>
      </w:pPr>
    </w:p>
    <w:p w14:paraId="68888668" w14:textId="77777777" w:rsidR="0009054C" w:rsidRPr="00DD1B86" w:rsidRDefault="0009054C" w:rsidP="0009054C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Lozenga.</w:t>
      </w:r>
    </w:p>
    <w:p w14:paraId="08E0A299" w14:textId="77777777" w:rsidR="0009054C" w:rsidRPr="00DD1B86" w:rsidRDefault="0009054C">
      <w:pPr>
        <w:rPr>
          <w:bCs/>
          <w:sz w:val="22"/>
          <w:szCs w:val="22"/>
          <w:lang w:val="sr-Latn-ME"/>
        </w:rPr>
      </w:pPr>
    </w:p>
    <w:p w14:paraId="2CCA6AA6" w14:textId="1D3BC81B" w:rsidR="00956B0E" w:rsidRPr="00DD1B86" w:rsidRDefault="00956B0E" w:rsidP="00956B0E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Okrugle lozenge plave boje, karakterističnog ukusa, sa utisnutom oznakom koja podseća na </w:t>
      </w:r>
      <w:r w:rsidR="003D4912" w:rsidRPr="00DD1B86">
        <w:rPr>
          <w:sz w:val="22"/>
          <w:szCs w:val="22"/>
          <w:lang w:val="sr-Latn-ME"/>
        </w:rPr>
        <w:t xml:space="preserve">latinično </w:t>
      </w:r>
      <w:r w:rsidR="00B63C94" w:rsidRPr="00DD1B86">
        <w:rPr>
          <w:sz w:val="22"/>
          <w:szCs w:val="22"/>
          <w:lang w:val="sr-Latn-ME"/>
        </w:rPr>
        <w:t xml:space="preserve">slovo </w:t>
      </w:r>
      <w:r w:rsidRPr="00DD1B86">
        <w:rPr>
          <w:sz w:val="22"/>
          <w:szCs w:val="22"/>
          <w:lang w:val="sr-Latn-ME"/>
        </w:rPr>
        <w:t xml:space="preserve">S u krugu, sa obje strane lozenge. </w:t>
      </w:r>
    </w:p>
    <w:p w14:paraId="6C6A3C71" w14:textId="77777777" w:rsidR="00956B0E" w:rsidRPr="00DD1B86" w:rsidRDefault="00956B0E">
      <w:pPr>
        <w:rPr>
          <w:bCs/>
          <w:sz w:val="22"/>
          <w:szCs w:val="22"/>
          <w:lang w:val="sr-Latn-ME"/>
        </w:rPr>
      </w:pPr>
    </w:p>
    <w:p w14:paraId="429DA899" w14:textId="77777777" w:rsidR="00EC2532" w:rsidRPr="00DD1B86" w:rsidRDefault="00EC2532">
      <w:pPr>
        <w:rPr>
          <w:bCs/>
          <w:sz w:val="22"/>
          <w:szCs w:val="22"/>
          <w:lang w:val="sr-Latn-ME"/>
        </w:rPr>
      </w:pPr>
    </w:p>
    <w:p w14:paraId="3559BEA3" w14:textId="77777777" w:rsidR="00411B4B" w:rsidRPr="00DD1B86" w:rsidRDefault="00411B4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KLINIČKI PODACI</w:t>
      </w:r>
    </w:p>
    <w:p w14:paraId="4EF350E0" w14:textId="77777777" w:rsidR="00CD6F02" w:rsidRPr="00DD1B86" w:rsidRDefault="00CD6F02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727D29" w14:textId="77777777" w:rsidR="00411B4B" w:rsidRPr="00DD1B86" w:rsidRDefault="00411B4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4.1.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Terapijske indikacije</w:t>
      </w:r>
    </w:p>
    <w:p w14:paraId="2E387B4B" w14:textId="77777777" w:rsidR="00E6406E" w:rsidRPr="00DD1B86" w:rsidRDefault="00E6406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DEA737" w14:textId="77777777" w:rsidR="0009054C" w:rsidRPr="00DD1B86" w:rsidRDefault="0009054C" w:rsidP="005D406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Ublažavanje simptoma infekcije usne duplje i ždrijela</w:t>
      </w:r>
      <w:r w:rsidR="00956B0E" w:rsidRPr="00DD1B86">
        <w:rPr>
          <w:sz w:val="22"/>
          <w:szCs w:val="22"/>
          <w:lang w:val="sr-Latn-ME"/>
        </w:rPr>
        <w:t>.</w:t>
      </w:r>
    </w:p>
    <w:p w14:paraId="7B13E731" w14:textId="77777777" w:rsidR="00411B4B" w:rsidRPr="00DD1B86" w:rsidRDefault="00411B4B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99367D" w14:textId="77777777" w:rsidR="00411B4B" w:rsidRPr="00DD1B86" w:rsidRDefault="00411B4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4.2.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Doziranje i način primjene</w:t>
      </w:r>
    </w:p>
    <w:p w14:paraId="21CC44A2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71D1EB" w14:textId="77777777" w:rsidR="00452E9D" w:rsidRPr="00DD1B86" w:rsidRDefault="00452E9D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D1B86">
        <w:rPr>
          <w:bCs/>
          <w:sz w:val="22"/>
          <w:szCs w:val="22"/>
          <w:u w:val="single"/>
          <w:lang w:val="sr-Latn-ME"/>
        </w:rPr>
        <w:t>Doziranje</w:t>
      </w:r>
    </w:p>
    <w:p w14:paraId="0D8F00C3" w14:textId="77777777" w:rsidR="00E6406E" w:rsidRPr="00DD1B86" w:rsidRDefault="00E6406E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21CEAE4" w14:textId="77777777" w:rsidR="0009054C" w:rsidRPr="00DD1B86" w:rsidRDefault="00956B0E" w:rsidP="005D406C">
      <w:pPr>
        <w:spacing w:after="160" w:line="259" w:lineRule="auto"/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Najmanju efektivnu dozu treba primjenjivati tokom najkraćeg perioda potrebnog za kontrolu simptoma.</w:t>
      </w:r>
    </w:p>
    <w:p w14:paraId="6A6C138D" w14:textId="77777777" w:rsidR="0009054C" w:rsidRPr="00DD1B86" w:rsidRDefault="00956B0E" w:rsidP="005D406C">
      <w:pPr>
        <w:pStyle w:val="Header"/>
        <w:spacing w:before="80" w:after="80"/>
        <w:jc w:val="both"/>
        <w:rPr>
          <w:bCs/>
          <w:i/>
          <w:sz w:val="22"/>
          <w:szCs w:val="22"/>
          <w:lang w:val="sr-Latn-ME"/>
        </w:rPr>
      </w:pPr>
      <w:r w:rsidRPr="00DD1B86">
        <w:rPr>
          <w:bCs/>
          <w:i/>
          <w:sz w:val="22"/>
          <w:szCs w:val="22"/>
          <w:lang w:val="sr-Latn-ME"/>
        </w:rPr>
        <w:t>O</w:t>
      </w:r>
      <w:r w:rsidR="0009054C" w:rsidRPr="00DD1B86">
        <w:rPr>
          <w:bCs/>
          <w:i/>
          <w:sz w:val="22"/>
          <w:szCs w:val="22"/>
          <w:lang w:val="sr-Latn-ME"/>
        </w:rPr>
        <w:t xml:space="preserve">drasli: </w:t>
      </w:r>
    </w:p>
    <w:p w14:paraId="4F37098C" w14:textId="77777777" w:rsidR="0009054C" w:rsidRPr="00DD1B86" w:rsidRDefault="0009054C" w:rsidP="005D406C">
      <w:pPr>
        <w:pStyle w:val="Header"/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Po potrebi jednu lozengu polako otapati u ustima svaka 2-3 sata, ali najviše 12 lozengi tokom 24 časa.</w:t>
      </w:r>
    </w:p>
    <w:p w14:paraId="0D762D55" w14:textId="77777777" w:rsidR="00F23F85" w:rsidRPr="00DD1B86" w:rsidRDefault="00F23F85" w:rsidP="005D406C">
      <w:pPr>
        <w:pStyle w:val="Header"/>
        <w:jc w:val="both"/>
        <w:rPr>
          <w:bCs/>
          <w:i/>
          <w:sz w:val="22"/>
          <w:szCs w:val="22"/>
          <w:lang w:val="sr-Latn-ME"/>
        </w:rPr>
      </w:pPr>
    </w:p>
    <w:p w14:paraId="202540C6" w14:textId="2AF0673B" w:rsidR="0087668B" w:rsidRPr="00DD1B86" w:rsidRDefault="0009054C" w:rsidP="005D406C">
      <w:pPr>
        <w:pStyle w:val="Header"/>
        <w:jc w:val="both"/>
        <w:rPr>
          <w:bCs/>
          <w:i/>
          <w:sz w:val="22"/>
          <w:szCs w:val="22"/>
          <w:lang w:val="sr-Latn-ME"/>
        </w:rPr>
      </w:pPr>
      <w:r w:rsidRPr="00DD1B86">
        <w:rPr>
          <w:bCs/>
          <w:i/>
          <w:sz w:val="22"/>
          <w:szCs w:val="22"/>
          <w:lang w:val="sr-Latn-ME"/>
        </w:rPr>
        <w:t>Pedijatrijska populacija</w:t>
      </w:r>
    </w:p>
    <w:p w14:paraId="5032A938" w14:textId="77777777" w:rsidR="00956B0E" w:rsidRPr="00DD1B86" w:rsidRDefault="00956B0E" w:rsidP="005D406C">
      <w:pPr>
        <w:pStyle w:val="Header"/>
        <w:jc w:val="both"/>
        <w:rPr>
          <w:bCs/>
          <w:sz w:val="22"/>
          <w:szCs w:val="22"/>
          <w:lang w:val="sr-Latn-ME"/>
        </w:rPr>
      </w:pPr>
    </w:p>
    <w:p w14:paraId="4292B983" w14:textId="77777777" w:rsidR="00956B0E" w:rsidRPr="00DD1B86" w:rsidRDefault="00956B0E" w:rsidP="005D406C">
      <w:pPr>
        <w:spacing w:line="259" w:lineRule="auto"/>
        <w:jc w:val="both"/>
        <w:rPr>
          <w:i/>
          <w:sz w:val="22"/>
          <w:szCs w:val="22"/>
          <w:lang w:val="sr-Latn-ME"/>
        </w:rPr>
      </w:pPr>
      <w:r w:rsidRPr="00DD1B86">
        <w:rPr>
          <w:i/>
          <w:sz w:val="22"/>
          <w:szCs w:val="22"/>
          <w:lang w:val="sr-Latn-ME"/>
        </w:rPr>
        <w:t>Adolescenti i djeca starija od 6 godina</w:t>
      </w:r>
    </w:p>
    <w:p w14:paraId="6678A331" w14:textId="4B408AF1" w:rsidR="0087668B" w:rsidRPr="00DD1B86" w:rsidRDefault="00956B0E" w:rsidP="005D406C">
      <w:pPr>
        <w:spacing w:line="259" w:lineRule="auto"/>
        <w:jc w:val="both"/>
        <w:rPr>
          <w:i/>
          <w:iCs/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Doziranje kao kod odraslih.</w:t>
      </w:r>
      <w:r w:rsidR="0087668B" w:rsidRPr="00DD1B86">
        <w:rPr>
          <w:i/>
          <w:iCs/>
          <w:sz w:val="22"/>
          <w:szCs w:val="22"/>
          <w:lang w:val="sr-Latn-ME"/>
        </w:rPr>
        <w:t xml:space="preserve"> </w:t>
      </w:r>
    </w:p>
    <w:p w14:paraId="3D197FF1" w14:textId="77777777" w:rsidR="0087668B" w:rsidRPr="00DD1B86" w:rsidRDefault="0087668B" w:rsidP="005D406C">
      <w:pPr>
        <w:spacing w:line="259" w:lineRule="auto"/>
        <w:jc w:val="both"/>
        <w:rPr>
          <w:sz w:val="22"/>
          <w:szCs w:val="22"/>
          <w:lang w:val="sr-Latn-ME"/>
        </w:rPr>
      </w:pPr>
    </w:p>
    <w:p w14:paraId="0E1D2D03" w14:textId="77777777" w:rsidR="0021503D" w:rsidRPr="00DD1B86" w:rsidRDefault="0021503D" w:rsidP="005D406C">
      <w:pPr>
        <w:spacing w:line="259" w:lineRule="auto"/>
        <w:jc w:val="both"/>
        <w:rPr>
          <w:i/>
          <w:iCs/>
          <w:sz w:val="22"/>
          <w:szCs w:val="22"/>
          <w:lang w:val="sr-Latn-ME"/>
        </w:rPr>
      </w:pPr>
    </w:p>
    <w:p w14:paraId="164E2508" w14:textId="3D0BF0AF" w:rsidR="0087668B" w:rsidRPr="00DD1B86" w:rsidRDefault="00956B0E" w:rsidP="005D406C">
      <w:pPr>
        <w:spacing w:line="259" w:lineRule="auto"/>
        <w:jc w:val="both"/>
        <w:rPr>
          <w:i/>
          <w:iCs/>
          <w:sz w:val="22"/>
          <w:szCs w:val="22"/>
          <w:lang w:val="sr-Latn-ME"/>
        </w:rPr>
      </w:pPr>
      <w:r w:rsidRPr="00DD1B86">
        <w:rPr>
          <w:i/>
          <w:iCs/>
          <w:sz w:val="22"/>
          <w:szCs w:val="22"/>
          <w:lang w:val="sr-Latn-ME"/>
        </w:rPr>
        <w:lastRenderedPageBreak/>
        <w:t>Djeca mlađa od 6 godina</w:t>
      </w:r>
    </w:p>
    <w:p w14:paraId="4EEF6DA3" w14:textId="77777777" w:rsidR="00F23F85" w:rsidRPr="00DD1B86" w:rsidRDefault="00F23F85" w:rsidP="005D406C">
      <w:pPr>
        <w:spacing w:after="160" w:line="259" w:lineRule="auto"/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Lijek nije prikladan za primjenu kod djece mlađe od 6 godina (vidjeti odjeljak 4.4).</w:t>
      </w:r>
    </w:p>
    <w:p w14:paraId="524DD5DD" w14:textId="77777777" w:rsidR="00163871" w:rsidRPr="00DD1B86" w:rsidRDefault="0009054C" w:rsidP="005D406C">
      <w:pPr>
        <w:pStyle w:val="Header"/>
        <w:jc w:val="both"/>
        <w:rPr>
          <w:bCs/>
          <w:i/>
          <w:sz w:val="22"/>
          <w:szCs w:val="22"/>
          <w:lang w:val="sr-Latn-ME"/>
        </w:rPr>
      </w:pPr>
      <w:r w:rsidRPr="00DD1B86">
        <w:rPr>
          <w:bCs/>
          <w:i/>
          <w:sz w:val="22"/>
          <w:szCs w:val="22"/>
          <w:lang w:val="sr-Latn-ME"/>
        </w:rPr>
        <w:t>Starij</w:t>
      </w:r>
      <w:r w:rsidR="00956B0E" w:rsidRPr="00DD1B86">
        <w:rPr>
          <w:bCs/>
          <w:i/>
          <w:sz w:val="22"/>
          <w:szCs w:val="22"/>
          <w:lang w:val="sr-Latn-ME"/>
        </w:rPr>
        <w:t xml:space="preserve">i pacijenti: </w:t>
      </w:r>
    </w:p>
    <w:p w14:paraId="0F125C59" w14:textId="77777777" w:rsidR="0009054C" w:rsidRPr="00DD1B86" w:rsidRDefault="0009054C" w:rsidP="005D406C">
      <w:pPr>
        <w:pStyle w:val="Header"/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Nije neophodno smanjenje doza.</w:t>
      </w:r>
    </w:p>
    <w:p w14:paraId="5BBCF04C" w14:textId="77777777" w:rsidR="00452E9D" w:rsidRPr="00DD1B86" w:rsidRDefault="00452E9D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A5B71F1" w14:textId="77777777" w:rsidR="00452E9D" w:rsidRPr="00DD1B86" w:rsidRDefault="00452E9D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D1B86">
        <w:rPr>
          <w:bCs/>
          <w:sz w:val="22"/>
          <w:szCs w:val="22"/>
          <w:u w:val="single"/>
          <w:lang w:val="sr-Latn-ME"/>
        </w:rPr>
        <w:t>Način primjene</w:t>
      </w:r>
    </w:p>
    <w:p w14:paraId="212F1EB1" w14:textId="77777777" w:rsidR="0009054C" w:rsidRPr="00DD1B86" w:rsidRDefault="0009054C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7B934C2" w14:textId="77777777" w:rsidR="00FF70CE" w:rsidRPr="00DD1B86" w:rsidRDefault="0009054C" w:rsidP="005D406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Lijek je namijenjen za oromukozalnu upotrebu. </w:t>
      </w:r>
    </w:p>
    <w:p w14:paraId="0729C2C2" w14:textId="77777777" w:rsidR="00FF70CE" w:rsidRPr="00DD1B86" w:rsidRDefault="00FF70CE" w:rsidP="005D406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4E8BE07B" w14:textId="11E993AC" w:rsidR="00956B0E" w:rsidRPr="00DD1B86" w:rsidRDefault="0009054C" w:rsidP="005D406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Lijek polako otapati u ustima.</w:t>
      </w:r>
      <w:r w:rsidR="00FF70CE" w:rsidRPr="00DD1B86">
        <w:rPr>
          <w:sz w:val="22"/>
          <w:szCs w:val="22"/>
          <w:lang w:val="sr-Latn-ME"/>
        </w:rPr>
        <w:t xml:space="preserve"> </w:t>
      </w:r>
      <w:r w:rsidR="00956B0E" w:rsidRPr="00DD1B86">
        <w:rPr>
          <w:sz w:val="22"/>
          <w:szCs w:val="22"/>
          <w:lang w:val="sr-Latn-ME"/>
        </w:rPr>
        <w:t>Preporuka je da pacijenti ne uzimaju hranu i tečnost neposredno nakon primjene lijeka, jer se na taj način može ubrzati uklanjanje lijeka sa mjesta dejstva, što može smanjiti efikasnost lijeka.</w:t>
      </w:r>
    </w:p>
    <w:p w14:paraId="672FB209" w14:textId="77777777" w:rsidR="00FF70CE" w:rsidRPr="00DD1B86" w:rsidRDefault="00FF70CE" w:rsidP="005D406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2BCDFDEE" w14:textId="77777777" w:rsidR="0009054C" w:rsidRPr="00DD1B86" w:rsidRDefault="0009054C" w:rsidP="005D406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Preporučuje se upotreba najduže 3 dana.</w:t>
      </w:r>
      <w:r w:rsidR="00956B0E" w:rsidRPr="00DD1B86">
        <w:rPr>
          <w:sz w:val="22"/>
          <w:szCs w:val="22"/>
          <w:lang w:val="sr-Latn-ME"/>
        </w:rPr>
        <w:t xml:space="preserve"> (vidjeti od</w:t>
      </w:r>
      <w:r w:rsidR="00FF70CE" w:rsidRPr="00DD1B86">
        <w:rPr>
          <w:sz w:val="22"/>
          <w:szCs w:val="22"/>
          <w:lang w:val="sr-Latn-ME"/>
        </w:rPr>
        <w:t>j</w:t>
      </w:r>
      <w:r w:rsidR="00956B0E" w:rsidRPr="00DD1B86">
        <w:rPr>
          <w:sz w:val="22"/>
          <w:szCs w:val="22"/>
          <w:lang w:val="sr-Latn-ME"/>
        </w:rPr>
        <w:t>eljak 4.4).</w:t>
      </w:r>
    </w:p>
    <w:p w14:paraId="6711FFF7" w14:textId="77777777" w:rsidR="0009054C" w:rsidRPr="00DD1B86" w:rsidRDefault="0009054C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95A5F6" w14:textId="77777777" w:rsidR="00411B4B" w:rsidRPr="00DD1B86" w:rsidRDefault="00411B4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4.3.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Kontraindikacije</w:t>
      </w:r>
      <w:r w:rsidR="001A0B90" w:rsidRPr="00DD1B86">
        <w:rPr>
          <w:b/>
          <w:bCs/>
          <w:sz w:val="22"/>
          <w:szCs w:val="22"/>
          <w:lang w:val="sr-Latn-ME"/>
        </w:rPr>
        <w:t xml:space="preserve"> </w:t>
      </w:r>
    </w:p>
    <w:p w14:paraId="600C922D" w14:textId="77777777" w:rsidR="00FF70CE" w:rsidRPr="00DD1B86" w:rsidRDefault="00FF70C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50B0F2" w14:textId="77777777" w:rsidR="00956B0E" w:rsidRPr="00DD1B86" w:rsidRDefault="00956B0E" w:rsidP="005D406C">
      <w:pPr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Preosetljivost na aktivne supstance </w:t>
      </w:r>
      <w:r w:rsidRPr="00DD1B86">
        <w:rPr>
          <w:color w:val="000000"/>
          <w:sz w:val="22"/>
          <w:szCs w:val="22"/>
          <w:lang w:val="sr-Latn-ME"/>
        </w:rPr>
        <w:t xml:space="preserve">ili na bilo koju od pomoćnih supstanci </w:t>
      </w:r>
      <w:r w:rsidRPr="00DD1B86">
        <w:rPr>
          <w:sz w:val="22"/>
          <w:szCs w:val="22"/>
          <w:lang w:val="sr-Latn-ME"/>
        </w:rPr>
        <w:t>navedenih u od</w:t>
      </w:r>
      <w:r w:rsidR="003A2660" w:rsidRPr="00DD1B86">
        <w:rPr>
          <w:sz w:val="22"/>
          <w:szCs w:val="22"/>
          <w:lang w:val="sr-Latn-ME"/>
        </w:rPr>
        <w:t>j</w:t>
      </w:r>
      <w:r w:rsidRPr="00DD1B86">
        <w:rPr>
          <w:sz w:val="22"/>
          <w:szCs w:val="22"/>
          <w:lang w:val="sr-Latn-ME"/>
        </w:rPr>
        <w:t>eljku 6.1.</w:t>
      </w:r>
    </w:p>
    <w:p w14:paraId="6FE0D105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BF9EA3" w14:textId="77777777" w:rsidR="00411B4B" w:rsidRPr="00DD1B86" w:rsidRDefault="00411B4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4.4.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8358365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385C35" w14:textId="77777777" w:rsidR="00405517" w:rsidRPr="00DD1B86" w:rsidRDefault="00405517" w:rsidP="005D406C">
      <w:pPr>
        <w:pStyle w:val="Header"/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Ne davati djeci mlađoj od 6 godina.</w:t>
      </w:r>
    </w:p>
    <w:p w14:paraId="303657EA" w14:textId="77777777" w:rsidR="00405517" w:rsidRPr="00DD1B86" w:rsidRDefault="00405517" w:rsidP="005D406C">
      <w:pPr>
        <w:pStyle w:val="Header"/>
        <w:jc w:val="both"/>
        <w:rPr>
          <w:bCs/>
          <w:sz w:val="22"/>
          <w:szCs w:val="22"/>
          <w:lang w:val="sr-Latn-ME"/>
        </w:rPr>
      </w:pPr>
    </w:p>
    <w:p w14:paraId="2FD76CD2" w14:textId="7DB24EE2" w:rsidR="00405517" w:rsidRPr="00DD1B86" w:rsidRDefault="00405517" w:rsidP="005D406C">
      <w:pPr>
        <w:jc w:val="both"/>
        <w:rPr>
          <w:b/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 xml:space="preserve">Ukoliko se stanje upotrebom lijeka ne poboljša ili ukoliko se pogorša tokom 3 dana od početka primjene lijeka </w:t>
      </w:r>
      <w:r w:rsidRPr="00DD1B86">
        <w:rPr>
          <w:sz w:val="22"/>
          <w:szCs w:val="22"/>
          <w:lang w:val="sr-Latn-ME"/>
        </w:rPr>
        <w:t>Strepsils</w:t>
      </w:r>
      <w:r w:rsidRPr="00DD1B86">
        <w:rPr>
          <w:sz w:val="22"/>
          <w:szCs w:val="22"/>
          <w:vertAlign w:val="superscript"/>
          <w:lang w:val="sr-Latn-ME"/>
        </w:rPr>
        <w:t xml:space="preserve"> </w:t>
      </w:r>
      <w:r w:rsidRPr="00DD1B86">
        <w:rPr>
          <w:sz w:val="22"/>
          <w:szCs w:val="22"/>
          <w:lang w:val="sr-Latn-ME"/>
        </w:rPr>
        <w:t>sa mentolom i ukusom eukaliptusa</w:t>
      </w:r>
      <w:r w:rsidRPr="00DD1B86">
        <w:rPr>
          <w:bCs/>
          <w:sz w:val="22"/>
          <w:szCs w:val="22"/>
          <w:lang w:val="sr-Latn-ME"/>
        </w:rPr>
        <w:t>, potrebno je obratiti se ljekaru ili farmaceutu.</w:t>
      </w:r>
    </w:p>
    <w:p w14:paraId="767692B2" w14:textId="77777777" w:rsidR="00405517" w:rsidRPr="00DD1B86" w:rsidRDefault="00405517" w:rsidP="005D406C">
      <w:pPr>
        <w:pStyle w:val="Header"/>
        <w:jc w:val="both"/>
        <w:rPr>
          <w:bCs/>
          <w:sz w:val="22"/>
          <w:szCs w:val="22"/>
          <w:lang w:val="sr-Latn-ME"/>
        </w:rPr>
      </w:pPr>
    </w:p>
    <w:p w14:paraId="3DE6B1C6" w14:textId="77777777" w:rsidR="00405517" w:rsidRPr="00DD1B86" w:rsidRDefault="00405517" w:rsidP="005D406C">
      <w:pPr>
        <w:pStyle w:val="Header"/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>Važne informacije o nekim sastojcima ovog lijeka</w:t>
      </w:r>
    </w:p>
    <w:p w14:paraId="563EBD30" w14:textId="78B94E49" w:rsidR="00405517" w:rsidRPr="00DD1B86" w:rsidRDefault="00405517" w:rsidP="00F23F85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Lijek </w:t>
      </w:r>
      <w:r w:rsidR="008249C7" w:rsidRPr="00DD1B86">
        <w:rPr>
          <w:sz w:val="22"/>
          <w:szCs w:val="22"/>
          <w:lang w:val="sr-Latn-ME"/>
        </w:rPr>
        <w:t xml:space="preserve">Strepsils sa mentolom i ukusom eukaliptusa </w:t>
      </w:r>
      <w:r w:rsidRPr="00DD1B86">
        <w:rPr>
          <w:sz w:val="22"/>
          <w:szCs w:val="22"/>
          <w:lang w:val="sr-Latn-ME"/>
        </w:rPr>
        <w:t>sadrži saharozu (1496 g po lozengi) i glukozu (1013 g po lozengi). Pacijenti sa r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etkim nasl</w:t>
      </w:r>
      <w:r w:rsidR="009131B9" w:rsidRPr="00DD1B86">
        <w:rPr>
          <w:sz w:val="22"/>
          <w:szCs w:val="22"/>
          <w:lang w:val="sr-Latn-ME"/>
        </w:rPr>
        <w:t>j</w:t>
      </w:r>
      <w:r w:rsidRPr="00DD1B86">
        <w:rPr>
          <w:sz w:val="22"/>
          <w:szCs w:val="22"/>
          <w:lang w:val="sr-Latn-ME"/>
        </w:rPr>
        <w:t>ednim oboljenjem intolerancije na fruktozu, glukozo-galaktoznom malapsorpcijom ili nedosta</w:t>
      </w:r>
      <w:r w:rsidR="008249C7" w:rsidRPr="00DD1B86">
        <w:rPr>
          <w:sz w:val="22"/>
          <w:szCs w:val="22"/>
          <w:lang w:val="sr-Latn-ME"/>
        </w:rPr>
        <w:t>tkom saharoza-izomaltaze, ne smi</w:t>
      </w:r>
      <w:r w:rsidRPr="00DD1B86">
        <w:rPr>
          <w:sz w:val="22"/>
          <w:szCs w:val="22"/>
          <w:lang w:val="sr-Latn-ME"/>
        </w:rPr>
        <w:t>ju koristiti ovaj l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ek.</w:t>
      </w:r>
    </w:p>
    <w:p w14:paraId="3FECC67C" w14:textId="77FD2FDE" w:rsidR="00405517" w:rsidRPr="00DD1B86" w:rsidRDefault="00405517" w:rsidP="009131B9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Ovaj l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ek sadrži veoma nisku koncentraciju glutena (iz pšeničnog skroba). Može se smatrati da je "bez glutena" i malo je v</w:t>
      </w:r>
      <w:r w:rsidR="008249C7" w:rsidRPr="00DD1B86">
        <w:rPr>
          <w:sz w:val="22"/>
          <w:szCs w:val="22"/>
          <w:lang w:val="sr-Latn-ME"/>
        </w:rPr>
        <w:t>je</w:t>
      </w:r>
      <w:r w:rsidRPr="00DD1B86">
        <w:rPr>
          <w:sz w:val="22"/>
          <w:szCs w:val="22"/>
          <w:lang w:val="sr-Latn-ME"/>
        </w:rPr>
        <w:t xml:space="preserve">rovatno da će izazvati smetnje kod osoba koje imaju celijačnu  bolest. Jedna lozenga sadrži ne više od 20,26 mikrograma glutena. Ako imate alergiju na pšenicu (razlikuje se od </w:t>
      </w:r>
      <w:r w:rsidR="000A3EFB" w:rsidRPr="00DD1B86">
        <w:rPr>
          <w:sz w:val="22"/>
          <w:szCs w:val="22"/>
          <w:lang w:val="sr-Latn-ME"/>
        </w:rPr>
        <w:t>celijakije</w:t>
      </w:r>
      <w:r w:rsidRPr="00DD1B86">
        <w:rPr>
          <w:sz w:val="22"/>
          <w:szCs w:val="22"/>
          <w:lang w:val="sr-Latn-ME"/>
        </w:rPr>
        <w:t>) ne sm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ete da koristite ovaj l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ek.</w:t>
      </w:r>
    </w:p>
    <w:p w14:paraId="79875A09" w14:textId="77777777" w:rsidR="00405517" w:rsidRPr="00DD1B86" w:rsidRDefault="00405517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Ovaj l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ek sadrži manje od 1 mmol natrijuma (23 mg) po dozi, tj. suštinski je „bez natrijuma”.</w:t>
      </w:r>
    </w:p>
    <w:p w14:paraId="5896070D" w14:textId="47224079" w:rsidR="00405517" w:rsidRPr="00DD1B86" w:rsidRDefault="00405517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Ovaj l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ek sadrži sulfite – sumpor</w:t>
      </w:r>
      <w:r w:rsidR="009131B9" w:rsidRPr="00DD1B86">
        <w:rPr>
          <w:sz w:val="22"/>
          <w:szCs w:val="22"/>
          <w:lang w:val="sr-Latn-ME"/>
        </w:rPr>
        <w:t xml:space="preserve"> </w:t>
      </w:r>
      <w:r w:rsidRPr="00DD1B86">
        <w:rPr>
          <w:sz w:val="22"/>
          <w:szCs w:val="22"/>
          <w:lang w:val="sr-Latn-ME"/>
        </w:rPr>
        <w:t>dioksid (E220) (prisutan u glukozi, tečnoj), koji mogu r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etko uzrokovati teške reakcije preos</w:t>
      </w:r>
      <w:r w:rsidR="008249C7" w:rsidRPr="00DD1B86">
        <w:rPr>
          <w:sz w:val="22"/>
          <w:szCs w:val="22"/>
          <w:lang w:val="sr-Latn-ME"/>
        </w:rPr>
        <w:t>j</w:t>
      </w:r>
      <w:r w:rsidRPr="00DD1B86">
        <w:rPr>
          <w:sz w:val="22"/>
          <w:szCs w:val="22"/>
          <w:lang w:val="sr-Latn-ME"/>
        </w:rPr>
        <w:t>etljivosti i bronhospazam.</w:t>
      </w:r>
    </w:p>
    <w:p w14:paraId="0E995A43" w14:textId="77777777" w:rsidR="00405517" w:rsidRPr="00DD1B86" w:rsidRDefault="00405517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Ovaj l</w:t>
      </w:r>
      <w:r w:rsidR="008249C7" w:rsidRPr="00DD1B86">
        <w:rPr>
          <w:sz w:val="22"/>
          <w:szCs w:val="22"/>
          <w:lang w:val="sr-Latn-ME"/>
        </w:rPr>
        <w:t>ij</w:t>
      </w:r>
      <w:r w:rsidRPr="00DD1B86">
        <w:rPr>
          <w:sz w:val="22"/>
          <w:szCs w:val="22"/>
          <w:lang w:val="sr-Latn-ME"/>
        </w:rPr>
        <w:t>ek sadrži aromu sa d-limonenom</w:t>
      </w:r>
      <w:r w:rsidR="009131B9" w:rsidRPr="00DD1B86">
        <w:rPr>
          <w:sz w:val="22"/>
          <w:szCs w:val="22"/>
          <w:lang w:val="sr-Latn-ME"/>
        </w:rPr>
        <w:t xml:space="preserve"> </w:t>
      </w:r>
      <w:r w:rsidR="009131B9" w:rsidRPr="00DD1B86">
        <w:rPr>
          <w:rFonts w:eastAsia="TimesNewRoman"/>
          <w:sz w:val="22"/>
          <w:szCs w:val="22"/>
          <w:lang w:val="sr-Latn-ME" w:eastAsia="sr-Latn-ME"/>
        </w:rPr>
        <w:t>(</w:t>
      </w:r>
      <w:r w:rsidR="009131B9" w:rsidRPr="00DD1B86">
        <w:rPr>
          <w:sz w:val="22"/>
          <w:szCs w:val="22"/>
          <w:lang w:val="sr-Latn-ME"/>
        </w:rPr>
        <w:t>ulje eukaliptusa)</w:t>
      </w:r>
      <w:r w:rsidRPr="00DD1B86">
        <w:rPr>
          <w:sz w:val="22"/>
          <w:szCs w:val="22"/>
          <w:lang w:val="sr-Latn-ME"/>
        </w:rPr>
        <w:t>, koji može uzrokovati alergijske reakcije.</w:t>
      </w:r>
    </w:p>
    <w:p w14:paraId="28368101" w14:textId="77777777" w:rsidR="00057E35" w:rsidRPr="00DD1B86" w:rsidRDefault="00057E35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FFB8B6" w14:textId="77777777" w:rsidR="00411B4B" w:rsidRPr="00DD1B86" w:rsidRDefault="00411B4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>4.5.</w:t>
      </w:r>
      <w:r w:rsidR="000D60CC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65E048B" w14:textId="77777777" w:rsidR="002E118D" w:rsidRPr="00DD1B86" w:rsidRDefault="002E118D" w:rsidP="005D406C">
      <w:pPr>
        <w:jc w:val="both"/>
        <w:rPr>
          <w:sz w:val="22"/>
          <w:szCs w:val="22"/>
          <w:lang w:val="sr-Latn-ME"/>
        </w:rPr>
      </w:pPr>
    </w:p>
    <w:p w14:paraId="3FE12DF3" w14:textId="77777777" w:rsidR="002E118D" w:rsidRPr="00DD1B86" w:rsidRDefault="002E118D" w:rsidP="005D406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Ni</w:t>
      </w:r>
      <w:r w:rsidR="009131B9" w:rsidRPr="00DD1B86">
        <w:rPr>
          <w:sz w:val="22"/>
          <w:szCs w:val="22"/>
          <w:lang w:val="sr-Latn-ME"/>
        </w:rPr>
        <w:t>je</w:t>
      </w:r>
      <w:r w:rsidRPr="00DD1B86">
        <w:rPr>
          <w:sz w:val="22"/>
          <w:szCs w:val="22"/>
          <w:lang w:val="sr-Latn-ME"/>
        </w:rPr>
        <w:t>su poznate klinički značajne interakcije.</w:t>
      </w:r>
    </w:p>
    <w:p w14:paraId="3CAC9ADE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BE1D73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4.6.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="006D20A5" w:rsidRPr="00DD1B86">
        <w:rPr>
          <w:b/>
          <w:sz w:val="22"/>
          <w:szCs w:val="22"/>
          <w:lang w:val="sr-Latn-ME"/>
        </w:rPr>
        <w:t>Plodnost, trudnoća i dojenje</w:t>
      </w:r>
    </w:p>
    <w:p w14:paraId="4C7CA6B5" w14:textId="77777777" w:rsidR="002031B3" w:rsidRPr="00DD1B86" w:rsidRDefault="002031B3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514571A" w14:textId="77777777" w:rsidR="002031B3" w:rsidRPr="00DD1B86" w:rsidRDefault="002031B3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DD1B86">
        <w:rPr>
          <w:sz w:val="22"/>
          <w:szCs w:val="22"/>
          <w:u w:val="single"/>
          <w:lang w:val="sr-Latn-ME"/>
        </w:rPr>
        <w:t>Plodnost</w:t>
      </w:r>
    </w:p>
    <w:p w14:paraId="585E691E" w14:textId="77777777" w:rsidR="002E118D" w:rsidRPr="00DD1B86" w:rsidRDefault="002E118D" w:rsidP="005D406C">
      <w:pPr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Ne postoje podaci o uticaju ovog lijeka na plodnost.</w:t>
      </w:r>
    </w:p>
    <w:p w14:paraId="747E3B8A" w14:textId="77777777" w:rsidR="002031B3" w:rsidRPr="00DD1B86" w:rsidRDefault="002031B3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9BF0F2D" w14:textId="77777777" w:rsidR="007A3ECB" w:rsidRPr="00DD1B86" w:rsidRDefault="007A3ECB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DD1B86">
        <w:rPr>
          <w:sz w:val="22"/>
          <w:szCs w:val="22"/>
          <w:u w:val="single"/>
          <w:lang w:val="sr-Latn-ME"/>
        </w:rPr>
        <w:t>Trudnoća</w:t>
      </w:r>
    </w:p>
    <w:p w14:paraId="21B5F682" w14:textId="17333925" w:rsidR="002E118D" w:rsidRPr="00DD1B86" w:rsidRDefault="002E118D" w:rsidP="005D406C">
      <w:pPr>
        <w:pStyle w:val="Header"/>
        <w:jc w:val="both"/>
        <w:rPr>
          <w:bCs/>
          <w:spacing w:val="-8"/>
          <w:sz w:val="22"/>
          <w:szCs w:val="22"/>
          <w:lang w:val="sr-Latn-ME"/>
        </w:rPr>
      </w:pPr>
      <w:r w:rsidRPr="00DD1B86">
        <w:rPr>
          <w:bCs/>
          <w:spacing w:val="-8"/>
          <w:sz w:val="22"/>
          <w:szCs w:val="22"/>
          <w:lang w:val="sr-Latn-ME"/>
        </w:rPr>
        <w:t>Nema  ili su ograničeni podaci</w:t>
      </w:r>
      <w:r w:rsidR="000A3EFB" w:rsidRPr="00DD1B86">
        <w:rPr>
          <w:bCs/>
          <w:spacing w:val="-8"/>
          <w:sz w:val="22"/>
          <w:szCs w:val="22"/>
          <w:lang w:val="sr-Latn-ME"/>
        </w:rPr>
        <w:t xml:space="preserve">  o upotrebi</w:t>
      </w:r>
      <w:r w:rsidRPr="00DD1B86">
        <w:rPr>
          <w:bCs/>
          <w:spacing w:val="-8"/>
          <w:sz w:val="22"/>
          <w:szCs w:val="22"/>
          <w:lang w:val="sr-Latn-ME"/>
        </w:rPr>
        <w:t xml:space="preserve"> 2,4-dihlorbenzil alkohola i amilmetakrezola</w:t>
      </w:r>
      <w:r w:rsidR="006416B9" w:rsidRPr="00DD1B86">
        <w:rPr>
          <w:bCs/>
          <w:spacing w:val="-8"/>
          <w:sz w:val="22"/>
          <w:szCs w:val="22"/>
          <w:lang w:val="sr-Latn-ME"/>
        </w:rPr>
        <w:t xml:space="preserve"> i</w:t>
      </w:r>
      <w:r w:rsidRPr="00DD1B86">
        <w:rPr>
          <w:bCs/>
          <w:spacing w:val="-8"/>
          <w:sz w:val="22"/>
          <w:szCs w:val="22"/>
          <w:lang w:val="sr-Latn-ME"/>
        </w:rPr>
        <w:t xml:space="preserve"> </w:t>
      </w:r>
      <w:r w:rsidR="006416B9" w:rsidRPr="00DD1B86">
        <w:rPr>
          <w:bCs/>
          <w:spacing w:val="-8"/>
          <w:sz w:val="22"/>
          <w:szCs w:val="22"/>
          <w:lang w:val="sr-Latn-ME"/>
        </w:rPr>
        <w:t xml:space="preserve">levomentola </w:t>
      </w:r>
      <w:r w:rsidRPr="00DD1B86">
        <w:rPr>
          <w:bCs/>
          <w:spacing w:val="-8"/>
          <w:sz w:val="22"/>
          <w:szCs w:val="22"/>
          <w:lang w:val="sr-Latn-ME"/>
        </w:rPr>
        <w:t>kod trudnica. Kao mjera</w:t>
      </w:r>
      <w:r w:rsidR="000A3EFB" w:rsidRPr="00DD1B86">
        <w:rPr>
          <w:bCs/>
          <w:spacing w:val="-8"/>
          <w:sz w:val="22"/>
          <w:szCs w:val="22"/>
          <w:lang w:val="sr-Latn-ME"/>
        </w:rPr>
        <w:t xml:space="preserve"> opreza</w:t>
      </w:r>
      <w:r w:rsidRPr="00DD1B86">
        <w:rPr>
          <w:bCs/>
          <w:spacing w:val="-8"/>
          <w:sz w:val="22"/>
          <w:szCs w:val="22"/>
          <w:lang w:val="sr-Latn-ME"/>
        </w:rPr>
        <w:t xml:space="preserve">, preporučuje se </w:t>
      </w:r>
      <w:r w:rsidR="000A3EFB" w:rsidRPr="00DD1B86">
        <w:rPr>
          <w:bCs/>
          <w:spacing w:val="-8"/>
          <w:sz w:val="22"/>
          <w:szCs w:val="22"/>
          <w:lang w:val="sr-Latn-ME"/>
        </w:rPr>
        <w:t xml:space="preserve">da se </w:t>
      </w:r>
      <w:r w:rsidRPr="00DD1B86">
        <w:rPr>
          <w:bCs/>
          <w:spacing w:val="-8"/>
          <w:sz w:val="22"/>
          <w:szCs w:val="22"/>
          <w:lang w:val="sr-Latn-ME"/>
        </w:rPr>
        <w:t>izbjegava upotreb</w:t>
      </w:r>
      <w:r w:rsidR="000A3EFB" w:rsidRPr="00DD1B86">
        <w:rPr>
          <w:bCs/>
          <w:spacing w:val="-8"/>
          <w:sz w:val="22"/>
          <w:szCs w:val="22"/>
          <w:lang w:val="sr-Latn-ME"/>
        </w:rPr>
        <w:t>a</w:t>
      </w:r>
      <w:r w:rsidRPr="00DD1B86">
        <w:rPr>
          <w:bCs/>
          <w:spacing w:val="-8"/>
          <w:sz w:val="22"/>
          <w:szCs w:val="22"/>
          <w:lang w:val="sr-Latn-ME"/>
        </w:rPr>
        <w:t xml:space="preserve"> lijeka Strepsils</w:t>
      </w:r>
      <w:r w:rsidR="003A2660" w:rsidRPr="00DD1B86">
        <w:rPr>
          <w:bCs/>
          <w:spacing w:val="-8"/>
          <w:sz w:val="22"/>
          <w:szCs w:val="22"/>
          <w:lang w:val="sr-Latn-ME"/>
        </w:rPr>
        <w:t xml:space="preserve"> </w:t>
      </w:r>
      <w:r w:rsidRPr="00DD1B86">
        <w:rPr>
          <w:bCs/>
          <w:spacing w:val="-8"/>
          <w:sz w:val="22"/>
          <w:szCs w:val="22"/>
          <w:lang w:val="sr-Latn-ME"/>
        </w:rPr>
        <w:t>sa mentolom i ukusom eukaliptusa lozengi tokom trudnoće.</w:t>
      </w:r>
    </w:p>
    <w:p w14:paraId="5CBEA5CD" w14:textId="77777777" w:rsidR="002E118D" w:rsidRPr="00DD1B86" w:rsidRDefault="002E118D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8EB9BBE" w14:textId="77777777" w:rsidR="002031B3" w:rsidRPr="00DD1B86" w:rsidRDefault="002031B3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1C27B94" w14:textId="77777777" w:rsidR="00B24F78" w:rsidRPr="00DD1B86" w:rsidRDefault="00B24F78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D0B8F0B" w14:textId="77777777" w:rsidR="0072020E" w:rsidRPr="00DD1B86" w:rsidRDefault="007A3ECB" w:rsidP="005D406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DD1B86">
        <w:rPr>
          <w:sz w:val="22"/>
          <w:szCs w:val="22"/>
          <w:u w:val="single"/>
          <w:lang w:val="sr-Latn-ME"/>
        </w:rPr>
        <w:t xml:space="preserve">Dojenje </w:t>
      </w:r>
    </w:p>
    <w:p w14:paraId="7F7B6E43" w14:textId="2323F8A4" w:rsidR="0071784D" w:rsidRPr="00DD1B86" w:rsidRDefault="0071784D" w:rsidP="005D406C">
      <w:pPr>
        <w:pStyle w:val="Header"/>
        <w:jc w:val="both"/>
        <w:rPr>
          <w:bCs/>
          <w:spacing w:val="-8"/>
          <w:sz w:val="22"/>
          <w:szCs w:val="22"/>
          <w:lang w:val="sr-Latn-ME"/>
        </w:rPr>
      </w:pPr>
      <w:r w:rsidRPr="00DD1B86">
        <w:rPr>
          <w:bCs/>
          <w:spacing w:val="-8"/>
          <w:sz w:val="22"/>
          <w:szCs w:val="22"/>
          <w:lang w:val="sr-Latn-ME"/>
        </w:rPr>
        <w:t>Nije poznato da li se 2,4-dihlorbenzil alkohol, amilmetakrezol</w:t>
      </w:r>
      <w:r w:rsidR="006416B9" w:rsidRPr="00DD1B86">
        <w:rPr>
          <w:bCs/>
          <w:spacing w:val="-8"/>
          <w:sz w:val="22"/>
          <w:szCs w:val="22"/>
          <w:lang w:val="sr-Latn-ME"/>
        </w:rPr>
        <w:t>, levomentol</w:t>
      </w:r>
      <w:r w:rsidRPr="00DD1B86">
        <w:rPr>
          <w:bCs/>
          <w:spacing w:val="-8"/>
          <w:sz w:val="22"/>
          <w:szCs w:val="22"/>
          <w:lang w:val="sr-Latn-ME"/>
        </w:rPr>
        <w:t xml:space="preserve"> ili njihovi metaboliti izlučuju u </w:t>
      </w:r>
      <w:r w:rsidR="006416B9" w:rsidRPr="00DD1B86">
        <w:rPr>
          <w:bCs/>
          <w:spacing w:val="-8"/>
          <w:sz w:val="22"/>
          <w:szCs w:val="22"/>
          <w:lang w:val="sr-Latn-ME"/>
        </w:rPr>
        <w:t xml:space="preserve">majčino </w:t>
      </w:r>
      <w:r w:rsidRPr="00DD1B86">
        <w:rPr>
          <w:bCs/>
          <w:spacing w:val="-8"/>
          <w:sz w:val="22"/>
          <w:szCs w:val="22"/>
          <w:lang w:val="sr-Latn-ME"/>
        </w:rPr>
        <w:t>mlijeko. Rizik po odojče se ne može isključiti.</w:t>
      </w:r>
    </w:p>
    <w:p w14:paraId="266C79A5" w14:textId="77777777" w:rsidR="00227BDB" w:rsidRPr="00DD1B86" w:rsidRDefault="00227BD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836D49" w14:textId="77777777" w:rsidR="0072020E" w:rsidRPr="00DD1B86" w:rsidRDefault="0072020E" w:rsidP="005D406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4.7.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 xml:space="preserve">Uticaj na </w:t>
      </w:r>
      <w:r w:rsidR="002031B3" w:rsidRPr="00DD1B86">
        <w:rPr>
          <w:b/>
          <w:bCs/>
          <w:sz w:val="22"/>
          <w:szCs w:val="22"/>
          <w:lang w:val="sr-Latn-ME"/>
        </w:rPr>
        <w:t xml:space="preserve">sposobnost </w:t>
      </w:r>
      <w:r w:rsidR="00F34554" w:rsidRPr="00DD1B86">
        <w:rPr>
          <w:b/>
          <w:bCs/>
          <w:sz w:val="22"/>
          <w:szCs w:val="22"/>
          <w:lang w:val="sr-Latn-ME"/>
        </w:rPr>
        <w:t>upravljanja vozili</w:t>
      </w:r>
      <w:r w:rsidRPr="00DD1B86">
        <w:rPr>
          <w:b/>
          <w:bCs/>
          <w:sz w:val="22"/>
          <w:szCs w:val="22"/>
          <w:lang w:val="sr-Latn-ME"/>
        </w:rPr>
        <w:t>m</w:t>
      </w:r>
      <w:r w:rsidR="00F34554" w:rsidRPr="00DD1B86">
        <w:rPr>
          <w:b/>
          <w:bCs/>
          <w:sz w:val="22"/>
          <w:szCs w:val="22"/>
          <w:lang w:val="sr-Latn-ME"/>
        </w:rPr>
        <w:t>a</w:t>
      </w:r>
      <w:r w:rsidRPr="00DD1B86">
        <w:rPr>
          <w:b/>
          <w:bCs/>
          <w:sz w:val="22"/>
          <w:szCs w:val="22"/>
          <w:lang w:val="sr-Latn-ME"/>
        </w:rPr>
        <w:t xml:space="preserve"> i </w:t>
      </w:r>
      <w:r w:rsidR="000D3449" w:rsidRPr="00DD1B86">
        <w:rPr>
          <w:b/>
          <w:bCs/>
          <w:sz w:val="22"/>
          <w:szCs w:val="22"/>
          <w:lang w:val="sr-Latn-ME"/>
        </w:rPr>
        <w:t xml:space="preserve">rukovanje </w:t>
      </w:r>
      <w:r w:rsidRPr="00DD1B86">
        <w:rPr>
          <w:b/>
          <w:bCs/>
          <w:sz w:val="22"/>
          <w:szCs w:val="22"/>
          <w:lang w:val="sr-Latn-ME"/>
        </w:rPr>
        <w:t>mašinama</w:t>
      </w:r>
    </w:p>
    <w:p w14:paraId="0F0441CB" w14:textId="77777777" w:rsidR="0071784D" w:rsidRPr="00DD1B86" w:rsidRDefault="0071784D" w:rsidP="005D406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15CCC08" w14:textId="7AE953F6" w:rsidR="0071784D" w:rsidRPr="00DD1B86" w:rsidRDefault="0071784D" w:rsidP="005D406C">
      <w:pPr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Ne postoji ili nije poznat uticaj lijeka Strepsils sa mentolom i ukusom eukaliptusana upravljanje motornim vozilom ili rukovanje mašinama.</w:t>
      </w:r>
    </w:p>
    <w:p w14:paraId="500C2D17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2AB18E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4.8.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Neželjena dejstva</w:t>
      </w:r>
    </w:p>
    <w:p w14:paraId="46EA8B7F" w14:textId="77777777" w:rsidR="004E70AD" w:rsidRPr="00DD1B86" w:rsidRDefault="004E70AD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F66B2B" w14:textId="77777777" w:rsidR="00D82F8C" w:rsidRPr="00DD1B86" w:rsidRDefault="00A11E51" w:rsidP="005D406C">
      <w:pPr>
        <w:pStyle w:val="Header"/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Navedena lista neželjenih dejstava uključuje ona koja su se javila pri kratkotrajnoj primjeni 2,4-dihlorbenzil alkohola i amilmetakrezola u dozama dostupnim bez ljekarskog recepta.</w:t>
      </w:r>
    </w:p>
    <w:p w14:paraId="3E7A16E7" w14:textId="77777777" w:rsidR="00A11E51" w:rsidRPr="00DD1B86" w:rsidRDefault="00A11E51" w:rsidP="005D406C">
      <w:pPr>
        <w:pStyle w:val="Header"/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 xml:space="preserve"> </w:t>
      </w:r>
    </w:p>
    <w:p w14:paraId="6CCD844A" w14:textId="77777777" w:rsidR="00A11E51" w:rsidRPr="00DD1B86" w:rsidRDefault="00A11E51" w:rsidP="005D406C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Neželjena dejstva su grupisana prema klasi sistema organa i učestalosti ispoljavanja.</w:t>
      </w:r>
    </w:p>
    <w:p w14:paraId="23590C10" w14:textId="77777777" w:rsidR="00A11E51" w:rsidRPr="00DD1B86" w:rsidRDefault="00A11E51" w:rsidP="005D406C">
      <w:pPr>
        <w:jc w:val="both"/>
        <w:rPr>
          <w:bCs/>
          <w:noProof/>
          <w:sz w:val="22"/>
          <w:szCs w:val="22"/>
          <w:lang w:val="sr-Latn-ME"/>
        </w:rPr>
      </w:pPr>
      <w:r w:rsidRPr="00DD1B86">
        <w:rPr>
          <w:bCs/>
          <w:noProof/>
          <w:sz w:val="22"/>
          <w:szCs w:val="22"/>
          <w:lang w:val="sr-Latn-ME"/>
        </w:rPr>
        <w:t>Učestalost je definisana na sl</w:t>
      </w:r>
      <w:r w:rsidR="00D82F8C" w:rsidRPr="00DD1B86">
        <w:rPr>
          <w:bCs/>
          <w:noProof/>
          <w:sz w:val="22"/>
          <w:szCs w:val="22"/>
          <w:lang w:val="sr-Latn-ME"/>
        </w:rPr>
        <w:t>j</w:t>
      </w:r>
      <w:r w:rsidRPr="00DD1B86">
        <w:rPr>
          <w:bCs/>
          <w:noProof/>
          <w:sz w:val="22"/>
          <w:szCs w:val="22"/>
          <w:lang w:val="sr-Latn-ME"/>
        </w:rPr>
        <w:t>edeći način:</w:t>
      </w:r>
    </w:p>
    <w:p w14:paraId="2A307AFC" w14:textId="77777777" w:rsidR="00A11E51" w:rsidRPr="00DD1B86" w:rsidRDefault="00A11E51" w:rsidP="005D406C">
      <w:pPr>
        <w:jc w:val="both"/>
        <w:rPr>
          <w:bCs/>
          <w:noProof/>
          <w:sz w:val="22"/>
          <w:szCs w:val="22"/>
          <w:lang w:val="sr-Latn-ME"/>
        </w:rPr>
      </w:pPr>
      <w:r w:rsidRPr="00DD1B86">
        <w:rPr>
          <w:bCs/>
          <w:noProof/>
          <w:sz w:val="22"/>
          <w:szCs w:val="22"/>
          <w:lang w:val="sr-Latn-ME"/>
        </w:rPr>
        <w:t>Veoma česta (≥ 1/10), česta (≥ 1/100 i &lt; 1/10), povremena (≥</w:t>
      </w:r>
      <w:r w:rsidR="00D82F8C" w:rsidRPr="00DD1B86">
        <w:rPr>
          <w:bCs/>
          <w:noProof/>
          <w:sz w:val="22"/>
          <w:szCs w:val="22"/>
          <w:lang w:val="sr-Latn-ME"/>
        </w:rPr>
        <w:t xml:space="preserve"> </w:t>
      </w:r>
      <w:r w:rsidRPr="00DD1B86">
        <w:rPr>
          <w:bCs/>
          <w:noProof/>
          <w:sz w:val="22"/>
          <w:szCs w:val="22"/>
          <w:lang w:val="sr-Latn-ME"/>
        </w:rPr>
        <w:t>1/1000 i ˂</w:t>
      </w:r>
      <w:r w:rsidR="00D82F8C" w:rsidRPr="00DD1B86">
        <w:rPr>
          <w:bCs/>
          <w:noProof/>
          <w:sz w:val="22"/>
          <w:szCs w:val="22"/>
          <w:lang w:val="sr-Latn-ME"/>
        </w:rPr>
        <w:t xml:space="preserve"> </w:t>
      </w:r>
      <w:r w:rsidRPr="00DD1B86">
        <w:rPr>
          <w:bCs/>
          <w:noProof/>
          <w:sz w:val="22"/>
          <w:szCs w:val="22"/>
          <w:lang w:val="sr-Latn-ME"/>
        </w:rPr>
        <w:t>1/100); rijetka (≥</w:t>
      </w:r>
      <w:r w:rsidR="00D82F8C" w:rsidRPr="00DD1B86">
        <w:rPr>
          <w:bCs/>
          <w:noProof/>
          <w:sz w:val="22"/>
          <w:szCs w:val="22"/>
          <w:lang w:val="sr-Latn-ME"/>
        </w:rPr>
        <w:t xml:space="preserve"> </w:t>
      </w:r>
      <w:r w:rsidRPr="00DD1B86">
        <w:rPr>
          <w:bCs/>
          <w:noProof/>
          <w:sz w:val="22"/>
          <w:szCs w:val="22"/>
          <w:lang w:val="sr-Latn-ME"/>
        </w:rPr>
        <w:t>1/10 000 i ˂</w:t>
      </w:r>
      <w:r w:rsidR="00D82F8C" w:rsidRPr="00DD1B86">
        <w:rPr>
          <w:bCs/>
          <w:noProof/>
          <w:sz w:val="22"/>
          <w:szCs w:val="22"/>
          <w:lang w:val="sr-Latn-ME"/>
        </w:rPr>
        <w:t xml:space="preserve"> </w:t>
      </w:r>
      <w:r w:rsidRPr="00DD1B86">
        <w:rPr>
          <w:bCs/>
          <w:noProof/>
          <w:sz w:val="22"/>
          <w:szCs w:val="22"/>
          <w:lang w:val="sr-Latn-ME"/>
        </w:rPr>
        <w:t>1/1000); vrlo retka (˂</w:t>
      </w:r>
      <w:r w:rsidR="00D82F8C" w:rsidRPr="00DD1B86">
        <w:rPr>
          <w:bCs/>
          <w:noProof/>
          <w:sz w:val="22"/>
          <w:szCs w:val="22"/>
          <w:lang w:val="sr-Latn-ME"/>
        </w:rPr>
        <w:t xml:space="preserve"> </w:t>
      </w:r>
      <w:r w:rsidRPr="00DD1B86">
        <w:rPr>
          <w:bCs/>
          <w:noProof/>
          <w:sz w:val="22"/>
          <w:szCs w:val="22"/>
          <w:lang w:val="sr-Latn-ME"/>
        </w:rPr>
        <w:t>1/10 000); nepoznata (učestalost se ne može procijeniti na osnovu dostupnih podataka). U svakoj grupi učestalosti, neželjena dejstva su pobrojana po opadajućoj ozbiljnosti.</w:t>
      </w:r>
    </w:p>
    <w:p w14:paraId="20EADFBA" w14:textId="77777777" w:rsidR="00A11E51" w:rsidRPr="00DD1B86" w:rsidRDefault="00A11E51" w:rsidP="00A11E51">
      <w:pPr>
        <w:tabs>
          <w:tab w:val="left" w:pos="960"/>
        </w:tabs>
        <w:rPr>
          <w:sz w:val="22"/>
          <w:szCs w:val="22"/>
          <w:lang w:val="sr-Latn-M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6"/>
        <w:gridCol w:w="3036"/>
        <w:gridCol w:w="3036"/>
      </w:tblGrid>
      <w:tr w:rsidR="00A11E51" w:rsidRPr="00DD1B86" w14:paraId="0302BF68" w14:textId="77777777" w:rsidTr="005D406C">
        <w:trPr>
          <w:trHeight w:val="223"/>
        </w:trPr>
        <w:tc>
          <w:tcPr>
            <w:tcW w:w="3036" w:type="dxa"/>
            <w:shd w:val="clear" w:color="auto" w:fill="auto"/>
          </w:tcPr>
          <w:p w14:paraId="6D95B5AA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3036" w:type="dxa"/>
            <w:shd w:val="clear" w:color="auto" w:fill="auto"/>
          </w:tcPr>
          <w:p w14:paraId="23672575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3036" w:type="dxa"/>
            <w:shd w:val="clear" w:color="auto" w:fill="auto"/>
          </w:tcPr>
          <w:p w14:paraId="4714C628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>Neželjena dejstva</w:t>
            </w:r>
          </w:p>
        </w:tc>
      </w:tr>
      <w:tr w:rsidR="00A11E51" w:rsidRPr="00DD1B86" w14:paraId="31CCB63D" w14:textId="77777777" w:rsidTr="005D406C">
        <w:trPr>
          <w:trHeight w:val="223"/>
        </w:trPr>
        <w:tc>
          <w:tcPr>
            <w:tcW w:w="3036" w:type="dxa"/>
            <w:shd w:val="clear" w:color="auto" w:fill="auto"/>
          </w:tcPr>
          <w:p w14:paraId="1B75A837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3036" w:type="dxa"/>
            <w:shd w:val="clear" w:color="auto" w:fill="auto"/>
          </w:tcPr>
          <w:p w14:paraId="0BC2F8A3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3036" w:type="dxa"/>
            <w:shd w:val="clear" w:color="auto" w:fill="auto"/>
          </w:tcPr>
          <w:p w14:paraId="51C9479A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 xml:space="preserve"> </w:t>
            </w:r>
            <w:r w:rsidRPr="00DD1B86">
              <w:rPr>
                <w:bCs/>
                <w:noProof/>
                <w:sz w:val="22"/>
                <w:szCs w:val="22"/>
                <w:lang w:val="sr-Latn-ME"/>
              </w:rPr>
              <w:t xml:space="preserve">Reakcije preosetljivosti </w:t>
            </w:r>
            <w:r w:rsidRPr="00DD1B86">
              <w:rPr>
                <w:bCs/>
                <w:noProof/>
                <w:sz w:val="22"/>
                <w:szCs w:val="22"/>
                <w:vertAlign w:val="superscript"/>
                <w:lang w:val="sr-Latn-ME"/>
              </w:rPr>
              <w:t>ab1</w:t>
            </w:r>
          </w:p>
        </w:tc>
      </w:tr>
      <w:tr w:rsidR="00A11E51" w:rsidRPr="00DD1B86" w14:paraId="1B136F41" w14:textId="77777777" w:rsidTr="005D406C">
        <w:trPr>
          <w:trHeight w:val="440"/>
        </w:trPr>
        <w:tc>
          <w:tcPr>
            <w:tcW w:w="3036" w:type="dxa"/>
            <w:shd w:val="clear" w:color="auto" w:fill="auto"/>
          </w:tcPr>
          <w:p w14:paraId="15780D17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3036" w:type="dxa"/>
            <w:shd w:val="clear" w:color="auto" w:fill="auto"/>
          </w:tcPr>
          <w:p w14:paraId="399AF769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3036" w:type="dxa"/>
            <w:shd w:val="clear" w:color="auto" w:fill="auto"/>
          </w:tcPr>
          <w:p w14:paraId="091238A3" w14:textId="77777777" w:rsidR="00A11E51" w:rsidRPr="00DD1B86" w:rsidRDefault="00A11E51" w:rsidP="009D1680">
            <w:pPr>
              <w:tabs>
                <w:tab w:val="left" w:pos="96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D1B86">
              <w:rPr>
                <w:sz w:val="22"/>
                <w:szCs w:val="22"/>
                <w:lang w:val="sr-Latn-ME"/>
              </w:rPr>
              <w:t xml:space="preserve"> </w:t>
            </w:r>
            <w:r w:rsidRPr="00DD1B86">
              <w:rPr>
                <w:bCs/>
                <w:noProof/>
                <w:sz w:val="22"/>
                <w:szCs w:val="22"/>
                <w:lang w:val="sr-Latn-ME"/>
              </w:rPr>
              <w:t>Glosodinija</w:t>
            </w:r>
            <w:r w:rsidRPr="00DD1B86">
              <w:rPr>
                <w:bCs/>
                <w:noProof/>
                <w:sz w:val="22"/>
                <w:szCs w:val="22"/>
                <w:vertAlign w:val="superscript"/>
                <w:lang w:val="sr-Latn-ME"/>
              </w:rPr>
              <w:t>ab</w:t>
            </w:r>
            <w:r w:rsidR="0087668B" w:rsidRPr="00DD1B86">
              <w:rPr>
                <w:bCs/>
                <w:noProof/>
                <w:sz w:val="22"/>
                <w:szCs w:val="22"/>
                <w:lang w:val="sr-Latn-ME"/>
              </w:rPr>
              <w:t xml:space="preserve">, </w:t>
            </w:r>
            <w:r w:rsidRPr="00DD1B86">
              <w:rPr>
                <w:sz w:val="22"/>
                <w:szCs w:val="22"/>
                <w:lang w:val="sr-Latn-ME"/>
              </w:rPr>
              <w:t>diskomfort u usnoj duplji</w:t>
            </w:r>
            <w:r w:rsidR="00D82F8C" w:rsidRPr="00DD1B86">
              <w:rPr>
                <w:sz w:val="22"/>
                <w:szCs w:val="22"/>
                <w:vertAlign w:val="superscript"/>
                <w:lang w:val="sr-Latn-ME"/>
              </w:rPr>
              <w:t>ab</w:t>
            </w:r>
          </w:p>
        </w:tc>
      </w:tr>
    </w:tbl>
    <w:p w14:paraId="539FC044" w14:textId="77777777" w:rsidR="00A11E51" w:rsidRPr="00DD1B86" w:rsidRDefault="00A11E51" w:rsidP="00A11E51">
      <w:pPr>
        <w:rPr>
          <w:sz w:val="22"/>
          <w:szCs w:val="22"/>
          <w:lang w:val="sr-Latn-ME"/>
        </w:rPr>
      </w:pPr>
    </w:p>
    <w:p w14:paraId="329FDEA0" w14:textId="77777777" w:rsidR="00A11E51" w:rsidRPr="00DD1B86" w:rsidRDefault="00A11E51" w:rsidP="005D406C">
      <w:pPr>
        <w:jc w:val="both"/>
        <w:rPr>
          <w:iCs/>
          <w:noProof/>
          <w:sz w:val="22"/>
          <w:szCs w:val="22"/>
          <w:lang w:val="sr-Latn-ME"/>
        </w:rPr>
      </w:pPr>
      <w:r w:rsidRPr="00DD1B86">
        <w:rPr>
          <w:iCs/>
          <w:noProof/>
          <w:sz w:val="22"/>
          <w:szCs w:val="22"/>
          <w:vertAlign w:val="superscript"/>
          <w:lang w:val="sr-Latn-ME"/>
        </w:rPr>
        <w:t>a</w:t>
      </w:r>
      <w:r w:rsidRPr="00DD1B86">
        <w:rPr>
          <w:iCs/>
          <w:noProof/>
          <w:sz w:val="22"/>
          <w:szCs w:val="22"/>
          <w:lang w:val="sr-Latn-ME"/>
        </w:rPr>
        <w:t xml:space="preserve"> 2,4 dihlorbenzil alkohol,  </w:t>
      </w:r>
      <w:r w:rsidRPr="00DD1B86">
        <w:rPr>
          <w:iCs/>
          <w:noProof/>
          <w:sz w:val="22"/>
          <w:szCs w:val="22"/>
          <w:vertAlign w:val="superscript"/>
          <w:lang w:val="sr-Latn-ME"/>
        </w:rPr>
        <w:t>b</w:t>
      </w:r>
      <w:r w:rsidRPr="00DD1B86">
        <w:rPr>
          <w:iCs/>
          <w:noProof/>
          <w:sz w:val="22"/>
          <w:szCs w:val="22"/>
          <w:lang w:val="sr-Latn-ME"/>
        </w:rPr>
        <w:t xml:space="preserve"> amilmetakrezol</w:t>
      </w:r>
    </w:p>
    <w:p w14:paraId="3A2C6582" w14:textId="77777777" w:rsidR="00A11E51" w:rsidRPr="00DD1B86" w:rsidRDefault="00A11E51" w:rsidP="005D406C">
      <w:pPr>
        <w:jc w:val="both"/>
        <w:rPr>
          <w:iCs/>
          <w:noProof/>
          <w:sz w:val="22"/>
          <w:szCs w:val="22"/>
          <w:lang w:val="sr-Latn-ME"/>
        </w:rPr>
      </w:pPr>
    </w:p>
    <w:p w14:paraId="543F0DB5" w14:textId="6446FECC" w:rsidR="00A11E51" w:rsidRPr="00DD1B86" w:rsidRDefault="00A11E51" w:rsidP="005D406C">
      <w:pPr>
        <w:jc w:val="both"/>
        <w:rPr>
          <w:iCs/>
          <w:noProof/>
          <w:sz w:val="22"/>
          <w:szCs w:val="22"/>
          <w:lang w:val="sr-Latn-ME"/>
        </w:rPr>
      </w:pPr>
      <w:r w:rsidRPr="00DD1B86">
        <w:rPr>
          <w:iCs/>
          <w:noProof/>
          <w:sz w:val="22"/>
          <w:szCs w:val="22"/>
          <w:vertAlign w:val="superscript"/>
          <w:lang w:val="sr-Latn-ME"/>
        </w:rPr>
        <w:t>1</w:t>
      </w:r>
      <w:r w:rsidRPr="00DD1B86">
        <w:rPr>
          <w:iCs/>
          <w:noProof/>
          <w:sz w:val="22"/>
          <w:szCs w:val="22"/>
          <w:lang w:val="sr-Latn-ME"/>
        </w:rPr>
        <w:t>Reakcije preosetljivosti uključuju osip, urtikariju i angioedem, koji može da uključi otok lica, vrata,</w:t>
      </w:r>
      <w:r w:rsidR="00D82F8C" w:rsidRPr="00DD1B86">
        <w:rPr>
          <w:iCs/>
          <w:noProof/>
          <w:sz w:val="22"/>
          <w:szCs w:val="22"/>
          <w:lang w:val="sr-Latn-ME"/>
        </w:rPr>
        <w:t xml:space="preserve"> </w:t>
      </w:r>
      <w:r w:rsidRPr="00DD1B86">
        <w:rPr>
          <w:iCs/>
          <w:noProof/>
          <w:sz w:val="22"/>
          <w:szCs w:val="22"/>
          <w:lang w:val="sr-Latn-ME"/>
        </w:rPr>
        <w:t>grla ili jezika što može da ima uticaj na disanje.</w:t>
      </w:r>
    </w:p>
    <w:p w14:paraId="11FDBEA9" w14:textId="77777777" w:rsidR="00A11E51" w:rsidRPr="00DD1B86" w:rsidRDefault="00A11E51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E880E12" w14:textId="77777777" w:rsidR="005A23D2" w:rsidRPr="00DD1B86" w:rsidRDefault="005A23D2" w:rsidP="005D406C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DD1B86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490969D" w14:textId="77777777" w:rsidR="005A23D2" w:rsidRPr="00DD1B86" w:rsidRDefault="005A23D2" w:rsidP="00F23F85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DD1B86">
        <w:rPr>
          <w:rFonts w:eastAsia="Calibri"/>
          <w:sz w:val="22"/>
          <w:szCs w:val="22"/>
          <w:lang w:val="sr-Latn-ME"/>
        </w:rPr>
        <w:t>inuirano praćenje odnosa korist</w:t>
      </w:r>
      <w:r w:rsidRPr="00DD1B86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DD1B86">
        <w:rPr>
          <w:rFonts w:eastAsia="Calibri"/>
          <w:sz w:val="22"/>
          <w:szCs w:val="22"/>
          <w:lang w:val="sr-Latn-ME"/>
        </w:rPr>
        <w:t xml:space="preserve"> </w:t>
      </w:r>
      <w:r w:rsidRPr="00DD1B86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DD1B86">
        <w:rPr>
          <w:rFonts w:eastAsia="Calibri"/>
          <w:sz w:val="22"/>
          <w:szCs w:val="22"/>
          <w:lang w:val="sr-Latn-ME"/>
        </w:rPr>
        <w:t>Institutu</w:t>
      </w:r>
      <w:r w:rsidRPr="00DD1B86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DD1B86">
        <w:rPr>
          <w:rFonts w:eastAsia="Calibri"/>
          <w:sz w:val="22"/>
          <w:szCs w:val="22"/>
          <w:lang w:val="sr-Latn-ME"/>
        </w:rPr>
        <w:t xml:space="preserve"> </w:t>
      </w:r>
      <w:r w:rsidRPr="00DD1B86">
        <w:rPr>
          <w:rFonts w:eastAsia="Calibri"/>
          <w:sz w:val="22"/>
          <w:szCs w:val="22"/>
          <w:lang w:val="sr-Latn-ME"/>
        </w:rPr>
        <w:t>(</w:t>
      </w:r>
      <w:r w:rsidR="004E70AD" w:rsidRPr="00DD1B86">
        <w:rPr>
          <w:rFonts w:eastAsia="Calibri"/>
          <w:sz w:val="22"/>
          <w:szCs w:val="22"/>
          <w:lang w:val="sr-Latn-ME"/>
        </w:rPr>
        <w:t>CInMED</w:t>
      </w:r>
      <w:r w:rsidRPr="00DD1B86">
        <w:rPr>
          <w:rFonts w:eastAsia="Calibri"/>
          <w:sz w:val="22"/>
          <w:szCs w:val="22"/>
          <w:lang w:val="sr-Latn-ME"/>
        </w:rPr>
        <w:t>):</w:t>
      </w:r>
    </w:p>
    <w:p w14:paraId="49EEE937" w14:textId="77777777" w:rsidR="005A23D2" w:rsidRPr="00DD1B86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DD1B86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6D75B733" w14:textId="77777777" w:rsidR="005A23D2" w:rsidRPr="00DD1B86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>Odjeljenje za farmakovigilancu</w:t>
      </w:r>
    </w:p>
    <w:p w14:paraId="5801FFA9" w14:textId="77777777" w:rsidR="00EA5765" w:rsidRPr="00DD1B86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FB9D208" w14:textId="77777777" w:rsidR="00EA5765" w:rsidRPr="00DD1B86" w:rsidRDefault="00EA5765" w:rsidP="005D406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6BB5C5D" w14:textId="77777777" w:rsidR="005A23D2" w:rsidRPr="00DD1B86" w:rsidRDefault="005A23D2" w:rsidP="00F23F8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>tel: +382 (0) 20 310 280</w:t>
      </w:r>
    </w:p>
    <w:p w14:paraId="0CD3455D" w14:textId="77777777" w:rsidR="00EA5765" w:rsidRPr="00DD1B86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>fax:</w:t>
      </w:r>
      <w:r w:rsidR="00EA5765" w:rsidRPr="00DD1B86">
        <w:rPr>
          <w:rFonts w:eastAsia="Calibri"/>
          <w:sz w:val="22"/>
          <w:szCs w:val="22"/>
          <w:lang w:val="sr-Latn-ME"/>
        </w:rPr>
        <w:t xml:space="preserve"> </w:t>
      </w:r>
      <w:r w:rsidRPr="00DD1B86">
        <w:rPr>
          <w:rFonts w:eastAsia="Calibri"/>
          <w:sz w:val="22"/>
          <w:szCs w:val="22"/>
          <w:lang w:val="sr-Latn-ME"/>
        </w:rPr>
        <w:t>+382 (0) 20 310 581</w:t>
      </w:r>
    </w:p>
    <w:p w14:paraId="2018B1B7" w14:textId="77777777" w:rsidR="005A23D2" w:rsidRPr="00DD1B86" w:rsidRDefault="001C143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DD1B86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E668468" w14:textId="77777777" w:rsidR="00EA5765" w:rsidRPr="00DD1B86" w:rsidRDefault="001C143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DD1B86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DF27C32" w14:textId="77777777" w:rsidR="005A23D2" w:rsidRPr="00DD1B86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>putem IS zdravstvene zaštite</w:t>
      </w:r>
    </w:p>
    <w:p w14:paraId="0A937218" w14:textId="77777777" w:rsidR="003649D4" w:rsidRPr="00DD1B86" w:rsidRDefault="003649D4" w:rsidP="003649D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58CB3CC" w14:textId="77777777" w:rsidR="009F0689" w:rsidRPr="00DD1B86" w:rsidRDefault="009F06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1DA71FA" w14:textId="77777777" w:rsidR="009F0689" w:rsidRPr="00DD1B86" w:rsidRDefault="009F06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D1B86">
        <w:rPr>
          <w:noProof/>
          <w:lang w:val="sr-Latn-ME"/>
        </w:rPr>
        <w:drawing>
          <wp:inline distT="0" distB="0" distL="0" distR="0" wp14:anchorId="72862631" wp14:editId="1F742B4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347A2" w14:textId="77777777" w:rsidR="00836B35" w:rsidRPr="00DD1B86" w:rsidRDefault="00836B35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E7EF05" w14:textId="77777777" w:rsidR="0021503D" w:rsidRPr="00DD1B86" w:rsidRDefault="0021503D" w:rsidP="005D406C">
      <w:pPr>
        <w:tabs>
          <w:tab w:val="left" w:pos="540"/>
          <w:tab w:val="left" w:pos="569"/>
          <w:tab w:val="left" w:pos="2268"/>
        </w:tabs>
        <w:jc w:val="both"/>
        <w:rPr>
          <w:b/>
          <w:bCs/>
          <w:sz w:val="22"/>
          <w:szCs w:val="22"/>
          <w:lang w:val="sr-Latn-ME"/>
        </w:rPr>
      </w:pPr>
    </w:p>
    <w:p w14:paraId="477BEE8C" w14:textId="77777777" w:rsidR="0021503D" w:rsidRPr="00DD1B86" w:rsidRDefault="0021503D" w:rsidP="005D406C">
      <w:pPr>
        <w:tabs>
          <w:tab w:val="left" w:pos="540"/>
          <w:tab w:val="left" w:pos="569"/>
          <w:tab w:val="left" w:pos="2268"/>
        </w:tabs>
        <w:jc w:val="both"/>
        <w:rPr>
          <w:b/>
          <w:bCs/>
          <w:sz w:val="22"/>
          <w:szCs w:val="22"/>
          <w:lang w:val="sr-Latn-ME"/>
        </w:rPr>
      </w:pPr>
    </w:p>
    <w:p w14:paraId="09EFD418" w14:textId="60F8E527" w:rsidR="001017A3" w:rsidRPr="00DD1B86" w:rsidRDefault="0072020E" w:rsidP="005D406C">
      <w:pPr>
        <w:tabs>
          <w:tab w:val="left" w:pos="540"/>
          <w:tab w:val="left" w:pos="569"/>
          <w:tab w:val="left" w:pos="2268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Predoziranje</w:t>
      </w:r>
    </w:p>
    <w:p w14:paraId="50A83FB6" w14:textId="77777777" w:rsidR="00CD6F02" w:rsidRPr="00DD1B86" w:rsidRDefault="002846DB" w:rsidP="005D406C">
      <w:pPr>
        <w:tabs>
          <w:tab w:val="left" w:pos="540"/>
          <w:tab w:val="left" w:pos="569"/>
          <w:tab w:val="left" w:pos="2268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 </w:t>
      </w:r>
      <w:r w:rsidR="00A11E51" w:rsidRPr="00DD1B86">
        <w:rPr>
          <w:b/>
          <w:bCs/>
          <w:sz w:val="22"/>
          <w:szCs w:val="22"/>
          <w:lang w:val="sr-Latn-ME"/>
        </w:rPr>
        <w:tab/>
      </w:r>
    </w:p>
    <w:p w14:paraId="61A0FC49" w14:textId="77777777" w:rsidR="00A11E51" w:rsidRPr="00DD1B86" w:rsidRDefault="00A11E51" w:rsidP="005D406C">
      <w:pPr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Predoziranje ne bi trebalo da izaziva druge probleme osim osjećaja nelagodnosti u gastrointestinalnom traktu. Terapija je simptomatska.</w:t>
      </w:r>
    </w:p>
    <w:p w14:paraId="77FB6E2F" w14:textId="77777777" w:rsidR="00A11E51" w:rsidRPr="00DD1B86" w:rsidRDefault="00A11E51" w:rsidP="005D406C">
      <w:pPr>
        <w:tabs>
          <w:tab w:val="left" w:pos="540"/>
          <w:tab w:val="left" w:pos="569"/>
          <w:tab w:val="left" w:pos="2268"/>
        </w:tabs>
        <w:jc w:val="both"/>
        <w:rPr>
          <w:b/>
          <w:bCs/>
          <w:sz w:val="22"/>
          <w:szCs w:val="22"/>
          <w:lang w:val="sr-Latn-ME"/>
        </w:rPr>
      </w:pPr>
    </w:p>
    <w:p w14:paraId="4F08D057" w14:textId="77777777" w:rsidR="00227BDB" w:rsidRPr="00DD1B86" w:rsidRDefault="00227BDB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2D6BE1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5.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FARMAKOLOŠK</w:t>
      </w:r>
      <w:r w:rsidR="000D425A" w:rsidRPr="00DD1B86">
        <w:rPr>
          <w:b/>
          <w:bCs/>
          <w:sz w:val="22"/>
          <w:szCs w:val="22"/>
          <w:lang w:val="sr-Latn-ME"/>
        </w:rPr>
        <w:t>I</w:t>
      </w:r>
      <w:r w:rsidRPr="00DD1B86">
        <w:rPr>
          <w:b/>
          <w:bCs/>
          <w:sz w:val="22"/>
          <w:szCs w:val="22"/>
          <w:lang w:val="sr-Latn-ME"/>
        </w:rPr>
        <w:t xml:space="preserve"> PODACI</w:t>
      </w:r>
    </w:p>
    <w:p w14:paraId="09905B27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205946E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5.1.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Farmakodinamski podaci</w:t>
      </w:r>
      <w:r w:rsidR="003A7059" w:rsidRPr="00DD1B86">
        <w:rPr>
          <w:b/>
          <w:bCs/>
          <w:sz w:val="22"/>
          <w:szCs w:val="22"/>
          <w:lang w:val="sr-Latn-ME"/>
        </w:rPr>
        <w:t xml:space="preserve"> </w:t>
      </w:r>
    </w:p>
    <w:p w14:paraId="2B1BE859" w14:textId="77777777" w:rsidR="00F45F77" w:rsidRPr="00DD1B86" w:rsidRDefault="00F45F77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AD7480" w14:textId="0B9F189E" w:rsidR="008618B1" w:rsidRPr="00DD1B86" w:rsidRDefault="0072020E" w:rsidP="0098402E">
      <w:pPr>
        <w:rPr>
          <w:b/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Farmakoterapijska grupa:</w:t>
      </w:r>
      <w:r w:rsidR="008618B1" w:rsidRPr="00DD1B86">
        <w:rPr>
          <w:bCs/>
          <w:sz w:val="22"/>
          <w:szCs w:val="22"/>
          <w:lang w:val="sr-Latn-ME"/>
        </w:rPr>
        <w:t xml:space="preserve"> </w:t>
      </w:r>
      <w:r w:rsidR="008618B1" w:rsidRPr="00DD1B86">
        <w:rPr>
          <w:sz w:val="22"/>
          <w:szCs w:val="22"/>
          <w:lang w:val="sr-Latn-ME"/>
        </w:rPr>
        <w:t xml:space="preserve">Ljekovi </w:t>
      </w:r>
      <w:r w:rsidR="0010720C" w:rsidRPr="00DD1B86">
        <w:rPr>
          <w:sz w:val="22"/>
          <w:szCs w:val="22"/>
          <w:lang w:val="sr-Latn-ME"/>
        </w:rPr>
        <w:t>za liječenje bolesti grla</w:t>
      </w:r>
      <w:r w:rsidR="008618B1" w:rsidRPr="00DD1B86">
        <w:rPr>
          <w:sz w:val="22"/>
          <w:szCs w:val="22"/>
          <w:lang w:val="sr-Latn-ME"/>
        </w:rPr>
        <w:t>; antiseptici.</w:t>
      </w:r>
    </w:p>
    <w:p w14:paraId="048C9714" w14:textId="6756FE16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8C96F6" w14:textId="0F5E7F3E" w:rsidR="000A3EFB" w:rsidRPr="00DD1B86" w:rsidRDefault="0072020E" w:rsidP="005D406C">
      <w:pPr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ATC kod:</w:t>
      </w:r>
      <w:r w:rsidR="008618B1" w:rsidRPr="00DD1B86">
        <w:rPr>
          <w:bCs/>
          <w:sz w:val="22"/>
          <w:szCs w:val="22"/>
          <w:lang w:val="sr-Latn-ME"/>
        </w:rPr>
        <w:t xml:space="preserve"> </w:t>
      </w:r>
      <w:r w:rsidR="000A3EFB" w:rsidRPr="00DD1B86">
        <w:rPr>
          <w:bCs/>
          <w:sz w:val="22"/>
          <w:szCs w:val="22"/>
          <w:lang w:val="sr-Latn-ME"/>
        </w:rPr>
        <w:t xml:space="preserve"> </w:t>
      </w:r>
      <w:r w:rsidR="0010720C" w:rsidRPr="00DD1B86">
        <w:rPr>
          <w:bCs/>
          <w:sz w:val="22"/>
          <w:szCs w:val="22"/>
          <w:lang w:val="sr-Latn-ME"/>
        </w:rPr>
        <w:t>R02AA03</w:t>
      </w:r>
    </w:p>
    <w:p w14:paraId="1B6BFD9C" w14:textId="77777777" w:rsidR="008618B1" w:rsidRPr="00DD1B86" w:rsidRDefault="008618B1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ECF941" w14:textId="77777777" w:rsidR="008618B1" w:rsidRPr="00DD1B86" w:rsidRDefault="008618B1" w:rsidP="005D406C">
      <w:pPr>
        <w:jc w:val="both"/>
        <w:rPr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 xml:space="preserve">2,4-dihlorbenzil alkohol i amilmetakrezol </w:t>
      </w:r>
      <w:r w:rsidRPr="00DD1B86">
        <w:rPr>
          <w:sz w:val="22"/>
          <w:szCs w:val="22"/>
          <w:lang w:val="sr-Latn-ME"/>
        </w:rPr>
        <w:t>imaju antiseptična svojstva.</w:t>
      </w:r>
    </w:p>
    <w:p w14:paraId="5622F333" w14:textId="77777777" w:rsidR="008618B1" w:rsidRPr="00DD1B86" w:rsidRDefault="008618B1" w:rsidP="005D406C">
      <w:pPr>
        <w:jc w:val="both"/>
        <w:rPr>
          <w:sz w:val="22"/>
          <w:szCs w:val="22"/>
          <w:lang w:val="sr-Latn-ME"/>
        </w:rPr>
      </w:pPr>
    </w:p>
    <w:p w14:paraId="15D8DB66" w14:textId="3BA6EF2A" w:rsidR="008618B1" w:rsidRPr="00DD1B86" w:rsidRDefault="008618B1" w:rsidP="005D406C">
      <w:pPr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Levomentol </w:t>
      </w:r>
      <w:r w:rsidR="001017A3" w:rsidRPr="00DD1B86">
        <w:rPr>
          <w:sz w:val="22"/>
          <w:szCs w:val="22"/>
          <w:lang w:val="sr-Latn-ME"/>
        </w:rPr>
        <w:t xml:space="preserve">dopunjuje efekte druge dvije aktivne supstance; </w:t>
      </w:r>
      <w:r w:rsidRPr="00DD1B86">
        <w:rPr>
          <w:sz w:val="22"/>
          <w:szCs w:val="22"/>
          <w:lang w:val="sr-Latn-ME"/>
        </w:rPr>
        <w:t xml:space="preserve">ima blago lokalno anestetičko </w:t>
      </w:r>
      <w:r w:rsidR="001017A3" w:rsidRPr="00DD1B86">
        <w:rPr>
          <w:sz w:val="22"/>
          <w:szCs w:val="22"/>
          <w:lang w:val="sr-Latn-ME"/>
        </w:rPr>
        <w:t>i djeluje na receptore za hladnoću u sluznici</w:t>
      </w:r>
      <w:r w:rsidRPr="00DD1B86">
        <w:rPr>
          <w:sz w:val="22"/>
          <w:szCs w:val="22"/>
          <w:lang w:val="sr-Latn-ME"/>
        </w:rPr>
        <w:t>.</w:t>
      </w:r>
    </w:p>
    <w:p w14:paraId="42BD8589" w14:textId="77777777" w:rsidR="002E37A5" w:rsidRPr="00DD1B86" w:rsidRDefault="002E37A5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B8A20C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5.2.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Farmakokinetički podaci</w:t>
      </w:r>
      <w:r w:rsidR="003A7059" w:rsidRPr="00DD1B86">
        <w:rPr>
          <w:b/>
          <w:bCs/>
          <w:sz w:val="22"/>
          <w:szCs w:val="22"/>
          <w:lang w:val="sr-Latn-ME"/>
        </w:rPr>
        <w:t xml:space="preserve"> </w:t>
      </w:r>
    </w:p>
    <w:p w14:paraId="752D98EC" w14:textId="77777777" w:rsidR="00B83D8B" w:rsidRPr="00DD1B86" w:rsidRDefault="00B83D8B" w:rsidP="005D406C">
      <w:pPr>
        <w:pStyle w:val="Header"/>
        <w:spacing w:before="80" w:after="80"/>
        <w:jc w:val="both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Aktivna supstanca 2,4-dihlorbenzil alkohol se metaboliše putem jetre u oblik hipurne kiseline i ekskretuje se urinom. Ne postoje dostupni podaci o metabolizmu i eliminaciji amilmetakrezola.</w:t>
      </w:r>
    </w:p>
    <w:p w14:paraId="71508B98" w14:textId="77777777" w:rsidR="00B83D8B" w:rsidRPr="00DD1B86" w:rsidRDefault="00B83D8B" w:rsidP="005D406C">
      <w:pPr>
        <w:jc w:val="both"/>
        <w:rPr>
          <w:b/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Mentol se brzo resorbuje i metaboliše do levomentol glukuronida koji se izlučuje urinom i fecesom do 48 sati nakon unosa.</w:t>
      </w:r>
    </w:p>
    <w:p w14:paraId="68EA4158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D9B710" w14:textId="77777777" w:rsidR="0072020E" w:rsidRPr="00DD1B86" w:rsidRDefault="0072020E" w:rsidP="005D40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5.3.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2450E8CF" w14:textId="77777777" w:rsidR="00836B35" w:rsidRPr="00DD1B86" w:rsidRDefault="00836B35" w:rsidP="005D40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001AC0" w14:textId="77777777" w:rsidR="00B83D8B" w:rsidRPr="00DD1B86" w:rsidRDefault="00B83D8B" w:rsidP="005D406C">
      <w:pPr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Nema relevantnih pretkliničkih podataka o bezbjednosti, osim onih već sadržanih u drugim poglavljima ovog Sažetka karakteristika lijeka.</w:t>
      </w:r>
    </w:p>
    <w:p w14:paraId="520F1183" w14:textId="77777777" w:rsidR="001017A3" w:rsidRPr="00DD1B86" w:rsidRDefault="001017A3" w:rsidP="005D406C">
      <w:pPr>
        <w:jc w:val="both"/>
        <w:rPr>
          <w:sz w:val="22"/>
          <w:szCs w:val="22"/>
          <w:lang w:val="sr-Latn-ME"/>
        </w:rPr>
      </w:pPr>
    </w:p>
    <w:p w14:paraId="271FBFA9" w14:textId="77777777" w:rsidR="00396DFD" w:rsidRPr="00DD1B86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086D8C" w14:textId="77777777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6.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FARMACEUTSKI PODACI</w:t>
      </w:r>
    </w:p>
    <w:p w14:paraId="465F3B59" w14:textId="77777777" w:rsidR="00836B35" w:rsidRPr="00DD1B8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74949B" w14:textId="77777777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6.1.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Lista pomoćnih supstanci</w:t>
      </w:r>
      <w:r w:rsidR="002E0135" w:rsidRPr="00DD1B86">
        <w:rPr>
          <w:b/>
          <w:bCs/>
          <w:sz w:val="22"/>
          <w:szCs w:val="22"/>
          <w:lang w:val="sr-Latn-ME"/>
        </w:rPr>
        <w:t xml:space="preserve"> (ekscipijenasa)</w:t>
      </w:r>
    </w:p>
    <w:p w14:paraId="6975DEE4" w14:textId="77777777" w:rsidR="00B83D8B" w:rsidRPr="00DD1B86" w:rsidRDefault="00B83D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9F4AFD6" w14:textId="77777777" w:rsidR="00B83D8B" w:rsidRPr="00DD1B86" w:rsidRDefault="00B83D8B" w:rsidP="00B83D8B">
      <w:pPr>
        <w:pStyle w:val="Header"/>
        <w:spacing w:before="80" w:after="80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Saharoza, tečna;</w:t>
      </w:r>
    </w:p>
    <w:p w14:paraId="6B0A8ADE" w14:textId="77777777" w:rsidR="00B83D8B" w:rsidRPr="00DD1B86" w:rsidRDefault="00B83D8B" w:rsidP="00B83D8B">
      <w:pPr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Glukoza, tečna</w:t>
      </w:r>
      <w:r w:rsidRPr="00DD1B86">
        <w:rPr>
          <w:sz w:val="22"/>
          <w:szCs w:val="22"/>
          <w:lang w:val="sr-Latn-ME"/>
        </w:rPr>
        <w:t xml:space="preserve"> (</w:t>
      </w:r>
      <w:r w:rsidRPr="00DD1B86">
        <w:rPr>
          <w:bCs/>
          <w:sz w:val="22"/>
          <w:szCs w:val="22"/>
          <w:lang w:val="sr-Latn-ME"/>
        </w:rPr>
        <w:t>sadrži pšenični skrob (sadrži gluten)) i sulfite – sumpor-dioksid (E220))</w:t>
      </w:r>
    </w:p>
    <w:p w14:paraId="0E7E5698" w14:textId="77777777" w:rsidR="00B83D8B" w:rsidRPr="00DD1B86" w:rsidRDefault="00B83D8B" w:rsidP="00B83D8B">
      <w:pPr>
        <w:pStyle w:val="Header"/>
        <w:spacing w:before="80" w:after="80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Vinska kiselina;</w:t>
      </w:r>
    </w:p>
    <w:p w14:paraId="1FCCC715" w14:textId="77777777" w:rsidR="00B83D8B" w:rsidRPr="00DD1B86" w:rsidRDefault="00B83D8B" w:rsidP="00B83D8B">
      <w:pPr>
        <w:pStyle w:val="Header"/>
        <w:spacing w:before="80" w:after="80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Ulje eukaliptusa (sadrži d-limonen);</w:t>
      </w:r>
    </w:p>
    <w:p w14:paraId="0DFE3D82" w14:textId="77777777" w:rsidR="00B83D8B" w:rsidRPr="00DD1B86" w:rsidRDefault="00B83D8B" w:rsidP="00B83D8B">
      <w:pPr>
        <w:pStyle w:val="Header"/>
        <w:spacing w:before="80" w:after="80"/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Indigo karmin (E 132)</w:t>
      </w:r>
    </w:p>
    <w:p w14:paraId="6D8A65A3" w14:textId="77777777" w:rsidR="0072020E" w:rsidRPr="00DD1B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6A0E01" w14:textId="77777777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6.2.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Inkompatibilnost</w:t>
      </w:r>
      <w:r w:rsidR="002846DB" w:rsidRPr="00DD1B86">
        <w:rPr>
          <w:b/>
          <w:bCs/>
          <w:sz w:val="22"/>
          <w:szCs w:val="22"/>
          <w:lang w:val="sr-Latn-ME"/>
        </w:rPr>
        <w:t>i</w:t>
      </w:r>
    </w:p>
    <w:p w14:paraId="0CA83CDE" w14:textId="77777777" w:rsidR="00B83D8B" w:rsidRPr="00DD1B86" w:rsidRDefault="00B83D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33D7E8" w14:textId="77777777" w:rsidR="00B83D8B" w:rsidRPr="00DD1B86" w:rsidRDefault="00B83D8B" w:rsidP="00B83D8B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Nije primenljivo</w:t>
      </w:r>
    </w:p>
    <w:p w14:paraId="38EEAF28" w14:textId="77777777" w:rsidR="0072020E" w:rsidRPr="00DD1B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C25D22" w14:textId="77777777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>6.3.</w:t>
      </w:r>
      <w:r w:rsidR="00C05DF8" w:rsidRPr="00DD1B86">
        <w:rPr>
          <w:b/>
          <w:bCs/>
          <w:sz w:val="22"/>
          <w:szCs w:val="22"/>
          <w:lang w:val="sr-Latn-ME"/>
        </w:rPr>
        <w:t xml:space="preserve">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Rok upotrebe</w:t>
      </w:r>
    </w:p>
    <w:p w14:paraId="367BC5C2" w14:textId="77777777" w:rsidR="00B83D8B" w:rsidRPr="00DD1B86" w:rsidRDefault="00B83D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5E663D" w14:textId="77777777" w:rsidR="00B83D8B" w:rsidRPr="00DD1B86" w:rsidRDefault="00B83D8B" w:rsidP="00B83D8B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3 godine.</w:t>
      </w:r>
    </w:p>
    <w:p w14:paraId="518505EE" w14:textId="77777777" w:rsidR="0072020E" w:rsidRPr="00DD1B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415825" w14:textId="77777777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6.4.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DD1B86">
        <w:rPr>
          <w:b/>
          <w:bCs/>
          <w:sz w:val="22"/>
          <w:szCs w:val="22"/>
          <w:lang w:val="sr-Latn-ME"/>
        </w:rPr>
        <w:t xml:space="preserve"> lijeka</w:t>
      </w:r>
    </w:p>
    <w:p w14:paraId="20DF77BB" w14:textId="77777777" w:rsidR="00B83D8B" w:rsidRPr="00DD1B86" w:rsidRDefault="00B83D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801172D" w14:textId="77777777" w:rsidR="00B83D8B" w:rsidRPr="00DD1B86" w:rsidRDefault="00B83D8B" w:rsidP="00B83D8B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Lijek čuvati na temperaturi do 25°C.</w:t>
      </w:r>
    </w:p>
    <w:p w14:paraId="1CE2F5D0" w14:textId="77777777" w:rsidR="00B83D8B" w:rsidRPr="00DD1B86" w:rsidRDefault="00B83D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9FCE595" w14:textId="77777777" w:rsidR="00EC2532" w:rsidRPr="00DD1B86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2FABF0" w14:textId="77777777" w:rsidR="0021503D" w:rsidRPr="00DD1B86" w:rsidRDefault="0021503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60067BD" w14:textId="21AC6872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="002846DB" w:rsidRPr="00DD1B86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DD1B86">
        <w:rPr>
          <w:b/>
          <w:bCs/>
          <w:sz w:val="22"/>
          <w:szCs w:val="22"/>
          <w:lang w:val="sr-Latn-ME"/>
        </w:rPr>
        <w:t>pakovanja</w:t>
      </w:r>
      <w:r w:rsidR="00C06864" w:rsidRPr="00DD1B86">
        <w:rPr>
          <w:b/>
          <w:bCs/>
          <w:sz w:val="22"/>
          <w:szCs w:val="22"/>
          <w:lang w:val="sr-Latn-ME"/>
        </w:rPr>
        <w:t xml:space="preserve"> </w:t>
      </w:r>
    </w:p>
    <w:p w14:paraId="589872A2" w14:textId="77777777" w:rsidR="00B83D8B" w:rsidRPr="00DD1B86" w:rsidRDefault="00B83D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729ACC" w14:textId="77777777" w:rsidR="00B83D8B" w:rsidRPr="00DD1B86" w:rsidRDefault="00B83D8B" w:rsidP="00B83D8B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Unutrašnje pakovanje je PVC/PVdC/Al blister koji sadrži 12 lozengi.</w:t>
      </w:r>
    </w:p>
    <w:p w14:paraId="4F5A0D6A" w14:textId="6EC2DA86" w:rsidR="00B83D8B" w:rsidRPr="00DD1B86" w:rsidRDefault="00B83D8B" w:rsidP="005B141F">
      <w:pPr>
        <w:pStyle w:val="Header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Spoljašnje pakovanje je složiva kartonska kutija u kojoj se nalaze 2 blistera (ukupno 24 lozenge) i Uputstvo za lijek. </w:t>
      </w:r>
    </w:p>
    <w:p w14:paraId="4CC17486" w14:textId="77777777" w:rsidR="0072020E" w:rsidRPr="00DD1B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A00A6D" w14:textId="77777777" w:rsidR="002846DB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6.6.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DD1B86">
        <w:rPr>
          <w:b/>
          <w:bCs/>
          <w:sz w:val="22"/>
          <w:szCs w:val="22"/>
          <w:lang w:val="sr-Latn-ME"/>
        </w:rPr>
        <w:t xml:space="preserve"> </w:t>
      </w:r>
      <w:r w:rsidR="00310F03" w:rsidRPr="00DD1B86">
        <w:rPr>
          <w:b/>
          <w:bCs/>
          <w:sz w:val="22"/>
          <w:szCs w:val="22"/>
          <w:lang w:val="sr-Latn-ME"/>
        </w:rPr>
        <w:t>(i druga uputs</w:t>
      </w:r>
      <w:r w:rsidR="004109FA" w:rsidRPr="00DD1B86">
        <w:rPr>
          <w:b/>
          <w:bCs/>
          <w:sz w:val="22"/>
          <w:szCs w:val="22"/>
          <w:lang w:val="sr-Latn-ME"/>
        </w:rPr>
        <w:t>t</w:t>
      </w:r>
      <w:r w:rsidR="00310F03" w:rsidRPr="00DD1B86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ABCD7F4" w14:textId="77777777" w:rsidR="00B83D8B" w:rsidRPr="00DD1B86" w:rsidRDefault="00B83D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9B59C1C" w14:textId="77777777" w:rsidR="00B83D8B" w:rsidRPr="00DD1B86" w:rsidRDefault="00B83D8B" w:rsidP="00B83D8B">
      <w:pPr>
        <w:rPr>
          <w:sz w:val="22"/>
          <w:szCs w:val="22"/>
          <w:lang w:val="sr-Latn-ME"/>
        </w:rPr>
      </w:pPr>
      <w:r w:rsidRPr="00DD1B86">
        <w:rPr>
          <w:spacing w:val="-2"/>
          <w:sz w:val="22"/>
          <w:szCs w:val="22"/>
          <w:lang w:val="sr-Latn-ME"/>
        </w:rPr>
        <w:t>Svu</w:t>
      </w:r>
      <w:r w:rsidRPr="00DD1B86">
        <w:rPr>
          <w:sz w:val="22"/>
          <w:szCs w:val="22"/>
          <w:lang w:val="sr-Latn-ME"/>
        </w:rPr>
        <w:t xml:space="preserve"> neiskorišćenu količinu lijeka ili otpadnog materijala nakon njegove upotrebe treba ukloniti, u skladu sa važećim propisima.</w:t>
      </w:r>
    </w:p>
    <w:p w14:paraId="0732AA61" w14:textId="77777777" w:rsidR="00B66A70" w:rsidRPr="00DD1B86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BEF44D" w14:textId="77777777" w:rsidR="0072020E" w:rsidRPr="00DD1B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AEF620" w14:textId="77777777" w:rsidR="00F8570A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7.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NOSILAC DOZVOLE</w:t>
      </w:r>
      <w:r w:rsidR="00483928" w:rsidRPr="00DD1B86">
        <w:rPr>
          <w:b/>
          <w:bCs/>
          <w:sz w:val="22"/>
          <w:szCs w:val="22"/>
          <w:lang w:val="sr-Latn-ME"/>
        </w:rPr>
        <w:t xml:space="preserve"> </w:t>
      </w:r>
    </w:p>
    <w:p w14:paraId="102526C2" w14:textId="77777777" w:rsidR="00C61BE0" w:rsidRPr="00DD1B86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FC784F" w14:textId="0245A48C" w:rsidR="00DD1B86" w:rsidRDefault="00DD1B86" w:rsidP="00DD1B86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NELT MNE, Bulevar 21. maj 140,</w:t>
      </w:r>
      <w:r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81000 Podgorica, Crna Gora</w:t>
      </w:r>
    </w:p>
    <w:p w14:paraId="22C8F2D0" w14:textId="6AC83839" w:rsidR="00C37FD7" w:rsidRPr="00DD1B86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21C9E3" w14:textId="77777777" w:rsidR="00531B38" w:rsidRPr="00DD1B86" w:rsidRDefault="00531B3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17D46E" w14:textId="77777777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8.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>BROJ DOZVOLE</w:t>
      </w:r>
      <w:r w:rsidR="008A6D43" w:rsidRPr="00DD1B8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73D42A6" w14:textId="14A41EC2" w:rsidR="0072020E" w:rsidRPr="00DD1B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3CC413" w14:textId="31F52298" w:rsidR="00531B38" w:rsidRPr="00DD1B86" w:rsidRDefault="00531B3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D1B86">
        <w:rPr>
          <w:bCs/>
          <w:sz w:val="22"/>
          <w:szCs w:val="22"/>
          <w:lang w:val="sr-Latn-ME"/>
        </w:rPr>
        <w:t>2030/23/2280 - 1542</w:t>
      </w:r>
    </w:p>
    <w:p w14:paraId="062D38BD" w14:textId="77777777" w:rsidR="00531B38" w:rsidRPr="00DD1B86" w:rsidRDefault="00531B3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6255F2" w14:textId="77777777" w:rsidR="00F45F77" w:rsidRPr="00DD1B86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88250B" w14:textId="77777777" w:rsidR="0072020E" w:rsidRPr="00DD1B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9.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Pr="00DD1B86">
        <w:rPr>
          <w:b/>
          <w:bCs/>
          <w:sz w:val="22"/>
          <w:szCs w:val="22"/>
          <w:lang w:val="sr-Latn-ME"/>
        </w:rPr>
        <w:t xml:space="preserve">DATUM </w:t>
      </w:r>
      <w:r w:rsidR="00C05DF8" w:rsidRPr="00DD1B86">
        <w:rPr>
          <w:b/>
          <w:bCs/>
          <w:sz w:val="22"/>
          <w:szCs w:val="22"/>
          <w:lang w:val="sr-Latn-ME"/>
        </w:rPr>
        <w:t xml:space="preserve">PRVE </w:t>
      </w:r>
      <w:r w:rsidR="008A6D43" w:rsidRPr="00DD1B86">
        <w:rPr>
          <w:b/>
          <w:bCs/>
          <w:sz w:val="22"/>
          <w:szCs w:val="22"/>
          <w:lang w:val="sr-Latn-ME"/>
        </w:rPr>
        <w:t>DOZVOLE</w:t>
      </w:r>
      <w:r w:rsidR="00C05DF8" w:rsidRPr="00DD1B86">
        <w:rPr>
          <w:b/>
          <w:bCs/>
          <w:sz w:val="22"/>
          <w:szCs w:val="22"/>
          <w:lang w:val="sr-Latn-ME"/>
        </w:rPr>
        <w:t>/OBNOVE DOZVOLE</w:t>
      </w:r>
      <w:r w:rsidR="008A6D43" w:rsidRPr="00DD1B8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201E1DA" w14:textId="77777777" w:rsidR="0072020E" w:rsidRPr="00DD1B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200F13" w14:textId="77777777" w:rsidR="00BE5EDB" w:rsidRPr="00DD1B86" w:rsidRDefault="00BE5EDB" w:rsidP="00BE5ED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Datum prve dozvole: 21.12.2012.godine </w:t>
      </w:r>
    </w:p>
    <w:p w14:paraId="3CEF40A4" w14:textId="3089C971" w:rsidR="00BE5EDB" w:rsidRPr="00DD1B86" w:rsidRDefault="00BE5EDB" w:rsidP="00BE5ED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 xml:space="preserve">Datum poslednje obnove dozvole: </w:t>
      </w:r>
      <w:r w:rsidR="00531B38" w:rsidRPr="00DD1B86">
        <w:rPr>
          <w:sz w:val="22"/>
          <w:szCs w:val="22"/>
          <w:lang w:val="sr-Latn-ME"/>
        </w:rPr>
        <w:t>19.06.2023. godine</w:t>
      </w:r>
    </w:p>
    <w:p w14:paraId="4ECFE8C4" w14:textId="5A329A69" w:rsidR="00B1346A" w:rsidRDefault="00B1346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A9984" w14:textId="77777777" w:rsidR="00DD1B86" w:rsidRPr="00DD1B86" w:rsidRDefault="00DD1B8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1921773B" w14:textId="77777777" w:rsidR="003F6A59" w:rsidRPr="00DD1B86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DD1B86">
        <w:rPr>
          <w:b/>
          <w:bCs/>
          <w:sz w:val="22"/>
          <w:szCs w:val="22"/>
          <w:lang w:val="sr-Latn-ME"/>
        </w:rPr>
        <w:t xml:space="preserve">10. </w:t>
      </w:r>
      <w:r w:rsidR="00480FB1" w:rsidRPr="00DD1B86">
        <w:rPr>
          <w:b/>
          <w:bCs/>
          <w:sz w:val="22"/>
          <w:szCs w:val="22"/>
          <w:lang w:val="sr-Latn-ME"/>
        </w:rPr>
        <w:tab/>
      </w:r>
      <w:r w:rsidR="002846DB" w:rsidRPr="00DD1B86">
        <w:rPr>
          <w:b/>
          <w:bCs/>
          <w:sz w:val="22"/>
          <w:szCs w:val="22"/>
          <w:lang w:val="sr-Latn-ME"/>
        </w:rPr>
        <w:t>D</w:t>
      </w:r>
      <w:r w:rsidR="00EC2532" w:rsidRPr="00DD1B86">
        <w:rPr>
          <w:b/>
          <w:bCs/>
          <w:sz w:val="22"/>
          <w:szCs w:val="22"/>
          <w:lang w:val="sr-Latn-ME"/>
        </w:rPr>
        <w:t xml:space="preserve">ATUM REVIZIJE TEKSTA </w:t>
      </w:r>
    </w:p>
    <w:p w14:paraId="33E7C59C" w14:textId="77777777" w:rsidR="003F6A59" w:rsidRPr="00DD1B86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94CDD5" w14:textId="1144DC43" w:rsidR="003F6A59" w:rsidRPr="00DD1B86" w:rsidRDefault="00531B38" w:rsidP="00DE3F5C">
      <w:pPr>
        <w:rPr>
          <w:sz w:val="22"/>
          <w:szCs w:val="22"/>
          <w:lang w:val="sr-Latn-ME"/>
        </w:rPr>
      </w:pPr>
      <w:r w:rsidRPr="00DD1B86">
        <w:rPr>
          <w:sz w:val="22"/>
          <w:szCs w:val="22"/>
          <w:lang w:val="sr-Latn-ME"/>
        </w:rPr>
        <w:t>Jun, 2023. godine</w:t>
      </w:r>
    </w:p>
    <w:sectPr w:rsidR="003F6A59" w:rsidRPr="00DD1B86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4CBD3" w14:textId="77777777" w:rsidR="001C1437" w:rsidRDefault="001C1437">
      <w:r>
        <w:separator/>
      </w:r>
    </w:p>
  </w:endnote>
  <w:endnote w:type="continuationSeparator" w:id="0">
    <w:p w14:paraId="3191046F" w14:textId="77777777" w:rsidR="001C1437" w:rsidRDefault="001C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4DAF" w14:textId="61CE43E5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83231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83231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BA478" w14:textId="77777777" w:rsidR="001C1437" w:rsidRDefault="001C1437">
      <w:r>
        <w:separator/>
      </w:r>
    </w:p>
  </w:footnote>
  <w:footnote w:type="continuationSeparator" w:id="0">
    <w:p w14:paraId="076E7AEE" w14:textId="77777777" w:rsidR="001C1437" w:rsidRDefault="001C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71849A2"/>
    <w:multiLevelType w:val="hybridMultilevel"/>
    <w:tmpl w:val="FF0CF31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001661"/>
    <w:multiLevelType w:val="hybridMultilevel"/>
    <w:tmpl w:val="65D04C04"/>
    <w:lvl w:ilvl="0" w:tplc="0F325FB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0A73E56"/>
    <w:multiLevelType w:val="hybridMultilevel"/>
    <w:tmpl w:val="33603574"/>
    <w:lvl w:ilvl="0" w:tplc="2D407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4419F"/>
    <w:multiLevelType w:val="hybridMultilevel"/>
    <w:tmpl w:val="A042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3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9054C"/>
    <w:rsid w:val="000A3E8A"/>
    <w:rsid w:val="000A3EFB"/>
    <w:rsid w:val="000A3F58"/>
    <w:rsid w:val="000D2343"/>
    <w:rsid w:val="000D3449"/>
    <w:rsid w:val="000D425A"/>
    <w:rsid w:val="000D60CC"/>
    <w:rsid w:val="000E2084"/>
    <w:rsid w:val="000E6F55"/>
    <w:rsid w:val="000F77FA"/>
    <w:rsid w:val="001017A3"/>
    <w:rsid w:val="0010720C"/>
    <w:rsid w:val="00107BF7"/>
    <w:rsid w:val="00126F53"/>
    <w:rsid w:val="0014766D"/>
    <w:rsid w:val="001536CC"/>
    <w:rsid w:val="00163871"/>
    <w:rsid w:val="001A0B90"/>
    <w:rsid w:val="001A3FBA"/>
    <w:rsid w:val="001A5518"/>
    <w:rsid w:val="001B1C6A"/>
    <w:rsid w:val="001C1263"/>
    <w:rsid w:val="001C1417"/>
    <w:rsid w:val="001C1437"/>
    <w:rsid w:val="001E390B"/>
    <w:rsid w:val="001F42FB"/>
    <w:rsid w:val="001F719A"/>
    <w:rsid w:val="002031B3"/>
    <w:rsid w:val="00203FF9"/>
    <w:rsid w:val="00205967"/>
    <w:rsid w:val="0021503D"/>
    <w:rsid w:val="00215931"/>
    <w:rsid w:val="00224C91"/>
    <w:rsid w:val="00227BDB"/>
    <w:rsid w:val="00234CB1"/>
    <w:rsid w:val="002352F8"/>
    <w:rsid w:val="00236565"/>
    <w:rsid w:val="002510A5"/>
    <w:rsid w:val="00254A0A"/>
    <w:rsid w:val="00266046"/>
    <w:rsid w:val="00283172"/>
    <w:rsid w:val="002846DB"/>
    <w:rsid w:val="00284CCD"/>
    <w:rsid w:val="002C6637"/>
    <w:rsid w:val="002E0135"/>
    <w:rsid w:val="002E118D"/>
    <w:rsid w:val="002E37A5"/>
    <w:rsid w:val="00310F03"/>
    <w:rsid w:val="003247D2"/>
    <w:rsid w:val="003445C1"/>
    <w:rsid w:val="00355B61"/>
    <w:rsid w:val="00362686"/>
    <w:rsid w:val="003649D4"/>
    <w:rsid w:val="00371510"/>
    <w:rsid w:val="0037221A"/>
    <w:rsid w:val="00387869"/>
    <w:rsid w:val="00396DFD"/>
    <w:rsid w:val="003A2660"/>
    <w:rsid w:val="003A7059"/>
    <w:rsid w:val="003B7A36"/>
    <w:rsid w:val="003C17AB"/>
    <w:rsid w:val="003C7823"/>
    <w:rsid w:val="003D4912"/>
    <w:rsid w:val="003D50D3"/>
    <w:rsid w:val="003E1DCC"/>
    <w:rsid w:val="003F11A1"/>
    <w:rsid w:val="003F1A62"/>
    <w:rsid w:val="003F6A59"/>
    <w:rsid w:val="00405517"/>
    <w:rsid w:val="004065C8"/>
    <w:rsid w:val="004109FA"/>
    <w:rsid w:val="00411B4B"/>
    <w:rsid w:val="00415BEE"/>
    <w:rsid w:val="00427F85"/>
    <w:rsid w:val="00436F42"/>
    <w:rsid w:val="00437476"/>
    <w:rsid w:val="004378B4"/>
    <w:rsid w:val="00451314"/>
    <w:rsid w:val="00452E9D"/>
    <w:rsid w:val="004534C7"/>
    <w:rsid w:val="004671AA"/>
    <w:rsid w:val="00480FB1"/>
    <w:rsid w:val="00483928"/>
    <w:rsid w:val="004C331F"/>
    <w:rsid w:val="004D6103"/>
    <w:rsid w:val="004E3BCE"/>
    <w:rsid w:val="004E70AD"/>
    <w:rsid w:val="004F0E97"/>
    <w:rsid w:val="00501DD1"/>
    <w:rsid w:val="00515C21"/>
    <w:rsid w:val="00530BD7"/>
    <w:rsid w:val="00531B38"/>
    <w:rsid w:val="00545CD2"/>
    <w:rsid w:val="005476F3"/>
    <w:rsid w:val="00572527"/>
    <w:rsid w:val="00573E40"/>
    <w:rsid w:val="00576348"/>
    <w:rsid w:val="00580924"/>
    <w:rsid w:val="00592793"/>
    <w:rsid w:val="005A0B2E"/>
    <w:rsid w:val="005A23D2"/>
    <w:rsid w:val="005A36CB"/>
    <w:rsid w:val="005B141F"/>
    <w:rsid w:val="005B49B8"/>
    <w:rsid w:val="005C0741"/>
    <w:rsid w:val="005C5EF4"/>
    <w:rsid w:val="005D406C"/>
    <w:rsid w:val="005E1A28"/>
    <w:rsid w:val="005E2E0B"/>
    <w:rsid w:val="005E7A7D"/>
    <w:rsid w:val="00602457"/>
    <w:rsid w:val="006134A1"/>
    <w:rsid w:val="006416B9"/>
    <w:rsid w:val="00644FC3"/>
    <w:rsid w:val="00646BD1"/>
    <w:rsid w:val="006561C2"/>
    <w:rsid w:val="00665C8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6F5DCB"/>
    <w:rsid w:val="00702E22"/>
    <w:rsid w:val="0071784D"/>
    <w:rsid w:val="0072020E"/>
    <w:rsid w:val="00767DB0"/>
    <w:rsid w:val="00786071"/>
    <w:rsid w:val="007A3ECB"/>
    <w:rsid w:val="007D7BB3"/>
    <w:rsid w:val="007F202B"/>
    <w:rsid w:val="008162BC"/>
    <w:rsid w:val="008249C7"/>
    <w:rsid w:val="00824AB9"/>
    <w:rsid w:val="00836B35"/>
    <w:rsid w:val="00843BDE"/>
    <w:rsid w:val="008506D5"/>
    <w:rsid w:val="008618B1"/>
    <w:rsid w:val="0087588C"/>
    <w:rsid w:val="0087668B"/>
    <w:rsid w:val="00881241"/>
    <w:rsid w:val="0089705C"/>
    <w:rsid w:val="008A6D43"/>
    <w:rsid w:val="008B491E"/>
    <w:rsid w:val="008C1A28"/>
    <w:rsid w:val="008C1E32"/>
    <w:rsid w:val="008C2E98"/>
    <w:rsid w:val="008C5DBA"/>
    <w:rsid w:val="008E49BD"/>
    <w:rsid w:val="008E53E9"/>
    <w:rsid w:val="008E5771"/>
    <w:rsid w:val="008F4ACF"/>
    <w:rsid w:val="009131B9"/>
    <w:rsid w:val="00924166"/>
    <w:rsid w:val="009300A8"/>
    <w:rsid w:val="00940B9B"/>
    <w:rsid w:val="0095676E"/>
    <w:rsid w:val="00956983"/>
    <w:rsid w:val="00956B0E"/>
    <w:rsid w:val="00963CF0"/>
    <w:rsid w:val="00964BB1"/>
    <w:rsid w:val="009775D9"/>
    <w:rsid w:val="0098402E"/>
    <w:rsid w:val="00997175"/>
    <w:rsid w:val="009A1847"/>
    <w:rsid w:val="009B062A"/>
    <w:rsid w:val="009E7C6F"/>
    <w:rsid w:val="009F0689"/>
    <w:rsid w:val="009F1793"/>
    <w:rsid w:val="009F2D23"/>
    <w:rsid w:val="00A01D69"/>
    <w:rsid w:val="00A02335"/>
    <w:rsid w:val="00A11E51"/>
    <w:rsid w:val="00A37514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1346A"/>
    <w:rsid w:val="00B208DB"/>
    <w:rsid w:val="00B23F69"/>
    <w:rsid w:val="00B24F78"/>
    <w:rsid w:val="00B50FC7"/>
    <w:rsid w:val="00B60619"/>
    <w:rsid w:val="00B63C94"/>
    <w:rsid w:val="00B66A70"/>
    <w:rsid w:val="00B67366"/>
    <w:rsid w:val="00B80EE1"/>
    <w:rsid w:val="00B83D8B"/>
    <w:rsid w:val="00B84135"/>
    <w:rsid w:val="00BB5B01"/>
    <w:rsid w:val="00BE5EDB"/>
    <w:rsid w:val="00BF260B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B3005"/>
    <w:rsid w:val="00CD4F85"/>
    <w:rsid w:val="00CD6F02"/>
    <w:rsid w:val="00CD7E10"/>
    <w:rsid w:val="00CE246D"/>
    <w:rsid w:val="00CF07A0"/>
    <w:rsid w:val="00CF3E03"/>
    <w:rsid w:val="00D0082A"/>
    <w:rsid w:val="00D21455"/>
    <w:rsid w:val="00D47634"/>
    <w:rsid w:val="00D709B3"/>
    <w:rsid w:val="00D82F8C"/>
    <w:rsid w:val="00DA2ED6"/>
    <w:rsid w:val="00DA6071"/>
    <w:rsid w:val="00DB5545"/>
    <w:rsid w:val="00DB76B8"/>
    <w:rsid w:val="00DC2EA1"/>
    <w:rsid w:val="00DD1B86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06E"/>
    <w:rsid w:val="00E64180"/>
    <w:rsid w:val="00E74AEE"/>
    <w:rsid w:val="00E868E5"/>
    <w:rsid w:val="00E9237A"/>
    <w:rsid w:val="00E939FA"/>
    <w:rsid w:val="00EA5765"/>
    <w:rsid w:val="00EC2532"/>
    <w:rsid w:val="00EC6087"/>
    <w:rsid w:val="00ED4134"/>
    <w:rsid w:val="00ED7812"/>
    <w:rsid w:val="00EF3B86"/>
    <w:rsid w:val="00F20359"/>
    <w:rsid w:val="00F23F85"/>
    <w:rsid w:val="00F317E9"/>
    <w:rsid w:val="00F34554"/>
    <w:rsid w:val="00F45F77"/>
    <w:rsid w:val="00F5167F"/>
    <w:rsid w:val="00F52258"/>
    <w:rsid w:val="00F83231"/>
    <w:rsid w:val="00F8570A"/>
    <w:rsid w:val="00F91C7B"/>
    <w:rsid w:val="00FF5F82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1157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54C"/>
    <w:pPr>
      <w:ind w:left="720"/>
      <w:contextualSpacing/>
    </w:pPr>
  </w:style>
  <w:style w:type="character" w:customStyle="1" w:styleId="HeaderChar">
    <w:name w:val="Header Char"/>
    <w:link w:val="Header"/>
    <w:locked/>
    <w:rsid w:val="000905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01A3-FD11-4C7D-BD78-6D671BDB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8165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21</cp:revision>
  <dcterms:created xsi:type="dcterms:W3CDTF">2023-05-15T08:24:00Z</dcterms:created>
  <dcterms:modified xsi:type="dcterms:W3CDTF">2024-10-24T06:48:00Z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