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0EBC6" w14:textId="77777777" w:rsidR="001A5518" w:rsidRPr="002F1708" w:rsidRDefault="001A5518" w:rsidP="001A5518">
      <w:pPr>
        <w:rPr>
          <w:b/>
          <w:bCs/>
          <w:i/>
          <w:iCs/>
          <w:sz w:val="22"/>
          <w:szCs w:val="22"/>
          <w:u w:val="single"/>
          <w:lang w:val="sr-Latn-ME"/>
        </w:rPr>
      </w:pPr>
    </w:p>
    <w:p w14:paraId="13A1E55F" w14:textId="77777777" w:rsidR="00F91C7B" w:rsidRPr="002F1708" w:rsidRDefault="00F91C7B" w:rsidP="001A5518">
      <w:pPr>
        <w:rPr>
          <w:b/>
          <w:bCs/>
          <w:i/>
          <w:iCs/>
          <w:sz w:val="22"/>
          <w:szCs w:val="22"/>
          <w:u w:val="single"/>
          <w:lang w:val="sr-Latn-ME"/>
        </w:rPr>
      </w:pPr>
    </w:p>
    <w:p w14:paraId="44E92A34" w14:textId="77777777" w:rsidR="002510A5" w:rsidRPr="002F1708" w:rsidRDefault="002510A5" w:rsidP="002510A5">
      <w:pPr>
        <w:jc w:val="center"/>
        <w:rPr>
          <w:b/>
          <w:bCs/>
          <w:iCs/>
          <w:sz w:val="22"/>
          <w:szCs w:val="22"/>
          <w:u w:val="single"/>
          <w:lang w:val="sr-Latn-ME"/>
        </w:rPr>
      </w:pPr>
      <w:r w:rsidRPr="002F1708">
        <w:rPr>
          <w:b/>
          <w:bCs/>
          <w:iCs/>
          <w:sz w:val="22"/>
          <w:szCs w:val="22"/>
          <w:u w:val="single"/>
          <w:lang w:val="sr-Latn-ME"/>
        </w:rPr>
        <w:t>SAŽETAK KARAKTERISTIKA LIJEKA</w:t>
      </w:r>
    </w:p>
    <w:p w14:paraId="4004EBAD" w14:textId="77777777" w:rsidR="002510A5" w:rsidRPr="002F1708" w:rsidRDefault="002510A5" w:rsidP="002510A5">
      <w:pPr>
        <w:rPr>
          <w:b/>
          <w:bCs/>
          <w:i/>
          <w:iCs/>
          <w:sz w:val="22"/>
          <w:szCs w:val="22"/>
          <w:u w:val="single"/>
          <w:lang w:val="sr-Latn-ME"/>
        </w:rPr>
      </w:pPr>
    </w:p>
    <w:p w14:paraId="4F8170DE" w14:textId="77777777" w:rsidR="00C37FD7" w:rsidRPr="002F1708" w:rsidRDefault="00C37FD7" w:rsidP="00F5167F">
      <w:pPr>
        <w:tabs>
          <w:tab w:val="left" w:pos="540"/>
          <w:tab w:val="left" w:pos="569"/>
        </w:tabs>
        <w:rPr>
          <w:bCs/>
          <w:sz w:val="22"/>
          <w:szCs w:val="22"/>
          <w:lang w:val="sr-Latn-ME"/>
        </w:rPr>
      </w:pPr>
    </w:p>
    <w:p w14:paraId="33D3E3B1" w14:textId="77777777" w:rsidR="00411B4B" w:rsidRPr="002F1708" w:rsidRDefault="00411B4B" w:rsidP="00F5167F">
      <w:pPr>
        <w:tabs>
          <w:tab w:val="left" w:pos="540"/>
          <w:tab w:val="left" w:pos="569"/>
        </w:tabs>
        <w:rPr>
          <w:b/>
          <w:bCs/>
          <w:sz w:val="22"/>
          <w:szCs w:val="22"/>
          <w:lang w:val="sr-Latn-ME"/>
        </w:rPr>
      </w:pPr>
      <w:r w:rsidRPr="002F1708">
        <w:rPr>
          <w:b/>
          <w:bCs/>
          <w:sz w:val="22"/>
          <w:szCs w:val="22"/>
          <w:lang w:val="sr-Latn-ME"/>
        </w:rPr>
        <w:t>1.</w:t>
      </w:r>
      <w:r w:rsidR="00F5167F" w:rsidRPr="002F1708">
        <w:rPr>
          <w:b/>
          <w:bCs/>
          <w:sz w:val="22"/>
          <w:szCs w:val="22"/>
          <w:lang w:val="sr-Latn-ME"/>
        </w:rPr>
        <w:tab/>
      </w:r>
      <w:r w:rsidR="002846DB" w:rsidRPr="002F1708">
        <w:rPr>
          <w:b/>
          <w:bCs/>
          <w:sz w:val="22"/>
          <w:szCs w:val="22"/>
          <w:lang w:val="sr-Latn-ME"/>
        </w:rPr>
        <w:t xml:space="preserve">NAZIV </w:t>
      </w:r>
      <w:r w:rsidRPr="002F1708">
        <w:rPr>
          <w:b/>
          <w:bCs/>
          <w:sz w:val="22"/>
          <w:szCs w:val="22"/>
          <w:lang w:val="sr-Latn-ME"/>
        </w:rPr>
        <w:t>LIJEKA</w:t>
      </w:r>
    </w:p>
    <w:p w14:paraId="62D2DE7B" w14:textId="77777777" w:rsidR="00EC2532" w:rsidRPr="002F1708" w:rsidRDefault="00EC2532">
      <w:pPr>
        <w:rPr>
          <w:sz w:val="22"/>
          <w:szCs w:val="22"/>
          <w:lang w:val="sr-Latn-ME"/>
        </w:rPr>
      </w:pPr>
    </w:p>
    <w:p w14:paraId="1F17EDFE" w14:textId="44C7B2E7" w:rsidR="00445411" w:rsidRPr="002F1708" w:rsidRDefault="00445411" w:rsidP="00445411">
      <w:pPr>
        <w:rPr>
          <w:bCs/>
          <w:sz w:val="22"/>
          <w:szCs w:val="22"/>
          <w:lang w:val="sr-Latn-ME"/>
        </w:rPr>
      </w:pPr>
      <w:r w:rsidRPr="002F1708">
        <w:rPr>
          <w:bCs/>
          <w:sz w:val="22"/>
          <w:szCs w:val="22"/>
          <w:lang w:val="sr-Latn-ME"/>
        </w:rPr>
        <w:t>Strepsils sa vitaminom C i ukusom pomorandže, 1,2 mg</w:t>
      </w:r>
      <w:r w:rsidR="00217F4E" w:rsidRPr="002F1708">
        <w:rPr>
          <w:bCs/>
          <w:sz w:val="22"/>
          <w:szCs w:val="22"/>
          <w:lang w:val="sr-Latn-ME"/>
        </w:rPr>
        <w:t xml:space="preserve"> + </w:t>
      </w:r>
      <w:r w:rsidRPr="002F1708">
        <w:rPr>
          <w:bCs/>
          <w:sz w:val="22"/>
          <w:szCs w:val="22"/>
          <w:lang w:val="sr-Latn-ME"/>
        </w:rPr>
        <w:t>0,6 mg</w:t>
      </w:r>
      <w:r w:rsidR="00217F4E" w:rsidRPr="002F1708">
        <w:rPr>
          <w:bCs/>
          <w:sz w:val="22"/>
          <w:szCs w:val="22"/>
          <w:lang w:val="sr-Latn-ME"/>
        </w:rPr>
        <w:t xml:space="preserve"> + </w:t>
      </w:r>
      <w:r w:rsidRPr="002F1708">
        <w:rPr>
          <w:bCs/>
          <w:sz w:val="22"/>
          <w:szCs w:val="22"/>
          <w:lang w:val="sr-Latn-ME"/>
        </w:rPr>
        <w:t>33,5 mg</w:t>
      </w:r>
      <w:r w:rsidR="00217F4E" w:rsidRPr="002F1708">
        <w:rPr>
          <w:bCs/>
          <w:sz w:val="22"/>
          <w:szCs w:val="22"/>
          <w:lang w:val="sr-Latn-ME"/>
        </w:rPr>
        <w:t xml:space="preserve"> + </w:t>
      </w:r>
      <w:r w:rsidRPr="002F1708">
        <w:rPr>
          <w:bCs/>
          <w:sz w:val="22"/>
          <w:szCs w:val="22"/>
          <w:lang w:val="sr-Latn-ME"/>
        </w:rPr>
        <w:t>74,9 mg, lozeng</w:t>
      </w:r>
      <w:r w:rsidR="00217F4E" w:rsidRPr="002F1708">
        <w:rPr>
          <w:bCs/>
          <w:sz w:val="22"/>
          <w:szCs w:val="22"/>
          <w:lang w:val="sr-Latn-ME"/>
        </w:rPr>
        <w:t>a</w:t>
      </w:r>
    </w:p>
    <w:p w14:paraId="7411E7FC" w14:textId="77777777" w:rsidR="00445411" w:rsidRPr="002F1708" w:rsidRDefault="00445411" w:rsidP="00445411">
      <w:pPr>
        <w:rPr>
          <w:bCs/>
          <w:sz w:val="22"/>
          <w:szCs w:val="22"/>
          <w:lang w:val="sr-Latn-ME"/>
        </w:rPr>
      </w:pPr>
    </w:p>
    <w:p w14:paraId="6DFDB005" w14:textId="31AF276F" w:rsidR="00445411" w:rsidRPr="002F1708" w:rsidRDefault="00445411" w:rsidP="00445411">
      <w:pPr>
        <w:rPr>
          <w:sz w:val="22"/>
          <w:szCs w:val="22"/>
          <w:lang w:val="sr-Latn-ME"/>
        </w:rPr>
      </w:pPr>
      <w:r w:rsidRPr="002F1708">
        <w:rPr>
          <w:sz w:val="22"/>
          <w:szCs w:val="22"/>
          <w:lang w:val="sr-Latn-ME"/>
        </w:rPr>
        <w:t>INN: 2,4-dihlorbenzil</w:t>
      </w:r>
      <w:r w:rsidR="00BE0F51" w:rsidRPr="002F1708">
        <w:rPr>
          <w:sz w:val="22"/>
          <w:szCs w:val="22"/>
          <w:lang w:val="sr-Latn-ME"/>
        </w:rPr>
        <w:t xml:space="preserve"> </w:t>
      </w:r>
      <w:r w:rsidRPr="002F1708">
        <w:rPr>
          <w:sz w:val="22"/>
          <w:szCs w:val="22"/>
          <w:lang w:val="sr-Latn-ME"/>
        </w:rPr>
        <w:t>alkohol</w:t>
      </w:r>
      <w:r w:rsidR="00BE0F51" w:rsidRPr="002F1708">
        <w:rPr>
          <w:sz w:val="22"/>
          <w:szCs w:val="22"/>
          <w:lang w:val="sr-Latn-ME"/>
        </w:rPr>
        <w:t xml:space="preserve">, </w:t>
      </w:r>
      <w:r w:rsidRPr="002F1708">
        <w:rPr>
          <w:sz w:val="22"/>
          <w:szCs w:val="22"/>
          <w:lang w:val="sr-Latn-ME"/>
        </w:rPr>
        <w:t>amilmetakrezol</w:t>
      </w:r>
      <w:r w:rsidR="00BE0F51" w:rsidRPr="002F1708">
        <w:rPr>
          <w:sz w:val="22"/>
          <w:szCs w:val="22"/>
          <w:lang w:val="sr-Latn-ME"/>
        </w:rPr>
        <w:t xml:space="preserve">, </w:t>
      </w:r>
      <w:r w:rsidRPr="002F1708">
        <w:rPr>
          <w:sz w:val="22"/>
          <w:szCs w:val="22"/>
          <w:lang w:val="sr-Latn-ME"/>
        </w:rPr>
        <w:t>askorbinska kiselina</w:t>
      </w:r>
      <w:r w:rsidR="00BE0F51" w:rsidRPr="002F1708">
        <w:rPr>
          <w:sz w:val="22"/>
          <w:szCs w:val="22"/>
          <w:lang w:val="sr-Latn-ME"/>
        </w:rPr>
        <w:t xml:space="preserve">, </w:t>
      </w:r>
      <w:r w:rsidRPr="002F1708">
        <w:rPr>
          <w:sz w:val="22"/>
          <w:szCs w:val="22"/>
          <w:lang w:val="sr-Latn-ME"/>
        </w:rPr>
        <w:t>natrijum</w:t>
      </w:r>
      <w:r w:rsidR="00BE0F51" w:rsidRPr="002F1708">
        <w:rPr>
          <w:sz w:val="22"/>
          <w:szCs w:val="22"/>
          <w:lang w:val="sr-Latn-ME"/>
        </w:rPr>
        <w:t xml:space="preserve"> </w:t>
      </w:r>
      <w:r w:rsidRPr="002F1708">
        <w:rPr>
          <w:sz w:val="22"/>
          <w:szCs w:val="22"/>
          <w:lang w:val="sr-Latn-ME"/>
        </w:rPr>
        <w:t>askorbat</w:t>
      </w:r>
    </w:p>
    <w:p w14:paraId="0317E141" w14:textId="77777777" w:rsidR="006D20A5" w:rsidRPr="002F1708" w:rsidRDefault="006D20A5">
      <w:pPr>
        <w:rPr>
          <w:bCs/>
          <w:sz w:val="22"/>
          <w:szCs w:val="22"/>
          <w:lang w:val="sr-Latn-ME"/>
        </w:rPr>
      </w:pPr>
    </w:p>
    <w:p w14:paraId="46292E2A" w14:textId="77777777" w:rsidR="00530BD7" w:rsidRPr="002F1708" w:rsidRDefault="00530BD7">
      <w:pPr>
        <w:rPr>
          <w:bCs/>
          <w:sz w:val="22"/>
          <w:szCs w:val="22"/>
          <w:lang w:val="sr-Latn-ME"/>
        </w:rPr>
      </w:pPr>
    </w:p>
    <w:p w14:paraId="34DCD9E7" w14:textId="77777777" w:rsidR="00411B4B" w:rsidRPr="002F1708" w:rsidRDefault="00411B4B" w:rsidP="00F5167F">
      <w:pPr>
        <w:tabs>
          <w:tab w:val="left" w:pos="540"/>
          <w:tab w:val="left" w:pos="569"/>
        </w:tabs>
        <w:rPr>
          <w:b/>
          <w:bCs/>
          <w:sz w:val="22"/>
          <w:szCs w:val="22"/>
          <w:lang w:val="sr-Latn-ME"/>
        </w:rPr>
      </w:pPr>
      <w:r w:rsidRPr="002F1708">
        <w:rPr>
          <w:b/>
          <w:bCs/>
          <w:sz w:val="22"/>
          <w:szCs w:val="22"/>
          <w:lang w:val="sr-Latn-ME"/>
        </w:rPr>
        <w:t xml:space="preserve">2. </w:t>
      </w:r>
      <w:r w:rsidR="00F5167F" w:rsidRPr="002F1708">
        <w:rPr>
          <w:b/>
          <w:bCs/>
          <w:sz w:val="22"/>
          <w:szCs w:val="22"/>
          <w:lang w:val="sr-Latn-ME"/>
        </w:rPr>
        <w:tab/>
      </w:r>
      <w:r w:rsidRPr="002F1708">
        <w:rPr>
          <w:b/>
          <w:bCs/>
          <w:sz w:val="22"/>
          <w:szCs w:val="22"/>
          <w:lang w:val="sr-Latn-ME"/>
        </w:rPr>
        <w:t>KVALITATIVNI I KVANTITATIVNI SASTAV</w:t>
      </w:r>
    </w:p>
    <w:p w14:paraId="17A038D4" w14:textId="3C1195C9" w:rsidR="005A0B2E" w:rsidRPr="002F1708" w:rsidRDefault="005A0B2E">
      <w:pPr>
        <w:rPr>
          <w:sz w:val="22"/>
          <w:szCs w:val="22"/>
          <w:lang w:val="sr-Latn-ME"/>
        </w:rPr>
      </w:pPr>
    </w:p>
    <w:p w14:paraId="6CCA6F2D" w14:textId="77777777" w:rsidR="00445411" w:rsidRPr="002F1708" w:rsidRDefault="00445411" w:rsidP="00445411">
      <w:pPr>
        <w:rPr>
          <w:sz w:val="22"/>
          <w:szCs w:val="22"/>
          <w:lang w:val="sr-Latn-ME"/>
        </w:rPr>
      </w:pPr>
      <w:r w:rsidRPr="002F1708">
        <w:rPr>
          <w:sz w:val="22"/>
          <w:szCs w:val="22"/>
          <w:lang w:val="sr-Latn-ME"/>
        </w:rPr>
        <w:t>Jedna lozenga sadrži:</w:t>
      </w:r>
    </w:p>
    <w:p w14:paraId="2D17F5FA" w14:textId="7485B819" w:rsidR="00445411" w:rsidRPr="002F1708" w:rsidRDefault="00445411" w:rsidP="00445411">
      <w:pPr>
        <w:rPr>
          <w:sz w:val="22"/>
          <w:szCs w:val="22"/>
          <w:lang w:val="sr-Latn-ME"/>
        </w:rPr>
      </w:pPr>
      <w:r w:rsidRPr="002F1708">
        <w:rPr>
          <w:sz w:val="22"/>
          <w:szCs w:val="22"/>
          <w:lang w:val="sr-Latn-ME"/>
        </w:rPr>
        <w:t>2,4-dihlorbenzil</w:t>
      </w:r>
      <w:r w:rsidR="00217F4E" w:rsidRPr="002F1708">
        <w:rPr>
          <w:sz w:val="22"/>
          <w:szCs w:val="22"/>
          <w:lang w:val="sr-Latn-ME"/>
        </w:rPr>
        <w:t xml:space="preserve"> </w:t>
      </w:r>
      <w:r w:rsidRPr="002F1708">
        <w:rPr>
          <w:sz w:val="22"/>
          <w:szCs w:val="22"/>
          <w:lang w:val="sr-Latn-ME"/>
        </w:rPr>
        <w:t>alkohol</w:t>
      </w:r>
      <w:r w:rsidRPr="002F1708">
        <w:rPr>
          <w:sz w:val="22"/>
          <w:szCs w:val="22"/>
          <w:lang w:val="sr-Latn-ME"/>
        </w:rPr>
        <w:tab/>
      </w:r>
      <w:r w:rsidRPr="002F1708">
        <w:rPr>
          <w:sz w:val="22"/>
          <w:szCs w:val="22"/>
          <w:lang w:val="sr-Latn-ME"/>
        </w:rPr>
        <w:tab/>
        <w:t>1,2 mg</w:t>
      </w:r>
    </w:p>
    <w:p w14:paraId="0B444F91" w14:textId="77777777" w:rsidR="00445411" w:rsidRPr="002F1708" w:rsidRDefault="00445411" w:rsidP="00445411">
      <w:pPr>
        <w:rPr>
          <w:sz w:val="22"/>
          <w:szCs w:val="22"/>
          <w:lang w:val="sr-Latn-ME"/>
        </w:rPr>
      </w:pPr>
      <w:r w:rsidRPr="002F1708">
        <w:rPr>
          <w:sz w:val="22"/>
          <w:szCs w:val="22"/>
          <w:lang w:val="sr-Latn-ME"/>
        </w:rPr>
        <w:t>Amilmetakrezol</w:t>
      </w:r>
      <w:r w:rsidRPr="002F1708">
        <w:rPr>
          <w:sz w:val="22"/>
          <w:szCs w:val="22"/>
          <w:lang w:val="sr-Latn-ME"/>
        </w:rPr>
        <w:tab/>
      </w:r>
      <w:r w:rsidRPr="002F1708">
        <w:rPr>
          <w:sz w:val="22"/>
          <w:szCs w:val="22"/>
          <w:lang w:val="sr-Latn-ME"/>
        </w:rPr>
        <w:tab/>
      </w:r>
      <w:r w:rsidRPr="002F1708">
        <w:rPr>
          <w:sz w:val="22"/>
          <w:szCs w:val="22"/>
          <w:lang w:val="sr-Latn-ME"/>
        </w:rPr>
        <w:tab/>
        <w:t>0,6 mg</w:t>
      </w:r>
    </w:p>
    <w:p w14:paraId="56AD15B0" w14:textId="77777777" w:rsidR="00445411" w:rsidRPr="002F1708" w:rsidRDefault="00445411" w:rsidP="00445411">
      <w:pPr>
        <w:rPr>
          <w:sz w:val="22"/>
          <w:szCs w:val="22"/>
          <w:lang w:val="sr-Latn-ME"/>
        </w:rPr>
      </w:pPr>
      <w:r w:rsidRPr="002F1708">
        <w:rPr>
          <w:sz w:val="22"/>
          <w:szCs w:val="22"/>
          <w:lang w:val="sr-Latn-ME"/>
        </w:rPr>
        <w:t>Askorbinska kiselina</w:t>
      </w:r>
      <w:r w:rsidRPr="002F1708">
        <w:rPr>
          <w:sz w:val="22"/>
          <w:szCs w:val="22"/>
          <w:lang w:val="sr-Latn-ME"/>
        </w:rPr>
        <w:tab/>
      </w:r>
      <w:r w:rsidRPr="002F1708">
        <w:rPr>
          <w:sz w:val="22"/>
          <w:szCs w:val="22"/>
          <w:lang w:val="sr-Latn-ME"/>
        </w:rPr>
        <w:tab/>
        <w:t>33,5 mg</w:t>
      </w:r>
    </w:p>
    <w:p w14:paraId="4925DAA0" w14:textId="27888A9E" w:rsidR="00445411" w:rsidRPr="002F1708" w:rsidRDefault="00445411" w:rsidP="00445411">
      <w:pPr>
        <w:rPr>
          <w:sz w:val="22"/>
          <w:szCs w:val="22"/>
          <w:lang w:val="sr-Latn-ME"/>
        </w:rPr>
      </w:pPr>
      <w:r w:rsidRPr="002F1708">
        <w:rPr>
          <w:sz w:val="22"/>
          <w:szCs w:val="22"/>
          <w:lang w:val="sr-Latn-ME"/>
        </w:rPr>
        <w:t>Natrijum</w:t>
      </w:r>
      <w:r w:rsidR="00217F4E" w:rsidRPr="002F1708">
        <w:rPr>
          <w:sz w:val="22"/>
          <w:szCs w:val="22"/>
          <w:lang w:val="sr-Latn-ME"/>
        </w:rPr>
        <w:t xml:space="preserve"> </w:t>
      </w:r>
      <w:r w:rsidRPr="002F1708">
        <w:rPr>
          <w:sz w:val="22"/>
          <w:szCs w:val="22"/>
          <w:lang w:val="sr-Latn-ME"/>
        </w:rPr>
        <w:t>askorbat</w:t>
      </w:r>
      <w:r w:rsidRPr="002F1708">
        <w:rPr>
          <w:sz w:val="22"/>
          <w:szCs w:val="22"/>
          <w:lang w:val="sr-Latn-ME"/>
        </w:rPr>
        <w:tab/>
      </w:r>
      <w:r w:rsidRPr="002F1708">
        <w:rPr>
          <w:sz w:val="22"/>
          <w:szCs w:val="22"/>
          <w:lang w:val="sr-Latn-ME"/>
        </w:rPr>
        <w:tab/>
        <w:t>74,9 mg</w:t>
      </w:r>
    </w:p>
    <w:p w14:paraId="4C411639" w14:textId="77777777" w:rsidR="00445411" w:rsidRPr="002F1708" w:rsidRDefault="00445411" w:rsidP="00445411">
      <w:pPr>
        <w:rPr>
          <w:sz w:val="22"/>
          <w:szCs w:val="22"/>
          <w:lang w:val="sr-Latn-ME"/>
        </w:rPr>
      </w:pPr>
    </w:p>
    <w:p w14:paraId="77FE6A56" w14:textId="77777777" w:rsidR="00445411" w:rsidRPr="002F1708" w:rsidRDefault="00445411" w:rsidP="00445411">
      <w:pPr>
        <w:rPr>
          <w:sz w:val="22"/>
          <w:szCs w:val="22"/>
          <w:lang w:val="sr-Latn-ME"/>
        </w:rPr>
      </w:pPr>
      <w:r w:rsidRPr="002F1708">
        <w:rPr>
          <w:sz w:val="22"/>
          <w:szCs w:val="22"/>
          <w:u w:val="single"/>
          <w:lang w:val="sr-Latn-ME"/>
        </w:rPr>
        <w:t>Pomoćne supstance sa potvrđenim dejstvom</w:t>
      </w:r>
      <w:r w:rsidRPr="002F1708">
        <w:rPr>
          <w:sz w:val="22"/>
          <w:szCs w:val="22"/>
          <w:lang w:val="sr-Latn-ME"/>
        </w:rPr>
        <w:t>:</w:t>
      </w:r>
    </w:p>
    <w:p w14:paraId="76425914" w14:textId="7C0E73A0" w:rsidR="00445411" w:rsidRPr="002F1708" w:rsidRDefault="00445411" w:rsidP="00445411">
      <w:pPr>
        <w:rPr>
          <w:sz w:val="22"/>
          <w:szCs w:val="22"/>
          <w:lang w:val="sr-Latn-ME"/>
        </w:rPr>
      </w:pPr>
      <w:r w:rsidRPr="002F1708">
        <w:rPr>
          <w:sz w:val="22"/>
          <w:szCs w:val="22"/>
          <w:lang w:val="sr-Latn-ME"/>
        </w:rPr>
        <w:t>Propilen</w:t>
      </w:r>
      <w:r w:rsidR="00BA53B3" w:rsidRPr="002F1708">
        <w:rPr>
          <w:sz w:val="22"/>
          <w:szCs w:val="22"/>
          <w:lang w:val="sr-Latn-ME"/>
        </w:rPr>
        <w:t xml:space="preserve"> </w:t>
      </w:r>
      <w:r w:rsidRPr="002F1708">
        <w:rPr>
          <w:sz w:val="22"/>
          <w:szCs w:val="22"/>
          <w:lang w:val="sr-Latn-ME"/>
        </w:rPr>
        <w:t xml:space="preserve">glikol, </w:t>
      </w:r>
    </w:p>
    <w:p w14:paraId="6A604D93" w14:textId="473AB326" w:rsidR="00445411" w:rsidRPr="002F1708" w:rsidRDefault="00445411" w:rsidP="00445411">
      <w:pPr>
        <w:rPr>
          <w:sz w:val="22"/>
          <w:szCs w:val="22"/>
          <w:lang w:val="sr-Latn-ME"/>
        </w:rPr>
      </w:pPr>
      <w:r w:rsidRPr="002F1708">
        <w:rPr>
          <w:sz w:val="22"/>
          <w:szCs w:val="22"/>
          <w:lang w:val="sr-Latn-ME"/>
        </w:rPr>
        <w:t>Aroma koje sadrži alergene (aroma Blood Orange PHL105288 sadrži citral, citronelol, d-limonen, geraniol i linalol)</w:t>
      </w:r>
      <w:r w:rsidR="00816374" w:rsidRPr="002F1708">
        <w:rPr>
          <w:sz w:val="22"/>
          <w:szCs w:val="22"/>
          <w:lang w:val="sr-Latn-ME"/>
        </w:rPr>
        <w:t>,</w:t>
      </w:r>
    </w:p>
    <w:p w14:paraId="0B8CDD3E" w14:textId="3C3A9934" w:rsidR="00445411" w:rsidRPr="002F1708" w:rsidRDefault="00445411" w:rsidP="00445411">
      <w:pPr>
        <w:rPr>
          <w:sz w:val="22"/>
          <w:szCs w:val="22"/>
          <w:lang w:val="sr-Latn-ME"/>
        </w:rPr>
      </w:pPr>
      <w:r w:rsidRPr="002F1708">
        <w:rPr>
          <w:sz w:val="22"/>
          <w:szCs w:val="22"/>
          <w:lang w:val="sr-Latn-ME"/>
        </w:rPr>
        <w:t>Glukoza</w:t>
      </w:r>
      <w:r w:rsidR="00816374" w:rsidRPr="002F1708">
        <w:rPr>
          <w:sz w:val="22"/>
          <w:szCs w:val="22"/>
          <w:lang w:val="sr-Latn-ME"/>
        </w:rPr>
        <w:t>, tečna</w:t>
      </w:r>
      <w:r w:rsidRPr="002F1708" w:rsidDel="00220BE4">
        <w:rPr>
          <w:sz w:val="22"/>
          <w:szCs w:val="22"/>
          <w:lang w:val="sr-Latn-ME"/>
        </w:rPr>
        <w:t xml:space="preserve"> </w:t>
      </w:r>
      <w:r w:rsidRPr="002F1708">
        <w:rPr>
          <w:sz w:val="22"/>
          <w:szCs w:val="22"/>
          <w:lang w:val="sr-Latn-ME"/>
        </w:rPr>
        <w:t>(sadrži pšenični skrob (sadrži gluten)) i sulfite – sumpor-dioksid (E220))</w:t>
      </w:r>
      <w:r w:rsidR="00816374" w:rsidRPr="002F1708">
        <w:rPr>
          <w:sz w:val="22"/>
          <w:szCs w:val="22"/>
          <w:lang w:val="sr-Latn-ME"/>
        </w:rPr>
        <w:t>,</w:t>
      </w:r>
    </w:p>
    <w:p w14:paraId="36104906" w14:textId="1044B77A" w:rsidR="00445411" w:rsidRPr="002F1708" w:rsidRDefault="00445411" w:rsidP="00445411">
      <w:pPr>
        <w:rPr>
          <w:sz w:val="22"/>
          <w:szCs w:val="22"/>
          <w:lang w:val="sr-Latn-ME"/>
        </w:rPr>
      </w:pPr>
      <w:r w:rsidRPr="002F1708">
        <w:rPr>
          <w:sz w:val="22"/>
          <w:szCs w:val="22"/>
          <w:lang w:val="sr-Latn-ME"/>
        </w:rPr>
        <w:t>Saharoza</w:t>
      </w:r>
      <w:r w:rsidR="00816374" w:rsidRPr="002F1708">
        <w:rPr>
          <w:sz w:val="22"/>
          <w:szCs w:val="22"/>
          <w:lang w:val="sr-Latn-ME"/>
        </w:rPr>
        <w:t>, tečna,</w:t>
      </w:r>
    </w:p>
    <w:p w14:paraId="29CE392F" w14:textId="77777777" w:rsidR="00445411" w:rsidRPr="002F1708" w:rsidRDefault="00445411" w:rsidP="00445411">
      <w:pPr>
        <w:rPr>
          <w:sz w:val="22"/>
          <w:szCs w:val="22"/>
          <w:lang w:val="sr-Latn-ME"/>
        </w:rPr>
      </w:pPr>
      <w:r w:rsidRPr="002F1708">
        <w:rPr>
          <w:sz w:val="22"/>
          <w:szCs w:val="22"/>
          <w:lang w:val="sr-Latn-ME"/>
        </w:rPr>
        <w:t>Azo boje-Poncau 4R (E124) i Sunset Yellow (E110).</w:t>
      </w:r>
    </w:p>
    <w:p w14:paraId="09AC0615" w14:textId="77777777" w:rsidR="00445411" w:rsidRPr="002F1708" w:rsidRDefault="00445411">
      <w:pPr>
        <w:rPr>
          <w:sz w:val="22"/>
          <w:szCs w:val="22"/>
          <w:lang w:val="sr-Latn-ME"/>
        </w:rPr>
      </w:pPr>
    </w:p>
    <w:p w14:paraId="78B0E28C" w14:textId="77777777" w:rsidR="0003793F" w:rsidRPr="002F1708" w:rsidRDefault="0003793F">
      <w:pPr>
        <w:rPr>
          <w:sz w:val="22"/>
          <w:szCs w:val="22"/>
          <w:lang w:val="sr-Latn-ME"/>
        </w:rPr>
      </w:pPr>
      <w:r w:rsidRPr="002F1708">
        <w:rPr>
          <w:sz w:val="22"/>
          <w:szCs w:val="22"/>
          <w:lang w:val="sr-Latn-ME"/>
        </w:rPr>
        <w:t>Za spisak svih ekscipijenasa, pogledati dio 6.1.</w:t>
      </w:r>
    </w:p>
    <w:p w14:paraId="34F00447" w14:textId="77777777" w:rsidR="0003793F" w:rsidRPr="002F1708" w:rsidRDefault="0003793F">
      <w:pPr>
        <w:rPr>
          <w:sz w:val="22"/>
          <w:szCs w:val="22"/>
          <w:lang w:val="sr-Latn-ME"/>
        </w:rPr>
      </w:pPr>
    </w:p>
    <w:p w14:paraId="76E0F586" w14:textId="77777777" w:rsidR="00C37FD7" w:rsidRPr="002F1708" w:rsidRDefault="00C37FD7">
      <w:pPr>
        <w:rPr>
          <w:sz w:val="22"/>
          <w:szCs w:val="22"/>
          <w:lang w:val="sr-Latn-ME"/>
        </w:rPr>
      </w:pPr>
    </w:p>
    <w:p w14:paraId="2F381ECD" w14:textId="77777777" w:rsidR="00411B4B" w:rsidRPr="002F1708" w:rsidRDefault="00411B4B" w:rsidP="00F5167F">
      <w:pPr>
        <w:tabs>
          <w:tab w:val="left" w:pos="540"/>
          <w:tab w:val="left" w:pos="569"/>
        </w:tabs>
        <w:rPr>
          <w:b/>
          <w:bCs/>
          <w:sz w:val="22"/>
          <w:szCs w:val="22"/>
          <w:lang w:val="sr-Latn-ME"/>
        </w:rPr>
      </w:pPr>
      <w:r w:rsidRPr="002F1708">
        <w:rPr>
          <w:b/>
          <w:bCs/>
          <w:sz w:val="22"/>
          <w:szCs w:val="22"/>
          <w:lang w:val="sr-Latn-ME"/>
        </w:rPr>
        <w:t xml:space="preserve">3. </w:t>
      </w:r>
      <w:r w:rsidR="00F5167F" w:rsidRPr="002F1708">
        <w:rPr>
          <w:b/>
          <w:bCs/>
          <w:sz w:val="22"/>
          <w:szCs w:val="22"/>
          <w:lang w:val="sr-Latn-ME"/>
        </w:rPr>
        <w:tab/>
      </w:r>
      <w:r w:rsidRPr="002F1708">
        <w:rPr>
          <w:b/>
          <w:bCs/>
          <w:sz w:val="22"/>
          <w:szCs w:val="22"/>
          <w:lang w:val="sr-Latn-ME"/>
        </w:rPr>
        <w:t>FARMACEUTSKI OBLIK</w:t>
      </w:r>
      <w:r w:rsidR="009F2D23" w:rsidRPr="002F1708">
        <w:rPr>
          <w:b/>
          <w:bCs/>
          <w:sz w:val="22"/>
          <w:szCs w:val="22"/>
          <w:lang w:val="sr-Latn-ME"/>
        </w:rPr>
        <w:t xml:space="preserve"> </w:t>
      </w:r>
    </w:p>
    <w:p w14:paraId="17026189" w14:textId="77777777" w:rsidR="00411B4B" w:rsidRPr="002F1708" w:rsidRDefault="00411B4B">
      <w:pPr>
        <w:rPr>
          <w:bCs/>
          <w:sz w:val="22"/>
          <w:szCs w:val="22"/>
          <w:lang w:val="sr-Latn-ME"/>
        </w:rPr>
      </w:pPr>
    </w:p>
    <w:p w14:paraId="7F4B490B" w14:textId="77777777" w:rsidR="00445411" w:rsidRPr="002F1708" w:rsidRDefault="00445411" w:rsidP="00445411">
      <w:pPr>
        <w:rPr>
          <w:sz w:val="22"/>
          <w:szCs w:val="22"/>
          <w:lang w:val="sr-Latn-ME"/>
        </w:rPr>
      </w:pPr>
      <w:r w:rsidRPr="002F1708">
        <w:rPr>
          <w:sz w:val="22"/>
          <w:szCs w:val="22"/>
          <w:lang w:val="sr-Latn-ME"/>
        </w:rPr>
        <w:t>Lozenga.</w:t>
      </w:r>
    </w:p>
    <w:p w14:paraId="063E2309" w14:textId="77777777" w:rsidR="00445411" w:rsidRPr="002F1708" w:rsidRDefault="00445411" w:rsidP="00445411">
      <w:pPr>
        <w:rPr>
          <w:sz w:val="22"/>
          <w:szCs w:val="22"/>
          <w:lang w:val="sr-Latn-ME"/>
        </w:rPr>
      </w:pPr>
    </w:p>
    <w:p w14:paraId="18D2C373" w14:textId="2F143682" w:rsidR="00445411" w:rsidRPr="002F1708" w:rsidRDefault="00445411" w:rsidP="00445411">
      <w:pPr>
        <w:rPr>
          <w:sz w:val="22"/>
          <w:szCs w:val="22"/>
          <w:lang w:val="sr-Latn-ME"/>
        </w:rPr>
      </w:pPr>
      <w:r w:rsidRPr="002F1708">
        <w:rPr>
          <w:sz w:val="22"/>
          <w:szCs w:val="22"/>
          <w:lang w:val="sr-Latn-ME"/>
        </w:rPr>
        <w:t xml:space="preserve">Okrugle lozenge narandžaste boje, karakterističnog ukusa na pomorandžu i mentol, sa utisnutom oznakom koja podsjeća na latinično slovo S u krugu, sa obje strane. </w:t>
      </w:r>
    </w:p>
    <w:p w14:paraId="68A0C893" w14:textId="77777777" w:rsidR="00445411" w:rsidRPr="002F1708" w:rsidRDefault="00445411" w:rsidP="00445411">
      <w:pPr>
        <w:rPr>
          <w:sz w:val="22"/>
          <w:szCs w:val="22"/>
          <w:lang w:val="sr-Latn-ME"/>
        </w:rPr>
      </w:pPr>
    </w:p>
    <w:p w14:paraId="51648E0C" w14:textId="77777777" w:rsidR="00EC2532" w:rsidRPr="002F1708" w:rsidRDefault="00EC2532">
      <w:pPr>
        <w:rPr>
          <w:bCs/>
          <w:sz w:val="22"/>
          <w:szCs w:val="22"/>
          <w:lang w:val="sr-Latn-ME"/>
        </w:rPr>
      </w:pPr>
    </w:p>
    <w:p w14:paraId="19AA54ED" w14:textId="77777777" w:rsidR="00411B4B" w:rsidRPr="002F1708" w:rsidRDefault="00411B4B" w:rsidP="00940A8C">
      <w:pPr>
        <w:tabs>
          <w:tab w:val="left" w:pos="540"/>
          <w:tab w:val="left" w:pos="569"/>
        </w:tabs>
        <w:jc w:val="both"/>
        <w:rPr>
          <w:b/>
          <w:bCs/>
          <w:sz w:val="22"/>
          <w:szCs w:val="22"/>
          <w:lang w:val="sr-Latn-ME"/>
        </w:rPr>
      </w:pPr>
      <w:r w:rsidRPr="002F1708">
        <w:rPr>
          <w:b/>
          <w:bCs/>
          <w:sz w:val="22"/>
          <w:szCs w:val="22"/>
          <w:lang w:val="sr-Latn-ME"/>
        </w:rPr>
        <w:t xml:space="preserve">4. </w:t>
      </w:r>
      <w:r w:rsidR="00480FB1" w:rsidRPr="002F1708">
        <w:rPr>
          <w:b/>
          <w:bCs/>
          <w:sz w:val="22"/>
          <w:szCs w:val="22"/>
          <w:lang w:val="sr-Latn-ME"/>
        </w:rPr>
        <w:tab/>
      </w:r>
      <w:r w:rsidRPr="002F1708">
        <w:rPr>
          <w:b/>
          <w:bCs/>
          <w:sz w:val="22"/>
          <w:szCs w:val="22"/>
          <w:lang w:val="sr-Latn-ME"/>
        </w:rPr>
        <w:t>KLINIČKI PODACI</w:t>
      </w:r>
    </w:p>
    <w:p w14:paraId="3688D786" w14:textId="77777777" w:rsidR="00CD6F02" w:rsidRPr="002F1708" w:rsidRDefault="00CD6F02" w:rsidP="00940A8C">
      <w:pPr>
        <w:tabs>
          <w:tab w:val="left" w:pos="540"/>
          <w:tab w:val="left" w:pos="569"/>
        </w:tabs>
        <w:jc w:val="both"/>
        <w:rPr>
          <w:bCs/>
          <w:sz w:val="22"/>
          <w:szCs w:val="22"/>
          <w:lang w:val="sr-Latn-ME"/>
        </w:rPr>
      </w:pPr>
    </w:p>
    <w:p w14:paraId="3AC0F7D6" w14:textId="62EC17E8" w:rsidR="00411B4B" w:rsidRPr="002F1708" w:rsidRDefault="00411B4B" w:rsidP="00940A8C">
      <w:pPr>
        <w:tabs>
          <w:tab w:val="left" w:pos="540"/>
          <w:tab w:val="left" w:pos="569"/>
        </w:tabs>
        <w:jc w:val="both"/>
        <w:rPr>
          <w:b/>
          <w:bCs/>
          <w:sz w:val="22"/>
          <w:szCs w:val="22"/>
          <w:lang w:val="sr-Latn-ME"/>
        </w:rPr>
      </w:pPr>
      <w:r w:rsidRPr="002F1708">
        <w:rPr>
          <w:b/>
          <w:bCs/>
          <w:sz w:val="22"/>
          <w:szCs w:val="22"/>
          <w:lang w:val="sr-Latn-ME"/>
        </w:rPr>
        <w:t xml:space="preserve">4.1. </w:t>
      </w:r>
      <w:r w:rsidR="00480FB1" w:rsidRPr="002F1708">
        <w:rPr>
          <w:b/>
          <w:bCs/>
          <w:sz w:val="22"/>
          <w:szCs w:val="22"/>
          <w:lang w:val="sr-Latn-ME"/>
        </w:rPr>
        <w:tab/>
      </w:r>
      <w:r w:rsidRPr="002F1708">
        <w:rPr>
          <w:b/>
          <w:bCs/>
          <w:sz w:val="22"/>
          <w:szCs w:val="22"/>
          <w:lang w:val="sr-Latn-ME"/>
        </w:rPr>
        <w:t>Terapijske indikacije</w:t>
      </w:r>
    </w:p>
    <w:p w14:paraId="30075D45" w14:textId="77777777" w:rsidR="00445411" w:rsidRPr="002F1708" w:rsidRDefault="00445411" w:rsidP="00940A8C">
      <w:pPr>
        <w:jc w:val="both"/>
        <w:rPr>
          <w:b/>
          <w:bCs/>
          <w:sz w:val="22"/>
          <w:szCs w:val="22"/>
          <w:lang w:val="sr-Latn-ME"/>
        </w:rPr>
      </w:pPr>
    </w:p>
    <w:p w14:paraId="4E14D3FB" w14:textId="50CBE21A" w:rsidR="00445411" w:rsidRPr="002F1708" w:rsidRDefault="00445411" w:rsidP="00940A8C">
      <w:pPr>
        <w:jc w:val="both"/>
        <w:rPr>
          <w:sz w:val="22"/>
          <w:szCs w:val="22"/>
          <w:lang w:val="sr-Latn-ME"/>
        </w:rPr>
      </w:pPr>
      <w:r w:rsidRPr="002F1708">
        <w:rPr>
          <w:sz w:val="22"/>
          <w:szCs w:val="22"/>
          <w:lang w:val="sr-Latn-ME"/>
        </w:rPr>
        <w:t>Ublažavanje simptoma infekcije usne duplje i ždrijela.</w:t>
      </w:r>
    </w:p>
    <w:p w14:paraId="17F0A383" w14:textId="77777777" w:rsidR="00411B4B" w:rsidRPr="002F1708" w:rsidRDefault="00411B4B" w:rsidP="00940A8C">
      <w:pPr>
        <w:tabs>
          <w:tab w:val="left" w:pos="540"/>
          <w:tab w:val="left" w:pos="569"/>
        </w:tabs>
        <w:jc w:val="both"/>
        <w:rPr>
          <w:bCs/>
          <w:sz w:val="22"/>
          <w:szCs w:val="22"/>
          <w:lang w:val="sr-Latn-ME"/>
        </w:rPr>
      </w:pPr>
    </w:p>
    <w:p w14:paraId="05BD991B" w14:textId="77777777" w:rsidR="00411B4B" w:rsidRPr="002F1708" w:rsidRDefault="00411B4B" w:rsidP="00940A8C">
      <w:pPr>
        <w:tabs>
          <w:tab w:val="left" w:pos="540"/>
          <w:tab w:val="left" w:pos="569"/>
        </w:tabs>
        <w:jc w:val="both"/>
        <w:rPr>
          <w:b/>
          <w:bCs/>
          <w:sz w:val="22"/>
          <w:szCs w:val="22"/>
          <w:lang w:val="sr-Latn-ME"/>
        </w:rPr>
      </w:pPr>
      <w:r w:rsidRPr="002F1708">
        <w:rPr>
          <w:b/>
          <w:bCs/>
          <w:sz w:val="22"/>
          <w:szCs w:val="22"/>
          <w:lang w:val="sr-Latn-ME"/>
        </w:rPr>
        <w:t xml:space="preserve">4.2. </w:t>
      </w:r>
      <w:r w:rsidR="00480FB1" w:rsidRPr="002F1708">
        <w:rPr>
          <w:b/>
          <w:bCs/>
          <w:sz w:val="22"/>
          <w:szCs w:val="22"/>
          <w:lang w:val="sr-Latn-ME"/>
        </w:rPr>
        <w:tab/>
      </w:r>
      <w:r w:rsidRPr="002F1708">
        <w:rPr>
          <w:b/>
          <w:bCs/>
          <w:sz w:val="22"/>
          <w:szCs w:val="22"/>
          <w:lang w:val="sr-Latn-ME"/>
        </w:rPr>
        <w:t>Doziranje i način primjene</w:t>
      </w:r>
    </w:p>
    <w:p w14:paraId="55A76358" w14:textId="77777777" w:rsidR="0072020E" w:rsidRPr="002F1708" w:rsidRDefault="0072020E" w:rsidP="00940A8C">
      <w:pPr>
        <w:tabs>
          <w:tab w:val="left" w:pos="540"/>
          <w:tab w:val="left" w:pos="569"/>
        </w:tabs>
        <w:jc w:val="both"/>
        <w:rPr>
          <w:bCs/>
          <w:sz w:val="22"/>
          <w:szCs w:val="22"/>
          <w:lang w:val="sr-Latn-ME"/>
        </w:rPr>
      </w:pPr>
    </w:p>
    <w:p w14:paraId="119B0C33" w14:textId="7941ED68" w:rsidR="00452E9D" w:rsidRPr="002F1708" w:rsidRDefault="00452E9D" w:rsidP="00940A8C">
      <w:pPr>
        <w:tabs>
          <w:tab w:val="left" w:pos="540"/>
          <w:tab w:val="left" w:pos="569"/>
        </w:tabs>
        <w:jc w:val="both"/>
        <w:rPr>
          <w:bCs/>
          <w:sz w:val="22"/>
          <w:szCs w:val="22"/>
          <w:u w:val="single"/>
          <w:lang w:val="sr-Latn-ME"/>
        </w:rPr>
      </w:pPr>
      <w:r w:rsidRPr="002F1708">
        <w:rPr>
          <w:bCs/>
          <w:sz w:val="22"/>
          <w:szCs w:val="22"/>
          <w:u w:val="single"/>
          <w:lang w:val="sr-Latn-ME"/>
        </w:rPr>
        <w:t>Doziranje</w:t>
      </w:r>
    </w:p>
    <w:p w14:paraId="713DAD7B" w14:textId="35260BDF" w:rsidR="00445411" w:rsidRPr="002F1708" w:rsidRDefault="00445411" w:rsidP="00940A8C">
      <w:pPr>
        <w:tabs>
          <w:tab w:val="left" w:pos="540"/>
          <w:tab w:val="left" w:pos="569"/>
        </w:tabs>
        <w:jc w:val="both"/>
        <w:rPr>
          <w:bCs/>
          <w:sz w:val="22"/>
          <w:szCs w:val="22"/>
          <w:u w:val="single"/>
          <w:lang w:val="sr-Latn-ME"/>
        </w:rPr>
      </w:pPr>
    </w:p>
    <w:p w14:paraId="72347D12" w14:textId="21E7D230" w:rsidR="00445411" w:rsidRPr="002F1708" w:rsidRDefault="00445411" w:rsidP="00940A8C">
      <w:pPr>
        <w:jc w:val="both"/>
        <w:rPr>
          <w:b/>
          <w:bCs/>
          <w:sz w:val="22"/>
          <w:szCs w:val="22"/>
          <w:lang w:val="sr-Latn-ME"/>
        </w:rPr>
      </w:pPr>
      <w:r w:rsidRPr="002F1708">
        <w:rPr>
          <w:sz w:val="22"/>
          <w:szCs w:val="22"/>
          <w:lang w:val="sr-Latn-ME"/>
        </w:rPr>
        <w:t>Najmanju efektivnu dozu treba primjenjivati tokom najkraćeg perioda neophodnog za kontrolu simptoma.</w:t>
      </w:r>
    </w:p>
    <w:p w14:paraId="62AF076F" w14:textId="77777777" w:rsidR="00445411" w:rsidRPr="002F1708" w:rsidRDefault="00445411" w:rsidP="00940A8C">
      <w:pPr>
        <w:jc w:val="both"/>
        <w:rPr>
          <w:sz w:val="22"/>
          <w:szCs w:val="22"/>
          <w:lang w:val="sr-Latn-ME"/>
        </w:rPr>
      </w:pPr>
    </w:p>
    <w:p w14:paraId="6FBD1CBD" w14:textId="77777777" w:rsidR="00445411" w:rsidRPr="002F1708" w:rsidRDefault="00445411" w:rsidP="00940A8C">
      <w:pPr>
        <w:jc w:val="both"/>
        <w:rPr>
          <w:i/>
          <w:iCs/>
          <w:sz w:val="22"/>
          <w:szCs w:val="22"/>
          <w:lang w:val="sr-Latn-ME"/>
        </w:rPr>
      </w:pPr>
      <w:r w:rsidRPr="002F1708">
        <w:rPr>
          <w:i/>
          <w:iCs/>
          <w:sz w:val="22"/>
          <w:szCs w:val="22"/>
          <w:lang w:val="sr-Latn-ME"/>
        </w:rPr>
        <w:t>Odrasli</w:t>
      </w:r>
    </w:p>
    <w:p w14:paraId="450482AF" w14:textId="77777777" w:rsidR="00445411" w:rsidRPr="002F1708" w:rsidRDefault="00445411" w:rsidP="00940A8C">
      <w:pPr>
        <w:jc w:val="both"/>
        <w:rPr>
          <w:sz w:val="22"/>
          <w:szCs w:val="22"/>
          <w:lang w:val="sr-Latn-ME"/>
        </w:rPr>
      </w:pPr>
      <w:r w:rsidRPr="002F1708">
        <w:rPr>
          <w:sz w:val="22"/>
          <w:szCs w:val="22"/>
          <w:lang w:val="sr-Latn-ME"/>
        </w:rPr>
        <w:t>Po potrebi jednu lozengu polako otapati u ustima svaka 2-3 sata, ali najviše 12 lozengi tokom 24 časa.</w:t>
      </w:r>
    </w:p>
    <w:p w14:paraId="59164F83" w14:textId="77777777" w:rsidR="00445411" w:rsidRPr="002F1708" w:rsidRDefault="00445411" w:rsidP="00940A8C">
      <w:pPr>
        <w:jc w:val="both"/>
        <w:rPr>
          <w:i/>
          <w:iCs/>
          <w:sz w:val="22"/>
          <w:szCs w:val="22"/>
          <w:lang w:val="sr-Latn-ME"/>
        </w:rPr>
      </w:pPr>
    </w:p>
    <w:p w14:paraId="47F5298F" w14:textId="77777777" w:rsidR="00445411" w:rsidRPr="002F1708" w:rsidRDefault="00445411" w:rsidP="00940A8C">
      <w:pPr>
        <w:jc w:val="both"/>
        <w:rPr>
          <w:sz w:val="22"/>
          <w:szCs w:val="22"/>
          <w:lang w:val="sr-Latn-ME"/>
        </w:rPr>
      </w:pPr>
      <w:r w:rsidRPr="002F1708">
        <w:rPr>
          <w:i/>
          <w:iCs/>
          <w:sz w:val="22"/>
          <w:szCs w:val="22"/>
          <w:lang w:val="sr-Latn-ME"/>
        </w:rPr>
        <w:t>Pedijatrijska populacija</w:t>
      </w:r>
    </w:p>
    <w:p w14:paraId="23482C0B" w14:textId="58AF4812" w:rsidR="00445411" w:rsidRPr="002F1708" w:rsidRDefault="00445411" w:rsidP="00940A8C">
      <w:pPr>
        <w:tabs>
          <w:tab w:val="center" w:pos="4536"/>
          <w:tab w:val="right" w:pos="9072"/>
        </w:tabs>
        <w:jc w:val="both"/>
        <w:rPr>
          <w:sz w:val="22"/>
          <w:szCs w:val="22"/>
          <w:lang w:val="sr-Latn-ME"/>
        </w:rPr>
      </w:pPr>
      <w:r w:rsidRPr="002F1708">
        <w:rPr>
          <w:sz w:val="22"/>
          <w:szCs w:val="22"/>
          <w:lang w:val="sr-Latn-ME"/>
        </w:rPr>
        <w:t xml:space="preserve">Lijek nije namijenjen za primjenu u pedijatrijskoj populaciji. </w:t>
      </w:r>
    </w:p>
    <w:p w14:paraId="22CE545A" w14:textId="77777777" w:rsidR="00445411" w:rsidRPr="002F1708" w:rsidRDefault="00445411" w:rsidP="00940A8C">
      <w:pPr>
        <w:jc w:val="both"/>
        <w:rPr>
          <w:sz w:val="22"/>
          <w:szCs w:val="22"/>
          <w:lang w:val="sr-Latn-ME"/>
        </w:rPr>
      </w:pPr>
    </w:p>
    <w:p w14:paraId="6086B691" w14:textId="77777777" w:rsidR="00445411" w:rsidRPr="002F1708" w:rsidRDefault="00445411" w:rsidP="00940A8C">
      <w:pPr>
        <w:jc w:val="both"/>
        <w:rPr>
          <w:sz w:val="22"/>
          <w:szCs w:val="22"/>
          <w:lang w:val="sr-Latn-ME"/>
        </w:rPr>
      </w:pPr>
      <w:r w:rsidRPr="002F1708">
        <w:rPr>
          <w:i/>
          <w:iCs/>
          <w:sz w:val="22"/>
          <w:szCs w:val="22"/>
          <w:lang w:val="sr-Latn-ME"/>
        </w:rPr>
        <w:t>Stariji pacijenti</w:t>
      </w:r>
      <w:r w:rsidRPr="002F1708">
        <w:rPr>
          <w:sz w:val="22"/>
          <w:szCs w:val="22"/>
          <w:lang w:val="sr-Latn-ME"/>
        </w:rPr>
        <w:t xml:space="preserve"> </w:t>
      </w:r>
    </w:p>
    <w:p w14:paraId="2B16C985" w14:textId="77777777" w:rsidR="00445411" w:rsidRPr="002F1708" w:rsidRDefault="00445411" w:rsidP="00940A8C">
      <w:pPr>
        <w:jc w:val="both"/>
        <w:rPr>
          <w:sz w:val="22"/>
          <w:szCs w:val="22"/>
          <w:lang w:val="sr-Latn-ME"/>
        </w:rPr>
      </w:pPr>
      <w:r w:rsidRPr="002F1708">
        <w:rPr>
          <w:sz w:val="22"/>
          <w:szCs w:val="22"/>
          <w:lang w:val="sr-Latn-ME"/>
        </w:rPr>
        <w:t>Nije neophodno smanjenje doze.</w:t>
      </w:r>
    </w:p>
    <w:p w14:paraId="042FC338" w14:textId="77777777" w:rsidR="00452E9D" w:rsidRPr="002F1708" w:rsidRDefault="00452E9D" w:rsidP="00940A8C">
      <w:pPr>
        <w:tabs>
          <w:tab w:val="left" w:pos="540"/>
          <w:tab w:val="left" w:pos="569"/>
        </w:tabs>
        <w:jc w:val="both"/>
        <w:rPr>
          <w:bCs/>
          <w:sz w:val="22"/>
          <w:szCs w:val="22"/>
          <w:u w:val="single"/>
          <w:lang w:val="sr-Latn-ME"/>
        </w:rPr>
      </w:pPr>
    </w:p>
    <w:p w14:paraId="3760E1C8" w14:textId="4E468FBE" w:rsidR="00452E9D" w:rsidRPr="002F1708" w:rsidRDefault="00452E9D" w:rsidP="00940A8C">
      <w:pPr>
        <w:tabs>
          <w:tab w:val="left" w:pos="540"/>
          <w:tab w:val="left" w:pos="569"/>
        </w:tabs>
        <w:jc w:val="both"/>
        <w:rPr>
          <w:bCs/>
          <w:sz w:val="22"/>
          <w:szCs w:val="22"/>
          <w:u w:val="single"/>
          <w:lang w:val="sr-Latn-ME"/>
        </w:rPr>
      </w:pPr>
      <w:r w:rsidRPr="002F1708">
        <w:rPr>
          <w:bCs/>
          <w:sz w:val="22"/>
          <w:szCs w:val="22"/>
          <w:u w:val="single"/>
          <w:lang w:val="sr-Latn-ME"/>
        </w:rPr>
        <w:t>Način primjene</w:t>
      </w:r>
    </w:p>
    <w:p w14:paraId="04053A7A" w14:textId="169E696D" w:rsidR="00445411" w:rsidRPr="002F1708" w:rsidRDefault="00445411" w:rsidP="00940A8C">
      <w:pPr>
        <w:tabs>
          <w:tab w:val="left" w:pos="540"/>
          <w:tab w:val="left" w:pos="569"/>
        </w:tabs>
        <w:jc w:val="both"/>
        <w:rPr>
          <w:bCs/>
          <w:sz w:val="22"/>
          <w:szCs w:val="22"/>
          <w:u w:val="single"/>
          <w:lang w:val="sr-Latn-ME"/>
        </w:rPr>
      </w:pPr>
    </w:p>
    <w:p w14:paraId="4564F666" w14:textId="372D1376" w:rsidR="00445411" w:rsidRPr="002F1708" w:rsidRDefault="00445411" w:rsidP="00940A8C">
      <w:pPr>
        <w:jc w:val="both"/>
        <w:rPr>
          <w:sz w:val="22"/>
          <w:szCs w:val="22"/>
          <w:lang w:val="sr-Latn-ME"/>
        </w:rPr>
      </w:pPr>
      <w:r w:rsidRPr="002F1708">
        <w:rPr>
          <w:sz w:val="22"/>
          <w:szCs w:val="22"/>
          <w:lang w:val="sr-Latn-ME"/>
        </w:rPr>
        <w:t>Lijek je namijenjen za oromukozalnu upotrebu. Lijek polako otapati u ustima.</w:t>
      </w:r>
    </w:p>
    <w:p w14:paraId="4D4D8CCF" w14:textId="390D94E4" w:rsidR="00445411" w:rsidRPr="002F1708" w:rsidRDefault="00445411" w:rsidP="00940A8C">
      <w:pPr>
        <w:jc w:val="both"/>
        <w:rPr>
          <w:sz w:val="22"/>
          <w:szCs w:val="22"/>
          <w:lang w:val="sr-Latn-ME"/>
        </w:rPr>
      </w:pPr>
      <w:r w:rsidRPr="002F1708">
        <w:rPr>
          <w:sz w:val="22"/>
          <w:szCs w:val="22"/>
          <w:lang w:val="sr-Latn-ME"/>
        </w:rPr>
        <w:t>Preporuka je da pacijenti ne uzimaju hranu i tečnost neposredno nakon i tokom primjene lijeka, jer se na taj način može ubrzati uklanjanje lijeka sa mjesta dejstva, što može smanjiti efikasnost lijeka.</w:t>
      </w:r>
    </w:p>
    <w:p w14:paraId="331FAE4D" w14:textId="77777777" w:rsidR="00445411" w:rsidRPr="002F1708" w:rsidRDefault="00445411" w:rsidP="00940A8C">
      <w:pPr>
        <w:jc w:val="both"/>
        <w:rPr>
          <w:sz w:val="22"/>
          <w:szCs w:val="22"/>
          <w:lang w:val="sr-Latn-ME"/>
        </w:rPr>
      </w:pPr>
    </w:p>
    <w:p w14:paraId="616E964A" w14:textId="11870FFA" w:rsidR="00445411" w:rsidRPr="002F1708" w:rsidRDefault="00445411" w:rsidP="00940A8C">
      <w:pPr>
        <w:jc w:val="both"/>
        <w:rPr>
          <w:sz w:val="22"/>
          <w:szCs w:val="22"/>
          <w:lang w:val="sr-Latn-ME"/>
        </w:rPr>
      </w:pPr>
      <w:r w:rsidRPr="002F1708">
        <w:rPr>
          <w:sz w:val="22"/>
          <w:szCs w:val="22"/>
          <w:lang w:val="sr-Latn-ME"/>
        </w:rPr>
        <w:t>Preporučuje se upotreba najduže 3 dana (vidjeti odjeljak 4.4).</w:t>
      </w:r>
    </w:p>
    <w:p w14:paraId="1AC29677" w14:textId="77777777" w:rsidR="00452E9D" w:rsidRPr="002F1708" w:rsidRDefault="00452E9D" w:rsidP="00940A8C">
      <w:pPr>
        <w:tabs>
          <w:tab w:val="left" w:pos="540"/>
          <w:tab w:val="left" w:pos="569"/>
        </w:tabs>
        <w:jc w:val="both"/>
        <w:rPr>
          <w:bCs/>
          <w:sz w:val="22"/>
          <w:szCs w:val="22"/>
          <w:lang w:val="sr-Latn-ME"/>
        </w:rPr>
      </w:pPr>
    </w:p>
    <w:p w14:paraId="361320C8" w14:textId="77777777" w:rsidR="00411B4B" w:rsidRPr="002F1708" w:rsidRDefault="00411B4B" w:rsidP="00940A8C">
      <w:pPr>
        <w:tabs>
          <w:tab w:val="left" w:pos="540"/>
          <w:tab w:val="left" w:pos="569"/>
        </w:tabs>
        <w:jc w:val="both"/>
        <w:rPr>
          <w:b/>
          <w:bCs/>
          <w:sz w:val="22"/>
          <w:szCs w:val="22"/>
          <w:lang w:val="sr-Latn-ME"/>
        </w:rPr>
      </w:pPr>
      <w:r w:rsidRPr="002F1708">
        <w:rPr>
          <w:b/>
          <w:bCs/>
          <w:sz w:val="22"/>
          <w:szCs w:val="22"/>
          <w:lang w:val="sr-Latn-ME"/>
        </w:rPr>
        <w:t xml:space="preserve">4.3. </w:t>
      </w:r>
      <w:r w:rsidR="00480FB1" w:rsidRPr="002F1708">
        <w:rPr>
          <w:b/>
          <w:bCs/>
          <w:sz w:val="22"/>
          <w:szCs w:val="22"/>
          <w:lang w:val="sr-Latn-ME"/>
        </w:rPr>
        <w:tab/>
      </w:r>
      <w:r w:rsidRPr="002F1708">
        <w:rPr>
          <w:b/>
          <w:bCs/>
          <w:sz w:val="22"/>
          <w:szCs w:val="22"/>
          <w:lang w:val="sr-Latn-ME"/>
        </w:rPr>
        <w:t>Kontraindikacije</w:t>
      </w:r>
    </w:p>
    <w:p w14:paraId="16DD726C" w14:textId="0BB8EE22" w:rsidR="0072020E" w:rsidRPr="002F1708" w:rsidRDefault="0072020E" w:rsidP="00940A8C">
      <w:pPr>
        <w:tabs>
          <w:tab w:val="left" w:pos="540"/>
          <w:tab w:val="left" w:pos="569"/>
        </w:tabs>
        <w:jc w:val="both"/>
        <w:rPr>
          <w:bCs/>
          <w:sz w:val="22"/>
          <w:szCs w:val="22"/>
          <w:lang w:val="sr-Latn-ME"/>
        </w:rPr>
      </w:pPr>
    </w:p>
    <w:p w14:paraId="1322B4F5" w14:textId="1E4A5979" w:rsidR="00445411" w:rsidRPr="002F1708" w:rsidRDefault="00445411" w:rsidP="00940A8C">
      <w:pPr>
        <w:jc w:val="both"/>
        <w:rPr>
          <w:sz w:val="22"/>
          <w:szCs w:val="22"/>
          <w:lang w:val="sr-Latn-ME"/>
        </w:rPr>
      </w:pPr>
      <w:r w:rsidRPr="002F1708">
        <w:rPr>
          <w:sz w:val="22"/>
          <w:szCs w:val="22"/>
          <w:lang w:val="sr-Latn-ME"/>
        </w:rPr>
        <w:t>Preosjetljivost na aktivne supstance ili na bilo koju od pomoćnih supstanci navedenih u odjeljku 6.1.</w:t>
      </w:r>
    </w:p>
    <w:p w14:paraId="50944234" w14:textId="77777777" w:rsidR="00445411" w:rsidRPr="002F1708" w:rsidRDefault="00445411" w:rsidP="00940A8C">
      <w:pPr>
        <w:tabs>
          <w:tab w:val="left" w:pos="540"/>
          <w:tab w:val="left" w:pos="569"/>
        </w:tabs>
        <w:jc w:val="both"/>
        <w:rPr>
          <w:bCs/>
          <w:sz w:val="22"/>
          <w:szCs w:val="22"/>
          <w:lang w:val="sr-Latn-ME"/>
        </w:rPr>
      </w:pPr>
    </w:p>
    <w:p w14:paraId="487B63F0" w14:textId="6DA14E94" w:rsidR="00411B4B" w:rsidRPr="002F1708" w:rsidRDefault="00411B4B" w:rsidP="00940A8C">
      <w:pPr>
        <w:tabs>
          <w:tab w:val="left" w:pos="540"/>
          <w:tab w:val="left" w:pos="569"/>
        </w:tabs>
        <w:jc w:val="both"/>
        <w:rPr>
          <w:b/>
          <w:bCs/>
          <w:sz w:val="22"/>
          <w:szCs w:val="22"/>
          <w:lang w:val="sr-Latn-ME"/>
        </w:rPr>
      </w:pPr>
      <w:r w:rsidRPr="002F1708">
        <w:rPr>
          <w:b/>
          <w:bCs/>
          <w:sz w:val="22"/>
          <w:szCs w:val="22"/>
          <w:lang w:val="sr-Latn-ME"/>
        </w:rPr>
        <w:t xml:space="preserve">4.4. </w:t>
      </w:r>
      <w:r w:rsidR="00480FB1" w:rsidRPr="002F1708">
        <w:rPr>
          <w:b/>
          <w:bCs/>
          <w:sz w:val="22"/>
          <w:szCs w:val="22"/>
          <w:lang w:val="sr-Latn-ME"/>
        </w:rPr>
        <w:tab/>
      </w:r>
      <w:r w:rsidRPr="002F1708">
        <w:rPr>
          <w:b/>
          <w:bCs/>
          <w:sz w:val="22"/>
          <w:szCs w:val="22"/>
          <w:lang w:val="sr-Latn-ME"/>
        </w:rPr>
        <w:t>Posebna upozorenja i mjere opreza pri upotrebi lijeka</w:t>
      </w:r>
    </w:p>
    <w:p w14:paraId="6050634C" w14:textId="3268DAA9" w:rsidR="00445411" w:rsidRPr="002F1708" w:rsidRDefault="00445411" w:rsidP="00940A8C">
      <w:pPr>
        <w:tabs>
          <w:tab w:val="left" w:pos="540"/>
          <w:tab w:val="left" w:pos="569"/>
        </w:tabs>
        <w:jc w:val="both"/>
        <w:rPr>
          <w:b/>
          <w:bCs/>
          <w:sz w:val="22"/>
          <w:szCs w:val="22"/>
          <w:lang w:val="sr-Latn-ME"/>
        </w:rPr>
      </w:pPr>
    </w:p>
    <w:p w14:paraId="7B994DD9" w14:textId="1EE843C6" w:rsidR="00445411" w:rsidRPr="002F1708" w:rsidRDefault="00445411" w:rsidP="00940A8C">
      <w:pPr>
        <w:tabs>
          <w:tab w:val="left" w:pos="540"/>
          <w:tab w:val="left" w:pos="569"/>
        </w:tabs>
        <w:jc w:val="both"/>
        <w:rPr>
          <w:b/>
          <w:bCs/>
          <w:sz w:val="22"/>
          <w:szCs w:val="22"/>
          <w:lang w:val="sr-Latn-ME"/>
        </w:rPr>
      </w:pPr>
      <w:r w:rsidRPr="002F1708">
        <w:rPr>
          <w:bCs/>
          <w:sz w:val="22"/>
          <w:szCs w:val="22"/>
          <w:lang w:val="sr-Latn-ME"/>
        </w:rPr>
        <w:t>Ukoliko se simptomi nastave ili ukoliko se pogoršaju tokom 3 dana od početka prim</w:t>
      </w:r>
      <w:r w:rsidR="00736028" w:rsidRPr="002F1708">
        <w:rPr>
          <w:bCs/>
          <w:sz w:val="22"/>
          <w:szCs w:val="22"/>
          <w:lang w:val="sr-Latn-ME"/>
        </w:rPr>
        <w:t>j</w:t>
      </w:r>
      <w:r w:rsidRPr="002F1708">
        <w:rPr>
          <w:bCs/>
          <w:sz w:val="22"/>
          <w:szCs w:val="22"/>
          <w:lang w:val="sr-Latn-ME"/>
        </w:rPr>
        <w:t>ene lijeka Strepsils sa vitaminom C i ukusom pomorandže, potrebno je obratiti se ljekaru ili farmaceutu.</w:t>
      </w:r>
    </w:p>
    <w:p w14:paraId="40B5CBB3" w14:textId="77777777" w:rsidR="0072020E" w:rsidRPr="002F1708" w:rsidRDefault="0072020E" w:rsidP="00940A8C">
      <w:pPr>
        <w:tabs>
          <w:tab w:val="left" w:pos="540"/>
          <w:tab w:val="left" w:pos="569"/>
        </w:tabs>
        <w:jc w:val="both"/>
        <w:rPr>
          <w:bCs/>
          <w:sz w:val="22"/>
          <w:szCs w:val="22"/>
          <w:lang w:val="sr-Latn-ME"/>
        </w:rPr>
      </w:pPr>
    </w:p>
    <w:p w14:paraId="0D0B732D" w14:textId="2D366658" w:rsidR="00445411" w:rsidRPr="002F1708" w:rsidRDefault="00445411" w:rsidP="00940A8C">
      <w:pPr>
        <w:pStyle w:val="Header"/>
        <w:jc w:val="both"/>
        <w:rPr>
          <w:b/>
          <w:bCs/>
          <w:sz w:val="22"/>
          <w:szCs w:val="22"/>
          <w:lang w:val="sr-Latn-ME"/>
        </w:rPr>
      </w:pPr>
      <w:r w:rsidRPr="002F1708">
        <w:rPr>
          <w:b/>
          <w:bCs/>
          <w:sz w:val="22"/>
          <w:szCs w:val="22"/>
          <w:lang w:val="sr-Latn-ME"/>
        </w:rPr>
        <w:t>Važne informacije o nekim sastojcima ovog lijeka:</w:t>
      </w:r>
    </w:p>
    <w:p w14:paraId="0B4E40C5" w14:textId="075651E5" w:rsidR="00445411" w:rsidRPr="002F1708" w:rsidRDefault="00445411" w:rsidP="00940A8C">
      <w:pPr>
        <w:jc w:val="both"/>
        <w:rPr>
          <w:bCs/>
          <w:sz w:val="22"/>
          <w:szCs w:val="22"/>
          <w:lang w:val="sr-Latn-ME"/>
        </w:rPr>
      </w:pPr>
      <w:r w:rsidRPr="002F1708">
        <w:rPr>
          <w:bCs/>
          <w:sz w:val="22"/>
          <w:szCs w:val="22"/>
          <w:lang w:val="sr-Latn-ME"/>
        </w:rPr>
        <w:t>Ovaj lijek sadrži veoma malu koncentraciju glutena (iz pšeničnog skroba koji je prisutan u glukozi, tečnoj). Može se smatrati da je "bez glutena" i malo je vjerovatno da će izazvati smetnje kod osoba koje imaju celijačnu bolest. Jedna lozenga ne sadrži više od 19,36 mikrograma glutena. Osobe koje imaju alergiju na pšenicu (razlikuje se od celijačne bolesti) ne smiju da koriste ovaj lijek.</w:t>
      </w:r>
    </w:p>
    <w:p w14:paraId="54177A9D" w14:textId="039CB820" w:rsidR="00445411" w:rsidRPr="002F1708" w:rsidRDefault="00445411" w:rsidP="00940A8C">
      <w:pPr>
        <w:jc w:val="both"/>
        <w:rPr>
          <w:bCs/>
          <w:sz w:val="22"/>
          <w:szCs w:val="22"/>
          <w:lang w:val="sr-Latn-ME"/>
        </w:rPr>
      </w:pPr>
      <w:r w:rsidRPr="002F1708">
        <w:rPr>
          <w:bCs/>
          <w:sz w:val="22"/>
          <w:szCs w:val="22"/>
          <w:lang w:val="sr-Latn-ME"/>
        </w:rPr>
        <w:t>Ovaj lijek sadrži 3 mg propilenglikola u svakoj lozengi.</w:t>
      </w:r>
    </w:p>
    <w:p w14:paraId="23C7C9F4" w14:textId="71677D10" w:rsidR="00445411" w:rsidRPr="002F1708" w:rsidRDefault="00445411" w:rsidP="00940A8C">
      <w:pPr>
        <w:jc w:val="both"/>
        <w:rPr>
          <w:bCs/>
          <w:sz w:val="22"/>
          <w:szCs w:val="22"/>
          <w:lang w:val="sr-Latn-ME"/>
        </w:rPr>
      </w:pPr>
      <w:r w:rsidRPr="002F1708">
        <w:rPr>
          <w:bCs/>
          <w:sz w:val="22"/>
          <w:szCs w:val="22"/>
          <w:lang w:val="sr-Latn-ME"/>
        </w:rPr>
        <w:t xml:space="preserve">Ovaj lijek sadrži manje od 1 mmol natrijuma (23 mg) po dozi, tj. suštinski je “bez natrijuma”. </w:t>
      </w:r>
    </w:p>
    <w:p w14:paraId="429B6537" w14:textId="5964D388" w:rsidR="00445411" w:rsidRPr="002F1708" w:rsidRDefault="00445411" w:rsidP="00940A8C">
      <w:pPr>
        <w:jc w:val="both"/>
        <w:rPr>
          <w:bCs/>
          <w:sz w:val="22"/>
          <w:szCs w:val="22"/>
          <w:lang w:val="sr-Latn-ME"/>
        </w:rPr>
      </w:pPr>
      <w:r w:rsidRPr="002F1708">
        <w:rPr>
          <w:bCs/>
          <w:sz w:val="22"/>
          <w:szCs w:val="22"/>
          <w:lang w:val="sr-Latn-ME"/>
        </w:rPr>
        <w:t>Ovaj lijek sadrži aromu sa citralom, citronelolom, d-limonenom, geraniolom i linalolom, koji mogu uzrokovati alergijske reakcije.</w:t>
      </w:r>
    </w:p>
    <w:p w14:paraId="5E86C512" w14:textId="055B5459" w:rsidR="00445411" w:rsidRPr="002F1708" w:rsidRDefault="00445411" w:rsidP="00940A8C">
      <w:pPr>
        <w:jc w:val="both"/>
        <w:rPr>
          <w:bCs/>
          <w:sz w:val="22"/>
          <w:szCs w:val="22"/>
          <w:lang w:val="sr-Latn-ME"/>
        </w:rPr>
      </w:pPr>
      <w:r w:rsidRPr="002F1708">
        <w:rPr>
          <w:bCs/>
          <w:sz w:val="22"/>
          <w:szCs w:val="22"/>
          <w:lang w:val="sr-Latn-ME"/>
        </w:rPr>
        <w:t>Ovaj lijek sadrži glukozu (0,97 g po lozengi) i saharozu (1,44 g po lozengi).</w:t>
      </w:r>
    </w:p>
    <w:p w14:paraId="7343386D" w14:textId="7E586119" w:rsidR="00445411" w:rsidRPr="002F1708" w:rsidRDefault="00445411" w:rsidP="00940A8C">
      <w:pPr>
        <w:jc w:val="both"/>
        <w:rPr>
          <w:bCs/>
          <w:sz w:val="22"/>
          <w:szCs w:val="22"/>
          <w:lang w:val="sr-Latn-ME"/>
        </w:rPr>
      </w:pPr>
      <w:r w:rsidRPr="002F1708">
        <w:rPr>
          <w:bCs/>
          <w:sz w:val="22"/>
          <w:szCs w:val="22"/>
          <w:lang w:val="sr-Latn-ME"/>
        </w:rPr>
        <w:t>Pacijenti sa rijetkim nasl</w:t>
      </w:r>
      <w:r w:rsidR="00736028" w:rsidRPr="002F1708">
        <w:rPr>
          <w:bCs/>
          <w:sz w:val="22"/>
          <w:szCs w:val="22"/>
          <w:lang w:val="sr-Latn-ME"/>
        </w:rPr>
        <w:t>j</w:t>
      </w:r>
      <w:r w:rsidRPr="002F1708">
        <w:rPr>
          <w:bCs/>
          <w:sz w:val="22"/>
          <w:szCs w:val="22"/>
          <w:lang w:val="sr-Latn-ME"/>
        </w:rPr>
        <w:t>ednim oboljenjem intolerancije na fruktozu, glukozo-galaktoznom malapsorpcijom ili nedostatkom saharoza-izomaltaze, ne smiju koristiti ovaj lijek.</w:t>
      </w:r>
    </w:p>
    <w:p w14:paraId="74D89538" w14:textId="357BF22B" w:rsidR="00445411" w:rsidRPr="002F1708" w:rsidRDefault="00445411" w:rsidP="00940A8C">
      <w:pPr>
        <w:jc w:val="both"/>
        <w:rPr>
          <w:bCs/>
          <w:sz w:val="22"/>
          <w:szCs w:val="22"/>
          <w:lang w:val="sr-Latn-ME"/>
        </w:rPr>
      </w:pPr>
      <w:r w:rsidRPr="002F1708">
        <w:rPr>
          <w:bCs/>
          <w:sz w:val="22"/>
          <w:szCs w:val="22"/>
          <w:lang w:val="sr-Latn-ME"/>
        </w:rPr>
        <w:t>Ovaj lijek sadrži sulfite – sumpor</w:t>
      </w:r>
      <w:r w:rsidR="00736028" w:rsidRPr="002F1708">
        <w:rPr>
          <w:bCs/>
          <w:sz w:val="22"/>
          <w:szCs w:val="22"/>
          <w:lang w:val="sr-Latn-ME"/>
        </w:rPr>
        <w:t xml:space="preserve"> </w:t>
      </w:r>
      <w:r w:rsidRPr="002F1708">
        <w:rPr>
          <w:bCs/>
          <w:sz w:val="22"/>
          <w:szCs w:val="22"/>
          <w:lang w:val="sr-Latn-ME"/>
        </w:rPr>
        <w:t>dioksid (E220) (prisutan u glukozi, tečnoj), koji mogu rijetko uzrokovati teške reakcije preosjetljivosti i bronhospazam.</w:t>
      </w:r>
    </w:p>
    <w:p w14:paraId="33E18DA4" w14:textId="77777777" w:rsidR="00445411" w:rsidRPr="002F1708" w:rsidRDefault="00445411" w:rsidP="00940A8C">
      <w:pPr>
        <w:jc w:val="both"/>
        <w:rPr>
          <w:bCs/>
          <w:sz w:val="22"/>
          <w:szCs w:val="22"/>
          <w:lang w:val="sr-Latn-ME"/>
        </w:rPr>
      </w:pPr>
      <w:r w:rsidRPr="002F1708">
        <w:rPr>
          <w:bCs/>
          <w:sz w:val="22"/>
          <w:szCs w:val="22"/>
          <w:lang w:val="sr-Latn-ME"/>
        </w:rPr>
        <w:t>Strepsils sa vitaminom C i ukusom pomorandže lozenge sadrže boju Ponceau 4R (E 124) i boju Sunset yellow (E 110), koje mogu da izazovu alergijsku reakciju.</w:t>
      </w:r>
    </w:p>
    <w:p w14:paraId="54EF0A03" w14:textId="77777777" w:rsidR="00057E35" w:rsidRPr="002F1708" w:rsidRDefault="00057E35" w:rsidP="00940A8C">
      <w:pPr>
        <w:tabs>
          <w:tab w:val="left" w:pos="540"/>
          <w:tab w:val="left" w:pos="569"/>
        </w:tabs>
        <w:jc w:val="both"/>
        <w:rPr>
          <w:bCs/>
          <w:sz w:val="22"/>
          <w:szCs w:val="22"/>
          <w:lang w:val="sr-Latn-ME"/>
        </w:rPr>
      </w:pPr>
    </w:p>
    <w:p w14:paraId="715FF5AB" w14:textId="79BEBEFE" w:rsidR="00411B4B" w:rsidRPr="002F1708" w:rsidRDefault="00411B4B" w:rsidP="00940A8C">
      <w:pPr>
        <w:tabs>
          <w:tab w:val="left" w:pos="540"/>
          <w:tab w:val="left" w:pos="569"/>
        </w:tabs>
        <w:jc w:val="both"/>
        <w:rPr>
          <w:b/>
          <w:bCs/>
          <w:sz w:val="22"/>
          <w:szCs w:val="22"/>
          <w:lang w:val="sr-Latn-ME"/>
        </w:rPr>
      </w:pPr>
      <w:r w:rsidRPr="002F1708">
        <w:rPr>
          <w:b/>
          <w:bCs/>
          <w:sz w:val="22"/>
          <w:szCs w:val="22"/>
          <w:lang w:val="sr-Latn-ME"/>
        </w:rPr>
        <w:t>4.5.</w:t>
      </w:r>
      <w:r w:rsidR="000D60CC" w:rsidRPr="002F1708">
        <w:rPr>
          <w:b/>
          <w:bCs/>
          <w:sz w:val="22"/>
          <w:szCs w:val="22"/>
          <w:lang w:val="sr-Latn-ME"/>
        </w:rPr>
        <w:tab/>
      </w:r>
      <w:r w:rsidRPr="002F1708">
        <w:rPr>
          <w:b/>
          <w:bCs/>
          <w:sz w:val="22"/>
          <w:szCs w:val="22"/>
          <w:lang w:val="sr-Latn-ME"/>
        </w:rPr>
        <w:t>Interakcije sa drugim ljekovima i druge vrste interakcija</w:t>
      </w:r>
    </w:p>
    <w:p w14:paraId="25B20B50" w14:textId="61C7CF21" w:rsidR="00445411" w:rsidRPr="002F1708" w:rsidRDefault="00445411" w:rsidP="00940A8C">
      <w:pPr>
        <w:tabs>
          <w:tab w:val="left" w:pos="540"/>
          <w:tab w:val="left" w:pos="569"/>
        </w:tabs>
        <w:jc w:val="both"/>
        <w:rPr>
          <w:b/>
          <w:bCs/>
          <w:sz w:val="22"/>
          <w:szCs w:val="22"/>
          <w:lang w:val="sr-Latn-ME"/>
        </w:rPr>
      </w:pPr>
    </w:p>
    <w:p w14:paraId="49621F1F" w14:textId="0BEF3569" w:rsidR="00445411" w:rsidRPr="002F1708" w:rsidRDefault="00445411" w:rsidP="00940A8C">
      <w:pPr>
        <w:jc w:val="both"/>
        <w:rPr>
          <w:sz w:val="22"/>
          <w:szCs w:val="22"/>
          <w:lang w:val="sr-Latn-ME"/>
        </w:rPr>
      </w:pPr>
      <w:r w:rsidRPr="002F1708">
        <w:rPr>
          <w:sz w:val="22"/>
          <w:szCs w:val="22"/>
          <w:lang w:val="sr-Latn-ME"/>
        </w:rPr>
        <w:t>Ni</w:t>
      </w:r>
      <w:r w:rsidR="00670969" w:rsidRPr="002F1708">
        <w:rPr>
          <w:sz w:val="22"/>
          <w:szCs w:val="22"/>
          <w:lang w:val="sr-Latn-ME"/>
        </w:rPr>
        <w:t>je</w:t>
      </w:r>
      <w:r w:rsidRPr="002F1708">
        <w:rPr>
          <w:sz w:val="22"/>
          <w:szCs w:val="22"/>
          <w:lang w:val="sr-Latn-ME"/>
        </w:rPr>
        <w:t>su poznate klinički značajne interakcije.</w:t>
      </w:r>
    </w:p>
    <w:p w14:paraId="0960A67F" w14:textId="77777777" w:rsidR="0072020E" w:rsidRPr="002F1708" w:rsidRDefault="0072020E" w:rsidP="00940A8C">
      <w:pPr>
        <w:tabs>
          <w:tab w:val="left" w:pos="540"/>
          <w:tab w:val="left" w:pos="569"/>
        </w:tabs>
        <w:jc w:val="both"/>
        <w:rPr>
          <w:bCs/>
          <w:sz w:val="22"/>
          <w:szCs w:val="22"/>
          <w:lang w:val="sr-Latn-ME"/>
        </w:rPr>
      </w:pPr>
    </w:p>
    <w:p w14:paraId="5BE015E6" w14:textId="77777777" w:rsidR="0072020E" w:rsidRPr="002F1708" w:rsidRDefault="0072020E" w:rsidP="00940A8C">
      <w:pPr>
        <w:tabs>
          <w:tab w:val="left" w:pos="540"/>
          <w:tab w:val="left" w:pos="569"/>
        </w:tabs>
        <w:jc w:val="both"/>
        <w:rPr>
          <w:b/>
          <w:sz w:val="22"/>
          <w:szCs w:val="22"/>
          <w:lang w:val="sr-Latn-ME"/>
        </w:rPr>
      </w:pPr>
      <w:r w:rsidRPr="002F1708">
        <w:rPr>
          <w:b/>
          <w:bCs/>
          <w:sz w:val="22"/>
          <w:szCs w:val="22"/>
          <w:lang w:val="sr-Latn-ME"/>
        </w:rPr>
        <w:t xml:space="preserve">4.6. </w:t>
      </w:r>
      <w:r w:rsidR="00480FB1" w:rsidRPr="002F1708">
        <w:rPr>
          <w:b/>
          <w:bCs/>
          <w:sz w:val="22"/>
          <w:szCs w:val="22"/>
          <w:lang w:val="sr-Latn-ME"/>
        </w:rPr>
        <w:tab/>
      </w:r>
      <w:r w:rsidR="006D20A5" w:rsidRPr="002F1708">
        <w:rPr>
          <w:b/>
          <w:sz w:val="22"/>
          <w:szCs w:val="22"/>
          <w:lang w:val="sr-Latn-ME"/>
        </w:rPr>
        <w:t>Plodnost, trudnoća i dojenje</w:t>
      </w:r>
    </w:p>
    <w:p w14:paraId="3EB5087F" w14:textId="77777777" w:rsidR="002031B3" w:rsidRPr="002F1708" w:rsidRDefault="002031B3" w:rsidP="00940A8C">
      <w:pPr>
        <w:tabs>
          <w:tab w:val="left" w:pos="540"/>
          <w:tab w:val="left" w:pos="569"/>
        </w:tabs>
        <w:jc w:val="both"/>
        <w:rPr>
          <w:sz w:val="22"/>
          <w:szCs w:val="22"/>
          <w:u w:val="single"/>
          <w:lang w:val="sr-Latn-ME"/>
        </w:rPr>
      </w:pPr>
    </w:p>
    <w:p w14:paraId="4213D836" w14:textId="25BEA2BE" w:rsidR="002031B3" w:rsidRPr="002F1708" w:rsidRDefault="002031B3" w:rsidP="00940A8C">
      <w:pPr>
        <w:tabs>
          <w:tab w:val="left" w:pos="540"/>
          <w:tab w:val="left" w:pos="569"/>
        </w:tabs>
        <w:jc w:val="both"/>
        <w:rPr>
          <w:sz w:val="22"/>
          <w:szCs w:val="22"/>
          <w:u w:val="single"/>
          <w:lang w:val="sr-Latn-ME"/>
        </w:rPr>
      </w:pPr>
      <w:r w:rsidRPr="002F1708">
        <w:rPr>
          <w:sz w:val="22"/>
          <w:szCs w:val="22"/>
          <w:u w:val="single"/>
          <w:lang w:val="sr-Latn-ME"/>
        </w:rPr>
        <w:t>Plodnost</w:t>
      </w:r>
    </w:p>
    <w:p w14:paraId="67FC5D32" w14:textId="6B94418A" w:rsidR="00445411" w:rsidRPr="002F1708" w:rsidRDefault="00445411" w:rsidP="00940A8C">
      <w:pPr>
        <w:jc w:val="both"/>
        <w:rPr>
          <w:sz w:val="22"/>
          <w:szCs w:val="22"/>
          <w:lang w:val="sr-Latn-ME"/>
        </w:rPr>
      </w:pPr>
      <w:r w:rsidRPr="002F1708">
        <w:rPr>
          <w:sz w:val="22"/>
          <w:szCs w:val="22"/>
          <w:lang w:val="sr-Latn-ME"/>
        </w:rPr>
        <w:t>Ne postoje podaci o uticaju ovog lijeka na plodnost.</w:t>
      </w:r>
    </w:p>
    <w:p w14:paraId="5790384E" w14:textId="77777777" w:rsidR="00445411" w:rsidRPr="002F1708" w:rsidRDefault="00445411" w:rsidP="00940A8C">
      <w:pPr>
        <w:jc w:val="both"/>
        <w:rPr>
          <w:sz w:val="22"/>
          <w:szCs w:val="22"/>
          <w:lang w:val="sr-Latn-ME"/>
        </w:rPr>
      </w:pPr>
      <w:r w:rsidRPr="002F1708">
        <w:rPr>
          <w:sz w:val="22"/>
          <w:szCs w:val="22"/>
          <w:lang w:val="sr-Latn-ME"/>
        </w:rPr>
        <w:t>Međutim, studije na životinjama ne upućuju na direktno ili indirektno štetno dejstvo u pogledu reproduktivne toksičnosti.</w:t>
      </w:r>
    </w:p>
    <w:p w14:paraId="2E6CB782" w14:textId="77777777" w:rsidR="00445411" w:rsidRPr="002F1708" w:rsidRDefault="00445411" w:rsidP="00940A8C">
      <w:pPr>
        <w:tabs>
          <w:tab w:val="left" w:pos="540"/>
          <w:tab w:val="left" w:pos="569"/>
        </w:tabs>
        <w:jc w:val="both"/>
        <w:rPr>
          <w:sz w:val="22"/>
          <w:szCs w:val="22"/>
          <w:u w:val="single"/>
          <w:lang w:val="sr-Latn-ME"/>
        </w:rPr>
      </w:pPr>
    </w:p>
    <w:p w14:paraId="3F444B64" w14:textId="1209350A" w:rsidR="007A3ECB" w:rsidRPr="002F1708" w:rsidRDefault="007A3ECB" w:rsidP="00940A8C">
      <w:pPr>
        <w:tabs>
          <w:tab w:val="left" w:pos="540"/>
          <w:tab w:val="left" w:pos="569"/>
        </w:tabs>
        <w:jc w:val="both"/>
        <w:rPr>
          <w:sz w:val="22"/>
          <w:szCs w:val="22"/>
          <w:u w:val="single"/>
          <w:lang w:val="sr-Latn-ME"/>
        </w:rPr>
      </w:pPr>
      <w:r w:rsidRPr="002F1708">
        <w:rPr>
          <w:sz w:val="22"/>
          <w:szCs w:val="22"/>
          <w:u w:val="single"/>
          <w:lang w:val="sr-Latn-ME"/>
        </w:rPr>
        <w:t>Trudnoća</w:t>
      </w:r>
    </w:p>
    <w:p w14:paraId="4412553B" w14:textId="6F062666" w:rsidR="00445411" w:rsidRPr="002F1708" w:rsidRDefault="00445411" w:rsidP="00940A8C">
      <w:pPr>
        <w:pStyle w:val="Header"/>
        <w:jc w:val="both"/>
        <w:rPr>
          <w:bCs/>
          <w:spacing w:val="-8"/>
          <w:sz w:val="22"/>
          <w:szCs w:val="22"/>
          <w:lang w:val="sr-Latn-ME"/>
        </w:rPr>
      </w:pPr>
      <w:r w:rsidRPr="002F1708">
        <w:rPr>
          <w:bCs/>
          <w:spacing w:val="-8"/>
          <w:sz w:val="22"/>
          <w:szCs w:val="22"/>
          <w:lang w:val="sr-Latn-ME"/>
        </w:rPr>
        <w:t>Nema podataka ili su podaci o o primjeni 2,4-dihlorbenzilalkohola,</w:t>
      </w:r>
      <w:r w:rsidR="00670969" w:rsidRPr="002F1708">
        <w:rPr>
          <w:bCs/>
          <w:spacing w:val="-8"/>
          <w:sz w:val="22"/>
          <w:szCs w:val="22"/>
          <w:lang w:val="sr-Latn-ME"/>
        </w:rPr>
        <w:t xml:space="preserve"> </w:t>
      </w:r>
      <w:r w:rsidRPr="002F1708">
        <w:rPr>
          <w:bCs/>
          <w:spacing w:val="-8"/>
          <w:sz w:val="22"/>
          <w:szCs w:val="22"/>
          <w:lang w:val="sr-Latn-ME"/>
        </w:rPr>
        <w:t>amilmetakrezola i askorbinske kiseline kod trudnica ograničeni. Kao mjera opreza, preporučuje se izbjegavanje upotrebe lijeka Strepsils sa vitaminom C i ukusom pomorandže lozengi tokom trudnoće.</w:t>
      </w:r>
    </w:p>
    <w:p w14:paraId="3A0D0402" w14:textId="77777777" w:rsidR="002031B3" w:rsidRPr="002F1708" w:rsidRDefault="002031B3" w:rsidP="00940A8C">
      <w:pPr>
        <w:tabs>
          <w:tab w:val="left" w:pos="540"/>
          <w:tab w:val="left" w:pos="569"/>
        </w:tabs>
        <w:jc w:val="both"/>
        <w:rPr>
          <w:sz w:val="22"/>
          <w:szCs w:val="22"/>
          <w:u w:val="single"/>
          <w:lang w:val="sr-Latn-ME"/>
        </w:rPr>
      </w:pPr>
    </w:p>
    <w:p w14:paraId="205FA1E9" w14:textId="60127BD9" w:rsidR="0072020E" w:rsidRPr="002F1708" w:rsidRDefault="007A3ECB" w:rsidP="00940A8C">
      <w:pPr>
        <w:tabs>
          <w:tab w:val="left" w:pos="540"/>
          <w:tab w:val="left" w:pos="569"/>
        </w:tabs>
        <w:jc w:val="both"/>
        <w:rPr>
          <w:sz w:val="22"/>
          <w:szCs w:val="22"/>
          <w:u w:val="single"/>
          <w:lang w:val="sr-Latn-ME"/>
        </w:rPr>
      </w:pPr>
      <w:r w:rsidRPr="002F1708">
        <w:rPr>
          <w:sz w:val="22"/>
          <w:szCs w:val="22"/>
          <w:u w:val="single"/>
          <w:lang w:val="sr-Latn-ME"/>
        </w:rPr>
        <w:t xml:space="preserve">Dojenje </w:t>
      </w:r>
    </w:p>
    <w:p w14:paraId="53F81D9E" w14:textId="70F28246" w:rsidR="00445411" w:rsidRPr="002F1708" w:rsidRDefault="00445411" w:rsidP="00940A8C">
      <w:pPr>
        <w:pStyle w:val="Header"/>
        <w:jc w:val="both"/>
        <w:rPr>
          <w:bCs/>
          <w:spacing w:val="-8"/>
          <w:sz w:val="22"/>
          <w:szCs w:val="22"/>
          <w:lang w:val="sr-Latn-ME"/>
        </w:rPr>
      </w:pPr>
      <w:r w:rsidRPr="002F1708">
        <w:rPr>
          <w:bCs/>
          <w:spacing w:val="-8"/>
          <w:sz w:val="22"/>
          <w:szCs w:val="22"/>
          <w:lang w:val="sr-Latn-ME"/>
        </w:rPr>
        <w:t>Askorbinska kiselina i njeni metaboliti se izlučuju u majčino ml</w:t>
      </w:r>
      <w:r w:rsidR="00670969" w:rsidRPr="002F1708">
        <w:rPr>
          <w:bCs/>
          <w:spacing w:val="-8"/>
          <w:sz w:val="22"/>
          <w:szCs w:val="22"/>
          <w:lang w:val="sr-Latn-ME"/>
        </w:rPr>
        <w:t>ij</w:t>
      </w:r>
      <w:r w:rsidRPr="002F1708">
        <w:rPr>
          <w:bCs/>
          <w:spacing w:val="-8"/>
          <w:sz w:val="22"/>
          <w:szCs w:val="22"/>
          <w:lang w:val="sr-Latn-ME"/>
        </w:rPr>
        <w:t>eko, ali u terapijskim dozama ovog lijeka ne očekuje se uticaj na novorođonče/odojče.</w:t>
      </w:r>
    </w:p>
    <w:p w14:paraId="709522BE" w14:textId="5D68D337" w:rsidR="00445411" w:rsidRPr="002F1708" w:rsidRDefault="00445411" w:rsidP="00940A8C">
      <w:pPr>
        <w:pStyle w:val="Header"/>
        <w:jc w:val="both"/>
        <w:rPr>
          <w:bCs/>
          <w:spacing w:val="-8"/>
          <w:sz w:val="22"/>
          <w:szCs w:val="22"/>
          <w:lang w:val="sr-Latn-ME"/>
        </w:rPr>
      </w:pPr>
      <w:r w:rsidRPr="002F1708">
        <w:rPr>
          <w:bCs/>
          <w:spacing w:val="-8"/>
          <w:sz w:val="22"/>
          <w:szCs w:val="22"/>
          <w:lang w:val="sr-Latn-ME"/>
        </w:rPr>
        <w:lastRenderedPageBreak/>
        <w:t>Nije poznato da li se 2,4-dihlorbenzilalkohol, amilmetakrezol ili njihovi metaboliti izlučuju u majčino mlijeko. Rizik po novorođenče/odojče se ne može isključiti.</w:t>
      </w:r>
    </w:p>
    <w:p w14:paraId="0FD331AD" w14:textId="77777777" w:rsidR="00227BDB" w:rsidRPr="002F1708" w:rsidRDefault="00227BDB" w:rsidP="00940A8C">
      <w:pPr>
        <w:tabs>
          <w:tab w:val="left" w:pos="540"/>
          <w:tab w:val="left" w:pos="569"/>
        </w:tabs>
        <w:jc w:val="both"/>
        <w:rPr>
          <w:b/>
          <w:bCs/>
          <w:sz w:val="22"/>
          <w:szCs w:val="22"/>
          <w:lang w:val="sr-Latn-ME"/>
        </w:rPr>
      </w:pPr>
    </w:p>
    <w:p w14:paraId="34257F02" w14:textId="248EAB4B" w:rsidR="0072020E" w:rsidRPr="002F1708" w:rsidRDefault="0072020E" w:rsidP="00940A8C">
      <w:pPr>
        <w:tabs>
          <w:tab w:val="left" w:pos="540"/>
          <w:tab w:val="left" w:pos="569"/>
        </w:tabs>
        <w:ind w:left="540" w:hanging="540"/>
        <w:jc w:val="both"/>
        <w:rPr>
          <w:b/>
          <w:bCs/>
          <w:sz w:val="22"/>
          <w:szCs w:val="22"/>
          <w:lang w:val="sr-Latn-ME"/>
        </w:rPr>
      </w:pPr>
      <w:r w:rsidRPr="002F1708">
        <w:rPr>
          <w:b/>
          <w:bCs/>
          <w:sz w:val="22"/>
          <w:szCs w:val="22"/>
          <w:lang w:val="sr-Latn-ME"/>
        </w:rPr>
        <w:t xml:space="preserve">4.7. </w:t>
      </w:r>
      <w:r w:rsidR="00480FB1" w:rsidRPr="002F1708">
        <w:rPr>
          <w:b/>
          <w:bCs/>
          <w:sz w:val="22"/>
          <w:szCs w:val="22"/>
          <w:lang w:val="sr-Latn-ME"/>
        </w:rPr>
        <w:tab/>
      </w:r>
      <w:r w:rsidRPr="002F1708">
        <w:rPr>
          <w:b/>
          <w:bCs/>
          <w:sz w:val="22"/>
          <w:szCs w:val="22"/>
          <w:lang w:val="sr-Latn-ME"/>
        </w:rPr>
        <w:t xml:space="preserve">Uticaj na </w:t>
      </w:r>
      <w:r w:rsidR="002031B3" w:rsidRPr="002F1708">
        <w:rPr>
          <w:b/>
          <w:bCs/>
          <w:sz w:val="22"/>
          <w:szCs w:val="22"/>
          <w:lang w:val="sr-Latn-ME"/>
        </w:rPr>
        <w:t xml:space="preserve">sposobnost </w:t>
      </w:r>
      <w:r w:rsidR="00F34554" w:rsidRPr="002F1708">
        <w:rPr>
          <w:b/>
          <w:bCs/>
          <w:sz w:val="22"/>
          <w:szCs w:val="22"/>
          <w:lang w:val="sr-Latn-ME"/>
        </w:rPr>
        <w:t>upravljanja vozili</w:t>
      </w:r>
      <w:r w:rsidRPr="002F1708">
        <w:rPr>
          <w:b/>
          <w:bCs/>
          <w:sz w:val="22"/>
          <w:szCs w:val="22"/>
          <w:lang w:val="sr-Latn-ME"/>
        </w:rPr>
        <w:t>m</w:t>
      </w:r>
      <w:r w:rsidR="00F34554" w:rsidRPr="002F1708">
        <w:rPr>
          <w:b/>
          <w:bCs/>
          <w:sz w:val="22"/>
          <w:szCs w:val="22"/>
          <w:lang w:val="sr-Latn-ME"/>
        </w:rPr>
        <w:t>a</w:t>
      </w:r>
      <w:r w:rsidRPr="002F1708">
        <w:rPr>
          <w:b/>
          <w:bCs/>
          <w:sz w:val="22"/>
          <w:szCs w:val="22"/>
          <w:lang w:val="sr-Latn-ME"/>
        </w:rPr>
        <w:t xml:space="preserve"> i </w:t>
      </w:r>
      <w:r w:rsidR="000D3449" w:rsidRPr="002F1708">
        <w:rPr>
          <w:b/>
          <w:bCs/>
          <w:sz w:val="22"/>
          <w:szCs w:val="22"/>
          <w:lang w:val="sr-Latn-ME"/>
        </w:rPr>
        <w:t xml:space="preserve">rukovanje </w:t>
      </w:r>
      <w:r w:rsidRPr="002F1708">
        <w:rPr>
          <w:b/>
          <w:bCs/>
          <w:sz w:val="22"/>
          <w:szCs w:val="22"/>
          <w:lang w:val="sr-Latn-ME"/>
        </w:rPr>
        <w:t>mašinama</w:t>
      </w:r>
    </w:p>
    <w:p w14:paraId="104E259B" w14:textId="1FAA8DDB" w:rsidR="00445411" w:rsidRPr="002F1708" w:rsidRDefault="00445411" w:rsidP="00940A8C">
      <w:pPr>
        <w:tabs>
          <w:tab w:val="left" w:pos="540"/>
          <w:tab w:val="left" w:pos="569"/>
        </w:tabs>
        <w:ind w:left="540" w:hanging="540"/>
        <w:jc w:val="both"/>
        <w:rPr>
          <w:b/>
          <w:bCs/>
          <w:sz w:val="22"/>
          <w:szCs w:val="22"/>
          <w:lang w:val="sr-Latn-ME"/>
        </w:rPr>
      </w:pPr>
    </w:p>
    <w:p w14:paraId="10FA23DA" w14:textId="4939F66A" w:rsidR="00445411" w:rsidRPr="002F1708" w:rsidRDefault="00445411" w:rsidP="00940A8C">
      <w:pPr>
        <w:jc w:val="both"/>
        <w:rPr>
          <w:sz w:val="22"/>
          <w:szCs w:val="22"/>
          <w:lang w:val="sr-Latn-ME"/>
        </w:rPr>
      </w:pPr>
      <w:r w:rsidRPr="002F1708">
        <w:rPr>
          <w:sz w:val="22"/>
          <w:szCs w:val="22"/>
          <w:lang w:val="sr-Latn-ME"/>
        </w:rPr>
        <w:t>Ne postoji ili nije poznat uticaj lijeka Strepsils sa vitaminom C i ukusom pomorandže na upravljanje motornim vozilima ili rukovanje mašinama.</w:t>
      </w:r>
    </w:p>
    <w:p w14:paraId="1D863C4E" w14:textId="77777777" w:rsidR="0072020E" w:rsidRPr="002F1708" w:rsidRDefault="0072020E" w:rsidP="00940A8C">
      <w:pPr>
        <w:tabs>
          <w:tab w:val="left" w:pos="540"/>
          <w:tab w:val="left" w:pos="569"/>
        </w:tabs>
        <w:jc w:val="both"/>
        <w:rPr>
          <w:b/>
          <w:bCs/>
          <w:sz w:val="22"/>
          <w:szCs w:val="22"/>
          <w:lang w:val="sr-Latn-ME"/>
        </w:rPr>
      </w:pPr>
    </w:p>
    <w:p w14:paraId="22142614" w14:textId="573DE5EF" w:rsidR="004E70AD" w:rsidRPr="002F1708" w:rsidRDefault="0072020E" w:rsidP="00940A8C">
      <w:pPr>
        <w:tabs>
          <w:tab w:val="left" w:pos="540"/>
          <w:tab w:val="left" w:pos="569"/>
        </w:tabs>
        <w:jc w:val="both"/>
        <w:rPr>
          <w:b/>
          <w:bCs/>
          <w:sz w:val="22"/>
          <w:szCs w:val="22"/>
          <w:lang w:val="sr-Latn-ME"/>
        </w:rPr>
      </w:pPr>
      <w:r w:rsidRPr="002F1708">
        <w:rPr>
          <w:b/>
          <w:bCs/>
          <w:sz w:val="22"/>
          <w:szCs w:val="22"/>
          <w:lang w:val="sr-Latn-ME"/>
        </w:rPr>
        <w:t xml:space="preserve">4.8. </w:t>
      </w:r>
      <w:r w:rsidR="00480FB1" w:rsidRPr="002F1708">
        <w:rPr>
          <w:b/>
          <w:bCs/>
          <w:sz w:val="22"/>
          <w:szCs w:val="22"/>
          <w:lang w:val="sr-Latn-ME"/>
        </w:rPr>
        <w:tab/>
      </w:r>
      <w:r w:rsidRPr="002F1708">
        <w:rPr>
          <w:b/>
          <w:bCs/>
          <w:sz w:val="22"/>
          <w:szCs w:val="22"/>
          <w:lang w:val="sr-Latn-ME"/>
        </w:rPr>
        <w:t>Neželjena dejstva</w:t>
      </w:r>
    </w:p>
    <w:p w14:paraId="7CAAF4C3" w14:textId="58001A7C" w:rsidR="00445411" w:rsidRPr="002F1708" w:rsidRDefault="00445411" w:rsidP="00940A8C">
      <w:pPr>
        <w:tabs>
          <w:tab w:val="left" w:pos="540"/>
          <w:tab w:val="left" w:pos="569"/>
        </w:tabs>
        <w:jc w:val="both"/>
        <w:rPr>
          <w:b/>
          <w:bCs/>
          <w:sz w:val="22"/>
          <w:szCs w:val="22"/>
          <w:lang w:val="sr-Latn-ME"/>
        </w:rPr>
      </w:pPr>
    </w:p>
    <w:p w14:paraId="458C8404" w14:textId="5B18152A" w:rsidR="00445411" w:rsidRPr="002F1708" w:rsidRDefault="00445411" w:rsidP="00940A8C">
      <w:pPr>
        <w:jc w:val="both"/>
        <w:rPr>
          <w:noProof/>
          <w:sz w:val="22"/>
          <w:szCs w:val="22"/>
          <w:lang w:val="sr-Latn-ME"/>
        </w:rPr>
      </w:pPr>
      <w:r w:rsidRPr="002F1708">
        <w:rPr>
          <w:noProof/>
          <w:sz w:val="22"/>
          <w:szCs w:val="22"/>
          <w:lang w:val="sr-Latn-ME"/>
        </w:rPr>
        <w:t xml:space="preserve">Navedena lista neželjenih dejstava uključuje ona koja su se javila pri kratkotrajnoj primjeni 2,4-dihlorbenzilalkohola i amilmetakrezola u dozama dostupnim bez ljekarskog recepta. </w:t>
      </w:r>
    </w:p>
    <w:p w14:paraId="3AB164E5" w14:textId="77777777" w:rsidR="00445411" w:rsidRPr="002F1708" w:rsidRDefault="00445411" w:rsidP="00940A8C">
      <w:pPr>
        <w:jc w:val="both"/>
        <w:rPr>
          <w:noProof/>
          <w:sz w:val="22"/>
          <w:szCs w:val="22"/>
          <w:lang w:val="sr-Latn-ME"/>
        </w:rPr>
      </w:pPr>
    </w:p>
    <w:p w14:paraId="42787E0E" w14:textId="77777777" w:rsidR="00445411" w:rsidRPr="002F1708" w:rsidRDefault="00445411" w:rsidP="00940A8C">
      <w:pPr>
        <w:jc w:val="both"/>
        <w:rPr>
          <w:noProof/>
          <w:sz w:val="22"/>
          <w:szCs w:val="22"/>
          <w:lang w:val="sr-Latn-ME"/>
        </w:rPr>
      </w:pPr>
      <w:r w:rsidRPr="002F1708">
        <w:rPr>
          <w:noProof/>
          <w:sz w:val="22"/>
          <w:szCs w:val="22"/>
          <w:lang w:val="sr-Latn-ME"/>
        </w:rPr>
        <w:t>Neželjena dejstva su grupisana prema klasi sistema organa i učestalosti ispoljavanja.</w:t>
      </w:r>
    </w:p>
    <w:p w14:paraId="2388C943" w14:textId="77777777" w:rsidR="00445411" w:rsidRPr="002F1708" w:rsidRDefault="00445411" w:rsidP="00940A8C">
      <w:pPr>
        <w:jc w:val="both"/>
        <w:rPr>
          <w:noProof/>
          <w:sz w:val="22"/>
          <w:szCs w:val="22"/>
          <w:lang w:val="sr-Latn-ME"/>
        </w:rPr>
      </w:pPr>
    </w:p>
    <w:p w14:paraId="519DD193" w14:textId="2BE561F6" w:rsidR="00445411" w:rsidRPr="002F1708" w:rsidRDefault="00445411" w:rsidP="00940A8C">
      <w:pPr>
        <w:jc w:val="both"/>
        <w:rPr>
          <w:bCs/>
          <w:noProof/>
          <w:sz w:val="22"/>
          <w:szCs w:val="22"/>
          <w:lang w:val="sr-Latn-ME"/>
        </w:rPr>
      </w:pPr>
      <w:r w:rsidRPr="002F1708">
        <w:rPr>
          <w:bCs/>
          <w:noProof/>
          <w:sz w:val="22"/>
          <w:szCs w:val="22"/>
          <w:lang w:val="sr-Latn-ME"/>
        </w:rPr>
        <w:t>Učestalost je definisana na sl</w:t>
      </w:r>
      <w:r w:rsidR="00670969" w:rsidRPr="002F1708">
        <w:rPr>
          <w:bCs/>
          <w:noProof/>
          <w:sz w:val="22"/>
          <w:szCs w:val="22"/>
          <w:lang w:val="sr-Latn-ME"/>
        </w:rPr>
        <w:t>j</w:t>
      </w:r>
      <w:r w:rsidRPr="002F1708">
        <w:rPr>
          <w:bCs/>
          <w:noProof/>
          <w:sz w:val="22"/>
          <w:szCs w:val="22"/>
          <w:lang w:val="sr-Latn-ME"/>
        </w:rPr>
        <w:t>edeći način:</w:t>
      </w:r>
    </w:p>
    <w:p w14:paraId="2E7DE41F" w14:textId="0A59AB3B" w:rsidR="00445411" w:rsidRPr="002F1708" w:rsidRDefault="00445411" w:rsidP="00940A8C">
      <w:pPr>
        <w:jc w:val="both"/>
        <w:rPr>
          <w:bCs/>
          <w:noProof/>
          <w:sz w:val="22"/>
          <w:szCs w:val="22"/>
          <w:lang w:val="sr-Latn-ME"/>
        </w:rPr>
      </w:pPr>
      <w:r w:rsidRPr="002F1708">
        <w:rPr>
          <w:bCs/>
          <w:noProof/>
          <w:sz w:val="22"/>
          <w:szCs w:val="22"/>
          <w:lang w:val="sr-Latn-ME"/>
        </w:rPr>
        <w:t>Veoma česta (≥ 1/10), česta (≥ 1/100 do &lt; 1/10), povremena (≥ 1/1000 do ˂ 1/100); r</w:t>
      </w:r>
      <w:r w:rsidR="00670969" w:rsidRPr="002F1708">
        <w:rPr>
          <w:bCs/>
          <w:noProof/>
          <w:sz w:val="22"/>
          <w:szCs w:val="22"/>
          <w:lang w:val="sr-Latn-ME"/>
        </w:rPr>
        <w:t>ij</w:t>
      </w:r>
      <w:r w:rsidRPr="002F1708">
        <w:rPr>
          <w:bCs/>
          <w:noProof/>
          <w:sz w:val="22"/>
          <w:szCs w:val="22"/>
          <w:lang w:val="sr-Latn-ME"/>
        </w:rPr>
        <w:t>etka (≥ 1/10000 do ˂ 1/1000); veoma rijetka (˂ 1/10000); nepoznata (učestalost se ne može procijeniti na osnovu dostupnih podataka). U svakoj grupi učestalosti, neželjena dejstva su nabrojana po opadajućoj ozbiljnosti.</w:t>
      </w:r>
    </w:p>
    <w:p w14:paraId="2EA54C6F" w14:textId="77777777" w:rsidR="00445411" w:rsidRPr="002F1708" w:rsidRDefault="00445411" w:rsidP="00445411">
      <w:pPr>
        <w:rPr>
          <w:b/>
          <w:bCs/>
          <w:noProof/>
          <w:sz w:val="22"/>
          <w:szCs w:val="22"/>
          <w:lang w:val="sr-Latn-ME"/>
        </w:rPr>
      </w:pPr>
    </w:p>
    <w:tbl>
      <w:tblPr>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8"/>
        <w:gridCol w:w="3038"/>
        <w:gridCol w:w="3038"/>
      </w:tblGrid>
      <w:tr w:rsidR="00445411" w:rsidRPr="002F1708" w14:paraId="4C11BD15" w14:textId="77777777" w:rsidTr="00940A8C">
        <w:trPr>
          <w:trHeight w:val="260"/>
        </w:trPr>
        <w:tc>
          <w:tcPr>
            <w:tcW w:w="3038" w:type="dxa"/>
            <w:shd w:val="clear" w:color="auto" w:fill="auto"/>
          </w:tcPr>
          <w:p w14:paraId="167209A1" w14:textId="77777777" w:rsidR="00445411" w:rsidRPr="002F1708" w:rsidRDefault="00445411" w:rsidP="00F540E6">
            <w:pPr>
              <w:rPr>
                <w:b/>
                <w:bCs/>
                <w:noProof/>
                <w:sz w:val="22"/>
                <w:szCs w:val="22"/>
                <w:lang w:val="sr-Latn-ME"/>
              </w:rPr>
            </w:pPr>
            <w:r w:rsidRPr="002F1708">
              <w:rPr>
                <w:b/>
                <w:bCs/>
                <w:noProof/>
                <w:sz w:val="22"/>
                <w:szCs w:val="22"/>
                <w:lang w:val="sr-Latn-ME"/>
              </w:rPr>
              <w:t>Klasa sistema organa</w:t>
            </w:r>
          </w:p>
        </w:tc>
        <w:tc>
          <w:tcPr>
            <w:tcW w:w="3038" w:type="dxa"/>
            <w:shd w:val="clear" w:color="auto" w:fill="auto"/>
          </w:tcPr>
          <w:p w14:paraId="2FE82E05" w14:textId="77777777" w:rsidR="00445411" w:rsidRPr="002F1708" w:rsidRDefault="00445411" w:rsidP="00F540E6">
            <w:pPr>
              <w:rPr>
                <w:b/>
                <w:bCs/>
                <w:noProof/>
                <w:sz w:val="22"/>
                <w:szCs w:val="22"/>
                <w:lang w:val="sr-Latn-ME"/>
              </w:rPr>
            </w:pPr>
            <w:r w:rsidRPr="002F1708">
              <w:rPr>
                <w:b/>
                <w:bCs/>
                <w:noProof/>
                <w:sz w:val="22"/>
                <w:szCs w:val="22"/>
                <w:lang w:val="sr-Latn-ME"/>
              </w:rPr>
              <w:t>Učestalost</w:t>
            </w:r>
          </w:p>
        </w:tc>
        <w:tc>
          <w:tcPr>
            <w:tcW w:w="3038" w:type="dxa"/>
            <w:shd w:val="clear" w:color="auto" w:fill="auto"/>
          </w:tcPr>
          <w:p w14:paraId="793A490F" w14:textId="77777777" w:rsidR="00445411" w:rsidRPr="002F1708" w:rsidRDefault="00445411" w:rsidP="00F540E6">
            <w:pPr>
              <w:rPr>
                <w:b/>
                <w:bCs/>
                <w:noProof/>
                <w:sz w:val="22"/>
                <w:szCs w:val="22"/>
                <w:lang w:val="sr-Latn-ME"/>
              </w:rPr>
            </w:pPr>
            <w:r w:rsidRPr="002F1708">
              <w:rPr>
                <w:b/>
                <w:bCs/>
                <w:noProof/>
                <w:sz w:val="22"/>
                <w:szCs w:val="22"/>
                <w:lang w:val="sr-Latn-ME"/>
              </w:rPr>
              <w:t>Neželjena dejstva</w:t>
            </w:r>
          </w:p>
        </w:tc>
      </w:tr>
      <w:tr w:rsidR="00445411" w:rsidRPr="002F1708" w14:paraId="5A78B42C" w14:textId="77777777" w:rsidTr="00940A8C">
        <w:trPr>
          <w:trHeight w:val="260"/>
        </w:trPr>
        <w:tc>
          <w:tcPr>
            <w:tcW w:w="3038" w:type="dxa"/>
            <w:shd w:val="clear" w:color="auto" w:fill="auto"/>
          </w:tcPr>
          <w:p w14:paraId="5F8FB98D" w14:textId="77777777" w:rsidR="00445411" w:rsidRPr="002F1708" w:rsidRDefault="00445411" w:rsidP="00F540E6">
            <w:pPr>
              <w:rPr>
                <w:noProof/>
                <w:sz w:val="22"/>
                <w:szCs w:val="22"/>
                <w:lang w:val="sr-Latn-ME"/>
              </w:rPr>
            </w:pPr>
            <w:r w:rsidRPr="002F1708">
              <w:rPr>
                <w:noProof/>
                <w:sz w:val="22"/>
                <w:szCs w:val="22"/>
                <w:lang w:val="sr-Latn-ME"/>
              </w:rPr>
              <w:t>Poremećaji imunskog sistema</w:t>
            </w:r>
          </w:p>
        </w:tc>
        <w:tc>
          <w:tcPr>
            <w:tcW w:w="3038" w:type="dxa"/>
            <w:shd w:val="clear" w:color="auto" w:fill="auto"/>
          </w:tcPr>
          <w:p w14:paraId="27CE37C8" w14:textId="77777777" w:rsidR="00445411" w:rsidRPr="002F1708" w:rsidRDefault="00445411" w:rsidP="00F540E6">
            <w:pPr>
              <w:rPr>
                <w:noProof/>
                <w:sz w:val="22"/>
                <w:szCs w:val="22"/>
                <w:lang w:val="sr-Latn-ME"/>
              </w:rPr>
            </w:pPr>
            <w:r w:rsidRPr="002F1708">
              <w:rPr>
                <w:noProof/>
                <w:sz w:val="22"/>
                <w:szCs w:val="22"/>
                <w:lang w:val="sr-Latn-ME"/>
              </w:rPr>
              <w:t>nepoznata</w:t>
            </w:r>
          </w:p>
        </w:tc>
        <w:tc>
          <w:tcPr>
            <w:tcW w:w="3038" w:type="dxa"/>
            <w:shd w:val="clear" w:color="auto" w:fill="auto"/>
          </w:tcPr>
          <w:p w14:paraId="2D3EBA2A" w14:textId="1C7BAA09" w:rsidR="00445411" w:rsidRPr="002F1708" w:rsidRDefault="00445411" w:rsidP="00F540E6">
            <w:pPr>
              <w:rPr>
                <w:noProof/>
                <w:sz w:val="22"/>
                <w:szCs w:val="22"/>
                <w:lang w:val="sr-Latn-ME"/>
              </w:rPr>
            </w:pPr>
            <w:r w:rsidRPr="002F1708">
              <w:rPr>
                <w:bCs/>
                <w:noProof/>
                <w:sz w:val="22"/>
                <w:szCs w:val="22"/>
                <w:lang w:val="sr-Latn-ME"/>
              </w:rPr>
              <w:t xml:space="preserve">Reakcije preosjetljivosti </w:t>
            </w:r>
            <w:r w:rsidRPr="002F1708">
              <w:rPr>
                <w:bCs/>
                <w:noProof/>
                <w:sz w:val="22"/>
                <w:szCs w:val="22"/>
                <w:vertAlign w:val="superscript"/>
                <w:lang w:val="sr-Latn-ME"/>
              </w:rPr>
              <w:t>ab1</w:t>
            </w:r>
          </w:p>
        </w:tc>
      </w:tr>
      <w:tr w:rsidR="00445411" w:rsidRPr="002F1708" w14:paraId="53AC09B7" w14:textId="77777777" w:rsidTr="00940A8C">
        <w:trPr>
          <w:trHeight w:val="522"/>
        </w:trPr>
        <w:tc>
          <w:tcPr>
            <w:tcW w:w="3038" w:type="dxa"/>
            <w:shd w:val="clear" w:color="auto" w:fill="auto"/>
          </w:tcPr>
          <w:p w14:paraId="63A4F0CC" w14:textId="77777777" w:rsidR="00445411" w:rsidRPr="002F1708" w:rsidRDefault="00445411" w:rsidP="00F540E6">
            <w:pPr>
              <w:rPr>
                <w:noProof/>
                <w:sz w:val="22"/>
                <w:szCs w:val="22"/>
                <w:lang w:val="sr-Latn-ME"/>
              </w:rPr>
            </w:pPr>
            <w:r w:rsidRPr="002F1708">
              <w:rPr>
                <w:noProof/>
                <w:sz w:val="22"/>
                <w:szCs w:val="22"/>
                <w:lang w:val="sr-Latn-ME"/>
              </w:rPr>
              <w:t>Gastrointestinalni poremećaji</w:t>
            </w:r>
          </w:p>
        </w:tc>
        <w:tc>
          <w:tcPr>
            <w:tcW w:w="3038" w:type="dxa"/>
            <w:shd w:val="clear" w:color="auto" w:fill="auto"/>
          </w:tcPr>
          <w:p w14:paraId="49B6A2C4" w14:textId="77777777" w:rsidR="00445411" w:rsidRPr="002F1708" w:rsidRDefault="00445411" w:rsidP="00F540E6">
            <w:pPr>
              <w:rPr>
                <w:noProof/>
                <w:sz w:val="22"/>
                <w:szCs w:val="22"/>
                <w:lang w:val="sr-Latn-ME"/>
              </w:rPr>
            </w:pPr>
            <w:r w:rsidRPr="002F1708">
              <w:rPr>
                <w:noProof/>
                <w:sz w:val="22"/>
                <w:szCs w:val="22"/>
                <w:lang w:val="sr-Latn-ME"/>
              </w:rPr>
              <w:t>nepoznata</w:t>
            </w:r>
          </w:p>
        </w:tc>
        <w:tc>
          <w:tcPr>
            <w:tcW w:w="3038" w:type="dxa"/>
            <w:shd w:val="clear" w:color="auto" w:fill="auto"/>
          </w:tcPr>
          <w:p w14:paraId="7E8F1F2D" w14:textId="77777777" w:rsidR="00445411" w:rsidRPr="002F1708" w:rsidRDefault="00445411" w:rsidP="00F540E6">
            <w:pPr>
              <w:rPr>
                <w:noProof/>
                <w:sz w:val="22"/>
                <w:szCs w:val="22"/>
                <w:lang w:val="sr-Latn-ME"/>
              </w:rPr>
            </w:pPr>
            <w:r w:rsidRPr="002F1708">
              <w:rPr>
                <w:bCs/>
                <w:noProof/>
                <w:sz w:val="22"/>
                <w:szCs w:val="22"/>
                <w:lang w:val="sr-Latn-ME"/>
              </w:rPr>
              <w:t>Glosodinija</w:t>
            </w:r>
            <w:r w:rsidRPr="002F1708">
              <w:rPr>
                <w:bCs/>
                <w:noProof/>
                <w:sz w:val="22"/>
                <w:szCs w:val="22"/>
                <w:vertAlign w:val="superscript"/>
                <w:lang w:val="sr-Latn-ME"/>
              </w:rPr>
              <w:t>ab,</w:t>
            </w:r>
            <w:r w:rsidRPr="002F1708">
              <w:rPr>
                <w:bCs/>
                <w:noProof/>
                <w:sz w:val="22"/>
                <w:szCs w:val="22"/>
                <w:lang w:val="sr-Latn-ME"/>
              </w:rPr>
              <w:t xml:space="preserve">, </w:t>
            </w:r>
            <w:r w:rsidRPr="002F1708">
              <w:rPr>
                <w:bCs/>
                <w:noProof/>
                <w:sz w:val="22"/>
                <w:szCs w:val="22"/>
                <w:vertAlign w:val="superscript"/>
                <w:lang w:val="sr-Latn-ME"/>
              </w:rPr>
              <w:t xml:space="preserve"> </w:t>
            </w:r>
            <w:r w:rsidRPr="002F1708">
              <w:rPr>
                <w:noProof/>
                <w:sz w:val="22"/>
                <w:szCs w:val="22"/>
                <w:lang w:val="sr-Latn-ME"/>
              </w:rPr>
              <w:t>osećaj nelagodnosti u usnoj duplji</w:t>
            </w:r>
          </w:p>
        </w:tc>
      </w:tr>
    </w:tbl>
    <w:p w14:paraId="09FDA1CD" w14:textId="77777777" w:rsidR="00445411" w:rsidRPr="002F1708" w:rsidRDefault="00445411" w:rsidP="00940A8C">
      <w:pPr>
        <w:jc w:val="both"/>
        <w:rPr>
          <w:iCs/>
          <w:noProof/>
          <w:sz w:val="22"/>
          <w:szCs w:val="22"/>
          <w:lang w:val="sr-Latn-ME"/>
        </w:rPr>
      </w:pPr>
      <w:r w:rsidRPr="002F1708">
        <w:rPr>
          <w:iCs/>
          <w:noProof/>
          <w:sz w:val="22"/>
          <w:szCs w:val="22"/>
          <w:vertAlign w:val="superscript"/>
          <w:lang w:val="sr-Latn-ME"/>
        </w:rPr>
        <w:t>a</w:t>
      </w:r>
      <w:r w:rsidRPr="002F1708">
        <w:rPr>
          <w:iCs/>
          <w:noProof/>
          <w:sz w:val="22"/>
          <w:szCs w:val="22"/>
          <w:lang w:val="sr-Latn-ME"/>
        </w:rPr>
        <w:t xml:space="preserve"> 2,4 dihlorbenzil alkohol,  </w:t>
      </w:r>
      <w:r w:rsidRPr="002F1708">
        <w:rPr>
          <w:iCs/>
          <w:noProof/>
          <w:sz w:val="22"/>
          <w:szCs w:val="22"/>
          <w:vertAlign w:val="superscript"/>
          <w:lang w:val="sr-Latn-ME"/>
        </w:rPr>
        <w:t>b</w:t>
      </w:r>
      <w:r w:rsidRPr="002F1708">
        <w:rPr>
          <w:iCs/>
          <w:noProof/>
          <w:sz w:val="22"/>
          <w:szCs w:val="22"/>
          <w:lang w:val="sr-Latn-ME"/>
        </w:rPr>
        <w:t xml:space="preserve"> amilmetakrezol</w:t>
      </w:r>
    </w:p>
    <w:p w14:paraId="6234F3A9" w14:textId="59FBFB88" w:rsidR="00445411" w:rsidRPr="002F1708" w:rsidRDefault="00445411" w:rsidP="00940A8C">
      <w:pPr>
        <w:jc w:val="both"/>
        <w:rPr>
          <w:iCs/>
          <w:noProof/>
          <w:sz w:val="22"/>
          <w:szCs w:val="22"/>
          <w:lang w:val="sr-Latn-ME"/>
        </w:rPr>
      </w:pPr>
      <w:r w:rsidRPr="002F1708">
        <w:rPr>
          <w:iCs/>
          <w:noProof/>
          <w:sz w:val="22"/>
          <w:szCs w:val="22"/>
          <w:vertAlign w:val="superscript"/>
          <w:lang w:val="sr-Latn-ME"/>
        </w:rPr>
        <w:t>1</w:t>
      </w:r>
      <w:bookmarkStart w:id="0" w:name="_Hlk61879527"/>
      <w:r w:rsidRPr="002F1708">
        <w:rPr>
          <w:iCs/>
          <w:noProof/>
          <w:sz w:val="22"/>
          <w:szCs w:val="22"/>
          <w:lang w:val="sr-Latn-ME"/>
        </w:rPr>
        <w:t>Reakcije preosetljivosti uključuju osip, urtikariju i angioedem, koji može da uključi otok lica, vrata, grla ili jezika</w:t>
      </w:r>
      <w:r w:rsidR="00670969" w:rsidRPr="002F1708">
        <w:rPr>
          <w:iCs/>
          <w:noProof/>
          <w:sz w:val="22"/>
          <w:szCs w:val="22"/>
          <w:lang w:val="sr-Latn-ME"/>
        </w:rPr>
        <w:t xml:space="preserve"> </w:t>
      </w:r>
      <w:r w:rsidRPr="002F1708">
        <w:rPr>
          <w:iCs/>
          <w:noProof/>
          <w:sz w:val="22"/>
          <w:szCs w:val="22"/>
          <w:lang w:val="sr-Latn-ME"/>
        </w:rPr>
        <w:t>što može da ima uticaj na disanje.</w:t>
      </w:r>
    </w:p>
    <w:bookmarkEnd w:id="0"/>
    <w:p w14:paraId="1704F8DE" w14:textId="77777777" w:rsidR="00445411" w:rsidRPr="002F1708" w:rsidRDefault="00445411" w:rsidP="00940A8C">
      <w:pPr>
        <w:tabs>
          <w:tab w:val="left" w:pos="540"/>
          <w:tab w:val="left" w:pos="569"/>
        </w:tabs>
        <w:jc w:val="both"/>
        <w:rPr>
          <w:b/>
          <w:bCs/>
          <w:sz w:val="22"/>
          <w:szCs w:val="22"/>
          <w:lang w:val="sr-Latn-ME"/>
        </w:rPr>
      </w:pPr>
    </w:p>
    <w:p w14:paraId="7A057F8A" w14:textId="77777777" w:rsidR="005A23D2" w:rsidRPr="002F1708" w:rsidRDefault="005A23D2" w:rsidP="00940A8C">
      <w:pPr>
        <w:spacing w:after="200" w:line="276" w:lineRule="auto"/>
        <w:jc w:val="both"/>
        <w:rPr>
          <w:rFonts w:eastAsia="Calibri"/>
          <w:sz w:val="22"/>
          <w:szCs w:val="22"/>
          <w:u w:val="single"/>
          <w:lang w:val="sr-Latn-ME"/>
        </w:rPr>
      </w:pPr>
      <w:r w:rsidRPr="002F1708">
        <w:rPr>
          <w:rFonts w:eastAsia="Calibri"/>
          <w:sz w:val="22"/>
          <w:szCs w:val="22"/>
          <w:u w:val="single"/>
          <w:lang w:val="sr-Latn-ME"/>
        </w:rPr>
        <w:t>Prijavljivanje sumnji na neželjena dejstva</w:t>
      </w:r>
    </w:p>
    <w:p w14:paraId="3FFACCC4" w14:textId="77777777" w:rsidR="005A23D2" w:rsidRPr="002F1708" w:rsidRDefault="005A23D2" w:rsidP="00AD78C4">
      <w:pPr>
        <w:spacing w:after="200"/>
        <w:jc w:val="both"/>
        <w:rPr>
          <w:rFonts w:eastAsia="Calibri"/>
          <w:sz w:val="22"/>
          <w:szCs w:val="22"/>
          <w:lang w:val="sr-Latn-ME"/>
        </w:rPr>
      </w:pPr>
      <w:r w:rsidRPr="002F1708">
        <w:rPr>
          <w:rFonts w:eastAsia="Calibri"/>
          <w:sz w:val="22"/>
          <w:szCs w:val="22"/>
          <w:lang w:val="sr-Latn-ME"/>
        </w:rPr>
        <w:t>Prijavljivanje neželjenih dejstava nakon dobijanja dozvole je od velikog značaja jer obezbjeđuje kont</w:t>
      </w:r>
      <w:r w:rsidR="00EA5765" w:rsidRPr="002F1708">
        <w:rPr>
          <w:rFonts w:eastAsia="Calibri"/>
          <w:sz w:val="22"/>
          <w:szCs w:val="22"/>
          <w:lang w:val="sr-Latn-ME"/>
        </w:rPr>
        <w:t>inuirano praćenje odnosa korist</w:t>
      </w:r>
      <w:r w:rsidRPr="002F1708">
        <w:rPr>
          <w:rFonts w:eastAsia="Calibri"/>
          <w:sz w:val="22"/>
          <w:szCs w:val="22"/>
          <w:lang w:val="sr-Latn-ME"/>
        </w:rPr>
        <w:t>/rizik primjene lijeka. Zdravstveni radnici treba da prijave svaku sumnju na neželjeno</w:t>
      </w:r>
      <w:r w:rsidR="009B062A" w:rsidRPr="002F1708">
        <w:rPr>
          <w:rFonts w:eastAsia="Calibri"/>
          <w:sz w:val="22"/>
          <w:szCs w:val="22"/>
          <w:lang w:val="sr-Latn-ME"/>
        </w:rPr>
        <w:t xml:space="preserve"> </w:t>
      </w:r>
      <w:r w:rsidRPr="002F1708">
        <w:rPr>
          <w:rFonts w:eastAsia="Calibri"/>
          <w:sz w:val="22"/>
          <w:szCs w:val="22"/>
          <w:lang w:val="sr-Latn-ME"/>
        </w:rPr>
        <w:t xml:space="preserve">dejstvo ovog lijeka </w:t>
      </w:r>
      <w:r w:rsidR="004E70AD" w:rsidRPr="002F1708">
        <w:rPr>
          <w:rFonts w:eastAsia="Calibri"/>
          <w:sz w:val="22"/>
          <w:szCs w:val="22"/>
          <w:lang w:val="sr-Latn-ME"/>
        </w:rPr>
        <w:t>Institutu</w:t>
      </w:r>
      <w:r w:rsidRPr="002F1708">
        <w:rPr>
          <w:rFonts w:eastAsia="Calibri"/>
          <w:sz w:val="22"/>
          <w:szCs w:val="22"/>
          <w:lang w:val="sr-Latn-ME"/>
        </w:rPr>
        <w:t xml:space="preserve"> za ljekove i medicinska sredstva</w:t>
      </w:r>
      <w:r w:rsidR="004E70AD" w:rsidRPr="002F1708">
        <w:rPr>
          <w:rFonts w:eastAsia="Calibri"/>
          <w:sz w:val="22"/>
          <w:szCs w:val="22"/>
          <w:lang w:val="sr-Latn-ME"/>
        </w:rPr>
        <w:t xml:space="preserve"> </w:t>
      </w:r>
      <w:r w:rsidRPr="002F1708">
        <w:rPr>
          <w:rFonts w:eastAsia="Calibri"/>
          <w:sz w:val="22"/>
          <w:szCs w:val="22"/>
          <w:lang w:val="sr-Latn-ME"/>
        </w:rPr>
        <w:t>(</w:t>
      </w:r>
      <w:r w:rsidR="004E70AD" w:rsidRPr="002F1708">
        <w:rPr>
          <w:rFonts w:eastAsia="Calibri"/>
          <w:sz w:val="22"/>
          <w:szCs w:val="22"/>
          <w:lang w:val="sr-Latn-ME"/>
        </w:rPr>
        <w:t>CInMED</w:t>
      </w:r>
      <w:r w:rsidRPr="002F1708">
        <w:rPr>
          <w:rFonts w:eastAsia="Calibri"/>
          <w:sz w:val="22"/>
          <w:szCs w:val="22"/>
          <w:lang w:val="sr-Latn-ME"/>
        </w:rPr>
        <w:t>):</w:t>
      </w:r>
    </w:p>
    <w:p w14:paraId="138E49F5" w14:textId="77777777" w:rsidR="005A23D2" w:rsidRPr="002F1708" w:rsidRDefault="004E70AD" w:rsidP="00AD78C4">
      <w:pPr>
        <w:pStyle w:val="NoSpacing"/>
        <w:jc w:val="both"/>
        <w:rPr>
          <w:rFonts w:eastAsia="Calibri"/>
          <w:sz w:val="22"/>
          <w:szCs w:val="22"/>
          <w:lang w:val="sr-Latn-ME"/>
        </w:rPr>
      </w:pPr>
      <w:r w:rsidRPr="002F1708">
        <w:rPr>
          <w:rFonts w:eastAsia="Calibri"/>
          <w:sz w:val="22"/>
          <w:szCs w:val="22"/>
          <w:lang w:val="sr-Latn-ME"/>
        </w:rPr>
        <w:t xml:space="preserve">Institut </w:t>
      </w:r>
      <w:r w:rsidR="005A23D2" w:rsidRPr="002F1708">
        <w:rPr>
          <w:rFonts w:eastAsia="Calibri"/>
          <w:sz w:val="22"/>
          <w:szCs w:val="22"/>
          <w:lang w:val="sr-Latn-ME"/>
        </w:rPr>
        <w:t xml:space="preserve">za ljekove i medicinska sredstva </w:t>
      </w:r>
    </w:p>
    <w:p w14:paraId="54B7EBCF" w14:textId="77777777" w:rsidR="005A23D2" w:rsidRPr="002F1708" w:rsidRDefault="005A23D2">
      <w:pPr>
        <w:pStyle w:val="NoSpacing"/>
        <w:jc w:val="both"/>
        <w:rPr>
          <w:rFonts w:eastAsia="Calibri"/>
          <w:sz w:val="22"/>
          <w:szCs w:val="22"/>
          <w:lang w:val="sr-Latn-ME"/>
        </w:rPr>
      </w:pPr>
      <w:r w:rsidRPr="002F1708">
        <w:rPr>
          <w:rFonts w:eastAsia="Calibri"/>
          <w:sz w:val="22"/>
          <w:szCs w:val="22"/>
          <w:lang w:val="sr-Latn-ME"/>
        </w:rPr>
        <w:t>Odjeljenje za farmakovigilancu</w:t>
      </w:r>
    </w:p>
    <w:p w14:paraId="2EDE39B2" w14:textId="77777777" w:rsidR="00EA5765" w:rsidRPr="002F1708" w:rsidRDefault="005A23D2">
      <w:pPr>
        <w:pStyle w:val="NoSpacing"/>
        <w:jc w:val="both"/>
        <w:rPr>
          <w:rFonts w:eastAsia="Calibri"/>
          <w:sz w:val="22"/>
          <w:szCs w:val="22"/>
          <w:lang w:val="sr-Latn-ME"/>
        </w:rPr>
      </w:pPr>
      <w:r w:rsidRPr="002F1708">
        <w:rPr>
          <w:rFonts w:eastAsia="Calibri"/>
          <w:sz w:val="22"/>
          <w:szCs w:val="22"/>
          <w:lang w:val="sr-Latn-ME"/>
        </w:rPr>
        <w:t>Bulevar Ivana Crnojevića 64a, 81000 Podgorica</w:t>
      </w:r>
    </w:p>
    <w:p w14:paraId="1E581ECF" w14:textId="77777777" w:rsidR="00EA5765" w:rsidRPr="002F1708" w:rsidRDefault="00EA5765" w:rsidP="00940A8C">
      <w:pPr>
        <w:pStyle w:val="NoSpacing"/>
        <w:jc w:val="both"/>
        <w:rPr>
          <w:rFonts w:eastAsia="Calibri"/>
          <w:sz w:val="22"/>
          <w:szCs w:val="22"/>
          <w:lang w:val="sr-Latn-ME"/>
        </w:rPr>
      </w:pPr>
    </w:p>
    <w:p w14:paraId="35A2A711" w14:textId="77777777" w:rsidR="005A23D2" w:rsidRPr="002F1708" w:rsidRDefault="005A23D2" w:rsidP="00AD78C4">
      <w:pPr>
        <w:pStyle w:val="NoSpacing"/>
        <w:jc w:val="both"/>
        <w:rPr>
          <w:rFonts w:eastAsia="Calibri"/>
          <w:sz w:val="22"/>
          <w:szCs w:val="22"/>
          <w:lang w:val="sr-Latn-ME"/>
        </w:rPr>
      </w:pPr>
      <w:r w:rsidRPr="002F1708">
        <w:rPr>
          <w:rFonts w:eastAsia="Calibri"/>
          <w:sz w:val="22"/>
          <w:szCs w:val="22"/>
          <w:lang w:val="sr-Latn-ME"/>
        </w:rPr>
        <w:t>tel: +382 (0) 20 310 280</w:t>
      </w:r>
    </w:p>
    <w:p w14:paraId="3BF01609" w14:textId="77777777" w:rsidR="00EA5765" w:rsidRPr="002F1708" w:rsidRDefault="005A23D2" w:rsidP="00AD78C4">
      <w:pPr>
        <w:pStyle w:val="NoSpacing"/>
        <w:tabs>
          <w:tab w:val="left" w:pos="6720"/>
        </w:tabs>
        <w:jc w:val="both"/>
        <w:rPr>
          <w:rFonts w:eastAsia="Calibri"/>
          <w:sz w:val="22"/>
          <w:szCs w:val="22"/>
          <w:lang w:val="sr-Latn-ME"/>
        </w:rPr>
      </w:pPr>
      <w:r w:rsidRPr="002F1708">
        <w:rPr>
          <w:rFonts w:eastAsia="Calibri"/>
          <w:sz w:val="22"/>
          <w:szCs w:val="22"/>
          <w:lang w:val="sr-Latn-ME"/>
        </w:rPr>
        <w:t>fax:</w:t>
      </w:r>
      <w:r w:rsidR="00EA5765" w:rsidRPr="002F1708">
        <w:rPr>
          <w:rFonts w:eastAsia="Calibri"/>
          <w:sz w:val="22"/>
          <w:szCs w:val="22"/>
          <w:lang w:val="sr-Latn-ME"/>
        </w:rPr>
        <w:t xml:space="preserve"> </w:t>
      </w:r>
      <w:r w:rsidRPr="002F1708">
        <w:rPr>
          <w:rFonts w:eastAsia="Calibri"/>
          <w:sz w:val="22"/>
          <w:szCs w:val="22"/>
          <w:lang w:val="sr-Latn-ME"/>
        </w:rPr>
        <w:t>+382 (0) 20 310 581</w:t>
      </w:r>
      <w:r w:rsidR="00FF3EDF" w:rsidRPr="002F1708">
        <w:rPr>
          <w:rFonts w:eastAsia="Calibri"/>
          <w:sz w:val="22"/>
          <w:szCs w:val="22"/>
          <w:lang w:val="sr-Latn-ME"/>
        </w:rPr>
        <w:tab/>
      </w:r>
    </w:p>
    <w:p w14:paraId="048A2F77" w14:textId="77777777" w:rsidR="005A23D2" w:rsidRPr="002F1708" w:rsidRDefault="00272AF7" w:rsidP="00AD78C4">
      <w:pPr>
        <w:pStyle w:val="NoSpacing"/>
        <w:jc w:val="both"/>
        <w:rPr>
          <w:rFonts w:eastAsia="Calibri"/>
          <w:sz w:val="22"/>
          <w:szCs w:val="22"/>
          <w:lang w:val="sr-Latn-ME"/>
        </w:rPr>
      </w:pPr>
      <w:hyperlink r:id="rId11" w:history="1">
        <w:r w:rsidR="004E70AD" w:rsidRPr="002F1708">
          <w:rPr>
            <w:rStyle w:val="Hyperlink"/>
            <w:rFonts w:eastAsia="Calibri"/>
            <w:sz w:val="22"/>
            <w:szCs w:val="22"/>
            <w:lang w:val="sr-Latn-ME"/>
          </w:rPr>
          <w:t>www.cinmed.me</w:t>
        </w:r>
      </w:hyperlink>
    </w:p>
    <w:p w14:paraId="444B93B0" w14:textId="77777777" w:rsidR="00EA5765" w:rsidRPr="002F1708" w:rsidRDefault="00272AF7" w:rsidP="00AD78C4">
      <w:pPr>
        <w:pStyle w:val="NoSpacing"/>
        <w:jc w:val="both"/>
        <w:rPr>
          <w:rFonts w:eastAsia="Calibri"/>
          <w:color w:val="0000FF"/>
          <w:sz w:val="22"/>
          <w:szCs w:val="22"/>
          <w:u w:val="single"/>
          <w:lang w:val="sr-Latn-ME"/>
        </w:rPr>
      </w:pPr>
      <w:hyperlink r:id="rId12" w:history="1">
        <w:r w:rsidR="004E70AD" w:rsidRPr="002F1708">
          <w:rPr>
            <w:rStyle w:val="Hyperlink"/>
            <w:rFonts w:eastAsia="Calibri"/>
            <w:sz w:val="22"/>
            <w:szCs w:val="22"/>
            <w:lang w:val="sr-Latn-ME"/>
          </w:rPr>
          <w:t>nezeljenadejstva@cinmed.me</w:t>
        </w:r>
      </w:hyperlink>
    </w:p>
    <w:p w14:paraId="226DAE44" w14:textId="77777777" w:rsidR="005A23D2" w:rsidRPr="002F1708" w:rsidRDefault="005A23D2" w:rsidP="00C359D9">
      <w:pPr>
        <w:pStyle w:val="NoSpacing"/>
        <w:jc w:val="both"/>
        <w:rPr>
          <w:rFonts w:eastAsia="Calibri"/>
          <w:sz w:val="22"/>
          <w:szCs w:val="22"/>
          <w:lang w:val="sr-Latn-ME"/>
        </w:rPr>
      </w:pPr>
      <w:r w:rsidRPr="002F1708">
        <w:rPr>
          <w:rFonts w:eastAsia="Calibri"/>
          <w:sz w:val="22"/>
          <w:szCs w:val="22"/>
          <w:lang w:val="sr-Latn-ME"/>
        </w:rPr>
        <w:t>putem IS zdravstvene zaštite</w:t>
      </w:r>
    </w:p>
    <w:p w14:paraId="64C32CAF" w14:textId="77777777" w:rsidR="007E31E9" w:rsidRPr="002F1708" w:rsidRDefault="007E31E9">
      <w:pPr>
        <w:pStyle w:val="NoSpacing"/>
        <w:jc w:val="both"/>
        <w:rPr>
          <w:rFonts w:eastAsia="Calibri"/>
          <w:sz w:val="22"/>
          <w:szCs w:val="22"/>
          <w:lang w:val="sr-Latn-ME"/>
        </w:rPr>
      </w:pPr>
      <w:r w:rsidRPr="002F1708">
        <w:rPr>
          <w:rFonts w:eastAsia="Calibri"/>
          <w:sz w:val="22"/>
          <w:szCs w:val="22"/>
          <w:lang w:val="sr-Latn-ME"/>
        </w:rPr>
        <w:t>QR kod za online prijavu</w:t>
      </w:r>
      <w:r w:rsidR="00D74CD2" w:rsidRPr="002F1708">
        <w:rPr>
          <w:rFonts w:eastAsia="Calibri"/>
          <w:sz w:val="22"/>
          <w:szCs w:val="22"/>
          <w:lang w:val="sr-Latn-ME"/>
        </w:rPr>
        <w:t xml:space="preserve"> sumnje na neželjeno dejstvo lijeka</w:t>
      </w:r>
      <w:r w:rsidRPr="002F1708">
        <w:rPr>
          <w:rFonts w:eastAsia="Calibri"/>
          <w:sz w:val="22"/>
          <w:szCs w:val="22"/>
          <w:lang w:val="sr-Latn-ME"/>
        </w:rPr>
        <w:t>:</w:t>
      </w:r>
    </w:p>
    <w:p w14:paraId="2E962871" w14:textId="77777777" w:rsidR="007E31E9" w:rsidRPr="002F1708" w:rsidRDefault="007E31E9">
      <w:pPr>
        <w:pStyle w:val="NoSpacing"/>
        <w:jc w:val="both"/>
        <w:rPr>
          <w:rFonts w:eastAsia="Calibri"/>
          <w:sz w:val="22"/>
          <w:szCs w:val="22"/>
          <w:lang w:val="sr-Latn-ME"/>
        </w:rPr>
      </w:pPr>
    </w:p>
    <w:p w14:paraId="519A3BFC" w14:textId="77777777" w:rsidR="004F17E2" w:rsidRPr="002F1708" w:rsidRDefault="007E31E9" w:rsidP="007E31E9">
      <w:pPr>
        <w:pStyle w:val="NoSpacing"/>
        <w:rPr>
          <w:rFonts w:eastAsia="Calibri"/>
          <w:sz w:val="22"/>
          <w:szCs w:val="22"/>
          <w:lang w:val="sr-Latn-ME"/>
        </w:rPr>
      </w:pPr>
      <w:r w:rsidRPr="002F1708">
        <w:rPr>
          <w:noProof/>
          <w:sz w:val="22"/>
          <w:szCs w:val="22"/>
          <w:lang w:val="sr-Latn-ME"/>
        </w:rPr>
        <w:drawing>
          <wp:inline distT="0" distB="0" distL="0" distR="0" wp14:anchorId="45BFA4A0" wp14:editId="641B7320">
            <wp:extent cx="971550" cy="971550"/>
            <wp:effectExtent l="0" t="0" r="0" b="0"/>
            <wp:docPr id="2" name="Picture 2"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24FC1095" w14:textId="77777777" w:rsidR="00836B35" w:rsidRPr="002F1708" w:rsidRDefault="00836B35" w:rsidP="00480FB1">
      <w:pPr>
        <w:tabs>
          <w:tab w:val="left" w:pos="540"/>
          <w:tab w:val="left" w:pos="569"/>
        </w:tabs>
        <w:rPr>
          <w:b/>
          <w:bCs/>
          <w:sz w:val="22"/>
          <w:szCs w:val="22"/>
          <w:lang w:val="sr-Latn-ME"/>
        </w:rPr>
      </w:pPr>
    </w:p>
    <w:p w14:paraId="7514FC64" w14:textId="77777777" w:rsidR="00CD6F02" w:rsidRPr="002F1708" w:rsidRDefault="0072020E" w:rsidP="00940A8C">
      <w:pPr>
        <w:tabs>
          <w:tab w:val="left" w:pos="540"/>
          <w:tab w:val="left" w:pos="569"/>
        </w:tabs>
        <w:jc w:val="both"/>
        <w:rPr>
          <w:b/>
          <w:bCs/>
          <w:sz w:val="22"/>
          <w:szCs w:val="22"/>
          <w:lang w:val="sr-Latn-ME"/>
        </w:rPr>
      </w:pPr>
      <w:r w:rsidRPr="002F1708">
        <w:rPr>
          <w:b/>
          <w:bCs/>
          <w:sz w:val="22"/>
          <w:szCs w:val="22"/>
          <w:lang w:val="sr-Latn-ME"/>
        </w:rPr>
        <w:t xml:space="preserve">4.9. </w:t>
      </w:r>
      <w:r w:rsidR="00480FB1" w:rsidRPr="002F1708">
        <w:rPr>
          <w:b/>
          <w:bCs/>
          <w:sz w:val="22"/>
          <w:szCs w:val="22"/>
          <w:lang w:val="sr-Latn-ME"/>
        </w:rPr>
        <w:tab/>
      </w:r>
      <w:r w:rsidRPr="002F1708">
        <w:rPr>
          <w:b/>
          <w:bCs/>
          <w:sz w:val="22"/>
          <w:szCs w:val="22"/>
          <w:lang w:val="sr-Latn-ME"/>
        </w:rPr>
        <w:t>Predoziranje</w:t>
      </w:r>
      <w:r w:rsidR="002846DB" w:rsidRPr="002F1708">
        <w:rPr>
          <w:b/>
          <w:bCs/>
          <w:sz w:val="22"/>
          <w:szCs w:val="22"/>
          <w:lang w:val="sr-Latn-ME"/>
        </w:rPr>
        <w:t xml:space="preserve"> </w:t>
      </w:r>
    </w:p>
    <w:p w14:paraId="4123877B" w14:textId="1106E904" w:rsidR="00CD6F02" w:rsidRPr="002F1708" w:rsidRDefault="00CD6F02" w:rsidP="00940A8C">
      <w:pPr>
        <w:tabs>
          <w:tab w:val="left" w:pos="540"/>
          <w:tab w:val="left" w:pos="569"/>
        </w:tabs>
        <w:jc w:val="both"/>
        <w:rPr>
          <w:b/>
          <w:bCs/>
          <w:sz w:val="22"/>
          <w:szCs w:val="22"/>
          <w:lang w:val="sr-Latn-ME"/>
        </w:rPr>
      </w:pPr>
    </w:p>
    <w:p w14:paraId="4DB1C604" w14:textId="75A05C8F" w:rsidR="00445411" w:rsidRPr="002F1708" w:rsidRDefault="00445411" w:rsidP="00940A8C">
      <w:pPr>
        <w:jc w:val="both"/>
        <w:rPr>
          <w:sz w:val="22"/>
          <w:szCs w:val="22"/>
          <w:lang w:val="sr-Latn-ME"/>
        </w:rPr>
      </w:pPr>
      <w:r w:rsidRPr="002F1708">
        <w:rPr>
          <w:sz w:val="22"/>
          <w:szCs w:val="22"/>
          <w:lang w:val="sr-Latn-ME"/>
        </w:rPr>
        <w:t>Predoziranje ne bi trebalo da izaziva druge probleme osim osjećaja nelagodnosti u gastrointestinalnom traktu. Terapija je simptomatska.</w:t>
      </w:r>
    </w:p>
    <w:p w14:paraId="51260423" w14:textId="77777777" w:rsidR="00445411" w:rsidRPr="002F1708" w:rsidRDefault="00445411" w:rsidP="00940A8C">
      <w:pPr>
        <w:tabs>
          <w:tab w:val="left" w:pos="540"/>
          <w:tab w:val="left" w:pos="569"/>
        </w:tabs>
        <w:jc w:val="both"/>
        <w:rPr>
          <w:b/>
          <w:bCs/>
          <w:sz w:val="22"/>
          <w:szCs w:val="22"/>
          <w:lang w:val="sr-Latn-ME"/>
        </w:rPr>
      </w:pPr>
    </w:p>
    <w:p w14:paraId="0B115CF8" w14:textId="77777777" w:rsidR="00227BDB" w:rsidRPr="002F1708" w:rsidRDefault="00227BDB" w:rsidP="00940A8C">
      <w:pPr>
        <w:tabs>
          <w:tab w:val="left" w:pos="540"/>
          <w:tab w:val="left" w:pos="569"/>
        </w:tabs>
        <w:jc w:val="both"/>
        <w:rPr>
          <w:b/>
          <w:bCs/>
          <w:sz w:val="22"/>
          <w:szCs w:val="22"/>
          <w:lang w:val="sr-Latn-ME"/>
        </w:rPr>
      </w:pPr>
    </w:p>
    <w:p w14:paraId="34283D0F" w14:textId="77777777" w:rsidR="0072020E" w:rsidRPr="002F1708" w:rsidRDefault="0072020E" w:rsidP="00940A8C">
      <w:pPr>
        <w:tabs>
          <w:tab w:val="left" w:pos="540"/>
          <w:tab w:val="left" w:pos="569"/>
        </w:tabs>
        <w:jc w:val="both"/>
        <w:rPr>
          <w:b/>
          <w:bCs/>
          <w:sz w:val="22"/>
          <w:szCs w:val="22"/>
          <w:lang w:val="sr-Latn-ME"/>
        </w:rPr>
      </w:pPr>
      <w:r w:rsidRPr="002F1708">
        <w:rPr>
          <w:b/>
          <w:bCs/>
          <w:sz w:val="22"/>
          <w:szCs w:val="22"/>
          <w:lang w:val="sr-Latn-ME"/>
        </w:rPr>
        <w:t xml:space="preserve">5. </w:t>
      </w:r>
      <w:r w:rsidR="00480FB1" w:rsidRPr="002F1708">
        <w:rPr>
          <w:b/>
          <w:bCs/>
          <w:sz w:val="22"/>
          <w:szCs w:val="22"/>
          <w:lang w:val="sr-Latn-ME"/>
        </w:rPr>
        <w:tab/>
      </w:r>
      <w:r w:rsidRPr="002F1708">
        <w:rPr>
          <w:b/>
          <w:bCs/>
          <w:sz w:val="22"/>
          <w:szCs w:val="22"/>
          <w:lang w:val="sr-Latn-ME"/>
        </w:rPr>
        <w:t>FARMAKOLOŠK</w:t>
      </w:r>
      <w:r w:rsidR="000D425A" w:rsidRPr="002F1708">
        <w:rPr>
          <w:b/>
          <w:bCs/>
          <w:sz w:val="22"/>
          <w:szCs w:val="22"/>
          <w:lang w:val="sr-Latn-ME"/>
        </w:rPr>
        <w:t>I</w:t>
      </w:r>
      <w:r w:rsidRPr="002F1708">
        <w:rPr>
          <w:b/>
          <w:bCs/>
          <w:sz w:val="22"/>
          <w:szCs w:val="22"/>
          <w:lang w:val="sr-Latn-ME"/>
        </w:rPr>
        <w:t xml:space="preserve"> PODACI</w:t>
      </w:r>
    </w:p>
    <w:p w14:paraId="06BB2D50" w14:textId="77777777" w:rsidR="0072020E" w:rsidRPr="002F1708" w:rsidRDefault="0072020E" w:rsidP="00940A8C">
      <w:pPr>
        <w:tabs>
          <w:tab w:val="left" w:pos="540"/>
          <w:tab w:val="left" w:pos="569"/>
        </w:tabs>
        <w:jc w:val="both"/>
        <w:rPr>
          <w:b/>
          <w:bCs/>
          <w:sz w:val="22"/>
          <w:szCs w:val="22"/>
          <w:lang w:val="sr-Latn-ME"/>
        </w:rPr>
      </w:pPr>
    </w:p>
    <w:p w14:paraId="55C606C4" w14:textId="77777777" w:rsidR="0072020E" w:rsidRPr="002F1708" w:rsidRDefault="0072020E" w:rsidP="00940A8C">
      <w:pPr>
        <w:tabs>
          <w:tab w:val="left" w:pos="540"/>
          <w:tab w:val="left" w:pos="569"/>
        </w:tabs>
        <w:jc w:val="both"/>
        <w:rPr>
          <w:b/>
          <w:bCs/>
          <w:sz w:val="22"/>
          <w:szCs w:val="22"/>
          <w:lang w:val="sr-Latn-ME"/>
        </w:rPr>
      </w:pPr>
      <w:r w:rsidRPr="002F1708">
        <w:rPr>
          <w:b/>
          <w:bCs/>
          <w:sz w:val="22"/>
          <w:szCs w:val="22"/>
          <w:lang w:val="sr-Latn-ME"/>
        </w:rPr>
        <w:t xml:space="preserve">5.1. </w:t>
      </w:r>
      <w:r w:rsidR="00480FB1" w:rsidRPr="002F1708">
        <w:rPr>
          <w:b/>
          <w:bCs/>
          <w:sz w:val="22"/>
          <w:szCs w:val="22"/>
          <w:lang w:val="sr-Latn-ME"/>
        </w:rPr>
        <w:tab/>
      </w:r>
      <w:r w:rsidRPr="002F1708">
        <w:rPr>
          <w:b/>
          <w:bCs/>
          <w:sz w:val="22"/>
          <w:szCs w:val="22"/>
          <w:lang w:val="sr-Latn-ME"/>
        </w:rPr>
        <w:t>Farmakodinamski podaci</w:t>
      </w:r>
      <w:r w:rsidR="003A7059" w:rsidRPr="002F1708">
        <w:rPr>
          <w:b/>
          <w:bCs/>
          <w:sz w:val="22"/>
          <w:szCs w:val="22"/>
          <w:lang w:val="sr-Latn-ME"/>
        </w:rPr>
        <w:t xml:space="preserve"> </w:t>
      </w:r>
    </w:p>
    <w:p w14:paraId="28FE6997" w14:textId="77777777" w:rsidR="00F45F77" w:rsidRPr="002F1708" w:rsidRDefault="00F45F77" w:rsidP="00940A8C">
      <w:pPr>
        <w:tabs>
          <w:tab w:val="left" w:pos="540"/>
          <w:tab w:val="left" w:pos="569"/>
        </w:tabs>
        <w:jc w:val="both"/>
        <w:rPr>
          <w:b/>
          <w:bCs/>
          <w:sz w:val="22"/>
          <w:szCs w:val="22"/>
          <w:lang w:val="sr-Latn-ME"/>
        </w:rPr>
      </w:pPr>
    </w:p>
    <w:p w14:paraId="43259E45" w14:textId="68DE9977" w:rsidR="0072020E" w:rsidRPr="002F1708" w:rsidRDefault="0072020E" w:rsidP="00940A8C">
      <w:pPr>
        <w:tabs>
          <w:tab w:val="left" w:pos="540"/>
          <w:tab w:val="left" w:pos="569"/>
        </w:tabs>
        <w:jc w:val="both"/>
        <w:rPr>
          <w:bCs/>
          <w:sz w:val="22"/>
          <w:szCs w:val="22"/>
          <w:lang w:val="sr-Latn-ME"/>
        </w:rPr>
      </w:pPr>
      <w:r w:rsidRPr="002F1708">
        <w:rPr>
          <w:bCs/>
          <w:sz w:val="22"/>
          <w:szCs w:val="22"/>
          <w:lang w:val="sr-Latn-ME"/>
        </w:rPr>
        <w:t>Farmakoterapijska grupa:</w:t>
      </w:r>
      <w:r w:rsidR="00445411" w:rsidRPr="002F1708">
        <w:rPr>
          <w:bCs/>
          <w:sz w:val="22"/>
          <w:szCs w:val="22"/>
          <w:lang w:val="sr-Latn-ME"/>
        </w:rPr>
        <w:t xml:space="preserve"> Ljekovi za lokalnu terapiju sluznice ždrela; antiseptici.</w:t>
      </w:r>
    </w:p>
    <w:p w14:paraId="1535A3CC" w14:textId="77777777" w:rsidR="0072020E" w:rsidRPr="002F1708" w:rsidRDefault="0072020E" w:rsidP="00940A8C">
      <w:pPr>
        <w:tabs>
          <w:tab w:val="left" w:pos="540"/>
          <w:tab w:val="left" w:pos="569"/>
        </w:tabs>
        <w:jc w:val="both"/>
        <w:rPr>
          <w:bCs/>
          <w:sz w:val="22"/>
          <w:szCs w:val="22"/>
          <w:lang w:val="sr-Latn-ME"/>
        </w:rPr>
      </w:pPr>
    </w:p>
    <w:p w14:paraId="48A471C7" w14:textId="77777777" w:rsidR="004A52CB" w:rsidRPr="002F1708" w:rsidRDefault="0072020E" w:rsidP="00940A8C">
      <w:pPr>
        <w:jc w:val="both"/>
        <w:rPr>
          <w:bCs/>
          <w:sz w:val="22"/>
          <w:szCs w:val="22"/>
          <w:lang w:val="sr-Latn-ME"/>
        </w:rPr>
      </w:pPr>
      <w:r w:rsidRPr="002F1708">
        <w:rPr>
          <w:bCs/>
          <w:sz w:val="22"/>
          <w:szCs w:val="22"/>
          <w:lang w:val="sr-Latn-ME"/>
        </w:rPr>
        <w:t>ATC kod:</w:t>
      </w:r>
      <w:r w:rsidR="004A52CB" w:rsidRPr="002F1708">
        <w:rPr>
          <w:bCs/>
          <w:sz w:val="22"/>
          <w:szCs w:val="22"/>
          <w:lang w:val="sr-Latn-ME"/>
        </w:rPr>
        <w:t xml:space="preserve"> R02AA03</w:t>
      </w:r>
    </w:p>
    <w:p w14:paraId="45D97DB6" w14:textId="31BEF251" w:rsidR="0072020E" w:rsidRPr="002F1708" w:rsidRDefault="0072020E" w:rsidP="00940A8C">
      <w:pPr>
        <w:tabs>
          <w:tab w:val="left" w:pos="540"/>
          <w:tab w:val="left" w:pos="569"/>
        </w:tabs>
        <w:jc w:val="both"/>
        <w:rPr>
          <w:bCs/>
          <w:sz w:val="22"/>
          <w:szCs w:val="22"/>
          <w:lang w:val="sr-Latn-ME"/>
        </w:rPr>
      </w:pPr>
    </w:p>
    <w:p w14:paraId="4F9BB976" w14:textId="77777777" w:rsidR="004A52CB" w:rsidRPr="002F1708" w:rsidRDefault="004A52CB" w:rsidP="00940A8C">
      <w:pPr>
        <w:jc w:val="both"/>
        <w:rPr>
          <w:sz w:val="22"/>
          <w:szCs w:val="22"/>
          <w:lang w:val="sr-Latn-ME"/>
        </w:rPr>
      </w:pPr>
      <w:r w:rsidRPr="002F1708">
        <w:rPr>
          <w:bCs/>
          <w:sz w:val="22"/>
          <w:szCs w:val="22"/>
          <w:lang w:val="sr-Latn-ME"/>
        </w:rPr>
        <w:t xml:space="preserve">2,4-dihlorbenzilalkohol i amilmetakrezol </w:t>
      </w:r>
      <w:r w:rsidRPr="002F1708">
        <w:rPr>
          <w:sz w:val="22"/>
          <w:szCs w:val="22"/>
          <w:lang w:val="sr-Latn-ME"/>
        </w:rPr>
        <w:t>imaju antiseptična svojstva.</w:t>
      </w:r>
    </w:p>
    <w:p w14:paraId="2426BAB4" w14:textId="77777777" w:rsidR="004A52CB" w:rsidRPr="002F1708" w:rsidRDefault="004A52CB" w:rsidP="00940A8C">
      <w:pPr>
        <w:jc w:val="both"/>
        <w:rPr>
          <w:sz w:val="22"/>
          <w:szCs w:val="22"/>
          <w:lang w:val="sr-Latn-ME"/>
        </w:rPr>
      </w:pPr>
      <w:r w:rsidRPr="002F1708">
        <w:rPr>
          <w:sz w:val="22"/>
          <w:szCs w:val="22"/>
          <w:lang w:val="sr-Latn-ME"/>
        </w:rPr>
        <w:t>Smatra se da može doći do gubitka vitamina C u inicijalnoj fazi akutnih infekcija, uključujući i prehladu, te može biti potrebna njegova nadoknada.</w:t>
      </w:r>
    </w:p>
    <w:p w14:paraId="43B87639" w14:textId="77777777" w:rsidR="002E37A5" w:rsidRPr="002F1708" w:rsidRDefault="002E37A5" w:rsidP="00940A8C">
      <w:pPr>
        <w:tabs>
          <w:tab w:val="left" w:pos="540"/>
          <w:tab w:val="left" w:pos="569"/>
        </w:tabs>
        <w:jc w:val="both"/>
        <w:rPr>
          <w:b/>
          <w:bCs/>
          <w:sz w:val="22"/>
          <w:szCs w:val="22"/>
          <w:lang w:val="sr-Latn-ME"/>
        </w:rPr>
      </w:pPr>
    </w:p>
    <w:p w14:paraId="169C5103" w14:textId="06FC94AD" w:rsidR="0072020E" w:rsidRPr="002F1708" w:rsidRDefault="0072020E" w:rsidP="00940A8C">
      <w:pPr>
        <w:tabs>
          <w:tab w:val="left" w:pos="540"/>
          <w:tab w:val="left" w:pos="569"/>
        </w:tabs>
        <w:jc w:val="both"/>
        <w:rPr>
          <w:b/>
          <w:bCs/>
          <w:sz w:val="22"/>
          <w:szCs w:val="22"/>
          <w:lang w:val="sr-Latn-ME"/>
        </w:rPr>
      </w:pPr>
      <w:r w:rsidRPr="002F1708">
        <w:rPr>
          <w:b/>
          <w:bCs/>
          <w:sz w:val="22"/>
          <w:szCs w:val="22"/>
          <w:lang w:val="sr-Latn-ME"/>
        </w:rPr>
        <w:t xml:space="preserve">5.2. </w:t>
      </w:r>
      <w:r w:rsidR="00480FB1" w:rsidRPr="002F1708">
        <w:rPr>
          <w:b/>
          <w:bCs/>
          <w:sz w:val="22"/>
          <w:szCs w:val="22"/>
          <w:lang w:val="sr-Latn-ME"/>
        </w:rPr>
        <w:tab/>
      </w:r>
      <w:r w:rsidRPr="002F1708">
        <w:rPr>
          <w:b/>
          <w:bCs/>
          <w:sz w:val="22"/>
          <w:szCs w:val="22"/>
          <w:lang w:val="sr-Latn-ME"/>
        </w:rPr>
        <w:t>Farmakokinetički podaci</w:t>
      </w:r>
      <w:r w:rsidR="003A7059" w:rsidRPr="002F1708">
        <w:rPr>
          <w:b/>
          <w:bCs/>
          <w:sz w:val="22"/>
          <w:szCs w:val="22"/>
          <w:lang w:val="sr-Latn-ME"/>
        </w:rPr>
        <w:t xml:space="preserve"> </w:t>
      </w:r>
    </w:p>
    <w:p w14:paraId="22E07389" w14:textId="77777777" w:rsidR="004A52CB" w:rsidRPr="002F1708" w:rsidRDefault="004A52CB" w:rsidP="00940A8C">
      <w:pPr>
        <w:tabs>
          <w:tab w:val="left" w:pos="540"/>
          <w:tab w:val="left" w:pos="569"/>
        </w:tabs>
        <w:jc w:val="both"/>
        <w:rPr>
          <w:b/>
          <w:bCs/>
          <w:sz w:val="22"/>
          <w:szCs w:val="22"/>
          <w:lang w:val="sr-Latn-ME"/>
        </w:rPr>
      </w:pPr>
    </w:p>
    <w:p w14:paraId="68B5DFF0" w14:textId="77777777" w:rsidR="004A52CB" w:rsidRPr="002F1708" w:rsidRDefault="004A52CB" w:rsidP="00940A8C">
      <w:pPr>
        <w:jc w:val="both"/>
        <w:rPr>
          <w:bCs/>
          <w:sz w:val="22"/>
          <w:szCs w:val="22"/>
          <w:lang w:val="sr-Latn-ME"/>
        </w:rPr>
      </w:pPr>
      <w:r w:rsidRPr="002F1708">
        <w:rPr>
          <w:bCs/>
          <w:sz w:val="22"/>
          <w:szCs w:val="22"/>
          <w:lang w:val="sr-Latn-ME"/>
        </w:rPr>
        <w:t>Aktivna supstanca 2,4-dihlorbenzilalkohol se metaboliše putem jetre u oblik hipurne kiseline i ekskretuje se urinom.</w:t>
      </w:r>
    </w:p>
    <w:p w14:paraId="245CDB5F" w14:textId="77777777" w:rsidR="004A52CB" w:rsidRPr="002F1708" w:rsidRDefault="004A52CB" w:rsidP="00940A8C">
      <w:pPr>
        <w:jc w:val="both"/>
        <w:rPr>
          <w:bCs/>
          <w:sz w:val="22"/>
          <w:szCs w:val="22"/>
          <w:lang w:val="sr-Latn-ME"/>
        </w:rPr>
      </w:pPr>
      <w:r w:rsidRPr="002F1708">
        <w:rPr>
          <w:bCs/>
          <w:sz w:val="22"/>
          <w:szCs w:val="22"/>
          <w:lang w:val="sr-Latn-ME"/>
        </w:rPr>
        <w:t>Ne postoje dostupni podaci o metabolizmu i eliminaciji amilmetakrezola.</w:t>
      </w:r>
    </w:p>
    <w:p w14:paraId="1958958B" w14:textId="499A316B" w:rsidR="004A52CB" w:rsidRPr="002F1708" w:rsidRDefault="004A52CB" w:rsidP="00940A8C">
      <w:pPr>
        <w:jc w:val="both"/>
        <w:rPr>
          <w:bCs/>
          <w:sz w:val="22"/>
          <w:szCs w:val="22"/>
          <w:lang w:val="sr-Latn-ME"/>
        </w:rPr>
      </w:pPr>
      <w:r w:rsidRPr="002F1708">
        <w:rPr>
          <w:bCs/>
          <w:sz w:val="22"/>
          <w:szCs w:val="22"/>
          <w:lang w:val="sr-Latn-ME"/>
        </w:rPr>
        <w:t>Askorbinska kiselina se brzo resorbuje iz crijeva, poluvrijeme eliminacije iz plazme je 16 dana.</w:t>
      </w:r>
    </w:p>
    <w:p w14:paraId="766DBAA7" w14:textId="77777777" w:rsidR="004A52CB" w:rsidRPr="002F1708" w:rsidRDefault="004A52CB" w:rsidP="00940A8C">
      <w:pPr>
        <w:jc w:val="both"/>
        <w:rPr>
          <w:bCs/>
          <w:sz w:val="22"/>
          <w:szCs w:val="22"/>
          <w:lang w:val="sr-Latn-ME"/>
        </w:rPr>
      </w:pPr>
      <w:r w:rsidRPr="002F1708">
        <w:rPr>
          <w:bCs/>
          <w:sz w:val="22"/>
          <w:szCs w:val="22"/>
          <w:lang w:val="sr-Latn-ME"/>
        </w:rPr>
        <w:t>Askorbinska kiselina i njeni metaboliti se izlučuju urinom.</w:t>
      </w:r>
    </w:p>
    <w:p w14:paraId="05DC8D93" w14:textId="77777777" w:rsidR="0072020E" w:rsidRPr="002F1708" w:rsidRDefault="0072020E" w:rsidP="00940A8C">
      <w:pPr>
        <w:tabs>
          <w:tab w:val="left" w:pos="540"/>
          <w:tab w:val="left" w:pos="569"/>
        </w:tabs>
        <w:jc w:val="both"/>
        <w:rPr>
          <w:bCs/>
          <w:sz w:val="22"/>
          <w:szCs w:val="22"/>
          <w:lang w:val="sr-Latn-ME"/>
        </w:rPr>
      </w:pPr>
    </w:p>
    <w:p w14:paraId="792FFDB1" w14:textId="5F619FD2" w:rsidR="0072020E" w:rsidRPr="002F1708" w:rsidRDefault="0072020E" w:rsidP="00940A8C">
      <w:pPr>
        <w:tabs>
          <w:tab w:val="left" w:pos="540"/>
          <w:tab w:val="left" w:pos="569"/>
        </w:tabs>
        <w:jc w:val="both"/>
        <w:rPr>
          <w:b/>
          <w:bCs/>
          <w:sz w:val="22"/>
          <w:szCs w:val="22"/>
          <w:lang w:val="sr-Latn-ME"/>
        </w:rPr>
      </w:pPr>
      <w:r w:rsidRPr="002F1708">
        <w:rPr>
          <w:b/>
          <w:bCs/>
          <w:sz w:val="22"/>
          <w:szCs w:val="22"/>
          <w:lang w:val="sr-Latn-ME"/>
        </w:rPr>
        <w:t xml:space="preserve">5.3. </w:t>
      </w:r>
      <w:r w:rsidR="00480FB1" w:rsidRPr="002F1708">
        <w:rPr>
          <w:b/>
          <w:bCs/>
          <w:sz w:val="22"/>
          <w:szCs w:val="22"/>
          <w:lang w:val="sr-Latn-ME"/>
        </w:rPr>
        <w:tab/>
      </w:r>
      <w:r w:rsidRPr="002F1708">
        <w:rPr>
          <w:b/>
          <w:bCs/>
          <w:sz w:val="22"/>
          <w:szCs w:val="22"/>
          <w:lang w:val="sr-Latn-ME"/>
        </w:rPr>
        <w:t xml:space="preserve">Pretklinički podaci o bezbjednosti </w:t>
      </w:r>
    </w:p>
    <w:p w14:paraId="3F3D1979" w14:textId="77777777" w:rsidR="004A52CB" w:rsidRPr="002F1708" w:rsidRDefault="004A52CB" w:rsidP="00940A8C">
      <w:pPr>
        <w:tabs>
          <w:tab w:val="left" w:pos="540"/>
          <w:tab w:val="left" w:pos="569"/>
        </w:tabs>
        <w:jc w:val="both"/>
        <w:rPr>
          <w:b/>
          <w:bCs/>
          <w:sz w:val="22"/>
          <w:szCs w:val="22"/>
          <w:lang w:val="sr-Latn-ME"/>
        </w:rPr>
      </w:pPr>
    </w:p>
    <w:p w14:paraId="04A1C513" w14:textId="5346CCD5" w:rsidR="004A52CB" w:rsidRPr="002F1708" w:rsidRDefault="004A52CB" w:rsidP="00940A8C">
      <w:pPr>
        <w:jc w:val="both"/>
        <w:rPr>
          <w:bCs/>
          <w:sz w:val="22"/>
          <w:szCs w:val="22"/>
          <w:lang w:val="sr-Latn-ME"/>
        </w:rPr>
      </w:pPr>
      <w:r w:rsidRPr="002F1708">
        <w:rPr>
          <w:bCs/>
          <w:sz w:val="22"/>
          <w:szCs w:val="22"/>
          <w:lang w:val="sr-Latn-ME"/>
        </w:rPr>
        <w:t>Nema relevantnih pretkliničkih podataka o bezbjednosti, osim onih već navedenih u drugim od</w:t>
      </w:r>
      <w:r w:rsidR="00670969" w:rsidRPr="002F1708">
        <w:rPr>
          <w:bCs/>
          <w:sz w:val="22"/>
          <w:szCs w:val="22"/>
          <w:lang w:val="sr-Latn-ME"/>
        </w:rPr>
        <w:t>j</w:t>
      </w:r>
      <w:r w:rsidRPr="002F1708">
        <w:rPr>
          <w:bCs/>
          <w:sz w:val="22"/>
          <w:szCs w:val="22"/>
          <w:lang w:val="sr-Latn-ME"/>
        </w:rPr>
        <w:t>eljcima ovog Sažetka karakteristika lijeka.</w:t>
      </w:r>
    </w:p>
    <w:p w14:paraId="4D121A9B" w14:textId="77777777" w:rsidR="004A52CB" w:rsidRPr="002F1708" w:rsidRDefault="004A52CB" w:rsidP="004A52CB">
      <w:pPr>
        <w:rPr>
          <w:bCs/>
          <w:sz w:val="22"/>
          <w:szCs w:val="22"/>
          <w:lang w:val="sr-Latn-ME"/>
        </w:rPr>
      </w:pPr>
    </w:p>
    <w:p w14:paraId="2B6F554A" w14:textId="77777777" w:rsidR="00396DFD" w:rsidRPr="002F1708" w:rsidRDefault="00396DFD" w:rsidP="00480FB1">
      <w:pPr>
        <w:tabs>
          <w:tab w:val="left" w:pos="540"/>
          <w:tab w:val="left" w:pos="569"/>
        </w:tabs>
        <w:rPr>
          <w:b/>
          <w:bCs/>
          <w:sz w:val="22"/>
          <w:szCs w:val="22"/>
          <w:lang w:val="sr-Latn-ME"/>
        </w:rPr>
      </w:pPr>
    </w:p>
    <w:p w14:paraId="6927B16D" w14:textId="77777777" w:rsidR="0072020E" w:rsidRPr="002F1708" w:rsidRDefault="0072020E" w:rsidP="00480FB1">
      <w:pPr>
        <w:tabs>
          <w:tab w:val="left" w:pos="540"/>
          <w:tab w:val="left" w:pos="569"/>
        </w:tabs>
        <w:rPr>
          <w:b/>
          <w:bCs/>
          <w:sz w:val="22"/>
          <w:szCs w:val="22"/>
          <w:lang w:val="sr-Latn-ME"/>
        </w:rPr>
      </w:pPr>
      <w:r w:rsidRPr="002F1708">
        <w:rPr>
          <w:b/>
          <w:bCs/>
          <w:sz w:val="22"/>
          <w:szCs w:val="22"/>
          <w:lang w:val="sr-Latn-ME"/>
        </w:rPr>
        <w:t xml:space="preserve">6. </w:t>
      </w:r>
      <w:r w:rsidR="00480FB1" w:rsidRPr="002F1708">
        <w:rPr>
          <w:b/>
          <w:bCs/>
          <w:sz w:val="22"/>
          <w:szCs w:val="22"/>
          <w:lang w:val="sr-Latn-ME"/>
        </w:rPr>
        <w:tab/>
      </w:r>
      <w:r w:rsidRPr="002F1708">
        <w:rPr>
          <w:b/>
          <w:bCs/>
          <w:sz w:val="22"/>
          <w:szCs w:val="22"/>
          <w:lang w:val="sr-Latn-ME"/>
        </w:rPr>
        <w:t>FARMACEUTSKI PODACI</w:t>
      </w:r>
    </w:p>
    <w:p w14:paraId="32CE8F9F" w14:textId="77777777" w:rsidR="00836B35" w:rsidRPr="002F1708" w:rsidRDefault="00836B35" w:rsidP="00480FB1">
      <w:pPr>
        <w:tabs>
          <w:tab w:val="left" w:pos="540"/>
          <w:tab w:val="left" w:pos="569"/>
        </w:tabs>
        <w:rPr>
          <w:bCs/>
          <w:sz w:val="22"/>
          <w:szCs w:val="22"/>
          <w:lang w:val="sr-Latn-ME"/>
        </w:rPr>
      </w:pPr>
    </w:p>
    <w:p w14:paraId="39688541" w14:textId="77777777" w:rsidR="0072020E" w:rsidRPr="002F1708" w:rsidRDefault="0072020E" w:rsidP="00480FB1">
      <w:pPr>
        <w:tabs>
          <w:tab w:val="left" w:pos="540"/>
          <w:tab w:val="left" w:pos="569"/>
        </w:tabs>
        <w:rPr>
          <w:b/>
          <w:bCs/>
          <w:sz w:val="22"/>
          <w:szCs w:val="22"/>
          <w:lang w:val="sr-Latn-ME"/>
        </w:rPr>
      </w:pPr>
      <w:r w:rsidRPr="002F1708">
        <w:rPr>
          <w:b/>
          <w:bCs/>
          <w:sz w:val="22"/>
          <w:szCs w:val="22"/>
          <w:lang w:val="sr-Latn-ME"/>
        </w:rPr>
        <w:t xml:space="preserve">6.1. </w:t>
      </w:r>
      <w:r w:rsidR="00480FB1" w:rsidRPr="002F1708">
        <w:rPr>
          <w:b/>
          <w:bCs/>
          <w:sz w:val="22"/>
          <w:szCs w:val="22"/>
          <w:lang w:val="sr-Latn-ME"/>
        </w:rPr>
        <w:tab/>
      </w:r>
      <w:r w:rsidRPr="002F1708">
        <w:rPr>
          <w:b/>
          <w:bCs/>
          <w:sz w:val="22"/>
          <w:szCs w:val="22"/>
          <w:lang w:val="sr-Latn-ME"/>
        </w:rPr>
        <w:t>Lista pomoćnih supstanci</w:t>
      </w:r>
      <w:r w:rsidR="002E0135" w:rsidRPr="002F1708">
        <w:rPr>
          <w:b/>
          <w:bCs/>
          <w:sz w:val="22"/>
          <w:szCs w:val="22"/>
          <w:lang w:val="sr-Latn-ME"/>
        </w:rPr>
        <w:t xml:space="preserve"> (ekscipijenasa)</w:t>
      </w:r>
    </w:p>
    <w:p w14:paraId="79CCD4D1" w14:textId="22B9D4A3" w:rsidR="0072020E" w:rsidRPr="002F1708" w:rsidRDefault="0072020E" w:rsidP="00480FB1">
      <w:pPr>
        <w:tabs>
          <w:tab w:val="left" w:pos="540"/>
          <w:tab w:val="left" w:pos="569"/>
        </w:tabs>
        <w:rPr>
          <w:bCs/>
          <w:sz w:val="22"/>
          <w:szCs w:val="22"/>
          <w:lang w:val="sr-Latn-ME"/>
        </w:rPr>
      </w:pPr>
    </w:p>
    <w:p w14:paraId="00136038" w14:textId="77777777" w:rsidR="004A52CB" w:rsidRPr="002F1708" w:rsidRDefault="004A52CB" w:rsidP="004A52CB">
      <w:pPr>
        <w:rPr>
          <w:sz w:val="22"/>
          <w:szCs w:val="22"/>
          <w:lang w:val="sr-Latn-ME"/>
        </w:rPr>
      </w:pPr>
      <w:r w:rsidRPr="002F1708">
        <w:rPr>
          <w:sz w:val="22"/>
          <w:szCs w:val="22"/>
          <w:lang w:val="sr-Latn-ME"/>
        </w:rPr>
        <w:t>Levomentol;</w:t>
      </w:r>
    </w:p>
    <w:p w14:paraId="025EE923" w14:textId="77777777" w:rsidR="004A52CB" w:rsidRPr="002F1708" w:rsidRDefault="004A52CB" w:rsidP="004A52CB">
      <w:pPr>
        <w:rPr>
          <w:sz w:val="22"/>
          <w:szCs w:val="22"/>
          <w:lang w:val="sr-Latn-ME"/>
        </w:rPr>
      </w:pPr>
      <w:r w:rsidRPr="002F1708">
        <w:rPr>
          <w:sz w:val="22"/>
          <w:szCs w:val="22"/>
          <w:lang w:val="sr-Latn-ME"/>
        </w:rPr>
        <w:t>Vinska kiselina,</w:t>
      </w:r>
    </w:p>
    <w:p w14:paraId="0E229E50" w14:textId="77777777" w:rsidR="004A52CB" w:rsidRPr="002F1708" w:rsidRDefault="004A52CB" w:rsidP="004A52CB">
      <w:pPr>
        <w:rPr>
          <w:sz w:val="22"/>
          <w:szCs w:val="22"/>
          <w:lang w:val="sr-Latn-ME"/>
        </w:rPr>
      </w:pPr>
      <w:r w:rsidRPr="002F1708">
        <w:rPr>
          <w:sz w:val="22"/>
          <w:szCs w:val="22"/>
          <w:lang w:val="sr-Latn-ME"/>
        </w:rPr>
        <w:t>Blood Orange PHL105288 (sadrži citral, citronelol, d-limonen, geraniol i linalol)</w:t>
      </w:r>
    </w:p>
    <w:p w14:paraId="612025D7" w14:textId="3C200C5D" w:rsidR="004A52CB" w:rsidRPr="002F1708" w:rsidRDefault="004A52CB" w:rsidP="004A52CB">
      <w:pPr>
        <w:rPr>
          <w:sz w:val="22"/>
          <w:szCs w:val="22"/>
          <w:lang w:val="sr-Latn-ME"/>
        </w:rPr>
      </w:pPr>
      <w:r w:rsidRPr="002F1708">
        <w:rPr>
          <w:sz w:val="22"/>
          <w:szCs w:val="22"/>
          <w:lang w:val="sr-Latn-ME"/>
        </w:rPr>
        <w:t>Propilen</w:t>
      </w:r>
      <w:r w:rsidR="00BA53B3" w:rsidRPr="002F1708">
        <w:rPr>
          <w:sz w:val="22"/>
          <w:szCs w:val="22"/>
          <w:lang w:val="sr-Latn-ME"/>
        </w:rPr>
        <w:t xml:space="preserve"> </w:t>
      </w:r>
      <w:r w:rsidRPr="002F1708">
        <w:rPr>
          <w:sz w:val="22"/>
          <w:szCs w:val="22"/>
          <w:lang w:val="sr-Latn-ME"/>
        </w:rPr>
        <w:t>glikol,</w:t>
      </w:r>
    </w:p>
    <w:p w14:paraId="29589B64" w14:textId="77777777" w:rsidR="004A52CB" w:rsidRPr="002F1708" w:rsidRDefault="004A52CB" w:rsidP="004A52CB">
      <w:pPr>
        <w:rPr>
          <w:sz w:val="22"/>
          <w:szCs w:val="22"/>
          <w:lang w:val="sr-Latn-ME"/>
        </w:rPr>
      </w:pPr>
      <w:r w:rsidRPr="002F1708">
        <w:rPr>
          <w:sz w:val="22"/>
          <w:szCs w:val="22"/>
          <w:lang w:val="sr-Latn-ME"/>
        </w:rPr>
        <w:t>Sunset yellow (E110),</w:t>
      </w:r>
    </w:p>
    <w:p w14:paraId="474E1D60" w14:textId="77777777" w:rsidR="004A52CB" w:rsidRPr="002F1708" w:rsidRDefault="004A52CB" w:rsidP="004A52CB">
      <w:pPr>
        <w:rPr>
          <w:sz w:val="22"/>
          <w:szCs w:val="22"/>
          <w:lang w:val="sr-Latn-ME"/>
        </w:rPr>
      </w:pPr>
      <w:r w:rsidRPr="002F1708">
        <w:rPr>
          <w:sz w:val="22"/>
          <w:szCs w:val="22"/>
          <w:lang w:val="sr-Latn-ME"/>
        </w:rPr>
        <w:t>Ponceau 4R (E124) (sadrži natrijum),</w:t>
      </w:r>
    </w:p>
    <w:p w14:paraId="1AC9C1BF" w14:textId="77777777" w:rsidR="004A52CB" w:rsidRPr="002F1708" w:rsidRDefault="004A52CB" w:rsidP="004A52CB">
      <w:pPr>
        <w:rPr>
          <w:sz w:val="22"/>
          <w:szCs w:val="22"/>
          <w:lang w:val="sr-Latn-ME"/>
        </w:rPr>
      </w:pPr>
      <w:r w:rsidRPr="002F1708">
        <w:rPr>
          <w:sz w:val="22"/>
          <w:szCs w:val="22"/>
          <w:lang w:val="sr-Latn-ME"/>
        </w:rPr>
        <w:t>Saharoza, tečna</w:t>
      </w:r>
    </w:p>
    <w:p w14:paraId="786ECBF5" w14:textId="4082193E" w:rsidR="004A52CB" w:rsidRPr="002F1708" w:rsidRDefault="004A52CB" w:rsidP="00940A8C">
      <w:pPr>
        <w:tabs>
          <w:tab w:val="left" w:pos="8531"/>
        </w:tabs>
        <w:rPr>
          <w:bCs/>
          <w:sz w:val="22"/>
          <w:szCs w:val="22"/>
          <w:lang w:val="sr-Latn-ME"/>
        </w:rPr>
      </w:pPr>
      <w:r w:rsidRPr="002F1708">
        <w:rPr>
          <w:sz w:val="22"/>
          <w:szCs w:val="22"/>
          <w:lang w:val="sr-Latn-ME"/>
        </w:rPr>
        <w:t>Glukoza, tečna (sadrži pšenični skrob (sadrži gluten)) i sulfite – sumpor-dioksid (E220));</w:t>
      </w:r>
      <w:r w:rsidRPr="002F1708">
        <w:rPr>
          <w:sz w:val="22"/>
          <w:szCs w:val="22"/>
          <w:lang w:val="sr-Latn-ME"/>
        </w:rPr>
        <w:tab/>
      </w:r>
    </w:p>
    <w:p w14:paraId="4E06FD33" w14:textId="77777777" w:rsidR="004A52CB" w:rsidRPr="002F1708" w:rsidRDefault="004A52CB" w:rsidP="00480FB1">
      <w:pPr>
        <w:tabs>
          <w:tab w:val="left" w:pos="540"/>
          <w:tab w:val="left" w:pos="569"/>
        </w:tabs>
        <w:rPr>
          <w:bCs/>
          <w:sz w:val="22"/>
          <w:szCs w:val="22"/>
          <w:lang w:val="sr-Latn-ME"/>
        </w:rPr>
      </w:pPr>
    </w:p>
    <w:p w14:paraId="420D5DB2" w14:textId="77777777" w:rsidR="0072020E" w:rsidRPr="002F1708" w:rsidRDefault="0072020E" w:rsidP="00480FB1">
      <w:pPr>
        <w:tabs>
          <w:tab w:val="left" w:pos="540"/>
          <w:tab w:val="left" w:pos="569"/>
        </w:tabs>
        <w:rPr>
          <w:b/>
          <w:bCs/>
          <w:sz w:val="22"/>
          <w:szCs w:val="22"/>
          <w:lang w:val="sr-Latn-ME"/>
        </w:rPr>
      </w:pPr>
      <w:r w:rsidRPr="002F1708">
        <w:rPr>
          <w:b/>
          <w:bCs/>
          <w:sz w:val="22"/>
          <w:szCs w:val="22"/>
          <w:lang w:val="sr-Latn-ME"/>
        </w:rPr>
        <w:t xml:space="preserve">6.2. </w:t>
      </w:r>
      <w:r w:rsidR="00480FB1" w:rsidRPr="002F1708">
        <w:rPr>
          <w:b/>
          <w:bCs/>
          <w:sz w:val="22"/>
          <w:szCs w:val="22"/>
          <w:lang w:val="sr-Latn-ME"/>
        </w:rPr>
        <w:tab/>
      </w:r>
      <w:r w:rsidRPr="002F1708">
        <w:rPr>
          <w:b/>
          <w:bCs/>
          <w:sz w:val="22"/>
          <w:szCs w:val="22"/>
          <w:lang w:val="sr-Latn-ME"/>
        </w:rPr>
        <w:t>Inkompatibilnost</w:t>
      </w:r>
      <w:r w:rsidR="002846DB" w:rsidRPr="002F1708">
        <w:rPr>
          <w:b/>
          <w:bCs/>
          <w:sz w:val="22"/>
          <w:szCs w:val="22"/>
          <w:lang w:val="sr-Latn-ME"/>
        </w:rPr>
        <w:t>i</w:t>
      </w:r>
    </w:p>
    <w:p w14:paraId="15D0549A" w14:textId="4342736C" w:rsidR="0072020E" w:rsidRPr="002F1708" w:rsidRDefault="0072020E" w:rsidP="00480FB1">
      <w:pPr>
        <w:tabs>
          <w:tab w:val="left" w:pos="540"/>
          <w:tab w:val="left" w:pos="569"/>
        </w:tabs>
        <w:rPr>
          <w:bCs/>
          <w:sz w:val="22"/>
          <w:szCs w:val="22"/>
          <w:lang w:val="sr-Latn-ME"/>
        </w:rPr>
      </w:pPr>
    </w:p>
    <w:p w14:paraId="60FA94F9" w14:textId="77E96D1A" w:rsidR="004A52CB" w:rsidRPr="002F1708" w:rsidRDefault="004A52CB" w:rsidP="004A52CB">
      <w:pPr>
        <w:rPr>
          <w:sz w:val="22"/>
          <w:szCs w:val="22"/>
          <w:lang w:val="sr-Latn-ME"/>
        </w:rPr>
      </w:pPr>
      <w:r w:rsidRPr="002F1708">
        <w:rPr>
          <w:sz w:val="22"/>
          <w:szCs w:val="22"/>
          <w:lang w:val="sr-Latn-ME"/>
        </w:rPr>
        <w:t>Nije prim</w:t>
      </w:r>
      <w:r w:rsidR="00217F4E" w:rsidRPr="002F1708">
        <w:rPr>
          <w:sz w:val="22"/>
          <w:szCs w:val="22"/>
          <w:lang w:val="sr-Latn-ME"/>
        </w:rPr>
        <w:t>j</w:t>
      </w:r>
      <w:r w:rsidRPr="002F1708">
        <w:rPr>
          <w:sz w:val="22"/>
          <w:szCs w:val="22"/>
          <w:lang w:val="sr-Latn-ME"/>
        </w:rPr>
        <w:t>enljivo.</w:t>
      </w:r>
    </w:p>
    <w:p w14:paraId="6752BEC3" w14:textId="77777777" w:rsidR="004A52CB" w:rsidRPr="002F1708" w:rsidRDefault="004A52CB" w:rsidP="00480FB1">
      <w:pPr>
        <w:tabs>
          <w:tab w:val="left" w:pos="540"/>
          <w:tab w:val="left" w:pos="569"/>
        </w:tabs>
        <w:rPr>
          <w:bCs/>
          <w:sz w:val="22"/>
          <w:szCs w:val="22"/>
          <w:lang w:val="sr-Latn-ME"/>
        </w:rPr>
      </w:pPr>
    </w:p>
    <w:p w14:paraId="744A50BD" w14:textId="2B57F485" w:rsidR="0072020E" w:rsidRPr="002F1708" w:rsidRDefault="0072020E" w:rsidP="00480FB1">
      <w:pPr>
        <w:tabs>
          <w:tab w:val="left" w:pos="540"/>
          <w:tab w:val="left" w:pos="569"/>
        </w:tabs>
        <w:rPr>
          <w:b/>
          <w:bCs/>
          <w:sz w:val="22"/>
          <w:szCs w:val="22"/>
          <w:lang w:val="sr-Latn-ME"/>
        </w:rPr>
      </w:pPr>
      <w:r w:rsidRPr="002F1708">
        <w:rPr>
          <w:b/>
          <w:bCs/>
          <w:sz w:val="22"/>
          <w:szCs w:val="22"/>
          <w:lang w:val="sr-Latn-ME"/>
        </w:rPr>
        <w:t>6.3.</w:t>
      </w:r>
      <w:r w:rsidR="00C05DF8" w:rsidRPr="002F1708">
        <w:rPr>
          <w:b/>
          <w:bCs/>
          <w:sz w:val="22"/>
          <w:szCs w:val="22"/>
          <w:lang w:val="sr-Latn-ME"/>
        </w:rPr>
        <w:t xml:space="preserve"> </w:t>
      </w:r>
      <w:r w:rsidR="00480FB1" w:rsidRPr="002F1708">
        <w:rPr>
          <w:b/>
          <w:bCs/>
          <w:sz w:val="22"/>
          <w:szCs w:val="22"/>
          <w:lang w:val="sr-Latn-ME"/>
        </w:rPr>
        <w:tab/>
      </w:r>
      <w:r w:rsidRPr="002F1708">
        <w:rPr>
          <w:b/>
          <w:bCs/>
          <w:sz w:val="22"/>
          <w:szCs w:val="22"/>
          <w:lang w:val="sr-Latn-ME"/>
        </w:rPr>
        <w:t>Rok upotrebe</w:t>
      </w:r>
    </w:p>
    <w:p w14:paraId="684C4ABD" w14:textId="77777777" w:rsidR="004A52CB" w:rsidRPr="002F1708" w:rsidRDefault="004A52CB" w:rsidP="00480FB1">
      <w:pPr>
        <w:tabs>
          <w:tab w:val="left" w:pos="540"/>
          <w:tab w:val="left" w:pos="569"/>
        </w:tabs>
        <w:rPr>
          <w:b/>
          <w:bCs/>
          <w:sz w:val="22"/>
          <w:szCs w:val="22"/>
          <w:lang w:val="sr-Latn-ME"/>
        </w:rPr>
      </w:pPr>
    </w:p>
    <w:p w14:paraId="2C3263B4" w14:textId="77777777" w:rsidR="004A52CB" w:rsidRPr="002F1708" w:rsidRDefault="004A52CB" w:rsidP="004A52CB">
      <w:pPr>
        <w:rPr>
          <w:sz w:val="22"/>
          <w:szCs w:val="22"/>
          <w:lang w:val="sr-Latn-ME"/>
        </w:rPr>
      </w:pPr>
      <w:r w:rsidRPr="002F1708">
        <w:rPr>
          <w:sz w:val="22"/>
          <w:szCs w:val="22"/>
          <w:lang w:val="sr-Latn-ME"/>
        </w:rPr>
        <w:t>3 godine.</w:t>
      </w:r>
    </w:p>
    <w:p w14:paraId="620856B9" w14:textId="77777777" w:rsidR="0072020E" w:rsidRPr="002F1708" w:rsidRDefault="0072020E" w:rsidP="00480FB1">
      <w:pPr>
        <w:tabs>
          <w:tab w:val="left" w:pos="540"/>
          <w:tab w:val="left" w:pos="569"/>
        </w:tabs>
        <w:rPr>
          <w:bCs/>
          <w:sz w:val="22"/>
          <w:szCs w:val="22"/>
          <w:lang w:val="sr-Latn-ME"/>
        </w:rPr>
      </w:pPr>
    </w:p>
    <w:p w14:paraId="74F3DEFB" w14:textId="02DBD966" w:rsidR="0072020E" w:rsidRPr="002F1708" w:rsidRDefault="0072020E" w:rsidP="00480FB1">
      <w:pPr>
        <w:tabs>
          <w:tab w:val="left" w:pos="540"/>
          <w:tab w:val="left" w:pos="569"/>
        </w:tabs>
        <w:rPr>
          <w:b/>
          <w:bCs/>
          <w:sz w:val="22"/>
          <w:szCs w:val="22"/>
          <w:lang w:val="sr-Latn-ME"/>
        </w:rPr>
      </w:pPr>
      <w:r w:rsidRPr="002F1708">
        <w:rPr>
          <w:b/>
          <w:bCs/>
          <w:sz w:val="22"/>
          <w:szCs w:val="22"/>
          <w:lang w:val="sr-Latn-ME"/>
        </w:rPr>
        <w:t xml:space="preserve">6.4. </w:t>
      </w:r>
      <w:r w:rsidR="00480FB1" w:rsidRPr="002F1708">
        <w:rPr>
          <w:b/>
          <w:bCs/>
          <w:sz w:val="22"/>
          <w:szCs w:val="22"/>
          <w:lang w:val="sr-Latn-ME"/>
        </w:rPr>
        <w:tab/>
      </w:r>
      <w:r w:rsidRPr="002F1708">
        <w:rPr>
          <w:b/>
          <w:bCs/>
          <w:sz w:val="22"/>
          <w:szCs w:val="22"/>
          <w:lang w:val="sr-Latn-ME"/>
        </w:rPr>
        <w:t>Posebne mjere upozorenja pri čuvanju</w:t>
      </w:r>
      <w:r w:rsidR="00F8570A" w:rsidRPr="002F1708">
        <w:rPr>
          <w:b/>
          <w:bCs/>
          <w:sz w:val="22"/>
          <w:szCs w:val="22"/>
          <w:lang w:val="sr-Latn-ME"/>
        </w:rPr>
        <w:t xml:space="preserve"> lijeka</w:t>
      </w:r>
    </w:p>
    <w:p w14:paraId="472FC6E4" w14:textId="4551C1F2" w:rsidR="004A52CB" w:rsidRPr="002F1708" w:rsidRDefault="004A52CB" w:rsidP="00480FB1">
      <w:pPr>
        <w:tabs>
          <w:tab w:val="left" w:pos="540"/>
          <w:tab w:val="left" w:pos="569"/>
        </w:tabs>
        <w:rPr>
          <w:b/>
          <w:bCs/>
          <w:sz w:val="22"/>
          <w:szCs w:val="22"/>
          <w:lang w:val="sr-Latn-ME"/>
        </w:rPr>
      </w:pPr>
    </w:p>
    <w:p w14:paraId="005418AB" w14:textId="77777777" w:rsidR="004A52CB" w:rsidRPr="002F1708" w:rsidRDefault="004A52CB" w:rsidP="004A52CB">
      <w:pPr>
        <w:rPr>
          <w:sz w:val="22"/>
          <w:szCs w:val="22"/>
          <w:lang w:val="sr-Latn-ME"/>
        </w:rPr>
      </w:pPr>
      <w:r w:rsidRPr="002F1708">
        <w:rPr>
          <w:sz w:val="22"/>
          <w:szCs w:val="22"/>
          <w:lang w:val="sr-Latn-ME"/>
        </w:rPr>
        <w:t>Čuvati na temperaturi do 25°C.</w:t>
      </w:r>
    </w:p>
    <w:p w14:paraId="4ABE32FA" w14:textId="77777777" w:rsidR="00EC2532" w:rsidRPr="002F1708" w:rsidRDefault="00EC2532" w:rsidP="00480FB1">
      <w:pPr>
        <w:tabs>
          <w:tab w:val="left" w:pos="540"/>
          <w:tab w:val="left" w:pos="569"/>
        </w:tabs>
        <w:rPr>
          <w:bCs/>
          <w:sz w:val="22"/>
          <w:szCs w:val="22"/>
          <w:lang w:val="sr-Latn-ME"/>
        </w:rPr>
      </w:pPr>
    </w:p>
    <w:p w14:paraId="7DB67AF5" w14:textId="1CDA9F7A" w:rsidR="0072020E" w:rsidRPr="002F1708" w:rsidRDefault="0072020E" w:rsidP="00480FB1">
      <w:pPr>
        <w:tabs>
          <w:tab w:val="left" w:pos="540"/>
          <w:tab w:val="left" w:pos="569"/>
        </w:tabs>
        <w:rPr>
          <w:b/>
          <w:bCs/>
          <w:sz w:val="22"/>
          <w:szCs w:val="22"/>
          <w:lang w:val="sr-Latn-ME"/>
        </w:rPr>
      </w:pPr>
      <w:r w:rsidRPr="002F1708">
        <w:rPr>
          <w:b/>
          <w:bCs/>
          <w:sz w:val="22"/>
          <w:szCs w:val="22"/>
          <w:lang w:val="sr-Latn-ME"/>
        </w:rPr>
        <w:t xml:space="preserve">6.5. </w:t>
      </w:r>
      <w:r w:rsidR="00480FB1" w:rsidRPr="002F1708">
        <w:rPr>
          <w:b/>
          <w:bCs/>
          <w:sz w:val="22"/>
          <w:szCs w:val="22"/>
          <w:lang w:val="sr-Latn-ME"/>
        </w:rPr>
        <w:tab/>
      </w:r>
      <w:r w:rsidR="002846DB" w:rsidRPr="002F1708">
        <w:rPr>
          <w:b/>
          <w:bCs/>
          <w:sz w:val="22"/>
          <w:szCs w:val="22"/>
          <w:lang w:val="sr-Latn-ME"/>
        </w:rPr>
        <w:t xml:space="preserve">Vrsta i sadržaj </w:t>
      </w:r>
      <w:r w:rsidR="00F8570A" w:rsidRPr="002F1708">
        <w:rPr>
          <w:b/>
          <w:bCs/>
          <w:sz w:val="22"/>
          <w:szCs w:val="22"/>
          <w:lang w:val="sr-Latn-ME"/>
        </w:rPr>
        <w:t>pakovanja</w:t>
      </w:r>
      <w:r w:rsidR="00C06864" w:rsidRPr="002F1708">
        <w:rPr>
          <w:b/>
          <w:bCs/>
          <w:sz w:val="22"/>
          <w:szCs w:val="22"/>
          <w:lang w:val="sr-Latn-ME"/>
        </w:rPr>
        <w:t xml:space="preserve"> </w:t>
      </w:r>
    </w:p>
    <w:p w14:paraId="0A24CD56" w14:textId="2BA5F4AF" w:rsidR="004A52CB" w:rsidRPr="002F1708" w:rsidRDefault="004A52CB" w:rsidP="00480FB1">
      <w:pPr>
        <w:tabs>
          <w:tab w:val="left" w:pos="540"/>
          <w:tab w:val="left" w:pos="569"/>
        </w:tabs>
        <w:rPr>
          <w:b/>
          <w:bCs/>
          <w:sz w:val="22"/>
          <w:szCs w:val="22"/>
          <w:lang w:val="sr-Latn-ME"/>
        </w:rPr>
      </w:pPr>
    </w:p>
    <w:p w14:paraId="2287BC15" w14:textId="77777777" w:rsidR="004A52CB" w:rsidRPr="002F1708" w:rsidRDefault="004A52CB" w:rsidP="004A52CB">
      <w:pPr>
        <w:pStyle w:val="Header"/>
        <w:rPr>
          <w:sz w:val="22"/>
          <w:szCs w:val="22"/>
          <w:lang w:val="sr-Latn-ME"/>
        </w:rPr>
      </w:pPr>
      <w:r w:rsidRPr="002F1708">
        <w:rPr>
          <w:sz w:val="22"/>
          <w:szCs w:val="22"/>
          <w:lang w:val="sr-Latn-ME"/>
        </w:rPr>
        <w:t>Unutrašnje pakovanje je PVC/PVdC/Al blister koji sadrži 12 lozengi.</w:t>
      </w:r>
    </w:p>
    <w:p w14:paraId="4C4727F4" w14:textId="706F401F" w:rsidR="004A52CB" w:rsidRPr="002F1708" w:rsidRDefault="004A52CB" w:rsidP="004A52CB">
      <w:pPr>
        <w:pStyle w:val="Header"/>
        <w:rPr>
          <w:sz w:val="22"/>
          <w:szCs w:val="22"/>
          <w:lang w:val="sr-Latn-ME"/>
        </w:rPr>
      </w:pPr>
      <w:r w:rsidRPr="002F1708">
        <w:rPr>
          <w:sz w:val="22"/>
          <w:szCs w:val="22"/>
          <w:lang w:val="sr-Latn-ME"/>
        </w:rPr>
        <w:lastRenderedPageBreak/>
        <w:t xml:space="preserve">Spoljašnje pakovanje je složiva kartonska kutija u kojoj se nalaze 2 blistera (ukupno 24 lozenge) i Uputstvo za lijek. </w:t>
      </w:r>
    </w:p>
    <w:p w14:paraId="5C97F68C" w14:textId="77777777" w:rsidR="0072020E" w:rsidRPr="002F1708" w:rsidRDefault="0072020E" w:rsidP="00480FB1">
      <w:pPr>
        <w:tabs>
          <w:tab w:val="left" w:pos="540"/>
          <w:tab w:val="left" w:pos="569"/>
        </w:tabs>
        <w:rPr>
          <w:bCs/>
          <w:sz w:val="22"/>
          <w:szCs w:val="22"/>
          <w:lang w:val="sr-Latn-ME"/>
        </w:rPr>
      </w:pPr>
    </w:p>
    <w:p w14:paraId="4CDA4847" w14:textId="48D6A4FA" w:rsidR="002846DB" w:rsidRPr="002F1708" w:rsidRDefault="0072020E" w:rsidP="00480FB1">
      <w:pPr>
        <w:tabs>
          <w:tab w:val="left" w:pos="540"/>
          <w:tab w:val="left" w:pos="569"/>
        </w:tabs>
        <w:rPr>
          <w:b/>
          <w:bCs/>
          <w:sz w:val="22"/>
          <w:szCs w:val="22"/>
          <w:lang w:val="sr-Latn-ME"/>
        </w:rPr>
      </w:pPr>
      <w:r w:rsidRPr="002F1708">
        <w:rPr>
          <w:b/>
          <w:bCs/>
          <w:sz w:val="22"/>
          <w:szCs w:val="22"/>
          <w:lang w:val="sr-Latn-ME"/>
        </w:rPr>
        <w:t xml:space="preserve">6.6. </w:t>
      </w:r>
      <w:r w:rsidR="00480FB1" w:rsidRPr="002F1708">
        <w:rPr>
          <w:b/>
          <w:bCs/>
          <w:sz w:val="22"/>
          <w:szCs w:val="22"/>
          <w:lang w:val="sr-Latn-ME"/>
        </w:rPr>
        <w:tab/>
      </w:r>
      <w:r w:rsidRPr="002F1708">
        <w:rPr>
          <w:b/>
          <w:bCs/>
          <w:color w:val="000000"/>
          <w:sz w:val="22"/>
          <w:szCs w:val="22"/>
          <w:lang w:val="sr-Latn-ME"/>
        </w:rPr>
        <w:t>Posebne mjere opreza pri odlaganju materijala koji treba odbaciti nakon primjene lijeka</w:t>
      </w:r>
      <w:r w:rsidRPr="002F1708">
        <w:rPr>
          <w:b/>
          <w:bCs/>
          <w:sz w:val="22"/>
          <w:szCs w:val="22"/>
          <w:lang w:val="sr-Latn-ME"/>
        </w:rPr>
        <w:t xml:space="preserve"> </w:t>
      </w:r>
      <w:r w:rsidR="00310F03" w:rsidRPr="002F1708">
        <w:rPr>
          <w:b/>
          <w:bCs/>
          <w:sz w:val="22"/>
          <w:szCs w:val="22"/>
          <w:lang w:val="sr-Latn-ME"/>
        </w:rPr>
        <w:t>(i druga uputs</w:t>
      </w:r>
      <w:r w:rsidR="004109FA" w:rsidRPr="002F1708">
        <w:rPr>
          <w:b/>
          <w:bCs/>
          <w:sz w:val="22"/>
          <w:szCs w:val="22"/>
          <w:lang w:val="sr-Latn-ME"/>
        </w:rPr>
        <w:t>t</w:t>
      </w:r>
      <w:r w:rsidR="00310F03" w:rsidRPr="002F1708">
        <w:rPr>
          <w:b/>
          <w:bCs/>
          <w:sz w:val="22"/>
          <w:szCs w:val="22"/>
          <w:lang w:val="sr-Latn-ME"/>
        </w:rPr>
        <w:t xml:space="preserve">va za rukovanje lijekom) </w:t>
      </w:r>
    </w:p>
    <w:p w14:paraId="6D83D60C" w14:textId="77777777" w:rsidR="004A52CB" w:rsidRPr="002F1708" w:rsidRDefault="004A52CB" w:rsidP="00480FB1">
      <w:pPr>
        <w:tabs>
          <w:tab w:val="left" w:pos="540"/>
          <w:tab w:val="left" w:pos="569"/>
        </w:tabs>
        <w:rPr>
          <w:b/>
          <w:bCs/>
          <w:sz w:val="22"/>
          <w:szCs w:val="22"/>
          <w:lang w:val="sr-Latn-ME"/>
        </w:rPr>
      </w:pPr>
    </w:p>
    <w:p w14:paraId="54A7870D" w14:textId="35ED5542" w:rsidR="004A52CB" w:rsidRPr="002F1708" w:rsidRDefault="004A52CB" w:rsidP="004A52CB">
      <w:pPr>
        <w:rPr>
          <w:sz w:val="22"/>
          <w:szCs w:val="22"/>
          <w:lang w:val="sr-Latn-ME"/>
        </w:rPr>
      </w:pPr>
      <w:r w:rsidRPr="002F1708">
        <w:rPr>
          <w:spacing w:val="-2"/>
          <w:sz w:val="22"/>
          <w:szCs w:val="22"/>
          <w:lang w:val="sr-Latn-ME"/>
        </w:rPr>
        <w:t>Svu</w:t>
      </w:r>
      <w:r w:rsidRPr="002F1708">
        <w:rPr>
          <w:sz w:val="22"/>
          <w:szCs w:val="22"/>
          <w:lang w:val="sr-Latn-ME"/>
        </w:rPr>
        <w:t xml:space="preserve"> neiskorišćenu količinu lijeka ili otpadnog materijala nakon njegove upotrebe treba ukloniti, u skladu sa važećim propisima.</w:t>
      </w:r>
    </w:p>
    <w:p w14:paraId="6D13A973" w14:textId="77777777" w:rsidR="00B66A70" w:rsidRPr="002F1708" w:rsidRDefault="00B66A70" w:rsidP="00480FB1">
      <w:pPr>
        <w:tabs>
          <w:tab w:val="left" w:pos="540"/>
          <w:tab w:val="left" w:pos="569"/>
        </w:tabs>
        <w:rPr>
          <w:b/>
          <w:bCs/>
          <w:sz w:val="22"/>
          <w:szCs w:val="22"/>
          <w:lang w:val="sr-Latn-ME"/>
        </w:rPr>
      </w:pPr>
    </w:p>
    <w:p w14:paraId="2658A2EE" w14:textId="77777777" w:rsidR="0072020E" w:rsidRPr="002F1708" w:rsidRDefault="0072020E" w:rsidP="00480FB1">
      <w:pPr>
        <w:tabs>
          <w:tab w:val="left" w:pos="540"/>
          <w:tab w:val="left" w:pos="569"/>
        </w:tabs>
        <w:rPr>
          <w:bCs/>
          <w:sz w:val="22"/>
          <w:szCs w:val="22"/>
          <w:lang w:val="sr-Latn-ME"/>
        </w:rPr>
      </w:pPr>
    </w:p>
    <w:p w14:paraId="316F4B92" w14:textId="0FB19668" w:rsidR="00F8570A" w:rsidRPr="002F1708" w:rsidRDefault="0072020E" w:rsidP="00480FB1">
      <w:pPr>
        <w:tabs>
          <w:tab w:val="left" w:pos="540"/>
          <w:tab w:val="left" w:pos="569"/>
        </w:tabs>
        <w:rPr>
          <w:b/>
          <w:bCs/>
          <w:sz w:val="22"/>
          <w:szCs w:val="22"/>
          <w:lang w:val="sr-Latn-ME"/>
        </w:rPr>
      </w:pPr>
      <w:r w:rsidRPr="002F1708">
        <w:rPr>
          <w:b/>
          <w:bCs/>
          <w:sz w:val="22"/>
          <w:szCs w:val="22"/>
          <w:lang w:val="sr-Latn-ME"/>
        </w:rPr>
        <w:t xml:space="preserve">7. </w:t>
      </w:r>
      <w:r w:rsidR="00480FB1" w:rsidRPr="002F1708">
        <w:rPr>
          <w:b/>
          <w:bCs/>
          <w:sz w:val="22"/>
          <w:szCs w:val="22"/>
          <w:lang w:val="sr-Latn-ME"/>
        </w:rPr>
        <w:tab/>
      </w:r>
      <w:r w:rsidRPr="002F1708">
        <w:rPr>
          <w:b/>
          <w:bCs/>
          <w:sz w:val="22"/>
          <w:szCs w:val="22"/>
          <w:lang w:val="sr-Latn-ME"/>
        </w:rPr>
        <w:t>NOSILAC DOZVOLE</w:t>
      </w:r>
      <w:r w:rsidR="00483928" w:rsidRPr="002F1708">
        <w:rPr>
          <w:b/>
          <w:bCs/>
          <w:sz w:val="22"/>
          <w:szCs w:val="22"/>
          <w:lang w:val="sr-Latn-ME"/>
        </w:rPr>
        <w:t xml:space="preserve"> </w:t>
      </w:r>
    </w:p>
    <w:p w14:paraId="2AE3D558" w14:textId="77777777" w:rsidR="004A52CB" w:rsidRPr="002F1708" w:rsidRDefault="004A52CB" w:rsidP="00480FB1">
      <w:pPr>
        <w:tabs>
          <w:tab w:val="left" w:pos="540"/>
          <w:tab w:val="left" w:pos="569"/>
        </w:tabs>
        <w:rPr>
          <w:b/>
          <w:bCs/>
          <w:sz w:val="22"/>
          <w:szCs w:val="22"/>
          <w:lang w:val="sr-Latn-ME"/>
        </w:rPr>
      </w:pPr>
    </w:p>
    <w:p w14:paraId="4D021EF5" w14:textId="249E9AAD" w:rsidR="00217F4E" w:rsidRDefault="002F1708" w:rsidP="002F1708">
      <w:pPr>
        <w:tabs>
          <w:tab w:val="left" w:pos="540"/>
          <w:tab w:val="left" w:pos="569"/>
        </w:tabs>
        <w:rPr>
          <w:bCs/>
          <w:sz w:val="22"/>
          <w:szCs w:val="22"/>
          <w:lang w:val="sr-Latn-ME"/>
        </w:rPr>
      </w:pPr>
      <w:r>
        <w:rPr>
          <w:bCs/>
          <w:sz w:val="22"/>
          <w:szCs w:val="22"/>
          <w:lang w:val="sr-Latn-ME"/>
        </w:rPr>
        <w:t xml:space="preserve">NELT MNE, </w:t>
      </w:r>
      <w:r w:rsidRPr="002F1708">
        <w:rPr>
          <w:bCs/>
          <w:sz w:val="22"/>
          <w:szCs w:val="22"/>
          <w:lang w:val="sr-Latn-ME"/>
        </w:rPr>
        <w:t>Bulevar 21. maj 140,</w:t>
      </w:r>
      <w:r>
        <w:rPr>
          <w:bCs/>
          <w:sz w:val="22"/>
          <w:szCs w:val="22"/>
          <w:lang w:val="sr-Latn-ME"/>
        </w:rPr>
        <w:t xml:space="preserve"> </w:t>
      </w:r>
      <w:r w:rsidRPr="002F1708">
        <w:rPr>
          <w:bCs/>
          <w:sz w:val="22"/>
          <w:szCs w:val="22"/>
          <w:lang w:val="sr-Latn-ME"/>
        </w:rPr>
        <w:t>81000 Podgorica, Crna Gora</w:t>
      </w:r>
    </w:p>
    <w:p w14:paraId="73A095EB" w14:textId="77777777" w:rsidR="002F1708" w:rsidRPr="002F1708" w:rsidRDefault="002F1708" w:rsidP="002F1708">
      <w:pPr>
        <w:tabs>
          <w:tab w:val="left" w:pos="540"/>
          <w:tab w:val="left" w:pos="569"/>
        </w:tabs>
        <w:rPr>
          <w:bCs/>
          <w:sz w:val="22"/>
          <w:szCs w:val="22"/>
          <w:lang w:val="sr-Latn-ME"/>
        </w:rPr>
      </w:pPr>
      <w:bookmarkStart w:id="1" w:name="_GoBack"/>
      <w:bookmarkEnd w:id="1"/>
    </w:p>
    <w:p w14:paraId="0A9407AB" w14:textId="77777777" w:rsidR="00C37FD7" w:rsidRPr="002F1708" w:rsidRDefault="00C37FD7" w:rsidP="00480FB1">
      <w:pPr>
        <w:tabs>
          <w:tab w:val="left" w:pos="540"/>
          <w:tab w:val="left" w:pos="569"/>
        </w:tabs>
        <w:rPr>
          <w:bCs/>
          <w:sz w:val="22"/>
          <w:szCs w:val="22"/>
          <w:lang w:val="sr-Latn-ME"/>
        </w:rPr>
      </w:pPr>
    </w:p>
    <w:p w14:paraId="6BF6E869" w14:textId="77777777" w:rsidR="0072020E" w:rsidRPr="002F1708" w:rsidRDefault="0072020E" w:rsidP="00480FB1">
      <w:pPr>
        <w:tabs>
          <w:tab w:val="left" w:pos="540"/>
          <w:tab w:val="left" w:pos="569"/>
        </w:tabs>
        <w:rPr>
          <w:b/>
          <w:bCs/>
          <w:sz w:val="22"/>
          <w:szCs w:val="22"/>
          <w:lang w:val="sr-Latn-ME"/>
        </w:rPr>
      </w:pPr>
      <w:r w:rsidRPr="002F1708">
        <w:rPr>
          <w:b/>
          <w:bCs/>
          <w:sz w:val="22"/>
          <w:szCs w:val="22"/>
          <w:lang w:val="sr-Latn-ME"/>
        </w:rPr>
        <w:t xml:space="preserve">8. </w:t>
      </w:r>
      <w:r w:rsidR="00480FB1" w:rsidRPr="002F1708">
        <w:rPr>
          <w:b/>
          <w:bCs/>
          <w:sz w:val="22"/>
          <w:szCs w:val="22"/>
          <w:lang w:val="sr-Latn-ME"/>
        </w:rPr>
        <w:tab/>
      </w:r>
      <w:r w:rsidRPr="002F1708">
        <w:rPr>
          <w:b/>
          <w:bCs/>
          <w:sz w:val="22"/>
          <w:szCs w:val="22"/>
          <w:lang w:val="sr-Latn-ME"/>
        </w:rPr>
        <w:t>BROJ DOZVOLE</w:t>
      </w:r>
      <w:r w:rsidR="008A6D43" w:rsidRPr="002F1708">
        <w:rPr>
          <w:b/>
          <w:bCs/>
          <w:sz w:val="22"/>
          <w:szCs w:val="22"/>
          <w:lang w:val="sr-Latn-ME"/>
        </w:rPr>
        <w:t xml:space="preserve"> ZA STAVLJANJE LIJEKA U PROMET</w:t>
      </w:r>
    </w:p>
    <w:p w14:paraId="7A3EF44F" w14:textId="77777777" w:rsidR="0072020E" w:rsidRPr="002F1708" w:rsidRDefault="0072020E" w:rsidP="00480FB1">
      <w:pPr>
        <w:tabs>
          <w:tab w:val="left" w:pos="540"/>
          <w:tab w:val="left" w:pos="569"/>
        </w:tabs>
        <w:rPr>
          <w:bCs/>
          <w:sz w:val="22"/>
          <w:szCs w:val="22"/>
          <w:lang w:val="sr-Latn-ME"/>
        </w:rPr>
      </w:pPr>
    </w:p>
    <w:p w14:paraId="673AF479" w14:textId="0E49600F" w:rsidR="00217F4E" w:rsidRPr="002F1708" w:rsidRDefault="00731911" w:rsidP="00480FB1">
      <w:pPr>
        <w:tabs>
          <w:tab w:val="left" w:pos="540"/>
          <w:tab w:val="left" w:pos="569"/>
        </w:tabs>
        <w:rPr>
          <w:sz w:val="22"/>
          <w:szCs w:val="22"/>
          <w:lang w:val="sr-Latn-ME"/>
        </w:rPr>
      </w:pPr>
      <w:r w:rsidRPr="002F1708">
        <w:rPr>
          <w:rFonts w:ascii="TimesNewRoman" w:hAnsi="TimesNewRoman" w:cs="TimesNewRoman"/>
          <w:sz w:val="22"/>
          <w:szCs w:val="22"/>
          <w:lang w:val="sr-Latn-ME" w:eastAsia="sr-Latn-ME"/>
        </w:rPr>
        <w:t>2030/23/2624 - 1540</w:t>
      </w:r>
    </w:p>
    <w:p w14:paraId="5F702B66" w14:textId="7EEA10A8" w:rsidR="004A52CB" w:rsidRPr="002F1708" w:rsidRDefault="004A52CB" w:rsidP="00480FB1">
      <w:pPr>
        <w:tabs>
          <w:tab w:val="left" w:pos="540"/>
          <w:tab w:val="left" w:pos="569"/>
        </w:tabs>
        <w:rPr>
          <w:bCs/>
          <w:sz w:val="22"/>
          <w:szCs w:val="22"/>
          <w:lang w:val="sr-Latn-ME"/>
        </w:rPr>
      </w:pPr>
    </w:p>
    <w:p w14:paraId="748E028D" w14:textId="77777777" w:rsidR="00EF4E4C" w:rsidRPr="002F1708" w:rsidRDefault="00EF4E4C" w:rsidP="00480FB1">
      <w:pPr>
        <w:tabs>
          <w:tab w:val="left" w:pos="540"/>
          <w:tab w:val="left" w:pos="569"/>
        </w:tabs>
        <w:rPr>
          <w:bCs/>
          <w:sz w:val="22"/>
          <w:szCs w:val="22"/>
          <w:lang w:val="sr-Latn-ME"/>
        </w:rPr>
      </w:pPr>
    </w:p>
    <w:p w14:paraId="24120719" w14:textId="1B2B8556" w:rsidR="0072020E" w:rsidRPr="002F1708" w:rsidRDefault="0072020E" w:rsidP="00480FB1">
      <w:pPr>
        <w:tabs>
          <w:tab w:val="left" w:pos="540"/>
          <w:tab w:val="left" w:pos="569"/>
        </w:tabs>
        <w:rPr>
          <w:b/>
          <w:bCs/>
          <w:sz w:val="22"/>
          <w:szCs w:val="22"/>
          <w:lang w:val="sr-Latn-ME"/>
        </w:rPr>
      </w:pPr>
      <w:r w:rsidRPr="002F1708">
        <w:rPr>
          <w:b/>
          <w:bCs/>
          <w:sz w:val="22"/>
          <w:szCs w:val="22"/>
          <w:lang w:val="sr-Latn-ME"/>
        </w:rPr>
        <w:t xml:space="preserve">9. </w:t>
      </w:r>
      <w:r w:rsidR="00480FB1" w:rsidRPr="002F1708">
        <w:rPr>
          <w:b/>
          <w:bCs/>
          <w:sz w:val="22"/>
          <w:szCs w:val="22"/>
          <w:lang w:val="sr-Latn-ME"/>
        </w:rPr>
        <w:tab/>
      </w:r>
      <w:r w:rsidRPr="002F1708">
        <w:rPr>
          <w:b/>
          <w:bCs/>
          <w:sz w:val="22"/>
          <w:szCs w:val="22"/>
          <w:lang w:val="sr-Latn-ME"/>
        </w:rPr>
        <w:t xml:space="preserve">DATUM </w:t>
      </w:r>
      <w:r w:rsidR="00C05DF8" w:rsidRPr="002F1708">
        <w:rPr>
          <w:b/>
          <w:bCs/>
          <w:sz w:val="22"/>
          <w:szCs w:val="22"/>
          <w:lang w:val="sr-Latn-ME"/>
        </w:rPr>
        <w:t xml:space="preserve">PRVE </w:t>
      </w:r>
      <w:r w:rsidR="008A6D43" w:rsidRPr="002F1708">
        <w:rPr>
          <w:b/>
          <w:bCs/>
          <w:sz w:val="22"/>
          <w:szCs w:val="22"/>
          <w:lang w:val="sr-Latn-ME"/>
        </w:rPr>
        <w:t>DOZVOLE</w:t>
      </w:r>
      <w:r w:rsidR="00C05DF8" w:rsidRPr="002F1708">
        <w:rPr>
          <w:b/>
          <w:bCs/>
          <w:sz w:val="22"/>
          <w:szCs w:val="22"/>
          <w:lang w:val="sr-Latn-ME"/>
        </w:rPr>
        <w:t>/OBNOVE DOZVOLE</w:t>
      </w:r>
      <w:r w:rsidR="008A6D43" w:rsidRPr="002F1708">
        <w:rPr>
          <w:b/>
          <w:bCs/>
          <w:sz w:val="22"/>
          <w:szCs w:val="22"/>
          <w:lang w:val="sr-Latn-ME"/>
        </w:rPr>
        <w:t xml:space="preserve"> ZA STAVLJANJE LIJEKA U PROMET</w:t>
      </w:r>
    </w:p>
    <w:p w14:paraId="6FA6F7AD" w14:textId="77777777" w:rsidR="00900565" w:rsidRPr="002F1708" w:rsidRDefault="00900565" w:rsidP="00480FB1">
      <w:pPr>
        <w:tabs>
          <w:tab w:val="left" w:pos="540"/>
          <w:tab w:val="left" w:pos="569"/>
        </w:tabs>
        <w:rPr>
          <w:b/>
          <w:bCs/>
          <w:sz w:val="22"/>
          <w:szCs w:val="22"/>
          <w:lang w:val="sr-Latn-ME"/>
        </w:rPr>
      </w:pPr>
    </w:p>
    <w:p w14:paraId="1492A6E0" w14:textId="6E01F48C" w:rsidR="004A52CB" w:rsidRPr="002F1708" w:rsidRDefault="004A52CB" w:rsidP="004A52CB">
      <w:pPr>
        <w:autoSpaceDE w:val="0"/>
        <w:autoSpaceDN w:val="0"/>
        <w:adjustRightInd w:val="0"/>
        <w:rPr>
          <w:sz w:val="22"/>
          <w:szCs w:val="22"/>
          <w:lang w:val="sr-Latn-ME"/>
        </w:rPr>
      </w:pPr>
      <w:r w:rsidRPr="002F1708">
        <w:rPr>
          <w:sz w:val="22"/>
          <w:szCs w:val="22"/>
          <w:lang w:val="sr-Latn-ME"/>
        </w:rPr>
        <w:t xml:space="preserve">Datum prve dozvole: </w:t>
      </w:r>
      <w:r w:rsidR="003575E1" w:rsidRPr="002F1708">
        <w:rPr>
          <w:sz w:val="22"/>
          <w:szCs w:val="22"/>
          <w:lang w:val="sr-Latn-ME"/>
        </w:rPr>
        <w:t>21.12.2012.</w:t>
      </w:r>
      <w:r w:rsidR="00217F4E" w:rsidRPr="002F1708">
        <w:rPr>
          <w:sz w:val="22"/>
          <w:szCs w:val="22"/>
          <w:lang w:val="sr-Latn-ME"/>
        </w:rPr>
        <w:t xml:space="preserve"> godine</w:t>
      </w:r>
    </w:p>
    <w:p w14:paraId="5918A44F" w14:textId="300209CD" w:rsidR="004A52CB" w:rsidRPr="002F1708" w:rsidRDefault="004A52CB" w:rsidP="004A52CB">
      <w:pPr>
        <w:autoSpaceDE w:val="0"/>
        <w:autoSpaceDN w:val="0"/>
        <w:adjustRightInd w:val="0"/>
        <w:rPr>
          <w:sz w:val="22"/>
          <w:szCs w:val="22"/>
          <w:lang w:val="sr-Latn-ME"/>
        </w:rPr>
      </w:pPr>
      <w:r w:rsidRPr="002F1708">
        <w:rPr>
          <w:sz w:val="22"/>
          <w:szCs w:val="22"/>
          <w:lang w:val="sr-Latn-ME"/>
        </w:rPr>
        <w:t xml:space="preserve">Datum poslednje obnove dozvole: </w:t>
      </w:r>
      <w:r w:rsidR="00731911" w:rsidRPr="002F1708">
        <w:rPr>
          <w:rFonts w:ascii="TimesNewRoman" w:hAnsi="TimesNewRoman" w:cs="TimesNewRoman"/>
          <w:sz w:val="22"/>
          <w:szCs w:val="22"/>
          <w:lang w:val="sr-Latn-ME" w:eastAsia="sr-Latn-ME"/>
        </w:rPr>
        <w:t>12.07.2023. godine</w:t>
      </w:r>
    </w:p>
    <w:p w14:paraId="62A717B5" w14:textId="77777777" w:rsidR="0072020E" w:rsidRPr="002F1708" w:rsidRDefault="0072020E" w:rsidP="00480FB1">
      <w:pPr>
        <w:tabs>
          <w:tab w:val="left" w:pos="540"/>
          <w:tab w:val="left" w:pos="569"/>
        </w:tabs>
        <w:rPr>
          <w:bCs/>
          <w:sz w:val="22"/>
          <w:szCs w:val="22"/>
          <w:lang w:val="sr-Latn-ME"/>
        </w:rPr>
      </w:pPr>
    </w:p>
    <w:p w14:paraId="3F455B7D" w14:textId="77777777" w:rsidR="00836B35" w:rsidRPr="002F1708" w:rsidRDefault="00836B35" w:rsidP="00480FB1">
      <w:pPr>
        <w:tabs>
          <w:tab w:val="left" w:pos="540"/>
          <w:tab w:val="left" w:pos="569"/>
        </w:tabs>
        <w:rPr>
          <w:bCs/>
          <w:sz w:val="22"/>
          <w:szCs w:val="22"/>
          <w:lang w:val="sr-Latn-ME"/>
        </w:rPr>
      </w:pPr>
    </w:p>
    <w:p w14:paraId="62D390FE" w14:textId="0B48FB85" w:rsidR="003F6A59" w:rsidRPr="002F1708" w:rsidRDefault="0072020E" w:rsidP="00C05DF8">
      <w:pPr>
        <w:tabs>
          <w:tab w:val="left" w:pos="540"/>
          <w:tab w:val="left" w:pos="569"/>
        </w:tabs>
        <w:ind w:left="540" w:hanging="540"/>
        <w:rPr>
          <w:b/>
          <w:bCs/>
          <w:sz w:val="22"/>
          <w:szCs w:val="22"/>
          <w:lang w:val="sr-Latn-ME"/>
        </w:rPr>
      </w:pPr>
      <w:r w:rsidRPr="002F1708">
        <w:rPr>
          <w:b/>
          <w:bCs/>
          <w:sz w:val="22"/>
          <w:szCs w:val="22"/>
          <w:lang w:val="sr-Latn-ME"/>
        </w:rPr>
        <w:t xml:space="preserve">10. </w:t>
      </w:r>
      <w:r w:rsidR="00480FB1" w:rsidRPr="002F1708">
        <w:rPr>
          <w:b/>
          <w:bCs/>
          <w:sz w:val="22"/>
          <w:szCs w:val="22"/>
          <w:lang w:val="sr-Latn-ME"/>
        </w:rPr>
        <w:tab/>
      </w:r>
      <w:r w:rsidR="002846DB" w:rsidRPr="002F1708">
        <w:rPr>
          <w:b/>
          <w:bCs/>
          <w:sz w:val="22"/>
          <w:szCs w:val="22"/>
          <w:lang w:val="sr-Latn-ME"/>
        </w:rPr>
        <w:t>D</w:t>
      </w:r>
      <w:r w:rsidR="00EC2532" w:rsidRPr="002F1708">
        <w:rPr>
          <w:b/>
          <w:bCs/>
          <w:sz w:val="22"/>
          <w:szCs w:val="22"/>
          <w:lang w:val="sr-Latn-ME"/>
        </w:rPr>
        <w:t xml:space="preserve">ATUM REVIZIJE TEKSTA </w:t>
      </w:r>
    </w:p>
    <w:p w14:paraId="09E5CC4D" w14:textId="77777777" w:rsidR="00900565" w:rsidRPr="002F1708" w:rsidRDefault="00900565" w:rsidP="00C05DF8">
      <w:pPr>
        <w:tabs>
          <w:tab w:val="left" w:pos="540"/>
          <w:tab w:val="left" w:pos="569"/>
        </w:tabs>
        <w:ind w:left="540" w:hanging="540"/>
        <w:rPr>
          <w:bCs/>
          <w:sz w:val="22"/>
          <w:szCs w:val="22"/>
          <w:lang w:val="sr-Latn-ME"/>
        </w:rPr>
      </w:pPr>
    </w:p>
    <w:p w14:paraId="696E3E28" w14:textId="2E72E896" w:rsidR="003F6A59" w:rsidRPr="002F1708" w:rsidRDefault="00731911" w:rsidP="00480FB1">
      <w:pPr>
        <w:tabs>
          <w:tab w:val="left" w:pos="540"/>
          <w:tab w:val="left" w:pos="569"/>
        </w:tabs>
        <w:rPr>
          <w:bCs/>
          <w:sz w:val="22"/>
          <w:szCs w:val="22"/>
          <w:lang w:val="sr-Latn-ME"/>
        </w:rPr>
      </w:pPr>
      <w:r w:rsidRPr="002F1708">
        <w:rPr>
          <w:bCs/>
          <w:sz w:val="22"/>
          <w:szCs w:val="22"/>
          <w:lang w:val="sr-Latn-ME"/>
        </w:rPr>
        <w:t>Jul, 2023. godine</w:t>
      </w:r>
    </w:p>
    <w:p w14:paraId="09A5FBD8" w14:textId="74818511" w:rsidR="003F6A59" w:rsidRPr="002F1708" w:rsidRDefault="003F6A59" w:rsidP="004A52CB">
      <w:pPr>
        <w:tabs>
          <w:tab w:val="left" w:pos="540"/>
          <w:tab w:val="left" w:pos="569"/>
        </w:tabs>
        <w:rPr>
          <w:sz w:val="22"/>
          <w:szCs w:val="22"/>
          <w:lang w:val="sr-Latn-ME"/>
        </w:rPr>
      </w:pPr>
    </w:p>
    <w:sectPr w:rsidR="003F6A59" w:rsidRPr="002F1708" w:rsidSect="006B5404">
      <w:footerReference w:type="default" r:id="rId15"/>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41F31" w14:textId="77777777" w:rsidR="00272AF7" w:rsidRDefault="00272AF7">
      <w:r>
        <w:separator/>
      </w:r>
    </w:p>
  </w:endnote>
  <w:endnote w:type="continuationSeparator" w:id="0">
    <w:p w14:paraId="5484E2A8" w14:textId="77777777" w:rsidR="00272AF7" w:rsidRDefault="00272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5C31F" w14:textId="46CC4C30"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2F1708">
      <w:rPr>
        <w:noProof/>
        <w:sz w:val="22"/>
        <w:szCs w:val="22"/>
      </w:rPr>
      <w:t>5</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2F1708">
      <w:rPr>
        <w:noProof/>
        <w:sz w:val="22"/>
        <w:szCs w:val="22"/>
      </w:rPr>
      <w:t>5</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19342" w14:textId="77777777" w:rsidR="00272AF7" w:rsidRDefault="00272AF7">
      <w:r>
        <w:separator/>
      </w:r>
    </w:p>
  </w:footnote>
  <w:footnote w:type="continuationSeparator" w:id="0">
    <w:p w14:paraId="6616BE82" w14:textId="77777777" w:rsidR="00272AF7" w:rsidRDefault="00272A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6.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3469"/>
    <w:rsid w:val="00036FA0"/>
    <w:rsid w:val="0003793F"/>
    <w:rsid w:val="00045130"/>
    <w:rsid w:val="00057E35"/>
    <w:rsid w:val="00075E28"/>
    <w:rsid w:val="00076726"/>
    <w:rsid w:val="00080303"/>
    <w:rsid w:val="00083D02"/>
    <w:rsid w:val="000A3F58"/>
    <w:rsid w:val="000D2343"/>
    <w:rsid w:val="000D3449"/>
    <w:rsid w:val="000D425A"/>
    <w:rsid w:val="000D60CC"/>
    <w:rsid w:val="000E2084"/>
    <w:rsid w:val="000E6F55"/>
    <w:rsid w:val="000F77FA"/>
    <w:rsid w:val="00107BF7"/>
    <w:rsid w:val="001148D5"/>
    <w:rsid w:val="00126F53"/>
    <w:rsid w:val="0014766D"/>
    <w:rsid w:val="001536CC"/>
    <w:rsid w:val="001A3FBA"/>
    <w:rsid w:val="001A5518"/>
    <w:rsid w:val="001B1C6A"/>
    <w:rsid w:val="001C1263"/>
    <w:rsid w:val="001C1417"/>
    <w:rsid w:val="001E390B"/>
    <w:rsid w:val="001F42FB"/>
    <w:rsid w:val="001F719A"/>
    <w:rsid w:val="002031B3"/>
    <w:rsid w:val="00215931"/>
    <w:rsid w:val="00217F4E"/>
    <w:rsid w:val="00224C91"/>
    <w:rsid w:val="00227BDB"/>
    <w:rsid w:val="00234CB1"/>
    <w:rsid w:val="002352F8"/>
    <w:rsid w:val="00240F2A"/>
    <w:rsid w:val="002510A5"/>
    <w:rsid w:val="00254A0A"/>
    <w:rsid w:val="00266046"/>
    <w:rsid w:val="00272AF7"/>
    <w:rsid w:val="002846DB"/>
    <w:rsid w:val="00284CCD"/>
    <w:rsid w:val="002B1EF2"/>
    <w:rsid w:val="002C6637"/>
    <w:rsid w:val="002E0135"/>
    <w:rsid w:val="002E37A5"/>
    <w:rsid w:val="002F1708"/>
    <w:rsid w:val="00310F03"/>
    <w:rsid w:val="003247D2"/>
    <w:rsid w:val="003445C1"/>
    <w:rsid w:val="00355B61"/>
    <w:rsid w:val="003575E1"/>
    <w:rsid w:val="00362686"/>
    <w:rsid w:val="00371510"/>
    <w:rsid w:val="00396DFD"/>
    <w:rsid w:val="003A7059"/>
    <w:rsid w:val="003B7A36"/>
    <w:rsid w:val="003C17AB"/>
    <w:rsid w:val="003C7823"/>
    <w:rsid w:val="003E1667"/>
    <w:rsid w:val="003E1DCC"/>
    <w:rsid w:val="003F11A1"/>
    <w:rsid w:val="003F6A59"/>
    <w:rsid w:val="004065C8"/>
    <w:rsid w:val="004109FA"/>
    <w:rsid w:val="00411B4B"/>
    <w:rsid w:val="00415BEE"/>
    <w:rsid w:val="004254E9"/>
    <w:rsid w:val="00427F85"/>
    <w:rsid w:val="00436F42"/>
    <w:rsid w:val="004378B4"/>
    <w:rsid w:val="00445411"/>
    <w:rsid w:val="00451314"/>
    <w:rsid w:val="00452E9D"/>
    <w:rsid w:val="004534C7"/>
    <w:rsid w:val="004671AA"/>
    <w:rsid w:val="00471DF8"/>
    <w:rsid w:val="00480FB1"/>
    <w:rsid w:val="00483928"/>
    <w:rsid w:val="004A52CB"/>
    <w:rsid w:val="004A5F1E"/>
    <w:rsid w:val="004C331F"/>
    <w:rsid w:val="004D6103"/>
    <w:rsid w:val="004E3BCE"/>
    <w:rsid w:val="004E70AD"/>
    <w:rsid w:val="004F0E97"/>
    <w:rsid w:val="004F17E2"/>
    <w:rsid w:val="004F6034"/>
    <w:rsid w:val="00501DD1"/>
    <w:rsid w:val="00515C21"/>
    <w:rsid w:val="0051709D"/>
    <w:rsid w:val="00530BD7"/>
    <w:rsid w:val="00545CD2"/>
    <w:rsid w:val="005476F3"/>
    <w:rsid w:val="00572527"/>
    <w:rsid w:val="00573E40"/>
    <w:rsid w:val="00576348"/>
    <w:rsid w:val="005A0B2E"/>
    <w:rsid w:val="005A23D2"/>
    <w:rsid w:val="005A36CB"/>
    <w:rsid w:val="005B49B8"/>
    <w:rsid w:val="005C0741"/>
    <w:rsid w:val="005C5EF4"/>
    <w:rsid w:val="005E2E0B"/>
    <w:rsid w:val="005E67AD"/>
    <w:rsid w:val="005E7A7D"/>
    <w:rsid w:val="00602457"/>
    <w:rsid w:val="00644FC3"/>
    <w:rsid w:val="00646BD1"/>
    <w:rsid w:val="006561C2"/>
    <w:rsid w:val="00670969"/>
    <w:rsid w:val="00671CB3"/>
    <w:rsid w:val="00674BAF"/>
    <w:rsid w:val="006754FE"/>
    <w:rsid w:val="00682200"/>
    <w:rsid w:val="00692BF6"/>
    <w:rsid w:val="006A1351"/>
    <w:rsid w:val="006A1497"/>
    <w:rsid w:val="006B0BD1"/>
    <w:rsid w:val="006B5404"/>
    <w:rsid w:val="006D20A5"/>
    <w:rsid w:val="006D37BF"/>
    <w:rsid w:val="00702E22"/>
    <w:rsid w:val="0072020E"/>
    <w:rsid w:val="00731911"/>
    <w:rsid w:val="00736028"/>
    <w:rsid w:val="00754902"/>
    <w:rsid w:val="00786071"/>
    <w:rsid w:val="007A3ECB"/>
    <w:rsid w:val="007A5E0A"/>
    <w:rsid w:val="007C64BC"/>
    <w:rsid w:val="007D7BB3"/>
    <w:rsid w:val="007E31E9"/>
    <w:rsid w:val="007F05E3"/>
    <w:rsid w:val="00816374"/>
    <w:rsid w:val="00824AB9"/>
    <w:rsid w:val="00836B35"/>
    <w:rsid w:val="00843BDE"/>
    <w:rsid w:val="008642CC"/>
    <w:rsid w:val="0087588C"/>
    <w:rsid w:val="00896F46"/>
    <w:rsid w:val="0089705C"/>
    <w:rsid w:val="008A6D43"/>
    <w:rsid w:val="008B491E"/>
    <w:rsid w:val="008C1A28"/>
    <w:rsid w:val="008C2E98"/>
    <w:rsid w:val="008E49BD"/>
    <w:rsid w:val="008E53E9"/>
    <w:rsid w:val="008E5771"/>
    <w:rsid w:val="008F4ACF"/>
    <w:rsid w:val="00900565"/>
    <w:rsid w:val="00924166"/>
    <w:rsid w:val="00940A8C"/>
    <w:rsid w:val="00940B9B"/>
    <w:rsid w:val="00953573"/>
    <w:rsid w:val="0095676E"/>
    <w:rsid w:val="00956983"/>
    <w:rsid w:val="00963CF0"/>
    <w:rsid w:val="00964BB1"/>
    <w:rsid w:val="009775D9"/>
    <w:rsid w:val="00997175"/>
    <w:rsid w:val="009A1847"/>
    <w:rsid w:val="009B062A"/>
    <w:rsid w:val="009C6DCA"/>
    <w:rsid w:val="009E7C6F"/>
    <w:rsid w:val="009F1793"/>
    <w:rsid w:val="009F2D23"/>
    <w:rsid w:val="00A01D69"/>
    <w:rsid w:val="00A02335"/>
    <w:rsid w:val="00A46C9A"/>
    <w:rsid w:val="00A619F3"/>
    <w:rsid w:val="00A62A73"/>
    <w:rsid w:val="00A742C7"/>
    <w:rsid w:val="00A87FF6"/>
    <w:rsid w:val="00AA0A3B"/>
    <w:rsid w:val="00AA2763"/>
    <w:rsid w:val="00AA33B6"/>
    <w:rsid w:val="00AB50CA"/>
    <w:rsid w:val="00AB6D64"/>
    <w:rsid w:val="00AC53CE"/>
    <w:rsid w:val="00AD2193"/>
    <w:rsid w:val="00AD78C4"/>
    <w:rsid w:val="00AF19F4"/>
    <w:rsid w:val="00AF2AC7"/>
    <w:rsid w:val="00AF74CE"/>
    <w:rsid w:val="00B208DB"/>
    <w:rsid w:val="00B23F69"/>
    <w:rsid w:val="00B25DB3"/>
    <w:rsid w:val="00B60619"/>
    <w:rsid w:val="00B66A70"/>
    <w:rsid w:val="00B67366"/>
    <w:rsid w:val="00B80EE1"/>
    <w:rsid w:val="00B84135"/>
    <w:rsid w:val="00BA53B3"/>
    <w:rsid w:val="00BC4DC6"/>
    <w:rsid w:val="00BE0F51"/>
    <w:rsid w:val="00C04D34"/>
    <w:rsid w:val="00C05DF8"/>
    <w:rsid w:val="00C06864"/>
    <w:rsid w:val="00C10F54"/>
    <w:rsid w:val="00C23D8D"/>
    <w:rsid w:val="00C359D9"/>
    <w:rsid w:val="00C37AA3"/>
    <w:rsid w:val="00C37FD7"/>
    <w:rsid w:val="00C43419"/>
    <w:rsid w:val="00C44CF3"/>
    <w:rsid w:val="00C61BE0"/>
    <w:rsid w:val="00C6707E"/>
    <w:rsid w:val="00C70B0E"/>
    <w:rsid w:val="00C773CA"/>
    <w:rsid w:val="00C83785"/>
    <w:rsid w:val="00C87FA8"/>
    <w:rsid w:val="00C94C0D"/>
    <w:rsid w:val="00CA1FEB"/>
    <w:rsid w:val="00CD4F85"/>
    <w:rsid w:val="00CD6F02"/>
    <w:rsid w:val="00CE246D"/>
    <w:rsid w:val="00CF07A0"/>
    <w:rsid w:val="00CF3E03"/>
    <w:rsid w:val="00D0082A"/>
    <w:rsid w:val="00D21455"/>
    <w:rsid w:val="00D47634"/>
    <w:rsid w:val="00D709B3"/>
    <w:rsid w:val="00D74CD2"/>
    <w:rsid w:val="00DA2ED6"/>
    <w:rsid w:val="00DB1D55"/>
    <w:rsid w:val="00DB76B8"/>
    <w:rsid w:val="00DC2EA1"/>
    <w:rsid w:val="00DD6AAF"/>
    <w:rsid w:val="00DE3F5C"/>
    <w:rsid w:val="00DF1D20"/>
    <w:rsid w:val="00E21324"/>
    <w:rsid w:val="00E246B9"/>
    <w:rsid w:val="00E31FEA"/>
    <w:rsid w:val="00E45169"/>
    <w:rsid w:val="00E47787"/>
    <w:rsid w:val="00E51C30"/>
    <w:rsid w:val="00E64180"/>
    <w:rsid w:val="00E7235D"/>
    <w:rsid w:val="00E74AEE"/>
    <w:rsid w:val="00E868E5"/>
    <w:rsid w:val="00E9237A"/>
    <w:rsid w:val="00E939FA"/>
    <w:rsid w:val="00EA5765"/>
    <w:rsid w:val="00EC2532"/>
    <w:rsid w:val="00ED7812"/>
    <w:rsid w:val="00EF3B86"/>
    <w:rsid w:val="00EF4E4C"/>
    <w:rsid w:val="00F317E9"/>
    <w:rsid w:val="00F34554"/>
    <w:rsid w:val="00F35B68"/>
    <w:rsid w:val="00F45F77"/>
    <w:rsid w:val="00F5167F"/>
    <w:rsid w:val="00F52258"/>
    <w:rsid w:val="00F836A3"/>
    <w:rsid w:val="00F8570A"/>
    <w:rsid w:val="00F91C7B"/>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058893"/>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
    <w:name w:val="Header Char"/>
    <w:link w:val="Header"/>
    <w:locked/>
    <w:rsid w:val="00445411"/>
    <w:rPr>
      <w:sz w:val="24"/>
      <w:szCs w:val="24"/>
      <w:lang w:val="en-US" w:eastAsia="en-US"/>
    </w:rPr>
  </w:style>
  <w:style w:type="paragraph" w:customStyle="1" w:styleId="NASLOV123">
    <w:name w:val="NASLOV 123"/>
    <w:basedOn w:val="Normal"/>
    <w:qFormat/>
    <w:rsid w:val="004A52CB"/>
    <w:pPr>
      <w:tabs>
        <w:tab w:val="left" w:pos="284"/>
      </w:tabs>
      <w:spacing w:before="200" w:after="200"/>
    </w:pPr>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61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165CCDC0ABDF468151345BD387E91F" ma:contentTypeVersion="12" ma:contentTypeDescription="Create a new document." ma:contentTypeScope="" ma:versionID="71f81aae0949f879d5460b8679f43ed0">
  <xsd:schema xmlns:xsd="http://www.w3.org/2001/XMLSchema" xmlns:xs="http://www.w3.org/2001/XMLSchema" xmlns:p="http://schemas.microsoft.com/office/2006/metadata/properties" xmlns:ns3="7bc6c1fa-a4ff-4522-8d07-0a859c586474" xmlns:ns4="912fb74d-172a-4b85-a3fb-49f544d19f00" targetNamespace="http://schemas.microsoft.com/office/2006/metadata/properties" ma:root="true" ma:fieldsID="38e976af51221494f0e8a6268065426c" ns3:_="" ns4:_="">
    <xsd:import namespace="7bc6c1fa-a4ff-4522-8d07-0a859c586474"/>
    <xsd:import namespace="912fb74d-172a-4b85-a3fb-49f544d19f0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6c1fa-a4ff-4522-8d07-0a859c5864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2fb74d-172a-4b85-a3fb-49f544d19f0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B0008-D270-459F-B34E-A0C38A731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6c1fa-a4ff-4522-8d07-0a859c586474"/>
    <ds:schemaRef ds:uri="912fb74d-172a-4b85-a3fb-49f544d19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5FED66-A882-4070-B980-F71009AE9DD4}">
  <ds:schemaRefs>
    <ds:schemaRef ds:uri="http://schemas.microsoft.com/sharepoint/v3/contenttype/forms"/>
  </ds:schemaRefs>
</ds:datastoreItem>
</file>

<file path=customXml/itemProps3.xml><?xml version="1.0" encoding="utf-8"?>
<ds:datastoreItem xmlns:ds="http://schemas.openxmlformats.org/officeDocument/2006/customXml" ds:itemID="{EC09D843-AAE8-488B-B3E7-023438D070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D54645-1090-44A9-99B7-568F1FECF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1333</Words>
  <Characters>7602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8918</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Berina Ljuca</cp:lastModifiedBy>
  <cp:revision>9</cp:revision>
  <cp:lastPrinted>2023-02-09T08:16:00Z</cp:lastPrinted>
  <dcterms:created xsi:type="dcterms:W3CDTF">2023-07-11T07:08:00Z</dcterms:created>
  <dcterms:modified xsi:type="dcterms:W3CDTF">2024-10-24T06:57:00Z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0x010100C9165CCDC0ABDF468151345BD387E91F</vt:lpwstr>
  </property>
</Properties>
</file>