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9598" w14:textId="77777777" w:rsidR="00C22BE5" w:rsidRPr="00390924" w:rsidRDefault="00C22BE5" w:rsidP="00C22BE5">
      <w:pPr>
        <w:rPr>
          <w:sz w:val="22"/>
          <w:szCs w:val="22"/>
        </w:rPr>
      </w:pPr>
    </w:p>
    <w:p w14:paraId="1B7DA0B8" w14:textId="77777777" w:rsidR="00C22BE5" w:rsidRPr="00390924" w:rsidRDefault="00C22BE5" w:rsidP="00C22BE5">
      <w:pPr>
        <w:rPr>
          <w:sz w:val="22"/>
          <w:szCs w:val="22"/>
        </w:rPr>
      </w:pPr>
    </w:p>
    <w:p w14:paraId="3D8B64AC" w14:textId="77777777" w:rsidR="00C22BE5" w:rsidRPr="004A4FB0" w:rsidRDefault="00C30F92" w:rsidP="00C30F92">
      <w:pPr>
        <w:jc w:val="center"/>
        <w:rPr>
          <w:sz w:val="22"/>
          <w:szCs w:val="22"/>
          <w:lang w:val="sr-Latn-RS"/>
        </w:rPr>
      </w:pPr>
      <w:r w:rsidRPr="004A4FB0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4A4FB0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27A1EC4F" w14:textId="77777777" w:rsidR="00C30F92" w:rsidRPr="004A4FB0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09F353AA" w14:textId="77777777" w:rsidR="007A22EA" w:rsidRPr="004A4FB0" w:rsidRDefault="007A22EA" w:rsidP="00B95BDB">
      <w:pPr>
        <w:jc w:val="center"/>
        <w:rPr>
          <w:b/>
          <w:bCs/>
          <w:sz w:val="22"/>
          <w:szCs w:val="22"/>
          <w:lang w:val="sr-Latn-RS"/>
        </w:rPr>
      </w:pPr>
    </w:p>
    <w:p w14:paraId="56DD66BD" w14:textId="0AE13790" w:rsidR="00B95BDB" w:rsidRPr="004A4FB0" w:rsidRDefault="00B95BDB" w:rsidP="00B95BDB">
      <w:pPr>
        <w:jc w:val="center"/>
        <w:rPr>
          <w:bCs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>Olynth</w:t>
      </w:r>
      <w:r w:rsidR="00B42434" w:rsidRPr="004A4FB0">
        <w:rPr>
          <w:bCs/>
          <w:sz w:val="22"/>
          <w:szCs w:val="22"/>
          <w:lang w:val="sr-Latn-RS"/>
        </w:rPr>
        <w:t>,</w:t>
      </w:r>
      <w:r w:rsidR="00602F52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B42434" w:rsidRPr="004A4FB0">
        <w:rPr>
          <w:bCs/>
          <w:sz w:val="22"/>
          <w:szCs w:val="22"/>
          <w:lang w:val="sr-Latn-RS"/>
        </w:rPr>
        <w:t xml:space="preserve">, </w:t>
      </w:r>
      <w:r w:rsidR="00602F52" w:rsidRPr="004A4FB0">
        <w:rPr>
          <w:bCs/>
          <w:sz w:val="22"/>
          <w:szCs w:val="22"/>
          <w:lang w:val="sr-Latn-RS"/>
        </w:rPr>
        <w:t>sprej za nos, ra</w:t>
      </w:r>
      <w:r w:rsidRPr="004A4FB0">
        <w:rPr>
          <w:bCs/>
          <w:sz w:val="22"/>
          <w:szCs w:val="22"/>
          <w:lang w:val="sr-Latn-RS"/>
        </w:rPr>
        <w:t>s</w:t>
      </w:r>
      <w:r w:rsidR="00602F52" w:rsidRPr="004A4FB0">
        <w:rPr>
          <w:bCs/>
          <w:sz w:val="22"/>
          <w:szCs w:val="22"/>
          <w:lang w:val="sr-Latn-RS"/>
        </w:rPr>
        <w:t>t</w:t>
      </w:r>
      <w:r w:rsidRPr="004A4FB0">
        <w:rPr>
          <w:bCs/>
          <w:sz w:val="22"/>
          <w:szCs w:val="22"/>
          <w:lang w:val="sr-Latn-RS"/>
        </w:rPr>
        <w:t>vor</w:t>
      </w:r>
    </w:p>
    <w:p w14:paraId="5B8026FA" w14:textId="58F34E8B" w:rsidR="00B95BDB" w:rsidRPr="004A4FB0" w:rsidRDefault="00B42434" w:rsidP="00DF5EC0">
      <w:pPr>
        <w:rPr>
          <w:i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 xml:space="preserve">                                                                    </w:t>
      </w:r>
      <w:r w:rsidR="00B95BDB" w:rsidRPr="004A4FB0">
        <w:rPr>
          <w:bCs/>
          <w:sz w:val="22"/>
          <w:szCs w:val="22"/>
          <w:lang w:val="sr-Latn-RS"/>
        </w:rPr>
        <w:t>ksilometazolin</w:t>
      </w:r>
    </w:p>
    <w:p w14:paraId="5E6422DB" w14:textId="77777777" w:rsidR="00B95BDB" w:rsidRPr="004A4FB0" w:rsidRDefault="00B95BDB" w:rsidP="00B95BDB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29A03D3" w14:textId="77777777" w:rsidR="00C22BE5" w:rsidRPr="004A4FB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29918E72" w14:textId="77777777" w:rsidR="00A32113" w:rsidRPr="004A4FB0" w:rsidRDefault="00A32113" w:rsidP="007A22EA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50126841" w14:textId="77777777" w:rsidR="006A2B96" w:rsidRPr="004A4FB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4A4FB0">
        <w:rPr>
          <w:b/>
          <w:bCs/>
          <w:sz w:val="22"/>
          <w:szCs w:val="22"/>
          <w:lang w:val="sr-Latn-RS"/>
        </w:rPr>
        <w:t>,</w:t>
      </w:r>
      <w:r w:rsidRPr="004A4FB0">
        <w:rPr>
          <w:sz w:val="22"/>
          <w:szCs w:val="22"/>
          <w:lang w:val="sr-Latn-RS"/>
        </w:rPr>
        <w:t xml:space="preserve"> </w:t>
      </w:r>
      <w:r w:rsidRPr="004A4FB0">
        <w:rPr>
          <w:b/>
          <w:bCs/>
          <w:sz w:val="22"/>
          <w:szCs w:val="22"/>
          <w:lang w:val="sr-Latn-RS"/>
        </w:rPr>
        <w:t xml:space="preserve">jer sadrži </w:t>
      </w:r>
    </w:p>
    <w:p w14:paraId="6D367255" w14:textId="77777777" w:rsidR="00A32113" w:rsidRPr="004A4FB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informacije koje su važne za Vas</w:t>
      </w:r>
    </w:p>
    <w:p w14:paraId="5CCD1639" w14:textId="77777777" w:rsidR="00A32113" w:rsidRPr="004A4FB0" w:rsidRDefault="00F67628" w:rsidP="00C25C19">
      <w:pPr>
        <w:pStyle w:val="CommentText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Uvijek </w:t>
      </w:r>
      <w:r w:rsidR="00A32113" w:rsidRPr="004A4FB0">
        <w:rPr>
          <w:sz w:val="22"/>
          <w:szCs w:val="22"/>
          <w:lang w:val="sr-Latn-RS"/>
        </w:rPr>
        <w:t xml:space="preserve">koristite </w:t>
      </w:r>
      <w:r w:rsidRPr="004A4FB0">
        <w:rPr>
          <w:sz w:val="22"/>
          <w:szCs w:val="22"/>
          <w:lang w:val="sr-Latn-RS"/>
        </w:rPr>
        <w:t xml:space="preserve">ovaj </w:t>
      </w:r>
      <w:r w:rsidR="00A32113" w:rsidRPr="004A4FB0">
        <w:rPr>
          <w:sz w:val="22"/>
          <w:szCs w:val="22"/>
          <w:lang w:val="sr-Latn-RS"/>
        </w:rPr>
        <w:t xml:space="preserve">lijek </w:t>
      </w:r>
      <w:r w:rsidR="00564146" w:rsidRPr="004A4FB0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4A4FB0">
        <w:rPr>
          <w:sz w:val="22"/>
          <w:szCs w:val="22"/>
          <w:lang w:val="sr-Latn-RS"/>
        </w:rPr>
        <w:t>.</w:t>
      </w:r>
      <w:r w:rsidR="006240C9" w:rsidRPr="004A4FB0">
        <w:rPr>
          <w:sz w:val="22"/>
          <w:szCs w:val="22"/>
          <w:lang w:val="sr-Latn-RS"/>
        </w:rPr>
        <w:t xml:space="preserve"> </w:t>
      </w:r>
    </w:p>
    <w:p w14:paraId="42DA5F8D" w14:textId="77777777" w:rsidR="00A32113" w:rsidRPr="004A4FB0" w:rsidRDefault="00A32113" w:rsidP="00C25C1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Uputstvo sačuvajte. Može biti potrebno da ga ponovo pročitate.</w:t>
      </w:r>
    </w:p>
    <w:p w14:paraId="4E906BB4" w14:textId="77777777" w:rsidR="00A32113" w:rsidRPr="004A4FB0" w:rsidRDefault="00A32113" w:rsidP="00C25C1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Ako imate dodatnih pitanja, obratite se </w:t>
      </w:r>
      <w:r w:rsidR="00583B8A" w:rsidRPr="004A4FB0">
        <w:rPr>
          <w:sz w:val="22"/>
          <w:szCs w:val="22"/>
          <w:lang w:val="sr-Latn-RS"/>
        </w:rPr>
        <w:t xml:space="preserve">svom ljekaru ili </w:t>
      </w:r>
      <w:r w:rsidRPr="004A4FB0">
        <w:rPr>
          <w:sz w:val="22"/>
          <w:szCs w:val="22"/>
          <w:lang w:val="sr-Latn-RS"/>
        </w:rPr>
        <w:t>farmaceutu</w:t>
      </w:r>
      <w:r w:rsidR="007B1F81" w:rsidRPr="004A4FB0">
        <w:rPr>
          <w:sz w:val="22"/>
          <w:szCs w:val="22"/>
          <w:lang w:val="sr-Latn-RS"/>
        </w:rPr>
        <w:t xml:space="preserve"> </w:t>
      </w:r>
      <w:r w:rsidR="007B1F81" w:rsidRPr="004A4FB0">
        <w:rPr>
          <w:noProof/>
          <w:sz w:val="22"/>
          <w:szCs w:val="22"/>
          <w:lang w:val="sr-Latn-RS"/>
        </w:rPr>
        <w:t>ili medicinskoj sestri</w:t>
      </w:r>
      <w:r w:rsidRPr="004A4FB0">
        <w:rPr>
          <w:sz w:val="22"/>
          <w:szCs w:val="22"/>
          <w:lang w:val="sr-Latn-RS"/>
        </w:rPr>
        <w:t>.</w:t>
      </w:r>
    </w:p>
    <w:p w14:paraId="1580BD2C" w14:textId="77777777" w:rsidR="00F67628" w:rsidRPr="004A4FB0" w:rsidRDefault="00F67628" w:rsidP="00C25C1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4A4FB0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A4FB0">
        <w:rPr>
          <w:spacing w:val="-4"/>
          <w:sz w:val="22"/>
          <w:szCs w:val="22"/>
          <w:lang w:val="sr-Latn-RS"/>
        </w:rPr>
        <w:t>. Pogledajte dio 4</w:t>
      </w:r>
    </w:p>
    <w:p w14:paraId="06E6003A" w14:textId="781D12E1" w:rsidR="00A32113" w:rsidRPr="004A4FB0" w:rsidRDefault="00A32113" w:rsidP="00C25C19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Ukoliko se Vaši simptomi pogoršaju ili Vam ne bude bolje </w:t>
      </w:r>
      <w:r w:rsidR="00265D87">
        <w:rPr>
          <w:sz w:val="22"/>
          <w:szCs w:val="22"/>
          <w:lang w:val="sr-Latn-CS"/>
        </w:rPr>
        <w:t>nakon</w:t>
      </w:r>
      <w:r w:rsidR="00265D87" w:rsidRPr="004A4FB0">
        <w:rPr>
          <w:sz w:val="22"/>
          <w:szCs w:val="22"/>
          <w:lang w:val="sr-Latn-RS"/>
        </w:rPr>
        <w:t xml:space="preserve"> </w:t>
      </w:r>
      <w:r w:rsidR="007A22EA" w:rsidRPr="004A4FB0">
        <w:rPr>
          <w:sz w:val="22"/>
          <w:szCs w:val="22"/>
          <w:lang w:val="sr-Latn-RS"/>
        </w:rPr>
        <w:t>7 dana</w:t>
      </w:r>
      <w:r w:rsidRPr="004A4FB0">
        <w:rPr>
          <w:sz w:val="22"/>
          <w:szCs w:val="22"/>
          <w:lang w:val="sr-Latn-RS"/>
        </w:rPr>
        <w:t>, morate se obratiti svom ljekaru.</w:t>
      </w:r>
    </w:p>
    <w:p w14:paraId="40A3703C" w14:textId="77777777" w:rsidR="00C269D7" w:rsidRPr="004A4FB0" w:rsidRDefault="00C269D7" w:rsidP="00F67628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9158C5B" w14:textId="77777777" w:rsidR="00C269D7" w:rsidRPr="004A4FB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2AB661BE" w14:textId="77777777" w:rsidR="00A92C66" w:rsidRPr="004A4FB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31D071F8" w14:textId="77777777" w:rsidR="00A32113" w:rsidRPr="004A4FB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U ovom uputstvu pročitaćete:</w:t>
      </w:r>
    </w:p>
    <w:p w14:paraId="24B0F68F" w14:textId="091921C9" w:rsidR="00A32113" w:rsidRPr="004A4FB0" w:rsidRDefault="007A22EA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Šta je lijek </w:t>
      </w:r>
      <w:r w:rsidR="00602F52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="00602F52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602F52" w:rsidRPr="004A4FB0">
        <w:rPr>
          <w:bCs/>
          <w:sz w:val="22"/>
          <w:szCs w:val="22"/>
          <w:lang w:val="sr-Latn-RS"/>
        </w:rPr>
        <w:t>; sprej za nos, rastvor</w:t>
      </w:r>
      <w:r w:rsidR="00602F52" w:rsidRPr="004A4FB0">
        <w:rPr>
          <w:sz w:val="22"/>
          <w:szCs w:val="22"/>
          <w:lang w:val="sr-Latn-RS"/>
        </w:rPr>
        <w:t xml:space="preserve"> </w:t>
      </w:r>
      <w:r w:rsidR="00A32113" w:rsidRPr="004A4FB0">
        <w:rPr>
          <w:sz w:val="22"/>
          <w:szCs w:val="22"/>
          <w:lang w:val="sr-Latn-RS"/>
        </w:rPr>
        <w:t>i čemu je namijenjen</w:t>
      </w:r>
    </w:p>
    <w:p w14:paraId="33EFA005" w14:textId="2431D617" w:rsidR="00602F52" w:rsidRPr="004A4FB0" w:rsidRDefault="00A32113" w:rsidP="003B52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Šta treba da zna</w:t>
      </w:r>
      <w:r w:rsidR="007A22EA" w:rsidRPr="004A4FB0">
        <w:rPr>
          <w:sz w:val="22"/>
          <w:szCs w:val="22"/>
          <w:lang w:val="sr-Latn-RS"/>
        </w:rPr>
        <w:t xml:space="preserve">te prije nego što uzmete lijek </w:t>
      </w:r>
      <w:r w:rsidR="00602F52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="00602F52" w:rsidRPr="004A4FB0">
        <w:rPr>
          <w:bCs/>
          <w:sz w:val="22"/>
          <w:szCs w:val="22"/>
          <w:lang w:val="sr-Latn-RS"/>
        </w:rPr>
        <w:t>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602F52" w:rsidRPr="004A4FB0">
        <w:rPr>
          <w:bCs/>
          <w:sz w:val="22"/>
          <w:szCs w:val="22"/>
          <w:lang w:val="sr-Latn-RS"/>
        </w:rPr>
        <w:t>; sprej za nos, rastvor</w:t>
      </w:r>
    </w:p>
    <w:p w14:paraId="0ADAB204" w14:textId="26EF016E" w:rsidR="007A22EA" w:rsidRPr="004A4FB0" w:rsidRDefault="007A22EA" w:rsidP="003B523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Kako se upotrebljava lijek </w:t>
      </w:r>
      <w:r w:rsidR="00602F52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="00602F52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602F52" w:rsidRPr="004A4FB0">
        <w:rPr>
          <w:bCs/>
          <w:sz w:val="22"/>
          <w:szCs w:val="22"/>
          <w:lang w:val="sr-Latn-RS"/>
        </w:rPr>
        <w:t>; sprej za nos, rastvor</w:t>
      </w:r>
    </w:p>
    <w:p w14:paraId="02EC00E6" w14:textId="77777777" w:rsidR="00602F52" w:rsidRPr="004A4FB0" w:rsidRDefault="00A32113" w:rsidP="00602F5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Moguća neželjena dejstva </w:t>
      </w:r>
    </w:p>
    <w:p w14:paraId="32EB28EF" w14:textId="3A16A0F8" w:rsidR="007A22EA" w:rsidRPr="004A4FB0" w:rsidRDefault="007A22EA" w:rsidP="00602F5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Kako čuvati lijek </w:t>
      </w:r>
      <w:r w:rsidR="00602F52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="00602F52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602F52" w:rsidRPr="004A4FB0">
        <w:rPr>
          <w:bCs/>
          <w:sz w:val="22"/>
          <w:szCs w:val="22"/>
          <w:lang w:val="sr-Latn-RS"/>
        </w:rPr>
        <w:t>; sprej za nos, rastvor</w:t>
      </w:r>
    </w:p>
    <w:p w14:paraId="028E2735" w14:textId="77777777" w:rsidR="00A32113" w:rsidRPr="004A4FB0" w:rsidRDefault="000A77B3" w:rsidP="003962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Sadržaj pakovanja i d</w:t>
      </w:r>
      <w:r w:rsidR="00A32113" w:rsidRPr="004A4FB0">
        <w:rPr>
          <w:sz w:val="22"/>
          <w:szCs w:val="22"/>
          <w:lang w:val="sr-Latn-RS"/>
        </w:rPr>
        <w:t>odatne informacije</w:t>
      </w:r>
      <w:r w:rsidR="00A02C42" w:rsidRPr="004A4FB0">
        <w:rPr>
          <w:sz w:val="22"/>
          <w:szCs w:val="22"/>
          <w:lang w:val="sr-Latn-RS"/>
        </w:rPr>
        <w:t xml:space="preserve"> </w:t>
      </w:r>
    </w:p>
    <w:p w14:paraId="2282C039" w14:textId="77777777" w:rsidR="00A32113" w:rsidRPr="004A4FB0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D150562" w14:textId="77777777" w:rsidR="00C22BE5" w:rsidRPr="004A4FB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A7C2D55" w14:textId="77777777" w:rsidR="00CF1B2D" w:rsidRPr="004A4FB0" w:rsidRDefault="00CF1B2D">
      <w:pPr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br w:type="page"/>
      </w:r>
    </w:p>
    <w:p w14:paraId="08E40095" w14:textId="77777777" w:rsidR="00445D8F" w:rsidRPr="004A4FB0" w:rsidRDefault="00445D8F" w:rsidP="00DF5EC0">
      <w:pPr>
        <w:jc w:val="both"/>
        <w:rPr>
          <w:b/>
          <w:bCs/>
          <w:sz w:val="22"/>
          <w:szCs w:val="22"/>
          <w:lang w:val="sr-Latn-RS"/>
        </w:rPr>
      </w:pPr>
    </w:p>
    <w:p w14:paraId="2DF6FA6B" w14:textId="112A12ED" w:rsidR="00A32113" w:rsidRPr="004A4FB0" w:rsidRDefault="00A32113" w:rsidP="00DF5EC0">
      <w:pPr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1. </w:t>
      </w:r>
      <w:r w:rsidR="00FB6603" w:rsidRPr="004A4FB0">
        <w:rPr>
          <w:b/>
          <w:bCs/>
          <w:sz w:val="22"/>
          <w:szCs w:val="22"/>
          <w:lang w:val="sr-Latn-RS"/>
        </w:rPr>
        <w:tab/>
      </w:r>
      <w:r w:rsidR="007A22EA" w:rsidRPr="004A4FB0">
        <w:rPr>
          <w:b/>
          <w:bCs/>
          <w:sz w:val="22"/>
          <w:szCs w:val="22"/>
          <w:lang w:val="sr-Latn-RS"/>
        </w:rPr>
        <w:t xml:space="preserve">ŠTA JE LIJEK </w:t>
      </w:r>
      <w:r w:rsidR="00602F52" w:rsidRPr="004A4FB0">
        <w:rPr>
          <w:b/>
          <w:bCs/>
          <w:sz w:val="22"/>
          <w:szCs w:val="22"/>
          <w:lang w:val="sr-Latn-RS"/>
        </w:rPr>
        <w:t>Olynth</w:t>
      </w:r>
      <w:r w:rsidR="00FC5A33" w:rsidRPr="004A4FB0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="00602F52" w:rsidRPr="004A4FB0">
        <w:rPr>
          <w:b/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  <w:r w:rsidR="00602F52" w:rsidRPr="004A4FB0">
        <w:rPr>
          <w:sz w:val="22"/>
          <w:szCs w:val="22"/>
          <w:lang w:val="sr-Latn-RS"/>
        </w:rPr>
        <w:t xml:space="preserve"> </w:t>
      </w:r>
      <w:r w:rsidRPr="004A4FB0">
        <w:rPr>
          <w:b/>
          <w:bCs/>
          <w:sz w:val="22"/>
          <w:szCs w:val="22"/>
          <w:lang w:val="sr-Latn-RS"/>
        </w:rPr>
        <w:t>I ČEMU JE NAMIJENJEN</w:t>
      </w:r>
    </w:p>
    <w:p w14:paraId="76F1ADBD" w14:textId="77777777" w:rsidR="00602F52" w:rsidRPr="004A4FB0" w:rsidRDefault="00602F52" w:rsidP="002275F0">
      <w:pPr>
        <w:jc w:val="both"/>
        <w:rPr>
          <w:sz w:val="22"/>
          <w:szCs w:val="22"/>
          <w:lang w:val="sr-Latn-RS"/>
        </w:rPr>
      </w:pPr>
    </w:p>
    <w:p w14:paraId="30A327D1" w14:textId="1624D6DB" w:rsidR="00602F52" w:rsidRPr="004A4FB0" w:rsidRDefault="00602F52" w:rsidP="004A4FB0">
      <w:pPr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Lijek Olynth, sprej za nos, rastvor sadrži aktivnu supstancu ksilometazolin</w:t>
      </w:r>
      <w:r w:rsidR="002275F0" w:rsidRPr="004A4FB0">
        <w:rPr>
          <w:sz w:val="22"/>
          <w:szCs w:val="22"/>
          <w:lang w:val="sr-Latn-RS"/>
        </w:rPr>
        <w:t xml:space="preserve"> </w:t>
      </w:r>
      <w:r w:rsidR="00FC5A33" w:rsidRPr="004A4FB0">
        <w:rPr>
          <w:sz w:val="22"/>
          <w:szCs w:val="22"/>
          <w:lang w:val="sr-Latn-RS"/>
        </w:rPr>
        <w:t>hidrohlorid</w:t>
      </w:r>
      <w:r w:rsidRPr="004A4FB0">
        <w:rPr>
          <w:sz w:val="22"/>
          <w:szCs w:val="22"/>
          <w:lang w:val="sr-Latn-RS"/>
        </w:rPr>
        <w:t>, koja sužava krvne sudove, i tako smanjuje otok sluzokože nosa.</w:t>
      </w:r>
    </w:p>
    <w:p w14:paraId="7E3B5603" w14:textId="77777777" w:rsidR="00445D8F" w:rsidRPr="004A4FB0" w:rsidRDefault="00445D8F" w:rsidP="004A4FB0">
      <w:pPr>
        <w:rPr>
          <w:sz w:val="22"/>
          <w:szCs w:val="22"/>
          <w:lang w:val="sr-Latn-RS"/>
        </w:rPr>
      </w:pPr>
    </w:p>
    <w:p w14:paraId="455FB02B" w14:textId="77777777" w:rsidR="00602F52" w:rsidRPr="004A4FB0" w:rsidRDefault="00602F52" w:rsidP="004A4FB0">
      <w:pPr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Primjenjuje se za:</w:t>
      </w:r>
    </w:p>
    <w:p w14:paraId="02F63DDD" w14:textId="77777777" w:rsidR="00602F52" w:rsidRPr="004A4FB0" w:rsidRDefault="00602F52" w:rsidP="004A4FB0">
      <w:pPr>
        <w:numPr>
          <w:ilvl w:val="0"/>
          <w:numId w:val="29"/>
        </w:numPr>
        <w:rPr>
          <w:i/>
          <w:i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olakšanje simptoma kod kongestije nazalne sluzokože (otečenost sluzokože nosa), hroničnog i alergijskog rinitisa (uključujući polensku groznicu) i sinuzitisa.</w:t>
      </w:r>
    </w:p>
    <w:p w14:paraId="3BAFEB67" w14:textId="77777777" w:rsidR="00602F52" w:rsidRPr="004A4FB0" w:rsidRDefault="00602F52" w:rsidP="004A4FB0">
      <w:pPr>
        <w:ind w:left="1080"/>
        <w:rPr>
          <w:sz w:val="22"/>
          <w:szCs w:val="22"/>
          <w:lang w:val="sr-Latn-RS"/>
        </w:rPr>
      </w:pPr>
    </w:p>
    <w:p w14:paraId="66E69706" w14:textId="1E535159" w:rsidR="00602F52" w:rsidRPr="004A4FB0" w:rsidRDefault="002275F0" w:rsidP="004A4FB0">
      <w:pPr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Lijek </w:t>
      </w:r>
      <w:r w:rsidR="00602F52" w:rsidRPr="004A4FB0">
        <w:rPr>
          <w:sz w:val="22"/>
          <w:szCs w:val="22"/>
          <w:lang w:val="sr-Latn-RS"/>
        </w:rPr>
        <w:t>Olynth, 0,5 mg/</w:t>
      </w:r>
      <w:r w:rsidRPr="004A4FB0">
        <w:rPr>
          <w:sz w:val="22"/>
          <w:szCs w:val="22"/>
          <w:lang w:val="sr-Latn-RS"/>
        </w:rPr>
        <w:t>ml</w:t>
      </w:r>
      <w:r w:rsidR="00602F52" w:rsidRPr="004A4FB0">
        <w:rPr>
          <w:sz w:val="22"/>
          <w:szCs w:val="22"/>
          <w:lang w:val="sr-Latn-RS"/>
        </w:rPr>
        <w:t>, sprej za nos, rastvor je namijenjen djeci uzrasta od 6 do 12 godina.</w:t>
      </w:r>
    </w:p>
    <w:p w14:paraId="373CB266" w14:textId="77777777" w:rsidR="00445D8F" w:rsidRPr="004A4FB0" w:rsidRDefault="00445D8F">
      <w:pPr>
        <w:jc w:val="both"/>
        <w:rPr>
          <w:sz w:val="22"/>
          <w:szCs w:val="22"/>
          <w:lang w:val="sr-Latn-RS"/>
        </w:rPr>
      </w:pPr>
    </w:p>
    <w:p w14:paraId="2E94B824" w14:textId="77777777" w:rsidR="00B42434" w:rsidRPr="004A4FB0" w:rsidRDefault="00B42434">
      <w:pPr>
        <w:jc w:val="both"/>
        <w:rPr>
          <w:sz w:val="22"/>
          <w:szCs w:val="22"/>
          <w:lang w:val="sr-Latn-RS"/>
        </w:rPr>
      </w:pPr>
    </w:p>
    <w:p w14:paraId="1A6902B0" w14:textId="7D64893D" w:rsidR="00A32113" w:rsidRPr="004A4FB0" w:rsidRDefault="00A32113" w:rsidP="00DF5EC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2. </w:t>
      </w:r>
      <w:r w:rsidR="00FB6603" w:rsidRPr="004A4FB0">
        <w:rPr>
          <w:b/>
          <w:bCs/>
          <w:sz w:val="22"/>
          <w:szCs w:val="22"/>
          <w:lang w:val="sr-Latn-RS"/>
        </w:rPr>
        <w:tab/>
      </w:r>
      <w:r w:rsidRPr="004A4FB0">
        <w:rPr>
          <w:b/>
          <w:caps/>
          <w:sz w:val="22"/>
          <w:szCs w:val="22"/>
          <w:lang w:val="sr-Latn-RS"/>
        </w:rPr>
        <w:t>Šta treba da zna</w:t>
      </w:r>
      <w:r w:rsidR="00602F52" w:rsidRPr="004A4FB0">
        <w:rPr>
          <w:b/>
          <w:caps/>
          <w:sz w:val="22"/>
          <w:szCs w:val="22"/>
          <w:lang w:val="sr-Latn-RS"/>
        </w:rPr>
        <w:t xml:space="preserve">te prIJe nego što uzmete lIJek </w:t>
      </w:r>
      <w:r w:rsidR="00602F52"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</w:p>
    <w:p w14:paraId="4998E9F6" w14:textId="77777777" w:rsidR="00445D8F" w:rsidRPr="004A4FB0" w:rsidRDefault="00445D8F" w:rsidP="00DF5EC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0A545BE9" w14:textId="77777777" w:rsidR="00602F52" w:rsidRPr="004A4FB0" w:rsidRDefault="00602F52" w:rsidP="004A4FB0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>Upozorite ljekara ako uzimate druge ljekove, imate neku hroničnu bolest, neki poremećaj metabolizma,  preosjetljivi ste na ljekove ili ste imali alergijske reakcije na neke od njih.</w:t>
      </w:r>
    </w:p>
    <w:p w14:paraId="6156AF71" w14:textId="77777777" w:rsidR="00602F52" w:rsidRPr="004A4FB0" w:rsidRDefault="00602F52" w:rsidP="004A4FB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55956BEC" w14:textId="14F1D50F" w:rsidR="00A32113" w:rsidRPr="004A4FB0" w:rsidRDefault="00A32113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Lijek </w:t>
      </w:r>
      <w:r w:rsidR="00602F52"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  <w:r w:rsidRPr="004A4FB0">
        <w:rPr>
          <w:b/>
          <w:sz w:val="22"/>
          <w:szCs w:val="22"/>
          <w:lang w:val="sr-Latn-RS"/>
        </w:rPr>
        <w:t xml:space="preserve"> ne smijete koristiti:</w:t>
      </w:r>
    </w:p>
    <w:p w14:paraId="605A2FD3" w14:textId="77777777" w:rsidR="00602F52" w:rsidRPr="004A4FB0" w:rsidRDefault="00602F52" w:rsidP="004A4FB0">
      <w:pPr>
        <w:jc w:val="both"/>
        <w:rPr>
          <w:b/>
          <w:sz w:val="22"/>
          <w:szCs w:val="22"/>
          <w:lang w:val="sr-Latn-RS"/>
        </w:rPr>
      </w:pPr>
    </w:p>
    <w:p w14:paraId="7EE98B7D" w14:textId="1C876982" w:rsidR="00602F52" w:rsidRPr="004A4FB0" w:rsidRDefault="00602F52" w:rsidP="004A4FB0">
      <w:pPr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ukoliko ste alergični (preosjetljivi) na aktivnu supstancu ili na bilo koju od pomoćnih supstanci ovog lijeka (navedene u </w:t>
      </w:r>
      <w:r w:rsidR="002275F0" w:rsidRPr="004A4FB0">
        <w:rPr>
          <w:sz w:val="22"/>
          <w:szCs w:val="22"/>
          <w:lang w:val="sr-Latn-RS"/>
        </w:rPr>
        <w:t>dijelu</w:t>
      </w:r>
      <w:r w:rsidRPr="004A4FB0">
        <w:rPr>
          <w:sz w:val="22"/>
          <w:szCs w:val="22"/>
          <w:lang w:val="sr-Latn-RS"/>
        </w:rPr>
        <w:t xml:space="preserve"> 6),</w:t>
      </w:r>
    </w:p>
    <w:p w14:paraId="60993272" w14:textId="77777777" w:rsidR="00602F52" w:rsidRPr="004A4FB0" w:rsidRDefault="00602F52" w:rsidP="004A4FB0">
      <w:pPr>
        <w:numPr>
          <w:ilvl w:val="0"/>
          <w:numId w:val="30"/>
        </w:numPr>
        <w:jc w:val="both"/>
        <w:rPr>
          <w:i/>
          <w:i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ukoliko imate suvo zapaljenja sluzokože nosa sa formiranjem krusta </w:t>
      </w:r>
      <w:r w:rsidRPr="004A4FB0">
        <w:rPr>
          <w:i/>
          <w:iCs/>
          <w:sz w:val="22"/>
          <w:szCs w:val="22"/>
          <w:lang w:val="sr-Latn-RS"/>
        </w:rPr>
        <w:t>(rhinitis sicca),</w:t>
      </w:r>
    </w:p>
    <w:p w14:paraId="703118F3" w14:textId="77777777" w:rsidR="00602F52" w:rsidRPr="004A4FB0" w:rsidRDefault="00602F52" w:rsidP="004A4FB0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center" w:pos="709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nakon neurohirurških intervencija kroz nosnu šupljinu (transsfenoidalna hipofizektomija) i druge operacije prilikom koje je izložena tvrda moždana opna (</w:t>
      </w:r>
      <w:r w:rsidRPr="004A4FB0">
        <w:rPr>
          <w:i/>
          <w:sz w:val="22"/>
          <w:szCs w:val="22"/>
          <w:lang w:val="sr-Latn-RS"/>
        </w:rPr>
        <w:t>dura mater</w:t>
      </w:r>
      <w:r w:rsidRPr="004A4FB0">
        <w:rPr>
          <w:sz w:val="22"/>
          <w:szCs w:val="22"/>
          <w:lang w:val="sr-Latn-RS"/>
        </w:rPr>
        <w:t>).</w:t>
      </w:r>
    </w:p>
    <w:p w14:paraId="269724CE" w14:textId="77777777" w:rsidR="00602F52" w:rsidRPr="004A4FB0" w:rsidRDefault="00602F52" w:rsidP="004A4FB0">
      <w:pPr>
        <w:jc w:val="both"/>
        <w:rPr>
          <w:b/>
          <w:sz w:val="22"/>
          <w:szCs w:val="22"/>
          <w:lang w:val="sr-Latn-RS"/>
        </w:rPr>
      </w:pPr>
    </w:p>
    <w:p w14:paraId="0F6BB680" w14:textId="73158B77" w:rsidR="00FC5A33" w:rsidRPr="004A4FB0" w:rsidRDefault="00FC5A33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Lijek Olynth, 0,5 mg/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, sprej za nos, rastvor ne smije se upotrebljavati kod djece 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>ađe od 6 godine.</w:t>
      </w:r>
    </w:p>
    <w:p w14:paraId="324500CD" w14:textId="77777777" w:rsidR="00FC5A33" w:rsidRPr="004A4FB0" w:rsidRDefault="00FC5A33" w:rsidP="004A4FB0">
      <w:pPr>
        <w:jc w:val="both"/>
        <w:rPr>
          <w:sz w:val="22"/>
          <w:szCs w:val="22"/>
          <w:lang w:val="sr-Latn-RS"/>
        </w:rPr>
      </w:pPr>
    </w:p>
    <w:p w14:paraId="1C3C8A12" w14:textId="77777777" w:rsidR="00FC5A33" w:rsidRPr="004A4FB0" w:rsidRDefault="00FC5A33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Zbog sadržaja benzalkonijum hlorida kao konzervansa lijek Olynth sprej za nos, rastvor ne smije da se koristi u slučaju utvrđene preosjetljivosti na ovu supstancu.</w:t>
      </w:r>
    </w:p>
    <w:p w14:paraId="5989A6F5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10D6FDB7" w14:textId="77777777" w:rsidR="00A02C42" w:rsidRPr="004A4FB0" w:rsidRDefault="00F47B6C" w:rsidP="004A4FB0">
      <w:pPr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Upozorenja i mjere opreza:</w:t>
      </w:r>
    </w:p>
    <w:p w14:paraId="22D020DC" w14:textId="77777777" w:rsidR="00602F52" w:rsidRPr="004A4FB0" w:rsidRDefault="00602F52" w:rsidP="004A4FB0">
      <w:pPr>
        <w:jc w:val="both"/>
        <w:rPr>
          <w:b/>
          <w:bCs/>
          <w:sz w:val="22"/>
          <w:szCs w:val="22"/>
          <w:lang w:val="sr-Latn-RS"/>
        </w:rPr>
      </w:pPr>
    </w:p>
    <w:p w14:paraId="2589676C" w14:textId="1C9441A1" w:rsidR="00602F52" w:rsidRPr="004A4FB0" w:rsidRDefault="00602F52" w:rsidP="004A4FB0">
      <w:pPr>
        <w:jc w:val="both"/>
        <w:rPr>
          <w:b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Razgovarajte sa svojim ljekarom ili farmaceutom prije nego što primijenite </w:t>
      </w:r>
      <w:r w:rsidR="00D0760E" w:rsidRPr="004A4FB0">
        <w:rPr>
          <w:bCs/>
          <w:sz w:val="22"/>
          <w:szCs w:val="22"/>
          <w:lang w:val="sr-Latn-RS"/>
        </w:rPr>
        <w:t>Olynth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D0760E" w:rsidRPr="004A4FB0">
        <w:rPr>
          <w:bCs/>
          <w:sz w:val="22"/>
          <w:szCs w:val="22"/>
          <w:lang w:val="sr-Latn-RS"/>
        </w:rPr>
        <w:t xml:space="preserve">; sprej za nos, rastvor. </w:t>
      </w:r>
    </w:p>
    <w:p w14:paraId="2351695C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</w:p>
    <w:p w14:paraId="0543C112" w14:textId="7EA67874" w:rsidR="00602F52" w:rsidRPr="004A4FB0" w:rsidRDefault="00602F52" w:rsidP="004A4FB0">
      <w:pPr>
        <w:jc w:val="both"/>
        <w:rPr>
          <w:sz w:val="22"/>
          <w:szCs w:val="22"/>
          <w:u w:val="single"/>
          <w:lang w:val="sr-Latn-RS"/>
        </w:rPr>
      </w:pPr>
      <w:r w:rsidRPr="004A4FB0">
        <w:rPr>
          <w:sz w:val="22"/>
          <w:szCs w:val="22"/>
          <w:u w:val="single"/>
          <w:lang w:val="sr-Latn-RS"/>
        </w:rPr>
        <w:t xml:space="preserve">Kada </w:t>
      </w:r>
      <w:r w:rsidR="002275F0" w:rsidRPr="004A4FB0">
        <w:rPr>
          <w:sz w:val="22"/>
          <w:szCs w:val="22"/>
          <w:u w:val="single"/>
          <w:lang w:val="sr-Latn-RS"/>
        </w:rPr>
        <w:t xml:space="preserve">lijek </w:t>
      </w:r>
      <w:r w:rsidR="00D0760E" w:rsidRPr="004A4FB0">
        <w:rPr>
          <w:bCs/>
          <w:sz w:val="22"/>
          <w:szCs w:val="22"/>
          <w:u w:val="single"/>
          <w:lang w:val="sr-Latn-RS"/>
        </w:rPr>
        <w:t>Olynth 0,5 mg/</w:t>
      </w:r>
      <w:r w:rsidR="002275F0" w:rsidRPr="004A4FB0">
        <w:rPr>
          <w:bCs/>
          <w:sz w:val="22"/>
          <w:szCs w:val="22"/>
          <w:u w:val="single"/>
          <w:lang w:val="sr-Latn-RS"/>
        </w:rPr>
        <w:t>ml</w:t>
      </w:r>
      <w:r w:rsidR="00D0760E" w:rsidRPr="004A4FB0">
        <w:rPr>
          <w:bCs/>
          <w:sz w:val="22"/>
          <w:szCs w:val="22"/>
          <w:u w:val="single"/>
          <w:lang w:val="sr-Latn-RS"/>
        </w:rPr>
        <w:t>; sprej za nos, rastvor</w:t>
      </w:r>
      <w:r w:rsidR="00D0760E" w:rsidRPr="004A4FB0">
        <w:rPr>
          <w:sz w:val="22"/>
          <w:szCs w:val="22"/>
          <w:u w:val="single"/>
          <w:lang w:val="sr-Latn-RS"/>
        </w:rPr>
        <w:t xml:space="preserve"> </w:t>
      </w:r>
      <w:r w:rsidRPr="004A4FB0">
        <w:rPr>
          <w:sz w:val="22"/>
          <w:szCs w:val="22"/>
          <w:u w:val="single"/>
          <w:lang w:val="sr-Latn-RS"/>
        </w:rPr>
        <w:t>smijete da koristite tek nakon konsultacija sa svojim ljekarom?</w:t>
      </w:r>
    </w:p>
    <w:p w14:paraId="1352906E" w14:textId="5367F878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U daljem tekstu biće opisano, kada </w:t>
      </w:r>
      <w:r w:rsidR="002275F0" w:rsidRPr="004A4FB0">
        <w:rPr>
          <w:sz w:val="22"/>
          <w:szCs w:val="22"/>
          <w:lang w:val="sr-Latn-RS"/>
        </w:rPr>
        <w:t xml:space="preserve">lijek </w:t>
      </w:r>
      <w:r w:rsidR="00D0760E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D0760E" w:rsidRPr="004A4FB0">
        <w:rPr>
          <w:bCs/>
          <w:sz w:val="22"/>
          <w:szCs w:val="22"/>
          <w:lang w:val="sr-Latn-RS"/>
        </w:rPr>
        <w:t>; sprej za nos, rastvor</w:t>
      </w:r>
      <w:r w:rsidR="00D0760E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>smijete da koristite samo pod određenim uslovima i uz posebne mjere opreza. Molimo, pitajte svog ljekara vezano za njih. To važi i ako su se ovi navodi nekad ranije odnosili na Vas.</w:t>
      </w:r>
    </w:p>
    <w:p w14:paraId="617B8AF9" w14:textId="77777777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</w:p>
    <w:p w14:paraId="5B8F6971" w14:textId="77777777" w:rsidR="00602F52" w:rsidRPr="004A4FB0" w:rsidRDefault="00602F52" w:rsidP="004A4FB0">
      <w:pPr>
        <w:jc w:val="both"/>
        <w:rPr>
          <w:sz w:val="22"/>
          <w:szCs w:val="22"/>
          <w:u w:val="single"/>
          <w:lang w:val="sr-Latn-RS"/>
        </w:rPr>
      </w:pPr>
      <w:r w:rsidRPr="004A4FB0">
        <w:rPr>
          <w:sz w:val="22"/>
          <w:szCs w:val="22"/>
          <w:u w:val="single"/>
          <w:lang w:val="sr-Latn-RS"/>
        </w:rPr>
        <w:t>Na šta treba obratiti pažnju?</w:t>
      </w:r>
    </w:p>
    <w:p w14:paraId="27CCFEFA" w14:textId="77777777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Dugotrajnu prim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enu i predoziranje treba izb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egavati, pr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 svega kod d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 xml:space="preserve">ece. </w:t>
      </w:r>
    </w:p>
    <w:p w14:paraId="7E5E7803" w14:textId="77777777" w:rsidR="00602F52" w:rsidRPr="004A4FB0" w:rsidRDefault="00602F52" w:rsidP="004A4FB0">
      <w:pPr>
        <w:ind w:left="284"/>
        <w:jc w:val="both"/>
        <w:rPr>
          <w:sz w:val="22"/>
          <w:szCs w:val="22"/>
          <w:lang w:val="sr-Latn-RS"/>
        </w:rPr>
      </w:pPr>
    </w:p>
    <w:p w14:paraId="092EF7F7" w14:textId="77777777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Dugotrajna upotreba i predoziranje ovim 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ekom može dovesti do reaktivne hiperemije sluzokože nosa. Povratni efek</w:t>
      </w:r>
      <w:r w:rsidR="002275F0" w:rsidRPr="004A4FB0">
        <w:rPr>
          <w:sz w:val="22"/>
          <w:szCs w:val="22"/>
          <w:lang w:val="sr-Latn-RS"/>
        </w:rPr>
        <w:t>a</w:t>
      </w:r>
      <w:r w:rsidRPr="004A4FB0">
        <w:rPr>
          <w:sz w:val="22"/>
          <w:szCs w:val="22"/>
          <w:lang w:val="sr-Latn-RS"/>
        </w:rPr>
        <w:t>t može dovesti do opstrukcije disajnih puteva, što dovodi do toga da pacijenti upotrebljavaju 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 ponovo, pa čak i neprestano. Ovo može dalje da dovede do hroničnog otoka (</w:t>
      </w:r>
      <w:r w:rsidRPr="004A4FB0">
        <w:rPr>
          <w:i/>
          <w:sz w:val="22"/>
          <w:szCs w:val="22"/>
          <w:lang w:val="sr-Latn-RS"/>
        </w:rPr>
        <w:t>rhinitis medicamentosa),</w:t>
      </w:r>
      <w:r w:rsidRPr="004A4FB0">
        <w:rPr>
          <w:sz w:val="22"/>
          <w:szCs w:val="22"/>
          <w:lang w:val="sr-Latn-RS"/>
        </w:rPr>
        <w:t xml:space="preserve"> pa čak i do atrofije sluzokože nosa (</w:t>
      </w:r>
      <w:r w:rsidRPr="004A4FB0">
        <w:rPr>
          <w:i/>
          <w:sz w:val="22"/>
          <w:szCs w:val="22"/>
          <w:lang w:val="sr-Latn-RS"/>
        </w:rPr>
        <w:t xml:space="preserve">ozena). </w:t>
      </w:r>
      <w:r w:rsidRPr="004A4FB0">
        <w:rPr>
          <w:sz w:val="22"/>
          <w:szCs w:val="22"/>
          <w:lang w:val="sr-Latn-RS"/>
        </w:rPr>
        <w:t>U lakšim slučajevima može se razmotriti prestanak prim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ene 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eka prvo u jednu nozdrvu, a nakon nestanka simptoma, i u drugu nozdrvu, kako bi se održalo barem d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elimično disanje kroz nos.</w:t>
      </w:r>
    </w:p>
    <w:p w14:paraId="69EB6F5B" w14:textId="77777777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</w:p>
    <w:p w14:paraId="081BF1D8" w14:textId="77777777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Pacijenti sa glaukomom, posebno sa glaukomom zatvorenog ugla, pr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 korišćenja l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ekova kod  kijavice sa ksilometazolinom treba da se posav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etuju sa l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ekarom.</w:t>
      </w:r>
    </w:p>
    <w:p w14:paraId="3319A1A5" w14:textId="77777777" w:rsidR="00602F52" w:rsidRPr="004A4FB0" w:rsidRDefault="00602F52" w:rsidP="004A4FB0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795AF6ED" w14:textId="56B3F706" w:rsidR="00602F52" w:rsidRPr="004A4FB0" w:rsidRDefault="00602F52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lastRenderedPageBreak/>
        <w:t>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 xml:space="preserve">ek </w:t>
      </w:r>
      <w:r w:rsidR="00A70465" w:rsidRPr="004A4FB0">
        <w:rPr>
          <w:bCs/>
          <w:sz w:val="22"/>
          <w:szCs w:val="22"/>
          <w:lang w:val="sr-Latn-RS"/>
        </w:rPr>
        <w:t>Olynth</w:t>
      </w:r>
      <w:r w:rsidR="00D0760E"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D0760E" w:rsidRPr="004A4FB0">
        <w:rPr>
          <w:bCs/>
          <w:sz w:val="22"/>
          <w:szCs w:val="22"/>
          <w:lang w:val="sr-Latn-RS"/>
        </w:rPr>
        <w:t>; sprej za nos, rastvor</w:t>
      </w:r>
      <w:r w:rsidR="00D0760E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>sm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 da se prim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enjuje samo nakon pažljive proc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ene koristi i rizika kod pacijenata:</w:t>
      </w:r>
    </w:p>
    <w:p w14:paraId="31BFE6F2" w14:textId="77777777" w:rsidR="00602F52" w:rsidRPr="004A4FB0" w:rsidRDefault="00602F52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koji se 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eče inhibitorima monoaminooksidaze (MAO inhibitori, npr. tranilcipromin i moklobemid koji se koriste u l</w:t>
      </w:r>
      <w:r w:rsidR="00FB634B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ečenju depresije) i drugim l</w:t>
      </w:r>
      <w:r w:rsidR="00FB634B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ekovima koji mogu da povećavaju krvni pritisak,</w:t>
      </w:r>
    </w:p>
    <w:p w14:paraId="2A0BADB4" w14:textId="77777777" w:rsidR="00602F52" w:rsidRPr="004A4FB0" w:rsidRDefault="00602F52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sa povećanim očnim pritiskom, naročito kod glaukoma zatvorenog ugla, </w:t>
      </w:r>
    </w:p>
    <w:p w14:paraId="1D13996D" w14:textId="77777777" w:rsidR="00FB634B" w:rsidRPr="004A4FB0" w:rsidRDefault="00FB634B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sa teškim oboljenjima srca i krvotoka (npr. </w:t>
      </w:r>
      <w:r w:rsidRPr="004A4FB0">
        <w:rPr>
          <w:noProof/>
          <w:color w:val="000000"/>
          <w:sz w:val="22"/>
          <w:szCs w:val="22"/>
          <w:lang w:val="sr-Latn-RS"/>
        </w:rPr>
        <w:t>sindrom dugog QT intervala,</w:t>
      </w:r>
      <w:r w:rsidRPr="004A4FB0">
        <w:rPr>
          <w:sz w:val="22"/>
          <w:szCs w:val="22"/>
          <w:lang w:val="sr-Latn-RS"/>
        </w:rPr>
        <w:t xml:space="preserve"> oboljenje krvnih sudova srca, hipertenzija),</w:t>
      </w:r>
    </w:p>
    <w:p w14:paraId="13F1A592" w14:textId="77777777" w:rsidR="00FB634B" w:rsidRPr="004A4FB0" w:rsidRDefault="00FB634B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sa tumorom nadbubrežne žlezde (feohromocitom),</w:t>
      </w:r>
    </w:p>
    <w:p w14:paraId="386983A4" w14:textId="77777777" w:rsidR="00FB634B" w:rsidRPr="004A4FB0" w:rsidRDefault="00FB634B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sa poremećajima metabolizma (npr. pojačana funkcija štitaste žl</w:t>
      </w:r>
      <w:r w:rsidR="002275F0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ezde, šećerna bolest),</w:t>
      </w:r>
    </w:p>
    <w:p w14:paraId="74DC7E3F" w14:textId="25D4B0B9" w:rsidR="00602F52" w:rsidRPr="004A4FB0" w:rsidRDefault="00FB634B" w:rsidP="004A4FB0">
      <w:pPr>
        <w:numPr>
          <w:ilvl w:val="0"/>
          <w:numId w:val="31"/>
        </w:num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sa uvećanjem prostate.</w:t>
      </w:r>
    </w:p>
    <w:p w14:paraId="46D7D76B" w14:textId="77777777" w:rsidR="00C77D13" w:rsidRPr="004A4FB0" w:rsidRDefault="00C77D13" w:rsidP="004A4FB0">
      <w:pPr>
        <w:jc w:val="both"/>
        <w:rPr>
          <w:bCs/>
          <w:sz w:val="22"/>
          <w:szCs w:val="22"/>
          <w:lang w:val="sr-Latn-RS"/>
        </w:rPr>
      </w:pPr>
    </w:p>
    <w:p w14:paraId="616FF82A" w14:textId="77777777" w:rsidR="00FB634B" w:rsidRPr="004A4FB0" w:rsidRDefault="00A32113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Primjena drugih </w:t>
      </w:r>
      <w:r w:rsidR="001B03B0" w:rsidRPr="004A4FB0">
        <w:rPr>
          <w:b/>
          <w:sz w:val="22"/>
          <w:szCs w:val="22"/>
          <w:lang w:val="sr-Latn-RS"/>
        </w:rPr>
        <w:t>l</w:t>
      </w:r>
      <w:r w:rsidRPr="004A4FB0">
        <w:rPr>
          <w:b/>
          <w:sz w:val="22"/>
          <w:szCs w:val="22"/>
          <w:lang w:val="sr-Latn-RS"/>
        </w:rPr>
        <w:t>jekova</w:t>
      </w:r>
    </w:p>
    <w:p w14:paraId="1F904A5D" w14:textId="77777777" w:rsidR="00FB634B" w:rsidRPr="004A4FB0" w:rsidRDefault="00FB634B" w:rsidP="004A4FB0">
      <w:pPr>
        <w:spacing w:before="240"/>
        <w:jc w:val="both"/>
        <w:rPr>
          <w:bCs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>Obavijestite Vašeg ljekara ili farmaceuta ukoliko uzimate, donedavno ste uzimali ili ćete možda uzimati bilo koje druge ljekove.</w:t>
      </w:r>
    </w:p>
    <w:p w14:paraId="7D8182DC" w14:textId="77777777" w:rsidR="00FB634B" w:rsidRPr="004A4FB0" w:rsidRDefault="00FB634B" w:rsidP="004A4FB0">
      <w:pPr>
        <w:jc w:val="both"/>
        <w:rPr>
          <w:sz w:val="22"/>
          <w:szCs w:val="22"/>
          <w:u w:val="single"/>
          <w:lang w:val="sr-Latn-RS"/>
        </w:rPr>
      </w:pPr>
    </w:p>
    <w:p w14:paraId="6C863126" w14:textId="77777777" w:rsidR="00FB634B" w:rsidRPr="004A4FB0" w:rsidRDefault="00FB634B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Istovremeno uzimanje lijeka </w:t>
      </w:r>
      <w:r w:rsidR="00D0760E" w:rsidRPr="004A4FB0">
        <w:rPr>
          <w:bCs/>
          <w:sz w:val="22"/>
          <w:szCs w:val="22"/>
          <w:lang w:val="sr-Latn-RS"/>
        </w:rPr>
        <w:t>Olynth</w:t>
      </w:r>
      <w:r w:rsidR="00D0760E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 xml:space="preserve">sa inhibitorima monoaminooksidaze (MAO inhibitori, npr. tranilcipromin, moklobemid), tricikličnim antidepresivima ili drugim ljekovima koji mogu da povećavaju krvni pritisak, može zbog uticaja na srce i krvotok uzrokovati povećanje krvnog pritiska. </w:t>
      </w:r>
    </w:p>
    <w:p w14:paraId="73186920" w14:textId="77777777" w:rsidR="00FB634B" w:rsidRPr="004A4FB0" w:rsidRDefault="00FB634B" w:rsidP="004A4FB0">
      <w:pPr>
        <w:jc w:val="both"/>
        <w:rPr>
          <w:b/>
          <w:sz w:val="22"/>
          <w:szCs w:val="22"/>
          <w:lang w:val="sr-Latn-RS"/>
        </w:rPr>
      </w:pPr>
    </w:p>
    <w:p w14:paraId="65CADFAD" w14:textId="77777777" w:rsidR="00A92C66" w:rsidRPr="004A4FB0" w:rsidRDefault="00F47B6C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>Plodnost, trudnoća i dojenje</w:t>
      </w:r>
    </w:p>
    <w:p w14:paraId="32F3D8C0" w14:textId="77777777" w:rsidR="00D0760E" w:rsidRPr="004A4FB0" w:rsidRDefault="00D0760E" w:rsidP="004A4FB0">
      <w:pPr>
        <w:jc w:val="both"/>
        <w:rPr>
          <w:b/>
          <w:sz w:val="22"/>
          <w:szCs w:val="22"/>
          <w:lang w:val="sr-Latn-RS"/>
        </w:rPr>
      </w:pPr>
    </w:p>
    <w:p w14:paraId="4FCEFC9D" w14:textId="77777777" w:rsidR="00D0760E" w:rsidRPr="004A4FB0" w:rsidRDefault="00D0760E" w:rsidP="004A4FB0">
      <w:pPr>
        <w:pStyle w:val="Header"/>
        <w:spacing w:before="40" w:after="4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Ukoliko ste trudni ili dojite, mislite da ste trudni ili planirate trudnoću, obratite se Vašem ljekaru ili farmaceutu za savjet prije nego što uzmete ovaj lijek.</w:t>
      </w:r>
    </w:p>
    <w:p w14:paraId="52BDFC15" w14:textId="6313EDA8" w:rsidR="00D0760E" w:rsidRPr="004A4FB0" w:rsidRDefault="00D0760E" w:rsidP="004A4FB0">
      <w:pPr>
        <w:pStyle w:val="Header"/>
        <w:spacing w:before="40" w:after="4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Lijek </w:t>
      </w:r>
      <w:r w:rsidRPr="004A4FB0">
        <w:rPr>
          <w:bCs/>
          <w:sz w:val="22"/>
          <w:szCs w:val="22"/>
          <w:lang w:val="sr-Latn-RS"/>
        </w:rPr>
        <w:t>Olynth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Pr="004A4FB0">
        <w:rPr>
          <w:bCs/>
          <w:sz w:val="22"/>
          <w:szCs w:val="22"/>
          <w:lang w:val="sr-Latn-RS"/>
        </w:rPr>
        <w:t>; sprej za nos, rastvor</w:t>
      </w:r>
      <w:r w:rsidRPr="004A4FB0">
        <w:rPr>
          <w:sz w:val="22"/>
          <w:szCs w:val="22"/>
          <w:lang w:val="sr-Latn-RS"/>
        </w:rPr>
        <w:t xml:space="preserve"> ne treba koristiti u trudnoći, pošto ne postoji dovoljno podataka o primjeni kod trudnica.</w:t>
      </w:r>
    </w:p>
    <w:p w14:paraId="5D7CA4CB" w14:textId="75D30261" w:rsidR="00D0760E" w:rsidRPr="004A4FB0" w:rsidRDefault="00D0760E" w:rsidP="004A4FB0">
      <w:pPr>
        <w:pStyle w:val="Header"/>
        <w:spacing w:before="40" w:after="4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Lijek </w:t>
      </w:r>
      <w:r w:rsidRPr="004A4FB0">
        <w:rPr>
          <w:bCs/>
          <w:sz w:val="22"/>
          <w:szCs w:val="22"/>
          <w:lang w:val="sr-Latn-RS"/>
        </w:rPr>
        <w:t>Olynth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Pr="004A4FB0">
        <w:rPr>
          <w:bCs/>
          <w:sz w:val="22"/>
          <w:szCs w:val="22"/>
          <w:lang w:val="sr-Latn-RS"/>
        </w:rPr>
        <w:t>; sprej za nos, rastvor</w:t>
      </w:r>
      <w:r w:rsidRPr="004A4FB0">
        <w:rPr>
          <w:sz w:val="22"/>
          <w:szCs w:val="22"/>
          <w:lang w:val="sr-Latn-RS"/>
        </w:rPr>
        <w:t xml:space="preserve"> ne treba koristiti tokom dojenja, pošto nije poznato, da li se aktivna supstanca ksilometazolin izlučuje u majčino </w:t>
      </w:r>
      <w:r w:rsidR="002275F0" w:rsidRPr="004A4FB0">
        <w:rPr>
          <w:sz w:val="22"/>
          <w:szCs w:val="22"/>
          <w:lang w:val="sr-Latn-RS"/>
        </w:rPr>
        <w:t>ml</w:t>
      </w:r>
      <w:r w:rsidR="006F6685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eko.</w:t>
      </w:r>
    </w:p>
    <w:p w14:paraId="11CAE08E" w14:textId="77777777" w:rsidR="00A92C66" w:rsidRPr="004A4FB0" w:rsidRDefault="00A92C66" w:rsidP="004A4FB0">
      <w:pPr>
        <w:jc w:val="both"/>
        <w:rPr>
          <w:b/>
          <w:sz w:val="22"/>
          <w:szCs w:val="22"/>
          <w:lang w:val="sr-Latn-RS"/>
        </w:rPr>
      </w:pPr>
    </w:p>
    <w:p w14:paraId="2F157523" w14:textId="3B0F4623" w:rsidR="00A32113" w:rsidRPr="004A4FB0" w:rsidRDefault="00602F52" w:rsidP="004A4FB0">
      <w:pPr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Uticaj lijeka </w:t>
      </w:r>
      <w:r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  <w:r w:rsidR="00A32113" w:rsidRPr="004A4FB0">
        <w:rPr>
          <w:b/>
          <w:sz w:val="22"/>
          <w:szCs w:val="22"/>
          <w:lang w:val="sr-Latn-RS"/>
        </w:rPr>
        <w:t xml:space="preserve"> na </w:t>
      </w:r>
      <w:r w:rsidR="00F47B6C" w:rsidRPr="004A4FB0">
        <w:rPr>
          <w:b/>
          <w:sz w:val="22"/>
          <w:szCs w:val="22"/>
          <w:lang w:val="sr-Latn-RS"/>
        </w:rPr>
        <w:t xml:space="preserve">sposobnost upravljanja </w:t>
      </w:r>
      <w:r w:rsidR="00A32113" w:rsidRPr="004A4FB0">
        <w:rPr>
          <w:b/>
          <w:sz w:val="22"/>
          <w:szCs w:val="22"/>
          <w:lang w:val="sr-Latn-RS"/>
        </w:rPr>
        <w:t>vozilima i rukovanje mašinama</w:t>
      </w:r>
      <w:r w:rsidR="00A32113" w:rsidRPr="004A4FB0">
        <w:rPr>
          <w:b/>
          <w:bCs/>
          <w:sz w:val="22"/>
          <w:szCs w:val="22"/>
          <w:lang w:val="sr-Latn-RS"/>
        </w:rPr>
        <w:t xml:space="preserve"> </w:t>
      </w:r>
    </w:p>
    <w:p w14:paraId="653B997A" w14:textId="77777777" w:rsidR="00D0760E" w:rsidRPr="004A4FB0" w:rsidRDefault="00D0760E" w:rsidP="004A4FB0">
      <w:pPr>
        <w:jc w:val="both"/>
        <w:rPr>
          <w:b/>
          <w:bCs/>
          <w:sz w:val="22"/>
          <w:szCs w:val="22"/>
          <w:lang w:val="sr-Latn-RS"/>
        </w:rPr>
      </w:pPr>
    </w:p>
    <w:p w14:paraId="3A7BCE63" w14:textId="54029324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Kod duže upotrebe ili primjene većih doza </w:t>
      </w:r>
      <w:r w:rsidR="002275F0" w:rsidRPr="004A4FB0">
        <w:rPr>
          <w:sz w:val="22"/>
          <w:szCs w:val="22"/>
          <w:lang w:val="sr-Latn-RS"/>
        </w:rPr>
        <w:t xml:space="preserve">lijeka </w:t>
      </w:r>
      <w:r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Pr="004A4FB0">
        <w:rPr>
          <w:bCs/>
          <w:sz w:val="22"/>
          <w:szCs w:val="22"/>
          <w:lang w:val="sr-Latn-RS"/>
        </w:rPr>
        <w:t xml:space="preserve">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Pr="004A4FB0">
        <w:rPr>
          <w:bCs/>
          <w:sz w:val="22"/>
          <w:szCs w:val="22"/>
          <w:lang w:val="sr-Latn-RS"/>
        </w:rPr>
        <w:t>; sprej za nos, rastvor</w:t>
      </w:r>
      <w:r w:rsidRPr="004A4FB0">
        <w:rPr>
          <w:sz w:val="22"/>
          <w:szCs w:val="22"/>
          <w:lang w:val="sr-Latn-RS"/>
        </w:rPr>
        <w:t xml:space="preserve"> kod kijavice ne mogu se isključiti uticaji na funkcije srca i krvotoka, ili na nervni sistem.</w:t>
      </w:r>
    </w:p>
    <w:p w14:paraId="3AA9897A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 takvim slučajevima, sposobnost upravljanja vozilima i rukovanja mašinama može biti smanjena. Uzimanje alkohola može dodatno da smanji sposobnost upravljanja vozilima i rukovanja mašinama.</w:t>
      </w:r>
    </w:p>
    <w:p w14:paraId="02E3F643" w14:textId="77777777" w:rsidR="00445D8F" w:rsidRPr="004A4FB0" w:rsidRDefault="00445D8F" w:rsidP="004A4FB0">
      <w:pPr>
        <w:jc w:val="both"/>
        <w:rPr>
          <w:bCs/>
          <w:sz w:val="22"/>
          <w:szCs w:val="22"/>
          <w:lang w:val="sr-Latn-RS"/>
        </w:rPr>
      </w:pPr>
    </w:p>
    <w:p w14:paraId="7E6B228E" w14:textId="2C776E71" w:rsidR="00445D8F" w:rsidRPr="004A4FB0" w:rsidRDefault="00A32113" w:rsidP="004A4FB0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>Važne informa</w:t>
      </w:r>
      <w:r w:rsidR="00602F52" w:rsidRPr="004A4FB0">
        <w:rPr>
          <w:b/>
          <w:sz w:val="22"/>
          <w:szCs w:val="22"/>
          <w:lang w:val="sr-Latn-RS"/>
        </w:rPr>
        <w:t xml:space="preserve">cije o nekim sastojcima lijeka </w:t>
      </w:r>
      <w:r w:rsidR="00602F52"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  <w:r w:rsidR="000B5EAD" w:rsidRPr="004A4FB0">
        <w:rPr>
          <w:b/>
          <w:sz w:val="22"/>
          <w:szCs w:val="22"/>
          <w:lang w:val="sr-Latn-RS"/>
        </w:rPr>
        <w:t xml:space="preserve"> </w:t>
      </w:r>
    </w:p>
    <w:p w14:paraId="6F19A6F5" w14:textId="77777777" w:rsidR="00D0760E" w:rsidRPr="004A4FB0" w:rsidRDefault="00D0760E" w:rsidP="004A4FB0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</w:p>
    <w:p w14:paraId="46270236" w14:textId="7CD4B79E" w:rsidR="00D0760E" w:rsidRPr="004A4FB0" w:rsidRDefault="00D0760E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Lijek </w:t>
      </w:r>
      <w:r w:rsidRPr="004A4FB0">
        <w:rPr>
          <w:b/>
          <w:bCs/>
          <w:sz w:val="22"/>
          <w:szCs w:val="22"/>
          <w:lang w:val="sr-Latn-RS"/>
        </w:rPr>
        <w:t>Olynth</w:t>
      </w:r>
      <w:r w:rsidR="00FC5A33" w:rsidRPr="004A4FB0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Pr="004A4FB0">
        <w:rPr>
          <w:b/>
          <w:bCs/>
          <w:sz w:val="22"/>
          <w:szCs w:val="22"/>
          <w:lang w:val="sr-Latn-RS"/>
        </w:rPr>
        <w:t>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  <w:r w:rsidRPr="004A4FB0">
        <w:rPr>
          <w:b/>
          <w:sz w:val="22"/>
          <w:szCs w:val="22"/>
          <w:lang w:val="sr-Latn-RS"/>
        </w:rPr>
        <w:t xml:space="preserve"> sadrži benzalkonijum-hlorid kao konzervans</w:t>
      </w:r>
    </w:p>
    <w:p w14:paraId="618C992C" w14:textId="07952F0C" w:rsidR="00D0760E" w:rsidRPr="004A4FB0" w:rsidRDefault="00D0760E" w:rsidP="004A4FB0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1 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 sprej za nos, rastvora sadrži 0,4 mg benzalkonijum-hlorida, rastvora.</w:t>
      </w:r>
    </w:p>
    <w:p w14:paraId="69DD18BB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Benzalkonijum-hlorid kao konzervans može izazvati iritaciju sluzokože nosa.</w:t>
      </w:r>
    </w:p>
    <w:p w14:paraId="620A9F6A" w14:textId="77777777" w:rsidR="00D0760E" w:rsidRPr="004A4FB0" w:rsidRDefault="00D0760E" w:rsidP="004A4FB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4C928B69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2CFB162F" w14:textId="013AA293" w:rsidR="00A32113" w:rsidRPr="004A4FB0" w:rsidRDefault="00A32113" w:rsidP="004A4FB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3. </w:t>
      </w:r>
      <w:r w:rsidR="00291DAD" w:rsidRPr="004A4FB0">
        <w:rPr>
          <w:b/>
          <w:bCs/>
          <w:sz w:val="22"/>
          <w:szCs w:val="22"/>
          <w:lang w:val="sr-Latn-RS"/>
        </w:rPr>
        <w:tab/>
      </w:r>
      <w:r w:rsidR="00602F52" w:rsidRPr="004A4FB0">
        <w:rPr>
          <w:b/>
          <w:bCs/>
          <w:sz w:val="22"/>
          <w:szCs w:val="22"/>
          <w:lang w:val="sr-Latn-RS"/>
        </w:rPr>
        <w:t>KAKO SE UPOTREBLJAVA LIJEK 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</w:p>
    <w:p w14:paraId="378ED726" w14:textId="77777777" w:rsidR="00445D8F" w:rsidRPr="004A4FB0" w:rsidRDefault="00445D8F" w:rsidP="004A4FB0">
      <w:pPr>
        <w:jc w:val="both"/>
        <w:rPr>
          <w:bCs/>
          <w:caps/>
          <w:sz w:val="22"/>
          <w:szCs w:val="22"/>
          <w:lang w:val="sr-Latn-RS"/>
        </w:rPr>
      </w:pPr>
    </w:p>
    <w:p w14:paraId="7DE0B0FB" w14:textId="77777777" w:rsidR="002B301E" w:rsidRPr="004A4FB0" w:rsidRDefault="00C77D13" w:rsidP="004A4FB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Uvijek uzimajte ovaj lijek tačno onako kako je opisano u ovom uputstvu ili kako Vam je rekao Vaš ljekar ili farmaceut. Provjerite sa ljekarom ili farmaceutom ako ni</w:t>
      </w:r>
      <w:r w:rsidR="002275F0" w:rsidRPr="004A4FB0">
        <w:rPr>
          <w:sz w:val="22"/>
          <w:szCs w:val="22"/>
          <w:lang w:val="sr-Latn-RS"/>
        </w:rPr>
        <w:t>je</w:t>
      </w:r>
      <w:r w:rsidRPr="004A4FB0">
        <w:rPr>
          <w:sz w:val="22"/>
          <w:szCs w:val="22"/>
          <w:lang w:val="sr-Latn-RS"/>
        </w:rPr>
        <w:t xml:space="preserve">ste sigurni kako da koristite ovaj lijek. </w:t>
      </w:r>
    </w:p>
    <w:p w14:paraId="2FF287C5" w14:textId="77777777" w:rsidR="00C77D13" w:rsidRPr="004A4FB0" w:rsidRDefault="00C77D13" w:rsidP="004A4FB0">
      <w:pPr>
        <w:jc w:val="both"/>
        <w:rPr>
          <w:bCs/>
          <w:caps/>
          <w:sz w:val="22"/>
          <w:szCs w:val="22"/>
          <w:lang w:val="sr-Latn-RS"/>
        </w:rPr>
      </w:pPr>
    </w:p>
    <w:p w14:paraId="10FD78DA" w14:textId="0FE064BC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Nemojte prekoračiti preporučeno doziranje i dužinu prim</w:t>
      </w:r>
      <w:r w:rsidR="005A0DA4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ene!</w:t>
      </w:r>
    </w:p>
    <w:p w14:paraId="6711F3AC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</w:p>
    <w:p w14:paraId="36BDFB55" w14:textId="2E852AB5" w:rsidR="00D0760E" w:rsidRPr="004A4FB0" w:rsidRDefault="00D0760E" w:rsidP="004A4FB0">
      <w:pPr>
        <w:jc w:val="both"/>
        <w:rPr>
          <w:i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 xml:space="preserve">Ukoliko mislite da lijek </w:t>
      </w:r>
      <w:r w:rsidRPr="004A4FB0">
        <w:rPr>
          <w:bCs/>
          <w:i/>
          <w:sz w:val="22"/>
          <w:szCs w:val="22"/>
          <w:lang w:val="sr-Latn-RS"/>
        </w:rPr>
        <w:t>Olynth 0,5 mg/</w:t>
      </w:r>
      <w:r w:rsidR="002275F0" w:rsidRPr="004A4FB0">
        <w:rPr>
          <w:bCs/>
          <w:i/>
          <w:sz w:val="22"/>
          <w:szCs w:val="22"/>
          <w:lang w:val="sr-Latn-RS"/>
        </w:rPr>
        <w:t>ml</w:t>
      </w:r>
      <w:r w:rsidRPr="004A4FB0">
        <w:rPr>
          <w:bCs/>
          <w:i/>
          <w:sz w:val="22"/>
          <w:szCs w:val="22"/>
          <w:lang w:val="sr-Latn-RS"/>
        </w:rPr>
        <w:t>; sprej za nos,</w:t>
      </w:r>
      <w:r w:rsidRPr="004A4FB0">
        <w:rPr>
          <w:bCs/>
          <w:sz w:val="22"/>
          <w:szCs w:val="22"/>
          <w:lang w:val="sr-Latn-RS"/>
        </w:rPr>
        <w:t xml:space="preserve"> rastvor</w:t>
      </w:r>
      <w:r w:rsidRPr="004A4FB0">
        <w:rPr>
          <w:sz w:val="22"/>
          <w:szCs w:val="22"/>
          <w:lang w:val="sr-Latn-RS"/>
        </w:rPr>
        <w:t xml:space="preserve"> </w:t>
      </w:r>
      <w:r w:rsidRPr="004A4FB0">
        <w:rPr>
          <w:i/>
          <w:sz w:val="22"/>
          <w:szCs w:val="22"/>
          <w:lang w:val="sr-Latn-RS"/>
        </w:rPr>
        <w:t>suviše slabo ili jako djeluje na Vaš organizam, obratite se ljekaru ili farmaceutu</w:t>
      </w:r>
    </w:p>
    <w:p w14:paraId="3E14E4D9" w14:textId="77777777" w:rsidR="00D0760E" w:rsidRPr="004A4FB0" w:rsidRDefault="00D0760E" w:rsidP="004A4FB0">
      <w:pPr>
        <w:jc w:val="both"/>
        <w:rPr>
          <w:bCs/>
          <w:caps/>
          <w:sz w:val="22"/>
          <w:szCs w:val="22"/>
          <w:lang w:val="sr-Latn-RS"/>
        </w:rPr>
      </w:pPr>
    </w:p>
    <w:p w14:paraId="74C3644B" w14:textId="77777777" w:rsidR="004A4FB0" w:rsidRDefault="004A4FB0" w:rsidP="004A4FB0">
      <w:pPr>
        <w:jc w:val="both"/>
        <w:rPr>
          <w:b/>
          <w:sz w:val="22"/>
          <w:szCs w:val="22"/>
          <w:lang w:val="sr-Latn-RS"/>
        </w:rPr>
      </w:pPr>
    </w:p>
    <w:p w14:paraId="429C3E5C" w14:textId="27795520" w:rsidR="00D0580B" w:rsidRPr="004A4FB0" w:rsidRDefault="00D0580B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lastRenderedPageBreak/>
        <w:t>Primjena kod djece</w:t>
      </w:r>
      <w:r w:rsidR="002B301E" w:rsidRPr="004A4FB0">
        <w:rPr>
          <w:b/>
          <w:sz w:val="22"/>
          <w:szCs w:val="22"/>
          <w:lang w:val="sr-Latn-RS"/>
        </w:rPr>
        <w:t xml:space="preserve"> i adolescenata</w:t>
      </w:r>
    </w:p>
    <w:p w14:paraId="7F112DFA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</w:p>
    <w:p w14:paraId="511DD8DD" w14:textId="345A05EF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Koliko </w:t>
      </w:r>
      <w:r w:rsidR="002275F0" w:rsidRPr="004A4FB0">
        <w:rPr>
          <w:sz w:val="22"/>
          <w:szCs w:val="22"/>
          <w:lang w:val="sr-Latn-RS"/>
        </w:rPr>
        <w:t xml:space="preserve">lijeka </w:t>
      </w:r>
      <w:r w:rsidRPr="004A4FB0">
        <w:rPr>
          <w:sz w:val="22"/>
          <w:szCs w:val="22"/>
          <w:lang w:val="sr-Latn-RS"/>
        </w:rPr>
        <w:t>Olynth 0,5 mg/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; sprej za nos, </w:t>
      </w:r>
      <w:r w:rsidR="0055746E" w:rsidRPr="004A4FB0">
        <w:rPr>
          <w:sz w:val="22"/>
          <w:szCs w:val="22"/>
          <w:lang w:val="sr-Latn-RS"/>
        </w:rPr>
        <w:t xml:space="preserve">rastvor </w:t>
      </w:r>
      <w:r w:rsidRPr="004A4FB0">
        <w:rPr>
          <w:sz w:val="22"/>
          <w:szCs w:val="22"/>
          <w:lang w:val="sr-Latn-RS"/>
        </w:rPr>
        <w:t>treba da koristite i koliko često?</w:t>
      </w:r>
    </w:p>
    <w:p w14:paraId="011578AC" w14:textId="71F523F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Ako ljekar nije drugačije propisao, djeci uzrasta od 6 do 12 godina prema potrebi ubrizgava se do 3 puta dnevno po jedna doza </w:t>
      </w:r>
      <w:r w:rsidR="002275F0" w:rsidRPr="004A4FB0">
        <w:rPr>
          <w:sz w:val="22"/>
          <w:szCs w:val="22"/>
          <w:lang w:val="sr-Latn-RS"/>
        </w:rPr>
        <w:t xml:space="preserve">lijeka </w:t>
      </w:r>
      <w:r w:rsidRPr="004A4FB0">
        <w:rPr>
          <w:sz w:val="22"/>
          <w:szCs w:val="22"/>
          <w:lang w:val="sr-Latn-RS"/>
        </w:rPr>
        <w:t>Olynth, 0,5 mg/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 sprej za nos, rastvor u svaku nozdrvu, maksimalno trajanje terapije 5 dana. L</w:t>
      </w:r>
      <w:r w:rsidR="0055746E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 nije nam</w:t>
      </w:r>
      <w:r w:rsidR="0055746E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enjen d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 xml:space="preserve">eci 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>ađoj od 6 godina.</w:t>
      </w:r>
    </w:p>
    <w:p w14:paraId="2FC2FE8E" w14:textId="77777777" w:rsidR="00D0760E" w:rsidRPr="004A4FB0" w:rsidRDefault="00D0760E" w:rsidP="004A4FB0">
      <w:pPr>
        <w:tabs>
          <w:tab w:val="left" w:pos="720"/>
        </w:tabs>
        <w:ind w:hanging="720"/>
        <w:jc w:val="both"/>
        <w:rPr>
          <w:sz w:val="22"/>
          <w:szCs w:val="22"/>
          <w:lang w:val="sr-Latn-RS"/>
        </w:rPr>
      </w:pPr>
    </w:p>
    <w:p w14:paraId="66AC5D89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Oko dužine prim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ene kod d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ece načelno se treba posav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etovati sa l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ekarom. Prim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enu u slučaju hroničnih tegoba treba vršiti isključivo pod l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ekarskim nadzorom, zbog opasnosti od atrofije sluzokože nosa.</w:t>
      </w:r>
    </w:p>
    <w:p w14:paraId="7D8D2ED7" w14:textId="77777777" w:rsidR="00D0760E" w:rsidRPr="004A4FB0" w:rsidRDefault="00D0760E" w:rsidP="004A4FB0">
      <w:pPr>
        <w:tabs>
          <w:tab w:val="left" w:pos="720"/>
        </w:tabs>
        <w:ind w:hanging="720"/>
        <w:jc w:val="both"/>
        <w:rPr>
          <w:sz w:val="22"/>
          <w:szCs w:val="22"/>
          <w:lang w:val="sr-Latn-RS"/>
        </w:rPr>
      </w:pPr>
    </w:p>
    <w:p w14:paraId="2C4ADD00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Kako treba da koristite Olynth sprej za nos, rastvor?</w:t>
      </w:r>
    </w:p>
    <w:p w14:paraId="4F0D1C3F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L</w:t>
      </w:r>
      <w:r w:rsidR="0055746E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ek je nam</w:t>
      </w:r>
      <w:r w:rsidR="0055746E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enjen za nazalnu upotrebu.</w:t>
      </w:r>
    </w:p>
    <w:p w14:paraId="45016F28" w14:textId="77777777" w:rsidR="0055746E" w:rsidRPr="004A4FB0" w:rsidRDefault="0055746E" w:rsidP="004A4FB0">
      <w:pPr>
        <w:jc w:val="both"/>
        <w:rPr>
          <w:sz w:val="22"/>
          <w:szCs w:val="22"/>
          <w:u w:val="single"/>
          <w:lang w:val="sr-Latn-RS"/>
        </w:rPr>
      </w:pPr>
    </w:p>
    <w:p w14:paraId="63123C4D" w14:textId="77777777" w:rsidR="0055746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noProof/>
          <w:sz w:val="22"/>
          <w:szCs w:val="22"/>
        </w:rPr>
        <w:drawing>
          <wp:inline distT="0" distB="0" distL="0" distR="0" wp14:anchorId="35AC7560" wp14:editId="341FC150">
            <wp:extent cx="22002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4FF5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1A2838C2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Skinite zaštitni poklopac. Pr</w:t>
      </w:r>
      <w:r w:rsidR="0055746E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 prve upotrebe više puta pritisnite dok ne izađe ujednačen oblak spreja. Sprej se kod svake sl</w:t>
      </w:r>
      <w:r w:rsidR="002275F0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edeće upotrebe odmah može koristiti. Aplikator bočice ubaciti u nozdrvu i jednom pritisnuti, potom i u drugu nozdrvu. Prilikom ubrizgavanja disati lagano kroz nos.</w:t>
      </w:r>
    </w:p>
    <w:p w14:paraId="14161A49" w14:textId="77777777" w:rsidR="00D0760E" w:rsidRPr="004A4FB0" w:rsidRDefault="00D0760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Bočicu sa sprejom držati u uspravnom položaju. Nemojte ubrzigavati u vodoravnom položaju ili ka dol</w:t>
      </w:r>
      <w:r w:rsidR="0055746E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e. Iz higijenskih razloga, posl</w:t>
      </w:r>
      <w:r w:rsidR="002275F0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 svake upotrebe aplikator treba obrisati, pa tek onda staviti zaštitni poklopac.</w:t>
      </w:r>
    </w:p>
    <w:p w14:paraId="70E0F0CF" w14:textId="77777777" w:rsidR="00D0580B" w:rsidRPr="004A4FB0" w:rsidRDefault="00D0580B" w:rsidP="004A4FB0">
      <w:pPr>
        <w:jc w:val="both"/>
        <w:rPr>
          <w:sz w:val="22"/>
          <w:szCs w:val="22"/>
          <w:lang w:val="sr-Latn-RS"/>
        </w:rPr>
      </w:pPr>
    </w:p>
    <w:p w14:paraId="0083176F" w14:textId="1E9A20CC" w:rsidR="00A32113" w:rsidRPr="004A4FB0" w:rsidRDefault="00602F52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Ako ste uzeli više lijeka </w:t>
      </w:r>
      <w:r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  <w:r w:rsidR="00A32113" w:rsidRPr="004A4FB0">
        <w:rPr>
          <w:b/>
          <w:sz w:val="22"/>
          <w:szCs w:val="22"/>
          <w:lang w:val="sr-Latn-RS"/>
        </w:rPr>
        <w:t xml:space="preserve"> nego što je trebalo</w:t>
      </w:r>
    </w:p>
    <w:p w14:paraId="4026B5E5" w14:textId="77777777" w:rsidR="0055746E" w:rsidRPr="004A4FB0" w:rsidRDefault="0055746E" w:rsidP="004A4FB0">
      <w:pPr>
        <w:jc w:val="both"/>
        <w:rPr>
          <w:b/>
          <w:sz w:val="22"/>
          <w:szCs w:val="22"/>
          <w:lang w:val="sr-Latn-RS"/>
        </w:rPr>
      </w:pPr>
    </w:p>
    <w:p w14:paraId="281CF15A" w14:textId="19E8F8C5" w:rsidR="0055746E" w:rsidRPr="004A4FB0" w:rsidRDefault="0055746E" w:rsidP="004A4FB0">
      <w:pPr>
        <w:jc w:val="both"/>
        <w:rPr>
          <w:sz w:val="22"/>
          <w:szCs w:val="22"/>
          <w:u w:val="single"/>
          <w:lang w:val="sr-Latn-RS"/>
        </w:rPr>
      </w:pPr>
      <w:r w:rsidRPr="004A4FB0">
        <w:rPr>
          <w:sz w:val="22"/>
          <w:szCs w:val="22"/>
          <w:u w:val="single"/>
          <w:lang w:val="sr-Latn-RS"/>
        </w:rPr>
        <w:t>Šta treba uraditi, ako se lijek Olynth 0,5 mg/</w:t>
      </w:r>
      <w:r w:rsidR="002275F0" w:rsidRPr="004A4FB0">
        <w:rPr>
          <w:sz w:val="22"/>
          <w:szCs w:val="22"/>
          <w:u w:val="single"/>
          <w:lang w:val="sr-Latn-RS"/>
        </w:rPr>
        <w:t>ml</w:t>
      </w:r>
      <w:r w:rsidRPr="004A4FB0">
        <w:rPr>
          <w:sz w:val="22"/>
          <w:szCs w:val="22"/>
          <w:u w:val="single"/>
          <w:lang w:val="sr-Latn-RS"/>
        </w:rPr>
        <w:t xml:space="preserve">; sprej za nos, rastvor primijeni u prevelikim količinama (namjerno ili slučajno predoziranje)? </w:t>
      </w:r>
    </w:p>
    <w:p w14:paraId="7963E2DB" w14:textId="77777777" w:rsidR="0055746E" w:rsidRPr="004A4FB0" w:rsidRDefault="0055746E" w:rsidP="004A4FB0">
      <w:pPr>
        <w:jc w:val="both"/>
        <w:rPr>
          <w:sz w:val="22"/>
          <w:szCs w:val="22"/>
          <w:u w:val="single"/>
          <w:lang w:val="sr-Latn-RS"/>
        </w:rPr>
      </w:pPr>
    </w:p>
    <w:p w14:paraId="0802F19C" w14:textId="77777777" w:rsidR="0055746E" w:rsidRPr="004A4FB0" w:rsidRDefault="0055746E" w:rsidP="004A4FB0">
      <w:pPr>
        <w:jc w:val="both"/>
        <w:rPr>
          <w:sz w:val="22"/>
          <w:szCs w:val="22"/>
          <w:u w:val="single"/>
          <w:lang w:val="sr-Latn-RS"/>
        </w:rPr>
      </w:pPr>
      <w:r w:rsidRPr="004A4FB0">
        <w:rPr>
          <w:sz w:val="22"/>
          <w:szCs w:val="22"/>
          <w:lang w:val="sr-Latn-RS"/>
        </w:rPr>
        <w:t>Odmah obavijestite svog ljekara, farmaceuta ili idite u najbližu bolnicu i ponesite lijek ili ovo Uputstvo za lijek sa sobom</w:t>
      </w:r>
    </w:p>
    <w:p w14:paraId="73FB9F7F" w14:textId="77777777" w:rsidR="0055746E" w:rsidRPr="004A4FB0" w:rsidRDefault="0055746E" w:rsidP="004A4FB0">
      <w:pPr>
        <w:pStyle w:val="Header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Mogu se javiti sl</w:t>
      </w:r>
      <w:r w:rsidR="002275F0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 xml:space="preserve">edeći simptomi predoziranja: </w:t>
      </w:r>
    </w:p>
    <w:p w14:paraId="1722C353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proširenje zenica (midrijaza) ili suženje zenica (mioza); </w:t>
      </w:r>
    </w:p>
    <w:p w14:paraId="2BAC081E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mučnina i povraćanje; </w:t>
      </w:r>
    </w:p>
    <w:p w14:paraId="01C02CE3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bledilo, plava prebojenost kože i usana (cijanoza); </w:t>
      </w:r>
    </w:p>
    <w:p w14:paraId="4486A69A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povišena tjelesna temperatura, znojenje ili pad tjelesne temperature; </w:t>
      </w:r>
    </w:p>
    <w:p w14:paraId="7CB24D3E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kardiovaskularni poremećaji, npr. poremećaj srčanog ritma poput presporog, prebrzog ili nepravilnog rada srca, porast ili pad krvnog pritiska, cirkulatorni kolaps, srčani zastoj (prestanak rada srca);</w:t>
      </w:r>
    </w:p>
    <w:p w14:paraId="5F4A388F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poremećaji funkcije pluća (edem pluća, poremećaji disanja, prestanak disanja (apnea)); </w:t>
      </w:r>
    </w:p>
    <w:p w14:paraId="3D68BBA9" w14:textId="199C5C0F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letargija, oma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jenost, koma; </w:t>
      </w:r>
    </w:p>
    <w:p w14:paraId="75F429F1" w14:textId="77777777" w:rsidR="0055746E" w:rsidRPr="004A4FB0" w:rsidRDefault="0055746E" w:rsidP="004A4FB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uznemirenost, uzbuđenost, halucinacije, grčevi mišića i konvulzije.</w:t>
      </w:r>
    </w:p>
    <w:p w14:paraId="32FA03CE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3C70B60D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Posebno kod djece, predoziranje može biti propraćeno konvulzijama i komom, usporenjem srčanog ritma, prestankom disanja (apnea) i porastom krvnog pritiska, nakon čega može uslijediti pad krvnog pritiska.</w:t>
      </w:r>
    </w:p>
    <w:p w14:paraId="4B04DDC0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14BBDE1A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Terapiju predoziranja čini davanje medicinskog uglja, ispiranje želuca ili davanje kiseonika. Prema potrebi, treba liječiti visok krvni pritisak, temperaturu i grčeve.</w:t>
      </w:r>
    </w:p>
    <w:p w14:paraId="053CBDBE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0647E22A" w14:textId="2A6E76A0" w:rsidR="00A32113" w:rsidRPr="004A4FB0" w:rsidRDefault="00A32113" w:rsidP="004A4FB0">
      <w:pPr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Ako ste zaboravili da uzmete </w:t>
      </w:r>
      <w:r w:rsidR="00602F52" w:rsidRPr="004A4FB0">
        <w:rPr>
          <w:b/>
          <w:sz w:val="22"/>
          <w:szCs w:val="22"/>
          <w:lang w:val="sr-Latn-RS"/>
        </w:rPr>
        <w:t xml:space="preserve">lijek </w:t>
      </w:r>
      <w:r w:rsidR="00602F52"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</w:p>
    <w:p w14:paraId="0EBC2B52" w14:textId="77777777" w:rsidR="0055746E" w:rsidRPr="004A4FB0" w:rsidRDefault="0055746E" w:rsidP="004A4FB0">
      <w:pPr>
        <w:jc w:val="both"/>
        <w:rPr>
          <w:b/>
          <w:bCs/>
          <w:sz w:val="22"/>
          <w:szCs w:val="22"/>
          <w:lang w:val="sr-Latn-RS"/>
        </w:rPr>
      </w:pPr>
    </w:p>
    <w:p w14:paraId="63D695E5" w14:textId="3991391A" w:rsidR="0055746E" w:rsidRPr="004A4FB0" w:rsidRDefault="0055746E" w:rsidP="004A4FB0">
      <w:pPr>
        <w:pStyle w:val="Heading7"/>
        <w:spacing w:before="0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RS"/>
        </w:rPr>
      </w:pPr>
      <w:r w:rsidRPr="004A4FB0">
        <w:rPr>
          <w:rFonts w:ascii="Times New Roman" w:hAnsi="Times New Roman" w:cs="Times New Roman"/>
          <w:i w:val="0"/>
          <w:color w:val="auto"/>
          <w:sz w:val="22"/>
          <w:szCs w:val="22"/>
          <w:lang w:val="sr-Latn-RS"/>
        </w:rPr>
        <w:t>Nikada ne uzimajte duplu dozu da nado</w:t>
      </w:r>
      <w:r w:rsidR="006F6685" w:rsidRPr="004A4FB0">
        <w:rPr>
          <w:rFonts w:ascii="Times New Roman" w:hAnsi="Times New Roman" w:cs="Times New Roman"/>
          <w:i w:val="0"/>
          <w:color w:val="auto"/>
          <w:sz w:val="22"/>
          <w:szCs w:val="22"/>
          <w:lang w:val="sr-Latn-RS"/>
        </w:rPr>
        <w:t>knadite</w:t>
      </w:r>
      <w:r w:rsidRPr="004A4FB0">
        <w:rPr>
          <w:rFonts w:ascii="Times New Roman" w:hAnsi="Times New Roman" w:cs="Times New Roman"/>
          <w:i w:val="0"/>
          <w:color w:val="auto"/>
          <w:sz w:val="22"/>
          <w:szCs w:val="22"/>
          <w:lang w:val="sr-Latn-RS"/>
        </w:rPr>
        <w:t xml:space="preserve"> to što ste preskočili da uzmete lijek!</w:t>
      </w:r>
    </w:p>
    <w:p w14:paraId="3A41595E" w14:textId="77777777" w:rsidR="000A7F16" w:rsidRPr="004A4FB0" w:rsidRDefault="000A7F16" w:rsidP="004A4FB0">
      <w:pPr>
        <w:jc w:val="both"/>
        <w:rPr>
          <w:sz w:val="22"/>
          <w:szCs w:val="22"/>
          <w:lang w:val="sr-Latn-RS"/>
        </w:rPr>
      </w:pPr>
    </w:p>
    <w:p w14:paraId="780E498E" w14:textId="77777777" w:rsidR="0055746E" w:rsidRPr="004A4FB0" w:rsidRDefault="0055746E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Sl</w:t>
      </w:r>
      <w:r w:rsidR="00535D9A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edeći put nemojte uzimati dvostruku količinu, već nastavite sa primjenom, kako je opisano u uputstvu za doziranje.</w:t>
      </w:r>
    </w:p>
    <w:p w14:paraId="5728C7B1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lastRenderedPageBreak/>
        <w:t>Ako imate dodatnih pitanja o primjeni ovog lijeka, obratite se svom ljekaru ili farmaceutu.</w:t>
      </w:r>
    </w:p>
    <w:p w14:paraId="61DBE0B9" w14:textId="5B6217A8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4B48F5BE" w14:textId="77777777" w:rsidR="00396B66" w:rsidRPr="004A4FB0" w:rsidRDefault="00396B66" w:rsidP="004A4FB0">
      <w:pPr>
        <w:jc w:val="both"/>
        <w:rPr>
          <w:sz w:val="22"/>
          <w:szCs w:val="22"/>
          <w:lang w:val="sr-Latn-RS"/>
        </w:rPr>
      </w:pPr>
    </w:p>
    <w:p w14:paraId="49086060" w14:textId="77777777" w:rsidR="00A32113" w:rsidRPr="004A4FB0" w:rsidRDefault="00A32113" w:rsidP="004A4FB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4. </w:t>
      </w:r>
      <w:r w:rsidR="00291DAD" w:rsidRPr="004A4FB0">
        <w:rPr>
          <w:b/>
          <w:bCs/>
          <w:sz w:val="22"/>
          <w:szCs w:val="22"/>
          <w:lang w:val="sr-Latn-RS"/>
        </w:rPr>
        <w:tab/>
      </w:r>
      <w:r w:rsidRPr="004A4FB0">
        <w:rPr>
          <w:b/>
          <w:bCs/>
          <w:sz w:val="22"/>
          <w:szCs w:val="22"/>
          <w:lang w:val="sr-Latn-RS"/>
        </w:rPr>
        <w:t>MOGUĆA NEŽELJENA DEJSTVA</w:t>
      </w:r>
    </w:p>
    <w:p w14:paraId="6166215C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261AA223" w14:textId="67658834" w:rsidR="006D5C11" w:rsidRPr="004A4FB0" w:rsidRDefault="00602F52" w:rsidP="004A4FB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Kao i svi ljekovi i lijek </w:t>
      </w:r>
      <w:r w:rsidRPr="004A4FB0">
        <w:rPr>
          <w:bCs/>
          <w:sz w:val="22"/>
          <w:szCs w:val="22"/>
          <w:lang w:val="sr-Latn-RS"/>
        </w:rPr>
        <w:t>Olynth 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Pr="004A4FB0">
        <w:rPr>
          <w:bCs/>
          <w:sz w:val="22"/>
          <w:szCs w:val="22"/>
          <w:lang w:val="sr-Latn-RS"/>
        </w:rPr>
        <w:t>; sprej za nos, rastvor</w:t>
      </w:r>
      <w:r w:rsidR="006D5C11" w:rsidRPr="004A4FB0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66CAD8C7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0EEB2FC0" w14:textId="77777777" w:rsidR="0055746E" w:rsidRPr="004A4FB0" w:rsidRDefault="0055746E" w:rsidP="004A4FB0">
      <w:pPr>
        <w:jc w:val="both"/>
        <w:rPr>
          <w:noProof/>
          <w:sz w:val="22"/>
          <w:szCs w:val="22"/>
          <w:u w:val="single"/>
          <w:lang w:val="sr-Latn-RS"/>
        </w:rPr>
      </w:pPr>
      <w:r w:rsidRPr="004A4FB0">
        <w:rPr>
          <w:noProof/>
          <w:sz w:val="22"/>
          <w:szCs w:val="22"/>
          <w:u w:val="single"/>
          <w:lang w:val="sr-Latn-RS"/>
        </w:rPr>
        <w:t>Neželjena dejstva su prema učestalosti javljanja navedena na osnovu sl</w:t>
      </w:r>
      <w:r w:rsidR="00535D9A" w:rsidRPr="004A4FB0">
        <w:rPr>
          <w:noProof/>
          <w:sz w:val="22"/>
          <w:szCs w:val="22"/>
          <w:u w:val="single"/>
          <w:lang w:val="sr-Latn-RS"/>
        </w:rPr>
        <w:t>j</w:t>
      </w:r>
      <w:r w:rsidRPr="004A4FB0">
        <w:rPr>
          <w:noProof/>
          <w:sz w:val="22"/>
          <w:szCs w:val="22"/>
          <w:u w:val="single"/>
          <w:lang w:val="sr-Latn-RS"/>
        </w:rPr>
        <w:t>edeće konvencije:</w:t>
      </w:r>
    </w:p>
    <w:p w14:paraId="6F9389FA" w14:textId="77777777" w:rsidR="0055746E" w:rsidRPr="004A4FB0" w:rsidRDefault="0055746E" w:rsidP="004A4FB0">
      <w:pPr>
        <w:jc w:val="both"/>
        <w:rPr>
          <w:noProof/>
          <w:sz w:val="22"/>
          <w:szCs w:val="22"/>
          <w:u w:val="single"/>
          <w:lang w:val="sr-Latn-RS"/>
        </w:rPr>
      </w:pP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3252"/>
        <w:gridCol w:w="6347"/>
      </w:tblGrid>
      <w:tr w:rsidR="0055746E" w:rsidRPr="004A4FB0" w14:paraId="3278E2A7" w14:textId="77777777" w:rsidTr="000A7F16">
        <w:trPr>
          <w:trHeight w:val="178"/>
        </w:trPr>
        <w:tc>
          <w:tcPr>
            <w:tcW w:w="3252" w:type="dxa"/>
          </w:tcPr>
          <w:p w14:paraId="0A2122A0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Veoma česta neželjena dejstva</w:t>
            </w:r>
          </w:p>
        </w:tc>
        <w:tc>
          <w:tcPr>
            <w:tcW w:w="6347" w:type="dxa"/>
          </w:tcPr>
          <w:p w14:paraId="343A0FB2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noProof/>
                <w:sz w:val="22"/>
                <w:szCs w:val="22"/>
                <w:lang w:val="sr-Latn-RS"/>
              </w:rPr>
              <w:t>mogu da se jave kod više od 1 na 10 pacijenata koji uzimaju lijek</w:t>
            </w:r>
          </w:p>
        </w:tc>
      </w:tr>
      <w:tr w:rsidR="0055746E" w:rsidRPr="004A4FB0" w14:paraId="18DE5547" w14:textId="77777777" w:rsidTr="000A7F16">
        <w:trPr>
          <w:trHeight w:val="168"/>
        </w:trPr>
        <w:tc>
          <w:tcPr>
            <w:tcW w:w="3252" w:type="dxa"/>
          </w:tcPr>
          <w:p w14:paraId="629BE2FA" w14:textId="77777777" w:rsidR="0055746E" w:rsidRPr="004A4FB0" w:rsidRDefault="0055746E" w:rsidP="004A4FB0">
            <w:pPr>
              <w:jc w:val="both"/>
              <w:rPr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Česta neželjena dejstva</w:t>
            </w:r>
          </w:p>
        </w:tc>
        <w:tc>
          <w:tcPr>
            <w:tcW w:w="6347" w:type="dxa"/>
          </w:tcPr>
          <w:p w14:paraId="115F8783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noProof/>
                <w:sz w:val="22"/>
                <w:szCs w:val="22"/>
                <w:lang w:val="sr-Latn-RS"/>
              </w:rPr>
              <w:t>mogu da se jave kod najviše 1 na 10 pacijenata koji uzimaju lijek</w:t>
            </w:r>
          </w:p>
        </w:tc>
      </w:tr>
      <w:tr w:rsidR="0055746E" w:rsidRPr="004A4FB0" w14:paraId="2CA846BC" w14:textId="77777777" w:rsidTr="000A7F16">
        <w:trPr>
          <w:trHeight w:val="346"/>
        </w:trPr>
        <w:tc>
          <w:tcPr>
            <w:tcW w:w="3252" w:type="dxa"/>
          </w:tcPr>
          <w:p w14:paraId="247A5079" w14:textId="77777777" w:rsidR="0055746E" w:rsidRPr="004A4FB0" w:rsidRDefault="0055746E" w:rsidP="004A4FB0">
            <w:pPr>
              <w:jc w:val="both"/>
              <w:rPr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Povremena neželjena dejstva</w:t>
            </w:r>
          </w:p>
        </w:tc>
        <w:tc>
          <w:tcPr>
            <w:tcW w:w="6347" w:type="dxa"/>
          </w:tcPr>
          <w:p w14:paraId="036DF6F8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noProof/>
                <w:sz w:val="22"/>
                <w:szCs w:val="22"/>
                <w:lang w:val="sr-Latn-RS"/>
              </w:rPr>
              <w:t>mogu da se jave kod najviše 1 na 100 pacijenata koji uzimaju lijek</w:t>
            </w:r>
          </w:p>
        </w:tc>
      </w:tr>
      <w:tr w:rsidR="0055746E" w:rsidRPr="004A4FB0" w14:paraId="00C123AB" w14:textId="77777777" w:rsidTr="000A7F16">
        <w:trPr>
          <w:trHeight w:val="357"/>
        </w:trPr>
        <w:tc>
          <w:tcPr>
            <w:tcW w:w="3252" w:type="dxa"/>
          </w:tcPr>
          <w:p w14:paraId="4EAE6E71" w14:textId="77777777" w:rsidR="0055746E" w:rsidRPr="004A4FB0" w:rsidRDefault="0055746E" w:rsidP="004A4FB0">
            <w:pPr>
              <w:jc w:val="both"/>
              <w:rPr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Rijetka neželjena dejstva</w:t>
            </w:r>
          </w:p>
        </w:tc>
        <w:tc>
          <w:tcPr>
            <w:tcW w:w="6347" w:type="dxa"/>
          </w:tcPr>
          <w:p w14:paraId="14CFBE38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noProof/>
                <w:sz w:val="22"/>
                <w:szCs w:val="22"/>
                <w:lang w:val="sr-Latn-RS"/>
              </w:rPr>
              <w:t>mogu da se jave kod najviše 1 na 1000 pacijenata koji uzimaju lijek</w:t>
            </w:r>
          </w:p>
        </w:tc>
      </w:tr>
      <w:tr w:rsidR="0055746E" w:rsidRPr="004A4FB0" w14:paraId="26955C05" w14:textId="77777777" w:rsidTr="000A7F16">
        <w:trPr>
          <w:trHeight w:val="48"/>
        </w:trPr>
        <w:tc>
          <w:tcPr>
            <w:tcW w:w="3252" w:type="dxa"/>
          </w:tcPr>
          <w:p w14:paraId="0C8208E0" w14:textId="77777777" w:rsidR="0055746E" w:rsidRPr="004A4FB0" w:rsidRDefault="0055746E" w:rsidP="004A4FB0">
            <w:pPr>
              <w:jc w:val="both"/>
              <w:rPr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Veoma rijetka neželjena dejstva</w:t>
            </w:r>
          </w:p>
        </w:tc>
        <w:tc>
          <w:tcPr>
            <w:tcW w:w="6347" w:type="dxa"/>
          </w:tcPr>
          <w:p w14:paraId="739B443A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noProof/>
                <w:sz w:val="22"/>
                <w:szCs w:val="22"/>
                <w:lang w:val="sr-Latn-RS"/>
              </w:rPr>
              <w:t>mogu da se jave kod najviše 1 na 10000 pacijenata koji uzimaju lijek</w:t>
            </w:r>
          </w:p>
        </w:tc>
      </w:tr>
      <w:tr w:rsidR="0055746E" w:rsidRPr="004A4FB0" w14:paraId="6EBB69DE" w14:textId="77777777" w:rsidTr="000A7F16">
        <w:trPr>
          <w:trHeight w:val="168"/>
        </w:trPr>
        <w:tc>
          <w:tcPr>
            <w:tcW w:w="3252" w:type="dxa"/>
          </w:tcPr>
          <w:p w14:paraId="4AF8001C" w14:textId="77777777" w:rsidR="0055746E" w:rsidRPr="004A4FB0" w:rsidRDefault="0055746E" w:rsidP="004A4FB0">
            <w:pPr>
              <w:jc w:val="both"/>
              <w:rPr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Nepoznata učestalost</w:t>
            </w:r>
          </w:p>
        </w:tc>
        <w:tc>
          <w:tcPr>
            <w:tcW w:w="6347" w:type="dxa"/>
          </w:tcPr>
          <w:p w14:paraId="27291946" w14:textId="77777777" w:rsidR="0055746E" w:rsidRPr="004A4FB0" w:rsidRDefault="0055746E" w:rsidP="004A4FB0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4A4FB0">
              <w:rPr>
                <w:sz w:val="22"/>
                <w:szCs w:val="22"/>
                <w:lang w:val="sr-Latn-RS"/>
              </w:rPr>
              <w:t>ne može se procijeniti na osnovu dostupnih podataka.</w:t>
            </w:r>
          </w:p>
        </w:tc>
      </w:tr>
    </w:tbl>
    <w:p w14:paraId="26D968E1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7D9943B2" w14:textId="3D27236F" w:rsidR="0055746E" w:rsidRPr="004A4FB0" w:rsidRDefault="0055746E" w:rsidP="004A4FB0">
      <w:pPr>
        <w:jc w:val="both"/>
        <w:rPr>
          <w:i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>Poremećaji imunog sistema</w:t>
      </w:r>
    </w:p>
    <w:p w14:paraId="7BC6FA33" w14:textId="59BFEF91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Povremeno: reakcije preos</w:t>
      </w:r>
      <w:r w:rsidR="000A7F16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 xml:space="preserve">etljivosti (osip na koži, svrab, angioedem (oticanje lica, jezika ili grla, koje uzrokuje otežano disanje)). </w:t>
      </w:r>
      <w:r w:rsidRPr="004A4FB0">
        <w:rPr>
          <w:b/>
          <w:sz w:val="22"/>
          <w:szCs w:val="22"/>
          <w:lang w:val="sr-Latn-RS"/>
        </w:rPr>
        <w:t xml:space="preserve">Odmah prestanite da primenjujete lijek </w:t>
      </w:r>
      <w:r w:rsidRPr="004A4FB0">
        <w:rPr>
          <w:b/>
          <w:bCs/>
          <w:sz w:val="22"/>
          <w:szCs w:val="22"/>
          <w:lang w:val="sr-Latn-RS"/>
        </w:rPr>
        <w:t>Olynth</w:t>
      </w:r>
      <w:r w:rsidR="00FC5A33" w:rsidRPr="004A4FB0">
        <w:rPr>
          <w:b/>
          <w:bCs/>
          <w:sz w:val="22"/>
          <w:szCs w:val="22"/>
          <w:vertAlign w:val="superscript"/>
          <w:lang w:val="sr-Latn-RS"/>
        </w:rPr>
        <w:t xml:space="preserve"> </w:t>
      </w:r>
      <w:r w:rsidRPr="004A4FB0">
        <w:rPr>
          <w:b/>
          <w:bCs/>
          <w:sz w:val="22"/>
          <w:szCs w:val="22"/>
          <w:lang w:val="sr-Latn-RS"/>
        </w:rPr>
        <w:t>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  <w:r w:rsidRPr="004A4FB0">
        <w:rPr>
          <w:b/>
          <w:sz w:val="22"/>
          <w:szCs w:val="22"/>
          <w:lang w:val="sr-Latn-RS"/>
        </w:rPr>
        <w:t xml:space="preserve"> i potražite medicinsku pomoć ukoliko primijet</w:t>
      </w:r>
      <w:r w:rsidR="00535D9A" w:rsidRPr="004A4FB0">
        <w:rPr>
          <w:b/>
          <w:sz w:val="22"/>
          <w:szCs w:val="22"/>
          <w:lang w:val="sr-Latn-RS"/>
        </w:rPr>
        <w:t>ite</w:t>
      </w:r>
      <w:r w:rsidRPr="004A4FB0">
        <w:rPr>
          <w:b/>
          <w:sz w:val="22"/>
          <w:szCs w:val="22"/>
          <w:lang w:val="sr-Latn-RS"/>
        </w:rPr>
        <w:t xml:space="preserve"> navedene znakove reakcije preosjetljivosti.</w:t>
      </w:r>
    </w:p>
    <w:p w14:paraId="1B795E28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1A1DE01A" w14:textId="77777777" w:rsidR="0055746E" w:rsidRPr="004A4FB0" w:rsidRDefault="0055746E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>Respiratorni, torakalni i medijastinalni poremećaji</w:t>
      </w:r>
    </w:p>
    <w:p w14:paraId="072B086F" w14:textId="335680B1" w:rsidR="0055746E" w:rsidRPr="004A4FB0" w:rsidRDefault="000A7F16" w:rsidP="004A4FB0">
      <w:pPr>
        <w:jc w:val="both"/>
        <w:rPr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 xml:space="preserve">Lijek </w:t>
      </w:r>
      <w:r w:rsidR="0055746E" w:rsidRPr="004A4FB0">
        <w:rPr>
          <w:bCs/>
          <w:sz w:val="22"/>
          <w:szCs w:val="22"/>
          <w:lang w:val="sr-Latn-RS"/>
        </w:rPr>
        <w:t>Olynth</w:t>
      </w:r>
      <w:r w:rsidR="00FC5A33" w:rsidRPr="004A4FB0">
        <w:rPr>
          <w:bCs/>
          <w:sz w:val="22"/>
          <w:szCs w:val="22"/>
          <w:vertAlign w:val="superscript"/>
          <w:lang w:val="sr-Latn-RS"/>
        </w:rPr>
        <w:t xml:space="preserve"> </w:t>
      </w:r>
      <w:r w:rsidR="0055746E" w:rsidRPr="004A4FB0">
        <w:rPr>
          <w:bCs/>
          <w:sz w:val="22"/>
          <w:szCs w:val="22"/>
          <w:lang w:val="sr-Latn-RS"/>
        </w:rPr>
        <w:t>0,5 mg/</w:t>
      </w:r>
      <w:r w:rsidR="002275F0" w:rsidRPr="004A4FB0">
        <w:rPr>
          <w:bCs/>
          <w:sz w:val="22"/>
          <w:szCs w:val="22"/>
          <w:lang w:val="sr-Latn-RS"/>
        </w:rPr>
        <w:t>ml</w:t>
      </w:r>
      <w:r w:rsidR="0055746E" w:rsidRPr="004A4FB0">
        <w:rPr>
          <w:bCs/>
          <w:sz w:val="22"/>
          <w:szCs w:val="22"/>
          <w:lang w:val="sr-Latn-RS"/>
        </w:rPr>
        <w:t>; sprej za nos, rastvor</w:t>
      </w:r>
      <w:r w:rsidR="0055746E" w:rsidRPr="004A4FB0">
        <w:rPr>
          <w:sz w:val="22"/>
          <w:szCs w:val="22"/>
          <w:lang w:val="sr-Latn-RS"/>
        </w:rPr>
        <w:t xml:space="preserve"> može prije svega kod osjetljivih pacijenata da izazove blagu nadraženost (pečenje ili suvoća sluzokože nosa).</w:t>
      </w:r>
    </w:p>
    <w:p w14:paraId="18EF4CA3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2F5BD98A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Često, nakon smanjivanja dejstva može da dođe do pojačanog otoka sluzokože (reaktivna hiperemija).</w:t>
      </w:r>
    </w:p>
    <w:p w14:paraId="71B5522E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Povremeno: krvarenje iz nosa, kijanje.</w:t>
      </w:r>
    </w:p>
    <w:p w14:paraId="541EA0C0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3609D146" w14:textId="1893D92D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Dugotrajna ili česta upotreba, kao i veće doze </w:t>
      </w:r>
      <w:r w:rsidR="000A7F16" w:rsidRPr="004A4FB0">
        <w:rPr>
          <w:sz w:val="22"/>
          <w:szCs w:val="22"/>
          <w:lang w:val="sr-Latn-RS"/>
        </w:rPr>
        <w:t xml:space="preserve">lijeka </w:t>
      </w:r>
      <w:r w:rsidRPr="004A4FB0">
        <w:rPr>
          <w:sz w:val="22"/>
          <w:szCs w:val="22"/>
          <w:lang w:val="sr-Latn-RS"/>
        </w:rPr>
        <w:t>Olynth, sprej za nos, rastvor mogu dovesti do nadražaja (pečenje ili suvoća nosne sluzokože) i pojačanog otoka sluzokože, koji se usl</w:t>
      </w:r>
      <w:r w:rsidR="00535D9A" w:rsidRP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 xml:space="preserve">ed povećane upotrebe lijeka pogoršavaju </w:t>
      </w:r>
      <w:r w:rsidRPr="004A4FB0">
        <w:rPr>
          <w:i/>
          <w:iCs/>
          <w:sz w:val="22"/>
          <w:szCs w:val="22"/>
          <w:lang w:val="sr-Latn-RS"/>
        </w:rPr>
        <w:t>(rhinitis medicamentosa)</w:t>
      </w:r>
      <w:r w:rsidRPr="004A4FB0">
        <w:rPr>
          <w:sz w:val="22"/>
          <w:szCs w:val="22"/>
          <w:lang w:val="sr-Latn-RS"/>
        </w:rPr>
        <w:t>, ili medikamentozni rinitis. Ovaj efek</w:t>
      </w:r>
      <w:r w:rsidR="00535D9A" w:rsidRPr="004A4FB0">
        <w:rPr>
          <w:sz w:val="22"/>
          <w:szCs w:val="22"/>
          <w:lang w:val="sr-Latn-RS"/>
        </w:rPr>
        <w:t>a</w:t>
      </w:r>
      <w:r w:rsidRPr="004A4FB0">
        <w:rPr>
          <w:sz w:val="22"/>
          <w:szCs w:val="22"/>
          <w:lang w:val="sr-Latn-RS"/>
        </w:rPr>
        <w:t>t može nastupiti već i posl</w:t>
      </w:r>
      <w:r w:rsidR="00535D9A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 xml:space="preserve">e petodnevnog liječenja, i nakon produžavanja primjene može da izazove trajno oštećenje sluzokože sa formiranjem krusta </w:t>
      </w:r>
      <w:r w:rsidRPr="004A4FB0">
        <w:rPr>
          <w:i/>
          <w:iCs/>
          <w:sz w:val="22"/>
          <w:szCs w:val="22"/>
          <w:lang w:val="sr-Latn-RS"/>
        </w:rPr>
        <w:t>(rhinitis sicca)</w:t>
      </w:r>
      <w:r w:rsidRPr="004A4FB0">
        <w:rPr>
          <w:sz w:val="22"/>
          <w:szCs w:val="22"/>
          <w:lang w:val="sr-Latn-RS"/>
        </w:rPr>
        <w:t>.</w:t>
      </w:r>
    </w:p>
    <w:p w14:paraId="31AE3702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038113A2" w14:textId="77777777" w:rsidR="0055746E" w:rsidRPr="004A4FB0" w:rsidRDefault="0055746E" w:rsidP="004A4FB0">
      <w:pPr>
        <w:jc w:val="both"/>
        <w:rPr>
          <w:i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>Poremećaji nervnog sistema</w:t>
      </w:r>
    </w:p>
    <w:p w14:paraId="09DAE168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Retko:</w:t>
      </w:r>
      <w:r w:rsidRPr="004A4FB0">
        <w:rPr>
          <w:b/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>glavobolja, nesanica ili pak umor.</w:t>
      </w:r>
    </w:p>
    <w:p w14:paraId="2D06050F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Veoma rijetko: halucinacije (prije svega kod djece).</w:t>
      </w:r>
    </w:p>
    <w:p w14:paraId="77CFE7A4" w14:textId="77777777" w:rsidR="000A7F16" w:rsidRPr="004A4FB0" w:rsidRDefault="000A7F16" w:rsidP="004A4FB0">
      <w:pPr>
        <w:jc w:val="both"/>
        <w:rPr>
          <w:b/>
          <w:sz w:val="22"/>
          <w:szCs w:val="22"/>
          <w:lang w:val="sr-Latn-RS"/>
        </w:rPr>
      </w:pPr>
    </w:p>
    <w:p w14:paraId="7DF682AC" w14:textId="77777777" w:rsidR="0055746E" w:rsidRPr="004A4FB0" w:rsidRDefault="0055746E" w:rsidP="004A4FB0">
      <w:pPr>
        <w:jc w:val="both"/>
        <w:rPr>
          <w:i/>
          <w:sz w:val="22"/>
          <w:szCs w:val="22"/>
          <w:lang w:val="sr-Latn-RS"/>
        </w:rPr>
      </w:pPr>
      <w:r w:rsidRPr="004A4FB0">
        <w:rPr>
          <w:i/>
          <w:sz w:val="22"/>
          <w:szCs w:val="22"/>
          <w:lang w:val="sr-Latn-RS"/>
        </w:rPr>
        <w:t>Kardiološki poremećaji</w:t>
      </w:r>
    </w:p>
    <w:p w14:paraId="750009AD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Povremeno dolazi do uticaja na srce i krvotok, kao npr. osećaj lupanja srca (palpitacije), ubrzani puls, povišenje krvnog pritiska.</w:t>
      </w:r>
    </w:p>
    <w:p w14:paraId="1D80222B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Veoma rijetko: poremećaji srčanog ritma (aritmije).</w:t>
      </w:r>
    </w:p>
    <w:p w14:paraId="57AB89E3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6AD5A121" w14:textId="77777777" w:rsidR="0055746E" w:rsidRPr="004A4FB0" w:rsidRDefault="0055746E" w:rsidP="004A4FB0">
      <w:pPr>
        <w:jc w:val="both"/>
        <w:rPr>
          <w:i/>
          <w:sz w:val="22"/>
          <w:szCs w:val="22"/>
          <w:u w:val="single"/>
          <w:lang w:val="sr-Latn-RS"/>
        </w:rPr>
      </w:pPr>
      <w:r w:rsidRPr="004A4FB0">
        <w:rPr>
          <w:i/>
          <w:sz w:val="22"/>
          <w:szCs w:val="22"/>
          <w:lang w:val="sr-Latn-RS"/>
        </w:rPr>
        <w:t>Poremećaji mišićno-koštanog sistema i vezivnog tkiva</w:t>
      </w:r>
    </w:p>
    <w:p w14:paraId="20935CC3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Veoma r</w:t>
      </w:r>
      <w:r w:rsidR="000A7F16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etko: konvulzije (prije svega kod djece).</w:t>
      </w:r>
    </w:p>
    <w:p w14:paraId="505A5C5C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</w:p>
    <w:p w14:paraId="3596261D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Ako kod sebe primijetite neželjena dejstva koja ni</w:t>
      </w:r>
      <w:r w:rsidR="00535D9A" w:rsidRPr="004A4FB0">
        <w:rPr>
          <w:sz w:val="22"/>
          <w:szCs w:val="22"/>
          <w:lang w:val="sr-Latn-RS"/>
        </w:rPr>
        <w:t>je</w:t>
      </w:r>
      <w:r w:rsidRPr="004A4FB0">
        <w:rPr>
          <w:sz w:val="22"/>
          <w:szCs w:val="22"/>
          <w:lang w:val="sr-Latn-RS"/>
        </w:rPr>
        <w:t>su navedena u ovom uputstvu, molimo obav</w:t>
      </w:r>
      <w:r w:rsidR="000A7F16" w:rsidRPr="004A4FB0">
        <w:rPr>
          <w:sz w:val="22"/>
          <w:szCs w:val="22"/>
          <w:lang w:val="sr-Latn-RS"/>
        </w:rPr>
        <w:t>ij</w:t>
      </w:r>
      <w:r w:rsidRPr="004A4FB0">
        <w:rPr>
          <w:sz w:val="22"/>
          <w:szCs w:val="22"/>
          <w:lang w:val="sr-Latn-RS"/>
        </w:rPr>
        <w:t>estite o tome svog ljekara ili farmaceuta.</w:t>
      </w:r>
    </w:p>
    <w:p w14:paraId="5C410791" w14:textId="77777777" w:rsidR="0055746E" w:rsidRPr="004A4FB0" w:rsidRDefault="0055746E" w:rsidP="004A4FB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5CC2822" w14:textId="77777777" w:rsidR="00C269D7" w:rsidRPr="004A4FB0" w:rsidRDefault="00C269D7" w:rsidP="004A4FB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4A4FB0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42C6DC1" w14:textId="77777777" w:rsidR="00C269D7" w:rsidRPr="004A4FB0" w:rsidRDefault="00C269D7" w:rsidP="004A4FB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77B50F0" w14:textId="77777777" w:rsidR="00C269D7" w:rsidRPr="004A4FB0" w:rsidRDefault="0029138F" w:rsidP="004A4FB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A4FB0">
        <w:rPr>
          <w:rFonts w:eastAsia="Calibri"/>
          <w:sz w:val="22"/>
          <w:szCs w:val="22"/>
          <w:lang w:val="sr-Latn-RS"/>
        </w:rPr>
        <w:t>Ako V</w:t>
      </w:r>
      <w:r w:rsidR="00C269D7" w:rsidRPr="004A4FB0">
        <w:rPr>
          <w:rFonts w:eastAsia="Calibri"/>
          <w:sz w:val="22"/>
          <w:szCs w:val="22"/>
          <w:lang w:val="sr-Latn-RS"/>
        </w:rPr>
        <w:t>am se javi bilo koje neželjeno d</w:t>
      </w:r>
      <w:r w:rsidRPr="004A4FB0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4A4FB0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4A4FB0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4A4FB0">
        <w:rPr>
          <w:rFonts w:eastAsia="Calibri"/>
          <w:sz w:val="22"/>
          <w:szCs w:val="22"/>
          <w:lang w:val="sr-Latn-RS"/>
        </w:rPr>
        <w:t xml:space="preserve"> Prijavljivanjem </w:t>
      </w:r>
      <w:r w:rsidR="007C6028" w:rsidRPr="004A4FB0">
        <w:rPr>
          <w:rFonts w:eastAsia="Calibri"/>
          <w:sz w:val="22"/>
          <w:szCs w:val="22"/>
          <w:lang w:val="sr-Latn-RS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50DD007F" w14:textId="77777777" w:rsidR="007C6028" w:rsidRPr="004A4FB0" w:rsidRDefault="007C6028" w:rsidP="004A4FB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968E4F9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Institut za ljekove i medicinska sredstva </w:t>
      </w:r>
    </w:p>
    <w:p w14:paraId="58250051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Odjeljenje za farmakovigilancu</w:t>
      </w:r>
    </w:p>
    <w:p w14:paraId="1E8A17CB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Bulevar Ivana Crnojevića 64a, 81000 Podgorica</w:t>
      </w:r>
    </w:p>
    <w:p w14:paraId="32BF7D98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</w:p>
    <w:p w14:paraId="7742088E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tel: +382 (0) 20 310 280</w:t>
      </w:r>
    </w:p>
    <w:p w14:paraId="3B4F35B5" w14:textId="77777777" w:rsidR="007C6028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fax: +382 (0) 20 310 581</w:t>
      </w:r>
    </w:p>
    <w:p w14:paraId="68CC3FFC" w14:textId="77777777" w:rsidR="007C6028" w:rsidRPr="004A4FB0" w:rsidRDefault="003E5994" w:rsidP="004A4FB0">
      <w:pPr>
        <w:jc w:val="both"/>
        <w:rPr>
          <w:sz w:val="22"/>
          <w:szCs w:val="22"/>
          <w:lang w:val="sr-Latn-RS"/>
        </w:rPr>
      </w:pPr>
      <w:hyperlink r:id="rId9" w:history="1">
        <w:r w:rsidR="00510F22" w:rsidRPr="004A4FB0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4A4FB0">
        <w:rPr>
          <w:sz w:val="22"/>
          <w:szCs w:val="22"/>
          <w:lang w:val="sr-Latn-RS"/>
        </w:rPr>
        <w:t xml:space="preserve"> </w:t>
      </w:r>
    </w:p>
    <w:p w14:paraId="7EBFA193" w14:textId="77777777" w:rsidR="007C6028" w:rsidRPr="004A4FB0" w:rsidRDefault="003E5994" w:rsidP="004A4FB0">
      <w:pPr>
        <w:jc w:val="both"/>
        <w:rPr>
          <w:sz w:val="22"/>
          <w:szCs w:val="22"/>
          <w:lang w:val="sr-Latn-RS"/>
        </w:rPr>
      </w:pPr>
      <w:hyperlink r:id="rId10" w:history="1">
        <w:r w:rsidR="00510F22" w:rsidRPr="004A4FB0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4A4FB0">
        <w:rPr>
          <w:sz w:val="22"/>
          <w:szCs w:val="22"/>
          <w:lang w:val="sr-Latn-RS"/>
        </w:rPr>
        <w:t xml:space="preserve"> </w:t>
      </w:r>
    </w:p>
    <w:p w14:paraId="18A68E59" w14:textId="77777777" w:rsidR="00396B66" w:rsidRPr="004A4FB0" w:rsidRDefault="007C6028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putem IS zdravstvene zaštite</w:t>
      </w:r>
    </w:p>
    <w:p w14:paraId="48AFAF3E" w14:textId="77777777" w:rsidR="00535D9A" w:rsidRPr="004A4FB0" w:rsidRDefault="00535D9A" w:rsidP="004A4FB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A4FB0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6E2BF3C" w14:textId="77777777" w:rsidR="00535D9A" w:rsidRPr="004A4FB0" w:rsidRDefault="00535D9A" w:rsidP="004A4FB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3CF0EE1" w14:textId="77777777" w:rsidR="00535D9A" w:rsidRPr="004A4FB0" w:rsidRDefault="00535D9A" w:rsidP="004A4FB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A4FB0">
        <w:rPr>
          <w:noProof/>
          <w:sz w:val="22"/>
          <w:szCs w:val="22"/>
        </w:rPr>
        <w:drawing>
          <wp:inline distT="0" distB="0" distL="0" distR="0" wp14:anchorId="153B615C" wp14:editId="2212BF38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9C6B" w14:textId="77777777" w:rsidR="00535D9A" w:rsidRPr="004A4FB0" w:rsidRDefault="00535D9A" w:rsidP="004A4FB0">
      <w:pPr>
        <w:jc w:val="both"/>
        <w:rPr>
          <w:sz w:val="22"/>
          <w:szCs w:val="22"/>
          <w:lang w:val="sr-Latn-RS"/>
        </w:rPr>
      </w:pPr>
    </w:p>
    <w:p w14:paraId="3FCF5DB5" w14:textId="77777777" w:rsidR="00662339" w:rsidRPr="004A4FB0" w:rsidRDefault="00662339" w:rsidP="004A4FB0">
      <w:pPr>
        <w:jc w:val="both"/>
        <w:rPr>
          <w:sz w:val="22"/>
          <w:szCs w:val="22"/>
          <w:lang w:val="sr-Latn-RS"/>
        </w:rPr>
      </w:pPr>
    </w:p>
    <w:p w14:paraId="114AC25F" w14:textId="62C51007" w:rsidR="00A32113" w:rsidRPr="004A4FB0" w:rsidRDefault="00A32113" w:rsidP="004A4FB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5. </w:t>
      </w:r>
      <w:r w:rsidR="00291DAD" w:rsidRPr="004A4FB0">
        <w:rPr>
          <w:b/>
          <w:bCs/>
          <w:sz w:val="22"/>
          <w:szCs w:val="22"/>
          <w:lang w:val="sr-Latn-RS"/>
        </w:rPr>
        <w:tab/>
      </w:r>
      <w:r w:rsidR="00602F52" w:rsidRPr="004A4FB0">
        <w:rPr>
          <w:b/>
          <w:bCs/>
          <w:sz w:val="22"/>
          <w:szCs w:val="22"/>
          <w:lang w:val="sr-Latn-RS"/>
        </w:rPr>
        <w:t>KAKO ČUVATI LIJEK 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="00602F52" w:rsidRPr="004A4FB0">
        <w:rPr>
          <w:b/>
          <w:bCs/>
          <w:sz w:val="22"/>
          <w:szCs w:val="22"/>
          <w:lang w:val="sr-Latn-RS"/>
        </w:rPr>
        <w:t>; sprej za nos, rastvor</w:t>
      </w:r>
    </w:p>
    <w:p w14:paraId="7C0F7346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77C6508B" w14:textId="77777777" w:rsidR="00991E7D" w:rsidRPr="004A4FB0" w:rsidRDefault="008A7F7D" w:rsidP="004A4FB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Lijek čuvajte </w:t>
      </w:r>
      <w:r w:rsidR="00991E7D" w:rsidRPr="004A4FB0">
        <w:rPr>
          <w:sz w:val="22"/>
          <w:szCs w:val="22"/>
          <w:lang w:val="sr-Latn-RS"/>
        </w:rPr>
        <w:t>van pogleda i domašaja djece.</w:t>
      </w:r>
    </w:p>
    <w:p w14:paraId="0E0CD81D" w14:textId="77777777" w:rsidR="00991E7D" w:rsidRPr="004A4FB0" w:rsidRDefault="00991E7D" w:rsidP="004A4FB0">
      <w:pPr>
        <w:jc w:val="both"/>
        <w:rPr>
          <w:sz w:val="22"/>
          <w:szCs w:val="22"/>
          <w:lang w:val="sr-Latn-RS"/>
        </w:rPr>
      </w:pPr>
    </w:p>
    <w:p w14:paraId="1DCB8E81" w14:textId="77777777" w:rsidR="00D01E45" w:rsidRPr="004A4FB0" w:rsidRDefault="00D01E45" w:rsidP="004A4FB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55746E" w:rsidRPr="004A4FB0">
        <w:rPr>
          <w:sz w:val="22"/>
          <w:szCs w:val="22"/>
          <w:lang w:val="sr-Latn-RS"/>
        </w:rPr>
        <w:t xml:space="preserve">spoljašnjem pakovanju nakon </w:t>
      </w:r>
      <w:r w:rsidR="0055746E" w:rsidRPr="004A4FB0">
        <w:rPr>
          <w:noProof/>
          <w:sz w:val="22"/>
          <w:szCs w:val="22"/>
          <w:lang w:val="sr-Latn-RS"/>
        </w:rPr>
        <w:t>,,Važi do:</w:t>
      </w:r>
      <w:r w:rsidR="0055746E" w:rsidRPr="004A4FB0">
        <w:rPr>
          <w:sz w:val="22"/>
          <w:szCs w:val="22"/>
          <w:lang w:val="sr-Latn-RS"/>
        </w:rPr>
        <w:t xml:space="preserve">”. </w:t>
      </w:r>
      <w:r w:rsidRPr="004A4FB0">
        <w:rPr>
          <w:sz w:val="22"/>
          <w:szCs w:val="22"/>
          <w:lang w:val="sr-Latn-RS"/>
        </w:rPr>
        <w:t>Rok upotrebe odnosi se na poslednji dan navedenog mjeseca.</w:t>
      </w:r>
    </w:p>
    <w:p w14:paraId="2526A6A8" w14:textId="77777777" w:rsidR="0055746E" w:rsidRPr="004A4FB0" w:rsidRDefault="0055746E" w:rsidP="004A4FB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56D452EC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Čuvati na temperaturi do 25 °C.</w:t>
      </w:r>
    </w:p>
    <w:p w14:paraId="2A7E040C" w14:textId="77777777" w:rsidR="0055746E" w:rsidRPr="004A4FB0" w:rsidRDefault="0055746E" w:rsidP="004A4FB0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3F6E11CF" w14:textId="3E2F7BD4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Rok upotrebe nakon prvog otvaranja: 12 ned</w:t>
      </w:r>
      <w:r w:rsidR="004A4FB0">
        <w:rPr>
          <w:sz w:val="22"/>
          <w:szCs w:val="22"/>
          <w:lang w:val="sr-Latn-RS"/>
        </w:rPr>
        <w:t>j</w:t>
      </w:r>
      <w:r w:rsidRPr="004A4FB0">
        <w:rPr>
          <w:sz w:val="22"/>
          <w:szCs w:val="22"/>
          <w:lang w:val="sr-Latn-RS"/>
        </w:rPr>
        <w:t>elja.</w:t>
      </w:r>
    </w:p>
    <w:p w14:paraId="7CADF6AE" w14:textId="77777777" w:rsidR="00445D8F" w:rsidRPr="004A4FB0" w:rsidRDefault="00445D8F" w:rsidP="004A4FB0">
      <w:pPr>
        <w:jc w:val="both"/>
        <w:rPr>
          <w:b/>
          <w:bCs/>
          <w:sz w:val="22"/>
          <w:szCs w:val="22"/>
          <w:lang w:val="sr-Latn-RS"/>
        </w:rPr>
      </w:pPr>
    </w:p>
    <w:p w14:paraId="38DD722A" w14:textId="77777777" w:rsidR="00D01E45" w:rsidRPr="004A4FB0" w:rsidRDefault="00D01E45" w:rsidP="004A4FB0">
      <w:pPr>
        <w:jc w:val="both"/>
        <w:rPr>
          <w:sz w:val="22"/>
          <w:szCs w:val="22"/>
          <w:lang w:val="sr-Latn-RS" w:eastAsia="hr-HR"/>
        </w:rPr>
      </w:pPr>
      <w:r w:rsidRPr="004A4FB0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22717FF7" w14:textId="77777777" w:rsidR="00D01E45" w:rsidRPr="004A4FB0" w:rsidRDefault="00D01E45" w:rsidP="004A4FB0">
      <w:pPr>
        <w:jc w:val="both"/>
        <w:rPr>
          <w:b/>
          <w:bCs/>
          <w:sz w:val="22"/>
          <w:szCs w:val="22"/>
          <w:lang w:val="sr-Latn-RS" w:eastAsia="hr-HR"/>
        </w:rPr>
      </w:pPr>
      <w:r w:rsidRPr="004A4FB0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7746DDE0" w14:textId="77777777" w:rsidR="00396B66" w:rsidRPr="004A4FB0" w:rsidRDefault="00396B66" w:rsidP="004A4FB0">
      <w:pPr>
        <w:jc w:val="both"/>
        <w:rPr>
          <w:bCs/>
          <w:sz w:val="22"/>
          <w:szCs w:val="22"/>
          <w:lang w:val="sr-Latn-RS"/>
        </w:rPr>
      </w:pPr>
    </w:p>
    <w:p w14:paraId="74BACE96" w14:textId="77777777" w:rsidR="00B25FA5" w:rsidRPr="004A4FB0" w:rsidRDefault="00B25FA5" w:rsidP="004A4FB0">
      <w:pPr>
        <w:jc w:val="both"/>
        <w:rPr>
          <w:bCs/>
          <w:sz w:val="22"/>
          <w:szCs w:val="22"/>
          <w:lang w:val="sr-Latn-RS"/>
        </w:rPr>
      </w:pPr>
    </w:p>
    <w:p w14:paraId="3D944634" w14:textId="77777777" w:rsidR="00A32113" w:rsidRPr="004A4FB0" w:rsidRDefault="00A32113" w:rsidP="004A4FB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 xml:space="preserve">6. </w:t>
      </w:r>
      <w:r w:rsidR="00291DAD" w:rsidRPr="004A4FB0">
        <w:rPr>
          <w:b/>
          <w:bCs/>
          <w:sz w:val="22"/>
          <w:szCs w:val="22"/>
          <w:lang w:val="sr-Latn-RS"/>
        </w:rPr>
        <w:tab/>
      </w:r>
      <w:r w:rsidR="00326EEC" w:rsidRPr="004A4FB0">
        <w:rPr>
          <w:b/>
          <w:bCs/>
          <w:sz w:val="22"/>
          <w:szCs w:val="22"/>
          <w:lang w:val="sr-Latn-RS"/>
        </w:rPr>
        <w:t xml:space="preserve">SADRŽAJ PAKOVANJA I </w:t>
      </w:r>
      <w:r w:rsidRPr="004A4FB0">
        <w:rPr>
          <w:b/>
          <w:bCs/>
          <w:sz w:val="22"/>
          <w:szCs w:val="22"/>
          <w:lang w:val="sr-Latn-RS"/>
        </w:rPr>
        <w:t>DODATNE INFORMACIJE</w:t>
      </w:r>
      <w:r w:rsidR="00E06040" w:rsidRPr="004A4FB0">
        <w:rPr>
          <w:b/>
          <w:bCs/>
          <w:sz w:val="22"/>
          <w:szCs w:val="22"/>
          <w:lang w:val="sr-Latn-RS"/>
        </w:rPr>
        <w:t xml:space="preserve"> </w:t>
      </w:r>
    </w:p>
    <w:p w14:paraId="7C562083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0F2A49D0" w14:textId="3D04DA0C" w:rsidR="00445D8F" w:rsidRPr="004A4FB0" w:rsidRDefault="00602F52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Šta sadrži lijek 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</w:p>
    <w:p w14:paraId="645E6CBA" w14:textId="77777777" w:rsidR="00326EEC" w:rsidRPr="004A4FB0" w:rsidRDefault="00326EEC" w:rsidP="004A4FB0">
      <w:pPr>
        <w:jc w:val="both"/>
        <w:rPr>
          <w:b/>
          <w:sz w:val="22"/>
          <w:szCs w:val="22"/>
          <w:lang w:val="sr-Latn-RS"/>
        </w:rPr>
      </w:pPr>
    </w:p>
    <w:p w14:paraId="157E164E" w14:textId="77777777" w:rsidR="0055746E" w:rsidRPr="004A4FB0" w:rsidRDefault="0055746E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Aktivna supstanca je </w:t>
      </w:r>
      <w:r w:rsidR="000A7F16" w:rsidRPr="004A4FB0">
        <w:rPr>
          <w:sz w:val="22"/>
          <w:szCs w:val="22"/>
          <w:lang w:val="sr-Latn-RS"/>
        </w:rPr>
        <w:t xml:space="preserve">ksilometazolin </w:t>
      </w:r>
      <w:r w:rsidRPr="004A4FB0">
        <w:rPr>
          <w:sz w:val="22"/>
          <w:szCs w:val="22"/>
          <w:lang w:val="sr-Latn-RS"/>
        </w:rPr>
        <w:t>hidrohlorid.</w:t>
      </w:r>
    </w:p>
    <w:p w14:paraId="212A760B" w14:textId="7E2DE1B6" w:rsidR="0055746E" w:rsidRPr="004A4FB0" w:rsidRDefault="0055746E" w:rsidP="004A4FB0">
      <w:pPr>
        <w:pStyle w:val="Header"/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1 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 sprej za nos, rastvora sadrži 0,5 mg </w:t>
      </w:r>
      <w:r w:rsidR="007E2105" w:rsidRPr="004A4FB0">
        <w:rPr>
          <w:sz w:val="22"/>
          <w:szCs w:val="22"/>
          <w:lang w:val="sr-Latn-RS"/>
        </w:rPr>
        <w:t xml:space="preserve">ksilometazolin </w:t>
      </w:r>
      <w:r w:rsidRPr="004A4FB0">
        <w:rPr>
          <w:sz w:val="22"/>
          <w:szCs w:val="22"/>
          <w:lang w:val="sr-Latn-RS"/>
        </w:rPr>
        <w:t xml:space="preserve">hidrohlorida. </w:t>
      </w:r>
    </w:p>
    <w:p w14:paraId="74FF5750" w14:textId="77777777" w:rsidR="0055746E" w:rsidRPr="004A4FB0" w:rsidRDefault="0055746E" w:rsidP="004A4FB0">
      <w:pPr>
        <w:pStyle w:val="Header"/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Jedna doza spreja (70 mikrolitara)</w:t>
      </w:r>
      <w:r w:rsidR="007E2105" w:rsidRPr="004A4FB0">
        <w:rPr>
          <w:sz w:val="22"/>
          <w:szCs w:val="22"/>
          <w:lang w:val="sr-Latn-RS"/>
        </w:rPr>
        <w:t xml:space="preserve"> sadrži 0,035 mg ksilometazolin </w:t>
      </w:r>
      <w:r w:rsidRPr="004A4FB0">
        <w:rPr>
          <w:sz w:val="22"/>
          <w:szCs w:val="22"/>
          <w:lang w:val="sr-Latn-RS"/>
        </w:rPr>
        <w:t>hidrohlorida.</w:t>
      </w:r>
    </w:p>
    <w:p w14:paraId="02C597AB" w14:textId="77777777" w:rsidR="0055746E" w:rsidRPr="004A4FB0" w:rsidRDefault="0055746E" w:rsidP="004A4FB0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583B7B" w14:textId="2C44118B" w:rsidR="0055746E" w:rsidRPr="004A4FB0" w:rsidRDefault="0055746E" w:rsidP="004A4FB0">
      <w:pPr>
        <w:pStyle w:val="Header"/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Pomoćne supstance</w:t>
      </w:r>
      <w:r w:rsidR="005200FD" w:rsidRPr="004A4FB0">
        <w:rPr>
          <w:sz w:val="22"/>
          <w:szCs w:val="22"/>
          <w:lang w:val="sr-Latn-RS"/>
        </w:rPr>
        <w:t xml:space="preserve"> su: benzalkonijum</w:t>
      </w:r>
      <w:r w:rsidR="00B25FA5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 xml:space="preserve">hlorid, rastvor; </w:t>
      </w:r>
      <w:r w:rsidR="005200FD" w:rsidRPr="004A4FB0">
        <w:rPr>
          <w:sz w:val="22"/>
          <w:szCs w:val="22"/>
          <w:lang w:val="sr-Latn-RS"/>
        </w:rPr>
        <w:t>dinatrijum</w:t>
      </w:r>
      <w:r w:rsidR="00B25FA5" w:rsidRPr="004A4FB0">
        <w:rPr>
          <w:sz w:val="22"/>
          <w:szCs w:val="22"/>
          <w:lang w:val="sr-Latn-RS"/>
        </w:rPr>
        <w:t xml:space="preserve"> </w:t>
      </w:r>
      <w:r w:rsidR="005200FD" w:rsidRPr="004A4FB0">
        <w:rPr>
          <w:sz w:val="22"/>
          <w:szCs w:val="22"/>
          <w:lang w:val="sr-Latn-RS"/>
        </w:rPr>
        <w:t>edetat; natrijum</w:t>
      </w:r>
      <w:r w:rsidR="00B25FA5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>hlorid; dinatr</w:t>
      </w:r>
      <w:r w:rsidR="005200FD" w:rsidRPr="004A4FB0">
        <w:rPr>
          <w:sz w:val="22"/>
          <w:szCs w:val="22"/>
          <w:lang w:val="sr-Latn-RS"/>
        </w:rPr>
        <w:t>ijum</w:t>
      </w:r>
      <w:r w:rsidR="00B25FA5" w:rsidRPr="004A4FB0">
        <w:rPr>
          <w:sz w:val="22"/>
          <w:szCs w:val="22"/>
          <w:lang w:val="sr-Latn-RS"/>
        </w:rPr>
        <w:t xml:space="preserve"> </w:t>
      </w:r>
      <w:r w:rsidR="005200FD" w:rsidRPr="004A4FB0">
        <w:rPr>
          <w:sz w:val="22"/>
          <w:szCs w:val="22"/>
          <w:lang w:val="sr-Latn-RS"/>
        </w:rPr>
        <w:t>fosfat, dihidrat; natrijum</w:t>
      </w:r>
      <w:r w:rsidR="00B25FA5" w:rsidRPr="004A4FB0">
        <w:rPr>
          <w:sz w:val="22"/>
          <w:szCs w:val="22"/>
          <w:lang w:val="sr-Latn-RS"/>
        </w:rPr>
        <w:t xml:space="preserve"> </w:t>
      </w:r>
      <w:r w:rsidRPr="004A4FB0">
        <w:rPr>
          <w:sz w:val="22"/>
          <w:szCs w:val="22"/>
          <w:lang w:val="sr-Latn-RS"/>
        </w:rPr>
        <w:t>dihidrogenfosfat, dihidrat; sorbitol 70% (nekristališući); voda, prečišćena.</w:t>
      </w:r>
    </w:p>
    <w:p w14:paraId="46EE5446" w14:textId="10B8149B" w:rsidR="0023269B" w:rsidRPr="004A4FB0" w:rsidRDefault="0023269B" w:rsidP="00E9607F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bookmarkStart w:id="0" w:name="_GoBack"/>
      <w:bookmarkEnd w:id="0"/>
    </w:p>
    <w:p w14:paraId="4023E7A2" w14:textId="4A61C036" w:rsidR="00A32113" w:rsidRPr="004A4FB0" w:rsidRDefault="00602F52" w:rsidP="004A4FB0">
      <w:pPr>
        <w:tabs>
          <w:tab w:val="left" w:pos="8227"/>
        </w:tabs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Kako izgleda lijek </w:t>
      </w:r>
      <w:r w:rsidRPr="004A4FB0">
        <w:rPr>
          <w:b/>
          <w:bCs/>
          <w:sz w:val="22"/>
          <w:szCs w:val="22"/>
          <w:lang w:val="sr-Latn-RS"/>
        </w:rPr>
        <w:t>Olynth 0,5 mg/</w:t>
      </w:r>
      <w:r w:rsidR="002275F0" w:rsidRPr="004A4FB0">
        <w:rPr>
          <w:b/>
          <w:bCs/>
          <w:sz w:val="22"/>
          <w:szCs w:val="22"/>
          <w:lang w:val="sr-Latn-RS"/>
        </w:rPr>
        <w:t>ml</w:t>
      </w:r>
      <w:r w:rsidRPr="004A4FB0">
        <w:rPr>
          <w:b/>
          <w:bCs/>
          <w:sz w:val="22"/>
          <w:szCs w:val="22"/>
          <w:lang w:val="sr-Latn-RS"/>
        </w:rPr>
        <w:t>; sprej za nos, rastvor</w:t>
      </w:r>
      <w:r w:rsidR="00A32113" w:rsidRPr="004A4FB0">
        <w:rPr>
          <w:b/>
          <w:sz w:val="22"/>
          <w:szCs w:val="22"/>
          <w:lang w:val="sr-Latn-RS"/>
        </w:rPr>
        <w:t xml:space="preserve"> i sadržaj pakovanja</w:t>
      </w:r>
      <w:r w:rsidR="0023269B" w:rsidRPr="004A4FB0">
        <w:rPr>
          <w:b/>
          <w:sz w:val="22"/>
          <w:szCs w:val="22"/>
          <w:lang w:val="sr-Latn-RS"/>
        </w:rPr>
        <w:tab/>
      </w:r>
    </w:p>
    <w:p w14:paraId="3C7A0266" w14:textId="77777777" w:rsidR="0023269B" w:rsidRPr="004A4FB0" w:rsidRDefault="0023269B" w:rsidP="004A4FB0">
      <w:pPr>
        <w:tabs>
          <w:tab w:val="left" w:pos="8227"/>
        </w:tabs>
        <w:jc w:val="both"/>
        <w:rPr>
          <w:b/>
          <w:sz w:val="22"/>
          <w:szCs w:val="22"/>
          <w:lang w:val="sr-Latn-RS"/>
        </w:rPr>
      </w:pPr>
    </w:p>
    <w:p w14:paraId="2FBAE703" w14:textId="77777777" w:rsidR="0023269B" w:rsidRPr="004A4FB0" w:rsidRDefault="0023269B" w:rsidP="004A4FB0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Sprej za nos, rastvor.</w:t>
      </w:r>
    </w:p>
    <w:p w14:paraId="303D1D68" w14:textId="549CF397" w:rsidR="0023269B" w:rsidRPr="004A4FB0" w:rsidRDefault="0023269B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 xml:space="preserve">Bistar, </w:t>
      </w:r>
      <w:r w:rsidR="00E9607F" w:rsidRPr="00E9607F">
        <w:rPr>
          <w:sz w:val="22"/>
          <w:szCs w:val="22"/>
          <w:lang w:val="sr-Latn-RS"/>
        </w:rPr>
        <w:t>blijedo žut</w:t>
      </w:r>
      <w:r w:rsidRPr="004A4FB0">
        <w:rPr>
          <w:sz w:val="22"/>
          <w:szCs w:val="22"/>
          <w:lang w:val="sr-Latn-RS"/>
        </w:rPr>
        <w:t xml:space="preserve"> rastvor bez mirisa ili sa slabim karakterističnim mirisom.</w:t>
      </w:r>
    </w:p>
    <w:p w14:paraId="339DE4EA" w14:textId="77777777" w:rsidR="0023269B" w:rsidRPr="004A4FB0" w:rsidRDefault="0023269B" w:rsidP="004A4FB0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B63BF72" w14:textId="2317B2BB" w:rsidR="0023269B" w:rsidRPr="004A4FB0" w:rsidRDefault="0023269B" w:rsidP="004A4FB0">
      <w:pPr>
        <w:jc w:val="both"/>
        <w:rPr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t>Unutrašnje pakovanje je staklena bočica (tip III) smeđe boje sa 10 </w:t>
      </w:r>
      <w:r w:rsidR="002275F0" w:rsidRPr="004A4FB0">
        <w:rPr>
          <w:sz w:val="22"/>
          <w:szCs w:val="22"/>
          <w:lang w:val="sr-Latn-RS"/>
        </w:rPr>
        <w:t>ml</w:t>
      </w:r>
      <w:r w:rsidRPr="004A4FB0">
        <w:rPr>
          <w:sz w:val="22"/>
          <w:szCs w:val="22"/>
          <w:lang w:val="sr-Latn-RS"/>
        </w:rPr>
        <w:t xml:space="preserve"> rastvora, preko koje se nalazi plastični (polietilen/polipropilen/polioksimetilen) raspršivač za doziranje koji se zatvara transparentnim polietilenskim zatvaračem.</w:t>
      </w:r>
    </w:p>
    <w:p w14:paraId="4CB45B78" w14:textId="77777777" w:rsidR="0023269B" w:rsidRPr="004A4FB0" w:rsidRDefault="0023269B" w:rsidP="004A4FB0">
      <w:pPr>
        <w:jc w:val="both"/>
        <w:rPr>
          <w:sz w:val="22"/>
          <w:szCs w:val="22"/>
          <w:lang w:val="sr-Latn-RS"/>
        </w:rPr>
      </w:pPr>
    </w:p>
    <w:p w14:paraId="3E25E961" w14:textId="77777777" w:rsidR="0023269B" w:rsidRPr="004A4FB0" w:rsidRDefault="0023269B" w:rsidP="004A4FB0">
      <w:pPr>
        <w:jc w:val="both"/>
        <w:rPr>
          <w:b/>
          <w:bCs/>
          <w:sz w:val="22"/>
          <w:szCs w:val="22"/>
          <w:lang w:val="sr-Latn-RS"/>
        </w:rPr>
      </w:pPr>
      <w:r w:rsidRPr="004A4FB0">
        <w:rPr>
          <w:sz w:val="22"/>
          <w:szCs w:val="22"/>
          <w:lang w:val="sr-Latn-RS"/>
        </w:rPr>
        <w:lastRenderedPageBreak/>
        <w:t>Spoljašnje pakovanje lijeka je složiva kartonska kutija u kojoj se nalazi staklena bočica i Uputstvo za lijek.</w:t>
      </w:r>
    </w:p>
    <w:p w14:paraId="233327D0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7C8B1726" w14:textId="77777777" w:rsidR="00A32113" w:rsidRPr="004A4FB0" w:rsidRDefault="00A32113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 xml:space="preserve">Nosilac dozvole i </w:t>
      </w:r>
      <w:r w:rsidR="00C66783" w:rsidRPr="004A4FB0">
        <w:rPr>
          <w:b/>
          <w:sz w:val="22"/>
          <w:szCs w:val="22"/>
          <w:lang w:val="sr-Latn-RS"/>
        </w:rPr>
        <w:t>p</w:t>
      </w:r>
      <w:r w:rsidRPr="004A4FB0">
        <w:rPr>
          <w:b/>
          <w:sz w:val="22"/>
          <w:szCs w:val="22"/>
          <w:lang w:val="sr-Latn-RS"/>
        </w:rPr>
        <w:t>roizvođač</w:t>
      </w:r>
    </w:p>
    <w:p w14:paraId="7F03FCAB" w14:textId="77777777" w:rsidR="0023269B" w:rsidRPr="004A4FB0" w:rsidRDefault="0023269B" w:rsidP="004A4FB0">
      <w:pPr>
        <w:jc w:val="both"/>
        <w:rPr>
          <w:b/>
          <w:sz w:val="22"/>
          <w:szCs w:val="22"/>
          <w:lang w:val="sr-Latn-RS"/>
        </w:rPr>
      </w:pPr>
    </w:p>
    <w:p w14:paraId="570133AA" w14:textId="77777777" w:rsidR="00B25FA5" w:rsidRPr="004A4FB0" w:rsidRDefault="00B25FA5" w:rsidP="004A4FB0">
      <w:pPr>
        <w:tabs>
          <w:tab w:val="left" w:pos="1020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Nosilac dozvole</w:t>
      </w:r>
    </w:p>
    <w:p w14:paraId="7AEAEF91" w14:textId="77777777" w:rsidR="00D02A2B" w:rsidRPr="00D02A2B" w:rsidRDefault="00D02A2B" w:rsidP="00D02A2B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D02A2B">
        <w:rPr>
          <w:bCs/>
          <w:sz w:val="22"/>
          <w:szCs w:val="22"/>
          <w:lang w:val="sr-Latn-RS"/>
        </w:rPr>
        <w:t xml:space="preserve">NELT MNE, </w:t>
      </w:r>
    </w:p>
    <w:p w14:paraId="21F594EC" w14:textId="77777777" w:rsidR="00D02A2B" w:rsidRPr="00D02A2B" w:rsidRDefault="00D02A2B" w:rsidP="00D02A2B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D02A2B">
        <w:rPr>
          <w:bCs/>
          <w:sz w:val="22"/>
          <w:szCs w:val="22"/>
          <w:lang w:val="sr-Latn-RS"/>
        </w:rPr>
        <w:t>Bulevar 21. maj 140,</w:t>
      </w:r>
    </w:p>
    <w:p w14:paraId="11BA0EFC" w14:textId="24AAA00F" w:rsidR="0023269B" w:rsidRDefault="00D02A2B" w:rsidP="00D02A2B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D02A2B">
        <w:rPr>
          <w:bCs/>
          <w:sz w:val="22"/>
          <w:szCs w:val="22"/>
          <w:lang w:val="sr-Latn-RS"/>
        </w:rPr>
        <w:t>81000 Podgorica, Crna Gora</w:t>
      </w:r>
    </w:p>
    <w:p w14:paraId="40CB1A6B" w14:textId="77777777" w:rsidR="00D02A2B" w:rsidRPr="004A4FB0" w:rsidRDefault="00D02A2B" w:rsidP="00D02A2B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29DDA5E7" w14:textId="77777777" w:rsidR="0023269B" w:rsidRPr="004A4FB0" w:rsidRDefault="0023269B" w:rsidP="004A4FB0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/>
          <w:bCs/>
          <w:sz w:val="22"/>
          <w:szCs w:val="22"/>
          <w:lang w:val="sr-Latn-RS"/>
        </w:rPr>
        <w:t>Proizvođač</w:t>
      </w:r>
    </w:p>
    <w:p w14:paraId="373245EB" w14:textId="737C2F4B" w:rsidR="0023269B" w:rsidRPr="004A4FB0" w:rsidRDefault="0023269B" w:rsidP="004A4FB0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>D</w:t>
      </w:r>
      <w:r w:rsidR="00B42434" w:rsidRPr="004A4FB0">
        <w:rPr>
          <w:bCs/>
          <w:sz w:val="22"/>
          <w:szCs w:val="22"/>
          <w:lang w:val="sr-Latn-RS"/>
        </w:rPr>
        <w:t>elpharm Orleans</w:t>
      </w:r>
    </w:p>
    <w:p w14:paraId="1EB1084A" w14:textId="77777777" w:rsidR="0023269B" w:rsidRPr="004A4FB0" w:rsidRDefault="0023269B" w:rsidP="004A4FB0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>5 avenue de Concyr, Orleans</w:t>
      </w:r>
      <w:r w:rsidR="00B42434" w:rsidRPr="004A4FB0">
        <w:rPr>
          <w:bCs/>
          <w:sz w:val="22"/>
          <w:szCs w:val="22"/>
          <w:lang w:val="sr-Latn-RS"/>
        </w:rPr>
        <w:t xml:space="preserve"> Cedex 2</w:t>
      </w:r>
      <w:r w:rsidRPr="004A4FB0">
        <w:rPr>
          <w:bCs/>
          <w:sz w:val="22"/>
          <w:szCs w:val="22"/>
          <w:lang w:val="sr-Latn-RS"/>
        </w:rPr>
        <w:t xml:space="preserve">, </w:t>
      </w:r>
      <w:r w:rsidR="00B42434" w:rsidRPr="004A4FB0">
        <w:rPr>
          <w:bCs/>
          <w:sz w:val="22"/>
          <w:szCs w:val="22"/>
          <w:lang w:val="sr-Latn-RS"/>
        </w:rPr>
        <w:t xml:space="preserve">45071, </w:t>
      </w:r>
      <w:r w:rsidRPr="004A4FB0">
        <w:rPr>
          <w:bCs/>
          <w:sz w:val="22"/>
          <w:szCs w:val="22"/>
          <w:lang w:val="sr-Latn-RS"/>
        </w:rPr>
        <w:t>Francuska</w:t>
      </w:r>
    </w:p>
    <w:p w14:paraId="3E49291A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17BAB080" w14:textId="77777777" w:rsidR="00A32113" w:rsidRPr="004A4FB0" w:rsidRDefault="00A32113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>Režim izdavanja lijeka</w:t>
      </w:r>
    </w:p>
    <w:p w14:paraId="7011E11C" w14:textId="77777777" w:rsidR="0023269B" w:rsidRPr="004A4FB0" w:rsidRDefault="0023269B" w:rsidP="004A4FB0">
      <w:pPr>
        <w:jc w:val="both"/>
        <w:rPr>
          <w:b/>
          <w:sz w:val="22"/>
          <w:szCs w:val="22"/>
          <w:lang w:val="sr-Latn-RS"/>
        </w:rPr>
      </w:pPr>
    </w:p>
    <w:p w14:paraId="78F5DB5D" w14:textId="76A2189E" w:rsidR="0023269B" w:rsidRPr="004A4FB0" w:rsidRDefault="0023269B" w:rsidP="004A4FB0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4A4FB0">
        <w:rPr>
          <w:bCs/>
          <w:sz w:val="22"/>
          <w:szCs w:val="22"/>
          <w:lang w:val="sr-Latn-RS"/>
        </w:rPr>
        <w:t>L</w:t>
      </w:r>
      <w:r w:rsidR="007E2105" w:rsidRPr="004A4FB0">
        <w:rPr>
          <w:bCs/>
          <w:sz w:val="22"/>
          <w:szCs w:val="22"/>
          <w:lang w:val="sr-Latn-RS"/>
        </w:rPr>
        <w:t>ij</w:t>
      </w:r>
      <w:r w:rsidRPr="004A4FB0">
        <w:rPr>
          <w:bCs/>
          <w:sz w:val="22"/>
          <w:szCs w:val="22"/>
          <w:lang w:val="sr-Latn-RS"/>
        </w:rPr>
        <w:t xml:space="preserve">ek se </w:t>
      </w:r>
      <w:r w:rsidR="00535D9A" w:rsidRPr="004A4FB0">
        <w:rPr>
          <w:bCs/>
          <w:sz w:val="22"/>
          <w:szCs w:val="22"/>
          <w:lang w:val="sr-Latn-RS"/>
        </w:rPr>
        <w:t>može izdavati bez ljekarskog recepta</w:t>
      </w:r>
    </w:p>
    <w:p w14:paraId="0AED8A15" w14:textId="77777777" w:rsidR="00445D8F" w:rsidRPr="004A4FB0" w:rsidRDefault="00445D8F" w:rsidP="004A4FB0">
      <w:pPr>
        <w:jc w:val="both"/>
        <w:rPr>
          <w:sz w:val="22"/>
          <w:szCs w:val="22"/>
          <w:lang w:val="sr-Latn-RS"/>
        </w:rPr>
      </w:pPr>
    </w:p>
    <w:p w14:paraId="5B614635" w14:textId="1979039F" w:rsidR="00E42D16" w:rsidRPr="004A4FB0" w:rsidRDefault="00A32113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>Broj i datum dozvole</w:t>
      </w:r>
    </w:p>
    <w:p w14:paraId="528CA834" w14:textId="1A8A9250" w:rsidR="00E42D16" w:rsidRPr="004A4FB0" w:rsidRDefault="00E42D16" w:rsidP="004A4FB0">
      <w:pPr>
        <w:jc w:val="both"/>
        <w:rPr>
          <w:b/>
          <w:sz w:val="22"/>
          <w:szCs w:val="22"/>
          <w:lang w:val="sr-Latn-RS"/>
        </w:rPr>
      </w:pPr>
    </w:p>
    <w:p w14:paraId="511BB465" w14:textId="6EB313C0" w:rsidR="00E42D16" w:rsidRPr="004A4FB0" w:rsidRDefault="00E42D16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sz w:val="22"/>
          <w:szCs w:val="22"/>
          <w:lang w:val="sr-Latn-RS" w:eastAsia="sr-Latn-ME"/>
        </w:rPr>
        <w:t>2030/23/4610 – 2847 od 12.12.2023. godine</w:t>
      </w:r>
    </w:p>
    <w:p w14:paraId="31892235" w14:textId="77777777" w:rsidR="00440196" w:rsidRPr="004A4FB0" w:rsidRDefault="00440196" w:rsidP="004A4FB0">
      <w:pPr>
        <w:jc w:val="both"/>
        <w:rPr>
          <w:b/>
          <w:sz w:val="22"/>
          <w:szCs w:val="22"/>
          <w:lang w:val="sr-Latn-RS"/>
        </w:rPr>
      </w:pPr>
    </w:p>
    <w:p w14:paraId="74F22670" w14:textId="77777777" w:rsidR="00440196" w:rsidRPr="004A4FB0" w:rsidRDefault="00440196" w:rsidP="004A4FB0">
      <w:pPr>
        <w:jc w:val="both"/>
        <w:rPr>
          <w:b/>
          <w:sz w:val="22"/>
          <w:szCs w:val="22"/>
          <w:lang w:val="sr-Latn-RS"/>
        </w:rPr>
      </w:pPr>
      <w:r w:rsidRPr="004A4FB0">
        <w:rPr>
          <w:b/>
          <w:sz w:val="22"/>
          <w:szCs w:val="22"/>
          <w:lang w:val="sr-Latn-RS"/>
        </w:rPr>
        <w:t>Ovo uputstvo je posljednji put odobreno</w:t>
      </w:r>
    </w:p>
    <w:p w14:paraId="08B99911" w14:textId="77777777" w:rsidR="00440196" w:rsidRPr="004A4FB0" w:rsidRDefault="00440196" w:rsidP="004A4FB0">
      <w:pPr>
        <w:jc w:val="both"/>
        <w:rPr>
          <w:bCs/>
          <w:sz w:val="22"/>
          <w:szCs w:val="22"/>
          <w:lang w:val="sr-Latn-RS"/>
        </w:rPr>
      </w:pPr>
    </w:p>
    <w:p w14:paraId="609BD374" w14:textId="77777777" w:rsidR="00E9607F" w:rsidRDefault="00E9607F" w:rsidP="00E9607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Oktobar, 2024. godine</w:t>
      </w:r>
    </w:p>
    <w:p w14:paraId="5331D6C0" w14:textId="7B900EFC" w:rsidR="00440196" w:rsidRPr="004A4FB0" w:rsidRDefault="00440196" w:rsidP="00E9607F">
      <w:pPr>
        <w:jc w:val="both"/>
        <w:rPr>
          <w:sz w:val="22"/>
          <w:szCs w:val="22"/>
          <w:lang w:val="sr-Latn-RS"/>
        </w:rPr>
      </w:pPr>
    </w:p>
    <w:sectPr w:rsidR="00440196" w:rsidRPr="004A4FB0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5BC8C" w14:textId="77777777" w:rsidR="003E5994" w:rsidRDefault="003E5994">
      <w:r>
        <w:separator/>
      </w:r>
    </w:p>
  </w:endnote>
  <w:endnote w:type="continuationSeparator" w:id="0">
    <w:p w14:paraId="74C0AC37" w14:textId="77777777" w:rsidR="003E5994" w:rsidRDefault="003E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E578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316D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CF2C" w14:textId="2737D14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9607F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9607F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10C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4D2E" w14:textId="77777777" w:rsidR="003E5994" w:rsidRDefault="003E5994">
      <w:r>
        <w:separator/>
      </w:r>
    </w:p>
  </w:footnote>
  <w:footnote w:type="continuationSeparator" w:id="0">
    <w:p w14:paraId="28A42A7A" w14:textId="77777777" w:rsidR="003E5994" w:rsidRDefault="003E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B819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E5042AA" wp14:editId="081A41D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68260" w14:textId="77777777" w:rsidR="00890846" w:rsidRDefault="00890846">
    <w:pPr>
      <w:pStyle w:val="Header"/>
      <w:rPr>
        <w:sz w:val="16"/>
        <w:szCs w:val="16"/>
      </w:rPr>
    </w:pPr>
  </w:p>
  <w:p w14:paraId="5874698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4C68D5"/>
    <w:multiLevelType w:val="hybridMultilevel"/>
    <w:tmpl w:val="0B5E6CDA"/>
    <w:lvl w:ilvl="0" w:tplc="30D6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D858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F56D6"/>
    <w:multiLevelType w:val="hybridMultilevel"/>
    <w:tmpl w:val="101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92852"/>
    <w:multiLevelType w:val="hybridMultilevel"/>
    <w:tmpl w:val="C1A0CA0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0279D"/>
    <w:multiLevelType w:val="hybridMultilevel"/>
    <w:tmpl w:val="F7F0483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D75BA"/>
    <w:multiLevelType w:val="hybridMultilevel"/>
    <w:tmpl w:val="5834460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5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A7F16"/>
    <w:rsid w:val="000B06E9"/>
    <w:rsid w:val="000B0D38"/>
    <w:rsid w:val="000B2A18"/>
    <w:rsid w:val="000B5AFB"/>
    <w:rsid w:val="000B5EAD"/>
    <w:rsid w:val="000C3B84"/>
    <w:rsid w:val="000C4DD7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275F0"/>
    <w:rsid w:val="0023269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87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3B4C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0452"/>
    <w:rsid w:val="003E1E0B"/>
    <w:rsid w:val="003E26F5"/>
    <w:rsid w:val="003E2FE8"/>
    <w:rsid w:val="003E4328"/>
    <w:rsid w:val="003E4634"/>
    <w:rsid w:val="003E4C98"/>
    <w:rsid w:val="003E5994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4FB0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00FD"/>
    <w:rsid w:val="005215DC"/>
    <w:rsid w:val="00531BAF"/>
    <w:rsid w:val="00532E46"/>
    <w:rsid w:val="00535D9A"/>
    <w:rsid w:val="00545351"/>
    <w:rsid w:val="00546CB3"/>
    <w:rsid w:val="00551852"/>
    <w:rsid w:val="0055237A"/>
    <w:rsid w:val="0055412C"/>
    <w:rsid w:val="0055626B"/>
    <w:rsid w:val="00556ABD"/>
    <w:rsid w:val="0055746E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121"/>
    <w:rsid w:val="00596B06"/>
    <w:rsid w:val="005A0DA4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2F52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685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2EA"/>
    <w:rsid w:val="007A2347"/>
    <w:rsid w:val="007A45D3"/>
    <w:rsid w:val="007B1F81"/>
    <w:rsid w:val="007C024B"/>
    <w:rsid w:val="007C4173"/>
    <w:rsid w:val="007C5293"/>
    <w:rsid w:val="007C6028"/>
    <w:rsid w:val="007D10A3"/>
    <w:rsid w:val="007E2105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4DC7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3738A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2CEB"/>
    <w:rsid w:val="00985C83"/>
    <w:rsid w:val="0098683E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4500"/>
    <w:rsid w:val="00A60C3E"/>
    <w:rsid w:val="00A618E0"/>
    <w:rsid w:val="00A63CD3"/>
    <w:rsid w:val="00A6561C"/>
    <w:rsid w:val="00A677D4"/>
    <w:rsid w:val="00A67984"/>
    <w:rsid w:val="00A70465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5FA5"/>
    <w:rsid w:val="00B26FFA"/>
    <w:rsid w:val="00B42434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5BDB"/>
    <w:rsid w:val="00B97F44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5C19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A2B"/>
    <w:rsid w:val="00D03C24"/>
    <w:rsid w:val="00D0580B"/>
    <w:rsid w:val="00D0760E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5EC0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2D16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4AF"/>
    <w:rsid w:val="00E73F97"/>
    <w:rsid w:val="00E753AE"/>
    <w:rsid w:val="00E757F2"/>
    <w:rsid w:val="00E77D2B"/>
    <w:rsid w:val="00E82627"/>
    <w:rsid w:val="00E94F8B"/>
    <w:rsid w:val="00E95517"/>
    <w:rsid w:val="00E9607F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6C1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34B"/>
    <w:rsid w:val="00FB6603"/>
    <w:rsid w:val="00FC2367"/>
    <w:rsid w:val="00FC2728"/>
    <w:rsid w:val="00FC440B"/>
    <w:rsid w:val="00FC4CDB"/>
    <w:rsid w:val="00FC4E98"/>
    <w:rsid w:val="00FC5A33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A368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5574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602F52"/>
    <w:rPr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5746E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ListParagraph">
    <w:name w:val="List Paragraph"/>
    <w:basedOn w:val="Normal"/>
    <w:uiPriority w:val="34"/>
    <w:qFormat/>
    <w:rsid w:val="0055746E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DF5EC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8C87-53E0-4EA4-8B6D-BE5EE8FF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12</cp:revision>
  <cp:lastPrinted>2010-03-01T14:10:00Z</cp:lastPrinted>
  <dcterms:created xsi:type="dcterms:W3CDTF">2023-12-11T08:08:00Z</dcterms:created>
  <dcterms:modified xsi:type="dcterms:W3CDTF">2024-10-24T10:13:00Z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