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09CA7" w14:textId="7565A5E5" w:rsidR="00383195" w:rsidRPr="003D34DF" w:rsidRDefault="00CE09F3" w:rsidP="003245BB">
      <w:pPr>
        <w:widowControl w:val="0"/>
        <w:jc w:val="center"/>
        <w:rPr>
          <w:b/>
          <w:bCs/>
          <w:iCs/>
          <w:szCs w:val="22"/>
          <w:u w:val="single"/>
          <w:lang w:val="sr-Latn-ME"/>
        </w:rPr>
      </w:pPr>
      <w:r w:rsidRPr="003D34DF">
        <w:rPr>
          <w:b/>
          <w:bCs/>
          <w:iCs/>
          <w:szCs w:val="22"/>
          <w:u w:val="single"/>
          <w:lang w:val="sr-Latn-ME"/>
        </w:rPr>
        <w:t xml:space="preserve">SAŽETAK KARAKTERISTIKA </w:t>
      </w:r>
      <w:r w:rsidR="00EA3EE9" w:rsidRPr="003D34DF">
        <w:rPr>
          <w:b/>
          <w:bCs/>
          <w:iCs/>
          <w:szCs w:val="22"/>
          <w:u w:val="single"/>
          <w:lang w:val="sr-Latn-ME"/>
        </w:rPr>
        <w:t>LIJEK</w:t>
      </w:r>
      <w:r w:rsidRPr="003D34DF">
        <w:rPr>
          <w:b/>
          <w:bCs/>
          <w:iCs/>
          <w:szCs w:val="22"/>
          <w:u w:val="single"/>
          <w:lang w:val="sr-Latn-ME"/>
        </w:rPr>
        <w:t>A</w:t>
      </w:r>
    </w:p>
    <w:p w14:paraId="0BA09CA8" w14:textId="77777777" w:rsidR="00383195" w:rsidRPr="003D34DF" w:rsidRDefault="00383195" w:rsidP="003245BB">
      <w:pPr>
        <w:widowControl w:val="0"/>
        <w:rPr>
          <w:szCs w:val="22"/>
          <w:lang w:val="sr-Latn-ME"/>
        </w:rPr>
      </w:pPr>
    </w:p>
    <w:p w14:paraId="0BA09CA9" w14:textId="77777777" w:rsidR="00CE09F3" w:rsidRPr="003D34DF" w:rsidRDefault="00CE09F3" w:rsidP="003245BB">
      <w:pPr>
        <w:widowControl w:val="0"/>
        <w:rPr>
          <w:b/>
          <w:bCs/>
          <w:szCs w:val="22"/>
          <w:lang w:val="sr-Latn-ME"/>
        </w:rPr>
      </w:pPr>
    </w:p>
    <w:p w14:paraId="0BA09CAA" w14:textId="71953AEE" w:rsidR="00CE09F3" w:rsidRPr="003D34DF" w:rsidRDefault="00CE09F3" w:rsidP="003245BB">
      <w:pPr>
        <w:pStyle w:val="NASLOV123"/>
        <w:widowControl w:val="0"/>
        <w:spacing w:before="0" w:after="0"/>
        <w:rPr>
          <w:lang w:val="sr-Latn-ME"/>
        </w:rPr>
      </w:pPr>
      <w:r w:rsidRPr="003D34DF">
        <w:rPr>
          <w:lang w:val="sr-Latn-ME"/>
        </w:rPr>
        <w:t xml:space="preserve">1. IME </w:t>
      </w:r>
      <w:r w:rsidR="00EA3EE9" w:rsidRPr="003D34DF">
        <w:rPr>
          <w:lang w:val="sr-Latn-ME"/>
        </w:rPr>
        <w:t>LIJEK</w:t>
      </w:r>
      <w:r w:rsidRPr="003D34DF">
        <w:rPr>
          <w:lang w:val="sr-Latn-ME"/>
        </w:rPr>
        <w:t>A</w:t>
      </w:r>
    </w:p>
    <w:p w14:paraId="5425AC1C" w14:textId="77777777" w:rsidR="003D34DF" w:rsidRPr="003D34DF" w:rsidRDefault="003D34DF" w:rsidP="003245BB">
      <w:pPr>
        <w:widowControl w:val="0"/>
        <w:rPr>
          <w:b/>
          <w:szCs w:val="22"/>
          <w:lang w:val="sr-Latn-ME"/>
        </w:rPr>
      </w:pPr>
    </w:p>
    <w:p w14:paraId="0BA09CAB" w14:textId="44489114" w:rsidR="007C3DB7" w:rsidRPr="007D3E2C" w:rsidRDefault="007C3DB7" w:rsidP="003245BB">
      <w:pPr>
        <w:widowControl w:val="0"/>
        <w:rPr>
          <w:bCs/>
          <w:szCs w:val="22"/>
          <w:lang w:val="sr-Latn-ME"/>
        </w:rPr>
      </w:pPr>
      <w:r w:rsidRPr="007D3E2C">
        <w:rPr>
          <w:bCs/>
          <w:szCs w:val="22"/>
          <w:lang w:val="sr-Latn-ME"/>
        </w:rPr>
        <w:t>Aminosol 15%, rastvor za infuziju</w:t>
      </w:r>
    </w:p>
    <w:p w14:paraId="31661085" w14:textId="77777777" w:rsidR="00B85EBD" w:rsidRDefault="00B85EBD" w:rsidP="003245BB">
      <w:pPr>
        <w:widowControl w:val="0"/>
        <w:rPr>
          <w:szCs w:val="22"/>
          <w:lang w:val="sr-Latn-ME"/>
        </w:rPr>
      </w:pPr>
    </w:p>
    <w:p w14:paraId="0BA09CAC" w14:textId="5125C792" w:rsidR="007C3DB7" w:rsidRPr="003D34DF" w:rsidRDefault="007C3DB7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INN: izoleucin, leucin, valin, lizin, metionin, treonin, fenilalanin, alanin, arginin, glicin, histidin, prolin, serin, tirozin, taurin, triptofan</w:t>
      </w:r>
    </w:p>
    <w:p w14:paraId="4F97DA1A" w14:textId="77777777" w:rsidR="003D34DF" w:rsidRPr="003D34DF" w:rsidRDefault="003D34DF" w:rsidP="003245BB">
      <w:pPr>
        <w:widowControl w:val="0"/>
        <w:rPr>
          <w:szCs w:val="22"/>
          <w:lang w:val="sr-Latn-ME"/>
        </w:rPr>
      </w:pPr>
    </w:p>
    <w:p w14:paraId="09D09895" w14:textId="77777777" w:rsidR="003D34DF" w:rsidRPr="003D34DF" w:rsidRDefault="003D34DF" w:rsidP="003245BB">
      <w:pPr>
        <w:widowControl w:val="0"/>
        <w:rPr>
          <w:szCs w:val="22"/>
          <w:lang w:val="sr-Latn-ME"/>
        </w:rPr>
      </w:pPr>
    </w:p>
    <w:p w14:paraId="0BA09CAD" w14:textId="77777777" w:rsidR="00CE09F3" w:rsidRPr="003D34DF" w:rsidRDefault="00CE09F3" w:rsidP="003245BB">
      <w:pPr>
        <w:pStyle w:val="NASLOV123"/>
        <w:widowControl w:val="0"/>
        <w:spacing w:before="0" w:after="0"/>
        <w:rPr>
          <w:lang w:val="sr-Latn-ME"/>
        </w:rPr>
      </w:pPr>
      <w:r w:rsidRPr="003D34DF">
        <w:rPr>
          <w:lang w:val="sr-Latn-ME"/>
        </w:rPr>
        <w:t>2. KVALITATIVNI I KVANTITATIVNI SASTAV</w:t>
      </w:r>
    </w:p>
    <w:p w14:paraId="4593BE3E" w14:textId="77777777" w:rsidR="003D34DF" w:rsidRPr="003D34DF" w:rsidRDefault="003D34DF" w:rsidP="003245BB">
      <w:pPr>
        <w:widowControl w:val="0"/>
        <w:rPr>
          <w:szCs w:val="22"/>
          <w:lang w:val="sr-Latn-ME"/>
        </w:rPr>
      </w:pPr>
    </w:p>
    <w:p w14:paraId="0BA09CAE" w14:textId="1DCDD9D1" w:rsidR="007C3DB7" w:rsidRPr="003D34DF" w:rsidRDefault="00E34502" w:rsidP="003245BB">
      <w:pPr>
        <w:widowControl w:val="0"/>
        <w:rPr>
          <w:szCs w:val="22"/>
          <w:lang w:val="sr-Latn-ME"/>
        </w:rPr>
      </w:pPr>
      <w:r>
        <w:rPr>
          <w:szCs w:val="22"/>
          <w:lang w:val="sr-Latn-ME"/>
        </w:rPr>
        <w:t>10</w:t>
      </w:r>
      <w:r w:rsidR="007C3DB7" w:rsidRPr="003D34DF">
        <w:rPr>
          <w:szCs w:val="22"/>
          <w:lang w:val="sr-Latn-ME"/>
        </w:rPr>
        <w:t>00 ml rastvora sadrži:</w:t>
      </w:r>
    </w:p>
    <w:p w14:paraId="0BA09CAF" w14:textId="77777777" w:rsidR="007C3DB7" w:rsidRPr="003D34DF" w:rsidRDefault="007C3DB7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</w:p>
    <w:p w14:paraId="0BA09CB1" w14:textId="73F1BF0D" w:rsidR="00BD5311" w:rsidRPr="003D34DF" w:rsidRDefault="00BD5311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izoleucin</w:t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="00300B44">
        <w:rPr>
          <w:szCs w:val="22"/>
          <w:lang w:val="sr-Latn-ME"/>
        </w:rPr>
        <w:t>5</w:t>
      </w:r>
      <w:r w:rsidR="007D3E2C">
        <w:rPr>
          <w:szCs w:val="22"/>
          <w:lang w:val="sr-Latn-ME"/>
        </w:rPr>
        <w:t>.</w:t>
      </w:r>
      <w:r w:rsidR="00300B44">
        <w:rPr>
          <w:szCs w:val="22"/>
          <w:lang w:val="sr-Latn-ME"/>
        </w:rPr>
        <w:t>20</w:t>
      </w:r>
      <w:r w:rsidRPr="003D34DF">
        <w:rPr>
          <w:szCs w:val="22"/>
          <w:lang w:val="sr-Latn-ME"/>
        </w:rPr>
        <w:t xml:space="preserve"> g</w:t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</w:p>
    <w:p w14:paraId="0BA09CB2" w14:textId="2B14658B" w:rsidR="00BD5311" w:rsidRPr="003D34DF" w:rsidRDefault="00BD5311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leucin</w:t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="00EB2A5E">
        <w:rPr>
          <w:szCs w:val="22"/>
          <w:lang w:val="sr-Latn-ME"/>
        </w:rPr>
        <w:t>8</w:t>
      </w:r>
      <w:r w:rsidR="007D3E2C">
        <w:rPr>
          <w:szCs w:val="22"/>
          <w:lang w:val="sr-Latn-ME"/>
        </w:rPr>
        <w:t>.</w:t>
      </w:r>
      <w:r w:rsidR="00EB2A5E">
        <w:rPr>
          <w:szCs w:val="22"/>
          <w:lang w:val="sr-Latn-ME"/>
        </w:rPr>
        <w:t>90</w:t>
      </w:r>
      <w:r w:rsidRPr="003D34DF">
        <w:rPr>
          <w:szCs w:val="22"/>
          <w:lang w:val="sr-Latn-ME"/>
        </w:rPr>
        <w:t xml:space="preserve"> g</w:t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</w:p>
    <w:p w14:paraId="64E8BA67" w14:textId="30B5EF53" w:rsidR="00C60BAD" w:rsidRPr="003D34DF" w:rsidRDefault="00C60BAD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valin</w:t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>
        <w:rPr>
          <w:szCs w:val="22"/>
          <w:lang w:val="sr-Latn-ME"/>
        </w:rPr>
        <w:t>5</w:t>
      </w:r>
      <w:r w:rsidR="007D3E2C">
        <w:rPr>
          <w:szCs w:val="22"/>
          <w:lang w:val="sr-Latn-ME"/>
        </w:rPr>
        <w:t>.</w:t>
      </w:r>
      <w:r w:rsidRPr="003D34DF">
        <w:rPr>
          <w:szCs w:val="22"/>
          <w:lang w:val="sr-Latn-ME"/>
        </w:rPr>
        <w:t>5</w:t>
      </w:r>
      <w:r>
        <w:rPr>
          <w:szCs w:val="22"/>
          <w:lang w:val="sr-Latn-ME"/>
        </w:rPr>
        <w:t>0</w:t>
      </w:r>
      <w:r w:rsidRPr="003D34DF">
        <w:rPr>
          <w:szCs w:val="22"/>
          <w:lang w:val="sr-Latn-ME"/>
        </w:rPr>
        <w:t xml:space="preserve"> g</w:t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</w:p>
    <w:p w14:paraId="0BA09CB3" w14:textId="123F9395" w:rsidR="00BD5311" w:rsidRPr="003D34DF" w:rsidRDefault="00BD5311" w:rsidP="003245BB">
      <w:pPr>
        <w:widowControl w:val="0"/>
        <w:rPr>
          <w:color w:val="FF0000"/>
          <w:szCs w:val="22"/>
          <w:lang w:val="sr-Latn-ME"/>
        </w:rPr>
      </w:pPr>
      <w:r w:rsidRPr="003D34DF">
        <w:rPr>
          <w:szCs w:val="22"/>
          <w:lang w:val="sr-Latn-ME"/>
        </w:rPr>
        <w:t>lizin acetat ((</w:t>
      </w:r>
      <w:r w:rsidRPr="003D34DF">
        <w:rPr>
          <w:szCs w:val="22"/>
          <w:lang w:val="sr-Latn-ME"/>
        </w:rPr>
        <w:sym w:font="Symbol" w:char="F040"/>
      </w:r>
      <w:r w:rsidRPr="003D34DF">
        <w:rPr>
          <w:szCs w:val="22"/>
          <w:lang w:val="sr-Latn-ME"/>
        </w:rPr>
        <w:t xml:space="preserve"> lizin </w:t>
      </w:r>
      <w:r w:rsidR="00F823CA">
        <w:rPr>
          <w:szCs w:val="22"/>
          <w:lang w:val="sr-Latn-ME"/>
        </w:rPr>
        <w:t>11</w:t>
      </w:r>
      <w:r w:rsidRPr="003D34DF">
        <w:rPr>
          <w:szCs w:val="22"/>
          <w:lang w:val="sr-Latn-ME"/>
        </w:rPr>
        <w:t>,</w:t>
      </w:r>
      <w:r w:rsidR="00F823CA">
        <w:rPr>
          <w:szCs w:val="22"/>
          <w:lang w:val="sr-Latn-ME"/>
        </w:rPr>
        <w:t>1</w:t>
      </w:r>
      <w:r w:rsidRPr="003D34DF">
        <w:rPr>
          <w:szCs w:val="22"/>
          <w:lang w:val="sr-Latn-ME"/>
        </w:rPr>
        <w:t>0 g)</w:t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="00EB2A5E">
        <w:rPr>
          <w:szCs w:val="22"/>
          <w:lang w:val="sr-Latn-ME"/>
        </w:rPr>
        <w:t>15</w:t>
      </w:r>
      <w:r w:rsidR="007D3E2C">
        <w:rPr>
          <w:szCs w:val="22"/>
          <w:lang w:val="sr-Latn-ME"/>
        </w:rPr>
        <w:t>.</w:t>
      </w:r>
      <w:r w:rsidR="00EB2A5E">
        <w:rPr>
          <w:szCs w:val="22"/>
          <w:lang w:val="sr-Latn-ME"/>
        </w:rPr>
        <w:t>66</w:t>
      </w:r>
      <w:r w:rsidRPr="003D34DF">
        <w:rPr>
          <w:szCs w:val="22"/>
          <w:lang w:val="sr-Latn-ME"/>
        </w:rPr>
        <w:t xml:space="preserve"> g</w:t>
      </w:r>
      <w:r w:rsidRPr="003D34DF">
        <w:rPr>
          <w:szCs w:val="22"/>
          <w:lang w:val="sr-Latn-ME"/>
        </w:rPr>
        <w:tab/>
      </w:r>
      <w:r w:rsidRPr="003D34DF">
        <w:rPr>
          <w:color w:val="FF0000"/>
          <w:szCs w:val="22"/>
          <w:lang w:val="sr-Latn-ME"/>
        </w:rPr>
        <w:tab/>
      </w:r>
      <w:r w:rsidRPr="003D34DF">
        <w:rPr>
          <w:color w:val="FF0000"/>
          <w:szCs w:val="22"/>
          <w:lang w:val="sr-Latn-ME"/>
        </w:rPr>
        <w:tab/>
      </w:r>
    </w:p>
    <w:p w14:paraId="0BA09CB4" w14:textId="1BC6118F" w:rsidR="00BD5311" w:rsidRPr="003D34DF" w:rsidRDefault="00BD5311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metionin</w:t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="00F823CA">
        <w:rPr>
          <w:szCs w:val="22"/>
          <w:lang w:val="sr-Latn-ME"/>
        </w:rPr>
        <w:t>3</w:t>
      </w:r>
      <w:r w:rsidR="007D3E2C">
        <w:rPr>
          <w:szCs w:val="22"/>
          <w:lang w:val="sr-Latn-ME"/>
        </w:rPr>
        <w:t>.</w:t>
      </w:r>
      <w:r w:rsidR="00F823CA">
        <w:rPr>
          <w:szCs w:val="22"/>
          <w:lang w:val="sr-Latn-ME"/>
        </w:rPr>
        <w:t>8</w:t>
      </w:r>
      <w:r w:rsidRPr="003D34DF">
        <w:rPr>
          <w:szCs w:val="22"/>
          <w:lang w:val="sr-Latn-ME"/>
        </w:rPr>
        <w:t>0 g</w:t>
      </w:r>
    </w:p>
    <w:p w14:paraId="0BA09CB5" w14:textId="41764661" w:rsidR="00BD5311" w:rsidRPr="003D34DF" w:rsidRDefault="00BD5311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treonin</w:t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="00F823CA">
        <w:rPr>
          <w:szCs w:val="22"/>
          <w:lang w:val="sr-Latn-ME"/>
        </w:rPr>
        <w:t>8</w:t>
      </w:r>
      <w:r w:rsidR="007D3E2C">
        <w:rPr>
          <w:szCs w:val="22"/>
          <w:lang w:val="sr-Latn-ME"/>
        </w:rPr>
        <w:t>.</w:t>
      </w:r>
      <w:r w:rsidR="00F823CA">
        <w:rPr>
          <w:szCs w:val="22"/>
          <w:lang w:val="sr-Latn-ME"/>
        </w:rPr>
        <w:t>6</w:t>
      </w:r>
      <w:r w:rsidRPr="003D34DF">
        <w:rPr>
          <w:szCs w:val="22"/>
          <w:lang w:val="sr-Latn-ME"/>
        </w:rPr>
        <w:t>0 g</w:t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</w:p>
    <w:p w14:paraId="0BA09CB6" w14:textId="761A5F9E" w:rsidR="00BD5311" w:rsidRPr="003D34DF" w:rsidRDefault="00BD5311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fenilalanin</w:t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="00767BC0">
        <w:rPr>
          <w:szCs w:val="22"/>
          <w:lang w:val="sr-Latn-ME"/>
        </w:rPr>
        <w:t>5</w:t>
      </w:r>
      <w:r w:rsidR="007D3E2C">
        <w:rPr>
          <w:szCs w:val="22"/>
          <w:lang w:val="sr-Latn-ME"/>
        </w:rPr>
        <w:t>.</w:t>
      </w:r>
      <w:r w:rsidRPr="003D34DF">
        <w:rPr>
          <w:szCs w:val="22"/>
          <w:lang w:val="sr-Latn-ME"/>
        </w:rPr>
        <w:t>5</w:t>
      </w:r>
      <w:r w:rsidR="00767BC0">
        <w:rPr>
          <w:szCs w:val="22"/>
          <w:lang w:val="sr-Latn-ME"/>
        </w:rPr>
        <w:t>0</w:t>
      </w:r>
      <w:r w:rsidRPr="003D34DF">
        <w:rPr>
          <w:szCs w:val="22"/>
          <w:lang w:val="sr-Latn-ME"/>
        </w:rPr>
        <w:t xml:space="preserve"> g</w:t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</w:p>
    <w:p w14:paraId="1D090542" w14:textId="7975BE4C" w:rsidR="00B82061" w:rsidRPr="003D34DF" w:rsidRDefault="00B82061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alanin</w:t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>
        <w:rPr>
          <w:szCs w:val="22"/>
          <w:lang w:val="sr-Latn-ME"/>
        </w:rPr>
        <w:t>25</w:t>
      </w:r>
      <w:r w:rsidR="007D3E2C">
        <w:rPr>
          <w:szCs w:val="22"/>
          <w:lang w:val="sr-Latn-ME"/>
        </w:rPr>
        <w:t>.</w:t>
      </w:r>
      <w:r>
        <w:rPr>
          <w:szCs w:val="22"/>
          <w:lang w:val="sr-Latn-ME"/>
        </w:rPr>
        <w:t>0</w:t>
      </w:r>
      <w:r w:rsidRPr="003D34DF">
        <w:rPr>
          <w:szCs w:val="22"/>
          <w:lang w:val="sr-Latn-ME"/>
        </w:rPr>
        <w:t>0 g</w:t>
      </w:r>
    </w:p>
    <w:p w14:paraId="0BA09CB8" w14:textId="1DE268C7" w:rsidR="00BD5311" w:rsidRPr="003D34DF" w:rsidRDefault="00BD5311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arginin</w:t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="00767BC0">
        <w:rPr>
          <w:szCs w:val="22"/>
          <w:lang w:val="sr-Latn-ME"/>
        </w:rPr>
        <w:t>2</w:t>
      </w:r>
      <w:r w:rsidRPr="003D34DF">
        <w:rPr>
          <w:szCs w:val="22"/>
          <w:lang w:val="sr-Latn-ME"/>
        </w:rPr>
        <w:t>0</w:t>
      </w:r>
      <w:r w:rsidR="007D3E2C">
        <w:rPr>
          <w:szCs w:val="22"/>
          <w:lang w:val="sr-Latn-ME"/>
        </w:rPr>
        <w:t>.</w:t>
      </w:r>
      <w:r w:rsidRPr="003D34DF">
        <w:rPr>
          <w:szCs w:val="22"/>
          <w:lang w:val="sr-Latn-ME"/>
        </w:rPr>
        <w:t>00 g</w:t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</w:p>
    <w:p w14:paraId="0BA09CBB" w14:textId="02028C6B" w:rsidR="00BD5311" w:rsidRPr="003D34DF" w:rsidRDefault="00BD5311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glicin</w:t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="00B848D5">
        <w:rPr>
          <w:szCs w:val="22"/>
          <w:lang w:val="sr-Latn-ME"/>
        </w:rPr>
        <w:t>18</w:t>
      </w:r>
      <w:r w:rsidR="007D3E2C">
        <w:rPr>
          <w:szCs w:val="22"/>
          <w:lang w:val="sr-Latn-ME"/>
        </w:rPr>
        <w:t>.</w:t>
      </w:r>
      <w:r w:rsidRPr="003D34DF">
        <w:rPr>
          <w:szCs w:val="22"/>
          <w:lang w:val="sr-Latn-ME"/>
        </w:rPr>
        <w:t>5</w:t>
      </w:r>
      <w:r w:rsidR="00B848D5">
        <w:rPr>
          <w:szCs w:val="22"/>
          <w:lang w:val="sr-Latn-ME"/>
        </w:rPr>
        <w:t>0</w:t>
      </w:r>
      <w:r w:rsidRPr="003D34DF">
        <w:rPr>
          <w:szCs w:val="22"/>
          <w:lang w:val="sr-Latn-ME"/>
        </w:rPr>
        <w:t xml:space="preserve"> g</w:t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</w:p>
    <w:p w14:paraId="5156A052" w14:textId="2324709E" w:rsidR="00B82061" w:rsidRPr="003D34DF" w:rsidRDefault="00B82061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histidin</w:t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>
        <w:rPr>
          <w:szCs w:val="22"/>
          <w:lang w:val="sr-Latn-ME"/>
        </w:rPr>
        <w:t>7</w:t>
      </w:r>
      <w:r w:rsidR="007D3E2C">
        <w:rPr>
          <w:szCs w:val="22"/>
          <w:lang w:val="sr-Latn-ME"/>
        </w:rPr>
        <w:t>.</w:t>
      </w:r>
      <w:r>
        <w:rPr>
          <w:szCs w:val="22"/>
          <w:lang w:val="sr-Latn-ME"/>
        </w:rPr>
        <w:t>30</w:t>
      </w:r>
      <w:r w:rsidRPr="003D34DF">
        <w:rPr>
          <w:szCs w:val="22"/>
          <w:lang w:val="sr-Latn-ME"/>
        </w:rPr>
        <w:t xml:space="preserve"> g</w:t>
      </w:r>
    </w:p>
    <w:p w14:paraId="0BA09CBC" w14:textId="70917DC3" w:rsidR="00BD5311" w:rsidRPr="003D34DF" w:rsidRDefault="00BD5311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prolin</w:t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="00B848D5">
        <w:rPr>
          <w:szCs w:val="22"/>
          <w:lang w:val="sr-Latn-ME"/>
        </w:rPr>
        <w:t>17</w:t>
      </w:r>
      <w:r w:rsidR="007D3E2C">
        <w:rPr>
          <w:szCs w:val="22"/>
          <w:lang w:val="sr-Latn-ME"/>
        </w:rPr>
        <w:t>.</w:t>
      </w:r>
      <w:r w:rsidR="00B848D5">
        <w:rPr>
          <w:szCs w:val="22"/>
          <w:lang w:val="sr-Latn-ME"/>
        </w:rPr>
        <w:t>0</w:t>
      </w:r>
      <w:r w:rsidRPr="003D34DF">
        <w:rPr>
          <w:szCs w:val="22"/>
          <w:lang w:val="sr-Latn-ME"/>
        </w:rPr>
        <w:t>0 g</w:t>
      </w:r>
    </w:p>
    <w:p w14:paraId="0BA09CBD" w14:textId="4AD2A397" w:rsidR="00BD5311" w:rsidRPr="003D34DF" w:rsidRDefault="00BD5311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serin</w:t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="00B848D5">
        <w:rPr>
          <w:szCs w:val="22"/>
          <w:lang w:val="sr-Latn-ME"/>
        </w:rPr>
        <w:t>9</w:t>
      </w:r>
      <w:r w:rsidR="007D3E2C">
        <w:rPr>
          <w:szCs w:val="22"/>
          <w:lang w:val="sr-Latn-ME"/>
        </w:rPr>
        <w:t>.</w:t>
      </w:r>
      <w:r w:rsidR="00B848D5">
        <w:rPr>
          <w:szCs w:val="22"/>
          <w:lang w:val="sr-Latn-ME"/>
        </w:rPr>
        <w:t>6</w:t>
      </w:r>
      <w:r w:rsidRPr="003D34DF">
        <w:rPr>
          <w:szCs w:val="22"/>
          <w:lang w:val="sr-Latn-ME"/>
        </w:rPr>
        <w:t>0 g</w:t>
      </w:r>
    </w:p>
    <w:p w14:paraId="0BA09CBE" w14:textId="19D72BBA" w:rsidR="00BD5311" w:rsidRPr="003D34DF" w:rsidRDefault="00BD5311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tirozin</w:t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  <w:t>0</w:t>
      </w:r>
      <w:r w:rsidR="007D3E2C">
        <w:rPr>
          <w:szCs w:val="22"/>
          <w:lang w:val="sr-Latn-ME"/>
        </w:rPr>
        <w:t>.</w:t>
      </w:r>
      <w:r w:rsidR="00B848D5">
        <w:rPr>
          <w:szCs w:val="22"/>
          <w:lang w:val="sr-Latn-ME"/>
        </w:rPr>
        <w:t>4</w:t>
      </w:r>
      <w:r w:rsidRPr="003D34DF">
        <w:rPr>
          <w:szCs w:val="22"/>
          <w:lang w:val="sr-Latn-ME"/>
        </w:rPr>
        <w:t>0 g</w:t>
      </w:r>
    </w:p>
    <w:p w14:paraId="0BA09CBF" w14:textId="3A16D378" w:rsidR="00BD5311" w:rsidRPr="003D34DF" w:rsidRDefault="00BD5311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taurin</w:t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="00B848D5">
        <w:rPr>
          <w:szCs w:val="22"/>
          <w:lang w:val="sr-Latn-ME"/>
        </w:rPr>
        <w:t>2</w:t>
      </w:r>
      <w:r w:rsidR="007D3E2C">
        <w:rPr>
          <w:szCs w:val="22"/>
          <w:lang w:val="sr-Latn-ME"/>
        </w:rPr>
        <w:t>.</w:t>
      </w:r>
      <w:r w:rsidRPr="003D34DF">
        <w:rPr>
          <w:szCs w:val="22"/>
          <w:lang w:val="sr-Latn-ME"/>
        </w:rPr>
        <w:t>00 g</w:t>
      </w:r>
    </w:p>
    <w:p w14:paraId="7E0FBC4C" w14:textId="6B1D45F1" w:rsidR="00B82061" w:rsidRPr="003D34DF" w:rsidRDefault="00B82061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triptofan</w:t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>
        <w:rPr>
          <w:szCs w:val="22"/>
          <w:lang w:val="sr-Latn-ME"/>
        </w:rPr>
        <w:t>1</w:t>
      </w:r>
      <w:r w:rsidR="007D3E2C">
        <w:rPr>
          <w:szCs w:val="22"/>
          <w:lang w:val="sr-Latn-ME"/>
        </w:rPr>
        <w:t>.</w:t>
      </w:r>
      <w:r>
        <w:rPr>
          <w:szCs w:val="22"/>
          <w:lang w:val="sr-Latn-ME"/>
        </w:rPr>
        <w:t>6</w:t>
      </w:r>
      <w:r w:rsidRPr="003D34DF">
        <w:rPr>
          <w:szCs w:val="22"/>
          <w:lang w:val="sr-Latn-ME"/>
        </w:rPr>
        <w:t>0 g</w:t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</w:p>
    <w:p w14:paraId="0BA09CC0" w14:textId="77777777" w:rsidR="007C3DB7" w:rsidRPr="003D34DF" w:rsidRDefault="007C3DB7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</w:p>
    <w:p w14:paraId="0BA09CC1" w14:textId="593BEC65" w:rsidR="007C3DB7" w:rsidRPr="003D34DF" w:rsidRDefault="004373BF" w:rsidP="003245BB">
      <w:pPr>
        <w:widowControl w:val="0"/>
        <w:rPr>
          <w:szCs w:val="22"/>
          <w:lang w:val="sr-Latn-ME"/>
        </w:rPr>
      </w:pPr>
      <w:r>
        <w:rPr>
          <w:szCs w:val="22"/>
          <w:lang w:val="sr-Latn-ME"/>
        </w:rPr>
        <w:t>s</w:t>
      </w:r>
      <w:r w:rsidR="007C3DB7" w:rsidRPr="003D34DF">
        <w:rPr>
          <w:szCs w:val="22"/>
          <w:lang w:val="sr-Latn-ME"/>
        </w:rPr>
        <w:t xml:space="preserve">irćetna kiselina, glacijalna </w:t>
      </w:r>
      <w:r w:rsidR="007C3DB7" w:rsidRPr="003D34DF">
        <w:rPr>
          <w:szCs w:val="22"/>
          <w:lang w:val="sr-Latn-ME"/>
        </w:rPr>
        <w:tab/>
      </w:r>
      <w:r w:rsidR="007C3DB7" w:rsidRPr="003D34DF">
        <w:rPr>
          <w:szCs w:val="22"/>
          <w:lang w:val="sr-Latn-ME"/>
        </w:rPr>
        <w:tab/>
      </w:r>
      <w:r w:rsidR="00394A84">
        <w:rPr>
          <w:szCs w:val="22"/>
          <w:lang w:val="sr-Latn-ME"/>
        </w:rPr>
        <w:tab/>
      </w:r>
      <w:r w:rsidR="007C3DB7" w:rsidRPr="003D34DF">
        <w:rPr>
          <w:szCs w:val="22"/>
          <w:lang w:val="sr-Latn-ME"/>
        </w:rPr>
        <w:t>q.s.</w:t>
      </w:r>
      <w:r w:rsidR="007C3DB7" w:rsidRPr="003D34DF">
        <w:rPr>
          <w:szCs w:val="22"/>
          <w:lang w:val="sr-Latn-ME"/>
        </w:rPr>
        <w:tab/>
      </w:r>
      <w:r w:rsidR="007C3DB7" w:rsidRPr="003D34DF">
        <w:rPr>
          <w:szCs w:val="22"/>
          <w:lang w:val="sr-Latn-ME"/>
        </w:rPr>
        <w:tab/>
      </w:r>
      <w:r w:rsidR="007C3DB7" w:rsidRPr="003D34DF">
        <w:rPr>
          <w:szCs w:val="22"/>
          <w:lang w:val="sr-Latn-ME"/>
        </w:rPr>
        <w:tab/>
      </w:r>
    </w:p>
    <w:p w14:paraId="0BA09CC2" w14:textId="22F3A5B9" w:rsidR="007C3DB7" w:rsidRPr="003D34DF" w:rsidRDefault="004373BF" w:rsidP="003245BB">
      <w:pPr>
        <w:widowControl w:val="0"/>
        <w:rPr>
          <w:szCs w:val="22"/>
          <w:lang w:val="sr-Latn-ME"/>
        </w:rPr>
      </w:pPr>
      <w:r>
        <w:rPr>
          <w:szCs w:val="22"/>
          <w:lang w:val="sr-Latn-ME"/>
        </w:rPr>
        <w:t>j</w:t>
      </w:r>
      <w:r w:rsidR="007C3DB7" w:rsidRPr="003D34DF">
        <w:rPr>
          <w:szCs w:val="22"/>
          <w:lang w:val="sr-Latn-ME"/>
        </w:rPr>
        <w:t>abučna kiselina</w:t>
      </w:r>
      <w:r w:rsidR="007C3DB7" w:rsidRPr="003D34DF">
        <w:rPr>
          <w:szCs w:val="22"/>
          <w:lang w:val="sr-Latn-ME"/>
        </w:rPr>
        <w:tab/>
      </w:r>
      <w:r w:rsidR="007C3DB7" w:rsidRPr="003D34DF">
        <w:rPr>
          <w:szCs w:val="22"/>
          <w:lang w:val="sr-Latn-ME"/>
        </w:rPr>
        <w:tab/>
      </w:r>
      <w:r w:rsidR="007C3DB7" w:rsidRPr="003D34DF">
        <w:rPr>
          <w:szCs w:val="22"/>
          <w:lang w:val="sr-Latn-ME"/>
        </w:rPr>
        <w:tab/>
      </w:r>
      <w:r w:rsidR="007C3DB7" w:rsidRPr="003D34DF">
        <w:rPr>
          <w:szCs w:val="22"/>
          <w:lang w:val="sr-Latn-ME"/>
        </w:rPr>
        <w:tab/>
      </w:r>
      <w:r w:rsidR="00394A84">
        <w:rPr>
          <w:szCs w:val="22"/>
          <w:lang w:val="sr-Latn-ME"/>
        </w:rPr>
        <w:tab/>
      </w:r>
      <w:r w:rsidR="007C3DB7" w:rsidRPr="003D34DF">
        <w:rPr>
          <w:szCs w:val="22"/>
          <w:lang w:val="sr-Latn-ME"/>
        </w:rPr>
        <w:t>q.s.</w:t>
      </w:r>
    </w:p>
    <w:p w14:paraId="0BA09CC3" w14:textId="271BDA06" w:rsidR="007C3DB7" w:rsidRPr="003D34DF" w:rsidRDefault="004373BF" w:rsidP="003245BB">
      <w:pPr>
        <w:widowControl w:val="0"/>
        <w:rPr>
          <w:szCs w:val="22"/>
          <w:lang w:val="sr-Latn-ME"/>
        </w:rPr>
      </w:pPr>
      <w:r>
        <w:rPr>
          <w:szCs w:val="22"/>
          <w:lang w:val="sr-Latn-ME"/>
        </w:rPr>
        <w:t>v</w:t>
      </w:r>
      <w:bookmarkStart w:id="0" w:name="_GoBack"/>
      <w:bookmarkEnd w:id="0"/>
      <w:r w:rsidR="007C3DB7" w:rsidRPr="003D34DF">
        <w:rPr>
          <w:szCs w:val="22"/>
          <w:lang w:val="sr-Latn-ME"/>
        </w:rPr>
        <w:t>oda za injekcije</w:t>
      </w:r>
      <w:r w:rsidR="00394A84">
        <w:rPr>
          <w:szCs w:val="22"/>
          <w:lang w:val="sr-Latn-ME"/>
        </w:rPr>
        <w:tab/>
      </w:r>
      <w:r w:rsidR="00394A84">
        <w:rPr>
          <w:szCs w:val="22"/>
          <w:lang w:val="sr-Latn-ME"/>
        </w:rPr>
        <w:tab/>
      </w:r>
      <w:r w:rsidR="00394A84">
        <w:rPr>
          <w:szCs w:val="22"/>
          <w:lang w:val="sr-Latn-ME"/>
        </w:rPr>
        <w:tab/>
      </w:r>
      <w:r w:rsidR="00394A84">
        <w:rPr>
          <w:szCs w:val="22"/>
          <w:lang w:val="sr-Latn-ME"/>
        </w:rPr>
        <w:tab/>
      </w:r>
      <w:r w:rsidR="00BD5311" w:rsidRPr="003D34DF">
        <w:rPr>
          <w:szCs w:val="22"/>
          <w:lang w:val="sr-Latn-ME"/>
        </w:rPr>
        <w:t>ad</w:t>
      </w:r>
      <w:r w:rsidR="007C3DB7" w:rsidRPr="003D34DF">
        <w:rPr>
          <w:szCs w:val="22"/>
          <w:lang w:val="sr-Latn-ME"/>
        </w:rPr>
        <w:t xml:space="preserve"> </w:t>
      </w:r>
      <w:r w:rsidR="00B848D5">
        <w:rPr>
          <w:szCs w:val="22"/>
          <w:lang w:val="sr-Latn-ME"/>
        </w:rPr>
        <w:t>10</w:t>
      </w:r>
      <w:r w:rsidR="007C3DB7" w:rsidRPr="003D34DF">
        <w:rPr>
          <w:szCs w:val="22"/>
          <w:lang w:val="sr-Latn-ME"/>
        </w:rPr>
        <w:t>00</w:t>
      </w:r>
      <w:r w:rsidR="00CF47D0">
        <w:rPr>
          <w:szCs w:val="22"/>
          <w:lang w:val="sr-Latn-ME"/>
        </w:rPr>
        <w:t>.</w:t>
      </w:r>
      <w:r w:rsidR="007C3DB7" w:rsidRPr="003D34DF">
        <w:rPr>
          <w:szCs w:val="22"/>
          <w:lang w:val="sr-Latn-ME"/>
        </w:rPr>
        <w:t>00 m</w:t>
      </w:r>
      <w:r w:rsidR="00CF47D0">
        <w:rPr>
          <w:szCs w:val="22"/>
          <w:lang w:val="sr-Latn-ME"/>
        </w:rPr>
        <w:t>l</w:t>
      </w:r>
      <w:r w:rsidR="007C3DB7" w:rsidRPr="003D34DF">
        <w:rPr>
          <w:szCs w:val="22"/>
          <w:lang w:val="sr-Latn-ME"/>
        </w:rPr>
        <w:tab/>
      </w:r>
      <w:r w:rsidR="007C3DB7" w:rsidRPr="003D34DF">
        <w:rPr>
          <w:szCs w:val="22"/>
          <w:lang w:val="sr-Latn-ME"/>
        </w:rPr>
        <w:tab/>
      </w:r>
      <w:r w:rsidR="007C3DB7" w:rsidRPr="003D34DF">
        <w:rPr>
          <w:szCs w:val="22"/>
          <w:lang w:val="sr-Latn-ME"/>
        </w:rPr>
        <w:tab/>
      </w:r>
    </w:p>
    <w:p w14:paraId="0BA09CC4" w14:textId="77777777" w:rsidR="007C3DB7" w:rsidRPr="003D34DF" w:rsidRDefault="007C3DB7" w:rsidP="003245BB">
      <w:pPr>
        <w:widowControl w:val="0"/>
        <w:rPr>
          <w:szCs w:val="22"/>
          <w:lang w:val="sr-Latn-ME"/>
        </w:rPr>
      </w:pPr>
    </w:p>
    <w:p w14:paraId="0BA09CC5" w14:textId="3C43BCD1" w:rsidR="007C3DB7" w:rsidRPr="003D34DF" w:rsidRDefault="007C3DB7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Aminokiselina ukupno (g/</w:t>
      </w:r>
      <w:r w:rsidR="00CF47D0">
        <w:rPr>
          <w:szCs w:val="22"/>
          <w:lang w:val="sr-Latn-ME"/>
        </w:rPr>
        <w:t>l</w:t>
      </w:r>
      <w:r w:rsidRPr="003D34DF">
        <w:rPr>
          <w:szCs w:val="22"/>
          <w:lang w:val="sr-Latn-ME"/>
        </w:rPr>
        <w:t>)</w:t>
      </w:r>
      <w:r w:rsidRPr="003D34DF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ab/>
      </w:r>
      <w:r w:rsidR="003F6981">
        <w:rPr>
          <w:szCs w:val="22"/>
          <w:lang w:val="sr-Latn-ME"/>
        </w:rPr>
        <w:tab/>
      </w:r>
      <w:r w:rsidR="00F42C2C">
        <w:rPr>
          <w:szCs w:val="22"/>
          <w:lang w:val="sr-Latn-ME"/>
        </w:rPr>
        <w:t>1</w:t>
      </w:r>
      <w:r w:rsidRPr="003D34DF">
        <w:rPr>
          <w:szCs w:val="22"/>
          <w:lang w:val="sr-Latn-ME"/>
        </w:rPr>
        <w:t>5</w:t>
      </w:r>
      <w:r w:rsidR="00F42C2C">
        <w:rPr>
          <w:szCs w:val="22"/>
          <w:lang w:val="sr-Latn-ME"/>
        </w:rPr>
        <w:t>0</w:t>
      </w:r>
      <w:r w:rsidR="00CE4FC6">
        <w:rPr>
          <w:szCs w:val="22"/>
          <w:lang w:val="sr-Latn-ME"/>
        </w:rPr>
        <w:t>.</w:t>
      </w:r>
      <w:r w:rsidRPr="003D34DF">
        <w:rPr>
          <w:szCs w:val="22"/>
          <w:lang w:val="sr-Latn-ME"/>
        </w:rPr>
        <w:t>00</w:t>
      </w:r>
    </w:p>
    <w:p w14:paraId="0BA09CC6" w14:textId="19D284F7" w:rsidR="007C3DB7" w:rsidRPr="003D34DF" w:rsidRDefault="007C3DB7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Azota ukupno (g/</w:t>
      </w:r>
      <w:r w:rsidR="00CF47D0">
        <w:rPr>
          <w:szCs w:val="22"/>
          <w:lang w:val="sr-Latn-ME"/>
        </w:rPr>
        <w:t>l</w:t>
      </w:r>
      <w:r w:rsidRPr="003D34DF">
        <w:rPr>
          <w:szCs w:val="22"/>
          <w:lang w:val="sr-Latn-ME"/>
        </w:rPr>
        <w:t>)</w:t>
      </w:r>
      <w:r w:rsidR="00394A84">
        <w:rPr>
          <w:szCs w:val="22"/>
          <w:lang w:val="sr-Latn-ME"/>
        </w:rPr>
        <w:tab/>
      </w:r>
      <w:r w:rsidR="00394A84">
        <w:rPr>
          <w:szCs w:val="22"/>
          <w:lang w:val="sr-Latn-ME"/>
        </w:rPr>
        <w:tab/>
      </w:r>
      <w:r w:rsidR="00394A84">
        <w:rPr>
          <w:szCs w:val="22"/>
          <w:lang w:val="sr-Latn-ME"/>
        </w:rPr>
        <w:tab/>
      </w:r>
      <w:r w:rsidR="003F6981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>2</w:t>
      </w:r>
      <w:r w:rsidR="00F42C2C">
        <w:rPr>
          <w:szCs w:val="22"/>
          <w:lang w:val="sr-Latn-ME"/>
        </w:rPr>
        <w:t>5</w:t>
      </w:r>
      <w:r w:rsidR="00CF47D0">
        <w:rPr>
          <w:szCs w:val="22"/>
          <w:lang w:val="sr-Latn-ME"/>
        </w:rPr>
        <w:t>.</w:t>
      </w:r>
      <w:r w:rsidR="00F42C2C">
        <w:rPr>
          <w:szCs w:val="22"/>
          <w:lang w:val="sr-Latn-ME"/>
        </w:rPr>
        <w:t>70</w:t>
      </w:r>
    </w:p>
    <w:p w14:paraId="0BA09CC7" w14:textId="7BFD86B5" w:rsidR="007C3DB7" w:rsidRPr="003D34DF" w:rsidRDefault="007C3DB7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Energetska vr</w:t>
      </w:r>
      <w:r w:rsidR="00B422A3">
        <w:rPr>
          <w:szCs w:val="22"/>
          <w:lang w:val="sr-Latn-ME"/>
        </w:rPr>
        <w:t>ij</w:t>
      </w:r>
      <w:r w:rsidRPr="003D34DF">
        <w:rPr>
          <w:szCs w:val="22"/>
          <w:lang w:val="sr-Latn-ME"/>
        </w:rPr>
        <w:t>ednost:</w:t>
      </w:r>
    </w:p>
    <w:p w14:paraId="0BA09CC8" w14:textId="6B8FE1C3" w:rsidR="007C3DB7" w:rsidRPr="003D34DF" w:rsidRDefault="007C3DB7" w:rsidP="003245BB">
      <w:pPr>
        <w:widowControl w:val="0"/>
        <w:ind w:firstLine="720"/>
        <w:rPr>
          <w:szCs w:val="22"/>
          <w:lang w:val="sr-Latn-ME"/>
        </w:rPr>
      </w:pPr>
      <w:r w:rsidRPr="003D34DF">
        <w:rPr>
          <w:szCs w:val="22"/>
          <w:lang w:val="sr-Latn-ME"/>
        </w:rPr>
        <w:t>kJ</w:t>
      </w:r>
      <w:r w:rsidR="00962B81">
        <w:rPr>
          <w:szCs w:val="22"/>
          <w:lang w:val="sr-Latn-ME"/>
        </w:rPr>
        <w:t>/</w:t>
      </w:r>
      <w:r w:rsidR="00CF47D0">
        <w:rPr>
          <w:szCs w:val="22"/>
          <w:lang w:val="sr-Latn-ME"/>
        </w:rPr>
        <w:t>l</w:t>
      </w:r>
      <w:r w:rsidR="00394A84">
        <w:rPr>
          <w:szCs w:val="22"/>
          <w:lang w:val="sr-Latn-ME"/>
        </w:rPr>
        <w:tab/>
      </w:r>
      <w:r w:rsidR="00394A84">
        <w:rPr>
          <w:szCs w:val="22"/>
          <w:lang w:val="sr-Latn-ME"/>
        </w:rPr>
        <w:tab/>
      </w:r>
      <w:r w:rsidR="00394A84">
        <w:rPr>
          <w:szCs w:val="22"/>
          <w:lang w:val="sr-Latn-ME"/>
        </w:rPr>
        <w:tab/>
      </w:r>
      <w:r w:rsidR="00394A84">
        <w:rPr>
          <w:szCs w:val="22"/>
          <w:lang w:val="sr-Latn-ME"/>
        </w:rPr>
        <w:tab/>
      </w:r>
      <w:r w:rsidR="00394A84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>2</w:t>
      </w:r>
      <w:r w:rsidR="00B82061">
        <w:rPr>
          <w:szCs w:val="22"/>
          <w:lang w:val="sr-Latn-ME"/>
        </w:rPr>
        <w:t>52</w:t>
      </w:r>
      <w:r w:rsidRPr="003D34DF">
        <w:rPr>
          <w:szCs w:val="22"/>
          <w:lang w:val="sr-Latn-ME"/>
        </w:rPr>
        <w:t>0</w:t>
      </w:r>
    </w:p>
    <w:p w14:paraId="0BA09CC9" w14:textId="49601C35" w:rsidR="007C3DB7" w:rsidRPr="003D34DF" w:rsidRDefault="007C3DB7" w:rsidP="003245BB">
      <w:pPr>
        <w:widowControl w:val="0"/>
        <w:ind w:firstLine="720"/>
        <w:rPr>
          <w:szCs w:val="22"/>
          <w:lang w:val="sr-Latn-ME"/>
        </w:rPr>
      </w:pPr>
      <w:r w:rsidRPr="003D34DF">
        <w:rPr>
          <w:szCs w:val="22"/>
          <w:lang w:val="sr-Latn-ME"/>
        </w:rPr>
        <w:t>kcal</w:t>
      </w:r>
      <w:r w:rsidR="00962B81">
        <w:rPr>
          <w:szCs w:val="22"/>
          <w:lang w:val="sr-Latn-ME"/>
        </w:rPr>
        <w:t>/</w:t>
      </w:r>
      <w:r w:rsidR="00CF47D0">
        <w:rPr>
          <w:szCs w:val="22"/>
          <w:lang w:val="sr-Latn-ME"/>
        </w:rPr>
        <w:t>l</w:t>
      </w:r>
      <w:r w:rsidR="00394A84">
        <w:rPr>
          <w:szCs w:val="22"/>
          <w:lang w:val="sr-Latn-ME"/>
        </w:rPr>
        <w:tab/>
      </w:r>
      <w:r w:rsidR="00394A84">
        <w:rPr>
          <w:szCs w:val="22"/>
          <w:lang w:val="sr-Latn-ME"/>
        </w:rPr>
        <w:tab/>
      </w:r>
      <w:r w:rsidR="00394A84">
        <w:rPr>
          <w:szCs w:val="22"/>
          <w:lang w:val="sr-Latn-ME"/>
        </w:rPr>
        <w:tab/>
      </w:r>
      <w:r w:rsidR="00394A84">
        <w:rPr>
          <w:szCs w:val="22"/>
          <w:lang w:val="sr-Latn-ME"/>
        </w:rPr>
        <w:tab/>
      </w:r>
      <w:r w:rsidR="00394A84">
        <w:rPr>
          <w:szCs w:val="22"/>
          <w:lang w:val="sr-Latn-ME"/>
        </w:rPr>
        <w:tab/>
      </w:r>
      <w:r w:rsidR="00962B81">
        <w:rPr>
          <w:szCs w:val="22"/>
          <w:lang w:val="sr-Latn-ME"/>
        </w:rPr>
        <w:t>60</w:t>
      </w:r>
      <w:r w:rsidRPr="003D34DF">
        <w:rPr>
          <w:szCs w:val="22"/>
          <w:lang w:val="sr-Latn-ME"/>
        </w:rPr>
        <w:t>0</w:t>
      </w:r>
    </w:p>
    <w:p w14:paraId="0BA09CCA" w14:textId="5095DCF2" w:rsidR="007C3DB7" w:rsidRPr="003D34DF" w:rsidRDefault="007C3DB7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Teorijski osmolaritet (mOsmol/</w:t>
      </w:r>
      <w:r w:rsidR="00CF47D0">
        <w:rPr>
          <w:szCs w:val="22"/>
          <w:lang w:val="sr-Latn-ME"/>
        </w:rPr>
        <w:t>l</w:t>
      </w:r>
      <w:r w:rsidRPr="003D34DF">
        <w:rPr>
          <w:szCs w:val="22"/>
          <w:lang w:val="sr-Latn-ME"/>
        </w:rPr>
        <w:t>)</w:t>
      </w:r>
      <w:r w:rsidR="00394A84">
        <w:rPr>
          <w:szCs w:val="22"/>
          <w:lang w:val="sr-Latn-ME"/>
        </w:rPr>
        <w:tab/>
      </w:r>
      <w:r w:rsidR="00394A84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>1505</w:t>
      </w:r>
    </w:p>
    <w:p w14:paraId="0BA09CCB" w14:textId="45559763" w:rsidR="007C3DB7" w:rsidRPr="003D34DF" w:rsidRDefault="007C3DB7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pH</w:t>
      </w:r>
      <w:r w:rsidRPr="003D34DF">
        <w:rPr>
          <w:szCs w:val="22"/>
          <w:lang w:val="sr-Latn-ME"/>
        </w:rPr>
        <w:tab/>
      </w:r>
      <w:r w:rsidR="00394A84">
        <w:rPr>
          <w:szCs w:val="22"/>
          <w:lang w:val="sr-Latn-ME"/>
        </w:rPr>
        <w:tab/>
      </w:r>
      <w:r w:rsidR="00394A84">
        <w:rPr>
          <w:szCs w:val="22"/>
          <w:lang w:val="sr-Latn-ME"/>
        </w:rPr>
        <w:tab/>
      </w:r>
      <w:r w:rsidR="00394A84">
        <w:rPr>
          <w:szCs w:val="22"/>
          <w:lang w:val="sr-Latn-ME"/>
        </w:rPr>
        <w:tab/>
      </w:r>
      <w:r w:rsidR="00394A84">
        <w:rPr>
          <w:szCs w:val="22"/>
          <w:lang w:val="sr-Latn-ME"/>
        </w:rPr>
        <w:tab/>
      </w:r>
      <w:r w:rsidR="00394A84">
        <w:rPr>
          <w:szCs w:val="22"/>
          <w:lang w:val="sr-Latn-ME"/>
        </w:rPr>
        <w:tab/>
      </w:r>
      <w:r w:rsidR="00394A84">
        <w:rPr>
          <w:szCs w:val="22"/>
          <w:lang w:val="sr-Latn-ME"/>
        </w:rPr>
        <w:tab/>
      </w:r>
      <w:r w:rsidRPr="003D34DF">
        <w:rPr>
          <w:szCs w:val="22"/>
          <w:lang w:val="sr-Latn-ME"/>
        </w:rPr>
        <w:t>5</w:t>
      </w:r>
      <w:r w:rsidR="00CF47D0">
        <w:rPr>
          <w:szCs w:val="22"/>
          <w:lang w:val="sr-Latn-ME"/>
        </w:rPr>
        <w:t>.</w:t>
      </w:r>
      <w:r w:rsidRPr="003D34DF">
        <w:rPr>
          <w:szCs w:val="22"/>
          <w:lang w:val="sr-Latn-ME"/>
        </w:rPr>
        <w:t>5-6</w:t>
      </w:r>
      <w:r w:rsidR="00CF47D0">
        <w:rPr>
          <w:szCs w:val="22"/>
          <w:lang w:val="sr-Latn-ME"/>
        </w:rPr>
        <w:t>.</w:t>
      </w:r>
      <w:r w:rsidRPr="003D34DF">
        <w:rPr>
          <w:szCs w:val="22"/>
          <w:lang w:val="sr-Latn-ME"/>
        </w:rPr>
        <w:t>5</w:t>
      </w:r>
    </w:p>
    <w:p w14:paraId="0BA09CCC" w14:textId="77777777" w:rsidR="007C3DB7" w:rsidRPr="003D34DF" w:rsidRDefault="007C3DB7" w:rsidP="003245BB">
      <w:pPr>
        <w:widowControl w:val="0"/>
        <w:rPr>
          <w:szCs w:val="22"/>
          <w:lang w:val="sr-Latn-ME"/>
        </w:rPr>
      </w:pPr>
    </w:p>
    <w:p w14:paraId="0BA09CCD" w14:textId="4FF61D79" w:rsidR="007C3DB7" w:rsidRPr="003D34DF" w:rsidRDefault="007C3DB7" w:rsidP="003245BB">
      <w:pPr>
        <w:widowControl w:val="0"/>
        <w:rPr>
          <w:b/>
          <w:szCs w:val="22"/>
          <w:lang w:val="sr-Latn-ME"/>
        </w:rPr>
      </w:pPr>
      <w:r w:rsidRPr="003D34DF">
        <w:rPr>
          <w:szCs w:val="22"/>
          <w:lang w:val="sr-Latn-ME"/>
        </w:rPr>
        <w:t>Za listu svih pomoćnih supstanci, vid</w:t>
      </w:r>
      <w:r w:rsidR="003D34DF">
        <w:rPr>
          <w:szCs w:val="22"/>
          <w:lang w:val="sr-Latn-ME"/>
        </w:rPr>
        <w:t>j</w:t>
      </w:r>
      <w:r w:rsidRPr="003D34DF">
        <w:rPr>
          <w:szCs w:val="22"/>
          <w:lang w:val="sr-Latn-ME"/>
        </w:rPr>
        <w:t xml:space="preserve">eti </w:t>
      </w:r>
      <w:r w:rsidR="00EA3EE9" w:rsidRPr="003D34DF">
        <w:rPr>
          <w:szCs w:val="22"/>
          <w:lang w:val="sr-Latn-ME"/>
        </w:rPr>
        <w:t>dio</w:t>
      </w:r>
      <w:r w:rsidRPr="003D34DF">
        <w:rPr>
          <w:szCs w:val="22"/>
          <w:lang w:val="sr-Latn-ME"/>
        </w:rPr>
        <w:t xml:space="preserve"> 6.1</w:t>
      </w:r>
    </w:p>
    <w:p w14:paraId="0BA09CCE" w14:textId="77777777" w:rsidR="00CE09F3" w:rsidRDefault="00CE09F3" w:rsidP="003245BB">
      <w:pPr>
        <w:widowControl w:val="0"/>
        <w:rPr>
          <w:szCs w:val="22"/>
          <w:lang w:val="sr-Latn-ME"/>
        </w:rPr>
      </w:pPr>
    </w:p>
    <w:p w14:paraId="307653B3" w14:textId="77777777" w:rsidR="003D34DF" w:rsidRPr="003D34DF" w:rsidRDefault="003D34DF" w:rsidP="003245BB">
      <w:pPr>
        <w:widowControl w:val="0"/>
        <w:rPr>
          <w:szCs w:val="22"/>
          <w:lang w:val="sr-Latn-ME"/>
        </w:rPr>
      </w:pPr>
    </w:p>
    <w:p w14:paraId="0BA09CCF" w14:textId="77777777" w:rsidR="00CE09F3" w:rsidRPr="003D34DF" w:rsidRDefault="00CE09F3" w:rsidP="003245BB">
      <w:pPr>
        <w:pStyle w:val="NASLOV123"/>
        <w:widowControl w:val="0"/>
        <w:spacing w:before="0" w:after="0"/>
        <w:rPr>
          <w:lang w:val="sr-Latn-ME"/>
        </w:rPr>
      </w:pPr>
      <w:r w:rsidRPr="003D34DF">
        <w:rPr>
          <w:lang w:val="sr-Latn-ME"/>
        </w:rPr>
        <w:t>3. FARMACEUTSKI OBLIK</w:t>
      </w:r>
    </w:p>
    <w:p w14:paraId="69A8A0C2" w14:textId="77777777" w:rsidR="003D34DF" w:rsidRDefault="003D34DF" w:rsidP="003245BB">
      <w:pPr>
        <w:pStyle w:val="EndnoteText"/>
        <w:widowControl w:val="0"/>
        <w:jc w:val="both"/>
        <w:rPr>
          <w:rFonts w:ascii="Times New Roman" w:hAnsi="Times New Roman"/>
          <w:sz w:val="22"/>
          <w:szCs w:val="22"/>
          <w:lang w:val="sr-Latn-ME"/>
        </w:rPr>
      </w:pPr>
    </w:p>
    <w:p w14:paraId="0BA09CD0" w14:textId="6EDE8531" w:rsidR="007C3DB7" w:rsidRPr="003D34DF" w:rsidRDefault="007C3DB7" w:rsidP="003245BB">
      <w:pPr>
        <w:pStyle w:val="EndnoteText"/>
        <w:widowControl w:val="0"/>
        <w:jc w:val="both"/>
        <w:rPr>
          <w:rFonts w:ascii="Times New Roman" w:hAnsi="Times New Roman"/>
          <w:sz w:val="22"/>
          <w:szCs w:val="22"/>
          <w:lang w:val="sr-Latn-ME"/>
        </w:rPr>
      </w:pPr>
      <w:r w:rsidRPr="003D34DF">
        <w:rPr>
          <w:rFonts w:ascii="Times New Roman" w:hAnsi="Times New Roman"/>
          <w:sz w:val="22"/>
          <w:szCs w:val="22"/>
          <w:lang w:val="sr-Latn-ME"/>
        </w:rPr>
        <w:t xml:space="preserve">Rastvor za infuziju </w:t>
      </w:r>
    </w:p>
    <w:p w14:paraId="0BA09CD1" w14:textId="77777777" w:rsidR="007C3DB7" w:rsidRPr="003D34DF" w:rsidRDefault="007C3DB7" w:rsidP="003245BB">
      <w:pPr>
        <w:pStyle w:val="EndnoteText"/>
        <w:widowControl w:val="0"/>
        <w:jc w:val="both"/>
        <w:rPr>
          <w:rFonts w:ascii="Times New Roman" w:hAnsi="Times New Roman"/>
          <w:sz w:val="22"/>
          <w:szCs w:val="22"/>
          <w:lang w:val="sr-Latn-ME"/>
        </w:rPr>
      </w:pPr>
      <w:r w:rsidRPr="003D34DF">
        <w:rPr>
          <w:rFonts w:ascii="Times New Roman" w:hAnsi="Times New Roman"/>
          <w:sz w:val="22"/>
          <w:szCs w:val="22"/>
          <w:lang w:val="sr-Latn-ME"/>
        </w:rPr>
        <w:t>Bistar, bezbojan do slabo žućkast rastvor.</w:t>
      </w:r>
    </w:p>
    <w:p w14:paraId="0BA09CD2" w14:textId="77777777" w:rsidR="007C3DB7" w:rsidRDefault="007C3DB7" w:rsidP="003245BB">
      <w:pPr>
        <w:pStyle w:val="EndnoteText"/>
        <w:widowControl w:val="0"/>
        <w:jc w:val="both"/>
        <w:rPr>
          <w:rFonts w:ascii="Times New Roman" w:hAnsi="Times New Roman"/>
          <w:sz w:val="22"/>
          <w:szCs w:val="22"/>
          <w:lang w:val="sr-Latn-ME"/>
        </w:rPr>
      </w:pPr>
    </w:p>
    <w:p w14:paraId="1C8A4ECC" w14:textId="77777777" w:rsidR="003F6981" w:rsidRDefault="003F6981" w:rsidP="003245BB">
      <w:pPr>
        <w:pStyle w:val="EndnoteText"/>
        <w:widowControl w:val="0"/>
        <w:jc w:val="both"/>
        <w:rPr>
          <w:rFonts w:ascii="Times New Roman" w:hAnsi="Times New Roman"/>
          <w:sz w:val="22"/>
          <w:szCs w:val="22"/>
          <w:lang w:val="sr-Latn-ME"/>
        </w:rPr>
      </w:pPr>
    </w:p>
    <w:p w14:paraId="4727ECE0" w14:textId="77777777" w:rsidR="00D409B0" w:rsidRPr="00DD698D" w:rsidRDefault="00D409B0" w:rsidP="003245BB">
      <w:pPr>
        <w:pStyle w:val="NASLOV123"/>
        <w:widowControl w:val="0"/>
        <w:spacing w:before="0" w:after="0"/>
        <w:rPr>
          <w:lang w:val="sr-Latn-ME"/>
        </w:rPr>
      </w:pPr>
      <w:r w:rsidRPr="00DD698D">
        <w:rPr>
          <w:lang w:val="sr-Latn-ME"/>
        </w:rPr>
        <w:t>4. KLINIČKI PODACI</w:t>
      </w:r>
    </w:p>
    <w:p w14:paraId="1C3B1BAF" w14:textId="3DF8093A" w:rsidR="003F6981" w:rsidRPr="003D34DF" w:rsidRDefault="003F6981" w:rsidP="003245BB">
      <w:pPr>
        <w:pStyle w:val="EndnoteText"/>
        <w:widowControl w:val="0"/>
        <w:jc w:val="both"/>
        <w:rPr>
          <w:rFonts w:ascii="Times New Roman" w:hAnsi="Times New Roman"/>
          <w:sz w:val="22"/>
          <w:szCs w:val="22"/>
          <w:lang w:val="sr-Latn-ME"/>
        </w:rPr>
      </w:pPr>
    </w:p>
    <w:p w14:paraId="0BA09CD3" w14:textId="77777777" w:rsidR="007C3DB7" w:rsidRPr="003D34DF" w:rsidRDefault="007C3DB7" w:rsidP="003245BB">
      <w:pPr>
        <w:widowControl w:val="0"/>
        <w:tabs>
          <w:tab w:val="left" w:pos="1080"/>
        </w:tabs>
        <w:rPr>
          <w:b/>
          <w:szCs w:val="22"/>
          <w:lang w:val="sr-Latn-ME"/>
        </w:rPr>
      </w:pPr>
      <w:r w:rsidRPr="003D34DF">
        <w:rPr>
          <w:b/>
          <w:szCs w:val="22"/>
          <w:lang w:val="sr-Latn-ME"/>
        </w:rPr>
        <w:t>4.1. Terapijske indikacije</w:t>
      </w:r>
    </w:p>
    <w:p w14:paraId="0BA09CD4" w14:textId="77777777" w:rsidR="007C3DB7" w:rsidRPr="003D34DF" w:rsidRDefault="007C3DB7" w:rsidP="003245BB">
      <w:pPr>
        <w:widowControl w:val="0"/>
        <w:tabs>
          <w:tab w:val="left" w:pos="1080"/>
        </w:tabs>
        <w:rPr>
          <w:b/>
          <w:szCs w:val="22"/>
          <w:lang w:val="sr-Latn-ME"/>
        </w:rPr>
      </w:pPr>
    </w:p>
    <w:p w14:paraId="0BA09CD5" w14:textId="67EF748C" w:rsidR="007C3DB7" w:rsidRPr="003D34DF" w:rsidRDefault="00F47006" w:rsidP="003245BB">
      <w:pPr>
        <w:widowControl w:val="0"/>
        <w:rPr>
          <w:szCs w:val="22"/>
          <w:lang w:val="sr-Latn-ME"/>
        </w:rPr>
      </w:pPr>
      <w:r>
        <w:rPr>
          <w:szCs w:val="22"/>
          <w:lang w:val="sr-Latn-ME"/>
        </w:rPr>
        <w:lastRenderedPageBreak/>
        <w:t xml:space="preserve">Lijek </w:t>
      </w:r>
      <w:r w:rsidR="0069613A" w:rsidRPr="003D34DF">
        <w:rPr>
          <w:szCs w:val="22"/>
          <w:lang w:val="sr-Latn-ME"/>
        </w:rPr>
        <w:t>Aminosol 15% predstavlja i</w:t>
      </w:r>
      <w:r w:rsidR="007C3DB7" w:rsidRPr="003D34DF">
        <w:rPr>
          <w:szCs w:val="22"/>
          <w:lang w:val="sr-Latn-ME"/>
        </w:rPr>
        <w:t>zvor aminokiselina u okviru režima parenteralne ishrane.</w:t>
      </w:r>
    </w:p>
    <w:p w14:paraId="0BA09CD6" w14:textId="232A9507" w:rsidR="007C3DB7" w:rsidRPr="003D34DF" w:rsidRDefault="00F47006" w:rsidP="003245BB">
      <w:pPr>
        <w:widowControl w:val="0"/>
        <w:rPr>
          <w:szCs w:val="22"/>
          <w:lang w:val="sr-Latn-ME"/>
        </w:rPr>
      </w:pPr>
      <w:r>
        <w:rPr>
          <w:szCs w:val="22"/>
          <w:lang w:val="sr-Latn-ME"/>
        </w:rPr>
        <w:t xml:space="preserve">Lijek </w:t>
      </w:r>
      <w:r w:rsidR="007C3DB7" w:rsidRPr="003D34DF">
        <w:rPr>
          <w:szCs w:val="22"/>
          <w:lang w:val="sr-Latn-ME"/>
        </w:rPr>
        <w:t>Aminosol 15% je uglavnom indikovan ako u toku trajanja parenteralne ishrane zapremina tečnosti mora da se ograniči.</w:t>
      </w:r>
    </w:p>
    <w:p w14:paraId="0BA09CD7" w14:textId="40097C67" w:rsidR="007C3DB7" w:rsidRPr="003D34DF" w:rsidRDefault="005327B4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Rastvore amino</w:t>
      </w:r>
      <w:r w:rsidR="007C3DB7" w:rsidRPr="003D34DF">
        <w:rPr>
          <w:szCs w:val="22"/>
          <w:lang w:val="sr-Latn-ME"/>
        </w:rPr>
        <w:t>kiselina treba prim</w:t>
      </w:r>
      <w:r w:rsidR="003D34DF">
        <w:rPr>
          <w:szCs w:val="22"/>
          <w:lang w:val="sr-Latn-ME"/>
        </w:rPr>
        <w:t>j</w:t>
      </w:r>
      <w:r w:rsidR="007C3DB7" w:rsidRPr="003D34DF">
        <w:rPr>
          <w:szCs w:val="22"/>
          <w:lang w:val="sr-Latn-ME"/>
        </w:rPr>
        <w:t>enjivati u kombinaciji sa adekvatnim količinama energetskih suplemenata.</w:t>
      </w:r>
    </w:p>
    <w:p w14:paraId="0BA09CD8" w14:textId="77777777" w:rsidR="007C3DB7" w:rsidRPr="003D34DF" w:rsidRDefault="007C3DB7" w:rsidP="003245BB">
      <w:pPr>
        <w:widowControl w:val="0"/>
        <w:tabs>
          <w:tab w:val="left" w:pos="1080"/>
        </w:tabs>
        <w:rPr>
          <w:szCs w:val="22"/>
          <w:lang w:val="sr-Latn-ME"/>
        </w:rPr>
      </w:pPr>
    </w:p>
    <w:p w14:paraId="0BA09CD9" w14:textId="1F37F350" w:rsidR="007C3DB7" w:rsidRPr="003D34DF" w:rsidRDefault="007C3DB7" w:rsidP="003245BB">
      <w:pPr>
        <w:widowControl w:val="0"/>
        <w:tabs>
          <w:tab w:val="left" w:pos="1080"/>
        </w:tabs>
        <w:rPr>
          <w:b/>
          <w:szCs w:val="22"/>
          <w:lang w:val="sr-Latn-ME"/>
        </w:rPr>
      </w:pPr>
      <w:r w:rsidRPr="003D34DF">
        <w:rPr>
          <w:b/>
          <w:szCs w:val="22"/>
          <w:lang w:val="sr-Latn-ME"/>
        </w:rPr>
        <w:t>4.2. Doziranje i način prim</w:t>
      </w:r>
      <w:r w:rsidR="00024C7B" w:rsidRPr="003D34DF">
        <w:rPr>
          <w:b/>
          <w:szCs w:val="22"/>
          <w:lang w:val="sr-Latn-ME"/>
        </w:rPr>
        <w:t>j</w:t>
      </w:r>
      <w:r w:rsidRPr="003D34DF">
        <w:rPr>
          <w:b/>
          <w:szCs w:val="22"/>
          <w:lang w:val="sr-Latn-ME"/>
        </w:rPr>
        <w:t>ene</w:t>
      </w:r>
    </w:p>
    <w:p w14:paraId="0BA09CDA" w14:textId="77777777" w:rsidR="007C3DB7" w:rsidRPr="003D34DF" w:rsidRDefault="007C3DB7" w:rsidP="003245BB">
      <w:pPr>
        <w:widowControl w:val="0"/>
        <w:tabs>
          <w:tab w:val="left" w:pos="1080"/>
        </w:tabs>
        <w:rPr>
          <w:szCs w:val="22"/>
          <w:lang w:val="sr-Latn-ME"/>
        </w:rPr>
      </w:pPr>
    </w:p>
    <w:p w14:paraId="59A16A5C" w14:textId="77777777" w:rsidR="004F6A20" w:rsidRPr="00E203F0" w:rsidRDefault="004F6A20" w:rsidP="003245BB">
      <w:pPr>
        <w:widowControl w:val="0"/>
        <w:rPr>
          <w:szCs w:val="22"/>
          <w:lang w:val="sr-Latn-ME"/>
        </w:rPr>
      </w:pPr>
      <w:r w:rsidRPr="00E203F0">
        <w:rPr>
          <w:szCs w:val="22"/>
          <w:lang w:val="sr-Latn-ME"/>
        </w:rPr>
        <w:t>Lijek se</w:t>
      </w:r>
      <w:r>
        <w:rPr>
          <w:szCs w:val="22"/>
          <w:lang w:val="sr-Latn-ME"/>
        </w:rPr>
        <w:t xml:space="preserve"> može</w:t>
      </w:r>
      <w:r w:rsidRPr="00E203F0">
        <w:rPr>
          <w:szCs w:val="22"/>
          <w:lang w:val="sr-Latn-ME"/>
        </w:rPr>
        <w:t xml:space="preserve"> primijeniti samo u stacionarnim zdravstvenim ustanovama.</w:t>
      </w:r>
    </w:p>
    <w:p w14:paraId="18DEF810" w14:textId="77777777" w:rsidR="00DD76FC" w:rsidRDefault="00DD76FC" w:rsidP="003245BB">
      <w:pPr>
        <w:widowControl w:val="0"/>
        <w:rPr>
          <w:b/>
          <w:szCs w:val="22"/>
          <w:lang w:val="sr-Latn-ME"/>
        </w:rPr>
      </w:pPr>
    </w:p>
    <w:p w14:paraId="0BA09CDB" w14:textId="77777777" w:rsidR="007C3DB7" w:rsidRPr="003D34DF" w:rsidRDefault="00017F40" w:rsidP="003245BB">
      <w:pPr>
        <w:pStyle w:val="BodyText2"/>
        <w:widowControl w:val="0"/>
        <w:spacing w:after="0" w:line="240" w:lineRule="auto"/>
        <w:jc w:val="both"/>
        <w:rPr>
          <w:sz w:val="22"/>
          <w:szCs w:val="22"/>
          <w:u w:val="single"/>
          <w:lang w:val="sr-Latn-ME"/>
        </w:rPr>
      </w:pPr>
      <w:r w:rsidRPr="003D34DF">
        <w:rPr>
          <w:sz w:val="22"/>
          <w:szCs w:val="22"/>
          <w:u w:val="single"/>
          <w:lang w:val="sr-Latn-ME"/>
        </w:rPr>
        <w:t>Doziranje</w:t>
      </w:r>
    </w:p>
    <w:p w14:paraId="0BA09CDC" w14:textId="0A875B8F" w:rsidR="007C3DB7" w:rsidRPr="003D34DF" w:rsidRDefault="00017F40" w:rsidP="003245BB">
      <w:pPr>
        <w:pStyle w:val="BodyText2"/>
        <w:widowControl w:val="0"/>
        <w:spacing w:after="0" w:line="240" w:lineRule="auto"/>
        <w:jc w:val="both"/>
        <w:rPr>
          <w:sz w:val="22"/>
          <w:szCs w:val="22"/>
          <w:lang w:val="sr-Latn-ME"/>
        </w:rPr>
      </w:pPr>
      <w:r w:rsidRPr="003D34DF">
        <w:rPr>
          <w:sz w:val="22"/>
          <w:szCs w:val="22"/>
          <w:lang w:val="sr-Latn-ME"/>
        </w:rPr>
        <w:t>Potrebe organizma za aminokiselinama zavise od t</w:t>
      </w:r>
      <w:r w:rsidR="003D34DF">
        <w:rPr>
          <w:sz w:val="22"/>
          <w:szCs w:val="22"/>
          <w:lang w:val="sr-Latn-ME"/>
        </w:rPr>
        <w:t>j</w:t>
      </w:r>
      <w:r w:rsidRPr="003D34DF">
        <w:rPr>
          <w:sz w:val="22"/>
          <w:szCs w:val="22"/>
          <w:lang w:val="sr-Latn-ME"/>
        </w:rPr>
        <w:t xml:space="preserve">elesne težine i </w:t>
      </w:r>
      <w:r w:rsidR="00E710F1" w:rsidRPr="003D34DF">
        <w:rPr>
          <w:sz w:val="22"/>
          <w:szCs w:val="22"/>
          <w:lang w:val="sr-Latn-ME"/>
        </w:rPr>
        <w:t xml:space="preserve">metaboličkog statusa pacijenta. </w:t>
      </w:r>
    </w:p>
    <w:p w14:paraId="0BA09CDD" w14:textId="77777777" w:rsidR="00E710F1" w:rsidRPr="003D34DF" w:rsidRDefault="00E710F1" w:rsidP="003245BB">
      <w:pPr>
        <w:pStyle w:val="BodyText2"/>
        <w:widowControl w:val="0"/>
        <w:spacing w:after="0" w:line="240" w:lineRule="auto"/>
        <w:jc w:val="both"/>
        <w:rPr>
          <w:sz w:val="22"/>
          <w:szCs w:val="22"/>
          <w:lang w:val="sr-Latn-ME"/>
        </w:rPr>
      </w:pPr>
      <w:r w:rsidRPr="003D34DF">
        <w:rPr>
          <w:sz w:val="22"/>
          <w:szCs w:val="22"/>
          <w:lang w:val="sr-Latn-ME"/>
        </w:rPr>
        <w:t>Maksimalna dnevna doza zavisi od kliničkog stanja pacijenta i može varirati na dnevnom nivou.</w:t>
      </w:r>
    </w:p>
    <w:p w14:paraId="0BA09CDE" w14:textId="77777777" w:rsidR="00E710F1" w:rsidRPr="003D34DF" w:rsidRDefault="00E710F1" w:rsidP="003245BB">
      <w:pPr>
        <w:pStyle w:val="BodyText2"/>
        <w:widowControl w:val="0"/>
        <w:spacing w:after="0" w:line="240" w:lineRule="auto"/>
        <w:jc w:val="both"/>
        <w:rPr>
          <w:sz w:val="22"/>
          <w:szCs w:val="22"/>
          <w:lang w:val="sr-Latn-ME"/>
        </w:rPr>
      </w:pPr>
    </w:p>
    <w:p w14:paraId="0BA09CDF" w14:textId="77777777" w:rsidR="00205C38" w:rsidRPr="003D34DF" w:rsidRDefault="00E710F1" w:rsidP="003245BB">
      <w:pPr>
        <w:pStyle w:val="BodyText2"/>
        <w:widowControl w:val="0"/>
        <w:spacing w:after="0" w:line="240" w:lineRule="auto"/>
        <w:jc w:val="both"/>
        <w:rPr>
          <w:sz w:val="22"/>
          <w:szCs w:val="22"/>
          <w:lang w:val="sr-Latn-ME"/>
        </w:rPr>
      </w:pPr>
      <w:r w:rsidRPr="003D34DF">
        <w:rPr>
          <w:sz w:val="22"/>
          <w:szCs w:val="22"/>
          <w:lang w:val="sr-Latn-ME"/>
        </w:rPr>
        <w:t xml:space="preserve">Preporučeni period obezbeđivanja kontinuirane infuzije je tokom najmanje 14 sati do 24 sata, u zavisnosti od kliničkog stanja. </w:t>
      </w:r>
    </w:p>
    <w:p w14:paraId="0BA09CE0" w14:textId="05D04436" w:rsidR="00E710F1" w:rsidRPr="003D34DF" w:rsidRDefault="00E710F1" w:rsidP="003245BB">
      <w:pPr>
        <w:pStyle w:val="BodyText2"/>
        <w:widowControl w:val="0"/>
        <w:spacing w:after="0" w:line="240" w:lineRule="auto"/>
        <w:jc w:val="both"/>
        <w:rPr>
          <w:sz w:val="22"/>
          <w:szCs w:val="22"/>
          <w:lang w:val="sr-Latn-ME"/>
        </w:rPr>
      </w:pPr>
      <w:r w:rsidRPr="003D34DF">
        <w:rPr>
          <w:sz w:val="22"/>
          <w:szCs w:val="22"/>
          <w:lang w:val="sr-Latn-ME"/>
        </w:rPr>
        <w:t>Prim</w:t>
      </w:r>
      <w:r w:rsidR="003D34DF">
        <w:rPr>
          <w:sz w:val="22"/>
          <w:szCs w:val="22"/>
          <w:lang w:val="sr-Latn-ME"/>
        </w:rPr>
        <w:t>j</w:t>
      </w:r>
      <w:r w:rsidRPr="003D34DF">
        <w:rPr>
          <w:sz w:val="22"/>
          <w:szCs w:val="22"/>
          <w:lang w:val="sr-Latn-ME"/>
        </w:rPr>
        <w:t>ena rastvora u vidu bolus injekcije se ne preporučuje.</w:t>
      </w:r>
      <w:r w:rsidR="007A1E8A" w:rsidRPr="003D34DF">
        <w:rPr>
          <w:sz w:val="22"/>
          <w:szCs w:val="22"/>
          <w:lang w:val="sr-Latn-ME"/>
        </w:rPr>
        <w:t xml:space="preserve"> </w:t>
      </w:r>
    </w:p>
    <w:p w14:paraId="0BA09CE1" w14:textId="21D57521" w:rsidR="00E710F1" w:rsidRPr="003D34DF" w:rsidRDefault="00E710F1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Rastvor se prim</w:t>
      </w:r>
      <w:r w:rsidR="003D34DF">
        <w:rPr>
          <w:szCs w:val="22"/>
          <w:lang w:val="sr-Latn-ME"/>
        </w:rPr>
        <w:t>j</w:t>
      </w:r>
      <w:r w:rsidRPr="003D34DF">
        <w:rPr>
          <w:szCs w:val="22"/>
          <w:lang w:val="sr-Latn-ME"/>
        </w:rPr>
        <w:t xml:space="preserve">enjuje onoliko dugo koliko je parenteralna ishrana potrebna. </w:t>
      </w:r>
    </w:p>
    <w:p w14:paraId="0BA09CE2" w14:textId="77777777" w:rsidR="00205C38" w:rsidRPr="003D34DF" w:rsidRDefault="00205C38" w:rsidP="003245BB">
      <w:pPr>
        <w:widowControl w:val="0"/>
        <w:rPr>
          <w:szCs w:val="22"/>
          <w:lang w:val="sr-Latn-ME"/>
        </w:rPr>
      </w:pPr>
    </w:p>
    <w:p w14:paraId="0BA09CE3" w14:textId="77777777" w:rsidR="00E710F1" w:rsidRPr="003D34DF" w:rsidRDefault="007A1E8A" w:rsidP="003245BB">
      <w:pPr>
        <w:pStyle w:val="BodyText2"/>
        <w:widowControl w:val="0"/>
        <w:spacing w:after="0" w:line="240" w:lineRule="auto"/>
        <w:jc w:val="both"/>
        <w:rPr>
          <w:i/>
          <w:sz w:val="22"/>
          <w:szCs w:val="22"/>
          <w:lang w:val="sr-Latn-ME"/>
        </w:rPr>
      </w:pPr>
      <w:r w:rsidRPr="003D34DF">
        <w:rPr>
          <w:i/>
          <w:sz w:val="22"/>
          <w:szCs w:val="22"/>
          <w:lang w:val="sr-Latn-ME"/>
        </w:rPr>
        <w:t>Odrasli</w:t>
      </w:r>
    </w:p>
    <w:p w14:paraId="0BA09CE4" w14:textId="64015C72" w:rsidR="007C3DB7" w:rsidRPr="003D34DF" w:rsidRDefault="007C3DB7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Pros</w:t>
      </w:r>
      <w:r w:rsidR="003D34DF">
        <w:rPr>
          <w:szCs w:val="22"/>
          <w:lang w:val="sr-Latn-ME"/>
        </w:rPr>
        <w:t>j</w:t>
      </w:r>
      <w:r w:rsidRPr="003D34DF">
        <w:rPr>
          <w:szCs w:val="22"/>
          <w:lang w:val="sr-Latn-ME"/>
        </w:rPr>
        <w:t>ečna doza za odrasle iznosi 6</w:t>
      </w:r>
      <w:r w:rsidR="00CF47D0">
        <w:rPr>
          <w:szCs w:val="22"/>
          <w:lang w:val="sr-Latn-ME"/>
        </w:rPr>
        <w:t>.</w:t>
      </w:r>
      <w:r w:rsidRPr="003D34DF">
        <w:rPr>
          <w:szCs w:val="22"/>
          <w:lang w:val="sr-Latn-ME"/>
        </w:rPr>
        <w:t>7-13,3 m</w:t>
      </w:r>
      <w:r w:rsidR="00CF47D0">
        <w:rPr>
          <w:szCs w:val="22"/>
          <w:lang w:val="sr-Latn-ME"/>
        </w:rPr>
        <w:t>l</w:t>
      </w:r>
      <w:r w:rsidRPr="003D34DF">
        <w:rPr>
          <w:szCs w:val="22"/>
          <w:lang w:val="sr-Latn-ME"/>
        </w:rPr>
        <w:t>/kg t.m./24 h (što je ekvivalentno 1-2 g aminokiselina/kg t.m./24 h) i što odgovara 470</w:t>
      </w:r>
      <w:r w:rsidR="00CF47D0">
        <w:rPr>
          <w:szCs w:val="22"/>
          <w:lang w:val="sr-Latn-ME"/>
        </w:rPr>
        <w:t>-</w:t>
      </w:r>
      <w:r w:rsidRPr="003D34DF">
        <w:rPr>
          <w:szCs w:val="22"/>
          <w:lang w:val="sr-Latn-ME"/>
        </w:rPr>
        <w:t xml:space="preserve">930 ml </w:t>
      </w:r>
      <w:r w:rsidR="003F3512">
        <w:rPr>
          <w:szCs w:val="22"/>
          <w:lang w:val="sr-Latn-ME"/>
        </w:rPr>
        <w:t xml:space="preserve">lijeka </w:t>
      </w:r>
      <w:r w:rsidRPr="003D34DF">
        <w:rPr>
          <w:szCs w:val="22"/>
          <w:lang w:val="sr-Latn-ME"/>
        </w:rPr>
        <w:t xml:space="preserve">Aminosol 15% za osobu od 70 </w:t>
      </w:r>
      <w:r w:rsidR="00BE4BEC" w:rsidRPr="00387158">
        <w:rPr>
          <w:szCs w:val="22"/>
          <w:lang w:val="it-IT"/>
        </w:rPr>
        <w:t>kg</w:t>
      </w:r>
      <w:r w:rsidR="00BE4BEC" w:rsidRPr="00EB5B95">
        <w:rPr>
          <w:szCs w:val="22"/>
          <w:lang w:val="it-IT"/>
        </w:rPr>
        <w:t xml:space="preserve"> </w:t>
      </w:r>
      <w:r w:rsidR="00BE4BEC" w:rsidRPr="00387158">
        <w:rPr>
          <w:szCs w:val="22"/>
          <w:lang w:val="it-IT"/>
        </w:rPr>
        <w:t>t.m./24 h</w:t>
      </w:r>
      <w:r w:rsidRPr="003D34DF">
        <w:rPr>
          <w:szCs w:val="22"/>
          <w:lang w:val="sr-Latn-ME"/>
        </w:rPr>
        <w:t xml:space="preserve">. </w:t>
      </w:r>
    </w:p>
    <w:p w14:paraId="0BA09CE5" w14:textId="77777777" w:rsidR="00BD2EEF" w:rsidRPr="003D34DF" w:rsidRDefault="00BD2EEF" w:rsidP="003245BB">
      <w:pPr>
        <w:widowControl w:val="0"/>
        <w:rPr>
          <w:szCs w:val="22"/>
          <w:lang w:val="sr-Latn-ME"/>
        </w:rPr>
      </w:pPr>
    </w:p>
    <w:p w14:paraId="0BA09CE6" w14:textId="714BCC80" w:rsidR="007C3DB7" w:rsidRPr="003D34DF" w:rsidRDefault="007C3DB7" w:rsidP="003245BB">
      <w:pPr>
        <w:widowControl w:val="0"/>
        <w:rPr>
          <w:i/>
          <w:szCs w:val="22"/>
          <w:lang w:val="sr-Latn-ME"/>
        </w:rPr>
      </w:pPr>
      <w:r w:rsidRPr="003D34DF">
        <w:rPr>
          <w:i/>
          <w:szCs w:val="22"/>
          <w:lang w:val="sr-Latn-ME"/>
        </w:rPr>
        <w:t>Maksimalna brzina infuzije:</w:t>
      </w:r>
    </w:p>
    <w:p w14:paraId="0BA09CE7" w14:textId="39422039" w:rsidR="007C3DB7" w:rsidRPr="003D34DF" w:rsidRDefault="007C3DB7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Maksimalna dozvoljena brzina infuzije je 0</w:t>
      </w:r>
      <w:r w:rsidR="00CF47D0">
        <w:rPr>
          <w:szCs w:val="22"/>
          <w:lang w:val="sr-Latn-ME"/>
        </w:rPr>
        <w:t>.</w:t>
      </w:r>
      <w:r w:rsidRPr="003D34DF">
        <w:rPr>
          <w:szCs w:val="22"/>
          <w:lang w:val="sr-Latn-ME"/>
        </w:rPr>
        <w:t>67 m</w:t>
      </w:r>
      <w:r w:rsidR="00CF47D0">
        <w:rPr>
          <w:szCs w:val="22"/>
          <w:lang w:val="sr-Latn-ME"/>
        </w:rPr>
        <w:t>l</w:t>
      </w:r>
      <w:r w:rsidRPr="003D34DF">
        <w:rPr>
          <w:szCs w:val="22"/>
          <w:lang w:val="sr-Latn-ME"/>
        </w:rPr>
        <w:t>/kg t.m./h (što je ekvivalentno 0</w:t>
      </w:r>
      <w:r w:rsidR="00CF47D0">
        <w:rPr>
          <w:szCs w:val="22"/>
          <w:lang w:val="sr-Latn-ME"/>
        </w:rPr>
        <w:t>.</w:t>
      </w:r>
      <w:r w:rsidRPr="003D34DF">
        <w:rPr>
          <w:szCs w:val="22"/>
          <w:lang w:val="sr-Latn-ME"/>
        </w:rPr>
        <w:t>1 g aminokiselina/kg t.m./h.</w:t>
      </w:r>
    </w:p>
    <w:p w14:paraId="0BA09CE8" w14:textId="77777777" w:rsidR="007C3DB7" w:rsidRPr="003D34DF" w:rsidRDefault="007C3DB7" w:rsidP="003245BB">
      <w:pPr>
        <w:widowControl w:val="0"/>
        <w:rPr>
          <w:szCs w:val="22"/>
          <w:lang w:val="sr-Latn-ME"/>
        </w:rPr>
      </w:pPr>
    </w:p>
    <w:p w14:paraId="0BA09CE9" w14:textId="77777777" w:rsidR="007C3DB7" w:rsidRPr="003D34DF" w:rsidRDefault="007C3DB7" w:rsidP="003245BB">
      <w:pPr>
        <w:widowControl w:val="0"/>
        <w:rPr>
          <w:i/>
          <w:szCs w:val="22"/>
          <w:lang w:val="sr-Latn-ME"/>
        </w:rPr>
      </w:pPr>
      <w:r w:rsidRPr="003D34DF">
        <w:rPr>
          <w:i/>
          <w:szCs w:val="22"/>
          <w:lang w:val="sr-Latn-ME"/>
        </w:rPr>
        <w:t>Maksimalna dnevna doza:</w:t>
      </w:r>
    </w:p>
    <w:p w14:paraId="0BA09CEA" w14:textId="51E41F02" w:rsidR="007C3DB7" w:rsidRPr="003D34DF" w:rsidRDefault="007C3DB7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Maksimalna dnevna doza je 13</w:t>
      </w:r>
      <w:r w:rsidR="00CF47D0">
        <w:rPr>
          <w:szCs w:val="22"/>
          <w:lang w:val="sr-Latn-ME"/>
        </w:rPr>
        <w:t>.</w:t>
      </w:r>
      <w:r w:rsidRPr="003D34DF">
        <w:rPr>
          <w:szCs w:val="22"/>
          <w:lang w:val="sr-Latn-ME"/>
        </w:rPr>
        <w:t>3 m</w:t>
      </w:r>
      <w:r w:rsidR="00CF47D0">
        <w:rPr>
          <w:szCs w:val="22"/>
          <w:lang w:val="sr-Latn-ME"/>
        </w:rPr>
        <w:t>l</w:t>
      </w:r>
      <w:r w:rsidRPr="003D34DF">
        <w:rPr>
          <w:szCs w:val="22"/>
          <w:lang w:val="sr-Latn-ME"/>
        </w:rPr>
        <w:t>/kg t.m. (što je ekvivalentno 2</w:t>
      </w:r>
      <w:r w:rsidR="00CF47D0">
        <w:rPr>
          <w:szCs w:val="22"/>
          <w:lang w:val="sr-Latn-ME"/>
        </w:rPr>
        <w:t>.</w:t>
      </w:r>
      <w:r w:rsidRPr="003D34DF">
        <w:rPr>
          <w:szCs w:val="22"/>
          <w:lang w:val="sr-Latn-ME"/>
        </w:rPr>
        <w:t>0 g aminokiselina/kg t.m.) i što odgovara 140 g aminokiselina/70 kg t.m.</w:t>
      </w:r>
    </w:p>
    <w:p w14:paraId="0BA09CEB" w14:textId="77777777" w:rsidR="00292411" w:rsidRPr="003D34DF" w:rsidRDefault="00292411" w:rsidP="003245BB">
      <w:pPr>
        <w:widowControl w:val="0"/>
        <w:rPr>
          <w:szCs w:val="22"/>
          <w:lang w:val="sr-Latn-ME"/>
        </w:rPr>
      </w:pPr>
    </w:p>
    <w:p w14:paraId="0BA09CEC" w14:textId="77777777" w:rsidR="00A621B9" w:rsidRPr="003D34DF" w:rsidRDefault="00A621B9" w:rsidP="003245BB">
      <w:pPr>
        <w:widowControl w:val="0"/>
        <w:rPr>
          <w:i/>
          <w:szCs w:val="22"/>
          <w:lang w:val="sr-Latn-ME"/>
        </w:rPr>
      </w:pPr>
      <w:r w:rsidRPr="003D34DF">
        <w:rPr>
          <w:i/>
          <w:szCs w:val="22"/>
          <w:lang w:val="sr-Latn-ME"/>
        </w:rPr>
        <w:t>Pedijatrijska populacija</w:t>
      </w:r>
    </w:p>
    <w:p w14:paraId="0BA09CED" w14:textId="41818C1D" w:rsidR="00A621B9" w:rsidRPr="003D34DF" w:rsidRDefault="00A621B9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Ni</w:t>
      </w:r>
      <w:r w:rsidR="00CF47D0">
        <w:rPr>
          <w:szCs w:val="22"/>
          <w:lang w:val="sr-Latn-ME"/>
        </w:rPr>
        <w:t>je</w:t>
      </w:r>
      <w:r w:rsidRPr="003D34DF">
        <w:rPr>
          <w:szCs w:val="22"/>
          <w:lang w:val="sr-Latn-ME"/>
        </w:rPr>
        <w:t>su sprovedene kliničke studije u pedijatri</w:t>
      </w:r>
      <w:r w:rsidR="00222827" w:rsidRPr="003D34DF">
        <w:rPr>
          <w:szCs w:val="22"/>
          <w:lang w:val="sr-Latn-ME"/>
        </w:rPr>
        <w:t>jskoj populaciji.</w:t>
      </w:r>
    </w:p>
    <w:p w14:paraId="0BA09CEE" w14:textId="67F88189" w:rsidR="00A621B9" w:rsidRPr="003D34DF" w:rsidRDefault="00A621B9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 xml:space="preserve">Rastvor </w:t>
      </w:r>
      <w:r w:rsidR="003F3512">
        <w:rPr>
          <w:szCs w:val="22"/>
          <w:lang w:val="sr-Latn-ME"/>
        </w:rPr>
        <w:t xml:space="preserve">lijeka </w:t>
      </w:r>
      <w:r w:rsidRPr="003D34DF">
        <w:rPr>
          <w:szCs w:val="22"/>
          <w:lang w:val="sr-Latn-ME"/>
        </w:rPr>
        <w:t>Aminosol 15% je kontraindikovan za prim</w:t>
      </w:r>
      <w:r w:rsidR="003D34DF">
        <w:rPr>
          <w:szCs w:val="22"/>
          <w:lang w:val="sr-Latn-ME"/>
        </w:rPr>
        <w:t>j</w:t>
      </w:r>
      <w:r w:rsidRPr="003D34DF">
        <w:rPr>
          <w:szCs w:val="22"/>
          <w:lang w:val="sr-Latn-ME"/>
        </w:rPr>
        <w:t>enu kod dece.</w:t>
      </w:r>
    </w:p>
    <w:p w14:paraId="798E6EC9" w14:textId="682750B4" w:rsidR="00022E82" w:rsidRPr="003D34DF" w:rsidRDefault="00022E82" w:rsidP="003245BB">
      <w:pPr>
        <w:widowControl w:val="0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Kod d</w:t>
      </w:r>
      <w:r w:rsidR="008D381E" w:rsidRPr="003D34DF">
        <w:rPr>
          <w:szCs w:val="22"/>
          <w:lang w:val="sr-Latn-ME"/>
        </w:rPr>
        <w:t>j</w:t>
      </w:r>
      <w:r w:rsidRPr="003D34DF">
        <w:rPr>
          <w:szCs w:val="22"/>
          <w:lang w:val="sr-Latn-ME"/>
        </w:rPr>
        <w:t>ece i adolescenata (2-18 godina) preporučuje se prim</w:t>
      </w:r>
      <w:r w:rsidR="003D34DF">
        <w:rPr>
          <w:szCs w:val="22"/>
          <w:lang w:val="sr-Latn-ME"/>
        </w:rPr>
        <w:t>j</w:t>
      </w:r>
      <w:r w:rsidRPr="003D34DF">
        <w:rPr>
          <w:szCs w:val="22"/>
          <w:lang w:val="sr-Latn-ME"/>
        </w:rPr>
        <w:t>ena l</w:t>
      </w:r>
      <w:r w:rsidR="003D34DF">
        <w:rPr>
          <w:szCs w:val="22"/>
          <w:lang w:val="sr-Latn-ME"/>
        </w:rPr>
        <w:t>ij</w:t>
      </w:r>
      <w:r w:rsidRPr="003D34DF">
        <w:rPr>
          <w:szCs w:val="22"/>
          <w:lang w:val="sr-Latn-ME"/>
        </w:rPr>
        <w:t>eka Aminosol 10%. Kod d</w:t>
      </w:r>
      <w:r w:rsidR="008D381E" w:rsidRPr="003D34DF">
        <w:rPr>
          <w:szCs w:val="22"/>
          <w:lang w:val="sr-Latn-ME"/>
        </w:rPr>
        <w:t>j</w:t>
      </w:r>
      <w:r w:rsidRPr="003D34DF">
        <w:rPr>
          <w:szCs w:val="22"/>
          <w:lang w:val="sr-Latn-ME"/>
        </w:rPr>
        <w:t>ece mlađe od 2</w:t>
      </w:r>
      <w:r w:rsidR="003D34DF">
        <w:rPr>
          <w:szCs w:val="22"/>
          <w:lang w:val="sr-Latn-ME"/>
        </w:rPr>
        <w:t xml:space="preserve"> </w:t>
      </w:r>
      <w:r w:rsidRPr="003D34DF">
        <w:rPr>
          <w:szCs w:val="22"/>
          <w:lang w:val="sr-Latn-ME"/>
        </w:rPr>
        <w:t>godine, treba koristiti pedijatrijske rastvore aminokiselina kako bi se zadovoljile različite metaboličke</w:t>
      </w:r>
      <w:r w:rsidR="003D34DF">
        <w:rPr>
          <w:szCs w:val="22"/>
          <w:lang w:val="sr-Latn-ME"/>
        </w:rPr>
        <w:t xml:space="preserve"> </w:t>
      </w:r>
      <w:r w:rsidRPr="003D34DF">
        <w:rPr>
          <w:szCs w:val="22"/>
          <w:lang w:val="sr-Latn-ME"/>
        </w:rPr>
        <w:t>potrebe.</w:t>
      </w:r>
    </w:p>
    <w:p w14:paraId="0BA09CF0" w14:textId="77777777" w:rsidR="00A621B9" w:rsidRPr="003D34DF" w:rsidRDefault="00A621B9" w:rsidP="003245BB">
      <w:pPr>
        <w:widowControl w:val="0"/>
        <w:rPr>
          <w:szCs w:val="22"/>
          <w:lang w:val="sr-Latn-ME"/>
        </w:rPr>
      </w:pPr>
    </w:p>
    <w:p w14:paraId="0BA09CF1" w14:textId="407E162F" w:rsidR="00017F40" w:rsidRPr="003D34DF" w:rsidRDefault="00017F40" w:rsidP="003245BB">
      <w:pPr>
        <w:widowControl w:val="0"/>
        <w:rPr>
          <w:szCs w:val="22"/>
          <w:u w:val="single"/>
          <w:lang w:val="sr-Latn-ME"/>
        </w:rPr>
      </w:pPr>
      <w:r w:rsidRPr="003D34DF">
        <w:rPr>
          <w:szCs w:val="22"/>
          <w:u w:val="single"/>
          <w:lang w:val="sr-Latn-ME"/>
        </w:rPr>
        <w:t>Način prim</w:t>
      </w:r>
      <w:r w:rsidR="00024C7B" w:rsidRPr="003D34DF">
        <w:rPr>
          <w:szCs w:val="22"/>
          <w:u w:val="single"/>
          <w:lang w:val="sr-Latn-ME"/>
        </w:rPr>
        <w:t>j</w:t>
      </w:r>
      <w:r w:rsidRPr="003D34DF">
        <w:rPr>
          <w:szCs w:val="22"/>
          <w:u w:val="single"/>
          <w:lang w:val="sr-Latn-ME"/>
        </w:rPr>
        <w:t>ene</w:t>
      </w:r>
    </w:p>
    <w:p w14:paraId="42DE2BCD" w14:textId="77777777" w:rsidR="00E62A73" w:rsidRPr="00DD698D" w:rsidRDefault="00E62A73" w:rsidP="003245BB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>Primjenjuje se kao kontinuirana infuzija putem centralne vene.</w:t>
      </w:r>
    </w:p>
    <w:p w14:paraId="0BA09CF3" w14:textId="77777777" w:rsidR="007C3DB7" w:rsidRPr="003D34DF" w:rsidRDefault="007C3DB7" w:rsidP="003245BB">
      <w:pPr>
        <w:widowControl w:val="0"/>
        <w:rPr>
          <w:b/>
          <w:szCs w:val="22"/>
          <w:lang w:val="sr-Latn-ME"/>
        </w:rPr>
      </w:pPr>
    </w:p>
    <w:p w14:paraId="0BA09CF4" w14:textId="77777777" w:rsidR="007C3DB7" w:rsidRPr="003D34DF" w:rsidRDefault="007C3DB7" w:rsidP="003245BB">
      <w:pPr>
        <w:widowControl w:val="0"/>
        <w:tabs>
          <w:tab w:val="left" w:pos="1080"/>
        </w:tabs>
        <w:rPr>
          <w:b/>
          <w:szCs w:val="22"/>
          <w:lang w:val="sr-Latn-ME"/>
        </w:rPr>
      </w:pPr>
      <w:r w:rsidRPr="003D34DF">
        <w:rPr>
          <w:b/>
          <w:szCs w:val="22"/>
          <w:lang w:val="sr-Latn-ME"/>
        </w:rPr>
        <w:t>4.3. Kontraindikacije</w:t>
      </w:r>
    </w:p>
    <w:p w14:paraId="0BA09CF5" w14:textId="77777777" w:rsidR="0085116B" w:rsidRPr="003D34DF" w:rsidRDefault="0085116B" w:rsidP="003245BB">
      <w:pPr>
        <w:widowControl w:val="0"/>
        <w:rPr>
          <w:szCs w:val="22"/>
          <w:lang w:val="sr-Latn-ME"/>
        </w:rPr>
      </w:pPr>
    </w:p>
    <w:p w14:paraId="0BA09CF6" w14:textId="77777777" w:rsidR="007C3DB7" w:rsidRPr="003D34DF" w:rsidRDefault="007C3DB7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- poremećaj metabolizma aminokiselina;</w:t>
      </w:r>
    </w:p>
    <w:p w14:paraId="0BA09CF7" w14:textId="77777777" w:rsidR="007C3DB7" w:rsidRPr="003D34DF" w:rsidRDefault="007C3DB7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- metabolička acidoza;</w:t>
      </w:r>
    </w:p>
    <w:p w14:paraId="0BA09CF8" w14:textId="77777777" w:rsidR="007C3DB7" w:rsidRPr="003D34DF" w:rsidRDefault="007C3DB7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- insuficijencija bubrega koja nije praćena hemodijalizom ili hemofiltracijom;</w:t>
      </w:r>
    </w:p>
    <w:p w14:paraId="0BA09CF9" w14:textId="77777777" w:rsidR="007C3DB7" w:rsidRPr="003D34DF" w:rsidRDefault="007C3DB7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 xml:space="preserve">- </w:t>
      </w:r>
      <w:r w:rsidR="0085116B" w:rsidRPr="003D34DF">
        <w:rPr>
          <w:szCs w:val="22"/>
          <w:lang w:val="sr-Latn-ME"/>
        </w:rPr>
        <w:t xml:space="preserve">uznapredovala </w:t>
      </w:r>
      <w:r w:rsidRPr="003D34DF">
        <w:rPr>
          <w:szCs w:val="22"/>
          <w:lang w:val="sr-Latn-ME"/>
        </w:rPr>
        <w:t>insuficijencija</w:t>
      </w:r>
      <w:r w:rsidR="0085116B" w:rsidRPr="003D34DF">
        <w:rPr>
          <w:szCs w:val="22"/>
          <w:lang w:val="sr-Latn-ME"/>
        </w:rPr>
        <w:t xml:space="preserve"> </w:t>
      </w:r>
      <w:r w:rsidRPr="003D34DF">
        <w:rPr>
          <w:szCs w:val="22"/>
          <w:lang w:val="sr-Latn-ME"/>
        </w:rPr>
        <w:t>jetre;</w:t>
      </w:r>
    </w:p>
    <w:p w14:paraId="0BA09CFA" w14:textId="77777777" w:rsidR="007C3DB7" w:rsidRPr="003D34DF" w:rsidRDefault="007C3DB7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- hiperhidratacija;</w:t>
      </w:r>
    </w:p>
    <w:p w14:paraId="0BA09CFB" w14:textId="77777777" w:rsidR="007C3DB7" w:rsidRPr="003D34DF" w:rsidRDefault="007C3DB7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- šok;</w:t>
      </w:r>
    </w:p>
    <w:p w14:paraId="0BA09CFC" w14:textId="77777777" w:rsidR="007C3DB7" w:rsidRPr="003D34DF" w:rsidRDefault="007C3DB7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- hipoksija;</w:t>
      </w:r>
    </w:p>
    <w:p w14:paraId="0BA09CFD" w14:textId="77777777" w:rsidR="007C3DB7" w:rsidRPr="003D34DF" w:rsidRDefault="007C3DB7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- dekompenzovana srčana insuficijencija.</w:t>
      </w:r>
    </w:p>
    <w:p w14:paraId="0BA09CFE" w14:textId="77777777" w:rsidR="0085116B" w:rsidRPr="003D34DF" w:rsidRDefault="0085116B" w:rsidP="003245BB">
      <w:pPr>
        <w:widowControl w:val="0"/>
        <w:rPr>
          <w:szCs w:val="22"/>
          <w:lang w:val="sr-Latn-ME"/>
        </w:rPr>
      </w:pPr>
    </w:p>
    <w:p w14:paraId="0BA09CFF" w14:textId="0EB4CDC7" w:rsidR="0085116B" w:rsidRPr="003D34DF" w:rsidRDefault="0085116B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Rastvor Aminosol 15% je kontraindikovan za prim</w:t>
      </w:r>
      <w:r w:rsidR="00E06E67" w:rsidRPr="003D34DF">
        <w:rPr>
          <w:szCs w:val="22"/>
          <w:lang w:val="sr-Latn-ME"/>
        </w:rPr>
        <w:t>j</w:t>
      </w:r>
      <w:r w:rsidRPr="003D34DF">
        <w:rPr>
          <w:szCs w:val="22"/>
          <w:lang w:val="sr-Latn-ME"/>
        </w:rPr>
        <w:t>enu kod d</w:t>
      </w:r>
      <w:r w:rsidR="00E06E67" w:rsidRPr="003D34DF">
        <w:rPr>
          <w:szCs w:val="22"/>
          <w:lang w:val="sr-Latn-ME"/>
        </w:rPr>
        <w:t>j</w:t>
      </w:r>
      <w:r w:rsidRPr="003D34DF">
        <w:rPr>
          <w:szCs w:val="22"/>
          <w:lang w:val="sr-Latn-ME"/>
        </w:rPr>
        <w:t>ece.</w:t>
      </w:r>
    </w:p>
    <w:p w14:paraId="0BA09D00" w14:textId="77777777" w:rsidR="007C3DB7" w:rsidRPr="003D34DF" w:rsidRDefault="007C3DB7" w:rsidP="003245BB">
      <w:pPr>
        <w:widowControl w:val="0"/>
        <w:rPr>
          <w:szCs w:val="22"/>
          <w:lang w:val="sr-Latn-ME"/>
        </w:rPr>
      </w:pPr>
    </w:p>
    <w:p w14:paraId="0BA09D01" w14:textId="519B9B0A" w:rsidR="007C3DB7" w:rsidRPr="003D34DF" w:rsidRDefault="007C3DB7" w:rsidP="003245BB">
      <w:pPr>
        <w:widowControl w:val="0"/>
        <w:rPr>
          <w:b/>
          <w:szCs w:val="22"/>
          <w:lang w:val="sr-Latn-ME"/>
        </w:rPr>
      </w:pPr>
      <w:r w:rsidRPr="003D34DF">
        <w:rPr>
          <w:b/>
          <w:szCs w:val="22"/>
          <w:lang w:val="sr-Latn-ME"/>
        </w:rPr>
        <w:t xml:space="preserve">4.4. Posebna upozorenja i </w:t>
      </w:r>
      <w:r w:rsidR="00EA3EE9" w:rsidRPr="003D34DF">
        <w:rPr>
          <w:b/>
          <w:szCs w:val="22"/>
          <w:lang w:val="sr-Latn-ME"/>
        </w:rPr>
        <w:t>mjere</w:t>
      </w:r>
      <w:r w:rsidRPr="003D34DF">
        <w:rPr>
          <w:b/>
          <w:szCs w:val="22"/>
          <w:lang w:val="sr-Latn-ME"/>
        </w:rPr>
        <w:t xml:space="preserve"> opreza pri upotrebi </w:t>
      </w:r>
      <w:r w:rsidR="00EA3EE9" w:rsidRPr="003D34DF">
        <w:rPr>
          <w:b/>
          <w:szCs w:val="22"/>
          <w:lang w:val="sr-Latn-ME"/>
        </w:rPr>
        <w:t>lijek</w:t>
      </w:r>
      <w:r w:rsidRPr="003D34DF">
        <w:rPr>
          <w:b/>
          <w:szCs w:val="22"/>
          <w:lang w:val="sr-Latn-ME"/>
        </w:rPr>
        <w:t>a</w:t>
      </w:r>
    </w:p>
    <w:p w14:paraId="0BA09D02" w14:textId="77777777" w:rsidR="007C3DB7" w:rsidRPr="003D34DF" w:rsidRDefault="007C3DB7" w:rsidP="003245BB">
      <w:pPr>
        <w:widowControl w:val="0"/>
        <w:rPr>
          <w:szCs w:val="22"/>
          <w:lang w:val="sr-Latn-ME"/>
        </w:rPr>
      </w:pPr>
    </w:p>
    <w:p w14:paraId="57CA8F8E" w14:textId="77777777" w:rsidR="00B34171" w:rsidRPr="00DD698D" w:rsidRDefault="00B34171" w:rsidP="003245BB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 xml:space="preserve">Neophodno je praćenje </w:t>
      </w:r>
      <w:r w:rsidRPr="00E203F0">
        <w:rPr>
          <w:szCs w:val="22"/>
          <w:lang w:val="sr-Latn-ME"/>
        </w:rPr>
        <w:t>acido-bazn</w:t>
      </w:r>
      <w:r>
        <w:rPr>
          <w:szCs w:val="22"/>
          <w:lang w:val="sr-Latn-ME"/>
        </w:rPr>
        <w:t>og</w:t>
      </w:r>
      <w:r w:rsidRPr="00E203F0">
        <w:rPr>
          <w:szCs w:val="22"/>
          <w:lang w:val="sr-Latn-ME"/>
        </w:rPr>
        <w:t xml:space="preserve"> status</w:t>
      </w:r>
      <w:r>
        <w:rPr>
          <w:szCs w:val="22"/>
          <w:lang w:val="sr-Latn-ME"/>
        </w:rPr>
        <w:t>a</w:t>
      </w:r>
      <w:r w:rsidRPr="00E203F0">
        <w:rPr>
          <w:szCs w:val="22"/>
          <w:lang w:val="sr-Latn-ME"/>
        </w:rPr>
        <w:t xml:space="preserve">, </w:t>
      </w:r>
      <w:r w:rsidRPr="00DD698D">
        <w:rPr>
          <w:szCs w:val="22"/>
          <w:lang w:val="sr-Latn-ME"/>
        </w:rPr>
        <w:t xml:space="preserve">koncentracija elektrolita u serumu, ravnoteže tečnosti i </w:t>
      </w:r>
      <w:r w:rsidRPr="00DD698D">
        <w:rPr>
          <w:szCs w:val="22"/>
          <w:lang w:val="sr-Latn-ME"/>
        </w:rPr>
        <w:lastRenderedPageBreak/>
        <w:t>bubrežne funkcije.</w:t>
      </w:r>
    </w:p>
    <w:p w14:paraId="0BA09D04" w14:textId="77777777" w:rsidR="00B4423C" w:rsidRPr="003D34DF" w:rsidRDefault="00B4423C" w:rsidP="003245BB">
      <w:pPr>
        <w:widowControl w:val="0"/>
        <w:rPr>
          <w:szCs w:val="22"/>
          <w:lang w:val="sr-Latn-ME"/>
        </w:rPr>
      </w:pPr>
    </w:p>
    <w:p w14:paraId="0BA09D05" w14:textId="611D4576" w:rsidR="007C3DB7" w:rsidRPr="003D34DF" w:rsidRDefault="007C3DB7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U slučajevima hipokalemije i/ili hiponatremije adekvatne količine kalijuma i/ili natrijuma treba prim</w:t>
      </w:r>
      <w:r w:rsidR="003D34DF">
        <w:rPr>
          <w:szCs w:val="22"/>
          <w:lang w:val="sr-Latn-ME"/>
        </w:rPr>
        <w:t>j</w:t>
      </w:r>
      <w:r w:rsidRPr="003D34DF">
        <w:rPr>
          <w:szCs w:val="22"/>
          <w:lang w:val="sr-Latn-ME"/>
        </w:rPr>
        <w:t>eniti istovremeno.</w:t>
      </w:r>
    </w:p>
    <w:p w14:paraId="0BA09D06" w14:textId="77777777" w:rsidR="007C3DB7" w:rsidRPr="003D34DF" w:rsidRDefault="007C3DB7" w:rsidP="003245BB">
      <w:pPr>
        <w:widowControl w:val="0"/>
        <w:rPr>
          <w:szCs w:val="22"/>
          <w:lang w:val="sr-Latn-ME"/>
        </w:rPr>
      </w:pPr>
    </w:p>
    <w:p w14:paraId="0BA09D07" w14:textId="77777777" w:rsidR="007C3DB7" w:rsidRPr="003D34DF" w:rsidRDefault="007C3DB7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 xml:space="preserve">Rastvori aminokiselina mogu </w:t>
      </w:r>
      <w:r w:rsidR="00B4423C" w:rsidRPr="003D34DF">
        <w:rPr>
          <w:szCs w:val="22"/>
          <w:lang w:val="sr-Latn-ME"/>
        </w:rPr>
        <w:t xml:space="preserve">precipitirati </w:t>
      </w:r>
      <w:r w:rsidRPr="003D34DF">
        <w:rPr>
          <w:szCs w:val="22"/>
          <w:lang w:val="sr-Latn-ME"/>
        </w:rPr>
        <w:t>akutn</w:t>
      </w:r>
      <w:r w:rsidR="00B4423C" w:rsidRPr="003D34DF">
        <w:rPr>
          <w:szCs w:val="22"/>
          <w:lang w:val="sr-Latn-ME"/>
        </w:rPr>
        <w:t>u</w:t>
      </w:r>
      <w:r w:rsidRPr="003D34DF">
        <w:rPr>
          <w:szCs w:val="22"/>
          <w:lang w:val="sr-Latn-ME"/>
        </w:rPr>
        <w:t xml:space="preserve"> deficijencij</w:t>
      </w:r>
      <w:r w:rsidR="00B4423C" w:rsidRPr="003D34DF">
        <w:rPr>
          <w:szCs w:val="22"/>
          <w:lang w:val="sr-Latn-ME"/>
        </w:rPr>
        <w:t>u</w:t>
      </w:r>
      <w:r w:rsidRPr="003D34DF">
        <w:rPr>
          <w:szCs w:val="22"/>
          <w:lang w:val="sr-Latn-ME"/>
        </w:rPr>
        <w:t xml:space="preserve"> folata, u tom slučaju treba davati svakodnevno folnu kiselinu</w:t>
      </w:r>
      <w:r w:rsidR="00B4423C" w:rsidRPr="003D34DF">
        <w:rPr>
          <w:szCs w:val="22"/>
          <w:lang w:val="sr-Latn-ME"/>
        </w:rPr>
        <w:t>.</w:t>
      </w:r>
    </w:p>
    <w:p w14:paraId="0BA09D08" w14:textId="77777777" w:rsidR="007C3DB7" w:rsidRPr="003D34DF" w:rsidRDefault="007C3DB7" w:rsidP="003245BB">
      <w:pPr>
        <w:widowControl w:val="0"/>
        <w:rPr>
          <w:szCs w:val="22"/>
          <w:lang w:val="sr-Latn-ME"/>
        </w:rPr>
      </w:pPr>
    </w:p>
    <w:p w14:paraId="127658E2" w14:textId="77777777" w:rsidR="00182E02" w:rsidRPr="00DD698D" w:rsidRDefault="00182E02" w:rsidP="003245BB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>Posebnu pažnju treba obratiti kada se velike količine rastvora za infuziju primjenjuju pacijentima sa srčanom insuficijencijom.</w:t>
      </w:r>
    </w:p>
    <w:p w14:paraId="0BA09D0A" w14:textId="77777777" w:rsidR="007C3DB7" w:rsidRPr="003D34DF" w:rsidRDefault="007C3DB7" w:rsidP="003245BB">
      <w:pPr>
        <w:widowControl w:val="0"/>
        <w:rPr>
          <w:szCs w:val="22"/>
          <w:lang w:val="sr-Latn-ME"/>
        </w:rPr>
      </w:pPr>
    </w:p>
    <w:p w14:paraId="0BA09D0B" w14:textId="6ACD47FD" w:rsidR="007C3DB7" w:rsidRPr="003D34DF" w:rsidRDefault="007C3DB7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 xml:space="preserve">Izbor periferne ili centralne vene zavisi od osmolariteta finalnog rastvora. Generalno prihvaćen limit u slučaju periferno </w:t>
      </w:r>
      <w:r w:rsidR="003D34DF" w:rsidRPr="003D34DF">
        <w:rPr>
          <w:szCs w:val="22"/>
          <w:lang w:val="sr-Latn-ME"/>
        </w:rPr>
        <w:t>prim</w:t>
      </w:r>
      <w:r w:rsidR="003D34DF">
        <w:rPr>
          <w:szCs w:val="22"/>
          <w:lang w:val="sr-Latn-ME"/>
        </w:rPr>
        <w:t>i</w:t>
      </w:r>
      <w:r w:rsidR="003D34DF" w:rsidRPr="003D34DF">
        <w:rPr>
          <w:szCs w:val="22"/>
          <w:lang w:val="sr-Latn-ME"/>
        </w:rPr>
        <w:t>jenjene</w:t>
      </w:r>
      <w:r w:rsidRPr="003D34DF">
        <w:rPr>
          <w:szCs w:val="22"/>
          <w:lang w:val="sr-Latn-ME"/>
        </w:rPr>
        <w:t xml:space="preserve"> infuzije je 800 m</w:t>
      </w:r>
      <w:r w:rsidR="00F849B7">
        <w:rPr>
          <w:szCs w:val="22"/>
          <w:lang w:val="sr-Latn-ME"/>
        </w:rPr>
        <w:t>O</w:t>
      </w:r>
      <w:r w:rsidRPr="003D34DF">
        <w:rPr>
          <w:szCs w:val="22"/>
          <w:lang w:val="sr-Latn-ME"/>
        </w:rPr>
        <w:t>sm/l, ali zavisi od starosne dobi i opšteg stanja pacijenta kao i stanja perifernih vena.</w:t>
      </w:r>
    </w:p>
    <w:p w14:paraId="0BA09D0C" w14:textId="77777777" w:rsidR="00B4423C" w:rsidRPr="003D34DF" w:rsidRDefault="00B4423C" w:rsidP="003245BB">
      <w:pPr>
        <w:widowControl w:val="0"/>
        <w:rPr>
          <w:szCs w:val="22"/>
          <w:lang w:val="sr-Latn-ME"/>
        </w:rPr>
      </w:pPr>
    </w:p>
    <w:p w14:paraId="0BA09D0D" w14:textId="443F7163" w:rsidR="007C3DB7" w:rsidRPr="003D34DF" w:rsidRDefault="007C3DB7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Treba održavati strogo aseptične uslove prilikom prim</w:t>
      </w:r>
      <w:r w:rsidR="003D34DF">
        <w:rPr>
          <w:szCs w:val="22"/>
          <w:lang w:val="sr-Latn-ME"/>
        </w:rPr>
        <w:t>j</w:t>
      </w:r>
      <w:r w:rsidRPr="003D34DF">
        <w:rPr>
          <w:szCs w:val="22"/>
          <w:lang w:val="sr-Latn-ME"/>
        </w:rPr>
        <w:t xml:space="preserve">ene, posebno </w:t>
      </w:r>
      <w:r w:rsidR="00C56A48" w:rsidRPr="00DD698D">
        <w:rPr>
          <w:szCs w:val="22"/>
          <w:lang w:val="sr-Latn-ME"/>
        </w:rPr>
        <w:t xml:space="preserve">prilikom postavljanja </w:t>
      </w:r>
      <w:r w:rsidRPr="003D34DF">
        <w:rPr>
          <w:szCs w:val="22"/>
          <w:lang w:val="sr-Latn-ME"/>
        </w:rPr>
        <w:t>centralnog venskog katetera.</w:t>
      </w:r>
    </w:p>
    <w:p w14:paraId="0BA09D0E" w14:textId="77777777" w:rsidR="00B4423C" w:rsidRPr="003D34DF" w:rsidRDefault="00B4423C" w:rsidP="003245BB">
      <w:pPr>
        <w:widowControl w:val="0"/>
        <w:rPr>
          <w:szCs w:val="22"/>
          <w:lang w:val="sr-Latn-ME"/>
        </w:rPr>
      </w:pPr>
    </w:p>
    <w:p w14:paraId="58489369" w14:textId="62A583A7" w:rsidR="008C179F" w:rsidRPr="00DD698D" w:rsidRDefault="008C179F" w:rsidP="003245BB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>Lijek Aminosol 1</w:t>
      </w:r>
      <w:r>
        <w:rPr>
          <w:szCs w:val="22"/>
          <w:lang w:val="sr-Latn-ME"/>
        </w:rPr>
        <w:t>5</w:t>
      </w:r>
      <w:r w:rsidRPr="00DD698D">
        <w:rPr>
          <w:szCs w:val="22"/>
          <w:lang w:val="sr-Latn-ME"/>
        </w:rPr>
        <w:t>% se primjenjuje u okviru parenteralne ishrane u kombinaciji sa adekvatnim količinama energetskih suplemenata (</w:t>
      </w:r>
      <w:r w:rsidRPr="003D34DF">
        <w:rPr>
          <w:szCs w:val="22"/>
          <w:lang w:val="sr-Latn-ME"/>
        </w:rPr>
        <w:t>rastvori ugljenih hidrata, emulzije masti</w:t>
      </w:r>
      <w:r w:rsidRPr="00DD698D">
        <w:rPr>
          <w:szCs w:val="22"/>
          <w:lang w:val="sr-Latn-ME"/>
        </w:rPr>
        <w:t>), elektrolita, vitamina i elemenata u tragovima.</w:t>
      </w:r>
    </w:p>
    <w:p w14:paraId="0BA09D10" w14:textId="77777777" w:rsidR="007C3DB7" w:rsidRPr="003D34DF" w:rsidRDefault="007C3DB7" w:rsidP="003245BB">
      <w:pPr>
        <w:widowControl w:val="0"/>
        <w:rPr>
          <w:szCs w:val="22"/>
          <w:lang w:val="sr-Latn-ME"/>
        </w:rPr>
      </w:pPr>
    </w:p>
    <w:p w14:paraId="0BA09D11" w14:textId="4025E5E9" w:rsidR="007C3DB7" w:rsidRPr="003D34DF" w:rsidRDefault="007C3DB7" w:rsidP="003245BB">
      <w:pPr>
        <w:widowControl w:val="0"/>
        <w:rPr>
          <w:b/>
          <w:szCs w:val="22"/>
          <w:lang w:val="sr-Latn-ME"/>
        </w:rPr>
      </w:pPr>
      <w:r w:rsidRPr="003D34DF">
        <w:rPr>
          <w:b/>
          <w:szCs w:val="22"/>
          <w:lang w:val="sr-Latn-ME"/>
        </w:rPr>
        <w:t xml:space="preserve">4.5. Interakcije sa drugim </w:t>
      </w:r>
      <w:r w:rsidR="00EA3EE9" w:rsidRPr="003D34DF">
        <w:rPr>
          <w:b/>
          <w:szCs w:val="22"/>
          <w:lang w:val="sr-Latn-ME"/>
        </w:rPr>
        <w:t>ljek</w:t>
      </w:r>
      <w:r w:rsidRPr="003D34DF">
        <w:rPr>
          <w:b/>
          <w:szCs w:val="22"/>
          <w:lang w:val="sr-Latn-ME"/>
        </w:rPr>
        <w:t>ovima i druge vrste interakcija</w:t>
      </w:r>
    </w:p>
    <w:p w14:paraId="0BA09D12" w14:textId="77777777" w:rsidR="007C3DB7" w:rsidRPr="003D34DF" w:rsidRDefault="007C3DB7" w:rsidP="003245BB">
      <w:pPr>
        <w:widowControl w:val="0"/>
        <w:rPr>
          <w:b/>
          <w:szCs w:val="22"/>
          <w:lang w:val="sr-Latn-ME"/>
        </w:rPr>
      </w:pPr>
    </w:p>
    <w:p w14:paraId="1FBEB782" w14:textId="77777777" w:rsidR="009163A7" w:rsidRPr="00DD698D" w:rsidRDefault="009163A7" w:rsidP="003245BB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>Ni</w:t>
      </w:r>
      <w:r>
        <w:rPr>
          <w:szCs w:val="22"/>
          <w:lang w:val="sr-Latn-ME"/>
        </w:rPr>
        <w:t>je</w:t>
      </w:r>
      <w:r w:rsidRPr="00DD698D">
        <w:rPr>
          <w:szCs w:val="22"/>
          <w:lang w:val="sr-Latn-ME"/>
        </w:rPr>
        <w:t>su poznate interakcije.</w:t>
      </w:r>
    </w:p>
    <w:p w14:paraId="7292B7B6" w14:textId="77777777" w:rsidR="009163A7" w:rsidRPr="00DD698D" w:rsidRDefault="009163A7" w:rsidP="003245BB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>Za inkompatibilnosti, pogledati dio 6.2.</w:t>
      </w:r>
    </w:p>
    <w:p w14:paraId="0BA09D15" w14:textId="77777777" w:rsidR="007C3DB7" w:rsidRPr="003D34DF" w:rsidRDefault="007C3DB7" w:rsidP="003245BB">
      <w:pPr>
        <w:widowControl w:val="0"/>
        <w:rPr>
          <w:szCs w:val="22"/>
          <w:lang w:val="sr-Latn-ME"/>
        </w:rPr>
      </w:pPr>
    </w:p>
    <w:p w14:paraId="0BA09D16" w14:textId="44CF4A38" w:rsidR="007C3DB7" w:rsidRPr="003D34DF" w:rsidRDefault="007C3DB7" w:rsidP="003245BB">
      <w:pPr>
        <w:widowControl w:val="0"/>
        <w:rPr>
          <w:b/>
          <w:szCs w:val="22"/>
          <w:lang w:val="sr-Latn-ME"/>
        </w:rPr>
      </w:pPr>
      <w:r w:rsidRPr="003D34DF">
        <w:rPr>
          <w:b/>
          <w:szCs w:val="22"/>
          <w:lang w:val="sr-Latn-ME"/>
        </w:rPr>
        <w:t xml:space="preserve">4.6. </w:t>
      </w:r>
      <w:r w:rsidR="009A19B4" w:rsidRPr="003D34DF">
        <w:rPr>
          <w:b/>
          <w:szCs w:val="22"/>
          <w:lang w:val="sr-Latn-ME"/>
        </w:rPr>
        <w:t>Plodnost, trudnoća i dojenje</w:t>
      </w:r>
    </w:p>
    <w:p w14:paraId="0BA09D17" w14:textId="77777777" w:rsidR="007C3DB7" w:rsidRPr="003D34DF" w:rsidRDefault="007C3DB7" w:rsidP="003245BB">
      <w:pPr>
        <w:widowControl w:val="0"/>
        <w:tabs>
          <w:tab w:val="left" w:pos="-720"/>
        </w:tabs>
        <w:rPr>
          <w:i/>
          <w:szCs w:val="22"/>
          <w:lang w:val="sr-Latn-ME"/>
        </w:rPr>
      </w:pPr>
    </w:p>
    <w:p w14:paraId="0BA09D18" w14:textId="7D7F216A" w:rsidR="007C3DB7" w:rsidRPr="003D34DF" w:rsidRDefault="007C3DB7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Ni</w:t>
      </w:r>
      <w:r w:rsidR="009570B3">
        <w:rPr>
          <w:szCs w:val="22"/>
          <w:lang w:val="sr-Latn-ME"/>
        </w:rPr>
        <w:t>je</w:t>
      </w:r>
      <w:r w:rsidRPr="003D34DF">
        <w:rPr>
          <w:szCs w:val="22"/>
          <w:lang w:val="sr-Latn-ME"/>
        </w:rPr>
        <w:t>su sprovedene specifične studije u cilju proc</w:t>
      </w:r>
      <w:r w:rsidR="003D34DF">
        <w:rPr>
          <w:szCs w:val="22"/>
          <w:lang w:val="sr-Latn-ME"/>
        </w:rPr>
        <w:t>j</w:t>
      </w:r>
      <w:r w:rsidRPr="003D34DF">
        <w:rPr>
          <w:szCs w:val="22"/>
          <w:lang w:val="sr-Latn-ME"/>
        </w:rPr>
        <w:t>ene bezb</w:t>
      </w:r>
      <w:r w:rsidR="003D34DF">
        <w:rPr>
          <w:szCs w:val="22"/>
          <w:lang w:val="sr-Latn-ME"/>
        </w:rPr>
        <w:t>j</w:t>
      </w:r>
      <w:r w:rsidRPr="003D34DF">
        <w:rPr>
          <w:szCs w:val="22"/>
          <w:lang w:val="sr-Latn-ME"/>
        </w:rPr>
        <w:t>ednosti prim</w:t>
      </w:r>
      <w:r w:rsidR="003D34DF">
        <w:rPr>
          <w:szCs w:val="22"/>
          <w:lang w:val="sr-Latn-ME"/>
        </w:rPr>
        <w:t>j</w:t>
      </w:r>
      <w:r w:rsidRPr="003D34DF">
        <w:rPr>
          <w:szCs w:val="22"/>
          <w:lang w:val="sr-Latn-ME"/>
        </w:rPr>
        <w:t>ene tokom trudnoće i laktacije</w:t>
      </w:r>
      <w:r w:rsidR="009A19B4" w:rsidRPr="003D34DF">
        <w:rPr>
          <w:szCs w:val="22"/>
          <w:lang w:val="sr-Latn-ME"/>
        </w:rPr>
        <w:t xml:space="preserve"> i uticaja na plodnost</w:t>
      </w:r>
      <w:r w:rsidRPr="003D34DF">
        <w:rPr>
          <w:szCs w:val="22"/>
          <w:lang w:val="sr-Latn-ME"/>
        </w:rPr>
        <w:t>. Međutim, kliničko iskustvo sa prim</w:t>
      </w:r>
      <w:r w:rsidR="003D34DF">
        <w:rPr>
          <w:szCs w:val="22"/>
          <w:lang w:val="sr-Latn-ME"/>
        </w:rPr>
        <w:t>j</w:t>
      </w:r>
      <w:r w:rsidRPr="003D34DF">
        <w:rPr>
          <w:szCs w:val="22"/>
          <w:lang w:val="sr-Latn-ME"/>
        </w:rPr>
        <w:t>enom sličnih rastvora aminokiselina nije pokazalo prisustvo rizika tokom trudnoće ili dojenja. Odnos koristi i rizika treba razmotriti pr</w:t>
      </w:r>
      <w:r w:rsidR="003D34DF">
        <w:rPr>
          <w:szCs w:val="22"/>
          <w:lang w:val="sr-Latn-ME"/>
        </w:rPr>
        <w:t>ij</w:t>
      </w:r>
      <w:r w:rsidRPr="003D34DF">
        <w:rPr>
          <w:szCs w:val="22"/>
          <w:lang w:val="sr-Latn-ME"/>
        </w:rPr>
        <w:t>e prim</w:t>
      </w:r>
      <w:r w:rsidR="003D34DF">
        <w:rPr>
          <w:szCs w:val="22"/>
          <w:lang w:val="sr-Latn-ME"/>
        </w:rPr>
        <w:t>j</w:t>
      </w:r>
      <w:r w:rsidRPr="003D34DF">
        <w:rPr>
          <w:szCs w:val="22"/>
          <w:lang w:val="sr-Latn-ME"/>
        </w:rPr>
        <w:t xml:space="preserve">ene Aminosol 15% rastvora tokom trudnoće ili dojenja. </w:t>
      </w:r>
    </w:p>
    <w:p w14:paraId="0BA09D19" w14:textId="77777777" w:rsidR="007C3DB7" w:rsidRPr="003D34DF" w:rsidRDefault="007C3DB7" w:rsidP="003245BB">
      <w:pPr>
        <w:widowControl w:val="0"/>
        <w:rPr>
          <w:szCs w:val="22"/>
          <w:lang w:val="sr-Latn-ME"/>
        </w:rPr>
      </w:pPr>
    </w:p>
    <w:p w14:paraId="0BA09D1A" w14:textId="5F5E21AE" w:rsidR="007C3DB7" w:rsidRPr="003D34DF" w:rsidRDefault="007C3DB7" w:rsidP="003245BB">
      <w:pPr>
        <w:widowControl w:val="0"/>
        <w:rPr>
          <w:b/>
          <w:szCs w:val="22"/>
          <w:lang w:val="sr-Latn-ME"/>
        </w:rPr>
      </w:pPr>
      <w:r w:rsidRPr="003D34DF">
        <w:rPr>
          <w:b/>
          <w:szCs w:val="22"/>
          <w:lang w:val="sr-Latn-ME"/>
        </w:rPr>
        <w:t>4.7. Uticaj na sposobnost upravljanja vozil</w:t>
      </w:r>
      <w:r w:rsidR="0022328C" w:rsidRPr="003D34DF">
        <w:rPr>
          <w:b/>
          <w:szCs w:val="22"/>
          <w:lang w:val="sr-Latn-ME"/>
        </w:rPr>
        <w:t>ima</w:t>
      </w:r>
      <w:r w:rsidRPr="003D34DF">
        <w:rPr>
          <w:b/>
          <w:szCs w:val="22"/>
          <w:lang w:val="sr-Latn-ME"/>
        </w:rPr>
        <w:t xml:space="preserve"> i rukovanj</w:t>
      </w:r>
      <w:r w:rsidR="0022328C" w:rsidRPr="003D34DF">
        <w:rPr>
          <w:b/>
          <w:szCs w:val="22"/>
          <w:lang w:val="sr-Latn-ME"/>
        </w:rPr>
        <w:t>e</w:t>
      </w:r>
      <w:r w:rsidRPr="003D34DF">
        <w:rPr>
          <w:b/>
          <w:szCs w:val="22"/>
          <w:lang w:val="sr-Latn-ME"/>
        </w:rPr>
        <w:t xml:space="preserve"> mašinama </w:t>
      </w:r>
    </w:p>
    <w:p w14:paraId="0BA09D1B" w14:textId="77777777" w:rsidR="007C3DB7" w:rsidRPr="003D34DF" w:rsidRDefault="007C3DB7" w:rsidP="003245BB">
      <w:pPr>
        <w:widowControl w:val="0"/>
        <w:tabs>
          <w:tab w:val="left" w:pos="-720"/>
          <w:tab w:val="left" w:pos="0"/>
          <w:tab w:val="num" w:pos="1170"/>
        </w:tabs>
        <w:rPr>
          <w:b/>
          <w:szCs w:val="22"/>
          <w:lang w:val="sr-Latn-ME"/>
        </w:rPr>
      </w:pPr>
    </w:p>
    <w:p w14:paraId="0BA09D1C" w14:textId="373138FC" w:rsidR="007C3DB7" w:rsidRPr="003D34DF" w:rsidRDefault="007C3DB7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Podaci o uticaju na sposobnosti prilikom upravljanja motornim vozilom i rukovanja mašinama ni</w:t>
      </w:r>
      <w:r w:rsidR="009570B3">
        <w:rPr>
          <w:szCs w:val="22"/>
          <w:lang w:val="sr-Latn-ME"/>
        </w:rPr>
        <w:t>je</w:t>
      </w:r>
      <w:r w:rsidRPr="003D34DF">
        <w:rPr>
          <w:szCs w:val="22"/>
          <w:lang w:val="sr-Latn-ME"/>
        </w:rPr>
        <w:t xml:space="preserve">su relevantni za ovaj </w:t>
      </w:r>
      <w:r w:rsidR="00997A90">
        <w:rPr>
          <w:szCs w:val="22"/>
          <w:lang w:val="sr-Latn-ME"/>
        </w:rPr>
        <w:t>lijek</w:t>
      </w:r>
      <w:r w:rsidRPr="003D34DF">
        <w:rPr>
          <w:szCs w:val="22"/>
          <w:lang w:val="sr-Latn-ME"/>
        </w:rPr>
        <w:t>.</w:t>
      </w:r>
    </w:p>
    <w:p w14:paraId="0BA09D1D" w14:textId="77777777" w:rsidR="007C3DB7" w:rsidRPr="003D34DF" w:rsidRDefault="007C3DB7" w:rsidP="003245BB">
      <w:pPr>
        <w:widowControl w:val="0"/>
        <w:tabs>
          <w:tab w:val="left" w:pos="-720"/>
          <w:tab w:val="left" w:pos="0"/>
          <w:tab w:val="num" w:pos="1170"/>
        </w:tabs>
        <w:rPr>
          <w:szCs w:val="22"/>
          <w:lang w:val="sr-Latn-ME"/>
        </w:rPr>
      </w:pPr>
    </w:p>
    <w:p w14:paraId="0BA09D1E" w14:textId="77777777" w:rsidR="007C3DB7" w:rsidRPr="003D34DF" w:rsidRDefault="007C3DB7" w:rsidP="003245BB">
      <w:pPr>
        <w:widowControl w:val="0"/>
        <w:tabs>
          <w:tab w:val="left" w:pos="-720"/>
          <w:tab w:val="left" w:pos="0"/>
          <w:tab w:val="num" w:pos="1170"/>
        </w:tabs>
        <w:rPr>
          <w:b/>
          <w:szCs w:val="22"/>
          <w:lang w:val="sr-Latn-ME"/>
        </w:rPr>
      </w:pPr>
      <w:r w:rsidRPr="003D34DF">
        <w:rPr>
          <w:b/>
          <w:szCs w:val="22"/>
          <w:lang w:val="sr-Latn-ME"/>
        </w:rPr>
        <w:t>4.8. Neželjena dejstva</w:t>
      </w:r>
    </w:p>
    <w:p w14:paraId="0BA09D1F" w14:textId="77777777" w:rsidR="007C3DB7" w:rsidRPr="003D34DF" w:rsidRDefault="007C3DB7" w:rsidP="003245BB">
      <w:pPr>
        <w:widowControl w:val="0"/>
        <w:rPr>
          <w:szCs w:val="22"/>
          <w:lang w:val="sr-Latn-ME"/>
        </w:rPr>
      </w:pPr>
    </w:p>
    <w:p w14:paraId="3229E96E" w14:textId="77777777" w:rsidR="00B645C1" w:rsidRPr="00B645C1" w:rsidRDefault="00B645C1" w:rsidP="003245BB">
      <w:pPr>
        <w:widowControl w:val="0"/>
        <w:rPr>
          <w:szCs w:val="22"/>
          <w:lang w:val="sr-Latn-ME"/>
        </w:rPr>
      </w:pPr>
      <w:r w:rsidRPr="00B645C1">
        <w:rPr>
          <w:szCs w:val="22"/>
          <w:lang w:val="sr-Latn-ME"/>
        </w:rPr>
        <w:t>Pri pravilnoj primjeni, nijesu poznata neželjena dejstva.</w:t>
      </w:r>
    </w:p>
    <w:p w14:paraId="0CECE5C0" w14:textId="77777777" w:rsidR="00B645C1" w:rsidRPr="00B645C1" w:rsidRDefault="00B645C1" w:rsidP="003245BB">
      <w:pPr>
        <w:widowControl w:val="0"/>
        <w:rPr>
          <w:szCs w:val="22"/>
          <w:lang w:val="sr-Latn-ME"/>
        </w:rPr>
      </w:pPr>
    </w:p>
    <w:p w14:paraId="7736A07B" w14:textId="77777777" w:rsidR="00B645C1" w:rsidRPr="00B645C1" w:rsidRDefault="00B645C1" w:rsidP="003245BB">
      <w:pPr>
        <w:widowControl w:val="0"/>
        <w:rPr>
          <w:szCs w:val="22"/>
          <w:lang w:val="sr-Latn-ME"/>
        </w:rPr>
      </w:pPr>
      <w:r w:rsidRPr="00B645C1">
        <w:rPr>
          <w:szCs w:val="22"/>
          <w:lang w:val="sr-Latn-ME"/>
        </w:rPr>
        <w:t xml:space="preserve">Prebrza infuzija može dovesti do poremećaja ravnoteže aminokiselina zbog pojačanog izlučivanja putem bubrega. Prema potrebi primijeniti rastvor elektrolita. </w:t>
      </w:r>
    </w:p>
    <w:p w14:paraId="05B7958F" w14:textId="77777777" w:rsidR="00B645C1" w:rsidRPr="00B645C1" w:rsidRDefault="00B645C1" w:rsidP="003245BB">
      <w:pPr>
        <w:widowControl w:val="0"/>
        <w:rPr>
          <w:szCs w:val="22"/>
          <w:lang w:val="sr-Latn-ME"/>
        </w:rPr>
      </w:pPr>
    </w:p>
    <w:p w14:paraId="6EF140A0" w14:textId="77777777" w:rsidR="00B645C1" w:rsidRPr="00B645C1" w:rsidRDefault="00B645C1" w:rsidP="003245BB">
      <w:pPr>
        <w:widowControl w:val="0"/>
        <w:rPr>
          <w:szCs w:val="22"/>
          <w:lang w:val="sr-Latn-ME"/>
        </w:rPr>
      </w:pPr>
      <w:r w:rsidRPr="00B645C1">
        <w:rPr>
          <w:szCs w:val="22"/>
          <w:lang w:val="sr-Latn-ME"/>
        </w:rPr>
        <w:t xml:space="preserve">Na mjestu primjene intravenske infuzije mogu se javiti: </w:t>
      </w:r>
    </w:p>
    <w:p w14:paraId="38492460" w14:textId="785C0684" w:rsidR="00B645C1" w:rsidRPr="00B645C1" w:rsidRDefault="00B645C1" w:rsidP="003245BB">
      <w:pPr>
        <w:pStyle w:val="ListParagraph"/>
        <w:widowControl w:val="0"/>
        <w:numPr>
          <w:ilvl w:val="0"/>
          <w:numId w:val="13"/>
        </w:numPr>
        <w:tabs>
          <w:tab w:val="clear" w:pos="284"/>
        </w:tabs>
        <w:rPr>
          <w:szCs w:val="22"/>
          <w:lang w:val="sr-Latn-ME"/>
        </w:rPr>
      </w:pPr>
      <w:r w:rsidRPr="00B645C1">
        <w:rPr>
          <w:szCs w:val="22"/>
          <w:lang w:val="sr-Latn-ME"/>
        </w:rPr>
        <w:t xml:space="preserve">Bol ili osjetljivost vene </w:t>
      </w:r>
    </w:p>
    <w:p w14:paraId="6905403A" w14:textId="15E7938D" w:rsidR="00B645C1" w:rsidRPr="00B645C1" w:rsidRDefault="00B645C1" w:rsidP="003245BB">
      <w:pPr>
        <w:pStyle w:val="ListParagraph"/>
        <w:widowControl w:val="0"/>
        <w:numPr>
          <w:ilvl w:val="0"/>
          <w:numId w:val="13"/>
        </w:numPr>
        <w:tabs>
          <w:tab w:val="clear" w:pos="284"/>
        </w:tabs>
        <w:rPr>
          <w:szCs w:val="22"/>
          <w:lang w:val="sr-Latn-ME"/>
        </w:rPr>
      </w:pPr>
      <w:r w:rsidRPr="00B645C1">
        <w:rPr>
          <w:szCs w:val="22"/>
          <w:lang w:val="sr-Latn-ME"/>
        </w:rPr>
        <w:t>Tromboza.</w:t>
      </w:r>
    </w:p>
    <w:p w14:paraId="097DEA9C" w14:textId="77777777" w:rsidR="00B645C1" w:rsidRPr="00B645C1" w:rsidRDefault="00B645C1" w:rsidP="003245BB">
      <w:pPr>
        <w:widowControl w:val="0"/>
        <w:rPr>
          <w:szCs w:val="22"/>
          <w:lang w:val="sr-Latn-ME"/>
        </w:rPr>
      </w:pPr>
    </w:p>
    <w:p w14:paraId="50DE8CAE" w14:textId="77777777" w:rsidR="00B645C1" w:rsidRDefault="00B645C1" w:rsidP="003245BB">
      <w:pPr>
        <w:widowControl w:val="0"/>
        <w:rPr>
          <w:szCs w:val="22"/>
          <w:lang w:val="sr-Latn-ME"/>
        </w:rPr>
      </w:pPr>
      <w:r w:rsidRPr="00B645C1">
        <w:rPr>
          <w:szCs w:val="22"/>
          <w:lang w:val="sr-Latn-ME"/>
        </w:rPr>
        <w:t>Neželjena dejstva koja se javljaju kod predoziranja (pogledati dio 4.9) uglavnom su reverzibilna i povlače se nakon prekida terapije. Primjena pr</w:t>
      </w:r>
      <w:r>
        <w:rPr>
          <w:szCs w:val="22"/>
          <w:lang w:val="sr-Latn-ME"/>
        </w:rPr>
        <w:t>ij</w:t>
      </w:r>
      <w:r w:rsidRPr="00B645C1">
        <w:rPr>
          <w:szCs w:val="22"/>
          <w:lang w:val="sr-Latn-ME"/>
        </w:rPr>
        <w:t>eko periferne vene može prouzrokovati iritaciju zida vene i tromboflebitis.</w:t>
      </w:r>
    </w:p>
    <w:p w14:paraId="64525C14" w14:textId="77777777" w:rsidR="00595F12" w:rsidRDefault="00595F12" w:rsidP="003245BB">
      <w:pPr>
        <w:widowControl w:val="0"/>
        <w:rPr>
          <w:szCs w:val="22"/>
          <w:lang w:val="sr-Latn-ME"/>
        </w:rPr>
      </w:pPr>
    </w:p>
    <w:p w14:paraId="0BA09D25" w14:textId="31EC49F8" w:rsidR="007C3DB7" w:rsidRPr="003D34DF" w:rsidRDefault="000F1C41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Klinička iskustva su veoma ograničena.</w:t>
      </w:r>
    </w:p>
    <w:p w14:paraId="0BA09D26" w14:textId="77777777" w:rsidR="00CE09F3" w:rsidRPr="003D34DF" w:rsidRDefault="00CE09F3" w:rsidP="003245BB">
      <w:pPr>
        <w:widowControl w:val="0"/>
        <w:rPr>
          <w:noProof/>
          <w:szCs w:val="22"/>
          <w:u w:val="single"/>
          <w:lang w:val="sr-Latn-ME"/>
        </w:rPr>
      </w:pPr>
    </w:p>
    <w:p w14:paraId="28B0367A" w14:textId="77777777" w:rsidR="00024C7B" w:rsidRPr="003D34DF" w:rsidRDefault="00024C7B" w:rsidP="003245BB">
      <w:pPr>
        <w:widowControl w:val="0"/>
        <w:rPr>
          <w:rFonts w:eastAsia="Calibri"/>
          <w:szCs w:val="22"/>
          <w:u w:val="single"/>
          <w:lang w:val="sr-Latn-ME"/>
        </w:rPr>
      </w:pPr>
      <w:r w:rsidRPr="003D34DF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0B26AB2F" w14:textId="77777777" w:rsidR="00024C7B" w:rsidRPr="003D34DF" w:rsidRDefault="00024C7B" w:rsidP="003245BB">
      <w:pPr>
        <w:widowControl w:val="0"/>
        <w:rPr>
          <w:rFonts w:eastAsia="Calibri"/>
          <w:szCs w:val="22"/>
          <w:lang w:val="sr-Latn-ME"/>
        </w:rPr>
      </w:pPr>
      <w:r w:rsidRPr="003D34DF">
        <w:rPr>
          <w:rFonts w:eastAsia="Calibri"/>
          <w:szCs w:val="22"/>
          <w:lang w:val="sr-Latn-ME"/>
        </w:rPr>
        <w:lastRenderedPageBreak/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6581DAC7" w14:textId="77777777" w:rsidR="00024C7B" w:rsidRPr="003D34DF" w:rsidRDefault="00024C7B" w:rsidP="003245BB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3D34DF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41B2E0AE" w14:textId="77777777" w:rsidR="00024C7B" w:rsidRPr="003D34DF" w:rsidRDefault="00024C7B" w:rsidP="003245BB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3D34DF">
        <w:rPr>
          <w:rFonts w:eastAsia="Calibri"/>
          <w:sz w:val="22"/>
          <w:szCs w:val="22"/>
          <w:lang w:val="sr-Latn-ME"/>
        </w:rPr>
        <w:t>Odjeljenje za farmakovigilancu</w:t>
      </w:r>
    </w:p>
    <w:p w14:paraId="06624BA1" w14:textId="77777777" w:rsidR="00024C7B" w:rsidRPr="003D34DF" w:rsidRDefault="00024C7B" w:rsidP="003245BB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3D34DF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03FC1FDB" w14:textId="77777777" w:rsidR="00024C7B" w:rsidRPr="003D34DF" w:rsidRDefault="00024C7B" w:rsidP="003245BB">
      <w:pPr>
        <w:pStyle w:val="NoSpacing"/>
        <w:widowControl w:val="0"/>
        <w:rPr>
          <w:rFonts w:eastAsia="Calibri"/>
          <w:sz w:val="22"/>
          <w:szCs w:val="22"/>
          <w:lang w:val="sr-Latn-ME"/>
        </w:rPr>
      </w:pPr>
    </w:p>
    <w:p w14:paraId="7A5EC928" w14:textId="77777777" w:rsidR="00024C7B" w:rsidRPr="003D34DF" w:rsidRDefault="00024C7B" w:rsidP="003245BB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3D34DF">
        <w:rPr>
          <w:rFonts w:eastAsia="Calibri"/>
          <w:sz w:val="22"/>
          <w:szCs w:val="22"/>
          <w:lang w:val="sr-Latn-ME"/>
        </w:rPr>
        <w:t>tel: +382 (0) 20 310 280</w:t>
      </w:r>
    </w:p>
    <w:p w14:paraId="2157F101" w14:textId="77777777" w:rsidR="00024C7B" w:rsidRPr="003D34DF" w:rsidRDefault="00024C7B" w:rsidP="003245BB">
      <w:pPr>
        <w:pStyle w:val="NoSpacing"/>
        <w:widowControl w:val="0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r w:rsidRPr="003D34DF">
        <w:rPr>
          <w:rFonts w:eastAsia="Calibri"/>
          <w:sz w:val="22"/>
          <w:szCs w:val="22"/>
          <w:lang w:val="sr-Latn-ME"/>
        </w:rPr>
        <w:t>fax: +382 (0) 20 310 581</w:t>
      </w:r>
      <w:r w:rsidRPr="003D34DF">
        <w:rPr>
          <w:rFonts w:eastAsia="Calibri"/>
          <w:sz w:val="22"/>
          <w:szCs w:val="22"/>
          <w:lang w:val="sr-Latn-ME"/>
        </w:rPr>
        <w:tab/>
      </w:r>
    </w:p>
    <w:p w14:paraId="45C57560" w14:textId="77777777" w:rsidR="00024C7B" w:rsidRPr="003D34DF" w:rsidRDefault="00D37DBD" w:rsidP="003245BB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024C7B" w:rsidRPr="003D34DF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4334BEB0" w14:textId="77777777" w:rsidR="00024C7B" w:rsidRPr="003D34DF" w:rsidRDefault="00D37DBD" w:rsidP="003245BB">
      <w:pPr>
        <w:pStyle w:val="NoSpacing"/>
        <w:widowControl w:val="0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024C7B" w:rsidRPr="003D34DF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59844578" w14:textId="77777777" w:rsidR="00024C7B" w:rsidRPr="003D34DF" w:rsidRDefault="00024C7B" w:rsidP="003245BB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3D34DF">
        <w:rPr>
          <w:rFonts w:eastAsia="Calibri"/>
          <w:sz w:val="22"/>
          <w:szCs w:val="22"/>
          <w:lang w:val="sr-Latn-ME"/>
        </w:rPr>
        <w:t>putem IS zdravstvene zaštite</w:t>
      </w:r>
    </w:p>
    <w:p w14:paraId="4269FD23" w14:textId="77777777" w:rsidR="00024C7B" w:rsidRPr="003D34DF" w:rsidRDefault="00024C7B" w:rsidP="003245BB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3D34DF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7720FACF" w14:textId="77777777" w:rsidR="00024C7B" w:rsidRPr="003D34DF" w:rsidRDefault="00024C7B" w:rsidP="003245BB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</w:p>
    <w:p w14:paraId="4742C1E6" w14:textId="77777777" w:rsidR="00024C7B" w:rsidRPr="003D34DF" w:rsidRDefault="00024C7B" w:rsidP="003245BB">
      <w:pPr>
        <w:pStyle w:val="NoSpacing"/>
        <w:widowControl w:val="0"/>
        <w:rPr>
          <w:rFonts w:eastAsia="Calibri"/>
          <w:sz w:val="22"/>
          <w:szCs w:val="22"/>
          <w:lang w:val="sr-Latn-ME"/>
        </w:rPr>
      </w:pPr>
      <w:r w:rsidRPr="003D34DF">
        <w:rPr>
          <w:noProof/>
        </w:rPr>
        <w:drawing>
          <wp:inline distT="0" distB="0" distL="0" distR="0" wp14:anchorId="67156134" wp14:editId="3A3F0120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09D32" w14:textId="77777777" w:rsidR="00CE09F3" w:rsidRPr="003D34DF" w:rsidRDefault="00CE09F3" w:rsidP="003245BB">
      <w:pPr>
        <w:widowControl w:val="0"/>
        <w:rPr>
          <w:szCs w:val="22"/>
          <w:lang w:val="sr-Latn-ME"/>
        </w:rPr>
      </w:pPr>
    </w:p>
    <w:p w14:paraId="0BA09D33" w14:textId="77777777" w:rsidR="00CE09F3" w:rsidRPr="003D34DF" w:rsidRDefault="00CE09F3" w:rsidP="003245BB">
      <w:pPr>
        <w:widowControl w:val="0"/>
        <w:rPr>
          <w:b/>
          <w:bCs/>
          <w:szCs w:val="22"/>
          <w:lang w:val="sr-Latn-ME"/>
        </w:rPr>
      </w:pPr>
      <w:r w:rsidRPr="003D34DF">
        <w:rPr>
          <w:b/>
          <w:bCs/>
          <w:szCs w:val="22"/>
          <w:lang w:val="sr-Latn-ME"/>
        </w:rPr>
        <w:t>4.9. Predoziranje</w:t>
      </w:r>
    </w:p>
    <w:p w14:paraId="0BA09D34" w14:textId="77777777" w:rsidR="007C3DB7" w:rsidRPr="003D34DF" w:rsidRDefault="007C3DB7" w:rsidP="003245BB">
      <w:pPr>
        <w:widowControl w:val="0"/>
        <w:rPr>
          <w:b/>
          <w:bCs/>
          <w:szCs w:val="22"/>
          <w:lang w:val="sr-Latn-ME"/>
        </w:rPr>
      </w:pPr>
    </w:p>
    <w:p w14:paraId="161E2181" w14:textId="69677C79" w:rsidR="00324E0C" w:rsidRPr="00DD698D" w:rsidRDefault="00324E0C" w:rsidP="003245BB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>Kao i kod ostalih rastvora aminokiselina, ukoliko se lijek Aminosol 1</w:t>
      </w:r>
      <w:r>
        <w:rPr>
          <w:szCs w:val="22"/>
          <w:lang w:val="sr-Latn-ME"/>
        </w:rPr>
        <w:t>5</w:t>
      </w:r>
      <w:r w:rsidRPr="00DD698D">
        <w:rPr>
          <w:szCs w:val="22"/>
          <w:lang w:val="sr-Latn-ME"/>
        </w:rPr>
        <w:t>% predozira ili se infuzija primjeni prebrzo, može doći do pojave drhtavice, mučnine, povraćanja i povećanja ekskrecije aminokiselina putem bubrega. U tom slučaju, treba odmah prekinuti infuziju. Moguće je nastaviti infuziju sa smanjenom dozom. Prebrzo davanje infuzije može izazvati opterećenje tečnošću i poremećaj u sastavu elektrolita.</w:t>
      </w:r>
    </w:p>
    <w:p w14:paraId="1CF821BE" w14:textId="77777777" w:rsidR="00324E0C" w:rsidRPr="00DD698D" w:rsidRDefault="00324E0C" w:rsidP="003245BB">
      <w:pPr>
        <w:widowControl w:val="0"/>
        <w:rPr>
          <w:szCs w:val="22"/>
          <w:lang w:val="sr-Latn-ME"/>
        </w:rPr>
      </w:pPr>
    </w:p>
    <w:p w14:paraId="763326C3" w14:textId="77777777" w:rsidR="00324E0C" w:rsidRDefault="00324E0C" w:rsidP="003245BB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>Ne postoji specifičan antidot u slučaju predoziranja. Urgentne procedure treba da budu opšte suportivne mjere, pri čemu je neophodno obratiti pažnju na respiratorni i kardiovaskularni sistem. Neophodno je pažljivo praćenje biohemijskih parametara, pa se poremećaji moraju liječiti na odgovarajući način.</w:t>
      </w:r>
    </w:p>
    <w:p w14:paraId="0BA09D3B" w14:textId="77777777" w:rsidR="00B442CF" w:rsidRDefault="00B442CF" w:rsidP="003245BB">
      <w:pPr>
        <w:widowControl w:val="0"/>
        <w:rPr>
          <w:b/>
          <w:bCs/>
          <w:szCs w:val="22"/>
          <w:lang w:val="sr-Latn-ME"/>
        </w:rPr>
      </w:pPr>
    </w:p>
    <w:p w14:paraId="48A09D7A" w14:textId="77777777" w:rsidR="003D34DF" w:rsidRPr="003D34DF" w:rsidRDefault="003D34DF" w:rsidP="003245BB">
      <w:pPr>
        <w:widowControl w:val="0"/>
        <w:rPr>
          <w:b/>
          <w:bCs/>
          <w:szCs w:val="22"/>
          <w:lang w:val="sr-Latn-ME"/>
        </w:rPr>
      </w:pPr>
    </w:p>
    <w:p w14:paraId="0BA09D3C" w14:textId="77777777" w:rsidR="00CE09F3" w:rsidRPr="003D34DF" w:rsidRDefault="00CE09F3" w:rsidP="003245BB">
      <w:pPr>
        <w:pStyle w:val="NASLOV123"/>
        <w:widowControl w:val="0"/>
        <w:spacing w:before="0" w:after="0"/>
        <w:rPr>
          <w:lang w:val="sr-Latn-ME"/>
        </w:rPr>
      </w:pPr>
      <w:r w:rsidRPr="003D34DF">
        <w:rPr>
          <w:lang w:val="sr-Latn-ME"/>
        </w:rPr>
        <w:t>5. FARMAKOLOŠKI PODACI</w:t>
      </w:r>
    </w:p>
    <w:p w14:paraId="4F590DC0" w14:textId="77777777" w:rsidR="003D34DF" w:rsidRDefault="003D34DF" w:rsidP="003245BB">
      <w:pPr>
        <w:widowControl w:val="0"/>
        <w:rPr>
          <w:b/>
          <w:szCs w:val="22"/>
          <w:lang w:val="sr-Latn-ME"/>
        </w:rPr>
      </w:pPr>
    </w:p>
    <w:p w14:paraId="0BA09D3D" w14:textId="54C61D26" w:rsidR="007C3DB7" w:rsidRPr="003D34DF" w:rsidRDefault="007C3DB7" w:rsidP="003245BB">
      <w:pPr>
        <w:widowControl w:val="0"/>
        <w:rPr>
          <w:b/>
          <w:szCs w:val="22"/>
          <w:lang w:val="sr-Latn-ME"/>
        </w:rPr>
      </w:pPr>
      <w:r w:rsidRPr="003D34DF">
        <w:rPr>
          <w:b/>
          <w:szCs w:val="22"/>
          <w:lang w:val="sr-Latn-ME"/>
        </w:rPr>
        <w:t>5.1. Farmakodinamski podaci</w:t>
      </w:r>
    </w:p>
    <w:p w14:paraId="0BA09D3E" w14:textId="77777777" w:rsidR="007C3DB7" w:rsidRPr="003D34DF" w:rsidRDefault="007C3DB7" w:rsidP="003245BB">
      <w:pPr>
        <w:widowControl w:val="0"/>
        <w:rPr>
          <w:b/>
          <w:szCs w:val="22"/>
          <w:lang w:val="sr-Latn-ME"/>
        </w:rPr>
      </w:pPr>
    </w:p>
    <w:p w14:paraId="0BA09D3F" w14:textId="26715B83" w:rsidR="007C3DB7" w:rsidRPr="003D34DF" w:rsidRDefault="007C3DB7" w:rsidP="003245BB">
      <w:pPr>
        <w:widowControl w:val="0"/>
        <w:rPr>
          <w:szCs w:val="22"/>
          <w:lang w:val="sr-Latn-ME"/>
        </w:rPr>
      </w:pPr>
      <w:r w:rsidRPr="003D34DF">
        <w:rPr>
          <w:b/>
          <w:szCs w:val="22"/>
          <w:lang w:val="sr-Latn-ME"/>
        </w:rPr>
        <w:t xml:space="preserve">Farmakoterapijska grupa: </w:t>
      </w:r>
      <w:r w:rsidR="002102AF" w:rsidRPr="003D34DF">
        <w:rPr>
          <w:szCs w:val="22"/>
          <w:lang w:val="sr-Latn-ME"/>
        </w:rPr>
        <w:t>Sredstva za zam</w:t>
      </w:r>
      <w:r w:rsidR="003D34DF">
        <w:rPr>
          <w:szCs w:val="22"/>
          <w:lang w:val="sr-Latn-ME"/>
        </w:rPr>
        <w:t>j</w:t>
      </w:r>
      <w:r w:rsidR="002102AF" w:rsidRPr="003D34DF">
        <w:rPr>
          <w:szCs w:val="22"/>
          <w:lang w:val="sr-Latn-ME"/>
        </w:rPr>
        <w:t>enu krvi i perfuzioni rastvori;</w:t>
      </w:r>
      <w:r w:rsidR="002102AF" w:rsidRPr="003D34DF">
        <w:rPr>
          <w:b/>
          <w:szCs w:val="22"/>
          <w:lang w:val="sr-Latn-ME"/>
        </w:rPr>
        <w:t xml:space="preserve"> </w:t>
      </w:r>
      <w:r w:rsidR="00472939" w:rsidRPr="003D34DF">
        <w:rPr>
          <w:szCs w:val="22"/>
          <w:lang w:val="sr-Latn-ME"/>
        </w:rPr>
        <w:t>r</w:t>
      </w:r>
      <w:r w:rsidRPr="003D34DF">
        <w:rPr>
          <w:szCs w:val="22"/>
          <w:lang w:val="sr-Latn-ME"/>
        </w:rPr>
        <w:t>astvor</w:t>
      </w:r>
      <w:r w:rsidR="002102AF" w:rsidRPr="003D34DF">
        <w:rPr>
          <w:szCs w:val="22"/>
          <w:lang w:val="sr-Latn-ME"/>
        </w:rPr>
        <w:t>i</w:t>
      </w:r>
      <w:r w:rsidRPr="003D34DF">
        <w:rPr>
          <w:szCs w:val="22"/>
          <w:lang w:val="sr-Latn-ME"/>
        </w:rPr>
        <w:t xml:space="preserve"> za parenteralnu ishranu</w:t>
      </w:r>
    </w:p>
    <w:p w14:paraId="0BA09D40" w14:textId="77777777" w:rsidR="007C3DB7" w:rsidRPr="003D34DF" w:rsidRDefault="007C3DB7" w:rsidP="003245BB">
      <w:pPr>
        <w:widowControl w:val="0"/>
        <w:rPr>
          <w:szCs w:val="22"/>
          <w:lang w:val="sr-Latn-ME"/>
        </w:rPr>
      </w:pPr>
      <w:r w:rsidRPr="003D34DF">
        <w:rPr>
          <w:b/>
          <w:szCs w:val="22"/>
          <w:lang w:val="sr-Latn-ME"/>
        </w:rPr>
        <w:t>ATC kod:</w:t>
      </w:r>
      <w:r w:rsidRPr="003D34DF">
        <w:rPr>
          <w:szCs w:val="22"/>
          <w:lang w:val="sr-Latn-ME"/>
        </w:rPr>
        <w:t xml:space="preserve"> B05BA01</w:t>
      </w:r>
    </w:p>
    <w:p w14:paraId="0BA09D41" w14:textId="77777777" w:rsidR="007C3DB7" w:rsidRPr="003D34DF" w:rsidRDefault="007C3DB7" w:rsidP="003245BB">
      <w:pPr>
        <w:widowControl w:val="0"/>
        <w:rPr>
          <w:szCs w:val="22"/>
          <w:lang w:val="sr-Latn-ME"/>
        </w:rPr>
      </w:pPr>
    </w:p>
    <w:p w14:paraId="0BA09D42" w14:textId="02BF05DE" w:rsidR="007C3DB7" w:rsidRPr="003D34DF" w:rsidRDefault="00561DA7" w:rsidP="003245BB">
      <w:pPr>
        <w:widowControl w:val="0"/>
        <w:rPr>
          <w:szCs w:val="22"/>
          <w:lang w:val="sr-Latn-ME"/>
        </w:rPr>
      </w:pPr>
      <w:r w:rsidRPr="00561DA7">
        <w:rPr>
          <w:szCs w:val="22"/>
          <w:lang w:val="sr-Latn-ME"/>
        </w:rPr>
        <w:t>Aminokiseline koje se nalaze u lijeku Aminosol 10% su jedinjenja koja su fiziološki prisutna u organizmu. Kao i aminokiseline koje potiču od ingestije i asimilacije proteina iz hrane, parenteralno unijete aminokiseline dospevaju u organizam kao slobodne aminokiseline i prolaze iste metaboličke puteve</w:t>
      </w:r>
      <w:r w:rsidR="007C3DB7" w:rsidRPr="003D34DF">
        <w:rPr>
          <w:szCs w:val="22"/>
          <w:lang w:val="sr-Latn-ME"/>
        </w:rPr>
        <w:t xml:space="preserve">. </w:t>
      </w:r>
    </w:p>
    <w:p w14:paraId="0BA09D43" w14:textId="77777777" w:rsidR="007C3DB7" w:rsidRPr="003D34DF" w:rsidRDefault="007C3DB7" w:rsidP="003245BB">
      <w:pPr>
        <w:widowControl w:val="0"/>
        <w:rPr>
          <w:szCs w:val="22"/>
          <w:u w:val="single"/>
          <w:lang w:val="sr-Latn-ME"/>
        </w:rPr>
      </w:pPr>
    </w:p>
    <w:p w14:paraId="0BA09D44" w14:textId="77777777" w:rsidR="007C3DB7" w:rsidRPr="003D34DF" w:rsidRDefault="007C3DB7" w:rsidP="003245BB">
      <w:pPr>
        <w:widowControl w:val="0"/>
        <w:rPr>
          <w:b/>
          <w:szCs w:val="22"/>
          <w:lang w:val="sr-Latn-ME"/>
        </w:rPr>
      </w:pPr>
      <w:r w:rsidRPr="003D34DF">
        <w:rPr>
          <w:b/>
          <w:szCs w:val="22"/>
          <w:lang w:val="sr-Latn-ME"/>
        </w:rPr>
        <w:t>5.2. Farmakokinetički podaci</w:t>
      </w:r>
    </w:p>
    <w:p w14:paraId="0BA09D45" w14:textId="77777777" w:rsidR="007C3DB7" w:rsidRPr="003D34DF" w:rsidRDefault="007C3DB7" w:rsidP="003245BB">
      <w:pPr>
        <w:widowControl w:val="0"/>
        <w:tabs>
          <w:tab w:val="left" w:pos="-720"/>
        </w:tabs>
        <w:rPr>
          <w:spacing w:val="-3"/>
          <w:szCs w:val="22"/>
          <w:lang w:val="sr-Latn-ME"/>
        </w:rPr>
      </w:pPr>
    </w:p>
    <w:p w14:paraId="0BA09D46" w14:textId="5F5F2FEB" w:rsidR="007C3DB7" w:rsidRPr="003D34DF" w:rsidRDefault="007C3DB7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 xml:space="preserve">Aminokiseline iz rastvora Aminosol 15% ulaze u plazmatski depo slobodnih aminokiselina. Iz intravaskularnog prostora, aminokiseline se distribuiraju u intersticijalnu tečnost </w:t>
      </w:r>
      <w:r w:rsidR="00093A75" w:rsidRPr="003D34DF">
        <w:rPr>
          <w:szCs w:val="22"/>
          <w:lang w:val="sr-Latn-ME"/>
        </w:rPr>
        <w:t xml:space="preserve">i </w:t>
      </w:r>
      <w:r w:rsidRPr="003D34DF">
        <w:rPr>
          <w:szCs w:val="22"/>
          <w:lang w:val="sr-Latn-ME"/>
        </w:rPr>
        <w:t>u intracelularn</w:t>
      </w:r>
      <w:r w:rsidR="00093A75" w:rsidRPr="003D34DF">
        <w:rPr>
          <w:szCs w:val="22"/>
          <w:lang w:val="sr-Latn-ME"/>
        </w:rPr>
        <w:t>i</w:t>
      </w:r>
      <w:r w:rsidRPr="003D34DF">
        <w:rPr>
          <w:szCs w:val="22"/>
          <w:lang w:val="sr-Latn-ME"/>
        </w:rPr>
        <w:t xml:space="preserve"> prostor različitih tkiva</w:t>
      </w:r>
      <w:r w:rsidR="009F2599" w:rsidRPr="003D34DF">
        <w:rPr>
          <w:szCs w:val="22"/>
          <w:lang w:val="sr-Latn-ME"/>
        </w:rPr>
        <w:t>.</w:t>
      </w:r>
      <w:r w:rsidRPr="003D34DF">
        <w:rPr>
          <w:szCs w:val="22"/>
          <w:lang w:val="sr-Latn-ME"/>
        </w:rPr>
        <w:t xml:space="preserve"> Koncentracije slobodnih aminokiselina u plazmi i u intraćelijskom prostoru su endogeno regulisane u uskom opsegu, zavisno od starosne dobi, nutricionog statusa i patološkog stanja pacijenta.</w:t>
      </w:r>
    </w:p>
    <w:p w14:paraId="1E49AFB2" w14:textId="42D17156" w:rsidR="00E64099" w:rsidRPr="00DD698D" w:rsidRDefault="00E64099" w:rsidP="003245BB">
      <w:pPr>
        <w:widowControl w:val="0"/>
        <w:rPr>
          <w:bCs/>
          <w:szCs w:val="22"/>
          <w:lang w:val="sr-Latn-ME"/>
        </w:rPr>
      </w:pPr>
      <w:r w:rsidRPr="00DD698D">
        <w:rPr>
          <w:bCs/>
          <w:szCs w:val="22"/>
          <w:lang w:val="sr-Latn-ME"/>
        </w:rPr>
        <w:t>Balansirani rastvori aminokiselina, kao što je lijek Aminosol 1</w:t>
      </w:r>
      <w:r>
        <w:rPr>
          <w:bCs/>
          <w:szCs w:val="22"/>
          <w:lang w:val="sr-Latn-ME"/>
        </w:rPr>
        <w:t>5</w:t>
      </w:r>
      <w:r w:rsidRPr="00DD698D">
        <w:rPr>
          <w:bCs/>
          <w:szCs w:val="22"/>
          <w:lang w:val="sr-Latn-ME"/>
        </w:rPr>
        <w:t>%, ne mijenjaju značajno fiziološke rezerve esencijalnih i neesencijalnih aminokiselina ukoliko je brzina infuzije konstantna i spora.</w:t>
      </w:r>
    </w:p>
    <w:p w14:paraId="0BA09D4A" w14:textId="73845F19" w:rsidR="007C3DB7" w:rsidRPr="003D34DF" w:rsidRDefault="007C3DB7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lastRenderedPageBreak/>
        <w:t>Karakteristične prom</w:t>
      </w:r>
      <w:r w:rsidR="003D34DF">
        <w:rPr>
          <w:szCs w:val="22"/>
          <w:lang w:val="sr-Latn-ME"/>
        </w:rPr>
        <w:t>j</w:t>
      </w:r>
      <w:r w:rsidRPr="003D34DF">
        <w:rPr>
          <w:szCs w:val="22"/>
          <w:lang w:val="sr-Latn-ME"/>
        </w:rPr>
        <w:t>ene fiziološkog sastava aminokiselina u plazmi se mogu vid</w:t>
      </w:r>
      <w:r w:rsidR="003D34DF">
        <w:rPr>
          <w:szCs w:val="22"/>
          <w:lang w:val="sr-Latn-ME"/>
        </w:rPr>
        <w:t>j</w:t>
      </w:r>
      <w:r w:rsidRPr="003D34DF">
        <w:rPr>
          <w:szCs w:val="22"/>
          <w:lang w:val="sr-Latn-ME"/>
        </w:rPr>
        <w:t>eti kada je regulaciona funkcija esencijalnih organa kao što su jetra i bubrezi ozbiljno oštećena. U ovim slučajevima se preporučuje prim</w:t>
      </w:r>
      <w:r w:rsidR="003D34DF">
        <w:rPr>
          <w:szCs w:val="22"/>
          <w:lang w:val="sr-Latn-ME"/>
        </w:rPr>
        <w:t>j</w:t>
      </w:r>
      <w:r w:rsidRPr="003D34DF">
        <w:rPr>
          <w:szCs w:val="22"/>
          <w:lang w:val="sr-Latn-ME"/>
        </w:rPr>
        <w:t>ena specijalno formulisanih rastvora aminokiselina kako bi se ponovo uspostavila homeostaza.</w:t>
      </w:r>
    </w:p>
    <w:p w14:paraId="744370B4" w14:textId="77777777" w:rsidR="00661444" w:rsidRPr="00DD698D" w:rsidRDefault="00661444" w:rsidP="003245BB">
      <w:pPr>
        <w:widowControl w:val="0"/>
        <w:rPr>
          <w:bCs/>
          <w:szCs w:val="22"/>
          <w:lang w:val="sr-Latn-ME"/>
        </w:rPr>
      </w:pPr>
      <w:r w:rsidRPr="00DD698D">
        <w:rPr>
          <w:bCs/>
          <w:szCs w:val="22"/>
          <w:lang w:val="sr-Latn-ME"/>
        </w:rPr>
        <w:t>Samo mali dio aminokiselina primijenjenih putem infuzije se eliminiše putem bubrega.</w:t>
      </w:r>
    </w:p>
    <w:p w14:paraId="0BA09D4B" w14:textId="56807CAB" w:rsidR="007C3DB7" w:rsidRPr="003D34DF" w:rsidRDefault="007C3DB7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Za većinu aminokiselina poluvr</w:t>
      </w:r>
      <w:r w:rsidR="003D34DF">
        <w:rPr>
          <w:szCs w:val="22"/>
          <w:lang w:val="sr-Latn-ME"/>
        </w:rPr>
        <w:t>ij</w:t>
      </w:r>
      <w:r w:rsidRPr="003D34DF">
        <w:rPr>
          <w:szCs w:val="22"/>
          <w:lang w:val="sr-Latn-ME"/>
        </w:rPr>
        <w:t>eme eliminacije u plazmi iznosi 10</w:t>
      </w:r>
      <w:r w:rsidR="00A11D50">
        <w:rPr>
          <w:szCs w:val="22"/>
          <w:lang w:val="sr-Latn-ME"/>
        </w:rPr>
        <w:t>-</w:t>
      </w:r>
      <w:r w:rsidRPr="003D34DF">
        <w:rPr>
          <w:szCs w:val="22"/>
          <w:lang w:val="sr-Latn-ME"/>
        </w:rPr>
        <w:t>30 minuta.</w:t>
      </w:r>
    </w:p>
    <w:p w14:paraId="0BA09D4C" w14:textId="77777777" w:rsidR="007C3DB7" w:rsidRPr="003D34DF" w:rsidRDefault="007C3DB7" w:rsidP="003245BB">
      <w:pPr>
        <w:widowControl w:val="0"/>
        <w:tabs>
          <w:tab w:val="left" w:pos="-720"/>
        </w:tabs>
        <w:rPr>
          <w:spacing w:val="-3"/>
          <w:szCs w:val="22"/>
          <w:lang w:val="sr-Latn-ME"/>
        </w:rPr>
      </w:pPr>
    </w:p>
    <w:p w14:paraId="0BA09D4D" w14:textId="1B818D77" w:rsidR="007C3DB7" w:rsidRPr="003D34DF" w:rsidRDefault="009274A9" w:rsidP="003245BB">
      <w:pPr>
        <w:widowControl w:val="0"/>
        <w:rPr>
          <w:b/>
          <w:szCs w:val="22"/>
          <w:lang w:val="sr-Latn-ME"/>
        </w:rPr>
      </w:pPr>
      <w:r w:rsidRPr="003D34DF">
        <w:rPr>
          <w:b/>
          <w:szCs w:val="22"/>
          <w:lang w:val="sr-Latn-ME"/>
        </w:rPr>
        <w:t>5.3. Pret</w:t>
      </w:r>
      <w:r w:rsidR="007C3DB7" w:rsidRPr="003D34DF">
        <w:rPr>
          <w:b/>
          <w:szCs w:val="22"/>
          <w:lang w:val="sr-Latn-ME"/>
        </w:rPr>
        <w:t>klinički podaci o bezb</w:t>
      </w:r>
      <w:r w:rsidR="0022328C" w:rsidRPr="003D34DF">
        <w:rPr>
          <w:b/>
          <w:szCs w:val="22"/>
          <w:lang w:val="sr-Latn-ME"/>
        </w:rPr>
        <w:t>j</w:t>
      </w:r>
      <w:r w:rsidR="007C3DB7" w:rsidRPr="003D34DF">
        <w:rPr>
          <w:b/>
          <w:szCs w:val="22"/>
          <w:lang w:val="sr-Latn-ME"/>
        </w:rPr>
        <w:t xml:space="preserve">ednosti </w:t>
      </w:r>
    </w:p>
    <w:p w14:paraId="0BA09D4E" w14:textId="77777777" w:rsidR="007C3DB7" w:rsidRPr="003D34DF" w:rsidRDefault="007C3DB7" w:rsidP="003245BB">
      <w:pPr>
        <w:widowControl w:val="0"/>
        <w:rPr>
          <w:b/>
          <w:szCs w:val="22"/>
          <w:lang w:val="sr-Latn-ME"/>
        </w:rPr>
      </w:pPr>
    </w:p>
    <w:p w14:paraId="03DD87E7" w14:textId="77777777" w:rsidR="00134E55" w:rsidRDefault="00CC54BF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Postoje pretklinički podaci o toksičnosti svake aminokiseline koja se nalazi u sastavu l</w:t>
      </w:r>
      <w:r w:rsidR="00CB50AF" w:rsidRPr="003D34DF">
        <w:rPr>
          <w:szCs w:val="22"/>
          <w:lang w:val="sr-Latn-ME"/>
        </w:rPr>
        <w:t>ij</w:t>
      </w:r>
      <w:r w:rsidRPr="003D34DF">
        <w:rPr>
          <w:szCs w:val="22"/>
          <w:lang w:val="sr-Latn-ME"/>
        </w:rPr>
        <w:t>eka Aminosol 15%,</w:t>
      </w:r>
      <w:r w:rsidR="003D34DF">
        <w:rPr>
          <w:szCs w:val="22"/>
          <w:lang w:val="sr-Latn-ME"/>
        </w:rPr>
        <w:t xml:space="preserve"> </w:t>
      </w:r>
      <w:r w:rsidRPr="003D34DF">
        <w:rPr>
          <w:szCs w:val="22"/>
          <w:lang w:val="sr-Latn-ME"/>
        </w:rPr>
        <w:t>ali ni</w:t>
      </w:r>
      <w:r w:rsidR="009570B3">
        <w:rPr>
          <w:szCs w:val="22"/>
          <w:lang w:val="sr-Latn-ME"/>
        </w:rPr>
        <w:t>je</w:t>
      </w:r>
      <w:r w:rsidRPr="003D34DF">
        <w:rPr>
          <w:szCs w:val="22"/>
          <w:lang w:val="sr-Latn-ME"/>
        </w:rPr>
        <w:t>su relevantni za m</w:t>
      </w:r>
      <w:r w:rsidR="00394A84">
        <w:rPr>
          <w:szCs w:val="22"/>
          <w:lang w:val="sr-Latn-ME"/>
        </w:rPr>
        <w:t>j</w:t>
      </w:r>
      <w:r w:rsidRPr="003D34DF">
        <w:rPr>
          <w:szCs w:val="22"/>
          <w:lang w:val="sr-Latn-ME"/>
        </w:rPr>
        <w:t xml:space="preserve">ešavinu aminokiselina. </w:t>
      </w:r>
      <w:r w:rsidR="00134E55" w:rsidRPr="00DD698D">
        <w:rPr>
          <w:szCs w:val="22"/>
          <w:lang w:val="sr-Latn-ME"/>
        </w:rPr>
        <w:t>Pretkliničke studije toksičnosti ovog lijeka ni</w:t>
      </w:r>
      <w:r w:rsidR="00134E55">
        <w:rPr>
          <w:szCs w:val="22"/>
          <w:lang w:val="sr-Latn-ME"/>
        </w:rPr>
        <w:t>je</w:t>
      </w:r>
      <w:r w:rsidR="00134E55" w:rsidRPr="00DD698D">
        <w:rPr>
          <w:szCs w:val="22"/>
          <w:lang w:val="sr-Latn-ME"/>
        </w:rPr>
        <w:t>su sprovedene. Studije sa komparabilnim rastvorima aminokiselina ni</w:t>
      </w:r>
      <w:r w:rsidR="00134E55">
        <w:rPr>
          <w:szCs w:val="22"/>
          <w:lang w:val="sr-Latn-ME"/>
        </w:rPr>
        <w:t>je</w:t>
      </w:r>
      <w:r w:rsidR="00134E55" w:rsidRPr="00DD698D">
        <w:rPr>
          <w:szCs w:val="22"/>
          <w:lang w:val="sr-Latn-ME"/>
        </w:rPr>
        <w:t>su pokazale</w:t>
      </w:r>
      <w:r w:rsidR="00134E55">
        <w:rPr>
          <w:szCs w:val="22"/>
          <w:lang w:val="sr-Latn-ME"/>
        </w:rPr>
        <w:t xml:space="preserve"> </w:t>
      </w:r>
      <w:r w:rsidR="00134E55" w:rsidRPr="00DD698D">
        <w:rPr>
          <w:szCs w:val="22"/>
          <w:lang w:val="sr-Latn-ME"/>
        </w:rPr>
        <w:t>toksičn</w:t>
      </w:r>
      <w:r w:rsidR="00134E55">
        <w:rPr>
          <w:szCs w:val="22"/>
          <w:lang w:val="sr-Latn-ME"/>
        </w:rPr>
        <w:t>e</w:t>
      </w:r>
      <w:r w:rsidR="00134E55" w:rsidRPr="00DD698D">
        <w:rPr>
          <w:szCs w:val="22"/>
          <w:lang w:val="sr-Latn-ME"/>
        </w:rPr>
        <w:t xml:space="preserve"> efekt</w:t>
      </w:r>
      <w:r w:rsidR="00134E55">
        <w:rPr>
          <w:szCs w:val="22"/>
          <w:lang w:val="sr-Latn-ME"/>
        </w:rPr>
        <w:t>e</w:t>
      </w:r>
      <w:r w:rsidR="00134E55" w:rsidRPr="00DD698D">
        <w:rPr>
          <w:szCs w:val="22"/>
          <w:lang w:val="sr-Latn-ME"/>
        </w:rPr>
        <w:t>.</w:t>
      </w:r>
    </w:p>
    <w:p w14:paraId="07B81D5C" w14:textId="64B369A7" w:rsidR="003D34DF" w:rsidRDefault="003D34DF" w:rsidP="003245BB">
      <w:pPr>
        <w:widowControl w:val="0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01900158" w14:textId="77777777" w:rsidR="003D34DF" w:rsidRPr="003D34DF" w:rsidRDefault="003D34DF" w:rsidP="003245BB">
      <w:pPr>
        <w:widowControl w:val="0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0BA09D51" w14:textId="77777777" w:rsidR="00A33196" w:rsidRPr="003D34DF" w:rsidRDefault="00CE09F3" w:rsidP="003245BB">
      <w:pPr>
        <w:pStyle w:val="NASLOV123"/>
        <w:widowControl w:val="0"/>
        <w:spacing w:before="0" w:after="0"/>
        <w:rPr>
          <w:lang w:val="sr-Latn-ME"/>
        </w:rPr>
      </w:pPr>
      <w:r w:rsidRPr="003D34DF">
        <w:rPr>
          <w:lang w:val="sr-Latn-ME"/>
        </w:rPr>
        <w:t>6. FARMACEUTSKI PODACI</w:t>
      </w:r>
    </w:p>
    <w:p w14:paraId="146CCDF2" w14:textId="77777777" w:rsidR="003D34DF" w:rsidRDefault="003D34DF" w:rsidP="003245BB">
      <w:pPr>
        <w:widowControl w:val="0"/>
        <w:rPr>
          <w:b/>
          <w:szCs w:val="22"/>
          <w:lang w:val="sr-Latn-ME"/>
        </w:rPr>
      </w:pPr>
    </w:p>
    <w:p w14:paraId="0BA09D52" w14:textId="0C903C7A" w:rsidR="007C3DB7" w:rsidRPr="003D34DF" w:rsidRDefault="007C3DB7" w:rsidP="003245BB">
      <w:pPr>
        <w:widowControl w:val="0"/>
        <w:rPr>
          <w:b/>
          <w:szCs w:val="22"/>
          <w:lang w:val="sr-Latn-ME"/>
        </w:rPr>
      </w:pPr>
      <w:r w:rsidRPr="003D34DF">
        <w:rPr>
          <w:b/>
          <w:szCs w:val="22"/>
          <w:lang w:val="sr-Latn-ME"/>
        </w:rPr>
        <w:t>6.1. Lista pomoćnih supstanci</w:t>
      </w:r>
    </w:p>
    <w:p w14:paraId="0BA09D53" w14:textId="77777777" w:rsidR="007C3DB7" w:rsidRPr="003D34DF" w:rsidRDefault="007C3DB7" w:rsidP="003245BB">
      <w:pPr>
        <w:widowControl w:val="0"/>
        <w:tabs>
          <w:tab w:val="left" w:pos="1080"/>
        </w:tabs>
        <w:rPr>
          <w:sz w:val="16"/>
          <w:szCs w:val="16"/>
          <w:lang w:val="sr-Latn-ME"/>
        </w:rPr>
      </w:pPr>
    </w:p>
    <w:p w14:paraId="0BA09D54" w14:textId="0571A74B" w:rsidR="007C3DB7" w:rsidRPr="00E77B76" w:rsidRDefault="007C3DB7" w:rsidP="003245BB">
      <w:pPr>
        <w:pStyle w:val="ListParagraph"/>
        <w:widowControl w:val="0"/>
        <w:numPr>
          <w:ilvl w:val="0"/>
          <w:numId w:val="11"/>
        </w:numPr>
        <w:tabs>
          <w:tab w:val="clear" w:pos="284"/>
        </w:tabs>
        <w:rPr>
          <w:szCs w:val="22"/>
          <w:lang w:val="sr-Latn-ME"/>
        </w:rPr>
      </w:pPr>
      <w:r w:rsidRPr="00E77B76">
        <w:rPr>
          <w:szCs w:val="22"/>
          <w:lang w:val="sr-Latn-ME"/>
        </w:rPr>
        <w:t>Sirćetna kiselina, glacijalna;</w:t>
      </w:r>
      <w:r w:rsidRPr="00E77B76">
        <w:rPr>
          <w:szCs w:val="22"/>
          <w:lang w:val="sr-Latn-ME"/>
        </w:rPr>
        <w:tab/>
      </w:r>
    </w:p>
    <w:p w14:paraId="0BA09D55" w14:textId="31C12A04" w:rsidR="007C3DB7" w:rsidRPr="00E77B76" w:rsidRDefault="007C3DB7" w:rsidP="003245BB">
      <w:pPr>
        <w:pStyle w:val="ListParagraph"/>
        <w:widowControl w:val="0"/>
        <w:numPr>
          <w:ilvl w:val="0"/>
          <w:numId w:val="11"/>
        </w:numPr>
        <w:tabs>
          <w:tab w:val="clear" w:pos="284"/>
        </w:tabs>
        <w:rPr>
          <w:szCs w:val="22"/>
          <w:lang w:val="sr-Latn-ME"/>
        </w:rPr>
      </w:pPr>
      <w:r w:rsidRPr="00E77B76">
        <w:rPr>
          <w:szCs w:val="22"/>
          <w:lang w:val="sr-Latn-ME"/>
        </w:rPr>
        <w:t>L-jabučna kiselina;</w:t>
      </w:r>
    </w:p>
    <w:p w14:paraId="0BA09D56" w14:textId="13B6E665" w:rsidR="007C3DB7" w:rsidRPr="00E77B76" w:rsidRDefault="007C3DB7" w:rsidP="003245BB">
      <w:pPr>
        <w:pStyle w:val="ListParagraph"/>
        <w:widowControl w:val="0"/>
        <w:numPr>
          <w:ilvl w:val="0"/>
          <w:numId w:val="11"/>
        </w:numPr>
        <w:tabs>
          <w:tab w:val="clear" w:pos="284"/>
        </w:tabs>
        <w:rPr>
          <w:szCs w:val="22"/>
          <w:lang w:val="sr-Latn-ME"/>
        </w:rPr>
      </w:pPr>
      <w:r w:rsidRPr="00E77B76">
        <w:rPr>
          <w:szCs w:val="22"/>
          <w:lang w:val="sr-Latn-ME"/>
        </w:rPr>
        <w:t>Voda za injekcije.</w:t>
      </w:r>
    </w:p>
    <w:p w14:paraId="0BA09D57" w14:textId="77777777" w:rsidR="007C3DB7" w:rsidRPr="003D34DF" w:rsidRDefault="007C3DB7" w:rsidP="003245BB">
      <w:pPr>
        <w:widowControl w:val="0"/>
        <w:tabs>
          <w:tab w:val="left" w:pos="1080"/>
        </w:tabs>
        <w:ind w:left="720"/>
        <w:rPr>
          <w:b/>
          <w:spacing w:val="-3"/>
          <w:szCs w:val="22"/>
          <w:lang w:val="sr-Latn-ME"/>
        </w:rPr>
      </w:pPr>
    </w:p>
    <w:p w14:paraId="0BA09D58" w14:textId="77777777" w:rsidR="007C3DB7" w:rsidRPr="003D34DF" w:rsidRDefault="007C3DB7" w:rsidP="003245BB">
      <w:pPr>
        <w:widowControl w:val="0"/>
        <w:rPr>
          <w:b/>
          <w:szCs w:val="22"/>
          <w:lang w:val="sr-Latn-ME"/>
        </w:rPr>
      </w:pPr>
      <w:r w:rsidRPr="003D34DF">
        <w:rPr>
          <w:b/>
          <w:szCs w:val="22"/>
          <w:lang w:val="sr-Latn-ME"/>
        </w:rPr>
        <w:t>6.2. Inkompatibilnost</w:t>
      </w:r>
    </w:p>
    <w:p w14:paraId="0BA09D59" w14:textId="77777777" w:rsidR="007C3DB7" w:rsidRPr="003D34DF" w:rsidRDefault="007C3DB7" w:rsidP="003245BB">
      <w:pPr>
        <w:widowControl w:val="0"/>
        <w:rPr>
          <w:sz w:val="16"/>
          <w:szCs w:val="16"/>
          <w:lang w:val="sr-Latn-ME"/>
        </w:rPr>
      </w:pPr>
    </w:p>
    <w:p w14:paraId="0BA09D5B" w14:textId="2D256FAE" w:rsidR="007C3DB7" w:rsidRPr="003D34DF" w:rsidRDefault="007C3DB7" w:rsidP="003245BB">
      <w:pPr>
        <w:widowControl w:val="0"/>
        <w:tabs>
          <w:tab w:val="clear" w:pos="284"/>
        </w:tabs>
        <w:rPr>
          <w:szCs w:val="22"/>
          <w:lang w:val="sr-Latn-ME"/>
        </w:rPr>
      </w:pPr>
      <w:r w:rsidRPr="003D34DF">
        <w:rPr>
          <w:szCs w:val="22"/>
          <w:lang w:val="sr-Latn-ME"/>
        </w:rPr>
        <w:t xml:space="preserve">Nije dozvoljeno dodavanje drugih </w:t>
      </w:r>
      <w:r w:rsidR="00EA3EE9" w:rsidRPr="003D34DF">
        <w:rPr>
          <w:szCs w:val="22"/>
          <w:lang w:val="sr-Latn-ME"/>
        </w:rPr>
        <w:t>ljek</w:t>
      </w:r>
      <w:r w:rsidRPr="003D34DF">
        <w:rPr>
          <w:szCs w:val="22"/>
          <w:lang w:val="sr-Latn-ME"/>
        </w:rPr>
        <w:t>ova rastvoru Aminosol</w:t>
      </w:r>
      <w:r w:rsidRPr="003D34DF">
        <w:rPr>
          <w:szCs w:val="22"/>
          <w:vertAlign w:val="superscript"/>
          <w:lang w:val="sr-Latn-ME"/>
        </w:rPr>
        <w:t xml:space="preserve"> </w:t>
      </w:r>
      <w:r w:rsidRPr="003D34DF">
        <w:rPr>
          <w:szCs w:val="22"/>
          <w:lang w:val="sr-Latn-ME"/>
        </w:rPr>
        <w:t>15%, bez prethodne prov</w:t>
      </w:r>
      <w:r w:rsidR="00E82D26" w:rsidRPr="003D34DF">
        <w:rPr>
          <w:szCs w:val="22"/>
          <w:lang w:val="sr-Latn-ME"/>
        </w:rPr>
        <w:t>j</w:t>
      </w:r>
      <w:r w:rsidRPr="003D34DF">
        <w:rPr>
          <w:szCs w:val="22"/>
          <w:lang w:val="sr-Latn-ME"/>
        </w:rPr>
        <w:t xml:space="preserve">ere kompatibilnosti. </w:t>
      </w:r>
    </w:p>
    <w:p w14:paraId="081F860F" w14:textId="77777777" w:rsidR="00EE767A" w:rsidRPr="003D34DF" w:rsidRDefault="00EE767A" w:rsidP="003245BB">
      <w:pPr>
        <w:widowControl w:val="0"/>
        <w:rPr>
          <w:b/>
          <w:sz w:val="24"/>
          <w:u w:val="single"/>
          <w:lang w:val="sr-Latn-ME"/>
        </w:rPr>
      </w:pPr>
    </w:p>
    <w:p w14:paraId="0BA09D5C" w14:textId="77777777" w:rsidR="007C3DB7" w:rsidRPr="003D34DF" w:rsidRDefault="007C3DB7" w:rsidP="003245BB">
      <w:pPr>
        <w:widowControl w:val="0"/>
        <w:rPr>
          <w:b/>
          <w:szCs w:val="22"/>
          <w:lang w:val="sr-Latn-ME"/>
        </w:rPr>
      </w:pPr>
      <w:r w:rsidRPr="003D34DF">
        <w:rPr>
          <w:b/>
          <w:szCs w:val="22"/>
          <w:lang w:val="sr-Latn-ME"/>
        </w:rPr>
        <w:t>6.3. Rok upotrebe</w:t>
      </w:r>
    </w:p>
    <w:p w14:paraId="0BA09D5D" w14:textId="77777777" w:rsidR="007C3DB7" w:rsidRPr="003D34DF" w:rsidRDefault="007C3DB7" w:rsidP="003245BB">
      <w:pPr>
        <w:widowControl w:val="0"/>
        <w:tabs>
          <w:tab w:val="left" w:pos="1080"/>
        </w:tabs>
        <w:rPr>
          <w:b/>
          <w:sz w:val="16"/>
          <w:szCs w:val="16"/>
          <w:lang w:val="sr-Latn-ME"/>
        </w:rPr>
      </w:pPr>
    </w:p>
    <w:p w14:paraId="0722D1E2" w14:textId="5D8C52AC" w:rsidR="002B283F" w:rsidRDefault="002B283F" w:rsidP="003245BB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>Rok upotrebe: 2 godine.</w:t>
      </w:r>
    </w:p>
    <w:p w14:paraId="753CE0BF" w14:textId="0381017D" w:rsidR="005A4834" w:rsidRPr="003D34DF" w:rsidRDefault="005A4834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Rok upotrebe nakon prvog otvaranja: upotr</w:t>
      </w:r>
      <w:r w:rsidR="003D34DF">
        <w:rPr>
          <w:szCs w:val="22"/>
          <w:lang w:val="sr-Latn-ME"/>
        </w:rPr>
        <w:t>ij</w:t>
      </w:r>
      <w:r w:rsidRPr="003D34DF">
        <w:rPr>
          <w:szCs w:val="22"/>
          <w:lang w:val="sr-Latn-ME"/>
        </w:rPr>
        <w:t>ebiti odmah.</w:t>
      </w:r>
    </w:p>
    <w:p w14:paraId="240B505C" w14:textId="77777777" w:rsidR="002B283F" w:rsidRDefault="002B283F" w:rsidP="003245BB">
      <w:pPr>
        <w:pStyle w:val="BodyTextIndent2"/>
        <w:widowControl w:val="0"/>
        <w:ind w:left="0"/>
        <w:jc w:val="both"/>
        <w:rPr>
          <w:i w:val="0"/>
          <w:sz w:val="22"/>
          <w:szCs w:val="22"/>
          <w:lang w:val="sr-Latn-ME"/>
        </w:rPr>
      </w:pPr>
    </w:p>
    <w:p w14:paraId="256057DB" w14:textId="5DDA8ACA" w:rsidR="00E226B5" w:rsidRPr="003D34DF" w:rsidRDefault="00E226B5" w:rsidP="003245BB">
      <w:pPr>
        <w:pStyle w:val="BodyTextIndent2"/>
        <w:widowControl w:val="0"/>
        <w:ind w:left="0"/>
        <w:jc w:val="both"/>
        <w:rPr>
          <w:i w:val="0"/>
          <w:sz w:val="22"/>
          <w:szCs w:val="22"/>
          <w:lang w:val="sr-Latn-ME"/>
        </w:rPr>
      </w:pPr>
      <w:r w:rsidRPr="003D34DF">
        <w:rPr>
          <w:i w:val="0"/>
          <w:sz w:val="22"/>
          <w:szCs w:val="22"/>
          <w:lang w:val="sr-Latn-ME"/>
        </w:rPr>
        <w:t>L</w:t>
      </w:r>
      <w:r w:rsidR="00594131" w:rsidRPr="003D34DF">
        <w:rPr>
          <w:i w:val="0"/>
          <w:sz w:val="22"/>
          <w:szCs w:val="22"/>
          <w:lang w:val="sr-Latn-ME"/>
        </w:rPr>
        <w:t>ij</w:t>
      </w:r>
      <w:r w:rsidRPr="003D34DF">
        <w:rPr>
          <w:i w:val="0"/>
          <w:sz w:val="22"/>
          <w:szCs w:val="22"/>
          <w:lang w:val="sr-Latn-ME"/>
        </w:rPr>
        <w:t>ek ne treba prim</w:t>
      </w:r>
      <w:r w:rsidR="00594131" w:rsidRPr="003D34DF">
        <w:rPr>
          <w:i w:val="0"/>
          <w:sz w:val="22"/>
          <w:szCs w:val="22"/>
          <w:lang w:val="sr-Latn-ME"/>
        </w:rPr>
        <w:t>j</w:t>
      </w:r>
      <w:r w:rsidRPr="003D34DF">
        <w:rPr>
          <w:i w:val="0"/>
          <w:sz w:val="22"/>
          <w:szCs w:val="22"/>
          <w:lang w:val="sr-Latn-ME"/>
        </w:rPr>
        <w:t>enjivati posle datuma označenog na pakovanju. Neiskorišćenu količinu rastvora baciti.</w:t>
      </w:r>
    </w:p>
    <w:p w14:paraId="0BA09D60" w14:textId="77777777" w:rsidR="007C3DB7" w:rsidRPr="003D34DF" w:rsidRDefault="007C3DB7" w:rsidP="003245BB">
      <w:pPr>
        <w:pStyle w:val="BodyTextIndent2"/>
        <w:widowControl w:val="0"/>
        <w:ind w:left="0"/>
        <w:rPr>
          <w:sz w:val="22"/>
          <w:szCs w:val="22"/>
          <w:lang w:val="sr-Latn-ME"/>
        </w:rPr>
      </w:pPr>
    </w:p>
    <w:p w14:paraId="0BA09D61" w14:textId="25EA78A3" w:rsidR="007C3DB7" w:rsidRPr="003D34DF" w:rsidRDefault="007C3DB7" w:rsidP="003245BB">
      <w:pPr>
        <w:widowControl w:val="0"/>
        <w:rPr>
          <w:b/>
          <w:szCs w:val="22"/>
          <w:lang w:val="sr-Latn-ME"/>
        </w:rPr>
      </w:pPr>
      <w:r w:rsidRPr="003D34DF">
        <w:rPr>
          <w:b/>
          <w:szCs w:val="22"/>
          <w:lang w:val="sr-Latn-ME"/>
        </w:rPr>
        <w:t xml:space="preserve">6.4. Posebne </w:t>
      </w:r>
      <w:r w:rsidR="00EA3EE9" w:rsidRPr="003D34DF">
        <w:rPr>
          <w:b/>
          <w:szCs w:val="22"/>
          <w:lang w:val="sr-Latn-ME"/>
        </w:rPr>
        <w:t>mjere</w:t>
      </w:r>
      <w:r w:rsidRPr="003D34DF">
        <w:rPr>
          <w:b/>
          <w:szCs w:val="22"/>
          <w:lang w:val="sr-Latn-ME"/>
        </w:rPr>
        <w:t xml:space="preserve"> upozorenja pri čuvanju</w:t>
      </w:r>
      <w:r w:rsidR="0022328C" w:rsidRPr="003D34DF">
        <w:rPr>
          <w:b/>
          <w:szCs w:val="22"/>
          <w:lang w:val="sr-Latn-ME"/>
        </w:rPr>
        <w:t xml:space="preserve"> lijeka</w:t>
      </w:r>
    </w:p>
    <w:p w14:paraId="0BA09D62" w14:textId="77777777" w:rsidR="007C3DB7" w:rsidRPr="003D34DF" w:rsidRDefault="007C3DB7" w:rsidP="003245BB">
      <w:pPr>
        <w:widowControl w:val="0"/>
        <w:rPr>
          <w:b/>
          <w:sz w:val="16"/>
          <w:szCs w:val="16"/>
          <w:lang w:val="sr-Latn-ME"/>
        </w:rPr>
      </w:pPr>
    </w:p>
    <w:p w14:paraId="3DF8A08A" w14:textId="50B74333" w:rsidR="003A29F3" w:rsidRPr="00DD698D" w:rsidRDefault="003245BB" w:rsidP="003245BB">
      <w:pPr>
        <w:widowControl w:val="0"/>
        <w:rPr>
          <w:szCs w:val="22"/>
          <w:lang w:val="sr-Latn-ME"/>
        </w:rPr>
      </w:pPr>
      <w:r>
        <w:rPr>
          <w:szCs w:val="22"/>
          <w:lang w:val="sr-Latn-ME"/>
        </w:rPr>
        <w:t>Čuvati na temperaturi do 30</w:t>
      </w:r>
      <w:r w:rsidR="003A29F3" w:rsidRPr="00DD698D">
        <w:rPr>
          <w:szCs w:val="22"/>
          <w:lang w:val="sr-Latn-ME"/>
        </w:rPr>
        <w:t>°C, u originalnom pakovanju, zašti</w:t>
      </w:r>
      <w:r w:rsidR="003A29F3">
        <w:rPr>
          <w:szCs w:val="22"/>
          <w:lang w:val="sr-Latn-ME"/>
        </w:rPr>
        <w:t>ćeno</w:t>
      </w:r>
      <w:r w:rsidR="003A29F3" w:rsidRPr="00DD698D">
        <w:rPr>
          <w:szCs w:val="22"/>
          <w:lang w:val="sr-Latn-ME"/>
        </w:rPr>
        <w:t xml:space="preserve"> od svjetlosti.</w:t>
      </w:r>
    </w:p>
    <w:p w14:paraId="0BA09D64" w14:textId="115870EB" w:rsidR="007C3DB7" w:rsidRPr="003D34DF" w:rsidRDefault="00EA3EE9" w:rsidP="003245BB">
      <w:pPr>
        <w:widowControl w:val="0"/>
        <w:rPr>
          <w:b/>
          <w:szCs w:val="22"/>
          <w:lang w:val="sr-Latn-ME"/>
        </w:rPr>
      </w:pPr>
      <w:r w:rsidRPr="003D34DF">
        <w:rPr>
          <w:szCs w:val="22"/>
          <w:lang w:val="sr-Latn-ME"/>
        </w:rPr>
        <w:t>Lijek</w:t>
      </w:r>
      <w:r w:rsidR="007C3DB7" w:rsidRPr="003D34DF">
        <w:rPr>
          <w:szCs w:val="22"/>
          <w:lang w:val="sr-Latn-ME"/>
        </w:rPr>
        <w:t xml:space="preserve"> držite van domašaja d</w:t>
      </w:r>
      <w:r w:rsidR="00973F48" w:rsidRPr="003D34DF">
        <w:rPr>
          <w:szCs w:val="22"/>
          <w:lang w:val="sr-Latn-ME"/>
        </w:rPr>
        <w:t>j</w:t>
      </w:r>
      <w:r w:rsidR="007C3DB7" w:rsidRPr="003D34DF">
        <w:rPr>
          <w:szCs w:val="22"/>
          <w:lang w:val="sr-Latn-ME"/>
        </w:rPr>
        <w:t>ece.</w:t>
      </w:r>
    </w:p>
    <w:p w14:paraId="0BA09D65" w14:textId="77777777" w:rsidR="007C3DB7" w:rsidRPr="003D34DF" w:rsidRDefault="007C3DB7" w:rsidP="003245BB">
      <w:pPr>
        <w:widowControl w:val="0"/>
        <w:rPr>
          <w:b/>
          <w:szCs w:val="22"/>
          <w:u w:val="single"/>
          <w:lang w:val="sr-Latn-ME"/>
        </w:rPr>
      </w:pPr>
    </w:p>
    <w:p w14:paraId="0BA09D66" w14:textId="77777777" w:rsidR="007C3DB7" w:rsidRPr="003D34DF" w:rsidRDefault="007C3DB7" w:rsidP="003245BB">
      <w:pPr>
        <w:pStyle w:val="BodyTextIndent2"/>
        <w:widowControl w:val="0"/>
        <w:ind w:left="0"/>
        <w:jc w:val="both"/>
        <w:rPr>
          <w:b/>
          <w:i w:val="0"/>
          <w:sz w:val="22"/>
          <w:szCs w:val="22"/>
          <w:lang w:val="sr-Latn-ME"/>
        </w:rPr>
      </w:pPr>
      <w:r w:rsidRPr="003D34DF">
        <w:rPr>
          <w:b/>
          <w:i w:val="0"/>
          <w:sz w:val="22"/>
          <w:szCs w:val="22"/>
          <w:lang w:val="sr-Latn-ME"/>
        </w:rPr>
        <w:t>6.5. Priroda i sadržaj kontaktne ambalaže</w:t>
      </w:r>
    </w:p>
    <w:p w14:paraId="0BA09D67" w14:textId="77777777" w:rsidR="007C3DB7" w:rsidRPr="003D34DF" w:rsidRDefault="007C3DB7" w:rsidP="003245BB">
      <w:pPr>
        <w:pStyle w:val="BodyTextIndent2"/>
        <w:widowControl w:val="0"/>
        <w:ind w:left="0"/>
        <w:jc w:val="both"/>
        <w:rPr>
          <w:i w:val="0"/>
          <w:sz w:val="16"/>
          <w:szCs w:val="16"/>
          <w:lang w:val="sr-Latn-ME"/>
        </w:rPr>
      </w:pPr>
    </w:p>
    <w:p w14:paraId="0BA09D68" w14:textId="77777777" w:rsidR="007C3DB7" w:rsidRPr="003D34DF" w:rsidRDefault="007C3DB7" w:rsidP="003245BB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 xml:space="preserve">Staklena boca (hidrolitička grupa II) sa gumenim zatvaračem (brombutil elastomer) i </w:t>
      </w:r>
      <w:r w:rsidRPr="00394A84">
        <w:rPr>
          <w:i/>
          <w:iCs/>
          <w:szCs w:val="22"/>
          <w:lang w:val="sr-Latn-ME"/>
        </w:rPr>
        <w:t>flip</w:t>
      </w:r>
      <w:r w:rsidRPr="003D34DF">
        <w:rPr>
          <w:szCs w:val="22"/>
          <w:lang w:val="sr-Latn-ME"/>
        </w:rPr>
        <w:t xml:space="preserve"> kapicom. </w:t>
      </w:r>
    </w:p>
    <w:p w14:paraId="0BA09D69" w14:textId="63503B63" w:rsidR="007C3DB7" w:rsidRPr="003D34DF" w:rsidRDefault="006D5900" w:rsidP="003245BB">
      <w:pPr>
        <w:widowControl w:val="0"/>
        <w:rPr>
          <w:szCs w:val="22"/>
          <w:lang w:val="sr-Latn-ME"/>
        </w:rPr>
      </w:pPr>
      <w:r>
        <w:rPr>
          <w:szCs w:val="22"/>
          <w:lang w:val="sr-Latn-ME"/>
        </w:rPr>
        <w:t>Staklena b</w:t>
      </w:r>
      <w:r w:rsidR="007C3DB7" w:rsidRPr="003D34DF">
        <w:rPr>
          <w:szCs w:val="22"/>
          <w:lang w:val="sr-Latn-ME"/>
        </w:rPr>
        <w:t>oca sadrži 500 m</w:t>
      </w:r>
      <w:r w:rsidR="00A11D50">
        <w:rPr>
          <w:szCs w:val="22"/>
          <w:lang w:val="sr-Latn-ME"/>
        </w:rPr>
        <w:t>l</w:t>
      </w:r>
      <w:r w:rsidR="007C3DB7" w:rsidRPr="003D34DF">
        <w:rPr>
          <w:szCs w:val="22"/>
          <w:lang w:val="sr-Latn-ME"/>
        </w:rPr>
        <w:t xml:space="preserve"> rastvora za infuziju.</w:t>
      </w:r>
    </w:p>
    <w:p w14:paraId="0BA09D6A" w14:textId="77777777" w:rsidR="007C3DB7" w:rsidRPr="003D34DF" w:rsidRDefault="007C3DB7" w:rsidP="003245BB">
      <w:pPr>
        <w:widowControl w:val="0"/>
        <w:rPr>
          <w:b/>
          <w:szCs w:val="22"/>
          <w:lang w:val="sr-Latn-ME"/>
        </w:rPr>
      </w:pPr>
    </w:p>
    <w:p w14:paraId="6332D3D3" w14:textId="4F6FD3EC" w:rsidR="00065F86" w:rsidRPr="003D34DF" w:rsidRDefault="007C3DB7" w:rsidP="003245BB">
      <w:pPr>
        <w:widowControl w:val="0"/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3D34DF">
        <w:rPr>
          <w:b/>
          <w:szCs w:val="22"/>
          <w:lang w:val="sr-Latn-ME"/>
        </w:rPr>
        <w:t xml:space="preserve">6.6. Posebne </w:t>
      </w:r>
      <w:r w:rsidR="00EA3EE9" w:rsidRPr="003D34DF">
        <w:rPr>
          <w:b/>
          <w:szCs w:val="22"/>
          <w:lang w:val="sr-Latn-ME"/>
        </w:rPr>
        <w:t>mjere</w:t>
      </w:r>
      <w:r w:rsidRPr="003D34DF">
        <w:rPr>
          <w:b/>
          <w:szCs w:val="22"/>
          <w:lang w:val="sr-Latn-ME"/>
        </w:rPr>
        <w:t xml:space="preserve"> opreza pri odlaganju materijala koji treba odbaciti nakon prim</w:t>
      </w:r>
      <w:r w:rsidR="00C5217F">
        <w:rPr>
          <w:b/>
          <w:szCs w:val="22"/>
          <w:lang w:val="sr-Latn-ME"/>
        </w:rPr>
        <w:t>j</w:t>
      </w:r>
      <w:r w:rsidRPr="003D34DF">
        <w:rPr>
          <w:b/>
          <w:szCs w:val="22"/>
          <w:lang w:val="sr-Latn-ME"/>
        </w:rPr>
        <w:t xml:space="preserve">ene </w:t>
      </w:r>
      <w:r w:rsidR="00EA3EE9" w:rsidRPr="003D34DF">
        <w:rPr>
          <w:b/>
          <w:szCs w:val="22"/>
          <w:lang w:val="sr-Latn-ME"/>
        </w:rPr>
        <w:t>lijek</w:t>
      </w:r>
      <w:r w:rsidRPr="003D34DF">
        <w:rPr>
          <w:b/>
          <w:szCs w:val="22"/>
          <w:lang w:val="sr-Latn-ME"/>
        </w:rPr>
        <w:t>a</w:t>
      </w:r>
      <w:r w:rsidR="00065F86" w:rsidRPr="003D34DF">
        <w:rPr>
          <w:b/>
          <w:szCs w:val="22"/>
          <w:lang w:val="sr-Latn-ME"/>
        </w:rPr>
        <w:t xml:space="preserve"> </w:t>
      </w:r>
      <w:r w:rsidR="00065F86" w:rsidRPr="003D34DF">
        <w:rPr>
          <w:b/>
          <w:bCs/>
          <w:szCs w:val="22"/>
          <w:lang w:val="sr-Latn-ME"/>
        </w:rPr>
        <w:t xml:space="preserve">(i druga uputstva za rukovanje lijekom) </w:t>
      </w:r>
    </w:p>
    <w:p w14:paraId="0BA09D6C" w14:textId="77777777" w:rsidR="007C3DB7" w:rsidRPr="003D34DF" w:rsidRDefault="007C3DB7" w:rsidP="003245BB">
      <w:pPr>
        <w:widowControl w:val="0"/>
        <w:rPr>
          <w:b/>
          <w:sz w:val="24"/>
          <w:lang w:val="sr-Latn-ME"/>
        </w:rPr>
      </w:pPr>
    </w:p>
    <w:p w14:paraId="169F1B32" w14:textId="77777777" w:rsidR="00372134" w:rsidRPr="00DD698D" w:rsidRDefault="00372134" w:rsidP="003245BB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>Svu neiskorišćenu količinu lijeka ili otpadnog materijala nakon njegove upotrebe treba ukloniti, u skladu sa važećim propisima.</w:t>
      </w:r>
    </w:p>
    <w:p w14:paraId="3FBAF602" w14:textId="77777777" w:rsidR="003D34DF" w:rsidRDefault="003D34DF" w:rsidP="003245BB">
      <w:pPr>
        <w:widowControl w:val="0"/>
        <w:rPr>
          <w:szCs w:val="22"/>
          <w:lang w:val="sr-Latn-ME"/>
        </w:rPr>
      </w:pPr>
    </w:p>
    <w:p w14:paraId="7FC26BA7" w14:textId="77777777" w:rsidR="003D34DF" w:rsidRPr="003D34DF" w:rsidRDefault="003D34DF" w:rsidP="003245BB">
      <w:pPr>
        <w:widowControl w:val="0"/>
        <w:rPr>
          <w:szCs w:val="22"/>
          <w:lang w:val="sr-Latn-ME"/>
        </w:rPr>
      </w:pPr>
    </w:p>
    <w:p w14:paraId="0BA09D6E" w14:textId="77777777" w:rsidR="005A2CF8" w:rsidRPr="003D34DF" w:rsidRDefault="00CE09F3" w:rsidP="003245BB">
      <w:pPr>
        <w:pStyle w:val="NASLOV123"/>
        <w:widowControl w:val="0"/>
        <w:spacing w:before="0" w:after="0"/>
        <w:rPr>
          <w:lang w:val="sr-Latn-ME"/>
        </w:rPr>
      </w:pPr>
      <w:r w:rsidRPr="003D34DF">
        <w:rPr>
          <w:lang w:val="sr-Latn-ME"/>
        </w:rPr>
        <w:t xml:space="preserve">7. NOSILAC DOZVOLE </w:t>
      </w:r>
    </w:p>
    <w:p w14:paraId="496251E1" w14:textId="77777777" w:rsidR="003D34DF" w:rsidRDefault="003D34DF" w:rsidP="003245BB">
      <w:pPr>
        <w:widowControl w:val="0"/>
        <w:tabs>
          <w:tab w:val="left" w:pos="1080"/>
        </w:tabs>
        <w:rPr>
          <w:szCs w:val="22"/>
          <w:lang w:val="sr-Latn-ME"/>
        </w:rPr>
      </w:pPr>
    </w:p>
    <w:p w14:paraId="2C46D1D5" w14:textId="77777777" w:rsidR="009342C8" w:rsidRPr="00DD698D" w:rsidRDefault="009342C8" w:rsidP="003245BB">
      <w:pPr>
        <w:widowControl w:val="0"/>
        <w:rPr>
          <w:b/>
          <w:szCs w:val="22"/>
          <w:lang w:val="sr-Latn-ME"/>
        </w:rPr>
      </w:pPr>
      <w:r w:rsidRPr="00DD698D">
        <w:rPr>
          <w:szCs w:val="22"/>
          <w:lang w:val="sr-Latn-ME"/>
        </w:rPr>
        <w:t>Hemomont d.o.o.</w:t>
      </w:r>
      <w:r>
        <w:rPr>
          <w:szCs w:val="22"/>
          <w:lang w:val="sr-Latn-ME"/>
        </w:rPr>
        <w:t xml:space="preserve">, </w:t>
      </w:r>
      <w:r w:rsidRPr="00DD698D">
        <w:rPr>
          <w:szCs w:val="22"/>
          <w:lang w:val="sr-Latn-ME"/>
        </w:rPr>
        <w:t>8. marta 55A,</w:t>
      </w:r>
      <w:r>
        <w:rPr>
          <w:szCs w:val="22"/>
          <w:lang w:val="sr-Latn-ME"/>
        </w:rPr>
        <w:t xml:space="preserve"> 81000</w:t>
      </w:r>
      <w:r w:rsidRPr="00DD698D">
        <w:rPr>
          <w:szCs w:val="22"/>
          <w:lang w:val="sr-Latn-ME"/>
        </w:rPr>
        <w:t xml:space="preserve"> Podgorica</w:t>
      </w:r>
      <w:r>
        <w:rPr>
          <w:szCs w:val="22"/>
          <w:lang w:val="sr-Latn-ME"/>
        </w:rPr>
        <w:t>, Crna Gora</w:t>
      </w:r>
    </w:p>
    <w:p w14:paraId="05BC1602" w14:textId="77777777" w:rsidR="003D34DF" w:rsidRDefault="003D34DF" w:rsidP="003245BB">
      <w:pPr>
        <w:pStyle w:val="NASLOV123"/>
        <w:widowControl w:val="0"/>
        <w:spacing w:before="0" w:after="0"/>
        <w:rPr>
          <w:lang w:val="sr-Latn-ME"/>
        </w:rPr>
      </w:pPr>
    </w:p>
    <w:p w14:paraId="23F25FFA" w14:textId="77777777" w:rsidR="003D34DF" w:rsidRDefault="003D34DF" w:rsidP="003245BB">
      <w:pPr>
        <w:pStyle w:val="NASLOV123"/>
        <w:widowControl w:val="0"/>
        <w:spacing w:before="0" w:after="0"/>
        <w:rPr>
          <w:lang w:val="sr-Latn-ME"/>
        </w:rPr>
      </w:pPr>
    </w:p>
    <w:p w14:paraId="0BA09D73" w14:textId="1BA4FFB4" w:rsidR="00CE09F3" w:rsidRPr="003D34DF" w:rsidRDefault="00CE09F3" w:rsidP="003245BB">
      <w:pPr>
        <w:pStyle w:val="NASLOV123"/>
        <w:widowControl w:val="0"/>
        <w:spacing w:before="0" w:after="0"/>
        <w:rPr>
          <w:lang w:val="sr-Latn-ME"/>
        </w:rPr>
      </w:pPr>
      <w:r w:rsidRPr="003D34DF">
        <w:rPr>
          <w:lang w:val="sr-Latn-ME"/>
        </w:rPr>
        <w:lastRenderedPageBreak/>
        <w:t xml:space="preserve">8. BROJ(EVI) DOZVOLE(A) ZA STAVLJANJE </w:t>
      </w:r>
      <w:r w:rsidR="00EA3EE9" w:rsidRPr="003D34DF">
        <w:rPr>
          <w:lang w:val="sr-Latn-ME"/>
        </w:rPr>
        <w:t>LIJEK</w:t>
      </w:r>
      <w:r w:rsidRPr="003D34DF">
        <w:rPr>
          <w:lang w:val="sr-Latn-ME"/>
        </w:rPr>
        <w:t>A U PROMET</w:t>
      </w:r>
    </w:p>
    <w:p w14:paraId="0BA09D74" w14:textId="77777777" w:rsidR="00CE09F3" w:rsidRDefault="00CE09F3" w:rsidP="003245BB">
      <w:pPr>
        <w:widowControl w:val="0"/>
        <w:rPr>
          <w:szCs w:val="22"/>
          <w:lang w:val="sr-Latn-ME"/>
        </w:rPr>
      </w:pPr>
    </w:p>
    <w:p w14:paraId="595F9688" w14:textId="02914DC7" w:rsidR="003D34DF" w:rsidRDefault="009342C8" w:rsidP="003245BB">
      <w:pPr>
        <w:widowControl w:val="0"/>
        <w:autoSpaceDE w:val="0"/>
        <w:autoSpaceDN w:val="0"/>
        <w:adjustRightInd w:val="0"/>
        <w:rPr>
          <w:szCs w:val="22"/>
          <w:lang w:val="sr-Latn-ME"/>
        </w:rPr>
      </w:pPr>
      <w:r>
        <w:rPr>
          <w:szCs w:val="22"/>
          <w:lang w:val="sr-Latn-ME"/>
        </w:rPr>
        <w:t>20/09/47 - 174</w:t>
      </w:r>
    </w:p>
    <w:p w14:paraId="0C1FFE49" w14:textId="77777777" w:rsidR="003D34DF" w:rsidRDefault="003D34DF" w:rsidP="003245BB">
      <w:pPr>
        <w:widowControl w:val="0"/>
        <w:rPr>
          <w:szCs w:val="22"/>
          <w:lang w:val="sr-Latn-ME"/>
        </w:rPr>
      </w:pPr>
    </w:p>
    <w:p w14:paraId="1DECC74A" w14:textId="77777777" w:rsidR="003D34DF" w:rsidRPr="003D34DF" w:rsidRDefault="003D34DF" w:rsidP="003245BB">
      <w:pPr>
        <w:widowControl w:val="0"/>
        <w:rPr>
          <w:szCs w:val="22"/>
          <w:lang w:val="sr-Latn-ME"/>
        </w:rPr>
      </w:pPr>
    </w:p>
    <w:p w14:paraId="0BA09D75" w14:textId="76C81241" w:rsidR="00CE09F3" w:rsidRPr="003D34DF" w:rsidRDefault="00CE09F3" w:rsidP="003245BB">
      <w:pPr>
        <w:pStyle w:val="NASLOV123"/>
        <w:widowControl w:val="0"/>
        <w:spacing w:before="0" w:after="0"/>
        <w:jc w:val="both"/>
        <w:rPr>
          <w:lang w:val="sr-Latn-ME"/>
        </w:rPr>
      </w:pPr>
      <w:r w:rsidRPr="003D34DF">
        <w:rPr>
          <w:lang w:val="sr-Latn-ME"/>
        </w:rPr>
        <w:t xml:space="preserve">9. DATUM PRVE DOZVOLE I DATUM OBNOVE DOZVOLE ZA STAVLJANJE </w:t>
      </w:r>
      <w:r w:rsidR="00EA3EE9" w:rsidRPr="003D34DF">
        <w:rPr>
          <w:lang w:val="sr-Latn-ME"/>
        </w:rPr>
        <w:t>LIJEK</w:t>
      </w:r>
      <w:r w:rsidRPr="003D34DF">
        <w:rPr>
          <w:lang w:val="sr-Latn-ME"/>
        </w:rPr>
        <w:t>A U PROMET</w:t>
      </w:r>
    </w:p>
    <w:p w14:paraId="43E42132" w14:textId="77777777" w:rsidR="003D34DF" w:rsidRDefault="003D34DF" w:rsidP="003245BB">
      <w:pPr>
        <w:widowControl w:val="0"/>
        <w:autoSpaceDE w:val="0"/>
        <w:autoSpaceDN w:val="0"/>
        <w:adjustRightInd w:val="0"/>
        <w:rPr>
          <w:szCs w:val="22"/>
          <w:lang w:val="sr-Latn-ME"/>
        </w:rPr>
      </w:pPr>
    </w:p>
    <w:p w14:paraId="57F78A17" w14:textId="291F804A" w:rsidR="005E3CA7" w:rsidRDefault="005E3CA7" w:rsidP="003245BB">
      <w:pPr>
        <w:widowControl w:val="0"/>
        <w:autoSpaceDE w:val="0"/>
        <w:autoSpaceDN w:val="0"/>
        <w:adjustRightInd w:val="0"/>
        <w:rPr>
          <w:szCs w:val="22"/>
          <w:lang w:val="sr-Latn-ME"/>
        </w:rPr>
      </w:pPr>
      <w:r w:rsidRPr="00E203F0">
        <w:rPr>
          <w:szCs w:val="22"/>
          <w:lang w:val="sr-Latn-ME"/>
        </w:rPr>
        <w:t>Datum prve dozvole:</w:t>
      </w:r>
      <w:r w:rsidRPr="00E203F0">
        <w:rPr>
          <w:color w:val="FF0000"/>
          <w:szCs w:val="22"/>
          <w:lang w:val="sr-Latn-ME"/>
        </w:rPr>
        <w:t xml:space="preserve"> </w:t>
      </w:r>
      <w:r>
        <w:rPr>
          <w:szCs w:val="22"/>
          <w:lang w:val="sr-Latn-ME"/>
        </w:rPr>
        <w:t>25.02.2010. godine</w:t>
      </w:r>
    </w:p>
    <w:p w14:paraId="5080ACF7" w14:textId="77777777" w:rsidR="00A060DA" w:rsidRPr="003D34DF" w:rsidRDefault="00A060DA" w:rsidP="003245BB">
      <w:pPr>
        <w:pStyle w:val="NASLOV123"/>
        <w:widowControl w:val="0"/>
        <w:spacing w:before="0" w:after="0"/>
        <w:jc w:val="both"/>
        <w:rPr>
          <w:lang w:val="sr-Latn-ME"/>
        </w:rPr>
      </w:pPr>
    </w:p>
    <w:p w14:paraId="0BA09D76" w14:textId="77777777" w:rsidR="00CE09F3" w:rsidRPr="003D34DF" w:rsidRDefault="00CE09F3" w:rsidP="003245BB">
      <w:pPr>
        <w:widowControl w:val="0"/>
        <w:rPr>
          <w:szCs w:val="22"/>
          <w:lang w:val="sr-Latn-ME"/>
        </w:rPr>
      </w:pPr>
    </w:p>
    <w:p w14:paraId="0BA09D77" w14:textId="77777777" w:rsidR="00CE09F3" w:rsidRPr="003D34DF" w:rsidRDefault="00CE09F3" w:rsidP="003245BB">
      <w:pPr>
        <w:pStyle w:val="NASLOV123"/>
        <w:widowControl w:val="0"/>
        <w:spacing w:before="0" w:after="0"/>
        <w:rPr>
          <w:lang w:val="sr-Latn-ME"/>
        </w:rPr>
      </w:pPr>
      <w:r w:rsidRPr="003D34DF">
        <w:rPr>
          <w:lang w:val="sr-Latn-ME"/>
        </w:rPr>
        <w:t>10. DATUM REVIZIJE TEKSTA</w:t>
      </w:r>
    </w:p>
    <w:p w14:paraId="4DF0B092" w14:textId="77777777" w:rsidR="003D34DF" w:rsidRDefault="003D34DF" w:rsidP="003245BB">
      <w:pPr>
        <w:pStyle w:val="NASLOV123"/>
        <w:widowControl w:val="0"/>
        <w:spacing w:before="0" w:after="0"/>
        <w:rPr>
          <w:b w:val="0"/>
          <w:bCs/>
          <w:lang w:val="sr-Latn-ME"/>
        </w:rPr>
      </w:pPr>
    </w:p>
    <w:p w14:paraId="75A38B92" w14:textId="2EA2BC0A" w:rsidR="00DD6809" w:rsidRPr="003D34DF" w:rsidRDefault="003245BB" w:rsidP="003245BB">
      <w:pPr>
        <w:pStyle w:val="NASLOV123"/>
        <w:widowControl w:val="0"/>
        <w:spacing w:before="0" w:after="0"/>
        <w:rPr>
          <w:b w:val="0"/>
          <w:bCs/>
          <w:lang w:val="sr-Latn-ME"/>
        </w:rPr>
      </w:pPr>
      <w:r>
        <w:rPr>
          <w:b w:val="0"/>
          <w:bCs/>
          <w:lang w:val="sr-Latn-ME"/>
        </w:rPr>
        <w:t>Oktobar</w:t>
      </w:r>
      <w:r w:rsidR="00DD6809" w:rsidRPr="003D34DF">
        <w:rPr>
          <w:b w:val="0"/>
          <w:bCs/>
          <w:lang w:val="sr-Latn-ME"/>
        </w:rPr>
        <w:t>, 2024.</w:t>
      </w:r>
      <w:r w:rsidR="005E3CA7">
        <w:rPr>
          <w:b w:val="0"/>
          <w:bCs/>
          <w:lang w:val="sr-Latn-ME"/>
        </w:rPr>
        <w:t xml:space="preserve"> godine</w:t>
      </w:r>
    </w:p>
    <w:sectPr w:rsidR="00DD6809" w:rsidRPr="003D34DF" w:rsidSect="003245BB">
      <w:footerReference w:type="even" r:id="rId12"/>
      <w:footerReference w:type="default" r:id="rId13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79604" w14:textId="77777777" w:rsidR="00D37DBD" w:rsidRDefault="00D37DBD">
      <w:r>
        <w:separator/>
      </w:r>
    </w:p>
  </w:endnote>
  <w:endnote w:type="continuationSeparator" w:id="0">
    <w:p w14:paraId="5DE477B5" w14:textId="77777777" w:rsidR="00D37DBD" w:rsidRDefault="00D3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09D7D" w14:textId="77777777" w:rsidR="0093016E" w:rsidRDefault="00660ED5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3016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61B8">
      <w:rPr>
        <w:rStyle w:val="PageNumber"/>
        <w:noProof/>
      </w:rPr>
      <w:t>5</w:t>
    </w:r>
    <w:r>
      <w:rPr>
        <w:rStyle w:val="PageNumber"/>
      </w:rPr>
      <w:fldChar w:fldCharType="end"/>
    </w:r>
  </w:p>
  <w:p w14:paraId="0BA09D7E" w14:textId="77777777" w:rsidR="0093016E" w:rsidRDefault="009301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09D80" w14:textId="565C65D7" w:rsidR="0093016E" w:rsidRPr="009570B3" w:rsidRDefault="00D37DBD" w:rsidP="003D34DF">
    <w:pPr>
      <w:pStyle w:val="Footer"/>
      <w:tabs>
        <w:tab w:val="left" w:pos="5448"/>
      </w:tabs>
      <w:jc w:val="center"/>
      <w:rPr>
        <w:sz w:val="28"/>
        <w:szCs w:val="32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 w:val="28"/>
          <w:szCs w:val="32"/>
        </w:rPr>
      </w:sdtEndPr>
      <w:sdtContent>
        <w:sdt>
          <w:sdtPr>
            <w:rPr>
              <w:sz w:val="28"/>
              <w:szCs w:val="32"/>
            </w:r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660ED5" w:rsidRPr="009570B3">
              <w:rPr>
                <w:szCs w:val="22"/>
              </w:rPr>
              <w:fldChar w:fldCharType="begin"/>
            </w:r>
            <w:r w:rsidR="0093016E" w:rsidRPr="009570B3">
              <w:rPr>
                <w:szCs w:val="22"/>
              </w:rPr>
              <w:instrText xml:space="preserve"> PAGE </w:instrText>
            </w:r>
            <w:r w:rsidR="00660ED5" w:rsidRPr="009570B3">
              <w:rPr>
                <w:szCs w:val="22"/>
              </w:rPr>
              <w:fldChar w:fldCharType="separate"/>
            </w:r>
            <w:r w:rsidR="004373BF">
              <w:rPr>
                <w:noProof/>
                <w:szCs w:val="22"/>
              </w:rPr>
              <w:t>1</w:t>
            </w:r>
            <w:r w:rsidR="00660ED5" w:rsidRPr="009570B3">
              <w:rPr>
                <w:szCs w:val="22"/>
              </w:rPr>
              <w:fldChar w:fldCharType="end"/>
            </w:r>
            <w:r w:rsidR="0093016E" w:rsidRPr="009570B3">
              <w:rPr>
                <w:szCs w:val="22"/>
              </w:rPr>
              <w:t xml:space="preserve"> </w:t>
            </w:r>
            <w:r w:rsidR="009570B3" w:rsidRPr="009570B3">
              <w:rPr>
                <w:szCs w:val="22"/>
              </w:rPr>
              <w:t>/</w:t>
            </w:r>
            <w:r w:rsidR="0093016E" w:rsidRPr="009570B3">
              <w:rPr>
                <w:szCs w:val="22"/>
              </w:rPr>
              <w:t xml:space="preserve"> </w:t>
            </w:r>
            <w:r w:rsidR="00660ED5" w:rsidRPr="009570B3">
              <w:rPr>
                <w:szCs w:val="22"/>
              </w:rPr>
              <w:fldChar w:fldCharType="begin"/>
            </w:r>
            <w:r w:rsidR="0093016E" w:rsidRPr="009570B3">
              <w:rPr>
                <w:szCs w:val="22"/>
              </w:rPr>
              <w:instrText xml:space="preserve"> NUMPAGES  </w:instrText>
            </w:r>
            <w:r w:rsidR="00660ED5" w:rsidRPr="009570B3">
              <w:rPr>
                <w:szCs w:val="22"/>
              </w:rPr>
              <w:fldChar w:fldCharType="separate"/>
            </w:r>
            <w:r w:rsidR="004373BF">
              <w:rPr>
                <w:noProof/>
                <w:szCs w:val="22"/>
              </w:rPr>
              <w:t>6</w:t>
            </w:r>
            <w:r w:rsidR="00660ED5" w:rsidRPr="009570B3">
              <w:rPr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FCABE" w14:textId="77777777" w:rsidR="00D37DBD" w:rsidRDefault="00D37DBD">
      <w:r>
        <w:separator/>
      </w:r>
    </w:p>
  </w:footnote>
  <w:footnote w:type="continuationSeparator" w:id="0">
    <w:p w14:paraId="4C5DE1EC" w14:textId="77777777" w:rsidR="00D37DBD" w:rsidRDefault="00D37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09BA44D2"/>
    <w:multiLevelType w:val="hybridMultilevel"/>
    <w:tmpl w:val="C71886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2076E"/>
    <w:multiLevelType w:val="hybridMultilevel"/>
    <w:tmpl w:val="F530F7B8"/>
    <w:lvl w:ilvl="0" w:tplc="4FD8A412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4961B6"/>
    <w:multiLevelType w:val="hybridMultilevel"/>
    <w:tmpl w:val="CC4E73CA"/>
    <w:lvl w:ilvl="0" w:tplc="36E0C15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D2958E7"/>
    <w:multiLevelType w:val="hybridMultilevel"/>
    <w:tmpl w:val="AC0AA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53054"/>
    <w:multiLevelType w:val="hybridMultilevel"/>
    <w:tmpl w:val="3DFAF3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50345"/>
    <w:multiLevelType w:val="hybridMultilevel"/>
    <w:tmpl w:val="E82EEF1C"/>
    <w:lvl w:ilvl="0" w:tplc="6A34E2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97ED3"/>
    <w:multiLevelType w:val="hybridMultilevel"/>
    <w:tmpl w:val="59EC4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43386"/>
    <w:multiLevelType w:val="hybridMultilevel"/>
    <w:tmpl w:val="B6EAD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5737C"/>
    <w:multiLevelType w:val="hybridMultilevel"/>
    <w:tmpl w:val="736A1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86F8D"/>
    <w:multiLevelType w:val="hybridMultilevel"/>
    <w:tmpl w:val="8BB8A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  <w:lvlOverride w:ilvl="0">
      <w:startOverride w:val="7"/>
    </w:lvlOverride>
  </w:num>
  <w:num w:numId="3">
    <w:abstractNumId w:val="12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9"/>
  </w:num>
  <w:num w:numId="9">
    <w:abstractNumId w:val="11"/>
  </w:num>
  <w:num w:numId="10">
    <w:abstractNumId w:val="10"/>
  </w:num>
  <w:num w:numId="11">
    <w:abstractNumId w:val="3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6DA"/>
    <w:rsid w:val="000041A3"/>
    <w:rsid w:val="000119FF"/>
    <w:rsid w:val="00017801"/>
    <w:rsid w:val="00017F40"/>
    <w:rsid w:val="00022E82"/>
    <w:rsid w:val="00024C7B"/>
    <w:rsid w:val="000311DF"/>
    <w:rsid w:val="00044A15"/>
    <w:rsid w:val="000462C5"/>
    <w:rsid w:val="000512B8"/>
    <w:rsid w:val="0005798D"/>
    <w:rsid w:val="00060B0E"/>
    <w:rsid w:val="00064273"/>
    <w:rsid w:val="00065F86"/>
    <w:rsid w:val="00074081"/>
    <w:rsid w:val="00076D35"/>
    <w:rsid w:val="00083BE0"/>
    <w:rsid w:val="00090CCD"/>
    <w:rsid w:val="00093A75"/>
    <w:rsid w:val="00095E53"/>
    <w:rsid w:val="00095FB6"/>
    <w:rsid w:val="0009758B"/>
    <w:rsid w:val="000A0507"/>
    <w:rsid w:val="000A0F4A"/>
    <w:rsid w:val="000A21BF"/>
    <w:rsid w:val="000B2C9B"/>
    <w:rsid w:val="000C1867"/>
    <w:rsid w:val="000C2E23"/>
    <w:rsid w:val="000C3841"/>
    <w:rsid w:val="000D322B"/>
    <w:rsid w:val="000D5631"/>
    <w:rsid w:val="000E75C0"/>
    <w:rsid w:val="000F185F"/>
    <w:rsid w:val="000F1C41"/>
    <w:rsid w:val="00120577"/>
    <w:rsid w:val="00124BC4"/>
    <w:rsid w:val="00125966"/>
    <w:rsid w:val="00134E55"/>
    <w:rsid w:val="00141639"/>
    <w:rsid w:val="0014180A"/>
    <w:rsid w:val="00173D18"/>
    <w:rsid w:val="0017544F"/>
    <w:rsid w:val="00175772"/>
    <w:rsid w:val="00175A7E"/>
    <w:rsid w:val="00176F2B"/>
    <w:rsid w:val="00182E02"/>
    <w:rsid w:val="0018601D"/>
    <w:rsid w:val="001B17EB"/>
    <w:rsid w:val="001B706A"/>
    <w:rsid w:val="001D10C9"/>
    <w:rsid w:val="001E0A07"/>
    <w:rsid w:val="001E6145"/>
    <w:rsid w:val="001F2D4E"/>
    <w:rsid w:val="001F39B6"/>
    <w:rsid w:val="00205C38"/>
    <w:rsid w:val="002102AF"/>
    <w:rsid w:val="0022218E"/>
    <w:rsid w:val="0022223A"/>
    <w:rsid w:val="00222827"/>
    <w:rsid w:val="0022328C"/>
    <w:rsid w:val="0024132F"/>
    <w:rsid w:val="00242DCD"/>
    <w:rsid w:val="0024789A"/>
    <w:rsid w:val="00247C5C"/>
    <w:rsid w:val="00273BE0"/>
    <w:rsid w:val="0029086B"/>
    <w:rsid w:val="00292411"/>
    <w:rsid w:val="002965ED"/>
    <w:rsid w:val="002A4E3C"/>
    <w:rsid w:val="002B283F"/>
    <w:rsid w:val="002B6F6A"/>
    <w:rsid w:val="002C0FBF"/>
    <w:rsid w:val="002D7396"/>
    <w:rsid w:val="002F5E2F"/>
    <w:rsid w:val="002F6D00"/>
    <w:rsid w:val="00300B44"/>
    <w:rsid w:val="00302F0D"/>
    <w:rsid w:val="0031461B"/>
    <w:rsid w:val="00316FC0"/>
    <w:rsid w:val="003229F0"/>
    <w:rsid w:val="003245BB"/>
    <w:rsid w:val="00324E0C"/>
    <w:rsid w:val="00330BD6"/>
    <w:rsid w:val="003452C0"/>
    <w:rsid w:val="00351F03"/>
    <w:rsid w:val="0036227B"/>
    <w:rsid w:val="00365A35"/>
    <w:rsid w:val="00372134"/>
    <w:rsid w:val="00374F50"/>
    <w:rsid w:val="00383195"/>
    <w:rsid w:val="00394A84"/>
    <w:rsid w:val="003A29F3"/>
    <w:rsid w:val="003A2DF8"/>
    <w:rsid w:val="003A70C0"/>
    <w:rsid w:val="003B0499"/>
    <w:rsid w:val="003B2082"/>
    <w:rsid w:val="003C18A4"/>
    <w:rsid w:val="003C2A74"/>
    <w:rsid w:val="003D34DF"/>
    <w:rsid w:val="003E3EC7"/>
    <w:rsid w:val="003F3512"/>
    <w:rsid w:val="003F6981"/>
    <w:rsid w:val="004036C4"/>
    <w:rsid w:val="00403985"/>
    <w:rsid w:val="004109AA"/>
    <w:rsid w:val="004123CD"/>
    <w:rsid w:val="00417251"/>
    <w:rsid w:val="004234ED"/>
    <w:rsid w:val="00424EEF"/>
    <w:rsid w:val="00427D41"/>
    <w:rsid w:val="0043257B"/>
    <w:rsid w:val="00436B36"/>
    <w:rsid w:val="004373BF"/>
    <w:rsid w:val="004559BF"/>
    <w:rsid w:val="00462C33"/>
    <w:rsid w:val="004652C7"/>
    <w:rsid w:val="00472939"/>
    <w:rsid w:val="0047404B"/>
    <w:rsid w:val="00492248"/>
    <w:rsid w:val="004973A5"/>
    <w:rsid w:val="00497648"/>
    <w:rsid w:val="004A7762"/>
    <w:rsid w:val="004B5A11"/>
    <w:rsid w:val="004B7A50"/>
    <w:rsid w:val="004C45B6"/>
    <w:rsid w:val="004D230F"/>
    <w:rsid w:val="004D4F3D"/>
    <w:rsid w:val="004E59BA"/>
    <w:rsid w:val="004F6A20"/>
    <w:rsid w:val="00501870"/>
    <w:rsid w:val="00502039"/>
    <w:rsid w:val="00503974"/>
    <w:rsid w:val="0052230B"/>
    <w:rsid w:val="00525A8A"/>
    <w:rsid w:val="005276F0"/>
    <w:rsid w:val="00530909"/>
    <w:rsid w:val="005327B4"/>
    <w:rsid w:val="00541540"/>
    <w:rsid w:val="00541795"/>
    <w:rsid w:val="00561DA7"/>
    <w:rsid w:val="005712D1"/>
    <w:rsid w:val="005878FB"/>
    <w:rsid w:val="00591069"/>
    <w:rsid w:val="00592708"/>
    <w:rsid w:val="00594131"/>
    <w:rsid w:val="00595F12"/>
    <w:rsid w:val="005A2CF8"/>
    <w:rsid w:val="005A401A"/>
    <w:rsid w:val="005A4834"/>
    <w:rsid w:val="005B3388"/>
    <w:rsid w:val="005B34E1"/>
    <w:rsid w:val="005B6373"/>
    <w:rsid w:val="005C3CA4"/>
    <w:rsid w:val="005C3F73"/>
    <w:rsid w:val="005C6530"/>
    <w:rsid w:val="005C7891"/>
    <w:rsid w:val="005D0AC6"/>
    <w:rsid w:val="005E3CA7"/>
    <w:rsid w:val="00603302"/>
    <w:rsid w:val="00604E4F"/>
    <w:rsid w:val="006054EE"/>
    <w:rsid w:val="006118B6"/>
    <w:rsid w:val="006270C0"/>
    <w:rsid w:val="006274CF"/>
    <w:rsid w:val="00630195"/>
    <w:rsid w:val="00635F21"/>
    <w:rsid w:val="006456A4"/>
    <w:rsid w:val="006559AF"/>
    <w:rsid w:val="00656FCD"/>
    <w:rsid w:val="00660ED5"/>
    <w:rsid w:val="00661444"/>
    <w:rsid w:val="0066483C"/>
    <w:rsid w:val="00664D59"/>
    <w:rsid w:val="00693874"/>
    <w:rsid w:val="00693F46"/>
    <w:rsid w:val="00694D2B"/>
    <w:rsid w:val="0069613A"/>
    <w:rsid w:val="006B540A"/>
    <w:rsid w:val="006C0485"/>
    <w:rsid w:val="006C655B"/>
    <w:rsid w:val="006D5900"/>
    <w:rsid w:val="006E272D"/>
    <w:rsid w:val="006F098E"/>
    <w:rsid w:val="006F0DDE"/>
    <w:rsid w:val="006F158F"/>
    <w:rsid w:val="00703894"/>
    <w:rsid w:val="0070708F"/>
    <w:rsid w:val="007208AB"/>
    <w:rsid w:val="00722218"/>
    <w:rsid w:val="00733F4F"/>
    <w:rsid w:val="00734DCA"/>
    <w:rsid w:val="00741373"/>
    <w:rsid w:val="00742DE1"/>
    <w:rsid w:val="00764648"/>
    <w:rsid w:val="007672F3"/>
    <w:rsid w:val="00767BC0"/>
    <w:rsid w:val="007738E2"/>
    <w:rsid w:val="00777BA6"/>
    <w:rsid w:val="0078054E"/>
    <w:rsid w:val="00781E94"/>
    <w:rsid w:val="007A1E8A"/>
    <w:rsid w:val="007B16C4"/>
    <w:rsid w:val="007C2D7E"/>
    <w:rsid w:val="007C3DB7"/>
    <w:rsid w:val="007C50B3"/>
    <w:rsid w:val="007D17FD"/>
    <w:rsid w:val="007D3E2C"/>
    <w:rsid w:val="007D48C5"/>
    <w:rsid w:val="007E06F0"/>
    <w:rsid w:val="007E4632"/>
    <w:rsid w:val="00802DFC"/>
    <w:rsid w:val="00814781"/>
    <w:rsid w:val="008278D6"/>
    <w:rsid w:val="00831A4C"/>
    <w:rsid w:val="00834DBB"/>
    <w:rsid w:val="00835CF0"/>
    <w:rsid w:val="00842FFB"/>
    <w:rsid w:val="0085116B"/>
    <w:rsid w:val="0086351A"/>
    <w:rsid w:val="00874B61"/>
    <w:rsid w:val="00877AC7"/>
    <w:rsid w:val="008A48B7"/>
    <w:rsid w:val="008A5904"/>
    <w:rsid w:val="008B2043"/>
    <w:rsid w:val="008B3EB5"/>
    <w:rsid w:val="008B66B5"/>
    <w:rsid w:val="008C179F"/>
    <w:rsid w:val="008C5809"/>
    <w:rsid w:val="008D0B1E"/>
    <w:rsid w:val="008D11D4"/>
    <w:rsid w:val="008D381E"/>
    <w:rsid w:val="008D78C9"/>
    <w:rsid w:val="008E0C88"/>
    <w:rsid w:val="008E0FC9"/>
    <w:rsid w:val="008E2C77"/>
    <w:rsid w:val="00905757"/>
    <w:rsid w:val="00907808"/>
    <w:rsid w:val="00913684"/>
    <w:rsid w:val="009163A7"/>
    <w:rsid w:val="00923865"/>
    <w:rsid w:val="00926B37"/>
    <w:rsid w:val="009274A9"/>
    <w:rsid w:val="0093016E"/>
    <w:rsid w:val="009342C8"/>
    <w:rsid w:val="00934B4D"/>
    <w:rsid w:val="009352CE"/>
    <w:rsid w:val="00941957"/>
    <w:rsid w:val="00945687"/>
    <w:rsid w:val="00955C75"/>
    <w:rsid w:val="009570B3"/>
    <w:rsid w:val="00962B81"/>
    <w:rsid w:val="00965EE2"/>
    <w:rsid w:val="009677DF"/>
    <w:rsid w:val="00973F48"/>
    <w:rsid w:val="00974F13"/>
    <w:rsid w:val="009946F8"/>
    <w:rsid w:val="00996E6B"/>
    <w:rsid w:val="00997A90"/>
    <w:rsid w:val="009A19B4"/>
    <w:rsid w:val="009A1D64"/>
    <w:rsid w:val="009A29E6"/>
    <w:rsid w:val="009A4340"/>
    <w:rsid w:val="009A4E79"/>
    <w:rsid w:val="009B1292"/>
    <w:rsid w:val="009B2430"/>
    <w:rsid w:val="009B338B"/>
    <w:rsid w:val="009B58AD"/>
    <w:rsid w:val="009B6631"/>
    <w:rsid w:val="009B7935"/>
    <w:rsid w:val="009C7BA2"/>
    <w:rsid w:val="009D1161"/>
    <w:rsid w:val="009D239B"/>
    <w:rsid w:val="009D3ED6"/>
    <w:rsid w:val="009D667B"/>
    <w:rsid w:val="009E3A29"/>
    <w:rsid w:val="009E5E9D"/>
    <w:rsid w:val="009F14AA"/>
    <w:rsid w:val="009F2599"/>
    <w:rsid w:val="009F4449"/>
    <w:rsid w:val="00A02252"/>
    <w:rsid w:val="00A060DA"/>
    <w:rsid w:val="00A11D50"/>
    <w:rsid w:val="00A127F1"/>
    <w:rsid w:val="00A27130"/>
    <w:rsid w:val="00A33196"/>
    <w:rsid w:val="00A356D2"/>
    <w:rsid w:val="00A60BC2"/>
    <w:rsid w:val="00A6219E"/>
    <w:rsid w:val="00A621B9"/>
    <w:rsid w:val="00A7147C"/>
    <w:rsid w:val="00A7660B"/>
    <w:rsid w:val="00A86897"/>
    <w:rsid w:val="00A95733"/>
    <w:rsid w:val="00A961B8"/>
    <w:rsid w:val="00A96E84"/>
    <w:rsid w:val="00AA3F97"/>
    <w:rsid w:val="00AB5465"/>
    <w:rsid w:val="00AC2196"/>
    <w:rsid w:val="00AD3B9E"/>
    <w:rsid w:val="00AD561B"/>
    <w:rsid w:val="00AF3537"/>
    <w:rsid w:val="00B0469D"/>
    <w:rsid w:val="00B05372"/>
    <w:rsid w:val="00B105D1"/>
    <w:rsid w:val="00B1203C"/>
    <w:rsid w:val="00B13775"/>
    <w:rsid w:val="00B25D76"/>
    <w:rsid w:val="00B26FAC"/>
    <w:rsid w:val="00B31AA2"/>
    <w:rsid w:val="00B34171"/>
    <w:rsid w:val="00B37B02"/>
    <w:rsid w:val="00B422A3"/>
    <w:rsid w:val="00B4423C"/>
    <w:rsid w:val="00B442CF"/>
    <w:rsid w:val="00B52DE1"/>
    <w:rsid w:val="00B645C1"/>
    <w:rsid w:val="00B74C0B"/>
    <w:rsid w:val="00B82061"/>
    <w:rsid w:val="00B8400D"/>
    <w:rsid w:val="00B848D5"/>
    <w:rsid w:val="00B85EBD"/>
    <w:rsid w:val="00B93A37"/>
    <w:rsid w:val="00B97F44"/>
    <w:rsid w:val="00BA1819"/>
    <w:rsid w:val="00BA33DF"/>
    <w:rsid w:val="00BA5A22"/>
    <w:rsid w:val="00BB55E5"/>
    <w:rsid w:val="00BD0ACC"/>
    <w:rsid w:val="00BD2EEF"/>
    <w:rsid w:val="00BD5311"/>
    <w:rsid w:val="00BD725A"/>
    <w:rsid w:val="00BE4BEC"/>
    <w:rsid w:val="00BF3750"/>
    <w:rsid w:val="00BF3CE0"/>
    <w:rsid w:val="00BF42CB"/>
    <w:rsid w:val="00BF658C"/>
    <w:rsid w:val="00C06244"/>
    <w:rsid w:val="00C144BE"/>
    <w:rsid w:val="00C36367"/>
    <w:rsid w:val="00C5217F"/>
    <w:rsid w:val="00C536C2"/>
    <w:rsid w:val="00C55F47"/>
    <w:rsid w:val="00C56A48"/>
    <w:rsid w:val="00C56E2E"/>
    <w:rsid w:val="00C60BAD"/>
    <w:rsid w:val="00C62323"/>
    <w:rsid w:val="00C64A31"/>
    <w:rsid w:val="00C66895"/>
    <w:rsid w:val="00C82E8B"/>
    <w:rsid w:val="00C87076"/>
    <w:rsid w:val="00C92145"/>
    <w:rsid w:val="00C94F52"/>
    <w:rsid w:val="00CA4536"/>
    <w:rsid w:val="00CA5DE6"/>
    <w:rsid w:val="00CB1429"/>
    <w:rsid w:val="00CB50AF"/>
    <w:rsid w:val="00CC3C18"/>
    <w:rsid w:val="00CC4C88"/>
    <w:rsid w:val="00CC54BF"/>
    <w:rsid w:val="00CD0B1F"/>
    <w:rsid w:val="00CD3F96"/>
    <w:rsid w:val="00CD740A"/>
    <w:rsid w:val="00CE09F3"/>
    <w:rsid w:val="00CE4FC6"/>
    <w:rsid w:val="00CE7214"/>
    <w:rsid w:val="00CE76DA"/>
    <w:rsid w:val="00CF47D0"/>
    <w:rsid w:val="00D0739E"/>
    <w:rsid w:val="00D10725"/>
    <w:rsid w:val="00D11E94"/>
    <w:rsid w:val="00D201D2"/>
    <w:rsid w:val="00D25BC4"/>
    <w:rsid w:val="00D30389"/>
    <w:rsid w:val="00D337F6"/>
    <w:rsid w:val="00D33A9B"/>
    <w:rsid w:val="00D36123"/>
    <w:rsid w:val="00D37DBD"/>
    <w:rsid w:val="00D409B0"/>
    <w:rsid w:val="00D50AED"/>
    <w:rsid w:val="00D52CDB"/>
    <w:rsid w:val="00D61710"/>
    <w:rsid w:val="00D62395"/>
    <w:rsid w:val="00D6611E"/>
    <w:rsid w:val="00D67092"/>
    <w:rsid w:val="00D843A7"/>
    <w:rsid w:val="00D85F37"/>
    <w:rsid w:val="00D9651E"/>
    <w:rsid w:val="00DB4534"/>
    <w:rsid w:val="00DC228F"/>
    <w:rsid w:val="00DC3DA0"/>
    <w:rsid w:val="00DD1C24"/>
    <w:rsid w:val="00DD2A82"/>
    <w:rsid w:val="00DD6809"/>
    <w:rsid w:val="00DD76FC"/>
    <w:rsid w:val="00DE2120"/>
    <w:rsid w:val="00DE572E"/>
    <w:rsid w:val="00DF46E4"/>
    <w:rsid w:val="00E017FC"/>
    <w:rsid w:val="00E04856"/>
    <w:rsid w:val="00E06E67"/>
    <w:rsid w:val="00E15FBD"/>
    <w:rsid w:val="00E226B5"/>
    <w:rsid w:val="00E255B5"/>
    <w:rsid w:val="00E342D6"/>
    <w:rsid w:val="00E34502"/>
    <w:rsid w:val="00E50CD3"/>
    <w:rsid w:val="00E56089"/>
    <w:rsid w:val="00E62A73"/>
    <w:rsid w:val="00E64099"/>
    <w:rsid w:val="00E64AB2"/>
    <w:rsid w:val="00E710F1"/>
    <w:rsid w:val="00E75D34"/>
    <w:rsid w:val="00E77B76"/>
    <w:rsid w:val="00E82D26"/>
    <w:rsid w:val="00E87BE1"/>
    <w:rsid w:val="00E94FC4"/>
    <w:rsid w:val="00EA020F"/>
    <w:rsid w:val="00EA1F85"/>
    <w:rsid w:val="00EA3EE9"/>
    <w:rsid w:val="00EB2A5E"/>
    <w:rsid w:val="00EB55CA"/>
    <w:rsid w:val="00ED1EB3"/>
    <w:rsid w:val="00ED4585"/>
    <w:rsid w:val="00ED735F"/>
    <w:rsid w:val="00EE182C"/>
    <w:rsid w:val="00EE46A9"/>
    <w:rsid w:val="00EE767A"/>
    <w:rsid w:val="00EF52F7"/>
    <w:rsid w:val="00F03D5A"/>
    <w:rsid w:val="00F1104D"/>
    <w:rsid w:val="00F137C6"/>
    <w:rsid w:val="00F1507D"/>
    <w:rsid w:val="00F2011F"/>
    <w:rsid w:val="00F34ED3"/>
    <w:rsid w:val="00F42610"/>
    <w:rsid w:val="00F42AE6"/>
    <w:rsid w:val="00F42C2C"/>
    <w:rsid w:val="00F43096"/>
    <w:rsid w:val="00F45F8D"/>
    <w:rsid w:val="00F47006"/>
    <w:rsid w:val="00F542A4"/>
    <w:rsid w:val="00F5775F"/>
    <w:rsid w:val="00F61F12"/>
    <w:rsid w:val="00F63F24"/>
    <w:rsid w:val="00F64CF9"/>
    <w:rsid w:val="00F706A2"/>
    <w:rsid w:val="00F71B80"/>
    <w:rsid w:val="00F81B50"/>
    <w:rsid w:val="00F823CA"/>
    <w:rsid w:val="00F849B7"/>
    <w:rsid w:val="00F91C62"/>
    <w:rsid w:val="00F964A4"/>
    <w:rsid w:val="00FB6BF6"/>
    <w:rsid w:val="00FE51EB"/>
    <w:rsid w:val="00FF0D13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A09CA5"/>
  <w15:docId w15:val="{5E3A16D9-3815-4E9A-8EEC-102D8A23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paragraph" w:styleId="BodyTextIndent2">
    <w:name w:val="Body Text Indent 2"/>
    <w:basedOn w:val="Normal"/>
    <w:link w:val="BodyTextIndent2Char"/>
    <w:rsid w:val="008A5904"/>
    <w:pPr>
      <w:tabs>
        <w:tab w:val="clear" w:pos="284"/>
      </w:tabs>
      <w:ind w:left="1440"/>
      <w:jc w:val="left"/>
    </w:pPr>
    <w:rPr>
      <w:i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8A5904"/>
    <w:rPr>
      <w:i/>
      <w:sz w:val="24"/>
      <w:szCs w:val="24"/>
    </w:rPr>
  </w:style>
  <w:style w:type="paragraph" w:styleId="Title">
    <w:name w:val="Title"/>
    <w:basedOn w:val="Normal"/>
    <w:link w:val="TitleChar"/>
    <w:qFormat/>
    <w:rsid w:val="00095E53"/>
    <w:pPr>
      <w:tabs>
        <w:tab w:val="clear" w:pos="284"/>
      </w:tabs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095E53"/>
    <w:rPr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060B0E"/>
    <w:pPr>
      <w:ind w:left="720"/>
      <w:contextualSpacing/>
    </w:pPr>
  </w:style>
  <w:style w:type="character" w:customStyle="1" w:styleId="HeaderChar">
    <w:name w:val="Header Char"/>
    <w:link w:val="Header"/>
    <w:rsid w:val="00F964A4"/>
    <w:rPr>
      <w:sz w:val="22"/>
      <w:szCs w:val="24"/>
    </w:rPr>
  </w:style>
  <w:style w:type="paragraph" w:styleId="EndnoteText">
    <w:name w:val="endnote text"/>
    <w:basedOn w:val="Normal"/>
    <w:link w:val="EndnoteTextChar"/>
    <w:rsid w:val="00ED1EB3"/>
    <w:pPr>
      <w:tabs>
        <w:tab w:val="clear" w:pos="284"/>
      </w:tabs>
      <w:jc w:val="left"/>
    </w:pPr>
    <w:rPr>
      <w:rFonts w:ascii="TmsRmn 12pt" w:hAnsi="TmsRmn 12pt"/>
      <w:sz w:val="24"/>
    </w:rPr>
  </w:style>
  <w:style w:type="character" w:customStyle="1" w:styleId="EndnoteTextChar">
    <w:name w:val="Endnote Text Char"/>
    <w:basedOn w:val="DefaultParagraphFont"/>
    <w:link w:val="EndnoteText"/>
    <w:rsid w:val="00ED1EB3"/>
    <w:rPr>
      <w:rFonts w:ascii="TmsRmn 12pt" w:hAnsi="TmsRmn 12pt"/>
      <w:sz w:val="24"/>
      <w:szCs w:val="24"/>
    </w:rPr>
  </w:style>
  <w:style w:type="paragraph" w:styleId="BodyText2">
    <w:name w:val="Body Text 2"/>
    <w:basedOn w:val="Normal"/>
    <w:link w:val="BodyText2Char"/>
    <w:rsid w:val="007C3DB7"/>
    <w:pPr>
      <w:tabs>
        <w:tab w:val="clear" w:pos="284"/>
      </w:tabs>
      <w:spacing w:after="120" w:line="480" w:lineRule="auto"/>
      <w:jc w:val="left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7C3DB7"/>
  </w:style>
  <w:style w:type="character" w:styleId="Hyperlink">
    <w:name w:val="Hyperlink"/>
    <w:basedOn w:val="DefaultParagraphFont"/>
    <w:rsid w:val="007C3DB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24C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D9526-B29D-4FFC-ABAD-FB7BABCB8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Tamara Nikezić</cp:lastModifiedBy>
  <cp:revision>27</cp:revision>
  <cp:lastPrinted>2018-07-30T08:58:00Z</cp:lastPrinted>
  <dcterms:created xsi:type="dcterms:W3CDTF">2024-07-04T06:06:00Z</dcterms:created>
  <dcterms:modified xsi:type="dcterms:W3CDTF">2024-10-25T08:22:00Z</dcterms:modified>
</cp:coreProperties>
</file>