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CCCC1" w14:textId="488C3A4D" w:rsidR="00CE09F3" w:rsidRPr="00DD698D" w:rsidRDefault="00CE09F3" w:rsidP="00E043E4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r w:rsidRPr="00DD698D">
        <w:rPr>
          <w:b/>
          <w:bCs/>
          <w:iCs/>
          <w:szCs w:val="22"/>
          <w:u w:val="single"/>
          <w:lang w:val="sr-Latn-ME"/>
        </w:rPr>
        <w:t>SAŽETAK KARAKTERISTIKA L</w:t>
      </w:r>
      <w:r w:rsidR="0010695C" w:rsidRPr="00DD698D">
        <w:rPr>
          <w:b/>
          <w:bCs/>
          <w:iCs/>
          <w:szCs w:val="22"/>
          <w:u w:val="single"/>
          <w:lang w:val="sr-Latn-ME"/>
        </w:rPr>
        <w:t>IJ</w:t>
      </w:r>
      <w:r w:rsidRPr="00DD698D">
        <w:rPr>
          <w:b/>
          <w:bCs/>
          <w:iCs/>
          <w:szCs w:val="22"/>
          <w:u w:val="single"/>
          <w:lang w:val="sr-Latn-ME"/>
        </w:rPr>
        <w:t>EKA</w:t>
      </w:r>
    </w:p>
    <w:p w14:paraId="56ECCCC2" w14:textId="77777777" w:rsidR="00383195" w:rsidRPr="00DD698D" w:rsidRDefault="003E3EC7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 </w:t>
      </w:r>
    </w:p>
    <w:p w14:paraId="56ECCCC3" w14:textId="77777777" w:rsidR="00383195" w:rsidRPr="00DD698D" w:rsidRDefault="00383195" w:rsidP="00E043E4">
      <w:pPr>
        <w:widowControl w:val="0"/>
        <w:rPr>
          <w:szCs w:val="22"/>
          <w:lang w:val="sr-Latn-ME"/>
        </w:rPr>
      </w:pPr>
    </w:p>
    <w:p w14:paraId="56ECCCC4" w14:textId="424AF894" w:rsidR="00CE09F3" w:rsidRPr="00DD698D" w:rsidRDefault="00CE09F3" w:rsidP="00E043E4">
      <w:pPr>
        <w:pStyle w:val="NASLOV123"/>
        <w:widowControl w:val="0"/>
        <w:spacing w:before="0" w:after="0"/>
        <w:rPr>
          <w:bCs/>
          <w:iCs/>
          <w:lang w:val="sr-Latn-ME"/>
        </w:rPr>
      </w:pPr>
      <w:r w:rsidRPr="00DD698D">
        <w:rPr>
          <w:lang w:val="sr-Latn-ME"/>
        </w:rPr>
        <w:t>1.</w:t>
      </w:r>
      <w:r w:rsidR="00EA06B3" w:rsidRPr="00DD698D">
        <w:rPr>
          <w:lang w:val="sr-Latn-ME"/>
        </w:rPr>
        <w:t xml:space="preserve"> NAZIV</w:t>
      </w:r>
      <w:r w:rsidRPr="00DD698D">
        <w:rPr>
          <w:lang w:val="sr-Latn-ME"/>
        </w:rPr>
        <w:t xml:space="preserve"> L</w:t>
      </w:r>
      <w:r w:rsidR="0010695C" w:rsidRPr="00DD698D">
        <w:rPr>
          <w:lang w:val="sr-Latn-ME"/>
        </w:rPr>
        <w:t>IJ</w:t>
      </w:r>
      <w:r w:rsidRPr="00DD698D">
        <w:rPr>
          <w:lang w:val="sr-Latn-ME"/>
        </w:rPr>
        <w:t>EKA</w:t>
      </w:r>
    </w:p>
    <w:p w14:paraId="7BFF7B5D" w14:textId="77777777" w:rsidR="00DD698D" w:rsidRPr="00DD698D" w:rsidRDefault="00DD698D" w:rsidP="00E043E4">
      <w:pPr>
        <w:widowControl w:val="0"/>
        <w:rPr>
          <w:bCs/>
          <w:szCs w:val="22"/>
          <w:lang w:val="sr-Latn-ME"/>
        </w:rPr>
      </w:pPr>
    </w:p>
    <w:p w14:paraId="56ECCCC5" w14:textId="2A25EAB7" w:rsidR="00CE09F3" w:rsidRPr="00DD698D" w:rsidRDefault="008603B9" w:rsidP="00E043E4">
      <w:pPr>
        <w:widowControl w:val="0"/>
        <w:rPr>
          <w:bCs/>
          <w:szCs w:val="22"/>
          <w:lang w:val="sr-Latn-ME"/>
        </w:rPr>
      </w:pPr>
      <w:r w:rsidRPr="00DD698D">
        <w:rPr>
          <w:bCs/>
          <w:szCs w:val="22"/>
          <w:lang w:val="sr-Latn-ME"/>
        </w:rPr>
        <w:t>Aminosol</w:t>
      </w:r>
      <w:r w:rsidR="00D66018" w:rsidRPr="00DD698D">
        <w:rPr>
          <w:bCs/>
          <w:szCs w:val="22"/>
          <w:lang w:val="sr-Latn-ME"/>
        </w:rPr>
        <w:t xml:space="preserve"> 10%, rastvor za infuziju</w:t>
      </w:r>
    </w:p>
    <w:p w14:paraId="56ECCCC6" w14:textId="77777777" w:rsidR="00CE09F3" w:rsidRPr="00DD698D" w:rsidRDefault="00CE09F3" w:rsidP="00E043E4">
      <w:pPr>
        <w:widowControl w:val="0"/>
        <w:rPr>
          <w:bCs/>
          <w:szCs w:val="22"/>
          <w:lang w:val="sr-Latn-ME"/>
        </w:rPr>
      </w:pPr>
    </w:p>
    <w:p w14:paraId="56ECCCC7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INN:</w:t>
      </w:r>
      <w:r w:rsidR="00D66018" w:rsidRPr="00DD698D">
        <w:rPr>
          <w:szCs w:val="22"/>
          <w:lang w:val="sr-Latn-ME"/>
        </w:rPr>
        <w:t xml:space="preserve"> izoleucin, leucin, valin, lizin, metionin, treonin, fenilalanin, alanin, arg</w:t>
      </w:r>
      <w:r w:rsidR="002343DF" w:rsidRPr="00DD698D">
        <w:rPr>
          <w:szCs w:val="22"/>
          <w:lang w:val="sr-Latn-ME"/>
        </w:rPr>
        <w:t xml:space="preserve">inin, glicin, histidin, prolin, </w:t>
      </w:r>
      <w:r w:rsidR="00D66018" w:rsidRPr="00DD698D">
        <w:rPr>
          <w:szCs w:val="22"/>
          <w:lang w:val="sr-Latn-ME"/>
        </w:rPr>
        <w:t>serin, tirozin, taurin, triptofan</w:t>
      </w:r>
    </w:p>
    <w:p w14:paraId="3323D2EA" w14:textId="77777777" w:rsidR="00DD698D" w:rsidRPr="00DD698D" w:rsidRDefault="00DD698D" w:rsidP="00E043E4">
      <w:pPr>
        <w:widowControl w:val="0"/>
        <w:rPr>
          <w:szCs w:val="22"/>
          <w:lang w:val="sr-Latn-ME"/>
        </w:rPr>
      </w:pPr>
    </w:p>
    <w:p w14:paraId="19C9AAD6" w14:textId="77777777" w:rsidR="00DD698D" w:rsidRPr="00DD698D" w:rsidRDefault="00DD698D" w:rsidP="00E043E4">
      <w:pPr>
        <w:widowControl w:val="0"/>
        <w:rPr>
          <w:szCs w:val="22"/>
          <w:lang w:val="sr-Latn-ME"/>
        </w:rPr>
      </w:pPr>
    </w:p>
    <w:p w14:paraId="56ECCCC8" w14:textId="77777777" w:rsidR="00CE09F3" w:rsidRPr="00DD698D" w:rsidRDefault="00CE09F3" w:rsidP="00E043E4">
      <w:pPr>
        <w:pStyle w:val="NASLOV123"/>
        <w:widowControl w:val="0"/>
        <w:spacing w:before="0" w:after="0"/>
        <w:rPr>
          <w:lang w:val="sr-Latn-ME"/>
        </w:rPr>
      </w:pPr>
      <w:r w:rsidRPr="00DD698D">
        <w:rPr>
          <w:lang w:val="sr-Latn-ME"/>
        </w:rPr>
        <w:t>2. KVALITATIVNI I KVANTITATIVNI SASTAV</w:t>
      </w:r>
    </w:p>
    <w:p w14:paraId="35A114D6" w14:textId="77777777" w:rsidR="00DD698D" w:rsidRPr="00DD698D" w:rsidRDefault="00DD698D" w:rsidP="00E043E4">
      <w:pPr>
        <w:widowControl w:val="0"/>
        <w:rPr>
          <w:szCs w:val="22"/>
          <w:lang w:val="sr-Latn-ME"/>
        </w:rPr>
      </w:pPr>
    </w:p>
    <w:p w14:paraId="56ECCCC9" w14:textId="047A9735" w:rsidR="00CE09F3" w:rsidRPr="00DD698D" w:rsidRDefault="00990DF3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1000 m</w:t>
      </w:r>
      <w:r w:rsidR="00EA044E">
        <w:rPr>
          <w:szCs w:val="22"/>
          <w:lang w:val="sr-Latn-ME"/>
        </w:rPr>
        <w:t>l</w:t>
      </w:r>
      <w:r w:rsidR="00D66018" w:rsidRPr="00DD698D">
        <w:rPr>
          <w:szCs w:val="22"/>
          <w:lang w:val="sr-Latn-ME"/>
        </w:rPr>
        <w:t xml:space="preserve"> rastvor</w:t>
      </w:r>
      <w:r w:rsidR="00501B1A" w:rsidRPr="00DD698D">
        <w:rPr>
          <w:szCs w:val="22"/>
          <w:lang w:val="sr-Latn-ME"/>
        </w:rPr>
        <w:t>a</w:t>
      </w:r>
      <w:r w:rsidR="00D66018" w:rsidRPr="00DD698D">
        <w:rPr>
          <w:szCs w:val="22"/>
          <w:lang w:val="sr-Latn-ME"/>
        </w:rPr>
        <w:t xml:space="preserve"> za infuziju sadrži:</w:t>
      </w:r>
    </w:p>
    <w:p w14:paraId="56ECCCCA" w14:textId="77777777" w:rsidR="00D66018" w:rsidRPr="00DD698D" w:rsidRDefault="00D66018" w:rsidP="00E043E4">
      <w:pPr>
        <w:widowControl w:val="0"/>
        <w:rPr>
          <w:szCs w:val="22"/>
          <w:lang w:val="sr-Latn-M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33"/>
        <w:gridCol w:w="6308"/>
      </w:tblGrid>
      <w:tr w:rsidR="00D66018" w:rsidRPr="00DD698D" w14:paraId="56ECCCCD" w14:textId="77777777" w:rsidTr="00DD698D">
        <w:trPr>
          <w:trHeight w:val="20"/>
        </w:trPr>
        <w:tc>
          <w:tcPr>
            <w:tcW w:w="1587" w:type="pct"/>
          </w:tcPr>
          <w:p w14:paraId="56ECCCCB" w14:textId="77777777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izoleucin</w:t>
            </w:r>
          </w:p>
        </w:tc>
        <w:tc>
          <w:tcPr>
            <w:tcW w:w="3413" w:type="pct"/>
          </w:tcPr>
          <w:p w14:paraId="56ECCCCC" w14:textId="77777777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5 g</w:t>
            </w:r>
          </w:p>
        </w:tc>
      </w:tr>
      <w:tr w:rsidR="00D66018" w:rsidRPr="00DD698D" w14:paraId="56ECCCD0" w14:textId="77777777" w:rsidTr="00DD698D">
        <w:trPr>
          <w:trHeight w:val="20"/>
        </w:trPr>
        <w:tc>
          <w:tcPr>
            <w:tcW w:w="1587" w:type="pct"/>
          </w:tcPr>
          <w:p w14:paraId="56ECCCCE" w14:textId="77777777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leucin</w:t>
            </w:r>
          </w:p>
        </w:tc>
        <w:tc>
          <w:tcPr>
            <w:tcW w:w="3413" w:type="pct"/>
          </w:tcPr>
          <w:p w14:paraId="56ECCCCF" w14:textId="72C58A80" w:rsidR="00D66018" w:rsidRPr="00DD698D" w:rsidRDefault="00D66018" w:rsidP="00E043E4">
            <w:pPr>
              <w:widowControl w:val="0"/>
              <w:tabs>
                <w:tab w:val="clear" w:pos="284"/>
                <w:tab w:val="left" w:pos="1320"/>
              </w:tabs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7</w:t>
            </w:r>
            <w:r w:rsidR="00C35C67">
              <w:rPr>
                <w:szCs w:val="22"/>
                <w:lang w:val="sr-Latn-ME"/>
              </w:rPr>
              <w:t>.</w:t>
            </w:r>
            <w:r w:rsidRPr="00DD698D">
              <w:rPr>
                <w:szCs w:val="22"/>
                <w:lang w:val="sr-Latn-ME"/>
              </w:rPr>
              <w:t>4 g</w:t>
            </w:r>
          </w:p>
        </w:tc>
      </w:tr>
      <w:tr w:rsidR="00D66018" w:rsidRPr="00DD698D" w14:paraId="56ECCCD5" w14:textId="77777777" w:rsidTr="00DD698D">
        <w:trPr>
          <w:trHeight w:val="20"/>
        </w:trPr>
        <w:tc>
          <w:tcPr>
            <w:tcW w:w="1587" w:type="pct"/>
          </w:tcPr>
          <w:p w14:paraId="56ECCCD2" w14:textId="199E075F" w:rsidR="00D66018" w:rsidRPr="00DD698D" w:rsidRDefault="006A52B3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valin</w:t>
            </w:r>
          </w:p>
        </w:tc>
        <w:tc>
          <w:tcPr>
            <w:tcW w:w="3413" w:type="pct"/>
          </w:tcPr>
          <w:p w14:paraId="56ECCCD4" w14:textId="274E93A3" w:rsidR="00D66018" w:rsidRPr="00DD698D" w:rsidRDefault="00800356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6</w:t>
            </w:r>
            <w:r w:rsidR="00C35C67">
              <w:rPr>
                <w:szCs w:val="22"/>
                <w:lang w:val="sr-Latn-ME"/>
              </w:rPr>
              <w:t>.</w:t>
            </w:r>
            <w:r w:rsidRPr="00DD698D">
              <w:rPr>
                <w:szCs w:val="22"/>
                <w:lang w:val="sr-Latn-ME"/>
              </w:rPr>
              <w:t>2 g</w:t>
            </w:r>
          </w:p>
        </w:tc>
      </w:tr>
      <w:tr w:rsidR="00E83EF9" w:rsidRPr="00DD698D" w14:paraId="29757709" w14:textId="77777777" w:rsidTr="00DD698D">
        <w:trPr>
          <w:trHeight w:val="20"/>
        </w:trPr>
        <w:tc>
          <w:tcPr>
            <w:tcW w:w="1587" w:type="pct"/>
          </w:tcPr>
          <w:p w14:paraId="44244894" w14:textId="1C1201A8" w:rsidR="00E83EF9" w:rsidRPr="00DD698D" w:rsidRDefault="00E83EF9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lizin-acetat</w:t>
            </w:r>
          </w:p>
        </w:tc>
        <w:tc>
          <w:tcPr>
            <w:tcW w:w="3413" w:type="pct"/>
          </w:tcPr>
          <w:p w14:paraId="3F0121AB" w14:textId="0C0304C5" w:rsidR="00E83EF9" w:rsidRPr="00DD698D" w:rsidRDefault="00E83EF9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9</w:t>
            </w:r>
            <w:r w:rsidR="00C35C67">
              <w:rPr>
                <w:szCs w:val="22"/>
                <w:lang w:val="sr-Latn-ME"/>
              </w:rPr>
              <w:t>.</w:t>
            </w:r>
            <w:r w:rsidRPr="00DD698D">
              <w:rPr>
                <w:szCs w:val="22"/>
                <w:lang w:val="sr-Latn-ME"/>
              </w:rPr>
              <w:t>31 g (odgovara 6,6 g lizina)</w:t>
            </w:r>
          </w:p>
        </w:tc>
      </w:tr>
      <w:tr w:rsidR="00D66018" w:rsidRPr="00DD698D" w14:paraId="56ECCCD8" w14:textId="77777777" w:rsidTr="00DD698D">
        <w:trPr>
          <w:trHeight w:val="20"/>
        </w:trPr>
        <w:tc>
          <w:tcPr>
            <w:tcW w:w="1587" w:type="pct"/>
          </w:tcPr>
          <w:p w14:paraId="56ECCCD6" w14:textId="77777777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metionin</w:t>
            </w:r>
          </w:p>
        </w:tc>
        <w:tc>
          <w:tcPr>
            <w:tcW w:w="3413" w:type="pct"/>
          </w:tcPr>
          <w:p w14:paraId="56ECCCD7" w14:textId="6401DB96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4</w:t>
            </w:r>
            <w:r w:rsidR="00C35C67">
              <w:rPr>
                <w:szCs w:val="22"/>
                <w:lang w:val="sr-Latn-ME"/>
              </w:rPr>
              <w:t>.</w:t>
            </w:r>
            <w:r w:rsidRPr="00DD698D">
              <w:rPr>
                <w:szCs w:val="22"/>
                <w:lang w:val="sr-Latn-ME"/>
              </w:rPr>
              <w:t>3 g</w:t>
            </w:r>
          </w:p>
        </w:tc>
      </w:tr>
      <w:tr w:rsidR="00D66018" w:rsidRPr="00DD698D" w14:paraId="56ECCCDB" w14:textId="77777777" w:rsidTr="00DD698D">
        <w:trPr>
          <w:trHeight w:val="20"/>
        </w:trPr>
        <w:tc>
          <w:tcPr>
            <w:tcW w:w="1587" w:type="pct"/>
          </w:tcPr>
          <w:p w14:paraId="56ECCCD9" w14:textId="77777777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treonin</w:t>
            </w:r>
          </w:p>
        </w:tc>
        <w:tc>
          <w:tcPr>
            <w:tcW w:w="3413" w:type="pct"/>
          </w:tcPr>
          <w:p w14:paraId="56ECCCDA" w14:textId="014E25BE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4</w:t>
            </w:r>
            <w:r w:rsidR="00C35C67">
              <w:rPr>
                <w:szCs w:val="22"/>
                <w:lang w:val="sr-Latn-ME"/>
              </w:rPr>
              <w:t>.</w:t>
            </w:r>
            <w:r w:rsidRPr="00DD698D">
              <w:rPr>
                <w:szCs w:val="22"/>
                <w:lang w:val="sr-Latn-ME"/>
              </w:rPr>
              <w:t>4 g</w:t>
            </w:r>
          </w:p>
        </w:tc>
      </w:tr>
      <w:tr w:rsidR="005E05C9" w:rsidRPr="00DD698D" w14:paraId="56ECCCDE" w14:textId="77777777" w:rsidTr="00DD698D">
        <w:trPr>
          <w:trHeight w:val="20"/>
        </w:trPr>
        <w:tc>
          <w:tcPr>
            <w:tcW w:w="1587" w:type="pct"/>
          </w:tcPr>
          <w:p w14:paraId="56ECCCDC" w14:textId="77777777" w:rsidR="005E05C9" w:rsidRPr="00DD698D" w:rsidRDefault="005E05C9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fenilalanin</w:t>
            </w:r>
          </w:p>
        </w:tc>
        <w:tc>
          <w:tcPr>
            <w:tcW w:w="3413" w:type="pct"/>
          </w:tcPr>
          <w:p w14:paraId="56ECCCDD" w14:textId="65C52624" w:rsidR="005E05C9" w:rsidRPr="00DD698D" w:rsidRDefault="005E05C9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5</w:t>
            </w:r>
            <w:r w:rsidR="00C35C67">
              <w:rPr>
                <w:szCs w:val="22"/>
                <w:lang w:val="sr-Latn-ME"/>
              </w:rPr>
              <w:t>.</w:t>
            </w:r>
            <w:r w:rsidRPr="00DD698D">
              <w:rPr>
                <w:szCs w:val="22"/>
                <w:lang w:val="sr-Latn-ME"/>
              </w:rPr>
              <w:t>1 g</w:t>
            </w:r>
          </w:p>
        </w:tc>
      </w:tr>
      <w:tr w:rsidR="005E05C9" w:rsidRPr="00DD698D" w14:paraId="56ECCCE1" w14:textId="77777777" w:rsidTr="00DD698D">
        <w:trPr>
          <w:trHeight w:val="20"/>
        </w:trPr>
        <w:tc>
          <w:tcPr>
            <w:tcW w:w="1587" w:type="pct"/>
          </w:tcPr>
          <w:p w14:paraId="56ECCCDF" w14:textId="77777777" w:rsidR="005E05C9" w:rsidRPr="00DD698D" w:rsidRDefault="005E05C9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alanin</w:t>
            </w:r>
          </w:p>
        </w:tc>
        <w:tc>
          <w:tcPr>
            <w:tcW w:w="3413" w:type="pct"/>
          </w:tcPr>
          <w:p w14:paraId="56ECCCE0" w14:textId="77777777" w:rsidR="005E05C9" w:rsidRPr="00DD698D" w:rsidRDefault="005E05C9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14 g</w:t>
            </w:r>
          </w:p>
        </w:tc>
      </w:tr>
      <w:tr w:rsidR="009749F2" w:rsidRPr="00DD698D" w14:paraId="56ECCCE4" w14:textId="77777777" w:rsidTr="00DD698D">
        <w:trPr>
          <w:trHeight w:val="20"/>
        </w:trPr>
        <w:tc>
          <w:tcPr>
            <w:tcW w:w="1587" w:type="pct"/>
          </w:tcPr>
          <w:p w14:paraId="56ECCCE2" w14:textId="77777777" w:rsidR="009749F2" w:rsidRPr="00DD698D" w:rsidRDefault="009749F2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arginin</w:t>
            </w:r>
          </w:p>
        </w:tc>
        <w:tc>
          <w:tcPr>
            <w:tcW w:w="3413" w:type="pct"/>
          </w:tcPr>
          <w:p w14:paraId="56ECCCE3" w14:textId="77777777" w:rsidR="009749F2" w:rsidRPr="00DD698D" w:rsidRDefault="009749F2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12 g</w:t>
            </w:r>
          </w:p>
        </w:tc>
      </w:tr>
      <w:tr w:rsidR="003F5EFB" w:rsidRPr="00DD698D" w14:paraId="56ECCCE7" w14:textId="77777777" w:rsidTr="00DD698D">
        <w:trPr>
          <w:trHeight w:val="20"/>
        </w:trPr>
        <w:tc>
          <w:tcPr>
            <w:tcW w:w="1587" w:type="pct"/>
          </w:tcPr>
          <w:p w14:paraId="56ECCCE5" w14:textId="77777777" w:rsidR="003F5EFB" w:rsidRPr="00DD698D" w:rsidRDefault="003F5EFB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glicin</w:t>
            </w:r>
          </w:p>
        </w:tc>
        <w:tc>
          <w:tcPr>
            <w:tcW w:w="3413" w:type="pct"/>
          </w:tcPr>
          <w:p w14:paraId="56ECCCE6" w14:textId="77777777" w:rsidR="003F5EFB" w:rsidRPr="00DD698D" w:rsidRDefault="003F5EFB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11 g</w:t>
            </w:r>
          </w:p>
        </w:tc>
      </w:tr>
      <w:tr w:rsidR="003F5EFB" w:rsidRPr="00DD698D" w14:paraId="56ECCCEA" w14:textId="77777777" w:rsidTr="00DD698D">
        <w:trPr>
          <w:trHeight w:val="20"/>
        </w:trPr>
        <w:tc>
          <w:tcPr>
            <w:tcW w:w="1587" w:type="pct"/>
          </w:tcPr>
          <w:p w14:paraId="56ECCCE8" w14:textId="77777777" w:rsidR="003F5EFB" w:rsidRPr="00DD698D" w:rsidRDefault="003F5EFB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histidin</w:t>
            </w:r>
          </w:p>
        </w:tc>
        <w:tc>
          <w:tcPr>
            <w:tcW w:w="3413" w:type="pct"/>
          </w:tcPr>
          <w:p w14:paraId="56ECCCE9" w14:textId="77777777" w:rsidR="003F5EFB" w:rsidRPr="00DD698D" w:rsidRDefault="003F5EFB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3 g</w:t>
            </w:r>
          </w:p>
        </w:tc>
      </w:tr>
      <w:tr w:rsidR="002236C1" w:rsidRPr="00DD698D" w14:paraId="56ECCCED" w14:textId="77777777" w:rsidTr="00DD698D">
        <w:trPr>
          <w:trHeight w:val="20"/>
        </w:trPr>
        <w:tc>
          <w:tcPr>
            <w:tcW w:w="1587" w:type="pct"/>
          </w:tcPr>
          <w:p w14:paraId="56ECCCEB" w14:textId="77777777" w:rsidR="002236C1" w:rsidRPr="00DD698D" w:rsidRDefault="002236C1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prolin</w:t>
            </w:r>
          </w:p>
        </w:tc>
        <w:tc>
          <w:tcPr>
            <w:tcW w:w="3413" w:type="pct"/>
          </w:tcPr>
          <w:p w14:paraId="56ECCCEC" w14:textId="76E15DDD" w:rsidR="002236C1" w:rsidRPr="00DD698D" w:rsidRDefault="002236C1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11</w:t>
            </w:r>
            <w:r w:rsidR="00C35C67">
              <w:rPr>
                <w:szCs w:val="22"/>
                <w:lang w:val="sr-Latn-ME"/>
              </w:rPr>
              <w:t>.</w:t>
            </w:r>
            <w:r w:rsidRPr="00DD698D">
              <w:rPr>
                <w:szCs w:val="22"/>
                <w:lang w:val="sr-Latn-ME"/>
              </w:rPr>
              <w:t>2 g</w:t>
            </w:r>
          </w:p>
        </w:tc>
      </w:tr>
      <w:tr w:rsidR="002236C1" w:rsidRPr="00DD698D" w14:paraId="56ECCCF0" w14:textId="77777777" w:rsidTr="00DD698D">
        <w:trPr>
          <w:trHeight w:val="20"/>
        </w:trPr>
        <w:tc>
          <w:tcPr>
            <w:tcW w:w="1587" w:type="pct"/>
          </w:tcPr>
          <w:p w14:paraId="56ECCCEE" w14:textId="77777777" w:rsidR="002236C1" w:rsidRPr="00DD698D" w:rsidRDefault="002236C1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serin</w:t>
            </w:r>
          </w:p>
        </w:tc>
        <w:tc>
          <w:tcPr>
            <w:tcW w:w="3413" w:type="pct"/>
          </w:tcPr>
          <w:p w14:paraId="56ECCCEF" w14:textId="6DC4859B" w:rsidR="002236C1" w:rsidRPr="00DD698D" w:rsidRDefault="002236C1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6</w:t>
            </w:r>
            <w:r w:rsidR="00C35C67">
              <w:rPr>
                <w:szCs w:val="22"/>
                <w:lang w:val="sr-Latn-ME"/>
              </w:rPr>
              <w:t>.</w:t>
            </w:r>
            <w:r w:rsidRPr="00DD698D">
              <w:rPr>
                <w:szCs w:val="22"/>
                <w:lang w:val="sr-Latn-ME"/>
              </w:rPr>
              <w:t>5 g</w:t>
            </w:r>
          </w:p>
        </w:tc>
      </w:tr>
      <w:tr w:rsidR="002236C1" w:rsidRPr="00DD698D" w14:paraId="56ECCCF3" w14:textId="77777777" w:rsidTr="00DD698D">
        <w:trPr>
          <w:trHeight w:val="20"/>
        </w:trPr>
        <w:tc>
          <w:tcPr>
            <w:tcW w:w="1587" w:type="pct"/>
          </w:tcPr>
          <w:p w14:paraId="56ECCCF1" w14:textId="77777777" w:rsidR="002236C1" w:rsidRPr="00DD698D" w:rsidRDefault="002236C1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tirozin</w:t>
            </w:r>
          </w:p>
        </w:tc>
        <w:tc>
          <w:tcPr>
            <w:tcW w:w="3413" w:type="pct"/>
          </w:tcPr>
          <w:p w14:paraId="56ECCCF2" w14:textId="549A3DFE" w:rsidR="002236C1" w:rsidRPr="00DD698D" w:rsidRDefault="002236C1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0</w:t>
            </w:r>
            <w:r w:rsidR="00C35C67">
              <w:rPr>
                <w:szCs w:val="22"/>
                <w:lang w:val="sr-Latn-ME"/>
              </w:rPr>
              <w:t>.</w:t>
            </w:r>
            <w:r w:rsidRPr="00DD698D">
              <w:rPr>
                <w:szCs w:val="22"/>
                <w:lang w:val="sr-Latn-ME"/>
              </w:rPr>
              <w:t>4 g</w:t>
            </w:r>
          </w:p>
        </w:tc>
      </w:tr>
      <w:tr w:rsidR="002236C1" w:rsidRPr="00DD698D" w14:paraId="56ECCCF6" w14:textId="77777777" w:rsidTr="00DD698D">
        <w:trPr>
          <w:trHeight w:val="20"/>
        </w:trPr>
        <w:tc>
          <w:tcPr>
            <w:tcW w:w="1587" w:type="pct"/>
          </w:tcPr>
          <w:p w14:paraId="56ECCCF4" w14:textId="77777777" w:rsidR="002236C1" w:rsidRPr="00DD698D" w:rsidRDefault="002236C1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taurin</w:t>
            </w:r>
          </w:p>
        </w:tc>
        <w:tc>
          <w:tcPr>
            <w:tcW w:w="3413" w:type="pct"/>
          </w:tcPr>
          <w:p w14:paraId="56ECCCF5" w14:textId="77777777" w:rsidR="002236C1" w:rsidRPr="00DD698D" w:rsidRDefault="002236C1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1 g</w:t>
            </w:r>
          </w:p>
        </w:tc>
      </w:tr>
      <w:tr w:rsidR="00D66018" w:rsidRPr="00DD698D" w14:paraId="56ECCCF9" w14:textId="77777777" w:rsidTr="00DD698D">
        <w:trPr>
          <w:trHeight w:val="20"/>
        </w:trPr>
        <w:tc>
          <w:tcPr>
            <w:tcW w:w="1587" w:type="pct"/>
          </w:tcPr>
          <w:p w14:paraId="56ECCCF7" w14:textId="77777777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triptofan</w:t>
            </w:r>
          </w:p>
        </w:tc>
        <w:tc>
          <w:tcPr>
            <w:tcW w:w="3413" w:type="pct"/>
          </w:tcPr>
          <w:p w14:paraId="56ECCCF8" w14:textId="77777777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2 g</w:t>
            </w:r>
          </w:p>
        </w:tc>
      </w:tr>
    </w:tbl>
    <w:p w14:paraId="56ECCCFA" w14:textId="77777777" w:rsidR="00D66018" w:rsidRPr="00DD698D" w:rsidRDefault="00D66018" w:rsidP="00E043E4">
      <w:pPr>
        <w:widowControl w:val="0"/>
        <w:rPr>
          <w:szCs w:val="22"/>
          <w:lang w:val="sr-Latn-M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33"/>
        <w:gridCol w:w="6308"/>
      </w:tblGrid>
      <w:tr w:rsidR="00D66018" w:rsidRPr="00DD698D" w14:paraId="56ECCCFD" w14:textId="77777777" w:rsidTr="00DD698D">
        <w:trPr>
          <w:trHeight w:val="20"/>
        </w:trPr>
        <w:tc>
          <w:tcPr>
            <w:tcW w:w="1587" w:type="pct"/>
          </w:tcPr>
          <w:p w14:paraId="56ECCCFB" w14:textId="77777777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Ukupno aminokiselina:</w:t>
            </w:r>
          </w:p>
        </w:tc>
        <w:tc>
          <w:tcPr>
            <w:tcW w:w="3413" w:type="pct"/>
          </w:tcPr>
          <w:p w14:paraId="56ECCCFC" w14:textId="111EEAC1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100 g/</w:t>
            </w:r>
            <w:r w:rsidR="005A1102">
              <w:rPr>
                <w:szCs w:val="22"/>
                <w:lang w:val="sr-Latn-ME"/>
              </w:rPr>
              <w:t>l</w:t>
            </w:r>
          </w:p>
        </w:tc>
      </w:tr>
      <w:tr w:rsidR="00D66018" w:rsidRPr="00DD698D" w14:paraId="56ECCD00" w14:textId="77777777" w:rsidTr="00DD698D">
        <w:trPr>
          <w:trHeight w:val="20"/>
        </w:trPr>
        <w:tc>
          <w:tcPr>
            <w:tcW w:w="1587" w:type="pct"/>
          </w:tcPr>
          <w:p w14:paraId="56ECCCFE" w14:textId="77777777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Ukupno azota:</w:t>
            </w:r>
          </w:p>
        </w:tc>
        <w:tc>
          <w:tcPr>
            <w:tcW w:w="3413" w:type="pct"/>
          </w:tcPr>
          <w:p w14:paraId="56ECCCFF" w14:textId="5D9C8C9B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16</w:t>
            </w:r>
            <w:r w:rsidR="00C35C67">
              <w:rPr>
                <w:szCs w:val="22"/>
                <w:lang w:val="sr-Latn-ME"/>
              </w:rPr>
              <w:t>.</w:t>
            </w:r>
            <w:r w:rsidRPr="00DD698D">
              <w:rPr>
                <w:szCs w:val="22"/>
                <w:lang w:val="sr-Latn-ME"/>
              </w:rPr>
              <w:t>2 g/</w:t>
            </w:r>
            <w:r w:rsidR="005A1102">
              <w:rPr>
                <w:szCs w:val="22"/>
                <w:lang w:val="sr-Latn-ME"/>
              </w:rPr>
              <w:t>l</w:t>
            </w:r>
          </w:p>
        </w:tc>
      </w:tr>
      <w:tr w:rsidR="00D66018" w:rsidRPr="00DD698D" w14:paraId="56ECCD03" w14:textId="77777777" w:rsidTr="00DD698D">
        <w:trPr>
          <w:trHeight w:val="20"/>
        </w:trPr>
        <w:tc>
          <w:tcPr>
            <w:tcW w:w="1587" w:type="pct"/>
          </w:tcPr>
          <w:p w14:paraId="56ECCD01" w14:textId="7BE70B37" w:rsidR="00D66018" w:rsidRPr="00DD698D" w:rsidRDefault="009614EC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Energetska vr</w:t>
            </w:r>
            <w:r w:rsidR="00E83EF9">
              <w:rPr>
                <w:szCs w:val="22"/>
                <w:lang w:val="sr-Latn-ME"/>
              </w:rPr>
              <w:t>ij</w:t>
            </w:r>
            <w:r w:rsidRPr="00DD698D">
              <w:rPr>
                <w:szCs w:val="22"/>
                <w:lang w:val="sr-Latn-ME"/>
              </w:rPr>
              <w:t>ednost:</w:t>
            </w:r>
          </w:p>
        </w:tc>
        <w:tc>
          <w:tcPr>
            <w:tcW w:w="3413" w:type="pct"/>
          </w:tcPr>
          <w:p w14:paraId="56ECCD02" w14:textId="2111F2AD" w:rsidR="00D66018" w:rsidRPr="00DD698D" w:rsidRDefault="00D66018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1680 kJ/</w:t>
            </w:r>
            <w:r w:rsidR="005A1102">
              <w:rPr>
                <w:szCs w:val="22"/>
                <w:lang w:val="sr-Latn-ME"/>
              </w:rPr>
              <w:t>l</w:t>
            </w:r>
            <w:r w:rsidR="00B117BB" w:rsidRPr="00DD698D">
              <w:rPr>
                <w:szCs w:val="22"/>
                <w:lang w:val="sr-Latn-ME"/>
              </w:rPr>
              <w:t xml:space="preserve"> (</w:t>
            </w:r>
            <w:r w:rsidRPr="00DD698D">
              <w:rPr>
                <w:szCs w:val="22"/>
                <w:lang w:val="sr-Latn-ME"/>
              </w:rPr>
              <w:t>= 400 kcal/</w:t>
            </w:r>
            <w:r w:rsidR="005A1102">
              <w:rPr>
                <w:szCs w:val="22"/>
                <w:lang w:val="sr-Latn-ME"/>
              </w:rPr>
              <w:t>l</w:t>
            </w:r>
            <w:r w:rsidR="00B117BB" w:rsidRPr="00DD698D">
              <w:rPr>
                <w:szCs w:val="22"/>
                <w:lang w:val="sr-Latn-ME"/>
              </w:rPr>
              <w:t>)</w:t>
            </w:r>
          </w:p>
        </w:tc>
      </w:tr>
      <w:tr w:rsidR="00D66018" w:rsidRPr="00DD698D" w14:paraId="56ECCD09" w14:textId="77777777" w:rsidTr="00DD698D">
        <w:trPr>
          <w:trHeight w:val="20"/>
        </w:trPr>
        <w:tc>
          <w:tcPr>
            <w:tcW w:w="1587" w:type="pct"/>
          </w:tcPr>
          <w:p w14:paraId="56ECCD07" w14:textId="77777777" w:rsidR="00D66018" w:rsidRPr="00DD698D" w:rsidRDefault="009614EC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Teorijsk</w:t>
            </w:r>
            <w:r w:rsidR="00503922" w:rsidRPr="00DD698D">
              <w:rPr>
                <w:szCs w:val="22"/>
                <w:lang w:val="sr-Latn-ME"/>
              </w:rPr>
              <w:t>a osmolarnost</w:t>
            </w:r>
            <w:r w:rsidRPr="00DD698D">
              <w:rPr>
                <w:szCs w:val="22"/>
                <w:lang w:val="sr-Latn-ME"/>
              </w:rPr>
              <w:t>:</w:t>
            </w:r>
          </w:p>
        </w:tc>
        <w:tc>
          <w:tcPr>
            <w:tcW w:w="3413" w:type="pct"/>
          </w:tcPr>
          <w:p w14:paraId="56ECCD08" w14:textId="3D938524" w:rsidR="00D66018" w:rsidRPr="00DD698D" w:rsidRDefault="009614EC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990 mOsmol/</w:t>
            </w:r>
            <w:r w:rsidR="005A1102">
              <w:rPr>
                <w:szCs w:val="22"/>
                <w:lang w:val="sr-Latn-ME"/>
              </w:rPr>
              <w:t>l</w:t>
            </w:r>
          </w:p>
        </w:tc>
      </w:tr>
      <w:tr w:rsidR="00503922" w:rsidRPr="00DD698D" w14:paraId="56ECCD0C" w14:textId="77777777" w:rsidTr="00DD698D">
        <w:trPr>
          <w:trHeight w:val="20"/>
        </w:trPr>
        <w:tc>
          <w:tcPr>
            <w:tcW w:w="1587" w:type="pct"/>
          </w:tcPr>
          <w:p w14:paraId="56ECCD0A" w14:textId="77777777" w:rsidR="00503922" w:rsidRPr="00DD698D" w:rsidRDefault="00503922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pH</w:t>
            </w:r>
          </w:p>
        </w:tc>
        <w:tc>
          <w:tcPr>
            <w:tcW w:w="3413" w:type="pct"/>
          </w:tcPr>
          <w:p w14:paraId="56ECCD0B" w14:textId="3ACDE960" w:rsidR="00503922" w:rsidRPr="00DD698D" w:rsidRDefault="00503922" w:rsidP="00E043E4">
            <w:pPr>
              <w:widowControl w:val="0"/>
              <w:rPr>
                <w:szCs w:val="22"/>
                <w:lang w:val="sr-Latn-ME"/>
              </w:rPr>
            </w:pPr>
            <w:r w:rsidRPr="00DD698D">
              <w:rPr>
                <w:szCs w:val="22"/>
                <w:lang w:val="sr-Latn-ME"/>
              </w:rPr>
              <w:t>5</w:t>
            </w:r>
            <w:r w:rsidR="00C35C67">
              <w:rPr>
                <w:szCs w:val="22"/>
                <w:lang w:val="sr-Latn-ME"/>
              </w:rPr>
              <w:t>.</w:t>
            </w:r>
            <w:r w:rsidRPr="00DD698D">
              <w:rPr>
                <w:szCs w:val="22"/>
                <w:lang w:val="sr-Latn-ME"/>
              </w:rPr>
              <w:t>5-6</w:t>
            </w:r>
            <w:r w:rsidR="00C35C67">
              <w:rPr>
                <w:szCs w:val="22"/>
                <w:lang w:val="sr-Latn-ME"/>
              </w:rPr>
              <w:t>.</w:t>
            </w:r>
            <w:r w:rsidRPr="00DD698D">
              <w:rPr>
                <w:szCs w:val="22"/>
                <w:lang w:val="sr-Latn-ME"/>
              </w:rPr>
              <w:t>5</w:t>
            </w:r>
          </w:p>
        </w:tc>
      </w:tr>
    </w:tbl>
    <w:p w14:paraId="56ECCD0D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70FA10F0" w14:textId="77777777" w:rsidR="00215871" w:rsidRPr="00DD698D" w:rsidRDefault="0021587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Za spisak svih ekscipijenasa, pogledati dio 6.1.</w:t>
      </w:r>
    </w:p>
    <w:p w14:paraId="4468BA81" w14:textId="77777777" w:rsidR="00215871" w:rsidRPr="00DD698D" w:rsidRDefault="00215871" w:rsidP="00E043E4">
      <w:pPr>
        <w:widowControl w:val="0"/>
        <w:rPr>
          <w:szCs w:val="22"/>
          <w:lang w:val="sr-Latn-ME"/>
        </w:rPr>
      </w:pPr>
    </w:p>
    <w:p w14:paraId="12A672BE" w14:textId="77777777" w:rsidR="00DD698D" w:rsidRPr="00DD698D" w:rsidRDefault="00DD698D" w:rsidP="00E043E4">
      <w:pPr>
        <w:widowControl w:val="0"/>
        <w:rPr>
          <w:szCs w:val="22"/>
          <w:lang w:val="sr-Latn-ME"/>
        </w:rPr>
      </w:pPr>
    </w:p>
    <w:p w14:paraId="56ECCD0F" w14:textId="77777777" w:rsidR="00CE09F3" w:rsidRPr="00DD698D" w:rsidRDefault="00CE09F3" w:rsidP="00E043E4">
      <w:pPr>
        <w:pStyle w:val="NASLOV123"/>
        <w:widowControl w:val="0"/>
        <w:spacing w:before="0" w:after="0"/>
        <w:rPr>
          <w:lang w:val="sr-Latn-ME"/>
        </w:rPr>
      </w:pPr>
      <w:r w:rsidRPr="00DD698D">
        <w:rPr>
          <w:lang w:val="sr-Latn-ME"/>
        </w:rPr>
        <w:t>3. FARMACEUTSKI OBLIK</w:t>
      </w:r>
    </w:p>
    <w:p w14:paraId="2AEF38BE" w14:textId="77777777" w:rsidR="00DD698D" w:rsidRPr="00DD698D" w:rsidRDefault="00DD698D" w:rsidP="00E043E4">
      <w:pPr>
        <w:widowControl w:val="0"/>
        <w:rPr>
          <w:szCs w:val="22"/>
          <w:lang w:val="sr-Latn-ME"/>
        </w:rPr>
      </w:pPr>
    </w:p>
    <w:p w14:paraId="56ECCD10" w14:textId="168C99A6" w:rsidR="00D66018" w:rsidRPr="00DD698D" w:rsidRDefault="00D66018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Rastvor za infuziju</w:t>
      </w:r>
      <w:r w:rsidR="001539E2" w:rsidRPr="00DD698D">
        <w:rPr>
          <w:szCs w:val="22"/>
          <w:lang w:val="sr-Latn-ME"/>
        </w:rPr>
        <w:t>.</w:t>
      </w:r>
    </w:p>
    <w:p w14:paraId="56ECCD11" w14:textId="77777777" w:rsidR="00CE09F3" w:rsidRPr="00DD698D" w:rsidRDefault="00D66018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Bistar, bezbojan do slabo žu</w:t>
      </w:r>
      <w:r w:rsidR="001A475C" w:rsidRPr="00DD698D">
        <w:rPr>
          <w:szCs w:val="22"/>
          <w:lang w:val="sr-Latn-ME"/>
        </w:rPr>
        <w:t>ćkast</w:t>
      </w:r>
      <w:r w:rsidR="001539E2" w:rsidRPr="00DD698D">
        <w:rPr>
          <w:szCs w:val="22"/>
          <w:lang w:val="sr-Latn-ME"/>
        </w:rPr>
        <w:t xml:space="preserve"> rastvor.</w:t>
      </w:r>
    </w:p>
    <w:p w14:paraId="3285549E" w14:textId="77777777" w:rsidR="00DD698D" w:rsidRPr="00DD698D" w:rsidRDefault="00DD698D" w:rsidP="00E043E4">
      <w:pPr>
        <w:widowControl w:val="0"/>
        <w:rPr>
          <w:szCs w:val="22"/>
          <w:lang w:val="sr-Latn-ME"/>
        </w:rPr>
      </w:pPr>
    </w:p>
    <w:p w14:paraId="27D04394" w14:textId="77777777" w:rsidR="00DD698D" w:rsidRPr="00DD698D" w:rsidRDefault="00DD698D" w:rsidP="00E043E4">
      <w:pPr>
        <w:widowControl w:val="0"/>
        <w:rPr>
          <w:szCs w:val="22"/>
          <w:lang w:val="sr-Latn-ME"/>
        </w:rPr>
      </w:pPr>
    </w:p>
    <w:p w14:paraId="56ECCD12" w14:textId="77777777" w:rsidR="00CE09F3" w:rsidRPr="00DD698D" w:rsidRDefault="00CE09F3" w:rsidP="00E043E4">
      <w:pPr>
        <w:pStyle w:val="NASLOV123"/>
        <w:widowControl w:val="0"/>
        <w:spacing w:before="0" w:after="0"/>
        <w:rPr>
          <w:lang w:val="sr-Latn-ME"/>
        </w:rPr>
      </w:pPr>
      <w:r w:rsidRPr="00DD698D">
        <w:rPr>
          <w:lang w:val="sr-Latn-ME"/>
        </w:rPr>
        <w:t>4. KLINIČKI PODACI</w:t>
      </w:r>
    </w:p>
    <w:p w14:paraId="267C64AE" w14:textId="77777777" w:rsidR="00DD698D" w:rsidRPr="00DD698D" w:rsidRDefault="00DD698D" w:rsidP="00E043E4">
      <w:pPr>
        <w:widowControl w:val="0"/>
        <w:rPr>
          <w:b/>
          <w:bCs/>
          <w:szCs w:val="22"/>
          <w:lang w:val="sr-Latn-ME"/>
        </w:rPr>
      </w:pPr>
    </w:p>
    <w:p w14:paraId="56ECCD13" w14:textId="7BBD413B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4.1. Terapijske indikacije</w:t>
      </w:r>
    </w:p>
    <w:p w14:paraId="56ECCD14" w14:textId="77777777" w:rsidR="00D66018" w:rsidRPr="00DD698D" w:rsidRDefault="00D66018" w:rsidP="00E043E4">
      <w:pPr>
        <w:widowControl w:val="0"/>
        <w:rPr>
          <w:szCs w:val="22"/>
          <w:lang w:val="sr-Latn-ME"/>
        </w:rPr>
      </w:pPr>
    </w:p>
    <w:p w14:paraId="56ECCD15" w14:textId="77777777" w:rsidR="00D66018" w:rsidRPr="00DD698D" w:rsidRDefault="00D66018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Izvor aminokiselina u okviru režima parenteralne ishrane.</w:t>
      </w:r>
    </w:p>
    <w:p w14:paraId="56ECCD16" w14:textId="3F6CC019" w:rsidR="00CE09F3" w:rsidRPr="00DD698D" w:rsidRDefault="00D66018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Rastvore aminokiselina treba prim</w:t>
      </w:r>
      <w:r w:rsidR="003F1864" w:rsidRPr="00DD698D">
        <w:rPr>
          <w:szCs w:val="22"/>
          <w:lang w:val="sr-Latn-ME"/>
        </w:rPr>
        <w:t>j</w:t>
      </w:r>
      <w:r w:rsidRPr="00DD698D">
        <w:rPr>
          <w:szCs w:val="22"/>
          <w:lang w:val="sr-Latn-ME"/>
        </w:rPr>
        <w:t>enjivati u kombinaciji sa adekvatnim količinama energetskih suplemenata.</w:t>
      </w:r>
    </w:p>
    <w:p w14:paraId="56ECCD17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18" w14:textId="4FBE3F33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4.2. Doziranje i način prim</w:t>
      </w:r>
      <w:r w:rsidR="00D53AB9" w:rsidRPr="00DD698D">
        <w:rPr>
          <w:b/>
          <w:bCs/>
          <w:szCs w:val="22"/>
          <w:lang w:val="sr-Latn-ME"/>
        </w:rPr>
        <w:t>j</w:t>
      </w:r>
      <w:r w:rsidRPr="00DD698D">
        <w:rPr>
          <w:b/>
          <w:bCs/>
          <w:szCs w:val="22"/>
          <w:lang w:val="sr-Latn-ME"/>
        </w:rPr>
        <w:t>ene</w:t>
      </w:r>
    </w:p>
    <w:p w14:paraId="56ECCD19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2AF37ED8" w14:textId="5A562EAA" w:rsidR="00E83D48" w:rsidRPr="00E203F0" w:rsidRDefault="00E83D48" w:rsidP="00E043E4">
      <w:pPr>
        <w:widowControl w:val="0"/>
        <w:rPr>
          <w:szCs w:val="22"/>
          <w:lang w:val="sr-Latn-ME"/>
        </w:rPr>
      </w:pPr>
      <w:r w:rsidRPr="00E203F0">
        <w:rPr>
          <w:szCs w:val="22"/>
          <w:lang w:val="sr-Latn-ME"/>
        </w:rPr>
        <w:lastRenderedPageBreak/>
        <w:t>Lijek se</w:t>
      </w:r>
      <w:r w:rsidR="00520FC7">
        <w:rPr>
          <w:szCs w:val="22"/>
          <w:lang w:val="sr-Latn-ME"/>
        </w:rPr>
        <w:t xml:space="preserve"> može</w:t>
      </w:r>
      <w:r w:rsidRPr="00E203F0">
        <w:rPr>
          <w:szCs w:val="22"/>
          <w:lang w:val="sr-Latn-ME"/>
        </w:rPr>
        <w:t xml:space="preserve"> primijeniti samo u stacionarnim zdravstvenim ustanovama.</w:t>
      </w:r>
    </w:p>
    <w:p w14:paraId="5A55DB3D" w14:textId="77777777" w:rsidR="00E83D48" w:rsidRDefault="00E83D48" w:rsidP="00E043E4">
      <w:pPr>
        <w:widowControl w:val="0"/>
        <w:rPr>
          <w:b/>
          <w:szCs w:val="22"/>
          <w:lang w:val="sr-Latn-ME"/>
        </w:rPr>
      </w:pPr>
    </w:p>
    <w:p w14:paraId="56ECCD1A" w14:textId="77777777" w:rsidR="0085716D" w:rsidRPr="00DD698D" w:rsidRDefault="0085716D" w:rsidP="00E043E4">
      <w:pPr>
        <w:widowControl w:val="0"/>
        <w:rPr>
          <w:szCs w:val="22"/>
          <w:u w:val="single"/>
          <w:lang w:val="sr-Latn-ME"/>
        </w:rPr>
      </w:pPr>
      <w:r w:rsidRPr="00DD698D">
        <w:rPr>
          <w:szCs w:val="22"/>
          <w:u w:val="single"/>
          <w:lang w:val="sr-Latn-ME"/>
        </w:rPr>
        <w:t>Doziranje</w:t>
      </w:r>
    </w:p>
    <w:p w14:paraId="56ECCD1B" w14:textId="6BB5B700" w:rsidR="0085716D" w:rsidRPr="00DD698D" w:rsidRDefault="0085716D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Dnevna potreba za aminokiselinama </w:t>
      </w:r>
      <w:r w:rsidR="002767DD" w:rsidRPr="00DD698D">
        <w:rPr>
          <w:szCs w:val="22"/>
          <w:lang w:val="sr-Latn-ME"/>
        </w:rPr>
        <w:t>zavisi od t</w:t>
      </w:r>
      <w:r w:rsidR="0043178B" w:rsidRPr="00DD698D">
        <w:rPr>
          <w:szCs w:val="22"/>
          <w:lang w:val="sr-Latn-ME"/>
        </w:rPr>
        <w:t>j</w:t>
      </w:r>
      <w:r w:rsidR="002767DD" w:rsidRPr="00DD698D">
        <w:rPr>
          <w:szCs w:val="22"/>
          <w:lang w:val="sr-Latn-ME"/>
        </w:rPr>
        <w:t>elesne mase</w:t>
      </w:r>
      <w:r w:rsidRPr="00DD698D">
        <w:rPr>
          <w:szCs w:val="22"/>
          <w:lang w:val="sr-Latn-ME"/>
        </w:rPr>
        <w:t xml:space="preserve"> i metaboličkog stanja pacijenta.</w:t>
      </w:r>
    </w:p>
    <w:p w14:paraId="56ECCD1C" w14:textId="41CC5BF0" w:rsidR="0085716D" w:rsidRPr="00DD698D" w:rsidRDefault="0085716D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Maksimalna </w:t>
      </w:r>
      <w:r w:rsidR="003074D6" w:rsidRPr="00DD698D">
        <w:rPr>
          <w:szCs w:val="22"/>
          <w:lang w:val="sr-Latn-ME"/>
        </w:rPr>
        <w:t>dnevna doza varira sa k</w:t>
      </w:r>
      <w:r w:rsidRPr="00DD698D">
        <w:rPr>
          <w:szCs w:val="22"/>
          <w:lang w:val="sr-Latn-ME"/>
        </w:rPr>
        <w:t>liničkim stanjem pacijenta i može se m</w:t>
      </w:r>
      <w:r w:rsidR="0043178B" w:rsidRPr="00DD698D">
        <w:rPr>
          <w:szCs w:val="22"/>
          <w:lang w:val="sr-Latn-ME"/>
        </w:rPr>
        <w:t>ij</w:t>
      </w:r>
      <w:r w:rsidRPr="00DD698D">
        <w:rPr>
          <w:szCs w:val="22"/>
          <w:lang w:val="sr-Latn-ME"/>
        </w:rPr>
        <w:t>enjati iz dana u dan.</w:t>
      </w:r>
    </w:p>
    <w:p w14:paraId="56ECCD1D" w14:textId="57EFE32C" w:rsidR="0085716D" w:rsidRPr="00DD698D" w:rsidRDefault="003074D6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Preporučeno</w:t>
      </w:r>
      <w:r w:rsidR="0085716D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je davanje kontinuirane infuzije</w:t>
      </w:r>
      <w:r w:rsidR="0085716D" w:rsidRPr="00DD698D">
        <w:rPr>
          <w:szCs w:val="22"/>
          <w:lang w:val="sr-Latn-ME"/>
        </w:rPr>
        <w:t xml:space="preserve"> tokom </w:t>
      </w:r>
      <w:r w:rsidR="001936C7" w:rsidRPr="00DD698D">
        <w:rPr>
          <w:szCs w:val="22"/>
          <w:lang w:val="sr-Latn-ME"/>
        </w:rPr>
        <w:t xml:space="preserve">najmanje </w:t>
      </w:r>
      <w:r w:rsidR="0085716D" w:rsidRPr="00DD698D">
        <w:rPr>
          <w:szCs w:val="22"/>
          <w:lang w:val="sr-Latn-ME"/>
        </w:rPr>
        <w:t>14-24 sat</w:t>
      </w:r>
      <w:r w:rsidR="00B16AC5" w:rsidRPr="00DD698D">
        <w:rPr>
          <w:szCs w:val="22"/>
          <w:lang w:val="sr-Latn-ME"/>
        </w:rPr>
        <w:t>a</w:t>
      </w:r>
      <w:r w:rsidR="0085716D" w:rsidRPr="00DD698D">
        <w:rPr>
          <w:szCs w:val="22"/>
          <w:lang w:val="sr-Latn-ME"/>
        </w:rPr>
        <w:t>, u zavisnosti od kliničke situacije.</w:t>
      </w:r>
      <w:r w:rsidRPr="00DD698D">
        <w:rPr>
          <w:szCs w:val="22"/>
          <w:lang w:val="sr-Latn-ME"/>
        </w:rPr>
        <w:t xml:space="preserve"> </w:t>
      </w:r>
      <w:r w:rsidR="001936C7" w:rsidRPr="00DD698D">
        <w:rPr>
          <w:szCs w:val="22"/>
          <w:lang w:val="sr-Latn-ME"/>
        </w:rPr>
        <w:t>Ne preporučuje se bolus prim</w:t>
      </w:r>
      <w:r w:rsidR="0043178B" w:rsidRPr="00DD698D">
        <w:rPr>
          <w:szCs w:val="22"/>
          <w:lang w:val="sr-Latn-ME"/>
        </w:rPr>
        <w:t>j</w:t>
      </w:r>
      <w:r w:rsidR="001936C7" w:rsidRPr="00DD698D">
        <w:rPr>
          <w:szCs w:val="22"/>
          <w:lang w:val="sr-Latn-ME"/>
        </w:rPr>
        <w:t>ena.</w:t>
      </w:r>
      <w:r w:rsidRPr="00DD698D">
        <w:rPr>
          <w:szCs w:val="22"/>
          <w:lang w:val="sr-Latn-ME"/>
        </w:rPr>
        <w:t xml:space="preserve"> </w:t>
      </w:r>
    </w:p>
    <w:p w14:paraId="076D98A3" w14:textId="77777777" w:rsidR="00EA4B92" w:rsidRPr="003D34DF" w:rsidRDefault="00EA4B92" w:rsidP="00E043E4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Rastvor se prim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 xml:space="preserve">enjuje onoliko dugo koliko je parenteralna ishrana potrebna. </w:t>
      </w:r>
    </w:p>
    <w:p w14:paraId="56ECCD1F" w14:textId="77777777" w:rsidR="00E77CFA" w:rsidRPr="00DD698D" w:rsidRDefault="00E77CFA" w:rsidP="00E043E4">
      <w:pPr>
        <w:widowControl w:val="0"/>
        <w:rPr>
          <w:szCs w:val="22"/>
          <w:lang w:val="sr-Latn-ME"/>
        </w:rPr>
      </w:pPr>
    </w:p>
    <w:p w14:paraId="56ECCD20" w14:textId="77777777" w:rsidR="003074D6" w:rsidRPr="00DD698D" w:rsidRDefault="003074D6" w:rsidP="00E043E4">
      <w:pPr>
        <w:widowControl w:val="0"/>
        <w:rPr>
          <w:szCs w:val="22"/>
          <w:u w:val="single"/>
          <w:lang w:val="sr-Latn-ME"/>
        </w:rPr>
      </w:pPr>
      <w:r w:rsidRPr="00DD698D">
        <w:rPr>
          <w:szCs w:val="22"/>
          <w:u w:val="single"/>
          <w:lang w:val="sr-Latn-ME"/>
        </w:rPr>
        <w:t>Odrasli</w:t>
      </w:r>
    </w:p>
    <w:p w14:paraId="56ECCD21" w14:textId="77777777" w:rsidR="005033DA" w:rsidRPr="00DD698D" w:rsidRDefault="003074D6" w:rsidP="00E043E4">
      <w:pPr>
        <w:widowControl w:val="0"/>
        <w:rPr>
          <w:i/>
          <w:szCs w:val="22"/>
          <w:lang w:val="sr-Latn-ME"/>
        </w:rPr>
      </w:pPr>
      <w:r w:rsidRPr="00DD698D">
        <w:rPr>
          <w:i/>
          <w:szCs w:val="22"/>
          <w:lang w:val="sr-Latn-ME"/>
        </w:rPr>
        <w:t>Doziranje</w:t>
      </w:r>
      <w:r w:rsidR="005033DA" w:rsidRPr="00DD698D">
        <w:rPr>
          <w:i/>
          <w:szCs w:val="22"/>
          <w:lang w:val="sr-Latn-ME"/>
        </w:rPr>
        <w:t>:</w:t>
      </w:r>
    </w:p>
    <w:p w14:paraId="56ECCD22" w14:textId="678793BD" w:rsidR="005033DA" w:rsidRPr="00DD698D" w:rsidRDefault="005033DA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10-20 m</w:t>
      </w:r>
      <w:r w:rsidR="007C5E5C">
        <w:rPr>
          <w:szCs w:val="22"/>
          <w:lang w:val="sr-Latn-ME"/>
        </w:rPr>
        <w:t>l</w:t>
      </w:r>
      <w:r w:rsidRPr="00DD698D">
        <w:rPr>
          <w:szCs w:val="22"/>
          <w:lang w:val="sr-Latn-ME"/>
        </w:rPr>
        <w:t xml:space="preserve">/kg </w:t>
      </w:r>
      <w:r w:rsidR="0043178B" w:rsidRPr="00DD698D">
        <w:rPr>
          <w:szCs w:val="22"/>
          <w:lang w:val="sr-Latn-ME"/>
        </w:rPr>
        <w:t>tjelesne</w:t>
      </w:r>
      <w:r w:rsidR="00F91673" w:rsidRPr="00DD698D">
        <w:rPr>
          <w:szCs w:val="22"/>
          <w:lang w:val="sr-Latn-ME"/>
        </w:rPr>
        <w:t xml:space="preserve"> mase</w:t>
      </w:r>
      <w:r w:rsidR="003074D6" w:rsidRPr="00DD698D">
        <w:rPr>
          <w:szCs w:val="22"/>
          <w:lang w:val="sr-Latn-ME"/>
        </w:rPr>
        <w:t>/dan</w:t>
      </w:r>
      <w:r w:rsidRPr="00DD698D">
        <w:rPr>
          <w:szCs w:val="22"/>
          <w:lang w:val="sr-Latn-ME"/>
        </w:rPr>
        <w:t xml:space="preserve"> </w:t>
      </w:r>
      <w:r w:rsidR="00D53AB9" w:rsidRPr="00DD698D">
        <w:rPr>
          <w:szCs w:val="22"/>
          <w:lang w:val="sr-Latn-ME"/>
        </w:rPr>
        <w:t>lijek</w:t>
      </w:r>
      <w:r w:rsidR="00F91673" w:rsidRPr="00DD698D">
        <w:rPr>
          <w:szCs w:val="22"/>
          <w:lang w:val="sr-Latn-ME"/>
        </w:rPr>
        <w:t xml:space="preserve">a </w:t>
      </w:r>
      <w:r w:rsidR="008603B9" w:rsidRPr="00DD698D">
        <w:rPr>
          <w:szCs w:val="22"/>
          <w:lang w:val="sr-Latn-ME"/>
        </w:rPr>
        <w:t>Aminosol</w:t>
      </w:r>
      <w:r w:rsidR="00F91673" w:rsidRPr="00DD698D">
        <w:rPr>
          <w:szCs w:val="22"/>
          <w:lang w:val="sr-Latn-ME"/>
        </w:rPr>
        <w:t xml:space="preserve"> 10% </w:t>
      </w:r>
      <w:r w:rsidRPr="00DD698D">
        <w:rPr>
          <w:szCs w:val="22"/>
          <w:lang w:val="sr-Latn-ME"/>
        </w:rPr>
        <w:t xml:space="preserve">(ekvivalentno 1-2 g aminokiselina/kg </w:t>
      </w:r>
      <w:r w:rsidR="0043178B" w:rsidRPr="00DD698D">
        <w:rPr>
          <w:szCs w:val="22"/>
          <w:lang w:val="sr-Latn-ME"/>
        </w:rPr>
        <w:t>tjelesne</w:t>
      </w:r>
      <w:r w:rsidR="00F91673" w:rsidRPr="00DD698D">
        <w:rPr>
          <w:szCs w:val="22"/>
          <w:lang w:val="sr-Latn-ME"/>
        </w:rPr>
        <w:t xml:space="preserve"> mase</w:t>
      </w:r>
      <w:r w:rsidR="003074D6" w:rsidRPr="00DD698D">
        <w:rPr>
          <w:szCs w:val="22"/>
          <w:lang w:val="sr-Latn-ME"/>
        </w:rPr>
        <w:t>/dan</w:t>
      </w:r>
      <w:r w:rsidRPr="00DD698D">
        <w:rPr>
          <w:szCs w:val="22"/>
          <w:lang w:val="sr-Latn-ME"/>
        </w:rPr>
        <w:t>), što odgovara 700-1400 m</w:t>
      </w:r>
      <w:r w:rsidR="007C5E5C">
        <w:rPr>
          <w:szCs w:val="22"/>
          <w:lang w:val="sr-Latn-ME"/>
        </w:rPr>
        <w:t>l</w:t>
      </w:r>
      <w:r w:rsidRPr="00DD698D">
        <w:rPr>
          <w:szCs w:val="22"/>
          <w:lang w:val="sr-Latn-ME"/>
        </w:rPr>
        <w:t xml:space="preserve"> </w:t>
      </w:r>
      <w:r w:rsidR="00D53AB9" w:rsidRPr="00DD698D">
        <w:rPr>
          <w:szCs w:val="22"/>
          <w:lang w:val="sr-Latn-ME"/>
        </w:rPr>
        <w:t>lijek</w:t>
      </w:r>
      <w:r w:rsidR="00390167" w:rsidRPr="00DD698D">
        <w:rPr>
          <w:szCs w:val="22"/>
          <w:lang w:val="sr-Latn-ME"/>
        </w:rPr>
        <w:t>a</w:t>
      </w:r>
      <w:r w:rsidR="002343DF" w:rsidRPr="00DD698D">
        <w:rPr>
          <w:szCs w:val="22"/>
          <w:lang w:val="sr-Latn-ME"/>
        </w:rPr>
        <w:t xml:space="preserve"> </w:t>
      </w:r>
      <w:r w:rsidR="008603B9" w:rsidRPr="00DD698D">
        <w:rPr>
          <w:szCs w:val="22"/>
          <w:lang w:val="sr-Latn-ME"/>
        </w:rPr>
        <w:t>Aminosol</w:t>
      </w:r>
      <w:r w:rsidRPr="00DD698D">
        <w:rPr>
          <w:szCs w:val="22"/>
          <w:lang w:val="sr-Latn-ME"/>
        </w:rPr>
        <w:t xml:space="preserve"> 10% </w:t>
      </w:r>
      <w:r w:rsidR="002767DD" w:rsidRPr="00DD698D">
        <w:rPr>
          <w:szCs w:val="22"/>
          <w:lang w:val="sr-Latn-ME"/>
        </w:rPr>
        <w:t>n</w:t>
      </w:r>
      <w:r w:rsidRPr="00DD698D">
        <w:rPr>
          <w:szCs w:val="22"/>
          <w:lang w:val="sr-Latn-ME"/>
        </w:rPr>
        <w:t xml:space="preserve">a 70 kg </w:t>
      </w:r>
      <w:r w:rsidR="0043178B" w:rsidRPr="00DD698D">
        <w:rPr>
          <w:szCs w:val="22"/>
          <w:lang w:val="sr-Latn-ME"/>
        </w:rPr>
        <w:t>tjelesne</w:t>
      </w:r>
      <w:r w:rsidRPr="00DD698D">
        <w:rPr>
          <w:szCs w:val="22"/>
          <w:lang w:val="sr-Latn-ME"/>
        </w:rPr>
        <w:t xml:space="preserve"> mase</w:t>
      </w:r>
      <w:r w:rsidR="003074D6" w:rsidRPr="00DD698D">
        <w:rPr>
          <w:szCs w:val="22"/>
          <w:lang w:val="sr-Latn-ME"/>
        </w:rPr>
        <w:t>/dan</w:t>
      </w:r>
      <w:r w:rsidRPr="00DD698D">
        <w:rPr>
          <w:szCs w:val="22"/>
          <w:lang w:val="sr-Latn-ME"/>
        </w:rPr>
        <w:t>.</w:t>
      </w:r>
    </w:p>
    <w:p w14:paraId="56ECCD23" w14:textId="77777777" w:rsidR="005033DA" w:rsidRPr="00DD698D" w:rsidRDefault="005033DA" w:rsidP="00E043E4">
      <w:pPr>
        <w:widowControl w:val="0"/>
        <w:rPr>
          <w:szCs w:val="22"/>
          <w:lang w:val="sr-Latn-ME"/>
        </w:rPr>
      </w:pPr>
    </w:p>
    <w:p w14:paraId="56ECCD24" w14:textId="77777777" w:rsidR="005033DA" w:rsidRPr="00DD698D" w:rsidRDefault="005033DA" w:rsidP="00E043E4">
      <w:pPr>
        <w:widowControl w:val="0"/>
        <w:rPr>
          <w:i/>
          <w:szCs w:val="22"/>
          <w:lang w:val="sr-Latn-ME"/>
        </w:rPr>
      </w:pPr>
      <w:r w:rsidRPr="00DD698D">
        <w:rPr>
          <w:i/>
          <w:szCs w:val="22"/>
          <w:lang w:val="sr-Latn-ME"/>
        </w:rPr>
        <w:t>Maksimalna brzina infuzije</w:t>
      </w:r>
      <w:r w:rsidR="00651EE3" w:rsidRPr="00DD698D">
        <w:rPr>
          <w:i/>
          <w:szCs w:val="22"/>
          <w:lang w:val="sr-Latn-ME"/>
        </w:rPr>
        <w:t>:</w:t>
      </w:r>
    </w:p>
    <w:p w14:paraId="56ECCD25" w14:textId="5253C35D" w:rsidR="005033DA" w:rsidRPr="00DD698D" w:rsidRDefault="005033DA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1 m</w:t>
      </w:r>
      <w:r w:rsidR="007C5E5C">
        <w:rPr>
          <w:szCs w:val="22"/>
          <w:lang w:val="sr-Latn-ME"/>
        </w:rPr>
        <w:t>l</w:t>
      </w:r>
      <w:r w:rsidRPr="00DD698D">
        <w:rPr>
          <w:szCs w:val="22"/>
          <w:lang w:val="sr-Latn-ME"/>
        </w:rPr>
        <w:t xml:space="preserve">/kg </w:t>
      </w:r>
      <w:r w:rsidR="0043178B" w:rsidRPr="00DD698D">
        <w:rPr>
          <w:szCs w:val="22"/>
          <w:lang w:val="sr-Latn-ME"/>
        </w:rPr>
        <w:t>tjelesne</w:t>
      </w:r>
      <w:r w:rsidR="005E1AFE" w:rsidRPr="00DD698D">
        <w:rPr>
          <w:szCs w:val="22"/>
          <w:lang w:val="sr-Latn-ME"/>
        </w:rPr>
        <w:t xml:space="preserve"> mase</w:t>
      </w:r>
      <w:r w:rsidRPr="00DD698D">
        <w:rPr>
          <w:szCs w:val="22"/>
          <w:lang w:val="sr-Latn-ME"/>
        </w:rPr>
        <w:t>/</w:t>
      </w:r>
      <w:r w:rsidR="00BA19AA" w:rsidRPr="00DD698D">
        <w:rPr>
          <w:szCs w:val="22"/>
          <w:lang w:val="sr-Latn-ME"/>
        </w:rPr>
        <w:t>h</w:t>
      </w:r>
      <w:r w:rsidRPr="00DD698D">
        <w:rPr>
          <w:szCs w:val="22"/>
          <w:lang w:val="sr-Latn-ME"/>
        </w:rPr>
        <w:t xml:space="preserve"> </w:t>
      </w:r>
      <w:r w:rsidR="00D53AB9" w:rsidRPr="00DD698D">
        <w:rPr>
          <w:szCs w:val="22"/>
          <w:lang w:val="sr-Latn-ME"/>
        </w:rPr>
        <w:t>lijek</w:t>
      </w:r>
      <w:r w:rsidR="004433C2" w:rsidRPr="00DD698D">
        <w:rPr>
          <w:szCs w:val="22"/>
          <w:lang w:val="sr-Latn-ME"/>
        </w:rPr>
        <w:t xml:space="preserve">a </w:t>
      </w:r>
      <w:r w:rsidR="008603B9" w:rsidRPr="00DD698D">
        <w:rPr>
          <w:szCs w:val="22"/>
          <w:lang w:val="sr-Latn-ME"/>
        </w:rPr>
        <w:t>Aminosol</w:t>
      </w:r>
      <w:r w:rsidR="004433C2" w:rsidRPr="00DD698D">
        <w:rPr>
          <w:szCs w:val="22"/>
          <w:lang w:val="sr-Latn-ME"/>
        </w:rPr>
        <w:t xml:space="preserve"> 10% </w:t>
      </w:r>
      <w:r w:rsidRPr="00DD698D">
        <w:rPr>
          <w:szCs w:val="22"/>
          <w:lang w:val="sr-Latn-ME"/>
        </w:rPr>
        <w:t xml:space="preserve">(ekvivalentno 0,1 g aminokiselina/kg </w:t>
      </w:r>
      <w:r w:rsidR="0043178B" w:rsidRPr="00DD698D">
        <w:rPr>
          <w:szCs w:val="22"/>
          <w:lang w:val="sr-Latn-ME"/>
        </w:rPr>
        <w:t>tjelesne</w:t>
      </w:r>
      <w:r w:rsidR="004433C2" w:rsidRPr="00DD698D">
        <w:rPr>
          <w:szCs w:val="22"/>
          <w:lang w:val="sr-Latn-ME"/>
        </w:rPr>
        <w:t xml:space="preserve"> mase</w:t>
      </w:r>
      <w:r w:rsidRPr="00DD698D">
        <w:rPr>
          <w:szCs w:val="22"/>
          <w:lang w:val="sr-Latn-ME"/>
        </w:rPr>
        <w:t>/</w:t>
      </w:r>
      <w:r w:rsidR="00BA19AA" w:rsidRPr="00DD698D">
        <w:rPr>
          <w:szCs w:val="22"/>
          <w:lang w:val="sr-Latn-ME"/>
        </w:rPr>
        <w:t>h</w:t>
      </w:r>
      <w:r w:rsidRPr="00DD698D">
        <w:rPr>
          <w:szCs w:val="22"/>
          <w:lang w:val="sr-Latn-ME"/>
        </w:rPr>
        <w:t>)</w:t>
      </w:r>
      <w:r w:rsidR="00F46BE1" w:rsidRPr="00DD698D">
        <w:rPr>
          <w:szCs w:val="22"/>
          <w:lang w:val="sr-Latn-ME"/>
        </w:rPr>
        <w:t>.</w:t>
      </w:r>
    </w:p>
    <w:p w14:paraId="56ECCD26" w14:textId="77777777" w:rsidR="005033DA" w:rsidRPr="00DD698D" w:rsidRDefault="005033DA" w:rsidP="00E043E4">
      <w:pPr>
        <w:widowControl w:val="0"/>
        <w:rPr>
          <w:szCs w:val="22"/>
          <w:lang w:val="sr-Latn-ME"/>
        </w:rPr>
      </w:pPr>
    </w:p>
    <w:p w14:paraId="56ECCD27" w14:textId="77777777" w:rsidR="005033DA" w:rsidRPr="00DD698D" w:rsidRDefault="005033DA" w:rsidP="00E043E4">
      <w:pPr>
        <w:widowControl w:val="0"/>
        <w:rPr>
          <w:i/>
          <w:szCs w:val="22"/>
          <w:lang w:val="sr-Latn-ME"/>
        </w:rPr>
      </w:pPr>
      <w:r w:rsidRPr="00DD698D">
        <w:rPr>
          <w:i/>
          <w:szCs w:val="22"/>
          <w:lang w:val="sr-Latn-ME"/>
        </w:rPr>
        <w:t>Maksimalna dnevna doza</w:t>
      </w:r>
      <w:r w:rsidR="00651EE3" w:rsidRPr="00DD698D">
        <w:rPr>
          <w:i/>
          <w:szCs w:val="22"/>
          <w:lang w:val="sr-Latn-ME"/>
        </w:rPr>
        <w:t>:</w:t>
      </w:r>
    </w:p>
    <w:p w14:paraId="56ECCD28" w14:textId="2961A471" w:rsidR="005033DA" w:rsidRPr="00DD698D" w:rsidRDefault="005033DA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20 m</w:t>
      </w:r>
      <w:r w:rsidR="007C5E5C">
        <w:rPr>
          <w:szCs w:val="22"/>
          <w:lang w:val="sr-Latn-ME"/>
        </w:rPr>
        <w:t>l</w:t>
      </w:r>
      <w:r w:rsidRPr="00DD698D">
        <w:rPr>
          <w:szCs w:val="22"/>
          <w:lang w:val="sr-Latn-ME"/>
        </w:rPr>
        <w:t xml:space="preserve">/kg </w:t>
      </w:r>
      <w:r w:rsidR="0043178B" w:rsidRPr="00DD698D">
        <w:rPr>
          <w:szCs w:val="22"/>
          <w:lang w:val="sr-Latn-ME"/>
        </w:rPr>
        <w:t>tjelesne</w:t>
      </w:r>
      <w:r w:rsidR="000C4154" w:rsidRPr="00DD698D">
        <w:rPr>
          <w:szCs w:val="22"/>
          <w:lang w:val="sr-Latn-ME"/>
        </w:rPr>
        <w:t xml:space="preserve"> mase</w:t>
      </w:r>
      <w:r w:rsidR="00651EE3" w:rsidRPr="00DD698D">
        <w:rPr>
          <w:szCs w:val="22"/>
          <w:lang w:val="sr-Latn-ME"/>
        </w:rPr>
        <w:t>/dan</w:t>
      </w:r>
      <w:r w:rsidRPr="00DD698D">
        <w:rPr>
          <w:szCs w:val="22"/>
          <w:lang w:val="sr-Latn-ME"/>
        </w:rPr>
        <w:t xml:space="preserve"> </w:t>
      </w:r>
      <w:r w:rsidR="00D53AB9" w:rsidRPr="00DD698D">
        <w:rPr>
          <w:szCs w:val="22"/>
          <w:lang w:val="sr-Latn-ME"/>
        </w:rPr>
        <w:t>lijek</w:t>
      </w:r>
      <w:r w:rsidR="000C4154" w:rsidRPr="00DD698D">
        <w:rPr>
          <w:szCs w:val="22"/>
          <w:lang w:val="sr-Latn-ME"/>
        </w:rPr>
        <w:t xml:space="preserve">a </w:t>
      </w:r>
      <w:r w:rsidR="008603B9" w:rsidRPr="00DD698D">
        <w:rPr>
          <w:szCs w:val="22"/>
          <w:lang w:val="sr-Latn-ME"/>
        </w:rPr>
        <w:t>Aminosol</w:t>
      </w:r>
      <w:r w:rsidR="000C4154" w:rsidRPr="00DD698D">
        <w:rPr>
          <w:szCs w:val="22"/>
          <w:lang w:val="sr-Latn-ME"/>
        </w:rPr>
        <w:t xml:space="preserve"> 10% </w:t>
      </w:r>
      <w:r w:rsidRPr="00DD698D">
        <w:rPr>
          <w:szCs w:val="22"/>
          <w:lang w:val="sr-Latn-ME"/>
        </w:rPr>
        <w:t xml:space="preserve">(ekvivalentno 2 g aminokiselina/kg </w:t>
      </w:r>
      <w:r w:rsidR="0043178B" w:rsidRPr="00DD698D">
        <w:rPr>
          <w:szCs w:val="22"/>
          <w:lang w:val="sr-Latn-ME"/>
        </w:rPr>
        <w:t>tjelesne</w:t>
      </w:r>
      <w:r w:rsidR="000C4154" w:rsidRPr="00DD698D">
        <w:rPr>
          <w:szCs w:val="22"/>
          <w:lang w:val="sr-Latn-ME"/>
        </w:rPr>
        <w:t xml:space="preserve"> mase</w:t>
      </w:r>
      <w:r w:rsidR="00651EE3" w:rsidRPr="00DD698D">
        <w:rPr>
          <w:szCs w:val="22"/>
          <w:lang w:val="sr-Latn-ME"/>
        </w:rPr>
        <w:t>/dan</w:t>
      </w:r>
      <w:r w:rsidRPr="00DD698D">
        <w:rPr>
          <w:szCs w:val="22"/>
          <w:lang w:val="sr-Latn-ME"/>
        </w:rPr>
        <w:t xml:space="preserve">), što odgovara </w:t>
      </w:r>
      <w:r w:rsidR="00651EE3" w:rsidRPr="00DD698D">
        <w:rPr>
          <w:szCs w:val="22"/>
          <w:lang w:val="sr-Latn-ME"/>
        </w:rPr>
        <w:t>1400 m</w:t>
      </w:r>
      <w:r w:rsidR="007C5E5C">
        <w:rPr>
          <w:szCs w:val="22"/>
          <w:lang w:val="sr-Latn-ME"/>
        </w:rPr>
        <w:t>l</w:t>
      </w:r>
      <w:r w:rsidR="00651EE3" w:rsidRPr="00DD698D">
        <w:rPr>
          <w:szCs w:val="22"/>
          <w:lang w:val="sr-Latn-ME"/>
        </w:rPr>
        <w:t xml:space="preserve"> </w:t>
      </w:r>
      <w:r w:rsidR="00D53AB9" w:rsidRPr="00DD698D">
        <w:rPr>
          <w:szCs w:val="22"/>
          <w:lang w:val="sr-Latn-ME"/>
        </w:rPr>
        <w:t>lijek</w:t>
      </w:r>
      <w:r w:rsidR="008F35C8" w:rsidRPr="00DD698D">
        <w:rPr>
          <w:szCs w:val="22"/>
          <w:lang w:val="sr-Latn-ME"/>
        </w:rPr>
        <w:t>a</w:t>
      </w:r>
      <w:r w:rsidR="00651EE3" w:rsidRPr="00DD698D">
        <w:rPr>
          <w:szCs w:val="22"/>
          <w:lang w:val="sr-Latn-ME"/>
        </w:rPr>
        <w:t xml:space="preserve"> </w:t>
      </w:r>
      <w:r w:rsidR="008603B9" w:rsidRPr="00DD698D">
        <w:rPr>
          <w:szCs w:val="22"/>
          <w:lang w:val="sr-Latn-ME"/>
        </w:rPr>
        <w:t>Aminosol</w:t>
      </w:r>
      <w:r w:rsidR="00651EE3" w:rsidRPr="00DD698D">
        <w:rPr>
          <w:szCs w:val="22"/>
          <w:lang w:val="sr-Latn-ME"/>
        </w:rPr>
        <w:t xml:space="preserve"> 10% ili </w:t>
      </w:r>
      <w:r w:rsidRPr="00DD698D">
        <w:rPr>
          <w:szCs w:val="22"/>
          <w:lang w:val="sr-Latn-ME"/>
        </w:rPr>
        <w:t xml:space="preserve">140 g aminokiselina na 70 kg </w:t>
      </w:r>
      <w:r w:rsidR="0043178B" w:rsidRPr="00DD698D">
        <w:rPr>
          <w:szCs w:val="22"/>
          <w:lang w:val="sr-Latn-ME"/>
        </w:rPr>
        <w:t>tjelesne</w:t>
      </w:r>
      <w:r w:rsidRPr="00DD698D">
        <w:rPr>
          <w:szCs w:val="22"/>
          <w:lang w:val="sr-Latn-ME"/>
        </w:rPr>
        <w:t xml:space="preserve"> mase.</w:t>
      </w:r>
    </w:p>
    <w:p w14:paraId="56ECCD29" w14:textId="77777777" w:rsidR="005033DA" w:rsidRPr="00DD698D" w:rsidRDefault="005033DA" w:rsidP="00E043E4">
      <w:pPr>
        <w:widowControl w:val="0"/>
        <w:rPr>
          <w:szCs w:val="22"/>
          <w:lang w:val="sr-Latn-ME"/>
        </w:rPr>
      </w:pPr>
    </w:p>
    <w:p w14:paraId="56ECCD2A" w14:textId="77777777" w:rsidR="005033DA" w:rsidRPr="00DD698D" w:rsidRDefault="00651EE3" w:rsidP="00E043E4">
      <w:pPr>
        <w:widowControl w:val="0"/>
        <w:rPr>
          <w:szCs w:val="22"/>
          <w:u w:val="single"/>
          <w:lang w:val="sr-Latn-ME"/>
        </w:rPr>
      </w:pPr>
      <w:r w:rsidRPr="00DD698D">
        <w:rPr>
          <w:szCs w:val="22"/>
          <w:u w:val="single"/>
          <w:lang w:val="sr-Latn-ME"/>
        </w:rPr>
        <w:t>Pedijatrijska populacija</w:t>
      </w:r>
    </w:p>
    <w:p w14:paraId="56ECCD2B" w14:textId="438ECB49" w:rsidR="00651EE3" w:rsidRPr="00DD698D" w:rsidRDefault="00651EE3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Ni</w:t>
      </w:r>
      <w:r w:rsidR="00947B9C">
        <w:rPr>
          <w:szCs w:val="22"/>
          <w:lang w:val="sr-Latn-ME"/>
        </w:rPr>
        <w:t>je</w:t>
      </w:r>
      <w:r w:rsidRPr="00DD698D">
        <w:rPr>
          <w:szCs w:val="22"/>
          <w:lang w:val="sr-Latn-ME"/>
        </w:rPr>
        <w:t xml:space="preserve">su sprovedene </w:t>
      </w:r>
      <w:r w:rsidR="00785081" w:rsidRPr="00DD698D">
        <w:rPr>
          <w:szCs w:val="22"/>
          <w:lang w:val="sr-Latn-ME"/>
        </w:rPr>
        <w:t xml:space="preserve">kliničke </w:t>
      </w:r>
      <w:r w:rsidRPr="00DD698D">
        <w:rPr>
          <w:szCs w:val="22"/>
          <w:lang w:val="sr-Latn-ME"/>
        </w:rPr>
        <w:t>studije kod pedijatrijske populacije.</w:t>
      </w:r>
    </w:p>
    <w:p w14:paraId="56ECCD2C" w14:textId="74D445AE" w:rsidR="00651EE3" w:rsidRPr="00DD698D" w:rsidRDefault="00D53AB9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Lijek</w:t>
      </w:r>
      <w:r w:rsidR="008A45E1" w:rsidRPr="00DD698D">
        <w:rPr>
          <w:szCs w:val="22"/>
          <w:lang w:val="sr-Latn-ME"/>
        </w:rPr>
        <w:t xml:space="preserve"> </w:t>
      </w:r>
      <w:r w:rsidR="008603B9" w:rsidRPr="00DD698D">
        <w:rPr>
          <w:szCs w:val="22"/>
          <w:lang w:val="sr-Latn-ME"/>
        </w:rPr>
        <w:t>Aminosol</w:t>
      </w:r>
      <w:r w:rsidR="00651EE3" w:rsidRPr="00DD698D">
        <w:rPr>
          <w:szCs w:val="22"/>
          <w:lang w:val="sr-Latn-ME"/>
        </w:rPr>
        <w:t xml:space="preserve"> 10% je kontraindikovan kod d</w:t>
      </w:r>
      <w:r w:rsidR="006535E1" w:rsidRPr="00DD698D">
        <w:rPr>
          <w:szCs w:val="22"/>
          <w:lang w:val="sr-Latn-ME"/>
        </w:rPr>
        <w:t>j</w:t>
      </w:r>
      <w:r w:rsidR="00651EE3" w:rsidRPr="00DD698D">
        <w:rPr>
          <w:szCs w:val="22"/>
          <w:lang w:val="sr-Latn-ME"/>
        </w:rPr>
        <w:t xml:space="preserve">ece </w:t>
      </w:r>
      <w:r w:rsidR="00684CA6" w:rsidRPr="00DD698D">
        <w:rPr>
          <w:szCs w:val="22"/>
          <w:lang w:val="sr-Latn-ME"/>
        </w:rPr>
        <w:t>mlađe od</w:t>
      </w:r>
      <w:r w:rsidR="00651EE3" w:rsidRPr="00DD698D">
        <w:rPr>
          <w:szCs w:val="22"/>
          <w:lang w:val="sr-Latn-ME"/>
        </w:rPr>
        <w:t xml:space="preserve"> 2 godine (</w:t>
      </w:r>
      <w:r w:rsidR="00B02A02" w:rsidRPr="00DD698D">
        <w:rPr>
          <w:szCs w:val="22"/>
          <w:lang w:val="sr-Latn-ME"/>
        </w:rPr>
        <w:t>vidjeti</w:t>
      </w:r>
      <w:r w:rsidR="00651EE3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dio</w:t>
      </w:r>
      <w:r w:rsidR="00651EE3" w:rsidRPr="00DD698D">
        <w:rPr>
          <w:szCs w:val="22"/>
          <w:lang w:val="sr-Latn-ME"/>
        </w:rPr>
        <w:t xml:space="preserve"> 4.3). </w:t>
      </w:r>
      <w:r w:rsidR="00E77CFA" w:rsidRPr="00DD698D">
        <w:rPr>
          <w:szCs w:val="22"/>
          <w:lang w:val="sr-Latn-ME"/>
        </w:rPr>
        <w:t>Kod d</w:t>
      </w:r>
      <w:r w:rsidR="006535E1" w:rsidRPr="00DD698D">
        <w:rPr>
          <w:szCs w:val="22"/>
          <w:lang w:val="sr-Latn-ME"/>
        </w:rPr>
        <w:t>j</w:t>
      </w:r>
      <w:r w:rsidR="00E77CFA" w:rsidRPr="00DD698D">
        <w:rPr>
          <w:szCs w:val="22"/>
          <w:lang w:val="sr-Latn-ME"/>
        </w:rPr>
        <w:t xml:space="preserve">ece </w:t>
      </w:r>
      <w:r w:rsidR="00684CA6" w:rsidRPr="00DD698D">
        <w:rPr>
          <w:szCs w:val="22"/>
          <w:lang w:val="sr-Latn-ME"/>
        </w:rPr>
        <w:t>mlađe od</w:t>
      </w:r>
      <w:r w:rsidR="00E77CFA" w:rsidRPr="00DD698D">
        <w:rPr>
          <w:szCs w:val="22"/>
          <w:lang w:val="sr-Latn-ME"/>
        </w:rPr>
        <w:t xml:space="preserve"> 2 godine</w:t>
      </w:r>
      <w:r w:rsidR="00684CA6" w:rsidRPr="00DD698D">
        <w:rPr>
          <w:szCs w:val="22"/>
          <w:lang w:val="sr-Latn-ME"/>
        </w:rPr>
        <w:t>,</w:t>
      </w:r>
      <w:r w:rsidR="00E77CFA" w:rsidRPr="00DD698D">
        <w:rPr>
          <w:szCs w:val="22"/>
          <w:lang w:val="sr-Latn-ME"/>
        </w:rPr>
        <w:t xml:space="preserve"> treba koristiti pedijatrijske rastvore aminokiselina </w:t>
      </w:r>
      <w:r w:rsidR="0078570C" w:rsidRPr="00DD698D">
        <w:rPr>
          <w:szCs w:val="22"/>
          <w:lang w:val="sr-Latn-ME"/>
        </w:rPr>
        <w:t>kako bi se</w:t>
      </w:r>
      <w:r w:rsidR="00E77CFA" w:rsidRPr="00DD698D">
        <w:rPr>
          <w:szCs w:val="22"/>
          <w:lang w:val="sr-Latn-ME"/>
        </w:rPr>
        <w:t xml:space="preserve"> </w:t>
      </w:r>
      <w:r w:rsidR="0078570C" w:rsidRPr="00DD698D">
        <w:rPr>
          <w:szCs w:val="22"/>
          <w:lang w:val="sr-Latn-ME"/>
        </w:rPr>
        <w:t xml:space="preserve">zadovoljile </w:t>
      </w:r>
      <w:r w:rsidR="007203FA" w:rsidRPr="00DD698D">
        <w:rPr>
          <w:szCs w:val="22"/>
          <w:lang w:val="sr-Latn-ME"/>
        </w:rPr>
        <w:t>različite</w:t>
      </w:r>
      <w:r w:rsidR="00E77CFA" w:rsidRPr="00DD698D">
        <w:rPr>
          <w:szCs w:val="22"/>
          <w:lang w:val="sr-Latn-ME"/>
        </w:rPr>
        <w:t xml:space="preserve"> metaboličke potrebe.</w:t>
      </w:r>
    </w:p>
    <w:p w14:paraId="56ECCD2D" w14:textId="77777777" w:rsidR="007203FA" w:rsidRPr="00DD698D" w:rsidRDefault="007203FA" w:rsidP="00E043E4">
      <w:pPr>
        <w:widowControl w:val="0"/>
        <w:rPr>
          <w:szCs w:val="22"/>
          <w:lang w:val="sr-Latn-ME"/>
        </w:rPr>
      </w:pPr>
    </w:p>
    <w:p w14:paraId="56ECCD2E" w14:textId="44302027" w:rsidR="007203FA" w:rsidRPr="00DD698D" w:rsidRDefault="007203FA" w:rsidP="00E043E4">
      <w:pPr>
        <w:widowControl w:val="0"/>
        <w:rPr>
          <w:szCs w:val="22"/>
          <w:u w:val="single"/>
          <w:lang w:val="sr-Latn-ME"/>
        </w:rPr>
      </w:pPr>
      <w:r w:rsidRPr="00DD698D">
        <w:rPr>
          <w:szCs w:val="22"/>
          <w:u w:val="single"/>
          <w:lang w:val="sr-Latn-ME"/>
        </w:rPr>
        <w:t>D</w:t>
      </w:r>
      <w:r w:rsidR="006535E1" w:rsidRPr="00DD698D">
        <w:rPr>
          <w:szCs w:val="22"/>
          <w:u w:val="single"/>
          <w:lang w:val="sr-Latn-ME"/>
        </w:rPr>
        <w:t>j</w:t>
      </w:r>
      <w:r w:rsidRPr="00DD698D">
        <w:rPr>
          <w:szCs w:val="22"/>
          <w:u w:val="single"/>
          <w:lang w:val="sr-Latn-ME"/>
        </w:rPr>
        <w:t>eca i adolescenti (2-18 godina)</w:t>
      </w:r>
    </w:p>
    <w:p w14:paraId="56ECCD2F" w14:textId="77777777" w:rsidR="007203FA" w:rsidRPr="00DD698D" w:rsidRDefault="007203FA" w:rsidP="00E043E4">
      <w:pPr>
        <w:widowControl w:val="0"/>
        <w:rPr>
          <w:i/>
          <w:szCs w:val="22"/>
          <w:lang w:val="sr-Latn-ME"/>
        </w:rPr>
      </w:pPr>
      <w:r w:rsidRPr="00DD698D">
        <w:rPr>
          <w:i/>
          <w:szCs w:val="22"/>
          <w:lang w:val="sr-Latn-ME"/>
        </w:rPr>
        <w:t>Doziranje:</w:t>
      </w:r>
    </w:p>
    <w:p w14:paraId="56ECCD30" w14:textId="36457E45" w:rsidR="007203FA" w:rsidRPr="00DD698D" w:rsidRDefault="007203FA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Dozu treba prilagoditi </w:t>
      </w:r>
      <w:r w:rsidR="00E06911" w:rsidRPr="00DD698D">
        <w:rPr>
          <w:szCs w:val="22"/>
          <w:lang w:val="sr-Latn-ME"/>
        </w:rPr>
        <w:t>stepenu hidra</w:t>
      </w:r>
      <w:r w:rsidR="00731087" w:rsidRPr="00DD698D">
        <w:rPr>
          <w:szCs w:val="22"/>
          <w:lang w:val="sr-Latn-ME"/>
        </w:rPr>
        <w:t>ta</w:t>
      </w:r>
      <w:r w:rsidR="00E06911" w:rsidRPr="00DD698D">
        <w:rPr>
          <w:szCs w:val="22"/>
          <w:lang w:val="sr-Latn-ME"/>
        </w:rPr>
        <w:t>cije, bio</w:t>
      </w:r>
      <w:r w:rsidR="002767DD" w:rsidRPr="00DD698D">
        <w:rPr>
          <w:szCs w:val="22"/>
          <w:lang w:val="sr-Latn-ME"/>
        </w:rPr>
        <w:t>loškom razvoju i t</w:t>
      </w:r>
      <w:r w:rsidR="001377BA" w:rsidRPr="00DD698D">
        <w:rPr>
          <w:szCs w:val="22"/>
          <w:lang w:val="sr-Latn-ME"/>
        </w:rPr>
        <w:t>j</w:t>
      </w:r>
      <w:r w:rsidR="002767DD" w:rsidRPr="00DD698D">
        <w:rPr>
          <w:szCs w:val="22"/>
          <w:lang w:val="sr-Latn-ME"/>
        </w:rPr>
        <w:t>elesnoj masi</w:t>
      </w:r>
      <w:r w:rsidR="00E06911" w:rsidRPr="00DD698D">
        <w:rPr>
          <w:szCs w:val="22"/>
          <w:lang w:val="sr-Latn-ME"/>
        </w:rPr>
        <w:t>.</w:t>
      </w:r>
    </w:p>
    <w:p w14:paraId="56ECCD31" w14:textId="77777777" w:rsidR="00E06911" w:rsidRPr="00DD698D" w:rsidRDefault="00E06911" w:rsidP="00E043E4">
      <w:pPr>
        <w:widowControl w:val="0"/>
        <w:rPr>
          <w:szCs w:val="22"/>
          <w:lang w:val="sr-Latn-ME"/>
        </w:rPr>
      </w:pPr>
    </w:p>
    <w:p w14:paraId="56ECCD32" w14:textId="77777777" w:rsidR="00E06911" w:rsidRPr="00DD698D" w:rsidRDefault="00E06911" w:rsidP="00E043E4">
      <w:pPr>
        <w:widowControl w:val="0"/>
        <w:rPr>
          <w:i/>
          <w:szCs w:val="22"/>
          <w:lang w:val="sr-Latn-ME"/>
        </w:rPr>
      </w:pPr>
      <w:r w:rsidRPr="00DD698D">
        <w:rPr>
          <w:i/>
          <w:szCs w:val="22"/>
          <w:lang w:val="sr-Latn-ME"/>
        </w:rPr>
        <w:t>Maksimalna brzina infuzije:</w:t>
      </w:r>
    </w:p>
    <w:p w14:paraId="56ECCD33" w14:textId="65ECDABD" w:rsidR="00E06911" w:rsidRPr="00DD698D" w:rsidRDefault="00E0691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Isto kao kod odraslih, </w:t>
      </w:r>
      <w:r w:rsidR="001377BA" w:rsidRPr="00DD698D">
        <w:rPr>
          <w:szCs w:val="22"/>
          <w:lang w:val="sr-Latn-ME"/>
        </w:rPr>
        <w:t>pogledati</w:t>
      </w:r>
      <w:r w:rsidRPr="00DD698D">
        <w:rPr>
          <w:szCs w:val="22"/>
          <w:lang w:val="sr-Latn-ME"/>
        </w:rPr>
        <w:t xml:space="preserve"> informacije iznad.</w:t>
      </w:r>
    </w:p>
    <w:p w14:paraId="56ECCD34" w14:textId="77777777" w:rsidR="00E06911" w:rsidRPr="00DD698D" w:rsidRDefault="00E06911" w:rsidP="00E043E4">
      <w:pPr>
        <w:widowControl w:val="0"/>
        <w:rPr>
          <w:szCs w:val="22"/>
          <w:lang w:val="sr-Latn-ME"/>
        </w:rPr>
      </w:pPr>
    </w:p>
    <w:p w14:paraId="56ECCD35" w14:textId="77777777" w:rsidR="00E06911" w:rsidRPr="00DD698D" w:rsidRDefault="00E06911" w:rsidP="00E043E4">
      <w:pPr>
        <w:widowControl w:val="0"/>
        <w:rPr>
          <w:i/>
          <w:szCs w:val="22"/>
          <w:lang w:val="sr-Latn-ME"/>
        </w:rPr>
      </w:pPr>
      <w:r w:rsidRPr="00DD698D">
        <w:rPr>
          <w:i/>
          <w:szCs w:val="22"/>
          <w:lang w:val="sr-Latn-ME"/>
        </w:rPr>
        <w:t>Maksimalna dnevna doza:</w:t>
      </w:r>
    </w:p>
    <w:p w14:paraId="56ECCD36" w14:textId="77BB0E67" w:rsidR="00E06911" w:rsidRPr="00DD698D" w:rsidRDefault="00E0691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Isto kao kod odraslih, </w:t>
      </w:r>
      <w:r w:rsidR="001377BA" w:rsidRPr="00DD698D">
        <w:rPr>
          <w:szCs w:val="22"/>
          <w:lang w:val="sr-Latn-ME"/>
        </w:rPr>
        <w:t>pogledat</w:t>
      </w:r>
      <w:r w:rsidRPr="00DD698D">
        <w:rPr>
          <w:szCs w:val="22"/>
          <w:lang w:val="sr-Latn-ME"/>
        </w:rPr>
        <w:t>i informacije iznad.</w:t>
      </w:r>
    </w:p>
    <w:p w14:paraId="56ECCD37" w14:textId="77777777" w:rsidR="00E06911" w:rsidRPr="00DD698D" w:rsidRDefault="00E06911" w:rsidP="00E043E4">
      <w:pPr>
        <w:widowControl w:val="0"/>
        <w:rPr>
          <w:szCs w:val="22"/>
          <w:lang w:val="sr-Latn-ME"/>
        </w:rPr>
      </w:pPr>
    </w:p>
    <w:p w14:paraId="56ECCD38" w14:textId="508B6BDB" w:rsidR="00E06911" w:rsidRPr="00DD698D" w:rsidRDefault="00E06911" w:rsidP="00E043E4">
      <w:pPr>
        <w:widowControl w:val="0"/>
        <w:rPr>
          <w:szCs w:val="22"/>
          <w:u w:val="single"/>
          <w:lang w:val="sr-Latn-ME"/>
        </w:rPr>
      </w:pPr>
      <w:r w:rsidRPr="00DD698D">
        <w:rPr>
          <w:szCs w:val="22"/>
          <w:u w:val="single"/>
          <w:lang w:val="sr-Latn-ME"/>
        </w:rPr>
        <w:t>Način prim</w:t>
      </w:r>
      <w:r w:rsidR="00D53AB9" w:rsidRPr="00DD698D">
        <w:rPr>
          <w:szCs w:val="22"/>
          <w:u w:val="single"/>
          <w:lang w:val="sr-Latn-ME"/>
        </w:rPr>
        <w:t>j</w:t>
      </w:r>
      <w:r w:rsidRPr="00DD698D">
        <w:rPr>
          <w:szCs w:val="22"/>
          <w:u w:val="single"/>
          <w:lang w:val="sr-Latn-ME"/>
        </w:rPr>
        <w:t>ene</w:t>
      </w:r>
    </w:p>
    <w:p w14:paraId="56ECCD39" w14:textId="4BD0B27F" w:rsidR="00651EE3" w:rsidRPr="00DD698D" w:rsidRDefault="00E0691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Prim</w:t>
      </w:r>
      <w:r w:rsidR="0056724A" w:rsidRPr="00DD698D">
        <w:rPr>
          <w:szCs w:val="22"/>
          <w:lang w:val="sr-Latn-ME"/>
        </w:rPr>
        <w:t>j</w:t>
      </w:r>
      <w:r w:rsidRPr="00DD698D">
        <w:rPr>
          <w:szCs w:val="22"/>
          <w:lang w:val="sr-Latn-ME"/>
        </w:rPr>
        <w:t>enjuje se kao kontinuiran</w:t>
      </w:r>
      <w:r w:rsidR="00BA19AA" w:rsidRPr="00DD698D">
        <w:rPr>
          <w:szCs w:val="22"/>
          <w:lang w:val="sr-Latn-ME"/>
        </w:rPr>
        <w:t>a</w:t>
      </w:r>
      <w:r w:rsidRPr="00DD698D">
        <w:rPr>
          <w:szCs w:val="22"/>
          <w:lang w:val="sr-Latn-ME"/>
        </w:rPr>
        <w:t xml:space="preserve"> infuzija putem centralne vene.</w:t>
      </w:r>
    </w:p>
    <w:p w14:paraId="56ECCD3A" w14:textId="77777777" w:rsidR="00E06911" w:rsidRPr="00DD698D" w:rsidRDefault="00E06911" w:rsidP="00E043E4">
      <w:pPr>
        <w:widowControl w:val="0"/>
        <w:rPr>
          <w:szCs w:val="22"/>
          <w:lang w:val="sr-Latn-ME"/>
        </w:rPr>
      </w:pPr>
    </w:p>
    <w:p w14:paraId="56ECCD3B" w14:textId="77777777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4.3. Kontraindikacije</w:t>
      </w:r>
    </w:p>
    <w:p w14:paraId="56ECCD3C" w14:textId="77777777" w:rsidR="005033DA" w:rsidRPr="00DD698D" w:rsidRDefault="005033DA" w:rsidP="00E043E4">
      <w:pPr>
        <w:widowControl w:val="0"/>
        <w:rPr>
          <w:szCs w:val="22"/>
          <w:lang w:val="sr-Latn-ME"/>
        </w:rPr>
      </w:pPr>
    </w:p>
    <w:p w14:paraId="56ECCD3D" w14:textId="12844A42" w:rsidR="008A45E1" w:rsidRPr="00DD698D" w:rsidRDefault="008A45E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Prim</w:t>
      </w:r>
      <w:r w:rsidR="007E4DFC" w:rsidRPr="00DD698D">
        <w:rPr>
          <w:szCs w:val="22"/>
          <w:lang w:val="sr-Latn-ME"/>
        </w:rPr>
        <w:t>j</w:t>
      </w:r>
      <w:r w:rsidRPr="00DD698D">
        <w:rPr>
          <w:szCs w:val="22"/>
          <w:lang w:val="sr-Latn-ME"/>
        </w:rPr>
        <w:t xml:space="preserve">ena </w:t>
      </w:r>
      <w:r w:rsidR="00D53AB9" w:rsidRPr="00DD698D">
        <w:rPr>
          <w:szCs w:val="22"/>
          <w:lang w:val="sr-Latn-ME"/>
        </w:rPr>
        <w:t>lijek</w:t>
      </w:r>
      <w:r w:rsidRPr="00DD698D">
        <w:rPr>
          <w:szCs w:val="22"/>
          <w:lang w:val="sr-Latn-ME"/>
        </w:rPr>
        <w:t xml:space="preserve">a </w:t>
      </w:r>
      <w:r w:rsidR="008603B9" w:rsidRPr="00DD698D">
        <w:rPr>
          <w:szCs w:val="22"/>
          <w:lang w:val="sr-Latn-ME"/>
        </w:rPr>
        <w:t>Aminosol</w:t>
      </w:r>
      <w:r w:rsidRPr="00DD698D">
        <w:rPr>
          <w:szCs w:val="22"/>
          <w:lang w:val="sr-Latn-ME"/>
        </w:rPr>
        <w:t xml:space="preserve"> 10% je kontraindikovana kod d</w:t>
      </w:r>
      <w:r w:rsidR="007E4DFC" w:rsidRPr="00DD698D">
        <w:rPr>
          <w:szCs w:val="22"/>
          <w:lang w:val="sr-Latn-ME"/>
        </w:rPr>
        <w:t>j</w:t>
      </w:r>
      <w:r w:rsidRPr="00DD698D">
        <w:rPr>
          <w:szCs w:val="22"/>
          <w:lang w:val="sr-Latn-ME"/>
        </w:rPr>
        <w:t>ece mlađe od 2 godine.</w:t>
      </w:r>
    </w:p>
    <w:p w14:paraId="56ECCD3E" w14:textId="77777777" w:rsidR="008A45E1" w:rsidRPr="00DD698D" w:rsidRDefault="008A45E1" w:rsidP="00E043E4">
      <w:pPr>
        <w:widowControl w:val="0"/>
        <w:rPr>
          <w:szCs w:val="22"/>
          <w:lang w:val="sr-Latn-ME"/>
        </w:rPr>
      </w:pPr>
    </w:p>
    <w:p w14:paraId="56ECCD3F" w14:textId="78218D74" w:rsidR="005033DA" w:rsidRPr="00DD698D" w:rsidRDefault="005033DA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Kao i svi ostali rastvori aminokiselina i ovaj </w:t>
      </w:r>
      <w:r w:rsidR="00D53AB9" w:rsidRPr="00DD698D">
        <w:rPr>
          <w:szCs w:val="22"/>
          <w:lang w:val="sr-Latn-ME"/>
        </w:rPr>
        <w:t>lijek</w:t>
      </w:r>
      <w:r w:rsidR="00137876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je kontraindikovan u sl</w:t>
      </w:r>
      <w:r w:rsidR="007E4DFC" w:rsidRPr="00DD698D">
        <w:rPr>
          <w:szCs w:val="22"/>
          <w:lang w:val="sr-Latn-ME"/>
        </w:rPr>
        <w:t>j</w:t>
      </w:r>
      <w:r w:rsidRPr="00DD698D">
        <w:rPr>
          <w:szCs w:val="22"/>
          <w:lang w:val="sr-Latn-ME"/>
        </w:rPr>
        <w:t>edećim stanjima:</w:t>
      </w:r>
      <w:r w:rsidR="00C4091D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 xml:space="preserve">poremećaj metabolizma aminokiselina, metabolička acidoza, </w:t>
      </w:r>
      <w:r w:rsidR="005218FD" w:rsidRPr="00DD698D">
        <w:rPr>
          <w:szCs w:val="22"/>
          <w:lang w:val="sr-Latn-ME"/>
        </w:rPr>
        <w:t>bubrežna</w:t>
      </w:r>
      <w:r w:rsidRPr="00DD698D">
        <w:rPr>
          <w:szCs w:val="22"/>
          <w:lang w:val="sr-Latn-ME"/>
        </w:rPr>
        <w:t xml:space="preserve"> insuficijencija koja nije rezultirala</w:t>
      </w:r>
      <w:r w:rsidR="002343DF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hemodijalizom ili hemofiltracijom, uznapredovala insuficijencija jetre, hipervolemijska stanja,</w:t>
      </w:r>
      <w:r w:rsidR="002343DF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šok, hipoksija</w:t>
      </w:r>
      <w:r w:rsidR="005218FD" w:rsidRPr="00DD698D">
        <w:rPr>
          <w:szCs w:val="22"/>
          <w:lang w:val="sr-Latn-ME"/>
        </w:rPr>
        <w:t>, dekompenzovana srčana insuficijencija</w:t>
      </w:r>
      <w:r w:rsidRPr="00DD698D">
        <w:rPr>
          <w:szCs w:val="22"/>
          <w:lang w:val="sr-Latn-ME"/>
        </w:rPr>
        <w:t>.</w:t>
      </w:r>
    </w:p>
    <w:p w14:paraId="56ECCD40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41" w14:textId="0FB592B8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4.4. Posebna upozorenja i m</w:t>
      </w:r>
      <w:r w:rsidR="00D53AB9" w:rsidRPr="00DD698D">
        <w:rPr>
          <w:b/>
          <w:bCs/>
          <w:szCs w:val="22"/>
          <w:lang w:val="sr-Latn-ME"/>
        </w:rPr>
        <w:t>j</w:t>
      </w:r>
      <w:r w:rsidRPr="00DD698D">
        <w:rPr>
          <w:b/>
          <w:bCs/>
          <w:szCs w:val="22"/>
          <w:lang w:val="sr-Latn-ME"/>
        </w:rPr>
        <w:t xml:space="preserve">ere opreza pri upotrebi </w:t>
      </w:r>
      <w:r w:rsidR="00D53AB9" w:rsidRPr="00DD698D">
        <w:rPr>
          <w:b/>
          <w:bCs/>
          <w:szCs w:val="22"/>
          <w:lang w:val="sr-Latn-ME"/>
        </w:rPr>
        <w:t>lijek</w:t>
      </w:r>
      <w:r w:rsidRPr="00DD698D">
        <w:rPr>
          <w:b/>
          <w:bCs/>
          <w:szCs w:val="22"/>
          <w:lang w:val="sr-Latn-ME"/>
        </w:rPr>
        <w:t>a</w:t>
      </w:r>
    </w:p>
    <w:p w14:paraId="56ECCD42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43" w14:textId="52A7CCE8" w:rsidR="00134461" w:rsidRPr="00DD698D" w:rsidRDefault="0013446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Neophodno je praćenje </w:t>
      </w:r>
      <w:r w:rsidR="00454EAE" w:rsidRPr="00E203F0">
        <w:rPr>
          <w:szCs w:val="22"/>
          <w:lang w:val="sr-Latn-ME"/>
        </w:rPr>
        <w:t>acido-bazn</w:t>
      </w:r>
      <w:r w:rsidR="00454EAE">
        <w:rPr>
          <w:szCs w:val="22"/>
          <w:lang w:val="sr-Latn-ME"/>
        </w:rPr>
        <w:t>og</w:t>
      </w:r>
      <w:r w:rsidR="00454EAE" w:rsidRPr="00E203F0">
        <w:rPr>
          <w:szCs w:val="22"/>
          <w:lang w:val="sr-Latn-ME"/>
        </w:rPr>
        <w:t xml:space="preserve"> status</w:t>
      </w:r>
      <w:r w:rsidR="00454EAE">
        <w:rPr>
          <w:szCs w:val="22"/>
          <w:lang w:val="sr-Latn-ME"/>
        </w:rPr>
        <w:t>a</w:t>
      </w:r>
      <w:r w:rsidR="00454EAE" w:rsidRPr="00E203F0">
        <w:rPr>
          <w:szCs w:val="22"/>
          <w:lang w:val="sr-Latn-ME"/>
        </w:rPr>
        <w:t xml:space="preserve">, </w:t>
      </w:r>
      <w:r w:rsidR="00F354AF" w:rsidRPr="00DD698D">
        <w:rPr>
          <w:szCs w:val="22"/>
          <w:lang w:val="sr-Latn-ME"/>
        </w:rPr>
        <w:t>koncentracija</w:t>
      </w:r>
      <w:r w:rsidRPr="00DD698D">
        <w:rPr>
          <w:szCs w:val="22"/>
          <w:lang w:val="sr-Latn-ME"/>
        </w:rPr>
        <w:t xml:space="preserve"> e</w:t>
      </w:r>
      <w:r w:rsidR="00D53AB9" w:rsidRPr="00DD698D">
        <w:rPr>
          <w:szCs w:val="22"/>
          <w:lang w:val="sr-Latn-ME"/>
        </w:rPr>
        <w:t>lek</w:t>
      </w:r>
      <w:r w:rsidRPr="00DD698D">
        <w:rPr>
          <w:szCs w:val="22"/>
          <w:lang w:val="sr-Latn-ME"/>
        </w:rPr>
        <w:t xml:space="preserve">trolita u serumu, ravnoteže tečnosti i </w:t>
      </w:r>
      <w:r w:rsidR="00F354AF" w:rsidRPr="00DD698D">
        <w:rPr>
          <w:szCs w:val="22"/>
          <w:lang w:val="sr-Latn-ME"/>
        </w:rPr>
        <w:t>bubrežne</w:t>
      </w:r>
      <w:r w:rsidRPr="00DD698D">
        <w:rPr>
          <w:szCs w:val="22"/>
          <w:lang w:val="sr-Latn-ME"/>
        </w:rPr>
        <w:t xml:space="preserve"> funkcije.</w:t>
      </w:r>
    </w:p>
    <w:p w14:paraId="56ECCD44" w14:textId="77777777" w:rsidR="00134461" w:rsidRPr="00DD698D" w:rsidRDefault="00134461" w:rsidP="00E043E4">
      <w:pPr>
        <w:widowControl w:val="0"/>
        <w:rPr>
          <w:szCs w:val="22"/>
          <w:lang w:val="sr-Latn-ME"/>
        </w:rPr>
      </w:pPr>
    </w:p>
    <w:p w14:paraId="56ECCD45" w14:textId="77777777" w:rsidR="00134461" w:rsidRPr="00DD698D" w:rsidRDefault="0013446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U slučajevima hipokalemije i/ili hiponatremije istovremeno treba dodavati odgovarajuće količine kalijuma</w:t>
      </w:r>
      <w:r w:rsidR="002343DF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i/ili natrijuma.</w:t>
      </w:r>
    </w:p>
    <w:p w14:paraId="56ECCD46" w14:textId="77777777" w:rsidR="00134461" w:rsidRPr="00DD698D" w:rsidRDefault="00134461" w:rsidP="00E043E4">
      <w:pPr>
        <w:widowControl w:val="0"/>
        <w:rPr>
          <w:szCs w:val="22"/>
          <w:lang w:val="sr-Latn-ME"/>
        </w:rPr>
      </w:pPr>
    </w:p>
    <w:p w14:paraId="493FBFDE" w14:textId="77777777" w:rsidR="000C0A9E" w:rsidRPr="003D34DF" w:rsidRDefault="000C0A9E" w:rsidP="00E043E4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lastRenderedPageBreak/>
        <w:t>Rastvori aminokiselina mogu precipitirati akutnu deficijenciju folata, u tom slučaju treba davati svakodnevno folnu kiselinu.</w:t>
      </w:r>
    </w:p>
    <w:p w14:paraId="56ECCD48" w14:textId="77777777" w:rsidR="00134461" w:rsidRPr="00DD698D" w:rsidRDefault="00134461" w:rsidP="00E043E4">
      <w:pPr>
        <w:widowControl w:val="0"/>
        <w:rPr>
          <w:szCs w:val="22"/>
          <w:lang w:val="sr-Latn-ME"/>
        </w:rPr>
      </w:pPr>
    </w:p>
    <w:p w14:paraId="56ECCD49" w14:textId="5C6E0F3A" w:rsidR="00134461" w:rsidRPr="00DD698D" w:rsidRDefault="0013446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Posebnu pažnju treba obratiti kad</w:t>
      </w:r>
      <w:r w:rsidR="007F3F1B" w:rsidRPr="00DD698D">
        <w:rPr>
          <w:szCs w:val="22"/>
          <w:lang w:val="sr-Latn-ME"/>
        </w:rPr>
        <w:t>a</w:t>
      </w:r>
      <w:r w:rsidRPr="00DD698D">
        <w:rPr>
          <w:szCs w:val="22"/>
          <w:lang w:val="sr-Latn-ME"/>
        </w:rPr>
        <w:t xml:space="preserve"> se velike količine rastvora </w:t>
      </w:r>
      <w:r w:rsidR="00352A9F" w:rsidRPr="00DD698D">
        <w:rPr>
          <w:szCs w:val="22"/>
          <w:lang w:val="sr-Latn-ME"/>
        </w:rPr>
        <w:t xml:space="preserve">za infuziju </w:t>
      </w:r>
      <w:r w:rsidRPr="00DD698D">
        <w:rPr>
          <w:szCs w:val="22"/>
          <w:lang w:val="sr-Latn-ME"/>
        </w:rPr>
        <w:t>prim</w:t>
      </w:r>
      <w:r w:rsidR="0087334D" w:rsidRPr="00DD698D">
        <w:rPr>
          <w:szCs w:val="22"/>
          <w:lang w:val="sr-Latn-ME"/>
        </w:rPr>
        <w:t>j</w:t>
      </w:r>
      <w:r w:rsidRPr="00DD698D">
        <w:rPr>
          <w:szCs w:val="22"/>
          <w:lang w:val="sr-Latn-ME"/>
        </w:rPr>
        <w:t>enjuju pacijentima sa srčanom</w:t>
      </w:r>
      <w:r w:rsidR="002343DF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insuficijencijom.</w:t>
      </w:r>
    </w:p>
    <w:p w14:paraId="56ECCD4A" w14:textId="77777777" w:rsidR="00134461" w:rsidRPr="00DD698D" w:rsidRDefault="00134461" w:rsidP="00E043E4">
      <w:pPr>
        <w:widowControl w:val="0"/>
        <w:rPr>
          <w:szCs w:val="22"/>
          <w:lang w:val="sr-Latn-ME"/>
        </w:rPr>
      </w:pPr>
    </w:p>
    <w:p w14:paraId="0FFA59EB" w14:textId="77777777" w:rsidR="00090CB9" w:rsidRPr="003D34DF" w:rsidRDefault="00090CB9" w:rsidP="00E043E4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Izbor periferne ili centralne vene zavisi od osmolariteta finalnog rastvora. Generalno prihvaćen limit u slučaju periferno prim</w:t>
      </w:r>
      <w:r>
        <w:rPr>
          <w:szCs w:val="22"/>
          <w:lang w:val="sr-Latn-ME"/>
        </w:rPr>
        <w:t>i</w:t>
      </w:r>
      <w:r w:rsidRPr="003D34DF">
        <w:rPr>
          <w:szCs w:val="22"/>
          <w:lang w:val="sr-Latn-ME"/>
        </w:rPr>
        <w:t>jenjene infuzije je 800 m</w:t>
      </w:r>
      <w:r>
        <w:rPr>
          <w:szCs w:val="22"/>
          <w:lang w:val="sr-Latn-ME"/>
        </w:rPr>
        <w:t>O</w:t>
      </w:r>
      <w:r w:rsidRPr="003D34DF">
        <w:rPr>
          <w:szCs w:val="22"/>
          <w:lang w:val="sr-Latn-ME"/>
        </w:rPr>
        <w:t>sm/l, ali zavisi od starosne dobi i opšteg stanja pacijenta kao i stanja perifernih vena.</w:t>
      </w:r>
    </w:p>
    <w:p w14:paraId="56ECCD4C" w14:textId="77777777" w:rsidR="00134461" w:rsidRPr="00DD698D" w:rsidRDefault="00134461" w:rsidP="00E043E4">
      <w:pPr>
        <w:widowControl w:val="0"/>
        <w:rPr>
          <w:szCs w:val="22"/>
          <w:lang w:val="sr-Latn-ME"/>
        </w:rPr>
      </w:pPr>
    </w:p>
    <w:p w14:paraId="56ECCD4D" w14:textId="77777777" w:rsidR="009828E4" w:rsidRPr="00DD698D" w:rsidRDefault="0013446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Neophodno je održavati stroge aseptične uslove, posebno prilikom </w:t>
      </w:r>
      <w:r w:rsidR="007F3F1B" w:rsidRPr="00DD698D">
        <w:rPr>
          <w:szCs w:val="22"/>
          <w:lang w:val="sr-Latn-ME"/>
        </w:rPr>
        <w:t>postavljanja</w:t>
      </w:r>
      <w:r w:rsidRPr="00DD698D">
        <w:rPr>
          <w:szCs w:val="22"/>
          <w:lang w:val="sr-Latn-ME"/>
        </w:rPr>
        <w:t xml:space="preserve"> centralnog venskog katetera.</w:t>
      </w:r>
    </w:p>
    <w:p w14:paraId="56ECCD4E" w14:textId="77777777" w:rsidR="009828E4" w:rsidRPr="00DD698D" w:rsidRDefault="009828E4" w:rsidP="00E043E4">
      <w:pPr>
        <w:widowControl w:val="0"/>
        <w:rPr>
          <w:szCs w:val="22"/>
          <w:lang w:val="sr-Latn-ME"/>
        </w:rPr>
      </w:pPr>
    </w:p>
    <w:p w14:paraId="56ECCD4F" w14:textId="7AB5CC9F" w:rsidR="00134461" w:rsidRPr="00DD698D" w:rsidRDefault="00D53AB9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Lijek</w:t>
      </w:r>
      <w:r w:rsidR="00390167" w:rsidRPr="00DD698D">
        <w:rPr>
          <w:szCs w:val="22"/>
          <w:lang w:val="sr-Latn-ME"/>
        </w:rPr>
        <w:t xml:space="preserve"> </w:t>
      </w:r>
      <w:r w:rsidR="008603B9" w:rsidRPr="00DD698D">
        <w:rPr>
          <w:szCs w:val="22"/>
          <w:lang w:val="sr-Latn-ME"/>
        </w:rPr>
        <w:t>Aminosol</w:t>
      </w:r>
      <w:r w:rsidR="00134461" w:rsidRPr="00DD698D">
        <w:rPr>
          <w:szCs w:val="22"/>
          <w:lang w:val="sr-Latn-ME"/>
        </w:rPr>
        <w:t xml:space="preserve"> 10% se prim</w:t>
      </w:r>
      <w:r w:rsidR="001E26F8" w:rsidRPr="00DD698D">
        <w:rPr>
          <w:szCs w:val="22"/>
          <w:lang w:val="sr-Latn-ME"/>
        </w:rPr>
        <w:t>j</w:t>
      </w:r>
      <w:r w:rsidR="00134461" w:rsidRPr="00DD698D">
        <w:rPr>
          <w:szCs w:val="22"/>
          <w:lang w:val="sr-Latn-ME"/>
        </w:rPr>
        <w:t>enjuje u okviru parenteralne ishrane u kombinaciji sa adekvatnim količinama</w:t>
      </w:r>
      <w:r w:rsidR="002343DF" w:rsidRPr="00DD698D">
        <w:rPr>
          <w:szCs w:val="22"/>
          <w:lang w:val="sr-Latn-ME"/>
        </w:rPr>
        <w:t xml:space="preserve"> </w:t>
      </w:r>
      <w:r w:rsidR="00134461" w:rsidRPr="00DD698D">
        <w:rPr>
          <w:szCs w:val="22"/>
          <w:lang w:val="sr-Latn-ME"/>
        </w:rPr>
        <w:t>energetskih suplemenata (</w:t>
      </w:r>
      <w:r w:rsidR="001A168B" w:rsidRPr="003D34DF">
        <w:rPr>
          <w:szCs w:val="22"/>
          <w:lang w:val="sr-Latn-ME"/>
        </w:rPr>
        <w:t>rastvori ugljenih hidrata, emulzije masti</w:t>
      </w:r>
      <w:r w:rsidR="00134461" w:rsidRPr="00DD698D">
        <w:rPr>
          <w:szCs w:val="22"/>
          <w:lang w:val="sr-Latn-ME"/>
        </w:rPr>
        <w:t xml:space="preserve">), </w:t>
      </w:r>
      <w:r w:rsidR="001E1F0F" w:rsidRPr="00DD698D">
        <w:rPr>
          <w:szCs w:val="22"/>
          <w:lang w:val="sr-Latn-ME"/>
        </w:rPr>
        <w:t>elektrolit</w:t>
      </w:r>
      <w:r w:rsidR="00134461" w:rsidRPr="00DD698D">
        <w:rPr>
          <w:szCs w:val="22"/>
          <w:lang w:val="sr-Latn-ME"/>
        </w:rPr>
        <w:t>a, vitamina</w:t>
      </w:r>
      <w:r w:rsidR="007F3F1B" w:rsidRPr="00DD698D">
        <w:rPr>
          <w:szCs w:val="22"/>
          <w:lang w:val="sr-Latn-ME"/>
        </w:rPr>
        <w:t xml:space="preserve"> i</w:t>
      </w:r>
      <w:r w:rsidR="00134461" w:rsidRPr="00DD698D">
        <w:rPr>
          <w:szCs w:val="22"/>
          <w:lang w:val="sr-Latn-ME"/>
        </w:rPr>
        <w:t xml:space="preserve"> </w:t>
      </w:r>
      <w:r w:rsidR="007F3F1B" w:rsidRPr="00DD698D">
        <w:rPr>
          <w:szCs w:val="22"/>
          <w:lang w:val="sr-Latn-ME"/>
        </w:rPr>
        <w:t>elemenata u tragovima</w:t>
      </w:r>
      <w:r w:rsidR="00134461" w:rsidRPr="00DD698D">
        <w:rPr>
          <w:szCs w:val="22"/>
          <w:lang w:val="sr-Latn-ME"/>
        </w:rPr>
        <w:t>.</w:t>
      </w:r>
    </w:p>
    <w:p w14:paraId="56ECCD50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51" w14:textId="43CA4E5F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 xml:space="preserve">4.5. Interakcije sa drugim </w:t>
      </w:r>
      <w:r w:rsidR="00D53AB9" w:rsidRPr="00DD698D">
        <w:rPr>
          <w:b/>
          <w:bCs/>
          <w:szCs w:val="22"/>
          <w:lang w:val="sr-Latn-ME"/>
        </w:rPr>
        <w:t>ljek</w:t>
      </w:r>
      <w:r w:rsidRPr="00DD698D">
        <w:rPr>
          <w:b/>
          <w:bCs/>
          <w:szCs w:val="22"/>
          <w:lang w:val="sr-Latn-ME"/>
        </w:rPr>
        <w:t>ovima i druge vrste interakcija</w:t>
      </w:r>
    </w:p>
    <w:p w14:paraId="56ECCD52" w14:textId="77777777" w:rsidR="00134461" w:rsidRPr="00DD698D" w:rsidRDefault="00134461" w:rsidP="00E043E4">
      <w:pPr>
        <w:widowControl w:val="0"/>
        <w:rPr>
          <w:szCs w:val="22"/>
          <w:lang w:val="sr-Latn-ME"/>
        </w:rPr>
      </w:pPr>
    </w:p>
    <w:p w14:paraId="56ECCD53" w14:textId="769A00EC" w:rsidR="00134461" w:rsidRPr="00DD698D" w:rsidRDefault="0013446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Ni</w:t>
      </w:r>
      <w:r w:rsidR="00114A7A">
        <w:rPr>
          <w:szCs w:val="22"/>
          <w:lang w:val="sr-Latn-ME"/>
        </w:rPr>
        <w:t>je</w:t>
      </w:r>
      <w:r w:rsidRPr="00DD698D">
        <w:rPr>
          <w:szCs w:val="22"/>
          <w:lang w:val="sr-Latn-ME"/>
        </w:rPr>
        <w:t>su poznate interakcije.</w:t>
      </w:r>
    </w:p>
    <w:p w14:paraId="56ECCD54" w14:textId="322CF129" w:rsidR="00CE09F3" w:rsidRPr="00DD698D" w:rsidRDefault="001A683D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Za inkompatibilnost</w:t>
      </w:r>
      <w:r w:rsidR="008F35C8" w:rsidRPr="00DD698D">
        <w:rPr>
          <w:szCs w:val="22"/>
          <w:lang w:val="sr-Latn-ME"/>
        </w:rPr>
        <w:t>i</w:t>
      </w:r>
      <w:r w:rsidRPr="00DD698D">
        <w:rPr>
          <w:szCs w:val="22"/>
          <w:lang w:val="sr-Latn-ME"/>
        </w:rPr>
        <w:t xml:space="preserve">, </w:t>
      </w:r>
      <w:r w:rsidR="002C1DEA" w:rsidRPr="00DD698D">
        <w:rPr>
          <w:szCs w:val="22"/>
          <w:lang w:val="sr-Latn-ME"/>
        </w:rPr>
        <w:t xml:space="preserve">pogledati dio </w:t>
      </w:r>
      <w:r w:rsidR="00134461" w:rsidRPr="00DD698D">
        <w:rPr>
          <w:szCs w:val="22"/>
          <w:lang w:val="sr-Latn-ME"/>
        </w:rPr>
        <w:t>6.2.</w:t>
      </w:r>
    </w:p>
    <w:p w14:paraId="56ECCD55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56" w14:textId="77777777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4.6. Plodnost, trudnoća i dojenje</w:t>
      </w:r>
    </w:p>
    <w:p w14:paraId="56ECCD57" w14:textId="77777777" w:rsidR="00134461" w:rsidRPr="00DD698D" w:rsidRDefault="00134461" w:rsidP="00E043E4">
      <w:pPr>
        <w:widowControl w:val="0"/>
        <w:rPr>
          <w:szCs w:val="22"/>
          <w:lang w:val="sr-Latn-ME"/>
        </w:rPr>
      </w:pPr>
    </w:p>
    <w:p w14:paraId="276FB8DC" w14:textId="6E324883" w:rsidR="00E5154E" w:rsidRPr="003D34DF" w:rsidRDefault="00E5154E" w:rsidP="00E043E4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Ni</w:t>
      </w:r>
      <w:r>
        <w:rPr>
          <w:szCs w:val="22"/>
          <w:lang w:val="sr-Latn-ME"/>
        </w:rPr>
        <w:t>je</w:t>
      </w:r>
      <w:r w:rsidRPr="003D34DF">
        <w:rPr>
          <w:szCs w:val="22"/>
          <w:lang w:val="sr-Latn-ME"/>
        </w:rPr>
        <w:t>su sprovedene specifične studije u cilju proc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ene bezb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ednosti prim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ene tokom trudnoće i laktacije i uticaja na plodnost. Međutim, kliničko iskustvo sa prim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enom sličnih rastvora aminokiselina nije pokazalo prisustvo rizika tokom trudnoće ili dojenja. Odnos koristi i rizika treba razmotriti pr</w:t>
      </w:r>
      <w:r>
        <w:rPr>
          <w:szCs w:val="22"/>
          <w:lang w:val="sr-Latn-ME"/>
        </w:rPr>
        <w:t>ij</w:t>
      </w:r>
      <w:r w:rsidRPr="003D34DF">
        <w:rPr>
          <w:szCs w:val="22"/>
          <w:lang w:val="sr-Latn-ME"/>
        </w:rPr>
        <w:t>e prim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ene Aminosol 1</w:t>
      </w:r>
      <w:r>
        <w:rPr>
          <w:szCs w:val="22"/>
          <w:lang w:val="sr-Latn-ME"/>
        </w:rPr>
        <w:t>0</w:t>
      </w:r>
      <w:r w:rsidRPr="003D34DF">
        <w:rPr>
          <w:szCs w:val="22"/>
          <w:lang w:val="sr-Latn-ME"/>
        </w:rPr>
        <w:t xml:space="preserve">% rastvora tokom trudnoće ili dojenja. </w:t>
      </w:r>
    </w:p>
    <w:p w14:paraId="56ECCD59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5A" w14:textId="7200EC05" w:rsidR="00CE09F3" w:rsidRPr="00DD698D" w:rsidRDefault="00CE09F3" w:rsidP="00E043E4">
      <w:pPr>
        <w:widowControl w:val="0"/>
        <w:rPr>
          <w:b/>
          <w:bCs/>
          <w:spacing w:val="-8"/>
          <w:szCs w:val="22"/>
          <w:lang w:val="sr-Latn-ME"/>
        </w:rPr>
      </w:pPr>
      <w:r w:rsidRPr="00DD698D">
        <w:rPr>
          <w:b/>
          <w:bCs/>
          <w:spacing w:val="-8"/>
          <w:szCs w:val="22"/>
          <w:lang w:val="sr-Latn-ME"/>
        </w:rPr>
        <w:t>4.7. Uticaj na sposobnost upravljanja vozilima i rukovanja mašinama</w:t>
      </w:r>
    </w:p>
    <w:p w14:paraId="56ECCD5B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33B04889" w14:textId="77777777" w:rsidR="0038450F" w:rsidRPr="003D34DF" w:rsidRDefault="0038450F" w:rsidP="00E043E4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Podaci o uticaju na sposobnosti prilikom upravljanja motornim vozilom i rukovanja mašinama ni</w:t>
      </w:r>
      <w:r>
        <w:rPr>
          <w:szCs w:val="22"/>
          <w:lang w:val="sr-Latn-ME"/>
        </w:rPr>
        <w:t>je</w:t>
      </w:r>
      <w:r w:rsidRPr="003D34DF">
        <w:rPr>
          <w:szCs w:val="22"/>
          <w:lang w:val="sr-Latn-ME"/>
        </w:rPr>
        <w:t xml:space="preserve">su relevantni za ovaj </w:t>
      </w:r>
      <w:r>
        <w:rPr>
          <w:szCs w:val="22"/>
          <w:lang w:val="sr-Latn-ME"/>
        </w:rPr>
        <w:t>lijek</w:t>
      </w:r>
      <w:r w:rsidRPr="003D34DF">
        <w:rPr>
          <w:szCs w:val="22"/>
          <w:lang w:val="sr-Latn-ME"/>
        </w:rPr>
        <w:t>.</w:t>
      </w:r>
    </w:p>
    <w:p w14:paraId="56ECCD5D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5E" w14:textId="77777777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4.8. Neželjena dejstva</w:t>
      </w:r>
    </w:p>
    <w:p w14:paraId="56ECCD5F" w14:textId="77777777" w:rsidR="00CE09F3" w:rsidRPr="00DD698D" w:rsidRDefault="00CE09F3" w:rsidP="00E043E4">
      <w:pPr>
        <w:widowControl w:val="0"/>
        <w:rPr>
          <w:noProof/>
          <w:szCs w:val="22"/>
          <w:u w:val="single"/>
          <w:lang w:val="sr-Latn-ME"/>
        </w:rPr>
      </w:pPr>
    </w:p>
    <w:p w14:paraId="56ECCD60" w14:textId="0497483E" w:rsidR="00134461" w:rsidRPr="00DD698D" w:rsidRDefault="00196B29" w:rsidP="00E043E4">
      <w:pPr>
        <w:widowControl w:val="0"/>
        <w:rPr>
          <w:noProof/>
          <w:szCs w:val="22"/>
          <w:lang w:val="sr-Latn-ME"/>
        </w:rPr>
      </w:pPr>
      <w:r w:rsidRPr="00DD698D">
        <w:rPr>
          <w:noProof/>
          <w:szCs w:val="22"/>
          <w:lang w:val="sr-Latn-ME"/>
        </w:rPr>
        <w:t>Pri pravilnoj prim</w:t>
      </w:r>
      <w:r w:rsidR="000C598D" w:rsidRPr="00DD698D">
        <w:rPr>
          <w:noProof/>
          <w:szCs w:val="22"/>
          <w:lang w:val="sr-Latn-ME"/>
        </w:rPr>
        <w:t>j</w:t>
      </w:r>
      <w:r w:rsidRPr="00DD698D">
        <w:rPr>
          <w:noProof/>
          <w:szCs w:val="22"/>
          <w:lang w:val="sr-Latn-ME"/>
        </w:rPr>
        <w:t>eni, ni</w:t>
      </w:r>
      <w:r w:rsidR="0042038B">
        <w:rPr>
          <w:noProof/>
          <w:szCs w:val="22"/>
          <w:lang w:val="sr-Latn-ME"/>
        </w:rPr>
        <w:t>je</w:t>
      </w:r>
      <w:r w:rsidRPr="00DD698D">
        <w:rPr>
          <w:noProof/>
          <w:szCs w:val="22"/>
          <w:lang w:val="sr-Latn-ME"/>
        </w:rPr>
        <w:t>su poznata neželjena dejstva.</w:t>
      </w:r>
    </w:p>
    <w:p w14:paraId="762AE056" w14:textId="77777777" w:rsidR="00FB2354" w:rsidRPr="00DD698D" w:rsidRDefault="00FB2354" w:rsidP="00E043E4">
      <w:pPr>
        <w:widowControl w:val="0"/>
        <w:rPr>
          <w:noProof/>
          <w:szCs w:val="22"/>
          <w:lang w:val="sr-Latn-ME"/>
        </w:rPr>
      </w:pPr>
    </w:p>
    <w:p w14:paraId="4AD0921D" w14:textId="4641779B" w:rsidR="00FB2354" w:rsidRDefault="00FB2354" w:rsidP="00E043E4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DD698D">
        <w:rPr>
          <w:sz w:val="22"/>
          <w:szCs w:val="22"/>
          <w:lang w:val="sr-Latn-ME"/>
        </w:rPr>
        <w:t xml:space="preserve">Prebrza infuzija može dovesti do poremećaja ravnoteže aminokiselina zbog pojačanog izlučivanja putem bubrega. Prema potrebi primijeniti </w:t>
      </w:r>
      <w:r w:rsidR="00CD2969" w:rsidRPr="00DD698D">
        <w:rPr>
          <w:sz w:val="22"/>
          <w:szCs w:val="22"/>
          <w:lang w:val="sr-Latn-ME"/>
        </w:rPr>
        <w:t>rastvor</w:t>
      </w:r>
      <w:r w:rsidRPr="00DD698D">
        <w:rPr>
          <w:sz w:val="22"/>
          <w:szCs w:val="22"/>
          <w:lang w:val="sr-Latn-ME"/>
        </w:rPr>
        <w:t xml:space="preserve"> elektrolita. </w:t>
      </w:r>
    </w:p>
    <w:p w14:paraId="3B4DE2A7" w14:textId="77777777" w:rsidR="0038450F" w:rsidRPr="00DD698D" w:rsidRDefault="0038450F" w:rsidP="00E043E4">
      <w:pPr>
        <w:pStyle w:val="Default"/>
        <w:widowControl w:val="0"/>
        <w:jc w:val="both"/>
        <w:rPr>
          <w:sz w:val="22"/>
          <w:szCs w:val="22"/>
          <w:lang w:val="sr-Latn-ME"/>
        </w:rPr>
      </w:pPr>
    </w:p>
    <w:p w14:paraId="7D721979" w14:textId="77777777" w:rsidR="004D210F" w:rsidRDefault="00FB2354" w:rsidP="00E043E4">
      <w:pPr>
        <w:pStyle w:val="Default"/>
        <w:widowControl w:val="0"/>
        <w:rPr>
          <w:sz w:val="22"/>
          <w:szCs w:val="22"/>
          <w:lang w:val="sr-Latn-ME"/>
        </w:rPr>
      </w:pPr>
      <w:r w:rsidRPr="00DD698D">
        <w:rPr>
          <w:sz w:val="22"/>
          <w:szCs w:val="22"/>
          <w:lang w:val="sr-Latn-ME"/>
        </w:rPr>
        <w:t xml:space="preserve">Na mjestu primjene intravenske infuzije mogu se javiti: </w:t>
      </w:r>
    </w:p>
    <w:p w14:paraId="230E5AAC" w14:textId="13960608" w:rsidR="00FB2354" w:rsidRPr="00DD698D" w:rsidRDefault="00FB2354" w:rsidP="00E043E4">
      <w:pPr>
        <w:pStyle w:val="ListParagraph"/>
        <w:widowControl w:val="0"/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Bol ili osjetljivost vene </w:t>
      </w:r>
    </w:p>
    <w:p w14:paraId="5A6F47A1" w14:textId="71F3DEF3" w:rsidR="00FB2354" w:rsidRPr="004D210F" w:rsidRDefault="00FB2354" w:rsidP="00E043E4">
      <w:pPr>
        <w:pStyle w:val="ListParagraph"/>
        <w:widowControl w:val="0"/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4D210F">
        <w:rPr>
          <w:szCs w:val="22"/>
          <w:lang w:val="sr-Latn-ME"/>
        </w:rPr>
        <w:t>Tromboza.</w:t>
      </w:r>
    </w:p>
    <w:p w14:paraId="536AFAE6" w14:textId="77777777" w:rsidR="00FB2354" w:rsidRPr="00DD698D" w:rsidRDefault="00FB2354" w:rsidP="00E043E4">
      <w:pPr>
        <w:widowControl w:val="0"/>
        <w:rPr>
          <w:noProof/>
          <w:szCs w:val="22"/>
          <w:lang w:val="sr-Latn-ME"/>
        </w:rPr>
      </w:pPr>
    </w:p>
    <w:p w14:paraId="56ECCD61" w14:textId="6238A0B8" w:rsidR="00CE09F3" w:rsidRPr="00DD698D" w:rsidRDefault="00015019" w:rsidP="00E043E4">
      <w:pPr>
        <w:widowControl w:val="0"/>
        <w:rPr>
          <w:noProof/>
          <w:szCs w:val="22"/>
          <w:lang w:val="sr-Latn-ME"/>
        </w:rPr>
      </w:pPr>
      <w:r w:rsidRPr="00DD698D">
        <w:rPr>
          <w:noProof/>
          <w:szCs w:val="22"/>
          <w:lang w:val="sr-Latn-ME"/>
        </w:rPr>
        <w:t xml:space="preserve">Neželjena dejstva koja se javljaju kod </w:t>
      </w:r>
      <w:r w:rsidR="00134461" w:rsidRPr="00DD698D">
        <w:rPr>
          <w:noProof/>
          <w:szCs w:val="22"/>
          <w:lang w:val="sr-Latn-ME"/>
        </w:rPr>
        <w:t>predoziranja (</w:t>
      </w:r>
      <w:r w:rsidR="000C598D" w:rsidRPr="00DD698D">
        <w:rPr>
          <w:noProof/>
          <w:szCs w:val="22"/>
          <w:lang w:val="sr-Latn-ME"/>
        </w:rPr>
        <w:t xml:space="preserve">pogledati dio </w:t>
      </w:r>
      <w:r w:rsidR="00412869" w:rsidRPr="00DD698D">
        <w:rPr>
          <w:noProof/>
          <w:szCs w:val="22"/>
          <w:lang w:val="sr-Latn-ME"/>
        </w:rPr>
        <w:t>4.9</w:t>
      </w:r>
      <w:r w:rsidR="00134461" w:rsidRPr="00DD698D">
        <w:rPr>
          <w:noProof/>
          <w:szCs w:val="22"/>
          <w:lang w:val="sr-Latn-ME"/>
        </w:rPr>
        <w:t>) uglavnom su reverzibiln</w:t>
      </w:r>
      <w:r w:rsidR="00FC65C7" w:rsidRPr="00DD698D">
        <w:rPr>
          <w:noProof/>
          <w:szCs w:val="22"/>
          <w:lang w:val="sr-Latn-ME"/>
        </w:rPr>
        <w:t>a</w:t>
      </w:r>
      <w:r w:rsidR="00134461" w:rsidRPr="00DD698D">
        <w:rPr>
          <w:noProof/>
          <w:szCs w:val="22"/>
          <w:lang w:val="sr-Latn-ME"/>
        </w:rPr>
        <w:t xml:space="preserve"> i povlače se </w:t>
      </w:r>
      <w:r w:rsidR="00196B29" w:rsidRPr="00DD698D">
        <w:rPr>
          <w:noProof/>
          <w:szCs w:val="22"/>
          <w:lang w:val="sr-Latn-ME"/>
        </w:rPr>
        <w:t xml:space="preserve">nakon </w:t>
      </w:r>
      <w:r w:rsidR="00134461" w:rsidRPr="00DD698D">
        <w:rPr>
          <w:noProof/>
          <w:szCs w:val="22"/>
          <w:lang w:val="sr-Latn-ME"/>
        </w:rPr>
        <w:t>prekid</w:t>
      </w:r>
      <w:r w:rsidR="00196B29" w:rsidRPr="00DD698D">
        <w:rPr>
          <w:noProof/>
          <w:szCs w:val="22"/>
          <w:lang w:val="sr-Latn-ME"/>
        </w:rPr>
        <w:t>a</w:t>
      </w:r>
      <w:r w:rsidR="00134461" w:rsidRPr="00DD698D">
        <w:rPr>
          <w:noProof/>
          <w:szCs w:val="22"/>
          <w:lang w:val="sr-Latn-ME"/>
        </w:rPr>
        <w:t xml:space="preserve"> terapije.</w:t>
      </w:r>
      <w:r w:rsidR="00492017" w:rsidRPr="00DD698D">
        <w:rPr>
          <w:noProof/>
          <w:szCs w:val="22"/>
          <w:lang w:val="sr-Latn-ME"/>
        </w:rPr>
        <w:t xml:space="preserve"> </w:t>
      </w:r>
      <w:r w:rsidR="00134461" w:rsidRPr="00DD698D">
        <w:rPr>
          <w:noProof/>
          <w:szCs w:val="22"/>
          <w:lang w:val="sr-Latn-ME"/>
        </w:rPr>
        <w:t>Prim</w:t>
      </w:r>
      <w:r w:rsidR="000C598D" w:rsidRPr="00DD698D">
        <w:rPr>
          <w:noProof/>
          <w:szCs w:val="22"/>
          <w:lang w:val="sr-Latn-ME"/>
        </w:rPr>
        <w:t>j</w:t>
      </w:r>
      <w:r w:rsidR="00134461" w:rsidRPr="00DD698D">
        <w:rPr>
          <w:noProof/>
          <w:szCs w:val="22"/>
          <w:lang w:val="sr-Latn-ME"/>
        </w:rPr>
        <w:t>ena preko periferne vene može prouzrokovati iritaciju zida vene i tromboflebitis.</w:t>
      </w:r>
    </w:p>
    <w:p w14:paraId="5F1EB66F" w14:textId="77777777" w:rsidR="00A15D9B" w:rsidRDefault="00A15D9B" w:rsidP="00E043E4">
      <w:pPr>
        <w:widowControl w:val="0"/>
        <w:rPr>
          <w:szCs w:val="22"/>
          <w:lang w:val="sr-Latn-ME"/>
        </w:rPr>
      </w:pPr>
    </w:p>
    <w:p w14:paraId="3849B058" w14:textId="77777777" w:rsidR="00A15D9B" w:rsidRPr="003D34DF" w:rsidRDefault="00A15D9B" w:rsidP="00E043E4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Klinička iskustva su veoma ograničena.</w:t>
      </w:r>
    </w:p>
    <w:p w14:paraId="56ECCD62" w14:textId="77777777" w:rsidR="00CE09F3" w:rsidRPr="00DD698D" w:rsidRDefault="00CE09F3" w:rsidP="00E043E4">
      <w:pPr>
        <w:widowControl w:val="0"/>
        <w:rPr>
          <w:noProof/>
          <w:szCs w:val="22"/>
          <w:u w:val="single"/>
          <w:lang w:val="sr-Latn-ME"/>
        </w:rPr>
      </w:pPr>
    </w:p>
    <w:p w14:paraId="2AAEC7BA" w14:textId="77777777" w:rsidR="00C53B00" w:rsidRPr="00DD698D" w:rsidRDefault="00C53B00" w:rsidP="00E043E4">
      <w:pPr>
        <w:widowControl w:val="0"/>
        <w:rPr>
          <w:rFonts w:eastAsia="Calibri"/>
          <w:szCs w:val="22"/>
          <w:u w:val="single"/>
          <w:lang w:val="sr-Latn-ME"/>
        </w:rPr>
      </w:pPr>
      <w:r w:rsidRPr="00DD698D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0E30F979" w14:textId="77777777" w:rsidR="00C53B00" w:rsidRPr="00DD698D" w:rsidRDefault="00C53B00" w:rsidP="00E043E4">
      <w:pPr>
        <w:widowControl w:val="0"/>
        <w:rPr>
          <w:rFonts w:eastAsia="Calibri"/>
          <w:szCs w:val="22"/>
          <w:lang w:val="sr-Latn-ME"/>
        </w:rPr>
      </w:pPr>
      <w:r w:rsidRPr="00DD698D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07DF54B4" w14:textId="77777777" w:rsidR="00C53B00" w:rsidRPr="00DD698D" w:rsidRDefault="00C53B00" w:rsidP="00E043E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DD698D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1DC12448" w14:textId="77777777" w:rsidR="00C53B00" w:rsidRPr="00DD698D" w:rsidRDefault="00C53B00" w:rsidP="00E043E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DD698D">
        <w:rPr>
          <w:rFonts w:eastAsia="Calibri"/>
          <w:sz w:val="22"/>
          <w:szCs w:val="22"/>
          <w:lang w:val="sr-Latn-ME"/>
        </w:rPr>
        <w:t>Odjeljenje za farmakovigilancu</w:t>
      </w:r>
    </w:p>
    <w:p w14:paraId="15999C0D" w14:textId="77777777" w:rsidR="00C53B00" w:rsidRPr="00DD698D" w:rsidRDefault="00C53B00" w:rsidP="00E043E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DD698D">
        <w:rPr>
          <w:rFonts w:eastAsia="Calibri"/>
          <w:sz w:val="22"/>
          <w:szCs w:val="22"/>
          <w:lang w:val="sr-Latn-ME"/>
        </w:rPr>
        <w:lastRenderedPageBreak/>
        <w:t>Bulevar Ivana Crnojevića 64a, 81000 Podgorica</w:t>
      </w:r>
    </w:p>
    <w:p w14:paraId="4104538C" w14:textId="77777777" w:rsidR="00C53B00" w:rsidRPr="00DD698D" w:rsidRDefault="00C53B00" w:rsidP="00E043E4">
      <w:pPr>
        <w:pStyle w:val="NoSpacing"/>
        <w:widowControl w:val="0"/>
        <w:rPr>
          <w:rFonts w:eastAsia="Calibri"/>
          <w:sz w:val="22"/>
          <w:szCs w:val="22"/>
          <w:lang w:val="sr-Latn-ME"/>
        </w:rPr>
      </w:pPr>
    </w:p>
    <w:p w14:paraId="5E05FDDF" w14:textId="77777777" w:rsidR="00C53B00" w:rsidRPr="00DD698D" w:rsidRDefault="00C53B00" w:rsidP="00E043E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DD698D">
        <w:rPr>
          <w:rFonts w:eastAsia="Calibri"/>
          <w:sz w:val="22"/>
          <w:szCs w:val="22"/>
          <w:lang w:val="sr-Latn-ME"/>
        </w:rPr>
        <w:t>tel: +382 (0) 20 310 280</w:t>
      </w:r>
    </w:p>
    <w:p w14:paraId="26E92FF3" w14:textId="77777777" w:rsidR="00C53B00" w:rsidRPr="00DD698D" w:rsidRDefault="00C53B00" w:rsidP="00E043E4">
      <w:pPr>
        <w:pStyle w:val="NoSpacing"/>
        <w:widowControl w:val="0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DD698D">
        <w:rPr>
          <w:rFonts w:eastAsia="Calibri"/>
          <w:sz w:val="22"/>
          <w:szCs w:val="22"/>
          <w:lang w:val="sr-Latn-ME"/>
        </w:rPr>
        <w:t>fax: +382 (0) 20 310 581</w:t>
      </w:r>
      <w:r w:rsidRPr="00DD698D">
        <w:rPr>
          <w:rFonts w:eastAsia="Calibri"/>
          <w:sz w:val="22"/>
          <w:szCs w:val="22"/>
          <w:lang w:val="sr-Latn-ME"/>
        </w:rPr>
        <w:tab/>
      </w:r>
    </w:p>
    <w:p w14:paraId="5AE1523F" w14:textId="77777777" w:rsidR="00C53B00" w:rsidRPr="00DD698D" w:rsidRDefault="00476770" w:rsidP="00E043E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C53B00" w:rsidRPr="00DD698D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11D13FB" w14:textId="77777777" w:rsidR="00C53B00" w:rsidRPr="00DD698D" w:rsidRDefault="00476770" w:rsidP="00E043E4">
      <w:pPr>
        <w:pStyle w:val="NoSpacing"/>
        <w:widowControl w:val="0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C53B00" w:rsidRPr="00DD698D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394368A" w14:textId="77777777" w:rsidR="00C53B00" w:rsidRPr="00DD698D" w:rsidRDefault="00C53B00" w:rsidP="00E043E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DD698D">
        <w:rPr>
          <w:rFonts w:eastAsia="Calibri"/>
          <w:sz w:val="22"/>
          <w:szCs w:val="22"/>
          <w:lang w:val="sr-Latn-ME"/>
        </w:rPr>
        <w:t>putem IS zdravstvene zaštite</w:t>
      </w:r>
    </w:p>
    <w:p w14:paraId="07FD0203" w14:textId="77777777" w:rsidR="00C53B00" w:rsidRPr="00DD698D" w:rsidRDefault="00C53B00" w:rsidP="00E043E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DD698D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1042D135" w14:textId="77777777" w:rsidR="00C53B00" w:rsidRPr="00DD698D" w:rsidRDefault="00C53B00" w:rsidP="00E043E4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6E60A6DB" w14:textId="77777777" w:rsidR="00C53B00" w:rsidRPr="00DD698D" w:rsidRDefault="00C53B00" w:rsidP="00E043E4">
      <w:pPr>
        <w:pStyle w:val="NoSpacing"/>
        <w:widowControl w:val="0"/>
        <w:rPr>
          <w:rFonts w:eastAsia="Calibri"/>
          <w:sz w:val="22"/>
          <w:szCs w:val="22"/>
          <w:lang w:val="sr-Latn-ME"/>
        </w:rPr>
      </w:pPr>
      <w:r w:rsidRPr="00DD698D">
        <w:rPr>
          <w:noProof/>
        </w:rPr>
        <w:drawing>
          <wp:inline distT="0" distB="0" distL="0" distR="0" wp14:anchorId="0CEE2024" wp14:editId="2653ACDE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CCD6E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6F" w14:textId="77777777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4.9. Predoziranje</w:t>
      </w:r>
    </w:p>
    <w:p w14:paraId="56ECCD70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71" w14:textId="45377E56" w:rsidR="00134461" w:rsidRPr="00DD698D" w:rsidRDefault="0013446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Kao i kod ostalih rastvora aminokiselina, ukoliko se </w:t>
      </w:r>
      <w:r w:rsidR="00D53AB9" w:rsidRPr="00DD698D">
        <w:rPr>
          <w:szCs w:val="22"/>
          <w:lang w:val="sr-Latn-ME"/>
        </w:rPr>
        <w:t>lijek</w:t>
      </w:r>
      <w:r w:rsidR="00492017" w:rsidRPr="00DD698D">
        <w:rPr>
          <w:szCs w:val="22"/>
          <w:lang w:val="sr-Latn-ME"/>
        </w:rPr>
        <w:t xml:space="preserve"> </w:t>
      </w:r>
      <w:r w:rsidR="008603B9" w:rsidRPr="00DD698D">
        <w:rPr>
          <w:szCs w:val="22"/>
          <w:lang w:val="sr-Latn-ME"/>
        </w:rPr>
        <w:t>Aminosol</w:t>
      </w:r>
      <w:r w:rsidRPr="00DD698D">
        <w:rPr>
          <w:szCs w:val="22"/>
          <w:lang w:val="sr-Latn-ME"/>
        </w:rPr>
        <w:t xml:space="preserve"> 10% predozira ili se infuzija prim</w:t>
      </w:r>
      <w:r w:rsidR="00B03780" w:rsidRPr="00DD698D">
        <w:rPr>
          <w:szCs w:val="22"/>
          <w:lang w:val="sr-Latn-ME"/>
        </w:rPr>
        <w:t>j</w:t>
      </w:r>
      <w:r w:rsidRPr="00DD698D">
        <w:rPr>
          <w:szCs w:val="22"/>
          <w:lang w:val="sr-Latn-ME"/>
        </w:rPr>
        <w:t>eni prebrzo,</w:t>
      </w:r>
      <w:r w:rsidR="002343DF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može doći do pojave drhtavice, mučnine</w:t>
      </w:r>
      <w:r w:rsidR="007D303B" w:rsidRPr="00DD698D">
        <w:rPr>
          <w:szCs w:val="22"/>
          <w:lang w:val="sr-Latn-ME"/>
        </w:rPr>
        <w:t>, povraćanja</w:t>
      </w:r>
      <w:r w:rsidRPr="00DD698D">
        <w:rPr>
          <w:szCs w:val="22"/>
          <w:lang w:val="sr-Latn-ME"/>
        </w:rPr>
        <w:t xml:space="preserve"> </w:t>
      </w:r>
      <w:r w:rsidR="00492017" w:rsidRPr="00DD698D">
        <w:rPr>
          <w:szCs w:val="22"/>
          <w:lang w:val="sr-Latn-ME"/>
        </w:rPr>
        <w:t xml:space="preserve">i </w:t>
      </w:r>
      <w:r w:rsidRPr="00DD698D">
        <w:rPr>
          <w:szCs w:val="22"/>
          <w:lang w:val="sr-Latn-ME"/>
        </w:rPr>
        <w:t>povećanj</w:t>
      </w:r>
      <w:r w:rsidR="00A916CA" w:rsidRPr="00DD698D">
        <w:rPr>
          <w:szCs w:val="22"/>
          <w:lang w:val="sr-Latn-ME"/>
        </w:rPr>
        <w:t>a</w:t>
      </w:r>
      <w:r w:rsidRPr="00DD698D">
        <w:rPr>
          <w:szCs w:val="22"/>
          <w:lang w:val="sr-Latn-ME"/>
        </w:rPr>
        <w:t xml:space="preserve"> ekskrecije aminokiselina</w:t>
      </w:r>
      <w:r w:rsidR="00B403CC" w:rsidRPr="00DD698D">
        <w:rPr>
          <w:szCs w:val="22"/>
          <w:lang w:val="sr-Latn-ME"/>
        </w:rPr>
        <w:t xml:space="preserve"> putem bubrega</w:t>
      </w:r>
      <w:r w:rsidRPr="00DD698D">
        <w:rPr>
          <w:szCs w:val="22"/>
          <w:lang w:val="sr-Latn-ME"/>
        </w:rPr>
        <w:t>. U tom</w:t>
      </w:r>
      <w:r w:rsidR="002343DF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slučaju</w:t>
      </w:r>
      <w:r w:rsidR="00B403CC" w:rsidRPr="00DD698D">
        <w:rPr>
          <w:szCs w:val="22"/>
          <w:lang w:val="sr-Latn-ME"/>
        </w:rPr>
        <w:t>,</w:t>
      </w:r>
      <w:r w:rsidRPr="00DD698D">
        <w:rPr>
          <w:szCs w:val="22"/>
          <w:lang w:val="sr-Latn-ME"/>
        </w:rPr>
        <w:t xml:space="preserve"> treba odmah prekinuti infuziju. Moguće je nastaviti </w:t>
      </w:r>
      <w:r w:rsidR="00B403CC" w:rsidRPr="00DD698D">
        <w:rPr>
          <w:szCs w:val="22"/>
          <w:lang w:val="sr-Latn-ME"/>
        </w:rPr>
        <w:t xml:space="preserve">infuziju </w:t>
      </w:r>
      <w:r w:rsidRPr="00DD698D">
        <w:rPr>
          <w:szCs w:val="22"/>
          <w:lang w:val="sr-Latn-ME"/>
        </w:rPr>
        <w:t>sa smanjenom dozom.</w:t>
      </w:r>
      <w:r w:rsidR="00B403CC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 xml:space="preserve">Prebrzo davanje infuzije može izazvati opterećenje tečnošću i poremećaj u sastavu </w:t>
      </w:r>
      <w:r w:rsidR="001E1F0F" w:rsidRPr="00DD698D">
        <w:rPr>
          <w:szCs w:val="22"/>
          <w:lang w:val="sr-Latn-ME"/>
        </w:rPr>
        <w:t>elektrolit</w:t>
      </w:r>
      <w:r w:rsidRPr="00DD698D">
        <w:rPr>
          <w:szCs w:val="22"/>
          <w:lang w:val="sr-Latn-ME"/>
        </w:rPr>
        <w:t>a.</w:t>
      </w:r>
    </w:p>
    <w:p w14:paraId="56ECCD72" w14:textId="77777777" w:rsidR="00492017" w:rsidRPr="00DD698D" w:rsidRDefault="00492017" w:rsidP="00E043E4">
      <w:pPr>
        <w:widowControl w:val="0"/>
        <w:rPr>
          <w:szCs w:val="22"/>
          <w:lang w:val="sr-Latn-ME"/>
        </w:rPr>
      </w:pPr>
    </w:p>
    <w:p w14:paraId="56ECCD73" w14:textId="27B3DC55" w:rsidR="00CE09F3" w:rsidRDefault="0013446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Ne postoji </w:t>
      </w:r>
      <w:r w:rsidR="00492017" w:rsidRPr="00DD698D">
        <w:rPr>
          <w:szCs w:val="22"/>
          <w:lang w:val="sr-Latn-ME"/>
        </w:rPr>
        <w:t xml:space="preserve">specifičan </w:t>
      </w:r>
      <w:r w:rsidRPr="00DD698D">
        <w:rPr>
          <w:szCs w:val="22"/>
          <w:lang w:val="sr-Latn-ME"/>
        </w:rPr>
        <w:t xml:space="preserve">antidot u slučaju predoziranja. Urgentne procedure treba </w:t>
      </w:r>
      <w:r w:rsidR="00C4091D" w:rsidRPr="00DD698D">
        <w:rPr>
          <w:szCs w:val="22"/>
          <w:lang w:val="sr-Latn-ME"/>
        </w:rPr>
        <w:t>da budu</w:t>
      </w:r>
      <w:r w:rsidRPr="00DD698D">
        <w:rPr>
          <w:szCs w:val="22"/>
          <w:lang w:val="sr-Latn-ME"/>
        </w:rPr>
        <w:t xml:space="preserve"> opšte suportivne m</w:t>
      </w:r>
      <w:r w:rsidR="00B03780" w:rsidRPr="00DD698D">
        <w:rPr>
          <w:szCs w:val="22"/>
          <w:lang w:val="sr-Latn-ME"/>
        </w:rPr>
        <w:t>j</w:t>
      </w:r>
      <w:r w:rsidRPr="00DD698D">
        <w:rPr>
          <w:szCs w:val="22"/>
          <w:lang w:val="sr-Latn-ME"/>
        </w:rPr>
        <w:t>ere,</w:t>
      </w:r>
      <w:r w:rsidR="002343DF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pri čemu je neophodno obratiti pažnju na respiratorni i kardiovaskularni sistem.</w:t>
      </w:r>
      <w:r w:rsidR="00492017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Neophod</w:t>
      </w:r>
      <w:r w:rsidR="009E649F" w:rsidRPr="00DD698D">
        <w:rPr>
          <w:szCs w:val="22"/>
          <w:lang w:val="sr-Latn-ME"/>
        </w:rPr>
        <w:t>no</w:t>
      </w:r>
      <w:r w:rsidRPr="00DD698D">
        <w:rPr>
          <w:szCs w:val="22"/>
          <w:lang w:val="sr-Latn-ME"/>
        </w:rPr>
        <w:t xml:space="preserve"> je </w:t>
      </w:r>
      <w:r w:rsidR="009E649F" w:rsidRPr="00DD698D">
        <w:rPr>
          <w:szCs w:val="22"/>
          <w:lang w:val="sr-Latn-ME"/>
        </w:rPr>
        <w:t>pažljivo praćenje biohemijskih parametara, pa se poremećaji moraju l</w:t>
      </w:r>
      <w:r w:rsidR="00B03780" w:rsidRPr="00DD698D">
        <w:rPr>
          <w:szCs w:val="22"/>
          <w:lang w:val="sr-Latn-ME"/>
        </w:rPr>
        <w:t>ij</w:t>
      </w:r>
      <w:r w:rsidR="009E649F" w:rsidRPr="00DD698D">
        <w:rPr>
          <w:szCs w:val="22"/>
          <w:lang w:val="sr-Latn-ME"/>
        </w:rPr>
        <w:t>ečiti na odgovarajući način.</w:t>
      </w:r>
    </w:p>
    <w:p w14:paraId="7CBB1FB9" w14:textId="77777777" w:rsidR="004D210F" w:rsidRDefault="004D210F" w:rsidP="00E043E4">
      <w:pPr>
        <w:widowControl w:val="0"/>
        <w:rPr>
          <w:szCs w:val="22"/>
          <w:lang w:val="sr-Latn-ME"/>
        </w:rPr>
      </w:pPr>
    </w:p>
    <w:p w14:paraId="3AAA9434" w14:textId="77777777" w:rsidR="004D210F" w:rsidRPr="00DD698D" w:rsidRDefault="004D210F" w:rsidP="00E043E4">
      <w:pPr>
        <w:widowControl w:val="0"/>
        <w:rPr>
          <w:szCs w:val="22"/>
          <w:lang w:val="sr-Latn-ME"/>
        </w:rPr>
      </w:pPr>
    </w:p>
    <w:p w14:paraId="56ECCD74" w14:textId="77777777" w:rsidR="00CE09F3" w:rsidRPr="00DD698D" w:rsidRDefault="00CE09F3" w:rsidP="00E043E4">
      <w:pPr>
        <w:pStyle w:val="NASLOV123"/>
        <w:widowControl w:val="0"/>
        <w:spacing w:before="0" w:after="0"/>
        <w:rPr>
          <w:lang w:val="sr-Latn-ME"/>
        </w:rPr>
      </w:pPr>
      <w:r w:rsidRPr="00DD698D">
        <w:rPr>
          <w:lang w:val="sr-Latn-ME"/>
        </w:rPr>
        <w:t>5. FARMAKOLOŠKI PODACI</w:t>
      </w:r>
    </w:p>
    <w:p w14:paraId="69FF6476" w14:textId="77777777" w:rsidR="004D210F" w:rsidRDefault="004D210F" w:rsidP="00E043E4">
      <w:pPr>
        <w:widowControl w:val="0"/>
        <w:rPr>
          <w:b/>
          <w:bCs/>
          <w:szCs w:val="22"/>
          <w:lang w:val="sr-Latn-ME"/>
        </w:rPr>
      </w:pPr>
    </w:p>
    <w:p w14:paraId="56ECCD75" w14:textId="3D045360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5.1. Farmakodinamski podaci</w:t>
      </w:r>
    </w:p>
    <w:p w14:paraId="25A0EB00" w14:textId="77777777" w:rsidR="0035173B" w:rsidRPr="00DD698D" w:rsidRDefault="0035173B" w:rsidP="00E043E4">
      <w:pPr>
        <w:widowControl w:val="0"/>
        <w:rPr>
          <w:b/>
          <w:bCs/>
          <w:szCs w:val="22"/>
          <w:lang w:val="sr-Latn-ME"/>
        </w:rPr>
      </w:pPr>
    </w:p>
    <w:p w14:paraId="56ECCD77" w14:textId="30C8DE0C" w:rsidR="00CE09F3" w:rsidRPr="004D210F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Farmakoterapijska grupa:</w:t>
      </w:r>
      <w:r w:rsidR="00134461" w:rsidRPr="00DD698D">
        <w:rPr>
          <w:lang w:val="sr-Latn-ME"/>
        </w:rPr>
        <w:t xml:space="preserve"> </w:t>
      </w:r>
      <w:r w:rsidR="00473189" w:rsidRPr="00DD698D">
        <w:rPr>
          <w:lang w:val="sr-Latn-ME"/>
        </w:rPr>
        <w:t xml:space="preserve">Sredstva za </w:t>
      </w:r>
      <w:r w:rsidR="00B02A02" w:rsidRPr="00DD698D">
        <w:rPr>
          <w:lang w:val="sr-Latn-ME"/>
        </w:rPr>
        <w:t>zamjenu</w:t>
      </w:r>
      <w:r w:rsidR="00473189" w:rsidRPr="00DD698D">
        <w:rPr>
          <w:lang w:val="sr-Latn-ME"/>
        </w:rPr>
        <w:t xml:space="preserve"> krvi i perfuzioni rastvori; </w:t>
      </w:r>
      <w:r w:rsidR="00134461" w:rsidRPr="00DD698D">
        <w:rPr>
          <w:bCs/>
          <w:szCs w:val="22"/>
          <w:lang w:val="sr-Latn-ME"/>
        </w:rPr>
        <w:t>rastvori za parenteralnu ishranu</w:t>
      </w:r>
    </w:p>
    <w:p w14:paraId="56ECCD78" w14:textId="77777777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ATC šifra:</w:t>
      </w:r>
      <w:r w:rsidR="00134461" w:rsidRPr="00DD698D">
        <w:rPr>
          <w:b/>
          <w:bCs/>
          <w:szCs w:val="22"/>
          <w:lang w:val="sr-Latn-ME"/>
        </w:rPr>
        <w:t xml:space="preserve"> </w:t>
      </w:r>
      <w:r w:rsidR="00134461" w:rsidRPr="00DD698D">
        <w:rPr>
          <w:bCs/>
          <w:szCs w:val="22"/>
          <w:lang w:val="sr-Latn-ME"/>
        </w:rPr>
        <w:t>B05BA01</w:t>
      </w:r>
    </w:p>
    <w:p w14:paraId="56ECCD79" w14:textId="77777777" w:rsidR="00134461" w:rsidRPr="00DD698D" w:rsidRDefault="00134461" w:rsidP="00E043E4">
      <w:pPr>
        <w:widowControl w:val="0"/>
        <w:rPr>
          <w:szCs w:val="22"/>
          <w:lang w:val="sr-Latn-ME"/>
        </w:rPr>
      </w:pPr>
    </w:p>
    <w:p w14:paraId="56ECCD7A" w14:textId="10A59D36" w:rsidR="00CE09F3" w:rsidRPr="00DD698D" w:rsidRDefault="0013446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Aminokiseline koje se nalaze u </w:t>
      </w:r>
      <w:r w:rsidR="00D53AB9" w:rsidRPr="00DD698D">
        <w:rPr>
          <w:szCs w:val="22"/>
          <w:lang w:val="sr-Latn-ME"/>
        </w:rPr>
        <w:t>lijek</w:t>
      </w:r>
      <w:r w:rsidR="00390167" w:rsidRPr="00DD698D">
        <w:rPr>
          <w:szCs w:val="22"/>
          <w:lang w:val="sr-Latn-ME"/>
        </w:rPr>
        <w:t>u</w:t>
      </w:r>
      <w:r w:rsidRPr="00DD698D">
        <w:rPr>
          <w:szCs w:val="22"/>
          <w:lang w:val="sr-Latn-ME"/>
        </w:rPr>
        <w:t xml:space="preserve"> </w:t>
      </w:r>
      <w:r w:rsidR="008603B9" w:rsidRPr="00DD698D">
        <w:rPr>
          <w:szCs w:val="22"/>
          <w:lang w:val="sr-Latn-ME"/>
        </w:rPr>
        <w:t>Aminosol</w:t>
      </w:r>
      <w:r w:rsidRPr="00DD698D">
        <w:rPr>
          <w:szCs w:val="22"/>
          <w:lang w:val="sr-Latn-ME"/>
        </w:rPr>
        <w:t xml:space="preserve"> 10% su jedinjenja koja </w:t>
      </w:r>
      <w:r w:rsidR="008116F5" w:rsidRPr="00DD698D">
        <w:rPr>
          <w:szCs w:val="22"/>
          <w:lang w:val="sr-Latn-ME"/>
        </w:rPr>
        <w:t xml:space="preserve">su </w:t>
      </w:r>
      <w:r w:rsidRPr="00DD698D">
        <w:rPr>
          <w:szCs w:val="22"/>
          <w:lang w:val="sr-Latn-ME"/>
        </w:rPr>
        <w:t xml:space="preserve">fiziološki </w:t>
      </w:r>
      <w:r w:rsidR="004E4320" w:rsidRPr="00DD698D">
        <w:rPr>
          <w:szCs w:val="22"/>
          <w:lang w:val="sr-Latn-ME"/>
        </w:rPr>
        <w:t>prisutna u organizmu</w:t>
      </w:r>
      <w:r w:rsidRPr="00DD698D">
        <w:rPr>
          <w:szCs w:val="22"/>
          <w:lang w:val="sr-Latn-ME"/>
        </w:rPr>
        <w:t>. Kao</w:t>
      </w:r>
      <w:r w:rsidR="002343DF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 xml:space="preserve">i aminokiseline koje potiču od </w:t>
      </w:r>
      <w:r w:rsidR="004E4320" w:rsidRPr="00DD698D">
        <w:rPr>
          <w:szCs w:val="22"/>
          <w:lang w:val="sr-Latn-ME"/>
        </w:rPr>
        <w:t>ingestije i asimilacije</w:t>
      </w:r>
      <w:r w:rsidRPr="00DD698D">
        <w:rPr>
          <w:szCs w:val="22"/>
          <w:lang w:val="sr-Latn-ME"/>
        </w:rPr>
        <w:t xml:space="preserve"> proteina iz hrane, parenteralno un</w:t>
      </w:r>
      <w:r w:rsidR="006720D6" w:rsidRPr="00DD698D">
        <w:rPr>
          <w:szCs w:val="22"/>
          <w:lang w:val="sr-Latn-ME"/>
        </w:rPr>
        <w:t>ij</w:t>
      </w:r>
      <w:r w:rsidRPr="00DD698D">
        <w:rPr>
          <w:szCs w:val="22"/>
          <w:lang w:val="sr-Latn-ME"/>
        </w:rPr>
        <w:t>ete aminokiseline dospevaju u</w:t>
      </w:r>
      <w:r w:rsidR="002343DF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 xml:space="preserve">organizam kao slobodne aminokiseline i </w:t>
      </w:r>
      <w:r w:rsidR="002B6757">
        <w:rPr>
          <w:szCs w:val="22"/>
          <w:lang w:val="sr-Latn-ME"/>
        </w:rPr>
        <w:t>prolaze</w:t>
      </w:r>
      <w:r w:rsidRPr="00DD698D">
        <w:rPr>
          <w:szCs w:val="22"/>
          <w:lang w:val="sr-Latn-ME"/>
        </w:rPr>
        <w:t xml:space="preserve"> iste metaboličke puteve.</w:t>
      </w:r>
    </w:p>
    <w:p w14:paraId="56ECCD7B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7C" w14:textId="77777777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5.2. Farmakokinetički podaci</w:t>
      </w:r>
    </w:p>
    <w:p w14:paraId="56ECCD7D" w14:textId="77777777" w:rsidR="00134461" w:rsidRPr="00DD698D" w:rsidRDefault="00134461" w:rsidP="00E043E4">
      <w:pPr>
        <w:widowControl w:val="0"/>
        <w:rPr>
          <w:b/>
          <w:bCs/>
          <w:szCs w:val="22"/>
          <w:lang w:val="sr-Latn-ME"/>
        </w:rPr>
      </w:pPr>
    </w:p>
    <w:p w14:paraId="56ECCD7F" w14:textId="35E0E4B9" w:rsidR="00134461" w:rsidRPr="00DD698D" w:rsidRDefault="00134461" w:rsidP="00E043E4">
      <w:pPr>
        <w:widowControl w:val="0"/>
        <w:rPr>
          <w:bCs/>
          <w:szCs w:val="22"/>
          <w:lang w:val="sr-Latn-ME"/>
        </w:rPr>
      </w:pPr>
      <w:r w:rsidRPr="00DD698D">
        <w:rPr>
          <w:bCs/>
          <w:szCs w:val="22"/>
          <w:lang w:val="sr-Latn-ME"/>
        </w:rPr>
        <w:t xml:space="preserve">Aminokiseline iz </w:t>
      </w:r>
      <w:r w:rsidR="00D53AB9" w:rsidRPr="00DD698D">
        <w:rPr>
          <w:bCs/>
          <w:szCs w:val="22"/>
          <w:lang w:val="sr-Latn-ME"/>
        </w:rPr>
        <w:t>lijek</w:t>
      </w:r>
      <w:r w:rsidR="00390167" w:rsidRPr="00DD698D">
        <w:rPr>
          <w:bCs/>
          <w:szCs w:val="22"/>
          <w:lang w:val="sr-Latn-ME"/>
        </w:rPr>
        <w:t>a</w:t>
      </w:r>
      <w:r w:rsidRPr="00DD698D">
        <w:rPr>
          <w:bCs/>
          <w:szCs w:val="22"/>
          <w:lang w:val="sr-Latn-ME"/>
        </w:rPr>
        <w:t xml:space="preserve"> </w:t>
      </w:r>
      <w:r w:rsidR="008603B9" w:rsidRPr="00DD698D">
        <w:rPr>
          <w:bCs/>
          <w:szCs w:val="22"/>
          <w:lang w:val="sr-Latn-ME"/>
        </w:rPr>
        <w:t>Aminosol</w:t>
      </w:r>
      <w:r w:rsidRPr="00DD698D">
        <w:rPr>
          <w:bCs/>
          <w:szCs w:val="22"/>
          <w:lang w:val="sr-Latn-ME"/>
        </w:rPr>
        <w:t xml:space="preserve"> 10% dosp</w:t>
      </w:r>
      <w:r w:rsidR="00291B12" w:rsidRPr="00DD698D">
        <w:rPr>
          <w:bCs/>
          <w:szCs w:val="22"/>
          <w:lang w:val="sr-Latn-ME"/>
        </w:rPr>
        <w:t>ij</w:t>
      </w:r>
      <w:r w:rsidRPr="00DD698D">
        <w:rPr>
          <w:bCs/>
          <w:szCs w:val="22"/>
          <w:lang w:val="sr-Latn-ME"/>
        </w:rPr>
        <w:t>evaju u plazmu koja sadrži slobodne aminokiseline. Iz</w:t>
      </w:r>
      <w:r w:rsidR="002343DF" w:rsidRPr="00DD698D">
        <w:rPr>
          <w:bCs/>
          <w:szCs w:val="22"/>
          <w:lang w:val="sr-Latn-ME"/>
        </w:rPr>
        <w:t xml:space="preserve"> </w:t>
      </w:r>
      <w:r w:rsidRPr="00DD698D">
        <w:rPr>
          <w:bCs/>
          <w:szCs w:val="22"/>
          <w:lang w:val="sr-Latn-ME"/>
        </w:rPr>
        <w:t xml:space="preserve">intravaskularnog prostora, aminokiseline </w:t>
      </w:r>
      <w:r w:rsidR="00A65A41" w:rsidRPr="00DD698D">
        <w:rPr>
          <w:bCs/>
          <w:szCs w:val="22"/>
          <w:lang w:val="sr-Latn-ME"/>
        </w:rPr>
        <w:t>dosp</w:t>
      </w:r>
      <w:r w:rsidR="00291B12" w:rsidRPr="00DD698D">
        <w:rPr>
          <w:bCs/>
          <w:szCs w:val="22"/>
          <w:lang w:val="sr-Latn-ME"/>
        </w:rPr>
        <w:t>ij</w:t>
      </w:r>
      <w:r w:rsidR="00A65A41" w:rsidRPr="00DD698D">
        <w:rPr>
          <w:bCs/>
          <w:szCs w:val="22"/>
          <w:lang w:val="sr-Latn-ME"/>
        </w:rPr>
        <w:t xml:space="preserve">evaju </w:t>
      </w:r>
      <w:r w:rsidRPr="00DD698D">
        <w:rPr>
          <w:bCs/>
          <w:szCs w:val="22"/>
          <w:lang w:val="sr-Latn-ME"/>
        </w:rPr>
        <w:t>u intersticijalnu tečnost</w:t>
      </w:r>
      <w:r w:rsidR="00A65A41" w:rsidRPr="00DD698D">
        <w:rPr>
          <w:bCs/>
          <w:szCs w:val="22"/>
          <w:lang w:val="sr-Latn-ME"/>
        </w:rPr>
        <w:t xml:space="preserve"> i</w:t>
      </w:r>
      <w:r w:rsidRPr="00DD698D">
        <w:rPr>
          <w:bCs/>
          <w:szCs w:val="22"/>
          <w:lang w:val="sr-Latn-ME"/>
        </w:rPr>
        <w:t xml:space="preserve"> intracelularni prostor različitih tkiva.</w:t>
      </w:r>
      <w:r w:rsidR="00D57B0A">
        <w:rPr>
          <w:bCs/>
          <w:szCs w:val="22"/>
          <w:lang w:val="sr-Latn-ME"/>
        </w:rPr>
        <w:t xml:space="preserve"> </w:t>
      </w:r>
      <w:r w:rsidRPr="00DD698D">
        <w:rPr>
          <w:bCs/>
          <w:szCs w:val="22"/>
          <w:lang w:val="sr-Latn-ME"/>
        </w:rPr>
        <w:t>Koncentracije slobodnih aminokiselina u plazmi i intracelularnoj tečnosti endogeno su regulisane</w:t>
      </w:r>
      <w:r w:rsidR="00CC46BA" w:rsidRPr="00DD698D">
        <w:rPr>
          <w:bCs/>
          <w:szCs w:val="22"/>
          <w:lang w:val="sr-Latn-ME"/>
        </w:rPr>
        <w:t xml:space="preserve"> za svaku aminokiselinu</w:t>
      </w:r>
      <w:r w:rsidRPr="00DD698D">
        <w:rPr>
          <w:bCs/>
          <w:szCs w:val="22"/>
          <w:lang w:val="sr-Latn-ME"/>
        </w:rPr>
        <w:t xml:space="preserve"> u okviru</w:t>
      </w:r>
      <w:r w:rsidR="002343DF" w:rsidRPr="00DD698D">
        <w:rPr>
          <w:bCs/>
          <w:szCs w:val="22"/>
          <w:lang w:val="sr-Latn-ME"/>
        </w:rPr>
        <w:t xml:space="preserve"> </w:t>
      </w:r>
      <w:r w:rsidRPr="00DD698D">
        <w:rPr>
          <w:bCs/>
          <w:szCs w:val="22"/>
          <w:lang w:val="sr-Latn-ME"/>
        </w:rPr>
        <w:t>uskog opsega</w:t>
      </w:r>
      <w:r w:rsidR="00F46BE1" w:rsidRPr="00DD698D">
        <w:rPr>
          <w:bCs/>
          <w:szCs w:val="22"/>
          <w:lang w:val="sr-Latn-ME"/>
        </w:rPr>
        <w:t>,</w:t>
      </w:r>
      <w:r w:rsidRPr="00DD698D">
        <w:rPr>
          <w:bCs/>
          <w:szCs w:val="22"/>
          <w:lang w:val="sr-Latn-ME"/>
        </w:rPr>
        <w:t xml:space="preserve"> u zavisnosti od </w:t>
      </w:r>
      <w:r w:rsidR="006318ED" w:rsidRPr="00DD698D">
        <w:rPr>
          <w:bCs/>
          <w:szCs w:val="22"/>
          <w:lang w:val="sr-Latn-ME"/>
        </w:rPr>
        <w:t>uzrasta</w:t>
      </w:r>
      <w:r w:rsidRPr="00DD698D">
        <w:rPr>
          <w:bCs/>
          <w:szCs w:val="22"/>
          <w:lang w:val="sr-Latn-ME"/>
        </w:rPr>
        <w:t xml:space="preserve">, nutritivnog statusa i </w:t>
      </w:r>
      <w:r w:rsidR="006318ED" w:rsidRPr="00DD698D">
        <w:rPr>
          <w:bCs/>
          <w:szCs w:val="22"/>
          <w:lang w:val="sr-Latn-ME"/>
        </w:rPr>
        <w:t xml:space="preserve">patološkog </w:t>
      </w:r>
      <w:r w:rsidRPr="00DD698D">
        <w:rPr>
          <w:bCs/>
          <w:szCs w:val="22"/>
          <w:lang w:val="sr-Latn-ME"/>
        </w:rPr>
        <w:t>stanja pacijenta.</w:t>
      </w:r>
    </w:p>
    <w:p w14:paraId="56ECCD80" w14:textId="3526D2FB" w:rsidR="00134461" w:rsidRPr="00DD698D" w:rsidRDefault="00467DD4" w:rsidP="00E043E4">
      <w:pPr>
        <w:widowControl w:val="0"/>
        <w:rPr>
          <w:bCs/>
          <w:szCs w:val="22"/>
          <w:lang w:val="sr-Latn-ME"/>
        </w:rPr>
      </w:pPr>
      <w:r w:rsidRPr="00DD698D">
        <w:rPr>
          <w:bCs/>
          <w:szCs w:val="22"/>
          <w:lang w:val="sr-Latn-ME"/>
        </w:rPr>
        <w:t>Balansirani rastvori aminokiselina</w:t>
      </w:r>
      <w:r w:rsidR="006318ED" w:rsidRPr="00DD698D">
        <w:rPr>
          <w:bCs/>
          <w:szCs w:val="22"/>
          <w:lang w:val="sr-Latn-ME"/>
        </w:rPr>
        <w:t>,</w:t>
      </w:r>
      <w:r w:rsidRPr="00DD698D">
        <w:rPr>
          <w:bCs/>
          <w:szCs w:val="22"/>
          <w:lang w:val="sr-Latn-ME"/>
        </w:rPr>
        <w:t xml:space="preserve"> kao što je </w:t>
      </w:r>
      <w:r w:rsidR="00D53AB9" w:rsidRPr="00DD698D">
        <w:rPr>
          <w:bCs/>
          <w:szCs w:val="22"/>
          <w:lang w:val="sr-Latn-ME"/>
        </w:rPr>
        <w:t>lijek</w:t>
      </w:r>
      <w:r w:rsidR="00134461" w:rsidRPr="00DD698D">
        <w:rPr>
          <w:bCs/>
          <w:szCs w:val="22"/>
          <w:lang w:val="sr-Latn-ME"/>
        </w:rPr>
        <w:t xml:space="preserve"> </w:t>
      </w:r>
      <w:r w:rsidR="008603B9" w:rsidRPr="00DD698D">
        <w:rPr>
          <w:bCs/>
          <w:szCs w:val="22"/>
          <w:lang w:val="sr-Latn-ME"/>
        </w:rPr>
        <w:t>Aminosol</w:t>
      </w:r>
      <w:r w:rsidR="00134461" w:rsidRPr="00DD698D">
        <w:rPr>
          <w:bCs/>
          <w:szCs w:val="22"/>
          <w:lang w:val="sr-Latn-ME"/>
        </w:rPr>
        <w:t xml:space="preserve"> 10%</w:t>
      </w:r>
      <w:r w:rsidR="006318ED" w:rsidRPr="00DD698D">
        <w:rPr>
          <w:bCs/>
          <w:szCs w:val="22"/>
          <w:lang w:val="sr-Latn-ME"/>
        </w:rPr>
        <w:t>,</w:t>
      </w:r>
      <w:r w:rsidR="00134461" w:rsidRPr="00DD698D">
        <w:rPr>
          <w:bCs/>
          <w:szCs w:val="22"/>
          <w:lang w:val="sr-Latn-ME"/>
        </w:rPr>
        <w:t xml:space="preserve"> ne m</w:t>
      </w:r>
      <w:r w:rsidR="00291B12" w:rsidRPr="00DD698D">
        <w:rPr>
          <w:bCs/>
          <w:szCs w:val="22"/>
          <w:lang w:val="sr-Latn-ME"/>
        </w:rPr>
        <w:t>ij</w:t>
      </w:r>
      <w:r w:rsidR="00134461" w:rsidRPr="00DD698D">
        <w:rPr>
          <w:bCs/>
          <w:szCs w:val="22"/>
          <w:lang w:val="sr-Latn-ME"/>
        </w:rPr>
        <w:t>enja</w:t>
      </w:r>
      <w:r w:rsidR="006318ED" w:rsidRPr="00DD698D">
        <w:rPr>
          <w:bCs/>
          <w:szCs w:val="22"/>
          <w:lang w:val="sr-Latn-ME"/>
        </w:rPr>
        <w:t>ju</w:t>
      </w:r>
      <w:r w:rsidR="00134461" w:rsidRPr="00DD698D">
        <w:rPr>
          <w:bCs/>
          <w:szCs w:val="22"/>
          <w:lang w:val="sr-Latn-ME"/>
        </w:rPr>
        <w:t xml:space="preserve"> značajno fiziološke rezerve </w:t>
      </w:r>
      <w:r w:rsidR="00CC46BA" w:rsidRPr="00DD698D">
        <w:rPr>
          <w:bCs/>
          <w:szCs w:val="22"/>
          <w:lang w:val="sr-Latn-ME"/>
        </w:rPr>
        <w:t xml:space="preserve">esencijalnih i neesencijalnih </w:t>
      </w:r>
      <w:r w:rsidR="00134461" w:rsidRPr="00DD698D">
        <w:rPr>
          <w:bCs/>
          <w:szCs w:val="22"/>
          <w:lang w:val="sr-Latn-ME"/>
        </w:rPr>
        <w:t>aminokiselina ukoliko je brzina</w:t>
      </w:r>
      <w:r w:rsidR="002343DF" w:rsidRPr="00DD698D">
        <w:rPr>
          <w:bCs/>
          <w:szCs w:val="22"/>
          <w:lang w:val="sr-Latn-ME"/>
        </w:rPr>
        <w:t xml:space="preserve"> </w:t>
      </w:r>
      <w:r w:rsidR="00134461" w:rsidRPr="00DD698D">
        <w:rPr>
          <w:bCs/>
          <w:szCs w:val="22"/>
          <w:lang w:val="sr-Latn-ME"/>
        </w:rPr>
        <w:t>infuzije konstantna i spora.</w:t>
      </w:r>
    </w:p>
    <w:p w14:paraId="2545F4B5" w14:textId="77777777" w:rsidR="00AB5534" w:rsidRPr="003D34DF" w:rsidRDefault="00AB5534" w:rsidP="00E043E4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t>Karakteristične prom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ene fiziološkog sastava aminokiselina u plazmi se mogu vid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eti kada je regulaciona funkcija esencijalnih organa kao što su jetra i bubrezi ozbiljno oštećena. U ovim slučajevima se preporučuje prim</w:t>
      </w:r>
      <w:r>
        <w:rPr>
          <w:szCs w:val="22"/>
          <w:lang w:val="sr-Latn-ME"/>
        </w:rPr>
        <w:t>j</w:t>
      </w:r>
      <w:r w:rsidRPr="003D34DF">
        <w:rPr>
          <w:szCs w:val="22"/>
          <w:lang w:val="sr-Latn-ME"/>
        </w:rPr>
        <w:t>ena specijalno formulisanih rastvora aminokiselina kako bi se ponovo uspostavila homeostaza.</w:t>
      </w:r>
    </w:p>
    <w:p w14:paraId="56ECCD82" w14:textId="07728F3E" w:rsidR="00134461" w:rsidRPr="00DD698D" w:rsidRDefault="00134461" w:rsidP="00E043E4">
      <w:pPr>
        <w:widowControl w:val="0"/>
        <w:rPr>
          <w:bCs/>
          <w:szCs w:val="22"/>
          <w:lang w:val="sr-Latn-ME"/>
        </w:rPr>
      </w:pPr>
      <w:r w:rsidRPr="00DD698D">
        <w:rPr>
          <w:bCs/>
          <w:szCs w:val="22"/>
          <w:lang w:val="sr-Latn-ME"/>
        </w:rPr>
        <w:t>Samo mali d</w:t>
      </w:r>
      <w:r w:rsidR="00291B12" w:rsidRPr="00DD698D">
        <w:rPr>
          <w:bCs/>
          <w:szCs w:val="22"/>
          <w:lang w:val="sr-Latn-ME"/>
        </w:rPr>
        <w:t>i</w:t>
      </w:r>
      <w:r w:rsidRPr="00DD698D">
        <w:rPr>
          <w:bCs/>
          <w:szCs w:val="22"/>
          <w:lang w:val="sr-Latn-ME"/>
        </w:rPr>
        <w:t xml:space="preserve">o aminokiselina </w:t>
      </w:r>
      <w:r w:rsidR="006318ED" w:rsidRPr="00DD698D">
        <w:rPr>
          <w:bCs/>
          <w:szCs w:val="22"/>
          <w:lang w:val="sr-Latn-ME"/>
        </w:rPr>
        <w:t>prim</w:t>
      </w:r>
      <w:r w:rsidR="00C50BB7" w:rsidRPr="00DD698D">
        <w:rPr>
          <w:bCs/>
          <w:szCs w:val="22"/>
          <w:lang w:val="sr-Latn-ME"/>
        </w:rPr>
        <w:t>ij</w:t>
      </w:r>
      <w:r w:rsidR="006318ED" w:rsidRPr="00DD698D">
        <w:rPr>
          <w:bCs/>
          <w:szCs w:val="22"/>
          <w:lang w:val="sr-Latn-ME"/>
        </w:rPr>
        <w:t xml:space="preserve">enjenih putem infuzije </w:t>
      </w:r>
      <w:r w:rsidRPr="00DD698D">
        <w:rPr>
          <w:bCs/>
          <w:szCs w:val="22"/>
          <w:lang w:val="sr-Latn-ME"/>
        </w:rPr>
        <w:t>se eliminiše putem bubrega.</w:t>
      </w:r>
    </w:p>
    <w:p w14:paraId="1CD30DD8" w14:textId="77777777" w:rsidR="001C1E2C" w:rsidRPr="003D34DF" w:rsidRDefault="001C1E2C" w:rsidP="00E043E4">
      <w:pPr>
        <w:widowControl w:val="0"/>
        <w:rPr>
          <w:szCs w:val="22"/>
          <w:lang w:val="sr-Latn-ME"/>
        </w:rPr>
      </w:pPr>
      <w:r w:rsidRPr="003D34DF">
        <w:rPr>
          <w:szCs w:val="22"/>
          <w:lang w:val="sr-Latn-ME"/>
        </w:rPr>
        <w:lastRenderedPageBreak/>
        <w:t>Za većinu aminokiselina poluvr</w:t>
      </w:r>
      <w:r>
        <w:rPr>
          <w:szCs w:val="22"/>
          <w:lang w:val="sr-Latn-ME"/>
        </w:rPr>
        <w:t>ij</w:t>
      </w:r>
      <w:r w:rsidRPr="003D34DF">
        <w:rPr>
          <w:szCs w:val="22"/>
          <w:lang w:val="sr-Latn-ME"/>
        </w:rPr>
        <w:t>eme eliminacije u plazmi iznosi 10</w:t>
      </w:r>
      <w:r>
        <w:rPr>
          <w:szCs w:val="22"/>
          <w:lang w:val="sr-Latn-ME"/>
        </w:rPr>
        <w:t>-</w:t>
      </w:r>
      <w:r w:rsidRPr="003D34DF">
        <w:rPr>
          <w:szCs w:val="22"/>
          <w:lang w:val="sr-Latn-ME"/>
        </w:rPr>
        <w:t>30 minuta.</w:t>
      </w:r>
    </w:p>
    <w:p w14:paraId="56ECCD84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85" w14:textId="35E468D9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5.3. Pretklinički podaci o bezb</w:t>
      </w:r>
      <w:r w:rsidR="00E01D59" w:rsidRPr="00DD698D">
        <w:rPr>
          <w:b/>
          <w:bCs/>
          <w:szCs w:val="22"/>
          <w:lang w:val="sr-Latn-ME"/>
        </w:rPr>
        <w:t>j</w:t>
      </w:r>
      <w:r w:rsidRPr="00DD698D">
        <w:rPr>
          <w:b/>
          <w:bCs/>
          <w:szCs w:val="22"/>
          <w:lang w:val="sr-Latn-ME"/>
        </w:rPr>
        <w:t xml:space="preserve">ednosti </w:t>
      </w:r>
    </w:p>
    <w:p w14:paraId="56ECCD86" w14:textId="77777777" w:rsidR="00134461" w:rsidRPr="00DD698D" w:rsidRDefault="00134461" w:rsidP="00E043E4">
      <w:pPr>
        <w:widowControl w:val="0"/>
        <w:rPr>
          <w:szCs w:val="22"/>
          <w:lang w:val="sr-Latn-ME"/>
        </w:rPr>
      </w:pPr>
    </w:p>
    <w:p w14:paraId="56ECCD87" w14:textId="237FE056" w:rsidR="00CE09F3" w:rsidRDefault="0013446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Postoje pre</w:t>
      </w:r>
      <w:r w:rsidR="00B24834" w:rsidRPr="00DD698D">
        <w:rPr>
          <w:szCs w:val="22"/>
          <w:lang w:val="sr-Latn-ME"/>
        </w:rPr>
        <w:t>t</w:t>
      </w:r>
      <w:r w:rsidRPr="00DD698D">
        <w:rPr>
          <w:szCs w:val="22"/>
          <w:lang w:val="sr-Latn-ME"/>
        </w:rPr>
        <w:t xml:space="preserve">klinički podaci o toksičnosti svake aminokiseline koja se nalazi u sastavu </w:t>
      </w:r>
      <w:r w:rsidR="00D53AB9" w:rsidRPr="00DD698D">
        <w:rPr>
          <w:szCs w:val="22"/>
          <w:lang w:val="sr-Latn-ME"/>
        </w:rPr>
        <w:t>lijek</w:t>
      </w:r>
      <w:r w:rsidR="00390167" w:rsidRPr="00DD698D">
        <w:rPr>
          <w:szCs w:val="22"/>
          <w:lang w:val="sr-Latn-ME"/>
        </w:rPr>
        <w:t>a</w:t>
      </w:r>
      <w:r w:rsidR="002343DF" w:rsidRPr="00DD698D">
        <w:rPr>
          <w:szCs w:val="22"/>
          <w:lang w:val="sr-Latn-ME"/>
        </w:rPr>
        <w:t xml:space="preserve"> </w:t>
      </w:r>
      <w:r w:rsidR="008603B9" w:rsidRPr="00DD698D">
        <w:rPr>
          <w:szCs w:val="22"/>
          <w:lang w:val="sr-Latn-ME"/>
        </w:rPr>
        <w:t>Aminosol</w:t>
      </w:r>
      <w:r w:rsidRPr="00DD698D">
        <w:rPr>
          <w:szCs w:val="22"/>
          <w:lang w:val="sr-Latn-ME"/>
        </w:rPr>
        <w:t xml:space="preserve"> 10%, ali ni</w:t>
      </w:r>
      <w:r w:rsidR="003E5A9F">
        <w:rPr>
          <w:szCs w:val="22"/>
          <w:lang w:val="sr-Latn-ME"/>
        </w:rPr>
        <w:t>je</w:t>
      </w:r>
      <w:r w:rsidRPr="00DD698D">
        <w:rPr>
          <w:szCs w:val="22"/>
          <w:lang w:val="sr-Latn-ME"/>
        </w:rPr>
        <w:t>su relevantni za m</w:t>
      </w:r>
      <w:r w:rsidR="00A621A5" w:rsidRPr="00DD698D">
        <w:rPr>
          <w:szCs w:val="22"/>
          <w:lang w:val="sr-Latn-ME"/>
        </w:rPr>
        <w:t>j</w:t>
      </w:r>
      <w:r w:rsidRPr="00DD698D">
        <w:rPr>
          <w:szCs w:val="22"/>
          <w:lang w:val="sr-Latn-ME"/>
        </w:rPr>
        <w:t xml:space="preserve">ešavinu aminokiselina. Pretkliničke studije toksičnosti </w:t>
      </w:r>
      <w:r w:rsidR="005135C5" w:rsidRPr="00DD698D">
        <w:rPr>
          <w:szCs w:val="22"/>
          <w:lang w:val="sr-Latn-ME"/>
        </w:rPr>
        <w:t xml:space="preserve">ovog </w:t>
      </w:r>
      <w:r w:rsidR="00D53AB9" w:rsidRPr="00DD698D">
        <w:rPr>
          <w:szCs w:val="22"/>
          <w:lang w:val="sr-Latn-ME"/>
        </w:rPr>
        <w:t>lijek</w:t>
      </w:r>
      <w:r w:rsidR="00390167" w:rsidRPr="00DD698D">
        <w:rPr>
          <w:szCs w:val="22"/>
          <w:lang w:val="sr-Latn-ME"/>
        </w:rPr>
        <w:t>a</w:t>
      </w:r>
      <w:r w:rsidR="005135C5" w:rsidRPr="00DD698D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ni</w:t>
      </w:r>
      <w:r w:rsidR="003E5A9F">
        <w:rPr>
          <w:szCs w:val="22"/>
          <w:lang w:val="sr-Latn-ME"/>
        </w:rPr>
        <w:t>je</w:t>
      </w:r>
      <w:r w:rsidRPr="00DD698D">
        <w:rPr>
          <w:szCs w:val="22"/>
          <w:lang w:val="sr-Latn-ME"/>
        </w:rPr>
        <w:t xml:space="preserve">su </w:t>
      </w:r>
      <w:r w:rsidR="00672A50" w:rsidRPr="00DD698D">
        <w:rPr>
          <w:szCs w:val="22"/>
          <w:lang w:val="sr-Latn-ME"/>
        </w:rPr>
        <w:t>sprovedene</w:t>
      </w:r>
      <w:r w:rsidR="00C6744E" w:rsidRPr="00DD698D">
        <w:rPr>
          <w:szCs w:val="22"/>
          <w:lang w:val="sr-Latn-ME"/>
        </w:rPr>
        <w:t>. Studije</w:t>
      </w:r>
      <w:r w:rsidRPr="00DD698D">
        <w:rPr>
          <w:szCs w:val="22"/>
          <w:lang w:val="sr-Latn-ME"/>
        </w:rPr>
        <w:t xml:space="preserve"> sa komparabilnim </w:t>
      </w:r>
      <w:r w:rsidR="00672A50" w:rsidRPr="00DD698D">
        <w:rPr>
          <w:szCs w:val="22"/>
          <w:lang w:val="sr-Latn-ME"/>
        </w:rPr>
        <w:t xml:space="preserve">rastvorima </w:t>
      </w:r>
      <w:r w:rsidRPr="00DD698D">
        <w:rPr>
          <w:szCs w:val="22"/>
          <w:lang w:val="sr-Latn-ME"/>
        </w:rPr>
        <w:t xml:space="preserve">aminokiselina </w:t>
      </w:r>
      <w:r w:rsidR="00672A50" w:rsidRPr="00DD698D">
        <w:rPr>
          <w:szCs w:val="22"/>
          <w:lang w:val="sr-Latn-ME"/>
        </w:rPr>
        <w:t>ni</w:t>
      </w:r>
      <w:r w:rsidR="003E5A9F">
        <w:rPr>
          <w:szCs w:val="22"/>
          <w:lang w:val="sr-Latn-ME"/>
        </w:rPr>
        <w:t>je</w:t>
      </w:r>
      <w:r w:rsidR="00672A50" w:rsidRPr="00DD698D">
        <w:rPr>
          <w:szCs w:val="22"/>
          <w:lang w:val="sr-Latn-ME"/>
        </w:rPr>
        <w:t>su</w:t>
      </w:r>
      <w:r w:rsidRPr="00DD698D">
        <w:rPr>
          <w:szCs w:val="22"/>
          <w:lang w:val="sr-Latn-ME"/>
        </w:rPr>
        <w:t xml:space="preserve"> pokazale</w:t>
      </w:r>
      <w:r w:rsidR="001C1E2C">
        <w:rPr>
          <w:szCs w:val="22"/>
          <w:lang w:val="sr-Latn-ME"/>
        </w:rPr>
        <w:t xml:space="preserve"> </w:t>
      </w:r>
      <w:r w:rsidRPr="00DD698D">
        <w:rPr>
          <w:szCs w:val="22"/>
          <w:lang w:val="sr-Latn-ME"/>
        </w:rPr>
        <w:t>toksičn</w:t>
      </w:r>
      <w:r w:rsidR="001C1E2C">
        <w:rPr>
          <w:szCs w:val="22"/>
          <w:lang w:val="sr-Latn-ME"/>
        </w:rPr>
        <w:t>e</w:t>
      </w:r>
      <w:r w:rsidRPr="00DD698D">
        <w:rPr>
          <w:szCs w:val="22"/>
          <w:lang w:val="sr-Latn-ME"/>
        </w:rPr>
        <w:t xml:space="preserve"> efekt</w:t>
      </w:r>
      <w:r w:rsidR="001C1E2C">
        <w:rPr>
          <w:szCs w:val="22"/>
          <w:lang w:val="sr-Latn-ME"/>
        </w:rPr>
        <w:t>e</w:t>
      </w:r>
      <w:r w:rsidRPr="00DD698D">
        <w:rPr>
          <w:szCs w:val="22"/>
          <w:lang w:val="sr-Latn-ME"/>
        </w:rPr>
        <w:t>.</w:t>
      </w:r>
    </w:p>
    <w:p w14:paraId="2C43139C" w14:textId="77777777" w:rsidR="004D210F" w:rsidRDefault="004D210F" w:rsidP="00E043E4">
      <w:pPr>
        <w:widowControl w:val="0"/>
        <w:rPr>
          <w:szCs w:val="22"/>
          <w:lang w:val="sr-Latn-ME"/>
        </w:rPr>
      </w:pPr>
    </w:p>
    <w:p w14:paraId="495A3E7D" w14:textId="77777777" w:rsidR="004D210F" w:rsidRPr="00DD698D" w:rsidRDefault="004D210F" w:rsidP="00E043E4">
      <w:pPr>
        <w:widowControl w:val="0"/>
        <w:rPr>
          <w:szCs w:val="22"/>
          <w:lang w:val="sr-Latn-ME"/>
        </w:rPr>
      </w:pPr>
    </w:p>
    <w:p w14:paraId="56ECCD88" w14:textId="5B0ADCA4" w:rsidR="00CE09F3" w:rsidRPr="00DD698D" w:rsidRDefault="00CE09F3" w:rsidP="00E043E4">
      <w:pPr>
        <w:pStyle w:val="NASLOV123"/>
        <w:widowControl w:val="0"/>
        <w:spacing w:before="0" w:after="0"/>
        <w:rPr>
          <w:lang w:val="sr-Latn-ME"/>
        </w:rPr>
      </w:pPr>
      <w:r w:rsidRPr="00DD698D">
        <w:rPr>
          <w:lang w:val="sr-Latn-ME"/>
        </w:rPr>
        <w:t>6. FARMACEUTSKI PODACI</w:t>
      </w:r>
    </w:p>
    <w:p w14:paraId="1E2EC4DB" w14:textId="77777777" w:rsidR="004D210F" w:rsidRDefault="004D210F" w:rsidP="00E043E4">
      <w:pPr>
        <w:widowControl w:val="0"/>
        <w:rPr>
          <w:b/>
          <w:bCs/>
          <w:szCs w:val="22"/>
          <w:lang w:val="sr-Latn-ME"/>
        </w:rPr>
      </w:pPr>
    </w:p>
    <w:p w14:paraId="56ECCD89" w14:textId="261C13C2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6.1. Lista pomoćnih supstanci</w:t>
      </w:r>
      <w:r w:rsidR="00A621A5" w:rsidRPr="00DD698D">
        <w:rPr>
          <w:b/>
          <w:bCs/>
          <w:szCs w:val="22"/>
          <w:lang w:val="sr-Latn-ME"/>
        </w:rPr>
        <w:t xml:space="preserve"> (ekscipijenasa)</w:t>
      </w:r>
    </w:p>
    <w:p w14:paraId="56ECCD8A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8B" w14:textId="3DF66982" w:rsidR="00134461" w:rsidRPr="009437C0" w:rsidRDefault="009437C0" w:rsidP="00E043E4">
      <w:pPr>
        <w:pStyle w:val="ListParagraph"/>
        <w:widowControl w:val="0"/>
        <w:numPr>
          <w:ilvl w:val="0"/>
          <w:numId w:val="7"/>
        </w:numPr>
        <w:tabs>
          <w:tab w:val="clear" w:pos="284"/>
        </w:tabs>
        <w:rPr>
          <w:szCs w:val="22"/>
          <w:lang w:val="sr-Latn-ME"/>
        </w:rPr>
      </w:pPr>
      <w:r>
        <w:rPr>
          <w:szCs w:val="22"/>
          <w:lang w:val="sr-Latn-ME"/>
        </w:rPr>
        <w:t>s</w:t>
      </w:r>
      <w:r w:rsidR="00134461" w:rsidRPr="009437C0">
        <w:rPr>
          <w:szCs w:val="22"/>
          <w:lang w:val="sr-Latn-ME"/>
        </w:rPr>
        <w:t>irćetna kiselina, glacijalna</w:t>
      </w:r>
      <w:r w:rsidR="008251DB">
        <w:rPr>
          <w:szCs w:val="22"/>
          <w:lang w:val="sr-Latn-ME"/>
        </w:rPr>
        <w:t>;</w:t>
      </w:r>
    </w:p>
    <w:p w14:paraId="56ECCD8C" w14:textId="6C1D6DC2" w:rsidR="00134461" w:rsidRPr="009437C0" w:rsidRDefault="009437C0" w:rsidP="00E043E4">
      <w:pPr>
        <w:pStyle w:val="ListParagraph"/>
        <w:widowControl w:val="0"/>
        <w:numPr>
          <w:ilvl w:val="0"/>
          <w:numId w:val="7"/>
        </w:numPr>
        <w:tabs>
          <w:tab w:val="clear" w:pos="284"/>
        </w:tabs>
        <w:rPr>
          <w:szCs w:val="22"/>
          <w:lang w:val="sr-Latn-ME"/>
        </w:rPr>
      </w:pPr>
      <w:r>
        <w:rPr>
          <w:szCs w:val="22"/>
          <w:lang w:val="sr-Latn-ME"/>
        </w:rPr>
        <w:t>v</w:t>
      </w:r>
      <w:r w:rsidR="00134461" w:rsidRPr="009437C0">
        <w:rPr>
          <w:szCs w:val="22"/>
          <w:lang w:val="sr-Latn-ME"/>
        </w:rPr>
        <w:t>oda za injekcije</w:t>
      </w:r>
      <w:r w:rsidR="00BA603E" w:rsidRPr="009437C0">
        <w:rPr>
          <w:szCs w:val="22"/>
          <w:lang w:val="sr-Latn-ME"/>
        </w:rPr>
        <w:t>.</w:t>
      </w:r>
    </w:p>
    <w:p w14:paraId="56ECCD8D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8E" w14:textId="4963CCA3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6.2. Inkompatibilnost</w:t>
      </w:r>
      <w:r w:rsidR="00A621A5" w:rsidRPr="00DD698D">
        <w:rPr>
          <w:b/>
          <w:bCs/>
          <w:szCs w:val="22"/>
          <w:lang w:val="sr-Latn-ME"/>
        </w:rPr>
        <w:t>i</w:t>
      </w:r>
    </w:p>
    <w:p w14:paraId="56ECCD8F" w14:textId="77777777" w:rsidR="00134461" w:rsidRPr="00DD698D" w:rsidRDefault="00134461" w:rsidP="00E043E4">
      <w:pPr>
        <w:widowControl w:val="0"/>
        <w:rPr>
          <w:szCs w:val="22"/>
          <w:lang w:val="sr-Latn-ME"/>
        </w:rPr>
      </w:pPr>
    </w:p>
    <w:p w14:paraId="3F939F85" w14:textId="124D2DD8" w:rsidR="003B3022" w:rsidRDefault="003B3022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Zbog povećanog rizika od mikrobiološke kontaminacije i inkompatibilnosti, rastvore aminokiselina ne treba m</w:t>
      </w:r>
      <w:r w:rsidR="00E01D59" w:rsidRPr="00DD698D">
        <w:rPr>
          <w:szCs w:val="22"/>
          <w:lang w:val="sr-Latn-ME"/>
        </w:rPr>
        <w:t>i</w:t>
      </w:r>
      <w:r w:rsidR="007F3C15" w:rsidRPr="00DD698D">
        <w:rPr>
          <w:szCs w:val="22"/>
          <w:lang w:val="sr-Latn-ME"/>
        </w:rPr>
        <w:t>j</w:t>
      </w:r>
      <w:r w:rsidRPr="00DD698D">
        <w:rPr>
          <w:szCs w:val="22"/>
          <w:lang w:val="sr-Latn-ME"/>
        </w:rPr>
        <w:t>ešati sa drugim l</w:t>
      </w:r>
      <w:r w:rsidR="007F3C15" w:rsidRPr="00DD698D">
        <w:rPr>
          <w:szCs w:val="22"/>
          <w:lang w:val="sr-Latn-ME"/>
        </w:rPr>
        <w:t>j</w:t>
      </w:r>
      <w:r w:rsidRPr="00DD698D">
        <w:rPr>
          <w:szCs w:val="22"/>
          <w:lang w:val="sr-Latn-ME"/>
        </w:rPr>
        <w:t>ekovima.</w:t>
      </w:r>
    </w:p>
    <w:p w14:paraId="25BDBA68" w14:textId="77777777" w:rsidR="009437C0" w:rsidRPr="00DD698D" w:rsidRDefault="009437C0" w:rsidP="00E043E4">
      <w:pPr>
        <w:widowControl w:val="0"/>
        <w:rPr>
          <w:szCs w:val="22"/>
          <w:lang w:val="sr-Latn-ME"/>
        </w:rPr>
      </w:pPr>
    </w:p>
    <w:p w14:paraId="1D5B8264" w14:textId="6BB5F55B" w:rsidR="003B3022" w:rsidRPr="00DD698D" w:rsidRDefault="003B3022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Ukoliko je potrebno dodati druge nutrijente, </w:t>
      </w:r>
      <w:r w:rsidR="00726AC6" w:rsidRPr="00DD698D">
        <w:rPr>
          <w:szCs w:val="22"/>
          <w:lang w:val="sr-Latn-ME"/>
        </w:rPr>
        <w:t xml:space="preserve">pogledati djelove </w:t>
      </w:r>
      <w:r w:rsidRPr="00DD698D">
        <w:rPr>
          <w:szCs w:val="22"/>
          <w:lang w:val="sr-Latn-ME"/>
        </w:rPr>
        <w:t>6.4 i 6.6.</w:t>
      </w:r>
    </w:p>
    <w:p w14:paraId="56ECCD92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93" w14:textId="77777777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6.3. Rok upotrebe</w:t>
      </w:r>
    </w:p>
    <w:p w14:paraId="56ECCD94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96" w14:textId="58715F9B" w:rsidR="00134461" w:rsidRPr="00DD698D" w:rsidRDefault="0013446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>Rok upotrebe: 2 godine.</w:t>
      </w:r>
    </w:p>
    <w:p w14:paraId="56ECCD97" w14:textId="5B33FC8C" w:rsidR="006504B0" w:rsidRPr="00DD698D" w:rsidRDefault="006504B0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Rok upotrebe nakon </w:t>
      </w:r>
      <w:r w:rsidR="00C44D1F" w:rsidRPr="00DD698D">
        <w:rPr>
          <w:szCs w:val="22"/>
          <w:lang w:val="sr-Latn-ME"/>
        </w:rPr>
        <w:t>prvog otvaranja</w:t>
      </w:r>
      <w:r w:rsidRPr="00DD698D">
        <w:rPr>
          <w:szCs w:val="22"/>
          <w:lang w:val="sr-Latn-ME"/>
        </w:rPr>
        <w:t>:</w:t>
      </w:r>
      <w:r w:rsidR="000100B2" w:rsidRPr="00DD698D">
        <w:rPr>
          <w:szCs w:val="22"/>
          <w:lang w:val="sr-Latn-ME"/>
        </w:rPr>
        <w:t xml:space="preserve"> upotr</w:t>
      </w:r>
      <w:r w:rsidR="00726AC6" w:rsidRPr="00DD698D">
        <w:rPr>
          <w:szCs w:val="22"/>
          <w:lang w:val="sr-Latn-ME"/>
        </w:rPr>
        <w:t>ije</w:t>
      </w:r>
      <w:r w:rsidR="000100B2" w:rsidRPr="00DD698D">
        <w:rPr>
          <w:szCs w:val="22"/>
          <w:lang w:val="sr-Latn-ME"/>
        </w:rPr>
        <w:t>biti odmah.</w:t>
      </w:r>
    </w:p>
    <w:p w14:paraId="56ECCD98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99" w14:textId="2CC60E24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6.4. Posebne m</w:t>
      </w:r>
      <w:r w:rsidR="00C53B00" w:rsidRPr="00DD698D">
        <w:rPr>
          <w:b/>
          <w:bCs/>
          <w:szCs w:val="22"/>
          <w:lang w:val="sr-Latn-ME"/>
        </w:rPr>
        <w:t>j</w:t>
      </w:r>
      <w:r w:rsidRPr="00DD698D">
        <w:rPr>
          <w:b/>
          <w:bCs/>
          <w:szCs w:val="22"/>
          <w:lang w:val="sr-Latn-ME"/>
        </w:rPr>
        <w:t xml:space="preserve">ere </w:t>
      </w:r>
      <w:r w:rsidR="00C53B00" w:rsidRPr="00DD698D">
        <w:rPr>
          <w:b/>
          <w:bCs/>
          <w:szCs w:val="22"/>
          <w:lang w:val="sr-Latn-ME"/>
        </w:rPr>
        <w:t>upozorenja</w:t>
      </w:r>
      <w:r w:rsidRPr="00DD698D">
        <w:rPr>
          <w:b/>
          <w:bCs/>
          <w:szCs w:val="22"/>
          <w:lang w:val="sr-Latn-ME"/>
        </w:rPr>
        <w:t xml:space="preserve"> pri čuvanju</w:t>
      </w:r>
      <w:r w:rsidR="00C53B00" w:rsidRPr="00DD698D">
        <w:rPr>
          <w:b/>
          <w:bCs/>
          <w:szCs w:val="22"/>
          <w:lang w:val="sr-Latn-ME"/>
        </w:rPr>
        <w:t xml:space="preserve"> lijeka</w:t>
      </w:r>
    </w:p>
    <w:p w14:paraId="56ECCD9A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9B" w14:textId="4AB90F05" w:rsidR="00134461" w:rsidRPr="00DD698D" w:rsidRDefault="00134461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Čuvati na temperaturi do </w:t>
      </w:r>
      <w:r w:rsidR="00690A84" w:rsidRPr="00DD698D">
        <w:rPr>
          <w:szCs w:val="22"/>
          <w:lang w:val="sr-Latn-ME"/>
        </w:rPr>
        <w:t>30</w:t>
      </w:r>
      <w:bookmarkStart w:id="0" w:name="_GoBack"/>
      <w:bookmarkEnd w:id="0"/>
      <w:r w:rsidRPr="00DD698D">
        <w:rPr>
          <w:szCs w:val="22"/>
          <w:lang w:val="sr-Latn-ME"/>
        </w:rPr>
        <w:t>°C, u originalnom pakovanju</w:t>
      </w:r>
      <w:r w:rsidR="007028F9" w:rsidRPr="00DD698D">
        <w:rPr>
          <w:szCs w:val="22"/>
          <w:lang w:val="sr-Latn-ME"/>
        </w:rPr>
        <w:t>,</w:t>
      </w:r>
      <w:r w:rsidRPr="00DD698D">
        <w:rPr>
          <w:szCs w:val="22"/>
          <w:lang w:val="sr-Latn-ME"/>
        </w:rPr>
        <w:t xml:space="preserve"> zašti</w:t>
      </w:r>
      <w:r w:rsidR="008251DB">
        <w:rPr>
          <w:szCs w:val="22"/>
          <w:lang w:val="sr-Latn-ME"/>
        </w:rPr>
        <w:t>ćeno</w:t>
      </w:r>
      <w:r w:rsidRPr="00DD698D">
        <w:rPr>
          <w:szCs w:val="22"/>
          <w:lang w:val="sr-Latn-ME"/>
        </w:rPr>
        <w:t xml:space="preserve"> od sv</w:t>
      </w:r>
      <w:r w:rsidR="00AF3FAC" w:rsidRPr="00DD698D">
        <w:rPr>
          <w:szCs w:val="22"/>
          <w:lang w:val="sr-Latn-ME"/>
        </w:rPr>
        <w:t>j</w:t>
      </w:r>
      <w:r w:rsidRPr="00DD698D">
        <w:rPr>
          <w:szCs w:val="22"/>
          <w:lang w:val="sr-Latn-ME"/>
        </w:rPr>
        <w:t>etlosti.</w:t>
      </w:r>
    </w:p>
    <w:p w14:paraId="69294E69" w14:textId="77777777" w:rsidR="006776FA" w:rsidRPr="003D34DF" w:rsidRDefault="006776FA" w:rsidP="00E043E4">
      <w:pPr>
        <w:widowControl w:val="0"/>
        <w:rPr>
          <w:b/>
          <w:szCs w:val="22"/>
          <w:lang w:val="sr-Latn-ME"/>
        </w:rPr>
      </w:pPr>
      <w:r w:rsidRPr="003D34DF">
        <w:rPr>
          <w:szCs w:val="22"/>
          <w:lang w:val="sr-Latn-ME"/>
        </w:rPr>
        <w:t>Lijek držite van domašaja djece.</w:t>
      </w:r>
    </w:p>
    <w:p w14:paraId="56ECCD9C" w14:textId="77777777" w:rsidR="00134461" w:rsidRPr="00DD698D" w:rsidRDefault="00134461" w:rsidP="00E043E4">
      <w:pPr>
        <w:widowControl w:val="0"/>
        <w:rPr>
          <w:szCs w:val="22"/>
          <w:lang w:val="sr-Latn-ME"/>
        </w:rPr>
      </w:pPr>
    </w:p>
    <w:p w14:paraId="56ECCD9D" w14:textId="5008610F" w:rsidR="00CE09F3" w:rsidRPr="00DD698D" w:rsidRDefault="0022223A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 xml:space="preserve">6.5. </w:t>
      </w:r>
      <w:r w:rsidR="00C53B00" w:rsidRPr="00DD698D">
        <w:rPr>
          <w:b/>
          <w:bCs/>
          <w:szCs w:val="22"/>
          <w:lang w:val="sr-Latn-ME"/>
        </w:rPr>
        <w:t>Vrsta</w:t>
      </w:r>
      <w:r w:rsidR="00CE09F3" w:rsidRPr="00DD698D">
        <w:rPr>
          <w:b/>
          <w:bCs/>
          <w:szCs w:val="22"/>
          <w:lang w:val="sr-Latn-ME"/>
        </w:rPr>
        <w:t xml:space="preserve"> i sadržaj pakovanja</w:t>
      </w:r>
      <w:r w:rsidR="00F42610" w:rsidRPr="00DD698D">
        <w:rPr>
          <w:b/>
          <w:bCs/>
          <w:szCs w:val="22"/>
          <w:lang w:val="sr-Latn-ME"/>
        </w:rPr>
        <w:t xml:space="preserve"> </w:t>
      </w:r>
    </w:p>
    <w:p w14:paraId="56ECCD9E" w14:textId="77777777" w:rsidR="007023B1" w:rsidRPr="00DD698D" w:rsidRDefault="007023B1" w:rsidP="00E043E4">
      <w:pPr>
        <w:widowControl w:val="0"/>
        <w:rPr>
          <w:b/>
          <w:bCs/>
          <w:szCs w:val="22"/>
          <w:lang w:val="sr-Latn-ME"/>
        </w:rPr>
      </w:pPr>
    </w:p>
    <w:p w14:paraId="56ECCD9F" w14:textId="313D54C9" w:rsidR="007023B1" w:rsidRPr="00DD698D" w:rsidRDefault="000F1DC7" w:rsidP="00E043E4">
      <w:pPr>
        <w:widowControl w:val="0"/>
        <w:rPr>
          <w:bCs/>
          <w:szCs w:val="22"/>
          <w:lang w:val="sr-Latn-ME"/>
        </w:rPr>
      </w:pPr>
      <w:r w:rsidRPr="00DD698D">
        <w:rPr>
          <w:bCs/>
          <w:szCs w:val="22"/>
          <w:lang w:val="sr-Latn-ME"/>
        </w:rPr>
        <w:t xml:space="preserve">Unutrašnje pakovanje </w:t>
      </w:r>
      <w:r w:rsidR="00D53AB9" w:rsidRPr="00DD698D">
        <w:rPr>
          <w:bCs/>
          <w:szCs w:val="22"/>
          <w:lang w:val="sr-Latn-ME"/>
        </w:rPr>
        <w:t>lijek</w:t>
      </w:r>
      <w:r w:rsidR="00D66D6A" w:rsidRPr="00DD698D">
        <w:rPr>
          <w:bCs/>
          <w:szCs w:val="22"/>
          <w:lang w:val="sr-Latn-ME"/>
        </w:rPr>
        <w:t xml:space="preserve">a </w:t>
      </w:r>
      <w:r w:rsidRPr="00DD698D">
        <w:rPr>
          <w:bCs/>
          <w:szCs w:val="22"/>
          <w:lang w:val="sr-Latn-ME"/>
        </w:rPr>
        <w:t>je</w:t>
      </w:r>
      <w:r w:rsidR="007023B1" w:rsidRPr="00DD698D">
        <w:rPr>
          <w:bCs/>
          <w:szCs w:val="22"/>
          <w:lang w:val="sr-Latn-ME"/>
        </w:rPr>
        <w:t xml:space="preserve"> </w:t>
      </w:r>
      <w:r w:rsidR="00084156" w:rsidRPr="00DD698D">
        <w:rPr>
          <w:bCs/>
          <w:szCs w:val="22"/>
          <w:lang w:val="sr-Latn-ME"/>
        </w:rPr>
        <w:t xml:space="preserve">staklena </w:t>
      </w:r>
      <w:r w:rsidR="007023B1" w:rsidRPr="00DD698D">
        <w:rPr>
          <w:bCs/>
          <w:szCs w:val="22"/>
          <w:lang w:val="sr-Latn-ME"/>
        </w:rPr>
        <w:t>boca</w:t>
      </w:r>
      <w:r w:rsidRPr="00DD698D">
        <w:rPr>
          <w:bCs/>
          <w:szCs w:val="22"/>
          <w:lang w:val="sr-Latn-ME"/>
        </w:rPr>
        <w:t xml:space="preserve"> </w:t>
      </w:r>
      <w:r w:rsidR="00084156" w:rsidRPr="00DD698D">
        <w:rPr>
          <w:bCs/>
          <w:szCs w:val="22"/>
          <w:lang w:val="sr-Latn-ME"/>
        </w:rPr>
        <w:t>(hidrolitička grupa tip</w:t>
      </w:r>
      <w:r w:rsidRPr="00DD698D">
        <w:rPr>
          <w:bCs/>
          <w:szCs w:val="22"/>
          <w:lang w:val="sr-Latn-ME"/>
        </w:rPr>
        <w:t xml:space="preserve"> II</w:t>
      </w:r>
      <w:r w:rsidR="00084156" w:rsidRPr="00DD698D">
        <w:rPr>
          <w:bCs/>
          <w:szCs w:val="22"/>
          <w:lang w:val="sr-Latn-ME"/>
        </w:rPr>
        <w:t>)</w:t>
      </w:r>
      <w:r w:rsidR="003E108B" w:rsidRPr="00DD698D">
        <w:rPr>
          <w:bCs/>
          <w:szCs w:val="22"/>
          <w:lang w:val="sr-Latn-ME"/>
        </w:rPr>
        <w:t xml:space="preserve"> </w:t>
      </w:r>
      <w:r w:rsidRPr="00DD698D">
        <w:rPr>
          <w:bCs/>
          <w:szCs w:val="22"/>
          <w:lang w:val="sr-Latn-ME"/>
        </w:rPr>
        <w:t>sa</w:t>
      </w:r>
      <w:r w:rsidR="007023B1" w:rsidRPr="00DD698D">
        <w:rPr>
          <w:bCs/>
          <w:szCs w:val="22"/>
          <w:lang w:val="sr-Latn-ME"/>
        </w:rPr>
        <w:t xml:space="preserve"> gumeni</w:t>
      </w:r>
      <w:r w:rsidRPr="00DD698D">
        <w:rPr>
          <w:bCs/>
          <w:szCs w:val="22"/>
          <w:lang w:val="sr-Latn-ME"/>
        </w:rPr>
        <w:t>m</w:t>
      </w:r>
      <w:r w:rsidR="007023B1" w:rsidRPr="00DD698D">
        <w:rPr>
          <w:bCs/>
          <w:szCs w:val="22"/>
          <w:lang w:val="sr-Latn-ME"/>
        </w:rPr>
        <w:t xml:space="preserve"> zatvarač</w:t>
      </w:r>
      <w:r w:rsidRPr="00DD698D">
        <w:rPr>
          <w:bCs/>
          <w:szCs w:val="22"/>
          <w:lang w:val="sr-Latn-ME"/>
        </w:rPr>
        <w:t xml:space="preserve">em </w:t>
      </w:r>
      <w:r w:rsidR="00084156" w:rsidRPr="00DD698D">
        <w:rPr>
          <w:bCs/>
          <w:szCs w:val="22"/>
          <w:lang w:val="sr-Latn-ME"/>
        </w:rPr>
        <w:t xml:space="preserve">(bromobutil elastomer) </w:t>
      </w:r>
      <w:r w:rsidRPr="00DD698D">
        <w:rPr>
          <w:bCs/>
          <w:szCs w:val="22"/>
          <w:lang w:val="sr-Latn-ME"/>
        </w:rPr>
        <w:t xml:space="preserve">i </w:t>
      </w:r>
      <w:r w:rsidR="007023B1" w:rsidRPr="00DD698D">
        <w:rPr>
          <w:bCs/>
          <w:szCs w:val="22"/>
          <w:lang w:val="sr-Latn-ME"/>
        </w:rPr>
        <w:t>aluminijum</w:t>
      </w:r>
      <w:r w:rsidR="00A27374" w:rsidRPr="00DD698D">
        <w:rPr>
          <w:bCs/>
          <w:szCs w:val="22"/>
          <w:lang w:val="sr-Latn-ME"/>
        </w:rPr>
        <w:t>skom</w:t>
      </w:r>
      <w:r w:rsidR="007023B1" w:rsidRPr="00DD698D">
        <w:rPr>
          <w:bCs/>
          <w:szCs w:val="22"/>
          <w:lang w:val="sr-Latn-ME"/>
        </w:rPr>
        <w:t xml:space="preserve"> kapic</w:t>
      </w:r>
      <w:r w:rsidRPr="00DD698D">
        <w:rPr>
          <w:bCs/>
          <w:szCs w:val="22"/>
          <w:lang w:val="sr-Latn-ME"/>
        </w:rPr>
        <w:t>om</w:t>
      </w:r>
      <w:r w:rsidR="00A27374" w:rsidRPr="00DD698D">
        <w:rPr>
          <w:bCs/>
          <w:szCs w:val="22"/>
          <w:lang w:val="sr-Latn-ME"/>
        </w:rPr>
        <w:t xml:space="preserve"> sa </w:t>
      </w:r>
      <w:r w:rsidR="00A27374" w:rsidRPr="00DD698D">
        <w:rPr>
          <w:bCs/>
          <w:i/>
          <w:szCs w:val="22"/>
          <w:lang w:val="sr-Latn-ME"/>
        </w:rPr>
        <w:t xml:space="preserve">flip-off </w:t>
      </w:r>
      <w:r w:rsidR="00A27374" w:rsidRPr="00DD698D">
        <w:rPr>
          <w:bCs/>
          <w:szCs w:val="22"/>
          <w:lang w:val="sr-Latn-ME"/>
        </w:rPr>
        <w:t>poklopcem</w:t>
      </w:r>
      <w:r w:rsidR="007023B1" w:rsidRPr="00DD698D">
        <w:rPr>
          <w:bCs/>
          <w:szCs w:val="22"/>
          <w:lang w:val="sr-Latn-ME"/>
        </w:rPr>
        <w:t>.</w:t>
      </w:r>
      <w:r w:rsidRPr="00DD698D">
        <w:rPr>
          <w:bCs/>
          <w:szCs w:val="22"/>
          <w:lang w:val="sr-Latn-ME"/>
        </w:rPr>
        <w:t xml:space="preserve"> Staklena boca sadrži 500 m</w:t>
      </w:r>
      <w:r w:rsidR="00EA044E">
        <w:rPr>
          <w:bCs/>
          <w:szCs w:val="22"/>
          <w:lang w:val="sr-Latn-ME"/>
        </w:rPr>
        <w:t>l</w:t>
      </w:r>
      <w:r w:rsidRPr="00DD698D">
        <w:rPr>
          <w:bCs/>
          <w:szCs w:val="22"/>
          <w:lang w:val="sr-Latn-ME"/>
        </w:rPr>
        <w:t xml:space="preserve"> rastvora za infuziju.</w:t>
      </w:r>
    </w:p>
    <w:p w14:paraId="56ECCDA0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A1" w14:textId="1742ABEB" w:rsidR="00CE09F3" w:rsidRPr="00DD698D" w:rsidRDefault="00CE09F3" w:rsidP="00E043E4">
      <w:pPr>
        <w:widowControl w:val="0"/>
        <w:rPr>
          <w:b/>
          <w:bCs/>
          <w:szCs w:val="22"/>
          <w:lang w:val="sr-Latn-ME"/>
        </w:rPr>
      </w:pPr>
      <w:r w:rsidRPr="00DD698D">
        <w:rPr>
          <w:b/>
          <w:bCs/>
          <w:szCs w:val="22"/>
          <w:lang w:val="sr-Latn-ME"/>
        </w:rPr>
        <w:t>6.6. Posebne m</w:t>
      </w:r>
      <w:r w:rsidR="00C53B00" w:rsidRPr="00DD698D">
        <w:rPr>
          <w:b/>
          <w:bCs/>
          <w:szCs w:val="22"/>
          <w:lang w:val="sr-Latn-ME"/>
        </w:rPr>
        <w:t>j</w:t>
      </w:r>
      <w:r w:rsidRPr="00DD698D">
        <w:rPr>
          <w:b/>
          <w:bCs/>
          <w:szCs w:val="22"/>
          <w:lang w:val="sr-Latn-ME"/>
        </w:rPr>
        <w:t>ere opreza pri odlaganju materijala koji treba odbaciti nakon prim</w:t>
      </w:r>
      <w:r w:rsidR="003A2C67">
        <w:rPr>
          <w:b/>
          <w:bCs/>
          <w:szCs w:val="22"/>
          <w:lang w:val="sr-Latn-ME"/>
        </w:rPr>
        <w:t>j</w:t>
      </w:r>
      <w:r w:rsidRPr="00DD698D">
        <w:rPr>
          <w:b/>
          <w:bCs/>
          <w:szCs w:val="22"/>
          <w:lang w:val="sr-Latn-ME"/>
        </w:rPr>
        <w:t xml:space="preserve">ene </w:t>
      </w:r>
      <w:r w:rsidR="00D53AB9" w:rsidRPr="00DD698D">
        <w:rPr>
          <w:b/>
          <w:bCs/>
          <w:szCs w:val="22"/>
          <w:lang w:val="sr-Latn-ME"/>
        </w:rPr>
        <w:t>lijek</w:t>
      </w:r>
      <w:r w:rsidRPr="00DD698D">
        <w:rPr>
          <w:b/>
          <w:bCs/>
          <w:szCs w:val="22"/>
          <w:lang w:val="sr-Latn-ME"/>
        </w:rPr>
        <w:t xml:space="preserve">a (i druga uputstva za rukovanje </w:t>
      </w:r>
      <w:r w:rsidR="00D53AB9" w:rsidRPr="00DD698D">
        <w:rPr>
          <w:b/>
          <w:bCs/>
          <w:szCs w:val="22"/>
          <w:lang w:val="sr-Latn-ME"/>
        </w:rPr>
        <w:t>lijek</w:t>
      </w:r>
      <w:r w:rsidRPr="00DD698D">
        <w:rPr>
          <w:b/>
          <w:bCs/>
          <w:szCs w:val="22"/>
          <w:lang w:val="sr-Latn-ME"/>
        </w:rPr>
        <w:t>om)</w:t>
      </w:r>
    </w:p>
    <w:p w14:paraId="56ECCDA2" w14:textId="77777777" w:rsidR="00CE09F3" w:rsidRPr="00DD698D" w:rsidRDefault="00CE09F3" w:rsidP="00E043E4">
      <w:pPr>
        <w:widowControl w:val="0"/>
        <w:rPr>
          <w:szCs w:val="22"/>
          <w:lang w:val="sr-Latn-ME"/>
        </w:rPr>
      </w:pPr>
    </w:p>
    <w:p w14:paraId="56ECCDA3" w14:textId="6B6F1E4F" w:rsidR="007023B1" w:rsidRPr="00DD698D" w:rsidRDefault="001A5C8D" w:rsidP="00E043E4">
      <w:pPr>
        <w:widowControl w:val="0"/>
        <w:rPr>
          <w:szCs w:val="22"/>
          <w:lang w:val="sr-Latn-ME"/>
        </w:rPr>
      </w:pPr>
      <w:r w:rsidRPr="00DD698D">
        <w:rPr>
          <w:szCs w:val="22"/>
          <w:lang w:val="sr-Latn-ME"/>
        </w:rPr>
        <w:t xml:space="preserve">Svu neiskorišćenu količinu </w:t>
      </w:r>
      <w:r w:rsidR="00D53AB9" w:rsidRPr="00DD698D">
        <w:rPr>
          <w:szCs w:val="22"/>
          <w:lang w:val="sr-Latn-ME"/>
        </w:rPr>
        <w:t>lijek</w:t>
      </w:r>
      <w:r w:rsidRPr="00DD698D">
        <w:rPr>
          <w:szCs w:val="22"/>
          <w:lang w:val="sr-Latn-ME"/>
        </w:rPr>
        <w:t>a ili otpadnog materijala nakon njegove upotrebe treba</w:t>
      </w:r>
      <w:r w:rsidR="00571A65" w:rsidRPr="00DD698D">
        <w:rPr>
          <w:szCs w:val="22"/>
          <w:lang w:val="sr-Latn-ME"/>
        </w:rPr>
        <w:t xml:space="preserve"> ukloniti,</w:t>
      </w:r>
      <w:r w:rsidR="007023B1" w:rsidRPr="00DD698D">
        <w:rPr>
          <w:szCs w:val="22"/>
          <w:lang w:val="sr-Latn-ME"/>
        </w:rPr>
        <w:t xml:space="preserve"> u skladu sa važećim propisima.</w:t>
      </w:r>
    </w:p>
    <w:p w14:paraId="56ECCDA4" w14:textId="77777777" w:rsidR="007023B1" w:rsidRDefault="007023B1" w:rsidP="00E043E4">
      <w:pPr>
        <w:widowControl w:val="0"/>
        <w:rPr>
          <w:szCs w:val="22"/>
          <w:lang w:val="sr-Latn-ME"/>
        </w:rPr>
      </w:pPr>
    </w:p>
    <w:p w14:paraId="35F46F93" w14:textId="77777777" w:rsidR="004D210F" w:rsidRPr="00DD698D" w:rsidRDefault="004D210F" w:rsidP="00E043E4">
      <w:pPr>
        <w:widowControl w:val="0"/>
        <w:rPr>
          <w:szCs w:val="22"/>
          <w:lang w:val="sr-Latn-ME"/>
        </w:rPr>
      </w:pPr>
    </w:p>
    <w:p w14:paraId="56ECCDA5" w14:textId="77777777" w:rsidR="00CE09F3" w:rsidRPr="00DD698D" w:rsidRDefault="00CE09F3" w:rsidP="00E043E4">
      <w:pPr>
        <w:pStyle w:val="NASLOV123"/>
        <w:widowControl w:val="0"/>
        <w:spacing w:before="0" w:after="0"/>
        <w:rPr>
          <w:lang w:val="sr-Latn-ME"/>
        </w:rPr>
      </w:pPr>
      <w:r w:rsidRPr="00DD698D">
        <w:rPr>
          <w:lang w:val="sr-Latn-ME"/>
        </w:rPr>
        <w:t xml:space="preserve">7. NOSILAC DOZVOLE </w:t>
      </w:r>
    </w:p>
    <w:p w14:paraId="46F2239D" w14:textId="77777777" w:rsidR="004D210F" w:rsidRDefault="004D210F" w:rsidP="00E043E4">
      <w:pPr>
        <w:widowControl w:val="0"/>
        <w:rPr>
          <w:szCs w:val="22"/>
          <w:lang w:val="sr-Latn-ME"/>
        </w:rPr>
      </w:pPr>
    </w:p>
    <w:p w14:paraId="247772EB" w14:textId="3F456845" w:rsidR="00E807EA" w:rsidRPr="00DD698D" w:rsidRDefault="00E807EA" w:rsidP="00E043E4">
      <w:pPr>
        <w:widowControl w:val="0"/>
        <w:rPr>
          <w:b/>
          <w:szCs w:val="22"/>
          <w:lang w:val="sr-Latn-ME"/>
        </w:rPr>
      </w:pPr>
      <w:r w:rsidRPr="00DD698D">
        <w:rPr>
          <w:szCs w:val="22"/>
          <w:lang w:val="sr-Latn-ME"/>
        </w:rPr>
        <w:t>Hemomont d.o.o.</w:t>
      </w:r>
      <w:r w:rsidR="00295DF6">
        <w:rPr>
          <w:szCs w:val="22"/>
          <w:lang w:val="sr-Latn-ME"/>
        </w:rPr>
        <w:t xml:space="preserve">, </w:t>
      </w:r>
      <w:r w:rsidRPr="00DD698D">
        <w:rPr>
          <w:szCs w:val="22"/>
          <w:lang w:val="sr-Latn-ME"/>
        </w:rPr>
        <w:t>8. marta 55A,</w:t>
      </w:r>
      <w:r w:rsidR="00295DF6">
        <w:rPr>
          <w:szCs w:val="22"/>
          <w:lang w:val="sr-Latn-ME"/>
        </w:rPr>
        <w:t xml:space="preserve"> 81000</w:t>
      </w:r>
      <w:r w:rsidRPr="00DD698D">
        <w:rPr>
          <w:szCs w:val="22"/>
          <w:lang w:val="sr-Latn-ME"/>
        </w:rPr>
        <w:t xml:space="preserve"> Podgorica</w:t>
      </w:r>
      <w:r w:rsidR="00295DF6">
        <w:rPr>
          <w:szCs w:val="22"/>
          <w:lang w:val="sr-Latn-ME"/>
        </w:rPr>
        <w:t>, Crna Gora</w:t>
      </w:r>
    </w:p>
    <w:p w14:paraId="19463F9F" w14:textId="7CAE0FAD" w:rsidR="00267EBA" w:rsidRDefault="00267EBA" w:rsidP="00E043E4">
      <w:pPr>
        <w:widowControl w:val="0"/>
        <w:rPr>
          <w:b/>
          <w:bCs/>
          <w:szCs w:val="22"/>
          <w:lang w:val="sr-Latn-ME"/>
        </w:rPr>
      </w:pPr>
    </w:p>
    <w:p w14:paraId="72FB79A6" w14:textId="77777777" w:rsidR="004D210F" w:rsidRPr="00DD698D" w:rsidRDefault="004D210F" w:rsidP="00E043E4">
      <w:pPr>
        <w:widowControl w:val="0"/>
        <w:rPr>
          <w:b/>
          <w:bCs/>
          <w:szCs w:val="22"/>
          <w:lang w:val="sr-Latn-ME"/>
        </w:rPr>
      </w:pPr>
    </w:p>
    <w:p w14:paraId="56ECCDAA" w14:textId="481B33DA" w:rsidR="0018601D" w:rsidRPr="00DD698D" w:rsidRDefault="00CE09F3" w:rsidP="00E043E4">
      <w:pPr>
        <w:pStyle w:val="NASLOV123"/>
        <w:widowControl w:val="0"/>
        <w:spacing w:before="0" w:after="0"/>
        <w:rPr>
          <w:lang w:val="sr-Latn-ME"/>
        </w:rPr>
      </w:pPr>
      <w:r w:rsidRPr="00DD698D">
        <w:rPr>
          <w:lang w:val="sr-Latn-ME"/>
        </w:rPr>
        <w:t xml:space="preserve">8. </w:t>
      </w:r>
      <w:r w:rsidR="004B6CFA" w:rsidRPr="00DD698D">
        <w:rPr>
          <w:bCs/>
          <w:lang w:val="sr-Latn-ME"/>
        </w:rPr>
        <w:t>BROJ DOZVOLE ZA STAVLJANJE LIJEKA U PROMET</w:t>
      </w:r>
    </w:p>
    <w:p w14:paraId="4A1859F2" w14:textId="77777777" w:rsidR="004D210F" w:rsidRDefault="004D210F" w:rsidP="00E043E4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</w:p>
    <w:p w14:paraId="56ECCDAB" w14:textId="51A605C4" w:rsidR="00CE09F3" w:rsidRPr="00DD698D" w:rsidRDefault="00A9660D" w:rsidP="00E043E4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>
        <w:rPr>
          <w:szCs w:val="22"/>
          <w:lang w:val="sr-Latn-ME"/>
        </w:rPr>
        <w:t>20/09/1</w:t>
      </w:r>
    </w:p>
    <w:p w14:paraId="0C4A3B83" w14:textId="77777777" w:rsidR="00824672" w:rsidRDefault="00824672" w:rsidP="00E043E4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</w:p>
    <w:p w14:paraId="525EDC17" w14:textId="77777777" w:rsidR="004D210F" w:rsidRPr="00DD698D" w:rsidRDefault="004D210F" w:rsidP="00E043E4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</w:p>
    <w:p w14:paraId="6A276A50" w14:textId="77777777" w:rsidR="00824672" w:rsidRPr="004D210F" w:rsidRDefault="00CE09F3" w:rsidP="00E043E4">
      <w:pPr>
        <w:widowControl w:val="0"/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4D210F">
        <w:rPr>
          <w:b/>
          <w:bCs/>
          <w:lang w:val="sr-Latn-ME"/>
        </w:rPr>
        <w:lastRenderedPageBreak/>
        <w:t xml:space="preserve">9. </w:t>
      </w:r>
      <w:r w:rsidR="00824672" w:rsidRPr="004D210F">
        <w:rPr>
          <w:b/>
          <w:bCs/>
          <w:szCs w:val="22"/>
          <w:lang w:val="sr-Latn-ME"/>
        </w:rPr>
        <w:t>DATUM PRVE DOZVOLE/OBNOVE DOZVOLE ZA STAVLJANJE LIJEKA U PROMET</w:t>
      </w:r>
    </w:p>
    <w:p w14:paraId="33571189" w14:textId="77777777" w:rsidR="004D210F" w:rsidRDefault="004D210F" w:rsidP="00E043E4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30D5E55F" w14:textId="696A6390" w:rsidR="004D210F" w:rsidRDefault="007312C6" w:rsidP="00E043E4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E203F0">
        <w:rPr>
          <w:szCs w:val="22"/>
          <w:lang w:val="sr-Latn-ME"/>
        </w:rPr>
        <w:t>Datum prve dozvole:</w:t>
      </w:r>
      <w:r w:rsidRPr="00E203F0">
        <w:rPr>
          <w:color w:val="FF0000"/>
          <w:szCs w:val="22"/>
          <w:lang w:val="sr-Latn-ME"/>
        </w:rPr>
        <w:t xml:space="preserve"> </w:t>
      </w:r>
      <w:r w:rsidR="00A9660D">
        <w:rPr>
          <w:szCs w:val="22"/>
          <w:lang w:val="sr-Latn-ME"/>
        </w:rPr>
        <w:t>18.03.2009. godine</w:t>
      </w:r>
    </w:p>
    <w:p w14:paraId="13711950" w14:textId="77777777" w:rsidR="004D210F" w:rsidRDefault="004D210F" w:rsidP="00E043E4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</w:p>
    <w:p w14:paraId="61AD4FEE" w14:textId="77777777" w:rsidR="003A2C67" w:rsidRDefault="003A2C67" w:rsidP="00E043E4">
      <w:pPr>
        <w:pStyle w:val="NASLOV123"/>
        <w:widowControl w:val="0"/>
        <w:spacing w:before="0" w:after="0"/>
        <w:rPr>
          <w:lang w:val="sr-Latn-ME"/>
        </w:rPr>
      </w:pPr>
    </w:p>
    <w:p w14:paraId="0A7A8E47" w14:textId="676325C8" w:rsidR="004D210F" w:rsidRDefault="00CE09F3" w:rsidP="00E043E4">
      <w:pPr>
        <w:pStyle w:val="NASLOV123"/>
        <w:widowControl w:val="0"/>
        <w:spacing w:before="0" w:after="0"/>
        <w:rPr>
          <w:b w:val="0"/>
          <w:lang w:val="sr-Latn-ME"/>
        </w:rPr>
      </w:pPr>
      <w:r w:rsidRPr="00DD698D">
        <w:rPr>
          <w:lang w:val="sr-Latn-ME"/>
        </w:rPr>
        <w:t>10. DATUM REVIZIJE TEKSTA</w:t>
      </w:r>
      <w:r w:rsidR="00AF3FAC" w:rsidRPr="00DD698D">
        <w:rPr>
          <w:lang w:val="sr-Latn-ME"/>
        </w:rPr>
        <w:t xml:space="preserve"> </w:t>
      </w:r>
      <w:r w:rsidR="00AF3FAC" w:rsidRPr="00DD698D">
        <w:rPr>
          <w:lang w:val="sr-Latn-ME"/>
        </w:rPr>
        <w:br/>
      </w:r>
    </w:p>
    <w:p w14:paraId="56ECCDB3" w14:textId="1C11CA39" w:rsidR="006E52C1" w:rsidRPr="004F266B" w:rsidRDefault="003E5FAC" w:rsidP="00E043E4">
      <w:pPr>
        <w:pStyle w:val="NASLOV123"/>
        <w:widowControl w:val="0"/>
        <w:spacing w:before="0" w:after="0"/>
        <w:rPr>
          <w:lang w:val="sr-Latn-ME"/>
        </w:rPr>
      </w:pPr>
      <w:r>
        <w:rPr>
          <w:b w:val="0"/>
          <w:lang w:val="sr-Latn-ME"/>
        </w:rPr>
        <w:t>Oktobar</w:t>
      </w:r>
      <w:r w:rsidR="00C2595D" w:rsidRPr="00DD698D">
        <w:rPr>
          <w:b w:val="0"/>
          <w:lang w:val="sr-Latn-ME"/>
        </w:rPr>
        <w:t>, 20</w:t>
      </w:r>
      <w:r w:rsidR="00696517" w:rsidRPr="00DD698D">
        <w:rPr>
          <w:b w:val="0"/>
          <w:lang w:val="sr-Latn-ME"/>
        </w:rPr>
        <w:t>24</w:t>
      </w:r>
      <w:r w:rsidR="00C2595D" w:rsidRPr="00DD698D">
        <w:rPr>
          <w:b w:val="0"/>
          <w:lang w:val="sr-Latn-ME"/>
        </w:rPr>
        <w:t>.</w:t>
      </w:r>
      <w:r w:rsidR="00D9490B">
        <w:rPr>
          <w:b w:val="0"/>
          <w:lang w:val="sr-Latn-ME"/>
        </w:rPr>
        <w:t xml:space="preserve"> godine</w:t>
      </w:r>
    </w:p>
    <w:sectPr w:rsidR="006E52C1" w:rsidRPr="004F266B" w:rsidSect="00E043E4">
      <w:footerReference w:type="even" r:id="rId15"/>
      <w:footerReference w:type="defaul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37B9C" w14:textId="77777777" w:rsidR="00476770" w:rsidRDefault="00476770">
      <w:r>
        <w:separator/>
      </w:r>
    </w:p>
  </w:endnote>
  <w:endnote w:type="continuationSeparator" w:id="0">
    <w:p w14:paraId="46630CF0" w14:textId="77777777" w:rsidR="00476770" w:rsidRDefault="0047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CCDB8" w14:textId="77777777" w:rsidR="00C72DEA" w:rsidRDefault="00CD2ADD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2D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7D0B">
      <w:rPr>
        <w:rStyle w:val="PageNumber"/>
        <w:noProof/>
      </w:rPr>
      <w:t>5</w:t>
    </w:r>
    <w:r>
      <w:rPr>
        <w:rStyle w:val="PageNumber"/>
      </w:rPr>
      <w:fldChar w:fldCharType="end"/>
    </w:r>
  </w:p>
  <w:p w14:paraId="56ECCDB9" w14:textId="77777777" w:rsidR="00C72DEA" w:rsidRDefault="00C72D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CCDBB" w14:textId="3A03FF27" w:rsidR="00C72DEA" w:rsidRPr="00720D67" w:rsidRDefault="00476770" w:rsidP="00DD698D">
    <w:pPr>
      <w:pStyle w:val="Footer"/>
      <w:tabs>
        <w:tab w:val="left" w:pos="5448"/>
      </w:tabs>
      <w:jc w:val="center"/>
      <w:rPr>
        <w:sz w:val="28"/>
        <w:szCs w:val="3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  <w:szCs w:val="32"/>
        </w:rPr>
      </w:sdtEndPr>
      <w:sdtContent>
        <w:sdt>
          <w:sdtPr>
            <w:rPr>
              <w:sz w:val="28"/>
              <w:szCs w:val="3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D2ADD" w:rsidRPr="00720D67">
              <w:rPr>
                <w:szCs w:val="22"/>
              </w:rPr>
              <w:fldChar w:fldCharType="begin"/>
            </w:r>
            <w:r w:rsidR="00C72DEA" w:rsidRPr="00720D67">
              <w:rPr>
                <w:szCs w:val="22"/>
              </w:rPr>
              <w:instrText xml:space="preserve"> PAGE </w:instrText>
            </w:r>
            <w:r w:rsidR="00CD2ADD" w:rsidRPr="00720D67">
              <w:rPr>
                <w:szCs w:val="22"/>
              </w:rPr>
              <w:fldChar w:fldCharType="separate"/>
            </w:r>
            <w:r w:rsidR="003E5FAC">
              <w:rPr>
                <w:noProof/>
                <w:szCs w:val="22"/>
              </w:rPr>
              <w:t>6</w:t>
            </w:r>
            <w:r w:rsidR="00CD2ADD" w:rsidRPr="00720D67">
              <w:rPr>
                <w:szCs w:val="22"/>
              </w:rPr>
              <w:fldChar w:fldCharType="end"/>
            </w:r>
            <w:r w:rsidR="00C72DEA" w:rsidRPr="00720D67">
              <w:rPr>
                <w:szCs w:val="22"/>
              </w:rPr>
              <w:t xml:space="preserve"> </w:t>
            </w:r>
            <w:r w:rsidR="00720D67" w:rsidRPr="00720D67">
              <w:rPr>
                <w:szCs w:val="22"/>
              </w:rPr>
              <w:t>/</w:t>
            </w:r>
            <w:r w:rsidR="00C72DEA" w:rsidRPr="00720D67">
              <w:rPr>
                <w:szCs w:val="22"/>
              </w:rPr>
              <w:t xml:space="preserve"> </w:t>
            </w:r>
            <w:r w:rsidR="00CD2ADD" w:rsidRPr="00720D67">
              <w:rPr>
                <w:szCs w:val="22"/>
              </w:rPr>
              <w:fldChar w:fldCharType="begin"/>
            </w:r>
            <w:r w:rsidR="00C72DEA" w:rsidRPr="00720D67">
              <w:rPr>
                <w:szCs w:val="22"/>
              </w:rPr>
              <w:instrText xml:space="preserve"> NUMPAGES  </w:instrText>
            </w:r>
            <w:r w:rsidR="00CD2ADD" w:rsidRPr="00720D67">
              <w:rPr>
                <w:szCs w:val="22"/>
              </w:rPr>
              <w:fldChar w:fldCharType="separate"/>
            </w:r>
            <w:r w:rsidR="003E5FAC">
              <w:rPr>
                <w:noProof/>
                <w:szCs w:val="22"/>
              </w:rPr>
              <w:t>6</w:t>
            </w:r>
            <w:r w:rsidR="00CD2ADD" w:rsidRPr="00720D67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5BF1F" w14:textId="77777777" w:rsidR="00476770" w:rsidRDefault="00476770">
      <w:r>
        <w:separator/>
      </w:r>
    </w:p>
  </w:footnote>
  <w:footnote w:type="continuationSeparator" w:id="0">
    <w:p w14:paraId="4018EB2C" w14:textId="77777777" w:rsidR="00476770" w:rsidRDefault="00476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3B2"/>
    <w:multiLevelType w:val="hybridMultilevel"/>
    <w:tmpl w:val="7F241F44"/>
    <w:lvl w:ilvl="0" w:tplc="09C2B1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14E5ED6"/>
    <w:multiLevelType w:val="hybridMultilevel"/>
    <w:tmpl w:val="DE84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54A28"/>
    <w:multiLevelType w:val="hybridMultilevel"/>
    <w:tmpl w:val="576C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94CCE"/>
    <w:multiLevelType w:val="hybridMultilevel"/>
    <w:tmpl w:val="338CFFCC"/>
    <w:lvl w:ilvl="0" w:tplc="49FEFD9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7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6DA"/>
    <w:rsid w:val="00004CF1"/>
    <w:rsid w:val="000100B2"/>
    <w:rsid w:val="00015019"/>
    <w:rsid w:val="00017801"/>
    <w:rsid w:val="000352EB"/>
    <w:rsid w:val="000406D1"/>
    <w:rsid w:val="000526CB"/>
    <w:rsid w:val="0005798D"/>
    <w:rsid w:val="00064273"/>
    <w:rsid w:val="00074AE5"/>
    <w:rsid w:val="00083BE0"/>
    <w:rsid w:val="00084156"/>
    <w:rsid w:val="00090CB9"/>
    <w:rsid w:val="00095FB6"/>
    <w:rsid w:val="0009758B"/>
    <w:rsid w:val="000A0F4A"/>
    <w:rsid w:val="000B3FB3"/>
    <w:rsid w:val="000C04E5"/>
    <w:rsid w:val="000C0A9E"/>
    <w:rsid w:val="000C4154"/>
    <w:rsid w:val="000C598D"/>
    <w:rsid w:val="000D5631"/>
    <w:rsid w:val="000E75C0"/>
    <w:rsid w:val="000F1DC7"/>
    <w:rsid w:val="00102936"/>
    <w:rsid w:val="0010695C"/>
    <w:rsid w:val="001144BA"/>
    <w:rsid w:val="00114A7A"/>
    <w:rsid w:val="0012563A"/>
    <w:rsid w:val="001310B9"/>
    <w:rsid w:val="00134461"/>
    <w:rsid w:val="00134F3F"/>
    <w:rsid w:val="00135316"/>
    <w:rsid w:val="001377BA"/>
    <w:rsid w:val="00137876"/>
    <w:rsid w:val="00141639"/>
    <w:rsid w:val="0014180A"/>
    <w:rsid w:val="00147208"/>
    <w:rsid w:val="001539E2"/>
    <w:rsid w:val="00164230"/>
    <w:rsid w:val="00173D18"/>
    <w:rsid w:val="00175772"/>
    <w:rsid w:val="00175A7E"/>
    <w:rsid w:val="00175F73"/>
    <w:rsid w:val="0018601D"/>
    <w:rsid w:val="001916B7"/>
    <w:rsid w:val="0019211E"/>
    <w:rsid w:val="001936C7"/>
    <w:rsid w:val="00196B29"/>
    <w:rsid w:val="001A168B"/>
    <w:rsid w:val="001A475C"/>
    <w:rsid w:val="001A5222"/>
    <w:rsid w:val="001A5C8D"/>
    <w:rsid w:val="001A683D"/>
    <w:rsid w:val="001B706A"/>
    <w:rsid w:val="001C1E2C"/>
    <w:rsid w:val="001D10C9"/>
    <w:rsid w:val="001D68B2"/>
    <w:rsid w:val="001D6F1A"/>
    <w:rsid w:val="001E0A07"/>
    <w:rsid w:val="001E1F0F"/>
    <w:rsid w:val="001E26F8"/>
    <w:rsid w:val="001E6145"/>
    <w:rsid w:val="001F2D4E"/>
    <w:rsid w:val="001F39B6"/>
    <w:rsid w:val="00204472"/>
    <w:rsid w:val="00215871"/>
    <w:rsid w:val="0022218E"/>
    <w:rsid w:val="0022223A"/>
    <w:rsid w:val="002236C1"/>
    <w:rsid w:val="002343DF"/>
    <w:rsid w:val="0024132F"/>
    <w:rsid w:val="00242DCD"/>
    <w:rsid w:val="00247C5C"/>
    <w:rsid w:val="00251751"/>
    <w:rsid w:val="002529A2"/>
    <w:rsid w:val="00267EBA"/>
    <w:rsid w:val="00273BE0"/>
    <w:rsid w:val="002767DD"/>
    <w:rsid w:val="00282443"/>
    <w:rsid w:val="002845A3"/>
    <w:rsid w:val="00291B12"/>
    <w:rsid w:val="00295DF6"/>
    <w:rsid w:val="002B060E"/>
    <w:rsid w:val="002B277A"/>
    <w:rsid w:val="002B6757"/>
    <w:rsid w:val="002B6F6A"/>
    <w:rsid w:val="002C0FBF"/>
    <w:rsid w:val="002C1DEA"/>
    <w:rsid w:val="002D2CA9"/>
    <w:rsid w:val="002D5B40"/>
    <w:rsid w:val="002F5E2F"/>
    <w:rsid w:val="0030189E"/>
    <w:rsid w:val="003074D6"/>
    <w:rsid w:val="0031023F"/>
    <w:rsid w:val="003133AD"/>
    <w:rsid w:val="00316FC0"/>
    <w:rsid w:val="003415FF"/>
    <w:rsid w:val="003428AB"/>
    <w:rsid w:val="003452C0"/>
    <w:rsid w:val="0035173B"/>
    <w:rsid w:val="00352A9F"/>
    <w:rsid w:val="00356C76"/>
    <w:rsid w:val="003642DE"/>
    <w:rsid w:val="003707B2"/>
    <w:rsid w:val="00383195"/>
    <w:rsid w:val="0038450F"/>
    <w:rsid w:val="00390167"/>
    <w:rsid w:val="003A2C67"/>
    <w:rsid w:val="003A2DF8"/>
    <w:rsid w:val="003B2082"/>
    <w:rsid w:val="003B3022"/>
    <w:rsid w:val="003C18A4"/>
    <w:rsid w:val="003E108B"/>
    <w:rsid w:val="003E3EC7"/>
    <w:rsid w:val="003E5A9F"/>
    <w:rsid w:val="003E5FAC"/>
    <w:rsid w:val="003F1864"/>
    <w:rsid w:val="003F5EFB"/>
    <w:rsid w:val="004123CD"/>
    <w:rsid w:val="00412869"/>
    <w:rsid w:val="0042038B"/>
    <w:rsid w:val="004234ED"/>
    <w:rsid w:val="00424303"/>
    <w:rsid w:val="00425111"/>
    <w:rsid w:val="00427D41"/>
    <w:rsid w:val="0043178B"/>
    <w:rsid w:val="00432117"/>
    <w:rsid w:val="004433C2"/>
    <w:rsid w:val="0044370A"/>
    <w:rsid w:val="00445EA6"/>
    <w:rsid w:val="00454583"/>
    <w:rsid w:val="00454EAE"/>
    <w:rsid w:val="00462C33"/>
    <w:rsid w:val="00467DD4"/>
    <w:rsid w:val="00472D36"/>
    <w:rsid w:val="00473189"/>
    <w:rsid w:val="00476770"/>
    <w:rsid w:val="00492017"/>
    <w:rsid w:val="00492248"/>
    <w:rsid w:val="00493D3C"/>
    <w:rsid w:val="00497648"/>
    <w:rsid w:val="004B5A11"/>
    <w:rsid w:val="004B6CFA"/>
    <w:rsid w:val="004B7A50"/>
    <w:rsid w:val="004D210F"/>
    <w:rsid w:val="004D230F"/>
    <w:rsid w:val="004D41C9"/>
    <w:rsid w:val="004E4320"/>
    <w:rsid w:val="004F266B"/>
    <w:rsid w:val="00501B1A"/>
    <w:rsid w:val="005033DA"/>
    <w:rsid w:val="00503922"/>
    <w:rsid w:val="00503974"/>
    <w:rsid w:val="00507DBA"/>
    <w:rsid w:val="005135C5"/>
    <w:rsid w:val="00520FC7"/>
    <w:rsid w:val="005218FD"/>
    <w:rsid w:val="0052230B"/>
    <w:rsid w:val="00523B9D"/>
    <w:rsid w:val="00525A8A"/>
    <w:rsid w:val="005276F0"/>
    <w:rsid w:val="00530909"/>
    <w:rsid w:val="0056724A"/>
    <w:rsid w:val="00571A65"/>
    <w:rsid w:val="005A1102"/>
    <w:rsid w:val="005B3388"/>
    <w:rsid w:val="005B6FDD"/>
    <w:rsid w:val="005C3F73"/>
    <w:rsid w:val="005C7891"/>
    <w:rsid w:val="005E05C9"/>
    <w:rsid w:val="005E1AFE"/>
    <w:rsid w:val="00600983"/>
    <w:rsid w:val="00600BB5"/>
    <w:rsid w:val="00603302"/>
    <w:rsid w:val="00604E4F"/>
    <w:rsid w:val="006054EE"/>
    <w:rsid w:val="006118B6"/>
    <w:rsid w:val="006270C0"/>
    <w:rsid w:val="00630195"/>
    <w:rsid w:val="006318ED"/>
    <w:rsid w:val="006504B0"/>
    <w:rsid w:val="00651EE3"/>
    <w:rsid w:val="006535E1"/>
    <w:rsid w:val="006559AF"/>
    <w:rsid w:val="00660ED5"/>
    <w:rsid w:val="006720D6"/>
    <w:rsid w:val="00672A50"/>
    <w:rsid w:val="006776FA"/>
    <w:rsid w:val="006830C8"/>
    <w:rsid w:val="00684CA6"/>
    <w:rsid w:val="00690A84"/>
    <w:rsid w:val="00691994"/>
    <w:rsid w:val="00693874"/>
    <w:rsid w:val="00693F46"/>
    <w:rsid w:val="00696517"/>
    <w:rsid w:val="006A52B3"/>
    <w:rsid w:val="006D03CD"/>
    <w:rsid w:val="006E488F"/>
    <w:rsid w:val="006E52C1"/>
    <w:rsid w:val="006F158F"/>
    <w:rsid w:val="007023B1"/>
    <w:rsid w:val="007028F9"/>
    <w:rsid w:val="007203FA"/>
    <w:rsid w:val="00720D67"/>
    <w:rsid w:val="00726AC6"/>
    <w:rsid w:val="00731087"/>
    <w:rsid w:val="007312C6"/>
    <w:rsid w:val="0074113A"/>
    <w:rsid w:val="00760693"/>
    <w:rsid w:val="00764648"/>
    <w:rsid w:val="007672F3"/>
    <w:rsid w:val="00785081"/>
    <w:rsid w:val="0078513E"/>
    <w:rsid w:val="0078570C"/>
    <w:rsid w:val="007A04C3"/>
    <w:rsid w:val="007B16C4"/>
    <w:rsid w:val="007C2D7E"/>
    <w:rsid w:val="007C5E5C"/>
    <w:rsid w:val="007D17FD"/>
    <w:rsid w:val="007D303B"/>
    <w:rsid w:val="007D48C5"/>
    <w:rsid w:val="007E06F0"/>
    <w:rsid w:val="007E4DFC"/>
    <w:rsid w:val="007F3C15"/>
    <w:rsid w:val="007F3F1B"/>
    <w:rsid w:val="00800356"/>
    <w:rsid w:val="00802DFC"/>
    <w:rsid w:val="00806DB6"/>
    <w:rsid w:val="008116F5"/>
    <w:rsid w:val="00814781"/>
    <w:rsid w:val="008154FB"/>
    <w:rsid w:val="00817CF2"/>
    <w:rsid w:val="0082327F"/>
    <w:rsid w:val="00824672"/>
    <w:rsid w:val="008251DB"/>
    <w:rsid w:val="00834DBB"/>
    <w:rsid w:val="0083533A"/>
    <w:rsid w:val="00836136"/>
    <w:rsid w:val="0083676C"/>
    <w:rsid w:val="00842352"/>
    <w:rsid w:val="00842FFB"/>
    <w:rsid w:val="00852DD0"/>
    <w:rsid w:val="0085716D"/>
    <w:rsid w:val="008603B9"/>
    <w:rsid w:val="0086351A"/>
    <w:rsid w:val="0086389F"/>
    <w:rsid w:val="008641D0"/>
    <w:rsid w:val="0087334D"/>
    <w:rsid w:val="00874B61"/>
    <w:rsid w:val="008A45E1"/>
    <w:rsid w:val="008A48B7"/>
    <w:rsid w:val="008B3EB5"/>
    <w:rsid w:val="008C5809"/>
    <w:rsid w:val="008D43BB"/>
    <w:rsid w:val="008D78C9"/>
    <w:rsid w:val="008D794C"/>
    <w:rsid w:val="008D7D8F"/>
    <w:rsid w:val="008E0FC9"/>
    <w:rsid w:val="008F35C8"/>
    <w:rsid w:val="009037CA"/>
    <w:rsid w:val="0091092E"/>
    <w:rsid w:val="00913684"/>
    <w:rsid w:val="00923865"/>
    <w:rsid w:val="0093016E"/>
    <w:rsid w:val="009324E6"/>
    <w:rsid w:val="00934B4D"/>
    <w:rsid w:val="009437C0"/>
    <w:rsid w:val="00947B9C"/>
    <w:rsid w:val="00955C75"/>
    <w:rsid w:val="009614EC"/>
    <w:rsid w:val="009677DF"/>
    <w:rsid w:val="009749F2"/>
    <w:rsid w:val="009828E4"/>
    <w:rsid w:val="00990DF3"/>
    <w:rsid w:val="009946F8"/>
    <w:rsid w:val="00996241"/>
    <w:rsid w:val="00996E6B"/>
    <w:rsid w:val="009A1D64"/>
    <w:rsid w:val="009B1292"/>
    <w:rsid w:val="009B2430"/>
    <w:rsid w:val="009B338B"/>
    <w:rsid w:val="009B3E2F"/>
    <w:rsid w:val="009B58AD"/>
    <w:rsid w:val="009B629A"/>
    <w:rsid w:val="009B7935"/>
    <w:rsid w:val="009C7BA2"/>
    <w:rsid w:val="009D1161"/>
    <w:rsid w:val="009D1671"/>
    <w:rsid w:val="009D667B"/>
    <w:rsid w:val="009E649F"/>
    <w:rsid w:val="009E7D0B"/>
    <w:rsid w:val="009F4449"/>
    <w:rsid w:val="009F7B76"/>
    <w:rsid w:val="00A02252"/>
    <w:rsid w:val="00A027B0"/>
    <w:rsid w:val="00A127F1"/>
    <w:rsid w:val="00A15D9B"/>
    <w:rsid w:val="00A27130"/>
    <w:rsid w:val="00A27374"/>
    <w:rsid w:val="00A3060F"/>
    <w:rsid w:val="00A51692"/>
    <w:rsid w:val="00A621A5"/>
    <w:rsid w:val="00A65A41"/>
    <w:rsid w:val="00A711B8"/>
    <w:rsid w:val="00A7147C"/>
    <w:rsid w:val="00A74448"/>
    <w:rsid w:val="00A75489"/>
    <w:rsid w:val="00A7660B"/>
    <w:rsid w:val="00A86897"/>
    <w:rsid w:val="00A916CA"/>
    <w:rsid w:val="00A95733"/>
    <w:rsid w:val="00A9650C"/>
    <w:rsid w:val="00A9660D"/>
    <w:rsid w:val="00AA4240"/>
    <w:rsid w:val="00AB5465"/>
    <w:rsid w:val="00AB5534"/>
    <w:rsid w:val="00AB5B4C"/>
    <w:rsid w:val="00AC636B"/>
    <w:rsid w:val="00AE15F5"/>
    <w:rsid w:val="00AE23E3"/>
    <w:rsid w:val="00AF3057"/>
    <w:rsid w:val="00AF3FAC"/>
    <w:rsid w:val="00B02A02"/>
    <w:rsid w:val="00B03780"/>
    <w:rsid w:val="00B04B30"/>
    <w:rsid w:val="00B110B4"/>
    <w:rsid w:val="00B117BB"/>
    <w:rsid w:val="00B1295D"/>
    <w:rsid w:val="00B16AC5"/>
    <w:rsid w:val="00B16D57"/>
    <w:rsid w:val="00B20734"/>
    <w:rsid w:val="00B24834"/>
    <w:rsid w:val="00B26FAC"/>
    <w:rsid w:val="00B27CD2"/>
    <w:rsid w:val="00B31AA2"/>
    <w:rsid w:val="00B403CC"/>
    <w:rsid w:val="00B42B03"/>
    <w:rsid w:val="00B52662"/>
    <w:rsid w:val="00B546D8"/>
    <w:rsid w:val="00B64350"/>
    <w:rsid w:val="00B65AA6"/>
    <w:rsid w:val="00B74C0B"/>
    <w:rsid w:val="00B83885"/>
    <w:rsid w:val="00B8400D"/>
    <w:rsid w:val="00B93A37"/>
    <w:rsid w:val="00BA1819"/>
    <w:rsid w:val="00BA19AA"/>
    <w:rsid w:val="00BA2134"/>
    <w:rsid w:val="00BA5A22"/>
    <w:rsid w:val="00BA603E"/>
    <w:rsid w:val="00BB55E5"/>
    <w:rsid w:val="00BC6E5C"/>
    <w:rsid w:val="00BD3B3D"/>
    <w:rsid w:val="00BD638A"/>
    <w:rsid w:val="00BD6E5D"/>
    <w:rsid w:val="00BD725A"/>
    <w:rsid w:val="00BF3750"/>
    <w:rsid w:val="00C06244"/>
    <w:rsid w:val="00C07CEB"/>
    <w:rsid w:val="00C2033D"/>
    <w:rsid w:val="00C2595D"/>
    <w:rsid w:val="00C26FEF"/>
    <w:rsid w:val="00C35C67"/>
    <w:rsid w:val="00C4091D"/>
    <w:rsid w:val="00C44D1F"/>
    <w:rsid w:val="00C459FE"/>
    <w:rsid w:val="00C50BB7"/>
    <w:rsid w:val="00C516A1"/>
    <w:rsid w:val="00C536C2"/>
    <w:rsid w:val="00C5373C"/>
    <w:rsid w:val="00C53B00"/>
    <w:rsid w:val="00C55F47"/>
    <w:rsid w:val="00C56E2E"/>
    <w:rsid w:val="00C64A31"/>
    <w:rsid w:val="00C6744E"/>
    <w:rsid w:val="00C7279A"/>
    <w:rsid w:val="00C72DEA"/>
    <w:rsid w:val="00C74129"/>
    <w:rsid w:val="00C76812"/>
    <w:rsid w:val="00C82E8B"/>
    <w:rsid w:val="00C84F32"/>
    <w:rsid w:val="00C873F4"/>
    <w:rsid w:val="00CA0E9D"/>
    <w:rsid w:val="00CC46BA"/>
    <w:rsid w:val="00CC4C88"/>
    <w:rsid w:val="00CC5C28"/>
    <w:rsid w:val="00CD0B1F"/>
    <w:rsid w:val="00CD2969"/>
    <w:rsid w:val="00CD2ADD"/>
    <w:rsid w:val="00CD3F96"/>
    <w:rsid w:val="00CE09F3"/>
    <w:rsid w:val="00CE616D"/>
    <w:rsid w:val="00CE76DA"/>
    <w:rsid w:val="00CF31EA"/>
    <w:rsid w:val="00CF5B0D"/>
    <w:rsid w:val="00D05B15"/>
    <w:rsid w:val="00D11E94"/>
    <w:rsid w:val="00D1209B"/>
    <w:rsid w:val="00D17597"/>
    <w:rsid w:val="00D23AEA"/>
    <w:rsid w:val="00D276A2"/>
    <w:rsid w:val="00D30389"/>
    <w:rsid w:val="00D337F6"/>
    <w:rsid w:val="00D514F9"/>
    <w:rsid w:val="00D52CDB"/>
    <w:rsid w:val="00D53AB9"/>
    <w:rsid w:val="00D57B0A"/>
    <w:rsid w:val="00D61710"/>
    <w:rsid w:val="00D66018"/>
    <w:rsid w:val="00D6611E"/>
    <w:rsid w:val="00D66D6A"/>
    <w:rsid w:val="00D70336"/>
    <w:rsid w:val="00D85F37"/>
    <w:rsid w:val="00D947EC"/>
    <w:rsid w:val="00D9490B"/>
    <w:rsid w:val="00DB3B98"/>
    <w:rsid w:val="00DB4534"/>
    <w:rsid w:val="00DC30EE"/>
    <w:rsid w:val="00DC56CE"/>
    <w:rsid w:val="00DD2A82"/>
    <w:rsid w:val="00DD3CE4"/>
    <w:rsid w:val="00DD4383"/>
    <w:rsid w:val="00DD4DB9"/>
    <w:rsid w:val="00DD698D"/>
    <w:rsid w:val="00DE253D"/>
    <w:rsid w:val="00DF46E4"/>
    <w:rsid w:val="00DF4CFE"/>
    <w:rsid w:val="00E01D59"/>
    <w:rsid w:val="00E043E4"/>
    <w:rsid w:val="00E043F1"/>
    <w:rsid w:val="00E04856"/>
    <w:rsid w:val="00E06911"/>
    <w:rsid w:val="00E4326E"/>
    <w:rsid w:val="00E50CD3"/>
    <w:rsid w:val="00E5154E"/>
    <w:rsid w:val="00E5567E"/>
    <w:rsid w:val="00E56089"/>
    <w:rsid w:val="00E66F07"/>
    <w:rsid w:val="00E77CFA"/>
    <w:rsid w:val="00E807EA"/>
    <w:rsid w:val="00E83D48"/>
    <w:rsid w:val="00E83EF9"/>
    <w:rsid w:val="00E87BE1"/>
    <w:rsid w:val="00E913C0"/>
    <w:rsid w:val="00E92FB5"/>
    <w:rsid w:val="00EA020F"/>
    <w:rsid w:val="00EA044E"/>
    <w:rsid w:val="00EA06B3"/>
    <w:rsid w:val="00EA1F85"/>
    <w:rsid w:val="00EA4B92"/>
    <w:rsid w:val="00ED0946"/>
    <w:rsid w:val="00ED4585"/>
    <w:rsid w:val="00ED6C42"/>
    <w:rsid w:val="00ED735F"/>
    <w:rsid w:val="00EF49A1"/>
    <w:rsid w:val="00F254EA"/>
    <w:rsid w:val="00F354AF"/>
    <w:rsid w:val="00F367B6"/>
    <w:rsid w:val="00F42610"/>
    <w:rsid w:val="00F46BE1"/>
    <w:rsid w:val="00F5775F"/>
    <w:rsid w:val="00F60A7E"/>
    <w:rsid w:val="00F63F24"/>
    <w:rsid w:val="00F776F0"/>
    <w:rsid w:val="00F91673"/>
    <w:rsid w:val="00F95212"/>
    <w:rsid w:val="00F966D6"/>
    <w:rsid w:val="00FA276F"/>
    <w:rsid w:val="00FB2354"/>
    <w:rsid w:val="00FC4615"/>
    <w:rsid w:val="00FC65C7"/>
    <w:rsid w:val="00FE018A"/>
    <w:rsid w:val="00FE0835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CCCC0"/>
  <w15:docId w15:val="{5E3A16D9-3815-4E9A-8EEC-102D8A23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table" w:styleId="TableGrid">
    <w:name w:val="Table Grid"/>
    <w:basedOn w:val="TableNormal"/>
    <w:rsid w:val="00D6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3922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BA603E"/>
    <w:pPr>
      <w:ind w:left="720"/>
      <w:contextualSpacing/>
    </w:pPr>
  </w:style>
  <w:style w:type="paragraph" w:styleId="NoSpacing">
    <w:name w:val="No Spacing"/>
    <w:uiPriority w:val="1"/>
    <w:qFormat/>
    <w:rsid w:val="00C53B00"/>
    <w:rPr>
      <w:sz w:val="24"/>
      <w:szCs w:val="24"/>
    </w:rPr>
  </w:style>
  <w:style w:type="character" w:styleId="Hyperlink">
    <w:name w:val="Hyperlink"/>
    <w:basedOn w:val="DefaultParagraphFont"/>
    <w:rsid w:val="00C53B00"/>
    <w:rPr>
      <w:color w:val="0000FF" w:themeColor="hyperlink"/>
      <w:u w:val="single"/>
    </w:rPr>
  </w:style>
  <w:style w:type="paragraph" w:customStyle="1" w:styleId="Default">
    <w:name w:val="Default"/>
    <w:rsid w:val="00FB235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52bd2975191717671e8a33edccf7e5ec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bd14baf8c41f4fba114db4c62845b9af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9F1D1-2499-45F8-B4A8-BB3DCD4D9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FC344-CEDC-4E0E-B3CC-D6CA36B37949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535465D3-4922-4FD5-B856-FD73CC99D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DBF2B-7053-4BD5-BDB9-D4498BD3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21</cp:revision>
  <cp:lastPrinted>2019-03-25T07:54:00Z</cp:lastPrinted>
  <dcterms:created xsi:type="dcterms:W3CDTF">2024-07-04T06:06:00Z</dcterms:created>
  <dcterms:modified xsi:type="dcterms:W3CDTF">2024-10-25T07:30:00Z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  <property fmtid="{D5CDD505-2E9C-101B-9397-08002B2CF9AE}" pid="3" name="MediaServiceImageTags">
    <vt:lpwstr/>
  </property>
</Properties>
</file>