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61F48" w14:textId="77777777" w:rsidR="002510A5" w:rsidRPr="00971B8D" w:rsidRDefault="002510A5" w:rsidP="00A62845">
      <w:pPr>
        <w:jc w:val="center"/>
        <w:rPr>
          <w:b/>
          <w:bCs/>
          <w:iCs/>
          <w:sz w:val="22"/>
          <w:szCs w:val="22"/>
          <w:u w:val="single"/>
          <w:lang w:val="sr-Latn-ME"/>
        </w:rPr>
      </w:pPr>
      <w:r w:rsidRPr="00971B8D">
        <w:rPr>
          <w:b/>
          <w:bCs/>
          <w:iCs/>
          <w:sz w:val="22"/>
          <w:szCs w:val="22"/>
          <w:u w:val="single"/>
          <w:lang w:val="sr-Latn-ME"/>
        </w:rPr>
        <w:t>SAŽETAK KARAKTERISTIKA LIJEKA</w:t>
      </w:r>
    </w:p>
    <w:p w14:paraId="0DB61F49" w14:textId="77777777" w:rsidR="002510A5" w:rsidRPr="00971B8D" w:rsidRDefault="002510A5" w:rsidP="00A62845">
      <w:pPr>
        <w:jc w:val="both"/>
        <w:rPr>
          <w:b/>
          <w:bCs/>
          <w:i/>
          <w:iCs/>
          <w:sz w:val="22"/>
          <w:szCs w:val="22"/>
          <w:u w:val="single"/>
          <w:lang w:val="sr-Latn-ME"/>
        </w:rPr>
      </w:pPr>
    </w:p>
    <w:p w14:paraId="0DB61F4A" w14:textId="77777777" w:rsidR="003C17AB" w:rsidRPr="00971B8D" w:rsidRDefault="003C17AB" w:rsidP="00A62845">
      <w:pPr>
        <w:jc w:val="both"/>
        <w:rPr>
          <w:sz w:val="22"/>
          <w:szCs w:val="22"/>
          <w:lang w:val="sr-Latn-ME"/>
        </w:rPr>
      </w:pPr>
    </w:p>
    <w:p w14:paraId="0DB61F4E" w14:textId="77777777" w:rsidR="00411B4B" w:rsidRPr="00971B8D" w:rsidRDefault="00411B4B" w:rsidP="00A62845">
      <w:pPr>
        <w:tabs>
          <w:tab w:val="left" w:pos="540"/>
          <w:tab w:val="left" w:pos="569"/>
        </w:tabs>
        <w:jc w:val="both"/>
        <w:rPr>
          <w:b/>
          <w:bCs/>
          <w:sz w:val="22"/>
          <w:szCs w:val="22"/>
          <w:lang w:val="sr-Latn-ME"/>
        </w:rPr>
      </w:pPr>
      <w:r w:rsidRPr="00971B8D">
        <w:rPr>
          <w:b/>
          <w:bCs/>
          <w:sz w:val="22"/>
          <w:szCs w:val="22"/>
          <w:lang w:val="sr-Latn-ME"/>
        </w:rPr>
        <w:t>1.</w:t>
      </w:r>
      <w:r w:rsidR="00F5167F" w:rsidRPr="00971B8D">
        <w:rPr>
          <w:b/>
          <w:bCs/>
          <w:sz w:val="22"/>
          <w:szCs w:val="22"/>
          <w:lang w:val="sr-Latn-ME"/>
        </w:rPr>
        <w:tab/>
      </w:r>
      <w:r w:rsidR="002846DB" w:rsidRPr="00971B8D">
        <w:rPr>
          <w:b/>
          <w:bCs/>
          <w:sz w:val="22"/>
          <w:szCs w:val="22"/>
          <w:lang w:val="sr-Latn-ME"/>
        </w:rPr>
        <w:t xml:space="preserve">NAZIV </w:t>
      </w:r>
      <w:r w:rsidRPr="00971B8D">
        <w:rPr>
          <w:b/>
          <w:bCs/>
          <w:sz w:val="22"/>
          <w:szCs w:val="22"/>
          <w:lang w:val="sr-Latn-ME"/>
        </w:rPr>
        <w:t>LIJEKA</w:t>
      </w:r>
    </w:p>
    <w:p w14:paraId="0DB61F4F" w14:textId="77777777" w:rsidR="00EC2532" w:rsidRPr="00971B8D" w:rsidRDefault="00EC2532" w:rsidP="00A62845">
      <w:pPr>
        <w:jc w:val="both"/>
        <w:rPr>
          <w:sz w:val="22"/>
          <w:szCs w:val="22"/>
          <w:lang w:val="sr-Latn-ME"/>
        </w:rPr>
      </w:pPr>
    </w:p>
    <w:p w14:paraId="371FCBDF" w14:textId="5E309CB9" w:rsidR="00372CF0" w:rsidRPr="00971B8D" w:rsidRDefault="00372CF0" w:rsidP="00372CF0">
      <w:pPr>
        <w:rPr>
          <w:bCs/>
          <w:sz w:val="22"/>
          <w:szCs w:val="22"/>
          <w:lang w:val="sr-Latn-ME"/>
        </w:rPr>
      </w:pPr>
      <w:r w:rsidRPr="00971B8D">
        <w:rPr>
          <w:sz w:val="22"/>
          <w:szCs w:val="22"/>
          <w:lang w:val="sr-Latn-ME"/>
        </w:rPr>
        <w:t>Zodol, 30 mg/</w:t>
      </w:r>
      <w:r w:rsidR="00035A5F" w:rsidRPr="00971B8D">
        <w:rPr>
          <w:sz w:val="22"/>
          <w:szCs w:val="22"/>
          <w:lang w:val="sr-Latn-ME"/>
        </w:rPr>
        <w:t>ml</w:t>
      </w:r>
      <w:r w:rsidRPr="00971B8D">
        <w:rPr>
          <w:sz w:val="22"/>
          <w:szCs w:val="22"/>
          <w:lang w:val="sr-Latn-ME"/>
        </w:rPr>
        <w:t>, rastvor za injekciju</w:t>
      </w:r>
    </w:p>
    <w:p w14:paraId="59DCFFF4" w14:textId="77777777" w:rsidR="00372CF0" w:rsidRPr="00971B8D" w:rsidRDefault="00372CF0" w:rsidP="00372CF0">
      <w:pPr>
        <w:rPr>
          <w:sz w:val="22"/>
          <w:szCs w:val="22"/>
          <w:lang w:val="sr-Latn-ME"/>
        </w:rPr>
      </w:pPr>
    </w:p>
    <w:p w14:paraId="0E541A98" w14:textId="77777777" w:rsidR="00372CF0" w:rsidRPr="00971B8D" w:rsidRDefault="00372CF0" w:rsidP="00372CF0">
      <w:pPr>
        <w:rPr>
          <w:sz w:val="22"/>
          <w:szCs w:val="22"/>
          <w:lang w:val="sr-Latn-ME"/>
        </w:rPr>
      </w:pPr>
      <w:r w:rsidRPr="00971B8D">
        <w:rPr>
          <w:sz w:val="22"/>
          <w:szCs w:val="22"/>
          <w:lang w:val="sr-Latn-ME"/>
        </w:rPr>
        <w:t>INN: ketorolak</w:t>
      </w:r>
    </w:p>
    <w:p w14:paraId="0DB61F53" w14:textId="77777777" w:rsidR="006D20A5" w:rsidRPr="00971B8D" w:rsidRDefault="006D20A5" w:rsidP="00A62845">
      <w:pPr>
        <w:jc w:val="both"/>
        <w:rPr>
          <w:bCs/>
          <w:sz w:val="22"/>
          <w:szCs w:val="22"/>
          <w:lang w:val="sr-Latn-ME"/>
        </w:rPr>
      </w:pPr>
    </w:p>
    <w:p w14:paraId="0DB61F54" w14:textId="77777777" w:rsidR="00530BD7" w:rsidRPr="00971B8D" w:rsidRDefault="00530BD7" w:rsidP="00A62845">
      <w:pPr>
        <w:jc w:val="both"/>
        <w:rPr>
          <w:bCs/>
          <w:sz w:val="22"/>
          <w:szCs w:val="22"/>
          <w:lang w:val="sr-Latn-ME"/>
        </w:rPr>
      </w:pPr>
    </w:p>
    <w:p w14:paraId="0DB61F55" w14:textId="77777777" w:rsidR="00411B4B" w:rsidRPr="00971B8D" w:rsidRDefault="00411B4B" w:rsidP="00A62845">
      <w:pPr>
        <w:tabs>
          <w:tab w:val="left" w:pos="540"/>
          <w:tab w:val="left" w:pos="569"/>
        </w:tabs>
        <w:jc w:val="both"/>
        <w:rPr>
          <w:b/>
          <w:bCs/>
          <w:sz w:val="22"/>
          <w:szCs w:val="22"/>
          <w:lang w:val="sr-Latn-ME"/>
        </w:rPr>
      </w:pPr>
      <w:r w:rsidRPr="00971B8D">
        <w:rPr>
          <w:b/>
          <w:bCs/>
          <w:sz w:val="22"/>
          <w:szCs w:val="22"/>
          <w:lang w:val="sr-Latn-ME"/>
        </w:rPr>
        <w:t xml:space="preserve">2. </w:t>
      </w:r>
      <w:r w:rsidR="00F5167F" w:rsidRPr="00971B8D">
        <w:rPr>
          <w:b/>
          <w:bCs/>
          <w:sz w:val="22"/>
          <w:szCs w:val="22"/>
          <w:lang w:val="sr-Latn-ME"/>
        </w:rPr>
        <w:tab/>
      </w:r>
      <w:r w:rsidRPr="00971B8D">
        <w:rPr>
          <w:b/>
          <w:bCs/>
          <w:sz w:val="22"/>
          <w:szCs w:val="22"/>
          <w:lang w:val="sr-Latn-ME"/>
        </w:rPr>
        <w:t>KVALITATIVNI I KVANTITATIVNI SASTAV</w:t>
      </w:r>
    </w:p>
    <w:p w14:paraId="0DB61F56" w14:textId="77777777" w:rsidR="005A0B2E" w:rsidRPr="00971B8D" w:rsidRDefault="005A0B2E" w:rsidP="00A62845">
      <w:pPr>
        <w:jc w:val="both"/>
        <w:rPr>
          <w:sz w:val="22"/>
          <w:szCs w:val="22"/>
          <w:lang w:val="sr-Latn-ME"/>
        </w:rPr>
      </w:pPr>
    </w:p>
    <w:p w14:paraId="35C8D765" w14:textId="39846613" w:rsidR="00CB1DBD" w:rsidRPr="00971B8D" w:rsidRDefault="00CB1DBD" w:rsidP="00CB1DBD">
      <w:pPr>
        <w:jc w:val="both"/>
        <w:rPr>
          <w:sz w:val="22"/>
          <w:szCs w:val="22"/>
          <w:lang w:val="sr-Latn-ME"/>
        </w:rPr>
      </w:pPr>
      <w:r w:rsidRPr="00971B8D">
        <w:rPr>
          <w:sz w:val="22"/>
          <w:szCs w:val="22"/>
          <w:lang w:val="sr-Latn-ME"/>
        </w:rPr>
        <w:t xml:space="preserve">1 </w:t>
      </w:r>
      <w:r w:rsidR="00035A5F" w:rsidRPr="00971B8D">
        <w:rPr>
          <w:sz w:val="22"/>
          <w:szCs w:val="22"/>
          <w:lang w:val="sr-Latn-ME"/>
        </w:rPr>
        <w:t xml:space="preserve">ml </w:t>
      </w:r>
      <w:r w:rsidRPr="00971B8D">
        <w:rPr>
          <w:sz w:val="22"/>
          <w:szCs w:val="22"/>
          <w:lang w:val="sr-Latn-ME"/>
        </w:rPr>
        <w:t>rastvora za injekciju sadrži 30 mg ketorolak</w:t>
      </w:r>
      <w:r w:rsidR="00035A5F" w:rsidRPr="00971B8D">
        <w:rPr>
          <w:sz w:val="22"/>
          <w:szCs w:val="22"/>
          <w:lang w:val="sr-Latn-ME"/>
        </w:rPr>
        <w:t xml:space="preserve"> </w:t>
      </w:r>
      <w:r w:rsidRPr="00971B8D">
        <w:rPr>
          <w:sz w:val="22"/>
          <w:szCs w:val="22"/>
          <w:lang w:val="sr-Latn-ME"/>
        </w:rPr>
        <w:t>trometamola.</w:t>
      </w:r>
    </w:p>
    <w:p w14:paraId="74FC047F" w14:textId="77777777" w:rsidR="00CB1DBD" w:rsidRPr="00971B8D" w:rsidRDefault="00CB1DBD" w:rsidP="00CB1DBD">
      <w:pPr>
        <w:jc w:val="both"/>
        <w:rPr>
          <w:sz w:val="22"/>
          <w:szCs w:val="22"/>
          <w:lang w:val="sr-Latn-ME"/>
        </w:rPr>
      </w:pPr>
    </w:p>
    <w:p w14:paraId="03456EEE" w14:textId="77777777" w:rsidR="00CB1DBD" w:rsidRPr="00971B8D" w:rsidRDefault="00CB1DBD" w:rsidP="00CB1DBD">
      <w:pPr>
        <w:jc w:val="both"/>
        <w:rPr>
          <w:sz w:val="22"/>
          <w:szCs w:val="22"/>
          <w:lang w:val="sr-Latn-ME"/>
        </w:rPr>
      </w:pPr>
      <w:r w:rsidRPr="00971B8D">
        <w:rPr>
          <w:sz w:val="22"/>
          <w:szCs w:val="22"/>
          <w:lang w:val="sr-Latn-ME"/>
        </w:rPr>
        <w:t>Pomoćna supstanca sa potvrđenim dejstvom: etanol 96%.</w:t>
      </w:r>
    </w:p>
    <w:p w14:paraId="7AF77C64" w14:textId="77777777" w:rsidR="00CB1DBD" w:rsidRPr="00971B8D" w:rsidRDefault="00CB1DBD" w:rsidP="00A62845">
      <w:pPr>
        <w:jc w:val="both"/>
        <w:rPr>
          <w:sz w:val="22"/>
          <w:szCs w:val="22"/>
          <w:lang w:val="sr-Latn-ME"/>
        </w:rPr>
      </w:pPr>
    </w:p>
    <w:p w14:paraId="0DB61F57" w14:textId="1CB8DCB3" w:rsidR="0003793F" w:rsidRPr="00971B8D" w:rsidRDefault="0003793F" w:rsidP="00A62845">
      <w:pPr>
        <w:jc w:val="both"/>
        <w:rPr>
          <w:sz w:val="22"/>
          <w:szCs w:val="22"/>
          <w:lang w:val="sr-Latn-ME"/>
        </w:rPr>
      </w:pPr>
      <w:r w:rsidRPr="00971B8D">
        <w:rPr>
          <w:sz w:val="22"/>
          <w:szCs w:val="22"/>
          <w:lang w:val="sr-Latn-ME"/>
        </w:rPr>
        <w:t>Za spisak svih ekscipijenasa, pogledati dio 6.1.</w:t>
      </w:r>
    </w:p>
    <w:p w14:paraId="0DB61F58" w14:textId="77777777" w:rsidR="0003793F" w:rsidRPr="00971B8D" w:rsidRDefault="0003793F" w:rsidP="00A62845">
      <w:pPr>
        <w:jc w:val="both"/>
        <w:rPr>
          <w:sz w:val="22"/>
          <w:szCs w:val="22"/>
          <w:lang w:val="sr-Latn-ME"/>
        </w:rPr>
      </w:pPr>
    </w:p>
    <w:p w14:paraId="0DB61F59" w14:textId="77777777" w:rsidR="00C37FD7" w:rsidRPr="00971B8D" w:rsidRDefault="00C37FD7" w:rsidP="00A62845">
      <w:pPr>
        <w:jc w:val="both"/>
        <w:rPr>
          <w:sz w:val="22"/>
          <w:szCs w:val="22"/>
          <w:lang w:val="sr-Latn-ME"/>
        </w:rPr>
      </w:pPr>
    </w:p>
    <w:p w14:paraId="0DB61F5A" w14:textId="77777777" w:rsidR="00411B4B" w:rsidRPr="00971B8D" w:rsidRDefault="00411B4B" w:rsidP="00A62845">
      <w:pPr>
        <w:tabs>
          <w:tab w:val="left" w:pos="540"/>
          <w:tab w:val="left" w:pos="569"/>
        </w:tabs>
        <w:jc w:val="both"/>
        <w:rPr>
          <w:b/>
          <w:bCs/>
          <w:sz w:val="22"/>
          <w:szCs w:val="22"/>
          <w:lang w:val="sr-Latn-ME"/>
        </w:rPr>
      </w:pPr>
      <w:r w:rsidRPr="00971B8D">
        <w:rPr>
          <w:b/>
          <w:bCs/>
          <w:sz w:val="22"/>
          <w:szCs w:val="22"/>
          <w:lang w:val="sr-Latn-ME"/>
        </w:rPr>
        <w:t xml:space="preserve">3. </w:t>
      </w:r>
      <w:r w:rsidR="00F5167F" w:rsidRPr="00971B8D">
        <w:rPr>
          <w:b/>
          <w:bCs/>
          <w:sz w:val="22"/>
          <w:szCs w:val="22"/>
          <w:lang w:val="sr-Latn-ME"/>
        </w:rPr>
        <w:tab/>
      </w:r>
      <w:r w:rsidRPr="00971B8D">
        <w:rPr>
          <w:b/>
          <w:bCs/>
          <w:sz w:val="22"/>
          <w:szCs w:val="22"/>
          <w:lang w:val="sr-Latn-ME"/>
        </w:rPr>
        <w:t>FARMACEUTSKI OBLIK</w:t>
      </w:r>
      <w:r w:rsidR="009F2D23" w:rsidRPr="00971B8D">
        <w:rPr>
          <w:b/>
          <w:bCs/>
          <w:sz w:val="22"/>
          <w:szCs w:val="22"/>
          <w:lang w:val="sr-Latn-ME"/>
        </w:rPr>
        <w:t xml:space="preserve"> </w:t>
      </w:r>
    </w:p>
    <w:p w14:paraId="0DB61F5B" w14:textId="77777777" w:rsidR="00411B4B" w:rsidRPr="00971B8D" w:rsidRDefault="00411B4B" w:rsidP="00A62845">
      <w:pPr>
        <w:jc w:val="both"/>
        <w:rPr>
          <w:bCs/>
          <w:sz w:val="22"/>
          <w:szCs w:val="22"/>
          <w:lang w:val="sr-Latn-ME"/>
        </w:rPr>
      </w:pPr>
    </w:p>
    <w:p w14:paraId="1AF5AA70" w14:textId="77777777" w:rsidR="00C73EF6" w:rsidRPr="00971B8D" w:rsidRDefault="00C73EF6" w:rsidP="00C73EF6">
      <w:pPr>
        <w:jc w:val="both"/>
        <w:rPr>
          <w:bCs/>
          <w:sz w:val="22"/>
          <w:szCs w:val="22"/>
          <w:lang w:val="sr-Latn-ME"/>
        </w:rPr>
      </w:pPr>
      <w:r w:rsidRPr="00971B8D">
        <w:rPr>
          <w:bCs/>
          <w:sz w:val="22"/>
          <w:szCs w:val="22"/>
          <w:lang w:val="sr-Latn-ME"/>
        </w:rPr>
        <w:t>Rastvor za injekciju.</w:t>
      </w:r>
    </w:p>
    <w:p w14:paraId="5D9842CF" w14:textId="77777777" w:rsidR="00C73EF6" w:rsidRPr="00971B8D" w:rsidRDefault="00C73EF6" w:rsidP="00C73EF6">
      <w:pPr>
        <w:jc w:val="both"/>
        <w:rPr>
          <w:bCs/>
          <w:sz w:val="22"/>
          <w:szCs w:val="22"/>
          <w:lang w:val="sr-Latn-ME"/>
        </w:rPr>
      </w:pPr>
      <w:r w:rsidRPr="00971B8D">
        <w:rPr>
          <w:bCs/>
          <w:sz w:val="22"/>
          <w:szCs w:val="22"/>
          <w:lang w:val="sr-Latn-ME"/>
        </w:rPr>
        <w:t>Bistar, bezbojan do slabo žućkasto obojen rastvor, bez vidljivih onečišćenja.</w:t>
      </w:r>
    </w:p>
    <w:p w14:paraId="0DB61F5C" w14:textId="77777777" w:rsidR="00EC2532" w:rsidRPr="00971B8D" w:rsidRDefault="00EC2532" w:rsidP="00A62845">
      <w:pPr>
        <w:jc w:val="both"/>
        <w:rPr>
          <w:bCs/>
          <w:sz w:val="22"/>
          <w:szCs w:val="22"/>
          <w:lang w:val="sr-Latn-ME"/>
        </w:rPr>
      </w:pPr>
    </w:p>
    <w:p w14:paraId="6495DF8D" w14:textId="77777777" w:rsidR="00C73EF6" w:rsidRPr="00971B8D" w:rsidRDefault="00C73EF6" w:rsidP="00A62845">
      <w:pPr>
        <w:jc w:val="both"/>
        <w:rPr>
          <w:bCs/>
          <w:sz w:val="22"/>
          <w:szCs w:val="22"/>
          <w:lang w:val="sr-Latn-ME"/>
        </w:rPr>
      </w:pPr>
    </w:p>
    <w:p w14:paraId="0DB61F5D" w14:textId="77777777" w:rsidR="00411B4B" w:rsidRPr="00971B8D" w:rsidRDefault="00411B4B">
      <w:pPr>
        <w:tabs>
          <w:tab w:val="left" w:pos="540"/>
          <w:tab w:val="left" w:pos="569"/>
        </w:tabs>
        <w:jc w:val="both"/>
        <w:rPr>
          <w:b/>
          <w:bCs/>
          <w:sz w:val="22"/>
          <w:szCs w:val="22"/>
          <w:lang w:val="sr-Latn-ME"/>
        </w:rPr>
      </w:pPr>
      <w:r w:rsidRPr="00971B8D">
        <w:rPr>
          <w:b/>
          <w:bCs/>
          <w:sz w:val="22"/>
          <w:szCs w:val="22"/>
          <w:lang w:val="sr-Latn-ME"/>
        </w:rPr>
        <w:t xml:space="preserve">4. </w:t>
      </w:r>
      <w:r w:rsidR="00480FB1" w:rsidRPr="00971B8D">
        <w:rPr>
          <w:b/>
          <w:bCs/>
          <w:sz w:val="22"/>
          <w:szCs w:val="22"/>
          <w:lang w:val="sr-Latn-ME"/>
        </w:rPr>
        <w:tab/>
      </w:r>
      <w:r w:rsidRPr="00971B8D">
        <w:rPr>
          <w:b/>
          <w:bCs/>
          <w:sz w:val="22"/>
          <w:szCs w:val="22"/>
          <w:lang w:val="sr-Latn-ME"/>
        </w:rPr>
        <w:t>KLINIČKI PODACI</w:t>
      </w:r>
    </w:p>
    <w:p w14:paraId="0DB61F5E" w14:textId="77777777" w:rsidR="00CD6F02" w:rsidRPr="00971B8D" w:rsidRDefault="00CD6F02">
      <w:pPr>
        <w:tabs>
          <w:tab w:val="left" w:pos="540"/>
          <w:tab w:val="left" w:pos="569"/>
        </w:tabs>
        <w:jc w:val="both"/>
        <w:rPr>
          <w:bCs/>
          <w:sz w:val="22"/>
          <w:szCs w:val="22"/>
          <w:lang w:val="sr-Latn-ME"/>
        </w:rPr>
      </w:pPr>
    </w:p>
    <w:p w14:paraId="0DB61F5F" w14:textId="77777777" w:rsidR="00411B4B" w:rsidRPr="00971B8D" w:rsidRDefault="00411B4B">
      <w:pPr>
        <w:tabs>
          <w:tab w:val="left" w:pos="540"/>
          <w:tab w:val="left" w:pos="569"/>
        </w:tabs>
        <w:jc w:val="both"/>
        <w:rPr>
          <w:b/>
          <w:bCs/>
          <w:sz w:val="22"/>
          <w:szCs w:val="22"/>
          <w:lang w:val="sr-Latn-ME"/>
        </w:rPr>
      </w:pPr>
      <w:r w:rsidRPr="00971B8D">
        <w:rPr>
          <w:b/>
          <w:bCs/>
          <w:sz w:val="22"/>
          <w:szCs w:val="22"/>
          <w:lang w:val="sr-Latn-ME"/>
        </w:rPr>
        <w:t xml:space="preserve">4.1. </w:t>
      </w:r>
      <w:r w:rsidR="00480FB1" w:rsidRPr="00971B8D">
        <w:rPr>
          <w:b/>
          <w:bCs/>
          <w:sz w:val="22"/>
          <w:szCs w:val="22"/>
          <w:lang w:val="sr-Latn-ME"/>
        </w:rPr>
        <w:tab/>
      </w:r>
      <w:r w:rsidRPr="00971B8D">
        <w:rPr>
          <w:b/>
          <w:bCs/>
          <w:sz w:val="22"/>
          <w:szCs w:val="22"/>
          <w:lang w:val="sr-Latn-ME"/>
        </w:rPr>
        <w:t>Terapijske indikacije</w:t>
      </w:r>
    </w:p>
    <w:p w14:paraId="5A7D52B9" w14:textId="77777777" w:rsidR="00A801EF" w:rsidRPr="00971B8D" w:rsidRDefault="00A801EF">
      <w:pPr>
        <w:tabs>
          <w:tab w:val="left" w:pos="540"/>
          <w:tab w:val="left" w:pos="569"/>
        </w:tabs>
        <w:jc w:val="both"/>
        <w:rPr>
          <w:bCs/>
          <w:sz w:val="22"/>
          <w:szCs w:val="22"/>
          <w:lang w:val="sr-Latn-ME"/>
        </w:rPr>
      </w:pPr>
    </w:p>
    <w:p w14:paraId="27CC33AD" w14:textId="0F692C90" w:rsidR="00A801EF" w:rsidRPr="00971B8D" w:rsidRDefault="00A801EF">
      <w:pPr>
        <w:tabs>
          <w:tab w:val="left" w:pos="540"/>
          <w:tab w:val="left" w:pos="569"/>
        </w:tabs>
        <w:jc w:val="both"/>
        <w:rPr>
          <w:bCs/>
          <w:sz w:val="22"/>
          <w:szCs w:val="22"/>
          <w:lang w:val="sr-Latn-ME"/>
        </w:rPr>
      </w:pPr>
      <w:r w:rsidRPr="00971B8D">
        <w:rPr>
          <w:bCs/>
          <w:sz w:val="22"/>
          <w:szCs w:val="22"/>
          <w:lang w:val="sr-Latn-ME"/>
        </w:rPr>
        <w:t>L</w:t>
      </w:r>
      <w:r w:rsidR="0038391B" w:rsidRPr="00971B8D">
        <w:rPr>
          <w:bCs/>
          <w:sz w:val="22"/>
          <w:szCs w:val="22"/>
          <w:lang w:val="sr-Latn-ME"/>
        </w:rPr>
        <w:t>ij</w:t>
      </w:r>
      <w:r w:rsidRPr="00971B8D">
        <w:rPr>
          <w:bCs/>
          <w:sz w:val="22"/>
          <w:szCs w:val="22"/>
          <w:lang w:val="sr-Latn-ME"/>
        </w:rPr>
        <w:t>ek Zodol je indikovan za kratkotrajnu prim</w:t>
      </w:r>
      <w:r w:rsidR="0038391B" w:rsidRPr="00971B8D">
        <w:rPr>
          <w:bCs/>
          <w:sz w:val="22"/>
          <w:szCs w:val="22"/>
          <w:lang w:val="sr-Latn-ME"/>
        </w:rPr>
        <w:t>j</w:t>
      </w:r>
      <w:r w:rsidRPr="00971B8D">
        <w:rPr>
          <w:bCs/>
          <w:sz w:val="22"/>
          <w:szCs w:val="22"/>
          <w:lang w:val="sr-Latn-ME"/>
        </w:rPr>
        <w:t>enu u terapiji um</w:t>
      </w:r>
      <w:r w:rsidR="0038391B" w:rsidRPr="00971B8D">
        <w:rPr>
          <w:bCs/>
          <w:sz w:val="22"/>
          <w:szCs w:val="22"/>
          <w:lang w:val="sr-Latn-ME"/>
        </w:rPr>
        <w:t>j</w:t>
      </w:r>
      <w:r w:rsidRPr="00971B8D">
        <w:rPr>
          <w:bCs/>
          <w:sz w:val="22"/>
          <w:szCs w:val="22"/>
          <w:lang w:val="sr-Latn-ME"/>
        </w:rPr>
        <w:t xml:space="preserve">erenog do teškog akutnog postoperativnog bola. </w:t>
      </w:r>
    </w:p>
    <w:p w14:paraId="5FE73436" w14:textId="77777777" w:rsidR="00A801EF" w:rsidRPr="00971B8D" w:rsidRDefault="00A801EF">
      <w:pPr>
        <w:tabs>
          <w:tab w:val="left" w:pos="540"/>
          <w:tab w:val="left" w:pos="569"/>
        </w:tabs>
        <w:jc w:val="both"/>
        <w:rPr>
          <w:bCs/>
          <w:sz w:val="22"/>
          <w:szCs w:val="22"/>
          <w:lang w:val="sr-Latn-ME"/>
        </w:rPr>
      </w:pPr>
    </w:p>
    <w:p w14:paraId="43CAD695" w14:textId="3492E595" w:rsidR="00A801EF" w:rsidRPr="00971B8D" w:rsidRDefault="0038391B">
      <w:pPr>
        <w:tabs>
          <w:tab w:val="left" w:pos="540"/>
          <w:tab w:val="left" w:pos="569"/>
        </w:tabs>
        <w:jc w:val="both"/>
        <w:rPr>
          <w:bCs/>
          <w:sz w:val="22"/>
          <w:szCs w:val="22"/>
          <w:lang w:val="sr-Latn-ME"/>
        </w:rPr>
      </w:pPr>
      <w:r w:rsidRPr="00971B8D">
        <w:rPr>
          <w:bCs/>
          <w:sz w:val="22"/>
          <w:szCs w:val="22"/>
          <w:lang w:val="sr-Latn-ME"/>
        </w:rPr>
        <w:t>Liječenje</w:t>
      </w:r>
      <w:r w:rsidR="00A801EF" w:rsidRPr="00971B8D">
        <w:rPr>
          <w:bCs/>
          <w:sz w:val="22"/>
          <w:szCs w:val="22"/>
          <w:lang w:val="sr-Latn-ME"/>
        </w:rPr>
        <w:t xml:space="preserve"> treba započeti u bolnici. Maksimalno trajanje terapije je dva dana. </w:t>
      </w:r>
    </w:p>
    <w:p w14:paraId="3E14AC77" w14:textId="77777777" w:rsidR="00A801EF" w:rsidRPr="00971B8D" w:rsidRDefault="00A801EF">
      <w:pPr>
        <w:tabs>
          <w:tab w:val="left" w:pos="540"/>
          <w:tab w:val="left" w:pos="569"/>
        </w:tabs>
        <w:jc w:val="both"/>
        <w:rPr>
          <w:bCs/>
          <w:sz w:val="22"/>
          <w:szCs w:val="22"/>
          <w:lang w:val="sr-Latn-ME"/>
        </w:rPr>
      </w:pPr>
    </w:p>
    <w:p w14:paraId="0DB61F61" w14:textId="14DB59E7" w:rsidR="00411B4B" w:rsidRPr="00971B8D" w:rsidRDefault="00411B4B">
      <w:pPr>
        <w:tabs>
          <w:tab w:val="left" w:pos="540"/>
          <w:tab w:val="left" w:pos="569"/>
        </w:tabs>
        <w:jc w:val="both"/>
        <w:rPr>
          <w:b/>
          <w:bCs/>
          <w:sz w:val="22"/>
          <w:szCs w:val="22"/>
          <w:lang w:val="sr-Latn-ME"/>
        </w:rPr>
      </w:pPr>
      <w:r w:rsidRPr="00971B8D">
        <w:rPr>
          <w:b/>
          <w:bCs/>
          <w:sz w:val="22"/>
          <w:szCs w:val="22"/>
          <w:lang w:val="sr-Latn-ME"/>
        </w:rPr>
        <w:t xml:space="preserve">4.2. </w:t>
      </w:r>
      <w:r w:rsidR="00480FB1" w:rsidRPr="00971B8D">
        <w:rPr>
          <w:b/>
          <w:bCs/>
          <w:sz w:val="22"/>
          <w:szCs w:val="22"/>
          <w:lang w:val="sr-Latn-ME"/>
        </w:rPr>
        <w:tab/>
      </w:r>
      <w:r w:rsidRPr="00971B8D">
        <w:rPr>
          <w:b/>
          <w:bCs/>
          <w:sz w:val="22"/>
          <w:szCs w:val="22"/>
          <w:lang w:val="sr-Latn-ME"/>
        </w:rPr>
        <w:t>Doziranje i način primjene</w:t>
      </w:r>
    </w:p>
    <w:p w14:paraId="0DB61F62" w14:textId="77777777" w:rsidR="0072020E" w:rsidRPr="00971B8D" w:rsidRDefault="0072020E">
      <w:pPr>
        <w:tabs>
          <w:tab w:val="left" w:pos="540"/>
          <w:tab w:val="left" w:pos="569"/>
        </w:tabs>
        <w:jc w:val="both"/>
        <w:rPr>
          <w:bCs/>
          <w:sz w:val="22"/>
          <w:szCs w:val="22"/>
          <w:lang w:val="sr-Latn-ME"/>
        </w:rPr>
      </w:pPr>
    </w:p>
    <w:p w14:paraId="66F0ED08" w14:textId="77777777" w:rsidR="00BA73CE" w:rsidRPr="00971B8D" w:rsidRDefault="00BA73CE">
      <w:pPr>
        <w:tabs>
          <w:tab w:val="left" w:pos="540"/>
          <w:tab w:val="left" w:pos="569"/>
        </w:tabs>
        <w:jc w:val="both"/>
        <w:rPr>
          <w:bCs/>
          <w:sz w:val="22"/>
          <w:szCs w:val="22"/>
          <w:u w:val="single"/>
          <w:lang w:val="sr-Latn-ME"/>
        </w:rPr>
      </w:pPr>
      <w:r w:rsidRPr="00971B8D">
        <w:rPr>
          <w:bCs/>
          <w:sz w:val="22"/>
          <w:szCs w:val="22"/>
          <w:u w:val="single"/>
          <w:lang w:val="sr-Latn-ME"/>
        </w:rPr>
        <w:t xml:space="preserve">Doziranje </w:t>
      </w:r>
    </w:p>
    <w:p w14:paraId="43C2419E" w14:textId="77777777" w:rsidR="00BA73CE" w:rsidRPr="00971B8D" w:rsidRDefault="00BA73CE">
      <w:pPr>
        <w:tabs>
          <w:tab w:val="left" w:pos="540"/>
          <w:tab w:val="left" w:pos="569"/>
        </w:tabs>
        <w:jc w:val="both"/>
        <w:rPr>
          <w:bCs/>
          <w:sz w:val="22"/>
          <w:szCs w:val="22"/>
          <w:lang w:val="sr-Latn-ME"/>
        </w:rPr>
      </w:pPr>
    </w:p>
    <w:p w14:paraId="0E5C31F4" w14:textId="46C2EDC5" w:rsidR="00BA73CE" w:rsidRPr="00971B8D" w:rsidRDefault="00BA73CE">
      <w:pPr>
        <w:tabs>
          <w:tab w:val="left" w:pos="540"/>
          <w:tab w:val="left" w:pos="569"/>
        </w:tabs>
        <w:jc w:val="both"/>
        <w:rPr>
          <w:bCs/>
          <w:sz w:val="22"/>
          <w:szCs w:val="22"/>
          <w:lang w:val="sr-Latn-ME"/>
        </w:rPr>
      </w:pPr>
      <w:r w:rsidRPr="00971B8D">
        <w:rPr>
          <w:bCs/>
          <w:sz w:val="22"/>
          <w:szCs w:val="22"/>
          <w:lang w:val="sr-Latn-ME"/>
        </w:rPr>
        <w:t>Vr</w:t>
      </w:r>
      <w:r w:rsidR="0038391B" w:rsidRPr="00971B8D">
        <w:rPr>
          <w:bCs/>
          <w:sz w:val="22"/>
          <w:szCs w:val="22"/>
          <w:lang w:val="sr-Latn-ME"/>
        </w:rPr>
        <w:t>ij</w:t>
      </w:r>
      <w:r w:rsidRPr="00971B8D">
        <w:rPr>
          <w:bCs/>
          <w:sz w:val="22"/>
          <w:szCs w:val="22"/>
          <w:lang w:val="sr-Latn-ME"/>
        </w:rPr>
        <w:t>eme početka analgetičkog dejstva nakon i.m. ili i.v. prim</w:t>
      </w:r>
      <w:r w:rsidR="0038391B" w:rsidRPr="00971B8D">
        <w:rPr>
          <w:bCs/>
          <w:sz w:val="22"/>
          <w:szCs w:val="22"/>
          <w:lang w:val="sr-Latn-ME"/>
        </w:rPr>
        <w:t>j</w:t>
      </w:r>
      <w:r w:rsidRPr="00971B8D">
        <w:rPr>
          <w:bCs/>
          <w:sz w:val="22"/>
          <w:szCs w:val="22"/>
          <w:lang w:val="sr-Latn-ME"/>
        </w:rPr>
        <w:t>ene je slično, i iznosi približno 30 minuta, gd</w:t>
      </w:r>
      <w:r w:rsidR="0038391B" w:rsidRPr="00971B8D">
        <w:rPr>
          <w:bCs/>
          <w:sz w:val="22"/>
          <w:szCs w:val="22"/>
          <w:lang w:val="sr-Latn-ME"/>
        </w:rPr>
        <w:t>j</w:t>
      </w:r>
      <w:r w:rsidRPr="00971B8D">
        <w:rPr>
          <w:bCs/>
          <w:sz w:val="22"/>
          <w:szCs w:val="22"/>
          <w:lang w:val="sr-Latn-ME"/>
        </w:rPr>
        <w:t>e maksimalna analgezija nastaje u roku od jednog do dva sata. Srednje vr</w:t>
      </w:r>
      <w:r w:rsidR="0038391B" w:rsidRPr="00971B8D">
        <w:rPr>
          <w:bCs/>
          <w:sz w:val="22"/>
          <w:szCs w:val="22"/>
          <w:lang w:val="sr-Latn-ME"/>
        </w:rPr>
        <w:t>ij</w:t>
      </w:r>
      <w:r w:rsidRPr="00971B8D">
        <w:rPr>
          <w:bCs/>
          <w:sz w:val="22"/>
          <w:szCs w:val="22"/>
          <w:lang w:val="sr-Latn-ME"/>
        </w:rPr>
        <w:t xml:space="preserve">eme trajanja analgezije je obično četiri do šest sati. </w:t>
      </w:r>
    </w:p>
    <w:p w14:paraId="01F5122B" w14:textId="77777777" w:rsidR="00BA73CE" w:rsidRPr="00971B8D" w:rsidRDefault="00BA73CE">
      <w:pPr>
        <w:tabs>
          <w:tab w:val="left" w:pos="540"/>
          <w:tab w:val="left" w:pos="569"/>
        </w:tabs>
        <w:jc w:val="both"/>
        <w:rPr>
          <w:bCs/>
          <w:sz w:val="22"/>
          <w:szCs w:val="22"/>
          <w:lang w:val="sr-Latn-ME"/>
        </w:rPr>
      </w:pPr>
    </w:p>
    <w:p w14:paraId="31C6BBC3" w14:textId="5374F7F4" w:rsidR="00BA73CE" w:rsidRPr="00971B8D" w:rsidRDefault="00BA73CE">
      <w:pPr>
        <w:tabs>
          <w:tab w:val="left" w:pos="540"/>
          <w:tab w:val="left" w:pos="569"/>
        </w:tabs>
        <w:jc w:val="both"/>
        <w:rPr>
          <w:bCs/>
          <w:sz w:val="22"/>
          <w:szCs w:val="22"/>
          <w:lang w:val="sr-Latn-ME"/>
        </w:rPr>
      </w:pPr>
      <w:r w:rsidRPr="00971B8D">
        <w:rPr>
          <w:bCs/>
          <w:sz w:val="22"/>
          <w:szCs w:val="22"/>
          <w:lang w:val="sr-Latn-ME"/>
        </w:rPr>
        <w:t xml:space="preserve">Dozu treba </w:t>
      </w:r>
      <w:r w:rsidR="00EB7AB8" w:rsidRPr="00971B8D">
        <w:rPr>
          <w:bCs/>
          <w:sz w:val="22"/>
          <w:szCs w:val="22"/>
          <w:lang w:val="sr-Latn-ME"/>
        </w:rPr>
        <w:t>prilagoditi</w:t>
      </w:r>
      <w:r w:rsidRPr="00971B8D">
        <w:rPr>
          <w:bCs/>
          <w:sz w:val="22"/>
          <w:szCs w:val="22"/>
          <w:lang w:val="sr-Latn-ME"/>
        </w:rPr>
        <w:t xml:space="preserve"> težin</w:t>
      </w:r>
      <w:r w:rsidR="00EB7AB8" w:rsidRPr="00971B8D">
        <w:rPr>
          <w:bCs/>
          <w:sz w:val="22"/>
          <w:szCs w:val="22"/>
          <w:lang w:val="sr-Latn-ME"/>
        </w:rPr>
        <w:t>i</w:t>
      </w:r>
      <w:r w:rsidRPr="00971B8D">
        <w:rPr>
          <w:bCs/>
          <w:sz w:val="22"/>
          <w:szCs w:val="22"/>
          <w:lang w:val="sr-Latn-ME"/>
        </w:rPr>
        <w:t xml:space="preserve"> bola i odgovor</w:t>
      </w:r>
      <w:r w:rsidR="00EB7AB8" w:rsidRPr="00971B8D">
        <w:rPr>
          <w:bCs/>
          <w:sz w:val="22"/>
          <w:szCs w:val="22"/>
          <w:lang w:val="sr-Latn-ME"/>
        </w:rPr>
        <w:t>u</w:t>
      </w:r>
      <w:r w:rsidRPr="00971B8D">
        <w:rPr>
          <w:bCs/>
          <w:sz w:val="22"/>
          <w:szCs w:val="22"/>
          <w:lang w:val="sr-Latn-ME"/>
        </w:rPr>
        <w:t xml:space="preserve"> pacijenta na terapiju. </w:t>
      </w:r>
    </w:p>
    <w:p w14:paraId="301DEDE7" w14:textId="77777777" w:rsidR="00BA73CE" w:rsidRPr="00971B8D" w:rsidRDefault="00BA73CE">
      <w:pPr>
        <w:tabs>
          <w:tab w:val="left" w:pos="540"/>
          <w:tab w:val="left" w:pos="569"/>
        </w:tabs>
        <w:jc w:val="both"/>
        <w:rPr>
          <w:bCs/>
          <w:sz w:val="22"/>
          <w:szCs w:val="22"/>
          <w:lang w:val="sr-Latn-ME"/>
        </w:rPr>
      </w:pPr>
    </w:p>
    <w:p w14:paraId="073C7B08" w14:textId="2155CCF6" w:rsidR="00BA73CE" w:rsidRPr="00971B8D" w:rsidRDefault="00BA73CE">
      <w:pPr>
        <w:tabs>
          <w:tab w:val="left" w:pos="540"/>
          <w:tab w:val="left" w:pos="569"/>
        </w:tabs>
        <w:jc w:val="both"/>
        <w:rPr>
          <w:bCs/>
          <w:sz w:val="22"/>
          <w:szCs w:val="22"/>
          <w:lang w:val="sr-Latn-ME"/>
        </w:rPr>
      </w:pPr>
      <w:r w:rsidRPr="00971B8D">
        <w:rPr>
          <w:bCs/>
          <w:sz w:val="22"/>
          <w:szCs w:val="22"/>
          <w:lang w:val="sr-Latn-ME"/>
        </w:rPr>
        <w:t>Prim</w:t>
      </w:r>
      <w:r w:rsidR="0038391B" w:rsidRPr="00971B8D">
        <w:rPr>
          <w:bCs/>
          <w:sz w:val="22"/>
          <w:szCs w:val="22"/>
          <w:lang w:val="sr-Latn-ME"/>
        </w:rPr>
        <w:t>j</w:t>
      </w:r>
      <w:r w:rsidRPr="00971B8D">
        <w:rPr>
          <w:bCs/>
          <w:sz w:val="22"/>
          <w:szCs w:val="22"/>
          <w:lang w:val="sr-Latn-ME"/>
        </w:rPr>
        <w:t>ena kontinuiranih višestrukih dnevnih doza ketorolaka intramuskularno ili intravenski ne treba da prekorači dva dana, jer posl</w:t>
      </w:r>
      <w:r w:rsidR="00D17BDA" w:rsidRPr="00971B8D">
        <w:rPr>
          <w:bCs/>
          <w:sz w:val="22"/>
          <w:szCs w:val="22"/>
          <w:lang w:val="sr-Latn-ME"/>
        </w:rPr>
        <w:t>ij</w:t>
      </w:r>
      <w:r w:rsidRPr="00971B8D">
        <w:rPr>
          <w:bCs/>
          <w:sz w:val="22"/>
          <w:szCs w:val="22"/>
          <w:lang w:val="sr-Latn-ME"/>
        </w:rPr>
        <w:t>e duže upotrebe može doći do povećane pojave neželjenih događaja. Iskustvo sa dužom prim</w:t>
      </w:r>
      <w:r w:rsidR="0038391B" w:rsidRPr="00971B8D">
        <w:rPr>
          <w:bCs/>
          <w:sz w:val="22"/>
          <w:szCs w:val="22"/>
          <w:lang w:val="sr-Latn-ME"/>
        </w:rPr>
        <w:t>j</w:t>
      </w:r>
      <w:r w:rsidRPr="00971B8D">
        <w:rPr>
          <w:bCs/>
          <w:sz w:val="22"/>
          <w:szCs w:val="22"/>
          <w:lang w:val="sr-Latn-ME"/>
        </w:rPr>
        <w:t>enom je ograničeno, jer većina pacijenata prelazi na oralne l</w:t>
      </w:r>
      <w:r w:rsidR="004712DF" w:rsidRPr="00971B8D">
        <w:rPr>
          <w:bCs/>
          <w:sz w:val="22"/>
          <w:szCs w:val="22"/>
          <w:lang w:val="sr-Latn-ME"/>
        </w:rPr>
        <w:t>j</w:t>
      </w:r>
      <w:r w:rsidRPr="00971B8D">
        <w:rPr>
          <w:bCs/>
          <w:sz w:val="22"/>
          <w:szCs w:val="22"/>
          <w:lang w:val="sr-Latn-ME"/>
        </w:rPr>
        <w:t>ekove, ili im posl</w:t>
      </w:r>
      <w:r w:rsidR="00D17BDA" w:rsidRPr="00971B8D">
        <w:rPr>
          <w:bCs/>
          <w:sz w:val="22"/>
          <w:szCs w:val="22"/>
          <w:lang w:val="sr-Latn-ME"/>
        </w:rPr>
        <w:t>ij</w:t>
      </w:r>
      <w:r w:rsidRPr="00971B8D">
        <w:rPr>
          <w:bCs/>
          <w:sz w:val="22"/>
          <w:szCs w:val="22"/>
          <w:lang w:val="sr-Latn-ME"/>
        </w:rPr>
        <w:t>e tog vremena više nije potrebna analgetska terapija.</w:t>
      </w:r>
    </w:p>
    <w:p w14:paraId="364899A7" w14:textId="77777777" w:rsidR="00BA73CE" w:rsidRPr="00971B8D" w:rsidRDefault="00BA73CE">
      <w:pPr>
        <w:tabs>
          <w:tab w:val="left" w:pos="540"/>
          <w:tab w:val="left" w:pos="569"/>
        </w:tabs>
        <w:jc w:val="both"/>
        <w:rPr>
          <w:bCs/>
          <w:sz w:val="22"/>
          <w:szCs w:val="22"/>
          <w:lang w:val="sr-Latn-ME"/>
        </w:rPr>
      </w:pPr>
    </w:p>
    <w:p w14:paraId="1A3B7AE8" w14:textId="02F6A00D" w:rsidR="00BA73CE" w:rsidRPr="00971B8D" w:rsidRDefault="00BA73CE">
      <w:pPr>
        <w:tabs>
          <w:tab w:val="left" w:pos="540"/>
          <w:tab w:val="left" w:pos="569"/>
        </w:tabs>
        <w:jc w:val="both"/>
        <w:rPr>
          <w:bCs/>
          <w:sz w:val="22"/>
          <w:szCs w:val="22"/>
          <w:lang w:val="sr-Latn-ME"/>
        </w:rPr>
      </w:pPr>
      <w:r w:rsidRPr="00971B8D">
        <w:rPr>
          <w:bCs/>
          <w:sz w:val="22"/>
          <w:szCs w:val="22"/>
          <w:lang w:val="sr-Latn-ME"/>
        </w:rPr>
        <w:t>Pojava neželjenih dejstava se može smanjiti upotrebom najmanje efektivne doze potrebne da se u najkraćem mogućem roku kontrolišu simptomi (</w:t>
      </w:r>
      <w:r w:rsidR="0038391B" w:rsidRPr="00971B8D">
        <w:rPr>
          <w:bCs/>
          <w:sz w:val="22"/>
          <w:szCs w:val="22"/>
          <w:lang w:val="sr-Latn-ME"/>
        </w:rPr>
        <w:t>vidjeti dio</w:t>
      </w:r>
      <w:r w:rsidRPr="00971B8D">
        <w:rPr>
          <w:bCs/>
          <w:sz w:val="22"/>
          <w:szCs w:val="22"/>
          <w:lang w:val="sr-Latn-ME"/>
        </w:rPr>
        <w:t xml:space="preserve"> 4.4).</w:t>
      </w:r>
    </w:p>
    <w:p w14:paraId="76E6C495" w14:textId="77777777" w:rsidR="00BA73CE" w:rsidRPr="00971B8D" w:rsidRDefault="00BA73CE">
      <w:pPr>
        <w:tabs>
          <w:tab w:val="left" w:pos="540"/>
          <w:tab w:val="left" w:pos="569"/>
        </w:tabs>
        <w:jc w:val="both"/>
        <w:rPr>
          <w:bCs/>
          <w:sz w:val="22"/>
          <w:szCs w:val="22"/>
          <w:lang w:val="sr-Latn-ME"/>
        </w:rPr>
      </w:pPr>
    </w:p>
    <w:p w14:paraId="0E109213" w14:textId="77777777" w:rsidR="00BA73CE" w:rsidRPr="00971B8D" w:rsidRDefault="00BA73CE">
      <w:pPr>
        <w:tabs>
          <w:tab w:val="left" w:pos="540"/>
          <w:tab w:val="left" w:pos="569"/>
        </w:tabs>
        <w:jc w:val="both"/>
        <w:rPr>
          <w:bCs/>
          <w:i/>
          <w:sz w:val="22"/>
          <w:szCs w:val="22"/>
          <w:lang w:val="sr-Latn-ME"/>
        </w:rPr>
      </w:pPr>
      <w:r w:rsidRPr="00971B8D">
        <w:rPr>
          <w:bCs/>
          <w:i/>
          <w:sz w:val="22"/>
          <w:szCs w:val="22"/>
          <w:lang w:val="sr-Latn-ME"/>
        </w:rPr>
        <w:t>Odrasli</w:t>
      </w:r>
    </w:p>
    <w:p w14:paraId="2CC0A5D1" w14:textId="651EC6A0" w:rsidR="00BA73CE" w:rsidRPr="00971B8D" w:rsidRDefault="00BA73CE">
      <w:pPr>
        <w:tabs>
          <w:tab w:val="left" w:pos="540"/>
          <w:tab w:val="left" w:pos="569"/>
        </w:tabs>
        <w:jc w:val="both"/>
        <w:rPr>
          <w:bCs/>
          <w:sz w:val="22"/>
          <w:szCs w:val="22"/>
          <w:lang w:val="sr-Latn-ME"/>
        </w:rPr>
      </w:pPr>
      <w:r w:rsidRPr="00971B8D">
        <w:rPr>
          <w:bCs/>
          <w:sz w:val="22"/>
          <w:szCs w:val="22"/>
          <w:lang w:val="sr-Latn-ME"/>
        </w:rPr>
        <w:t>Preporučena inicijalna doza l</w:t>
      </w:r>
      <w:r w:rsidR="0038391B" w:rsidRPr="00971B8D">
        <w:rPr>
          <w:bCs/>
          <w:sz w:val="22"/>
          <w:szCs w:val="22"/>
          <w:lang w:val="sr-Latn-ME"/>
        </w:rPr>
        <w:t>ij</w:t>
      </w:r>
      <w:r w:rsidRPr="00971B8D">
        <w:rPr>
          <w:bCs/>
          <w:sz w:val="22"/>
          <w:szCs w:val="22"/>
          <w:lang w:val="sr-Latn-ME"/>
        </w:rPr>
        <w:t>eka Zodol je 10 mg, posle čega sl</w:t>
      </w:r>
      <w:r w:rsidR="0038391B" w:rsidRPr="00971B8D">
        <w:rPr>
          <w:bCs/>
          <w:sz w:val="22"/>
          <w:szCs w:val="22"/>
          <w:lang w:val="sr-Latn-ME"/>
        </w:rPr>
        <w:t>ij</w:t>
      </w:r>
      <w:r w:rsidRPr="00971B8D">
        <w:rPr>
          <w:bCs/>
          <w:sz w:val="22"/>
          <w:szCs w:val="22"/>
          <w:lang w:val="sr-Latn-ME"/>
        </w:rPr>
        <w:t>edi 10 do 30 mg na svakih četiri do šest sati, po potrebi. U inicijalnom postoperativnom periodu, l</w:t>
      </w:r>
      <w:r w:rsidR="0038391B" w:rsidRPr="00971B8D">
        <w:rPr>
          <w:bCs/>
          <w:sz w:val="22"/>
          <w:szCs w:val="22"/>
          <w:lang w:val="sr-Latn-ME"/>
        </w:rPr>
        <w:t>ij</w:t>
      </w:r>
      <w:r w:rsidRPr="00971B8D">
        <w:rPr>
          <w:bCs/>
          <w:sz w:val="22"/>
          <w:szCs w:val="22"/>
          <w:lang w:val="sr-Latn-ME"/>
        </w:rPr>
        <w:t xml:space="preserve">ek Zodol se može davati čak i na svaka </w:t>
      </w:r>
      <w:r w:rsidRPr="00971B8D">
        <w:rPr>
          <w:bCs/>
          <w:sz w:val="22"/>
          <w:szCs w:val="22"/>
          <w:lang w:val="sr-Latn-ME"/>
        </w:rPr>
        <w:lastRenderedPageBreak/>
        <w:t>dva sata, ako je to potrebno. Treba dati najmanju efektivnu dozu. Ne sm</w:t>
      </w:r>
      <w:r w:rsidR="0038391B" w:rsidRPr="00971B8D">
        <w:rPr>
          <w:bCs/>
          <w:sz w:val="22"/>
          <w:szCs w:val="22"/>
          <w:lang w:val="sr-Latn-ME"/>
        </w:rPr>
        <w:t>ij</w:t>
      </w:r>
      <w:r w:rsidRPr="00971B8D">
        <w:rPr>
          <w:bCs/>
          <w:sz w:val="22"/>
          <w:szCs w:val="22"/>
          <w:lang w:val="sr-Latn-ME"/>
        </w:rPr>
        <w:t>e se prekoračiti ukupna dnevna doza od 90 mg za negerijatrijske pacijente i 60 mg za gerijatrijske pacijente, pacijente sa oštećenom funkcijom bubrega i pacijente sa manje od 50 kg t</w:t>
      </w:r>
      <w:r w:rsidR="0038391B" w:rsidRPr="00971B8D">
        <w:rPr>
          <w:bCs/>
          <w:sz w:val="22"/>
          <w:szCs w:val="22"/>
          <w:lang w:val="sr-Latn-ME"/>
        </w:rPr>
        <w:t>j</w:t>
      </w:r>
      <w:r w:rsidRPr="00971B8D">
        <w:rPr>
          <w:bCs/>
          <w:sz w:val="22"/>
          <w:szCs w:val="22"/>
          <w:lang w:val="sr-Latn-ME"/>
        </w:rPr>
        <w:t xml:space="preserve">elesne mase. Maksimalno trajanje terapije ne treba da pređe dva dana. </w:t>
      </w:r>
    </w:p>
    <w:p w14:paraId="75A5FE44" w14:textId="77777777" w:rsidR="00BA73CE" w:rsidRPr="00971B8D" w:rsidRDefault="00BA73CE">
      <w:pPr>
        <w:tabs>
          <w:tab w:val="left" w:pos="540"/>
          <w:tab w:val="left" w:pos="569"/>
        </w:tabs>
        <w:jc w:val="both"/>
        <w:rPr>
          <w:bCs/>
          <w:sz w:val="22"/>
          <w:szCs w:val="22"/>
          <w:lang w:val="sr-Latn-ME"/>
        </w:rPr>
      </w:pPr>
    </w:p>
    <w:p w14:paraId="7C187182" w14:textId="72B84560" w:rsidR="00BA73CE" w:rsidRPr="00971B8D" w:rsidRDefault="00BA73CE">
      <w:pPr>
        <w:tabs>
          <w:tab w:val="left" w:pos="540"/>
          <w:tab w:val="left" w:pos="569"/>
        </w:tabs>
        <w:jc w:val="both"/>
        <w:rPr>
          <w:bCs/>
          <w:sz w:val="22"/>
          <w:szCs w:val="22"/>
          <w:lang w:val="sr-Latn-ME"/>
        </w:rPr>
      </w:pPr>
      <w:r w:rsidRPr="00971B8D">
        <w:rPr>
          <w:bCs/>
          <w:sz w:val="22"/>
          <w:szCs w:val="22"/>
          <w:lang w:val="sr-Latn-ME"/>
        </w:rPr>
        <w:t>Dozu treba smanjiti kod pacijenata koji imaju manje od 50 kg t</w:t>
      </w:r>
      <w:r w:rsidR="0038391B" w:rsidRPr="00971B8D">
        <w:rPr>
          <w:bCs/>
          <w:sz w:val="22"/>
          <w:szCs w:val="22"/>
          <w:lang w:val="sr-Latn-ME"/>
        </w:rPr>
        <w:t>j</w:t>
      </w:r>
      <w:r w:rsidRPr="00971B8D">
        <w:rPr>
          <w:bCs/>
          <w:sz w:val="22"/>
          <w:szCs w:val="22"/>
          <w:lang w:val="sr-Latn-ME"/>
        </w:rPr>
        <w:t>elesne mase.</w:t>
      </w:r>
    </w:p>
    <w:p w14:paraId="50C77D57" w14:textId="77777777" w:rsidR="00BA73CE" w:rsidRPr="00971B8D" w:rsidRDefault="00BA73CE">
      <w:pPr>
        <w:tabs>
          <w:tab w:val="left" w:pos="540"/>
          <w:tab w:val="left" w:pos="569"/>
        </w:tabs>
        <w:jc w:val="both"/>
        <w:rPr>
          <w:bCs/>
          <w:sz w:val="22"/>
          <w:szCs w:val="22"/>
          <w:lang w:val="sr-Latn-ME"/>
        </w:rPr>
      </w:pPr>
    </w:p>
    <w:p w14:paraId="102048DA" w14:textId="5136FFA3" w:rsidR="00BA73CE" w:rsidRPr="00971B8D" w:rsidRDefault="00BA73CE">
      <w:pPr>
        <w:tabs>
          <w:tab w:val="left" w:pos="540"/>
          <w:tab w:val="left" w:pos="569"/>
        </w:tabs>
        <w:jc w:val="both"/>
        <w:rPr>
          <w:bCs/>
          <w:sz w:val="22"/>
          <w:szCs w:val="22"/>
          <w:lang w:val="sr-Latn-ME"/>
        </w:rPr>
      </w:pPr>
      <w:r w:rsidRPr="00971B8D">
        <w:rPr>
          <w:bCs/>
          <w:sz w:val="22"/>
          <w:szCs w:val="22"/>
          <w:lang w:val="sr-Latn-ME"/>
        </w:rPr>
        <w:t>Opioidni analgetici (npr. morfin, petidin) se mogu koristiti istovremeno, i mogu biti potrebni za postizanje optimalnog analgetičkog dejstva u ranom postoperativnom periodu kada je bol najjači. Ketorolak ne interferira sa vezivanjem opijata i ne pogoršava respiratornu depresiju ili sedaciju koj</w:t>
      </w:r>
      <w:r w:rsidR="00EB7AB8" w:rsidRPr="00971B8D">
        <w:rPr>
          <w:bCs/>
          <w:sz w:val="22"/>
          <w:szCs w:val="22"/>
          <w:lang w:val="sr-Latn-ME"/>
        </w:rPr>
        <w:t>e</w:t>
      </w:r>
      <w:r w:rsidRPr="00971B8D">
        <w:rPr>
          <w:bCs/>
          <w:sz w:val="22"/>
          <w:szCs w:val="22"/>
          <w:lang w:val="sr-Latn-ME"/>
        </w:rPr>
        <w:t xml:space="preserve"> su povezan</w:t>
      </w:r>
      <w:r w:rsidR="00EB7AB8" w:rsidRPr="00971B8D">
        <w:rPr>
          <w:bCs/>
          <w:sz w:val="22"/>
          <w:szCs w:val="22"/>
          <w:lang w:val="sr-Latn-ME"/>
        </w:rPr>
        <w:t>e</w:t>
      </w:r>
      <w:r w:rsidRPr="00971B8D">
        <w:rPr>
          <w:bCs/>
          <w:sz w:val="22"/>
          <w:szCs w:val="22"/>
          <w:lang w:val="sr-Latn-ME"/>
        </w:rPr>
        <w:t xml:space="preserve"> sa opijatima. Kada se koriste u kombinaciji sa l</w:t>
      </w:r>
      <w:r w:rsidR="0038391B" w:rsidRPr="00971B8D">
        <w:rPr>
          <w:bCs/>
          <w:sz w:val="22"/>
          <w:szCs w:val="22"/>
          <w:lang w:val="sr-Latn-ME"/>
        </w:rPr>
        <w:t>ij</w:t>
      </w:r>
      <w:r w:rsidRPr="00971B8D">
        <w:rPr>
          <w:bCs/>
          <w:sz w:val="22"/>
          <w:szCs w:val="22"/>
          <w:lang w:val="sr-Latn-ME"/>
        </w:rPr>
        <w:t>ekom Zodol i.m./i.v, dnevna doza opijata je obično manja nego što je to uobičajeno potrebno. Međutim, i dalje treba imati u vidu neželjena dejstva opijata, posebno kada se operacija radi u dnevnoj bolnici.</w:t>
      </w:r>
      <w:r w:rsidRPr="00971B8D">
        <w:rPr>
          <w:bCs/>
          <w:color w:val="FF0000"/>
          <w:sz w:val="22"/>
          <w:szCs w:val="22"/>
          <w:lang w:val="sr-Latn-ME"/>
        </w:rPr>
        <w:t xml:space="preserve"> </w:t>
      </w:r>
    </w:p>
    <w:p w14:paraId="4197894B" w14:textId="77777777" w:rsidR="00BA73CE" w:rsidRPr="00971B8D" w:rsidRDefault="00BA73CE">
      <w:pPr>
        <w:tabs>
          <w:tab w:val="left" w:pos="540"/>
          <w:tab w:val="left" w:pos="569"/>
        </w:tabs>
        <w:jc w:val="both"/>
        <w:rPr>
          <w:bCs/>
          <w:sz w:val="22"/>
          <w:szCs w:val="22"/>
          <w:lang w:val="sr-Latn-ME"/>
        </w:rPr>
      </w:pPr>
    </w:p>
    <w:p w14:paraId="6D7AE1A1" w14:textId="77777777" w:rsidR="00BA73CE" w:rsidRPr="00971B8D" w:rsidRDefault="00BA73CE">
      <w:pPr>
        <w:tabs>
          <w:tab w:val="left" w:pos="540"/>
          <w:tab w:val="left" w:pos="569"/>
        </w:tabs>
        <w:jc w:val="both"/>
        <w:rPr>
          <w:bCs/>
          <w:i/>
          <w:sz w:val="22"/>
          <w:szCs w:val="22"/>
          <w:lang w:val="sr-Latn-ME"/>
        </w:rPr>
      </w:pPr>
      <w:r w:rsidRPr="00971B8D">
        <w:rPr>
          <w:bCs/>
          <w:i/>
          <w:sz w:val="22"/>
          <w:szCs w:val="22"/>
          <w:lang w:val="sr-Latn-ME"/>
        </w:rPr>
        <w:t>Stariji pacijenti</w:t>
      </w:r>
    </w:p>
    <w:p w14:paraId="1E2EC019" w14:textId="695C2B87" w:rsidR="00BA73CE" w:rsidRPr="00971B8D" w:rsidRDefault="00BA73CE">
      <w:pPr>
        <w:tabs>
          <w:tab w:val="left" w:pos="540"/>
          <w:tab w:val="left" w:pos="569"/>
        </w:tabs>
        <w:jc w:val="both"/>
        <w:rPr>
          <w:bCs/>
          <w:sz w:val="22"/>
          <w:szCs w:val="22"/>
          <w:lang w:val="sr-Latn-ME"/>
        </w:rPr>
      </w:pPr>
      <w:r w:rsidRPr="00971B8D">
        <w:rPr>
          <w:bCs/>
          <w:sz w:val="22"/>
          <w:szCs w:val="22"/>
          <w:lang w:val="sr-Latn-ME"/>
        </w:rPr>
        <w:t>Stariji pacijenti su pod povećanim rizikom od pojave ozbiljnih posl</w:t>
      </w:r>
      <w:r w:rsidR="00084822" w:rsidRPr="00971B8D">
        <w:rPr>
          <w:bCs/>
          <w:sz w:val="22"/>
          <w:szCs w:val="22"/>
          <w:lang w:val="sr-Latn-ME"/>
        </w:rPr>
        <w:t>j</w:t>
      </w:r>
      <w:r w:rsidRPr="00971B8D">
        <w:rPr>
          <w:bCs/>
          <w:sz w:val="22"/>
          <w:szCs w:val="22"/>
          <w:lang w:val="sr-Latn-ME"/>
        </w:rPr>
        <w:t>edica neželjenih reakcija. Ukoliko je neophodna terapija nesteroidnim antiinflamatornim l</w:t>
      </w:r>
      <w:r w:rsidR="004712DF" w:rsidRPr="00971B8D">
        <w:rPr>
          <w:bCs/>
          <w:sz w:val="22"/>
          <w:szCs w:val="22"/>
          <w:lang w:val="sr-Latn-ME"/>
        </w:rPr>
        <w:t>j</w:t>
      </w:r>
      <w:r w:rsidRPr="00971B8D">
        <w:rPr>
          <w:bCs/>
          <w:sz w:val="22"/>
          <w:szCs w:val="22"/>
          <w:lang w:val="sr-Latn-ME"/>
        </w:rPr>
        <w:t>ekovima (NSAIL), treba ih prim</w:t>
      </w:r>
      <w:r w:rsidR="00084822" w:rsidRPr="00971B8D">
        <w:rPr>
          <w:bCs/>
          <w:sz w:val="22"/>
          <w:szCs w:val="22"/>
          <w:lang w:val="sr-Latn-ME"/>
        </w:rPr>
        <w:t>j</w:t>
      </w:r>
      <w:r w:rsidRPr="00971B8D">
        <w:rPr>
          <w:bCs/>
          <w:sz w:val="22"/>
          <w:szCs w:val="22"/>
          <w:lang w:val="sr-Latn-ME"/>
        </w:rPr>
        <w:t>enjivati u najmanjoj efektivnoj dozi i što je kraće moguće. Pacijente treba redovno pratiti tokom primanja NSAIL-a zbog mogućnosti razvijanja gastrointestinalnog krvarenja. Ne treba prekoračiti ukupnu dnevnu dozu od 60 mg (vid</w:t>
      </w:r>
      <w:r w:rsidR="00084822" w:rsidRPr="00971B8D">
        <w:rPr>
          <w:bCs/>
          <w:sz w:val="22"/>
          <w:szCs w:val="22"/>
          <w:lang w:val="sr-Latn-ME"/>
        </w:rPr>
        <w:t>j</w:t>
      </w:r>
      <w:r w:rsidRPr="00971B8D">
        <w:rPr>
          <w:bCs/>
          <w:sz w:val="22"/>
          <w:szCs w:val="22"/>
          <w:lang w:val="sr-Latn-ME"/>
        </w:rPr>
        <w:t xml:space="preserve">eti </w:t>
      </w:r>
      <w:r w:rsidR="00084822" w:rsidRPr="00971B8D">
        <w:rPr>
          <w:bCs/>
          <w:sz w:val="22"/>
          <w:szCs w:val="22"/>
          <w:lang w:val="sr-Latn-ME"/>
        </w:rPr>
        <w:t>dio</w:t>
      </w:r>
      <w:r w:rsidRPr="00971B8D">
        <w:rPr>
          <w:bCs/>
          <w:sz w:val="22"/>
          <w:szCs w:val="22"/>
          <w:lang w:val="sr-Latn-ME"/>
        </w:rPr>
        <w:t xml:space="preserve"> 4.4). </w:t>
      </w:r>
    </w:p>
    <w:p w14:paraId="028C340F" w14:textId="77777777" w:rsidR="00BA73CE" w:rsidRPr="00971B8D" w:rsidRDefault="00BA73CE">
      <w:pPr>
        <w:tabs>
          <w:tab w:val="left" w:pos="540"/>
          <w:tab w:val="left" w:pos="569"/>
        </w:tabs>
        <w:jc w:val="both"/>
        <w:rPr>
          <w:bCs/>
          <w:sz w:val="22"/>
          <w:szCs w:val="22"/>
          <w:lang w:val="sr-Latn-ME"/>
        </w:rPr>
      </w:pPr>
    </w:p>
    <w:p w14:paraId="57B5E709" w14:textId="4EEB0ADC" w:rsidR="00BA73CE" w:rsidRPr="00971B8D" w:rsidRDefault="00BA73CE">
      <w:pPr>
        <w:tabs>
          <w:tab w:val="left" w:pos="540"/>
          <w:tab w:val="left" w:pos="569"/>
        </w:tabs>
        <w:jc w:val="both"/>
        <w:rPr>
          <w:bCs/>
          <w:i/>
          <w:sz w:val="22"/>
          <w:szCs w:val="22"/>
          <w:lang w:val="sr-Latn-ME"/>
        </w:rPr>
      </w:pPr>
      <w:r w:rsidRPr="00971B8D">
        <w:rPr>
          <w:bCs/>
          <w:i/>
          <w:sz w:val="22"/>
          <w:szCs w:val="22"/>
          <w:lang w:val="sr-Latn-ME"/>
        </w:rPr>
        <w:t>D</w:t>
      </w:r>
      <w:r w:rsidR="00BF50EA" w:rsidRPr="00971B8D">
        <w:rPr>
          <w:bCs/>
          <w:i/>
          <w:sz w:val="22"/>
          <w:szCs w:val="22"/>
          <w:lang w:val="sr-Latn-ME"/>
        </w:rPr>
        <w:t>jeca</w:t>
      </w:r>
    </w:p>
    <w:p w14:paraId="786D17F7" w14:textId="45F9E2F0" w:rsidR="00BA73CE" w:rsidRPr="00971B8D" w:rsidRDefault="00BA73CE">
      <w:pPr>
        <w:tabs>
          <w:tab w:val="left" w:pos="540"/>
          <w:tab w:val="left" w:pos="569"/>
        </w:tabs>
        <w:jc w:val="both"/>
        <w:rPr>
          <w:bCs/>
          <w:sz w:val="22"/>
          <w:szCs w:val="22"/>
          <w:lang w:val="sr-Latn-ME"/>
        </w:rPr>
      </w:pPr>
      <w:r w:rsidRPr="00971B8D">
        <w:rPr>
          <w:bCs/>
          <w:sz w:val="22"/>
          <w:szCs w:val="22"/>
          <w:lang w:val="sr-Latn-ME"/>
        </w:rPr>
        <w:t>Bezb</w:t>
      </w:r>
      <w:r w:rsidR="00084822" w:rsidRPr="00971B8D">
        <w:rPr>
          <w:bCs/>
          <w:sz w:val="22"/>
          <w:szCs w:val="22"/>
          <w:lang w:val="sr-Latn-ME"/>
        </w:rPr>
        <w:t>j</w:t>
      </w:r>
      <w:r w:rsidRPr="00971B8D">
        <w:rPr>
          <w:bCs/>
          <w:sz w:val="22"/>
          <w:szCs w:val="22"/>
          <w:lang w:val="sr-Latn-ME"/>
        </w:rPr>
        <w:t>ednost i efikasnost prim</w:t>
      </w:r>
      <w:r w:rsidR="00084822" w:rsidRPr="00971B8D">
        <w:rPr>
          <w:bCs/>
          <w:sz w:val="22"/>
          <w:szCs w:val="22"/>
          <w:lang w:val="sr-Latn-ME"/>
        </w:rPr>
        <w:t>j</w:t>
      </w:r>
      <w:r w:rsidRPr="00971B8D">
        <w:rPr>
          <w:bCs/>
          <w:sz w:val="22"/>
          <w:szCs w:val="22"/>
          <w:lang w:val="sr-Latn-ME"/>
        </w:rPr>
        <w:t>ene l</w:t>
      </w:r>
      <w:r w:rsidR="00084822" w:rsidRPr="00971B8D">
        <w:rPr>
          <w:bCs/>
          <w:sz w:val="22"/>
          <w:szCs w:val="22"/>
          <w:lang w:val="sr-Latn-ME"/>
        </w:rPr>
        <w:t>ij</w:t>
      </w:r>
      <w:r w:rsidRPr="00971B8D">
        <w:rPr>
          <w:bCs/>
          <w:sz w:val="22"/>
          <w:szCs w:val="22"/>
          <w:lang w:val="sr-Latn-ME"/>
        </w:rPr>
        <w:t>eka Zodol kod d</w:t>
      </w:r>
      <w:r w:rsidR="00EB7AB8" w:rsidRPr="00971B8D">
        <w:rPr>
          <w:bCs/>
          <w:sz w:val="22"/>
          <w:szCs w:val="22"/>
          <w:lang w:val="sr-Latn-ME"/>
        </w:rPr>
        <w:t>j</w:t>
      </w:r>
      <w:r w:rsidRPr="00971B8D">
        <w:rPr>
          <w:bCs/>
          <w:sz w:val="22"/>
          <w:szCs w:val="22"/>
          <w:lang w:val="sr-Latn-ME"/>
        </w:rPr>
        <w:t>ece ni</w:t>
      </w:r>
      <w:r w:rsidR="00BB6C3E" w:rsidRPr="00971B8D">
        <w:rPr>
          <w:bCs/>
          <w:sz w:val="22"/>
          <w:szCs w:val="22"/>
          <w:lang w:val="sr-Latn-ME"/>
        </w:rPr>
        <w:t>je</w:t>
      </w:r>
      <w:r w:rsidRPr="00971B8D">
        <w:rPr>
          <w:bCs/>
          <w:sz w:val="22"/>
          <w:szCs w:val="22"/>
          <w:lang w:val="sr-Latn-ME"/>
        </w:rPr>
        <w:t>su utvrđen</w:t>
      </w:r>
      <w:r w:rsidR="00EB7AB8" w:rsidRPr="00971B8D">
        <w:rPr>
          <w:bCs/>
          <w:sz w:val="22"/>
          <w:szCs w:val="22"/>
          <w:lang w:val="sr-Latn-ME"/>
        </w:rPr>
        <w:t>e</w:t>
      </w:r>
      <w:r w:rsidRPr="00971B8D">
        <w:rPr>
          <w:bCs/>
          <w:sz w:val="22"/>
          <w:szCs w:val="22"/>
          <w:lang w:val="sr-Latn-ME"/>
        </w:rPr>
        <w:t>. Prema tome,</w:t>
      </w:r>
      <w:r w:rsidR="00084822" w:rsidRPr="00971B8D">
        <w:rPr>
          <w:bCs/>
          <w:sz w:val="22"/>
          <w:szCs w:val="22"/>
          <w:lang w:val="sr-Latn-ME"/>
        </w:rPr>
        <w:t xml:space="preserve"> lijek</w:t>
      </w:r>
      <w:r w:rsidRPr="00971B8D">
        <w:rPr>
          <w:bCs/>
          <w:sz w:val="22"/>
          <w:szCs w:val="22"/>
          <w:lang w:val="sr-Latn-ME"/>
        </w:rPr>
        <w:t xml:space="preserve"> Zodol se ne preporučuje kod d</w:t>
      </w:r>
      <w:r w:rsidR="00BF50EA" w:rsidRPr="00971B8D">
        <w:rPr>
          <w:bCs/>
          <w:sz w:val="22"/>
          <w:szCs w:val="22"/>
          <w:lang w:val="sr-Latn-ME"/>
        </w:rPr>
        <w:t>jece</w:t>
      </w:r>
      <w:r w:rsidRPr="00971B8D">
        <w:rPr>
          <w:bCs/>
          <w:sz w:val="22"/>
          <w:szCs w:val="22"/>
          <w:lang w:val="sr-Latn-ME"/>
        </w:rPr>
        <w:t xml:space="preserve"> mlađe od 16 godina. </w:t>
      </w:r>
    </w:p>
    <w:p w14:paraId="0C3D4B74" w14:textId="77777777" w:rsidR="00BA73CE" w:rsidRPr="00971B8D" w:rsidRDefault="00BA73CE">
      <w:pPr>
        <w:tabs>
          <w:tab w:val="left" w:pos="540"/>
          <w:tab w:val="left" w:pos="569"/>
        </w:tabs>
        <w:jc w:val="both"/>
        <w:rPr>
          <w:bCs/>
          <w:sz w:val="22"/>
          <w:szCs w:val="22"/>
          <w:lang w:val="sr-Latn-ME"/>
        </w:rPr>
      </w:pPr>
    </w:p>
    <w:p w14:paraId="26846A33" w14:textId="77777777" w:rsidR="00BA73CE" w:rsidRPr="00971B8D" w:rsidRDefault="00BA73CE">
      <w:pPr>
        <w:tabs>
          <w:tab w:val="left" w:pos="540"/>
          <w:tab w:val="left" w:pos="569"/>
        </w:tabs>
        <w:jc w:val="both"/>
        <w:rPr>
          <w:bCs/>
          <w:i/>
          <w:sz w:val="22"/>
          <w:szCs w:val="22"/>
          <w:lang w:val="sr-Latn-ME"/>
        </w:rPr>
      </w:pPr>
      <w:r w:rsidRPr="00971B8D">
        <w:rPr>
          <w:bCs/>
          <w:i/>
          <w:sz w:val="22"/>
          <w:szCs w:val="22"/>
          <w:lang w:val="sr-Latn-ME"/>
        </w:rPr>
        <w:t>Oštećenje funkcije bubrega</w:t>
      </w:r>
    </w:p>
    <w:p w14:paraId="40EADDD3" w14:textId="1E83E483" w:rsidR="00BA73CE" w:rsidRPr="00971B8D" w:rsidRDefault="00BA73CE">
      <w:pPr>
        <w:tabs>
          <w:tab w:val="left" w:pos="540"/>
          <w:tab w:val="left" w:pos="569"/>
        </w:tabs>
        <w:jc w:val="both"/>
        <w:rPr>
          <w:bCs/>
          <w:sz w:val="22"/>
          <w:szCs w:val="22"/>
          <w:lang w:val="sr-Latn-ME"/>
        </w:rPr>
      </w:pPr>
      <w:r w:rsidRPr="00971B8D">
        <w:rPr>
          <w:bCs/>
          <w:sz w:val="22"/>
          <w:szCs w:val="22"/>
          <w:lang w:val="sr-Latn-ME"/>
        </w:rPr>
        <w:t>Prim</w:t>
      </w:r>
      <w:r w:rsidR="00084822" w:rsidRPr="00971B8D">
        <w:rPr>
          <w:bCs/>
          <w:sz w:val="22"/>
          <w:szCs w:val="22"/>
          <w:lang w:val="sr-Latn-ME"/>
        </w:rPr>
        <w:t>j</w:t>
      </w:r>
      <w:r w:rsidRPr="00971B8D">
        <w:rPr>
          <w:bCs/>
          <w:sz w:val="22"/>
          <w:szCs w:val="22"/>
          <w:lang w:val="sr-Latn-ME"/>
        </w:rPr>
        <w:t>ena l</w:t>
      </w:r>
      <w:r w:rsidR="00084822" w:rsidRPr="00971B8D">
        <w:rPr>
          <w:bCs/>
          <w:sz w:val="22"/>
          <w:szCs w:val="22"/>
          <w:lang w:val="sr-Latn-ME"/>
        </w:rPr>
        <w:t>ij</w:t>
      </w:r>
      <w:r w:rsidRPr="00971B8D">
        <w:rPr>
          <w:bCs/>
          <w:sz w:val="22"/>
          <w:szCs w:val="22"/>
          <w:lang w:val="sr-Latn-ME"/>
        </w:rPr>
        <w:t>eka Zodol je kontraindikovana u slučajevima um</w:t>
      </w:r>
      <w:r w:rsidR="00084822" w:rsidRPr="00971B8D">
        <w:rPr>
          <w:bCs/>
          <w:sz w:val="22"/>
          <w:szCs w:val="22"/>
          <w:lang w:val="sr-Latn-ME"/>
        </w:rPr>
        <w:t>j</w:t>
      </w:r>
      <w:r w:rsidRPr="00971B8D">
        <w:rPr>
          <w:bCs/>
          <w:sz w:val="22"/>
          <w:szCs w:val="22"/>
          <w:lang w:val="sr-Latn-ME"/>
        </w:rPr>
        <w:t>erenog do teškog oštećenja funkcije bubrega. U slučaju blažeg oštećenja funkcije bubrega, preporučuje se smanjenje doze (ne preko 60 mg/dan i.v. ili i.m.) (vid</w:t>
      </w:r>
      <w:r w:rsidR="00084822" w:rsidRPr="00971B8D">
        <w:rPr>
          <w:bCs/>
          <w:sz w:val="22"/>
          <w:szCs w:val="22"/>
          <w:lang w:val="sr-Latn-ME"/>
        </w:rPr>
        <w:t>j</w:t>
      </w:r>
      <w:r w:rsidRPr="00971B8D">
        <w:rPr>
          <w:bCs/>
          <w:sz w:val="22"/>
          <w:szCs w:val="22"/>
          <w:lang w:val="sr-Latn-ME"/>
        </w:rPr>
        <w:t xml:space="preserve">eti </w:t>
      </w:r>
      <w:r w:rsidR="00084822" w:rsidRPr="00971B8D">
        <w:rPr>
          <w:bCs/>
          <w:sz w:val="22"/>
          <w:szCs w:val="22"/>
          <w:lang w:val="sr-Latn-ME"/>
        </w:rPr>
        <w:t>dio</w:t>
      </w:r>
      <w:r w:rsidRPr="00971B8D">
        <w:rPr>
          <w:bCs/>
          <w:sz w:val="22"/>
          <w:szCs w:val="22"/>
          <w:lang w:val="sr-Latn-ME"/>
        </w:rPr>
        <w:t xml:space="preserve"> 4.3).</w:t>
      </w:r>
    </w:p>
    <w:p w14:paraId="0D4CC371" w14:textId="77777777" w:rsidR="00BA73CE" w:rsidRPr="00971B8D" w:rsidRDefault="00BA73CE">
      <w:pPr>
        <w:tabs>
          <w:tab w:val="left" w:pos="540"/>
          <w:tab w:val="left" w:pos="569"/>
        </w:tabs>
        <w:jc w:val="both"/>
        <w:rPr>
          <w:bCs/>
          <w:sz w:val="22"/>
          <w:szCs w:val="22"/>
          <w:lang w:val="sr-Latn-ME"/>
        </w:rPr>
      </w:pPr>
    </w:p>
    <w:p w14:paraId="54F28D15" w14:textId="04B6F5C4" w:rsidR="00BA73CE" w:rsidRPr="00971B8D" w:rsidRDefault="00BA73CE">
      <w:pPr>
        <w:tabs>
          <w:tab w:val="left" w:pos="540"/>
          <w:tab w:val="left" w:pos="569"/>
        </w:tabs>
        <w:jc w:val="both"/>
        <w:rPr>
          <w:bCs/>
          <w:sz w:val="22"/>
          <w:szCs w:val="22"/>
          <w:u w:val="single"/>
          <w:lang w:val="sr-Latn-ME"/>
        </w:rPr>
      </w:pPr>
      <w:r w:rsidRPr="00971B8D">
        <w:rPr>
          <w:bCs/>
          <w:sz w:val="22"/>
          <w:szCs w:val="22"/>
          <w:u w:val="single"/>
          <w:lang w:val="sr-Latn-ME"/>
        </w:rPr>
        <w:t>Način prim</w:t>
      </w:r>
      <w:r w:rsidR="00084822" w:rsidRPr="00971B8D">
        <w:rPr>
          <w:bCs/>
          <w:sz w:val="22"/>
          <w:szCs w:val="22"/>
          <w:u w:val="single"/>
          <w:lang w:val="sr-Latn-ME"/>
        </w:rPr>
        <w:t>j</w:t>
      </w:r>
      <w:r w:rsidRPr="00971B8D">
        <w:rPr>
          <w:bCs/>
          <w:sz w:val="22"/>
          <w:szCs w:val="22"/>
          <w:u w:val="single"/>
          <w:lang w:val="sr-Latn-ME"/>
        </w:rPr>
        <w:t>ene</w:t>
      </w:r>
    </w:p>
    <w:p w14:paraId="781B3FF5" w14:textId="77777777" w:rsidR="00BA73CE" w:rsidRPr="00971B8D" w:rsidRDefault="00BA73CE">
      <w:pPr>
        <w:tabs>
          <w:tab w:val="left" w:pos="540"/>
          <w:tab w:val="left" w:pos="569"/>
        </w:tabs>
        <w:jc w:val="both"/>
        <w:rPr>
          <w:bCs/>
          <w:sz w:val="22"/>
          <w:szCs w:val="22"/>
          <w:u w:val="single"/>
          <w:lang w:val="sr-Latn-ME"/>
        </w:rPr>
      </w:pPr>
    </w:p>
    <w:p w14:paraId="48719855" w14:textId="1029D9EC" w:rsidR="00BA73CE" w:rsidRPr="00971B8D" w:rsidRDefault="00BA73CE">
      <w:pPr>
        <w:tabs>
          <w:tab w:val="left" w:pos="540"/>
          <w:tab w:val="left" w:pos="569"/>
        </w:tabs>
        <w:jc w:val="both"/>
        <w:rPr>
          <w:bCs/>
          <w:sz w:val="22"/>
          <w:szCs w:val="22"/>
          <w:lang w:val="sr-Latn-ME"/>
        </w:rPr>
      </w:pPr>
      <w:r w:rsidRPr="00971B8D">
        <w:rPr>
          <w:bCs/>
          <w:sz w:val="22"/>
          <w:szCs w:val="22"/>
          <w:lang w:val="sr-Latn-ME"/>
        </w:rPr>
        <w:t>L</w:t>
      </w:r>
      <w:r w:rsidR="00084822" w:rsidRPr="00971B8D">
        <w:rPr>
          <w:bCs/>
          <w:sz w:val="22"/>
          <w:szCs w:val="22"/>
          <w:lang w:val="sr-Latn-ME"/>
        </w:rPr>
        <w:t>ij</w:t>
      </w:r>
      <w:r w:rsidRPr="00971B8D">
        <w:rPr>
          <w:bCs/>
          <w:sz w:val="22"/>
          <w:szCs w:val="22"/>
          <w:lang w:val="sr-Latn-ME"/>
        </w:rPr>
        <w:t>ek Zodol je nam</w:t>
      </w:r>
      <w:r w:rsidR="00084822" w:rsidRPr="00971B8D">
        <w:rPr>
          <w:bCs/>
          <w:sz w:val="22"/>
          <w:szCs w:val="22"/>
          <w:lang w:val="sr-Latn-ME"/>
        </w:rPr>
        <w:t>ij</w:t>
      </w:r>
      <w:r w:rsidRPr="00971B8D">
        <w:rPr>
          <w:bCs/>
          <w:sz w:val="22"/>
          <w:szCs w:val="22"/>
          <w:lang w:val="sr-Latn-ME"/>
        </w:rPr>
        <w:t>enjen za intramuskularnu prim</w:t>
      </w:r>
      <w:r w:rsidR="00084822" w:rsidRPr="00971B8D">
        <w:rPr>
          <w:bCs/>
          <w:sz w:val="22"/>
          <w:szCs w:val="22"/>
          <w:lang w:val="sr-Latn-ME"/>
        </w:rPr>
        <w:t>j</w:t>
      </w:r>
      <w:r w:rsidRPr="00971B8D">
        <w:rPr>
          <w:bCs/>
          <w:sz w:val="22"/>
          <w:szCs w:val="22"/>
          <w:lang w:val="sr-Latn-ME"/>
        </w:rPr>
        <w:t>enu ili za prim</w:t>
      </w:r>
      <w:r w:rsidR="00084822" w:rsidRPr="00971B8D">
        <w:rPr>
          <w:bCs/>
          <w:sz w:val="22"/>
          <w:szCs w:val="22"/>
          <w:lang w:val="sr-Latn-ME"/>
        </w:rPr>
        <w:t>j</w:t>
      </w:r>
      <w:r w:rsidRPr="00971B8D">
        <w:rPr>
          <w:bCs/>
          <w:sz w:val="22"/>
          <w:szCs w:val="22"/>
          <w:lang w:val="sr-Latn-ME"/>
        </w:rPr>
        <w:t>enu bolus intravenskom injekcijom. Bolus intravenske doze treba davati tokom najmanje 15 sekundi. L</w:t>
      </w:r>
      <w:r w:rsidR="00084822" w:rsidRPr="00971B8D">
        <w:rPr>
          <w:bCs/>
          <w:sz w:val="22"/>
          <w:szCs w:val="22"/>
          <w:lang w:val="sr-Latn-ME"/>
        </w:rPr>
        <w:t>ij</w:t>
      </w:r>
      <w:r w:rsidRPr="00971B8D">
        <w:rPr>
          <w:bCs/>
          <w:sz w:val="22"/>
          <w:szCs w:val="22"/>
          <w:lang w:val="sr-Latn-ME"/>
        </w:rPr>
        <w:t>ek Zodol se ne sm</w:t>
      </w:r>
      <w:r w:rsidR="00084822" w:rsidRPr="00971B8D">
        <w:rPr>
          <w:bCs/>
          <w:sz w:val="22"/>
          <w:szCs w:val="22"/>
          <w:lang w:val="sr-Latn-ME"/>
        </w:rPr>
        <w:t>ij</w:t>
      </w:r>
      <w:r w:rsidRPr="00971B8D">
        <w:rPr>
          <w:bCs/>
          <w:sz w:val="22"/>
          <w:szCs w:val="22"/>
          <w:lang w:val="sr-Latn-ME"/>
        </w:rPr>
        <w:t>e koristiti za epiduralnu ili spinalnu prim</w:t>
      </w:r>
      <w:r w:rsidR="00084822" w:rsidRPr="00971B8D">
        <w:rPr>
          <w:bCs/>
          <w:sz w:val="22"/>
          <w:szCs w:val="22"/>
          <w:lang w:val="sr-Latn-ME"/>
        </w:rPr>
        <w:t>j</w:t>
      </w:r>
      <w:r w:rsidRPr="00971B8D">
        <w:rPr>
          <w:bCs/>
          <w:sz w:val="22"/>
          <w:szCs w:val="22"/>
          <w:lang w:val="sr-Latn-ME"/>
        </w:rPr>
        <w:t>enu.</w:t>
      </w:r>
    </w:p>
    <w:p w14:paraId="0DB61F66" w14:textId="77777777" w:rsidR="00452E9D" w:rsidRPr="00971B8D" w:rsidRDefault="00452E9D">
      <w:pPr>
        <w:tabs>
          <w:tab w:val="left" w:pos="540"/>
          <w:tab w:val="left" w:pos="569"/>
        </w:tabs>
        <w:jc w:val="both"/>
        <w:rPr>
          <w:bCs/>
          <w:sz w:val="22"/>
          <w:szCs w:val="22"/>
          <w:lang w:val="sr-Latn-ME"/>
        </w:rPr>
      </w:pPr>
    </w:p>
    <w:p w14:paraId="0DB61F67" w14:textId="77777777" w:rsidR="00411B4B" w:rsidRPr="00971B8D" w:rsidRDefault="00411B4B">
      <w:pPr>
        <w:tabs>
          <w:tab w:val="left" w:pos="540"/>
          <w:tab w:val="left" w:pos="569"/>
        </w:tabs>
        <w:jc w:val="both"/>
        <w:rPr>
          <w:b/>
          <w:bCs/>
          <w:sz w:val="22"/>
          <w:szCs w:val="22"/>
          <w:lang w:val="sr-Latn-ME"/>
        </w:rPr>
      </w:pPr>
      <w:r w:rsidRPr="00971B8D">
        <w:rPr>
          <w:b/>
          <w:bCs/>
          <w:sz w:val="22"/>
          <w:szCs w:val="22"/>
          <w:lang w:val="sr-Latn-ME"/>
        </w:rPr>
        <w:t xml:space="preserve">4.3. </w:t>
      </w:r>
      <w:r w:rsidR="00480FB1" w:rsidRPr="00971B8D">
        <w:rPr>
          <w:b/>
          <w:bCs/>
          <w:sz w:val="22"/>
          <w:szCs w:val="22"/>
          <w:lang w:val="sr-Latn-ME"/>
        </w:rPr>
        <w:tab/>
      </w:r>
      <w:r w:rsidRPr="00971B8D">
        <w:rPr>
          <w:b/>
          <w:bCs/>
          <w:sz w:val="22"/>
          <w:szCs w:val="22"/>
          <w:lang w:val="sr-Latn-ME"/>
        </w:rPr>
        <w:t>Kontraindikacije</w:t>
      </w:r>
    </w:p>
    <w:p w14:paraId="0DB61F68" w14:textId="77777777" w:rsidR="0072020E" w:rsidRPr="00971B8D" w:rsidRDefault="0072020E">
      <w:pPr>
        <w:tabs>
          <w:tab w:val="left" w:pos="540"/>
          <w:tab w:val="left" w:pos="569"/>
        </w:tabs>
        <w:jc w:val="both"/>
        <w:rPr>
          <w:bCs/>
          <w:sz w:val="22"/>
          <w:szCs w:val="22"/>
          <w:lang w:val="sr-Latn-ME"/>
        </w:rPr>
      </w:pPr>
    </w:p>
    <w:p w14:paraId="0C11D643" w14:textId="14E464ED"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kontraindikovan kod pacijenata sa prethodno ustanovljenom preos</w:t>
      </w:r>
      <w:r w:rsidR="00084822" w:rsidRPr="00971B8D">
        <w:rPr>
          <w:bCs/>
          <w:sz w:val="22"/>
          <w:szCs w:val="22"/>
          <w:lang w:val="sr-Latn-ME"/>
        </w:rPr>
        <w:t>j</w:t>
      </w:r>
      <w:r w:rsidRPr="00971B8D">
        <w:rPr>
          <w:bCs/>
          <w:sz w:val="22"/>
          <w:szCs w:val="22"/>
          <w:lang w:val="sr-Latn-ME"/>
        </w:rPr>
        <w:t>etljivošću na ketorolak</w:t>
      </w:r>
      <w:r w:rsidR="00B45BCE" w:rsidRPr="00971B8D">
        <w:rPr>
          <w:bCs/>
          <w:sz w:val="22"/>
          <w:szCs w:val="22"/>
          <w:lang w:val="sr-Latn-ME"/>
        </w:rPr>
        <w:t xml:space="preserve"> </w:t>
      </w:r>
      <w:r w:rsidRPr="00971B8D">
        <w:rPr>
          <w:bCs/>
          <w:sz w:val="22"/>
          <w:szCs w:val="22"/>
          <w:lang w:val="sr-Latn-ME"/>
        </w:rPr>
        <w:t xml:space="preserve">trometamol, na bilo koju od pomoćnih supstanci navedenih u </w:t>
      </w:r>
      <w:r w:rsidR="00084822" w:rsidRPr="00971B8D">
        <w:rPr>
          <w:bCs/>
          <w:sz w:val="22"/>
          <w:szCs w:val="22"/>
          <w:lang w:val="sr-Latn-ME"/>
        </w:rPr>
        <w:t>dijelu</w:t>
      </w:r>
      <w:r w:rsidRPr="00971B8D">
        <w:rPr>
          <w:bCs/>
          <w:sz w:val="22"/>
          <w:szCs w:val="22"/>
          <w:lang w:val="sr-Latn-ME"/>
        </w:rPr>
        <w:t xml:space="preserve"> 6.1 ili na druge NSAIL i kod pacijenata kod kojih acetilsalicilna kiselina ili drugi inhibitori sinteze prostaglandina indukuju alergijske reakcije (kod ovih pacijenata su zab</w:t>
      </w:r>
      <w:r w:rsidR="00BF50EA" w:rsidRPr="00971B8D">
        <w:rPr>
          <w:bCs/>
          <w:sz w:val="22"/>
          <w:szCs w:val="22"/>
          <w:lang w:val="sr-Latn-ME"/>
        </w:rPr>
        <w:t>ilježene</w:t>
      </w:r>
      <w:r w:rsidRPr="00971B8D">
        <w:rPr>
          <w:bCs/>
          <w:sz w:val="22"/>
          <w:szCs w:val="22"/>
          <w:lang w:val="sr-Latn-ME"/>
        </w:rPr>
        <w:t xml:space="preserve"> i teške reakcije poput anafilaktičkih). Ove reakcije uključuju astmu, rinitis, angioedem ili urtikariju.</w:t>
      </w:r>
    </w:p>
    <w:p w14:paraId="23557C6B" w14:textId="77777777" w:rsidR="00BC6870" w:rsidRPr="00971B8D" w:rsidRDefault="00BC6870">
      <w:pPr>
        <w:tabs>
          <w:tab w:val="left" w:pos="540"/>
          <w:tab w:val="left" w:pos="569"/>
        </w:tabs>
        <w:jc w:val="both"/>
        <w:rPr>
          <w:bCs/>
          <w:sz w:val="22"/>
          <w:szCs w:val="22"/>
          <w:lang w:val="sr-Latn-ME"/>
        </w:rPr>
      </w:pPr>
    </w:p>
    <w:p w14:paraId="2192D191"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takođe kontraindikovan kod:</w:t>
      </w:r>
    </w:p>
    <w:p w14:paraId="187E6019" w14:textId="77777777" w:rsidR="00BC6870" w:rsidRPr="00971B8D" w:rsidRDefault="00BC6870">
      <w:pPr>
        <w:numPr>
          <w:ilvl w:val="0"/>
          <w:numId w:val="12"/>
        </w:numPr>
        <w:tabs>
          <w:tab w:val="left" w:pos="540"/>
          <w:tab w:val="left" w:pos="569"/>
        </w:tabs>
        <w:jc w:val="both"/>
        <w:rPr>
          <w:bCs/>
          <w:sz w:val="22"/>
          <w:szCs w:val="22"/>
          <w:lang w:val="sr-Latn-ME"/>
        </w:rPr>
      </w:pPr>
      <w:r w:rsidRPr="00971B8D">
        <w:rPr>
          <w:bCs/>
          <w:sz w:val="22"/>
          <w:szCs w:val="22"/>
          <w:lang w:val="sr-Latn-ME"/>
        </w:rPr>
        <w:t>pacijenata sa astmom u istoriji bolesti;</w:t>
      </w:r>
    </w:p>
    <w:p w14:paraId="4339704E" w14:textId="26B109C5" w:rsidR="00BC6870" w:rsidRPr="00971B8D" w:rsidRDefault="00BC6870">
      <w:pPr>
        <w:numPr>
          <w:ilvl w:val="0"/>
          <w:numId w:val="12"/>
        </w:numPr>
        <w:tabs>
          <w:tab w:val="left" w:pos="540"/>
          <w:tab w:val="left" w:pos="569"/>
        </w:tabs>
        <w:jc w:val="both"/>
        <w:rPr>
          <w:bCs/>
          <w:sz w:val="22"/>
          <w:szCs w:val="22"/>
          <w:lang w:val="sr-Latn-ME"/>
        </w:rPr>
      </w:pPr>
      <w:r w:rsidRPr="00971B8D">
        <w:rPr>
          <w:bCs/>
          <w:sz w:val="22"/>
          <w:szCs w:val="22"/>
          <w:lang w:val="sr-Latn-ME"/>
        </w:rPr>
        <w:t>d</w:t>
      </w:r>
      <w:r w:rsidR="00BF50EA" w:rsidRPr="00971B8D">
        <w:rPr>
          <w:bCs/>
          <w:sz w:val="22"/>
          <w:szCs w:val="22"/>
          <w:lang w:val="sr-Latn-ME"/>
        </w:rPr>
        <w:t>jece</w:t>
      </w:r>
      <w:r w:rsidRPr="00971B8D">
        <w:rPr>
          <w:bCs/>
          <w:sz w:val="22"/>
          <w:szCs w:val="22"/>
          <w:lang w:val="sr-Latn-ME"/>
        </w:rPr>
        <w:t xml:space="preserve"> mlađe od 16 godina.</w:t>
      </w:r>
    </w:p>
    <w:p w14:paraId="0D963648" w14:textId="77777777" w:rsidR="00BC6870" w:rsidRPr="00971B8D" w:rsidRDefault="00BC6870">
      <w:pPr>
        <w:tabs>
          <w:tab w:val="left" w:pos="540"/>
          <w:tab w:val="left" w:pos="569"/>
        </w:tabs>
        <w:jc w:val="both"/>
        <w:rPr>
          <w:bCs/>
          <w:sz w:val="22"/>
          <w:szCs w:val="22"/>
          <w:lang w:val="sr-Latn-ME"/>
        </w:rPr>
      </w:pPr>
    </w:p>
    <w:p w14:paraId="56AD28BE"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 xml:space="preserve">Ketorolak je kontraindikovan kod pacijenata sa aktivnim peptičkim ulkusom ili prethodnim gastrointestinalnim krvarenjem, ulceracijom ili perforacijom. </w:t>
      </w:r>
    </w:p>
    <w:p w14:paraId="4C00F0E4" w14:textId="77777777" w:rsidR="00BC6870" w:rsidRPr="00971B8D" w:rsidRDefault="00BC6870">
      <w:pPr>
        <w:tabs>
          <w:tab w:val="left" w:pos="540"/>
          <w:tab w:val="left" w:pos="569"/>
        </w:tabs>
        <w:jc w:val="both"/>
        <w:rPr>
          <w:bCs/>
          <w:sz w:val="22"/>
          <w:szCs w:val="22"/>
          <w:lang w:val="sr-Latn-ME"/>
        </w:rPr>
      </w:pPr>
    </w:p>
    <w:p w14:paraId="5B263BEF" w14:textId="047A375A" w:rsidR="00BC6870" w:rsidRPr="00971B8D" w:rsidRDefault="00BC6870">
      <w:pPr>
        <w:tabs>
          <w:tab w:val="left" w:pos="540"/>
          <w:tab w:val="left" w:pos="569"/>
        </w:tabs>
        <w:jc w:val="both"/>
        <w:rPr>
          <w:bCs/>
          <w:sz w:val="22"/>
          <w:szCs w:val="22"/>
          <w:lang w:val="sr-Latn-ME"/>
        </w:rPr>
      </w:pPr>
      <w:r w:rsidRPr="00971B8D">
        <w:rPr>
          <w:bCs/>
          <w:sz w:val="22"/>
          <w:szCs w:val="22"/>
          <w:lang w:val="sr-Latn-ME"/>
        </w:rPr>
        <w:t>Kao i ostali NSAIL, ketorolak je kontraindikovan kod pacijenata sa teškom srčanom insuficijencijom, insuficijencijom jetre i bubrega (</w:t>
      </w:r>
      <w:r w:rsidR="00084822" w:rsidRPr="00971B8D">
        <w:rPr>
          <w:bCs/>
          <w:sz w:val="22"/>
          <w:szCs w:val="22"/>
          <w:lang w:val="sr-Latn-ME"/>
        </w:rPr>
        <w:t xml:space="preserve">vidjeti dio </w:t>
      </w:r>
      <w:r w:rsidRPr="00971B8D">
        <w:rPr>
          <w:bCs/>
          <w:sz w:val="22"/>
          <w:szCs w:val="22"/>
          <w:lang w:val="sr-Latn-ME"/>
        </w:rPr>
        <w:t>4.4).</w:t>
      </w:r>
    </w:p>
    <w:p w14:paraId="64D6293F" w14:textId="77777777" w:rsidR="00BC6870" w:rsidRPr="00971B8D" w:rsidRDefault="00BC6870">
      <w:pPr>
        <w:tabs>
          <w:tab w:val="left" w:pos="540"/>
          <w:tab w:val="left" w:pos="569"/>
        </w:tabs>
        <w:jc w:val="both"/>
        <w:rPr>
          <w:bCs/>
          <w:sz w:val="22"/>
          <w:szCs w:val="22"/>
          <w:lang w:val="sr-Latn-ME"/>
        </w:rPr>
      </w:pPr>
    </w:p>
    <w:p w14:paraId="06F94589" w14:textId="6916F19F" w:rsidR="00BC6870" w:rsidRPr="00971B8D" w:rsidRDefault="00BC6870">
      <w:pPr>
        <w:tabs>
          <w:tab w:val="left" w:pos="540"/>
          <w:tab w:val="left" w:pos="569"/>
        </w:tabs>
        <w:jc w:val="both"/>
        <w:rPr>
          <w:bCs/>
          <w:sz w:val="22"/>
          <w:szCs w:val="22"/>
          <w:lang w:val="sr-Latn-ME"/>
        </w:rPr>
      </w:pPr>
      <w:r w:rsidRPr="00971B8D">
        <w:rPr>
          <w:bCs/>
          <w:sz w:val="22"/>
          <w:szCs w:val="22"/>
          <w:lang w:val="sr-Latn-ME"/>
        </w:rPr>
        <w:lastRenderedPageBreak/>
        <w:t>Ketorolak je kontraindikovan kod pacijenata sa um</w:t>
      </w:r>
      <w:r w:rsidR="00084822" w:rsidRPr="00971B8D">
        <w:rPr>
          <w:bCs/>
          <w:sz w:val="22"/>
          <w:szCs w:val="22"/>
          <w:lang w:val="sr-Latn-ME"/>
        </w:rPr>
        <w:t>j</w:t>
      </w:r>
      <w:r w:rsidRPr="00971B8D">
        <w:rPr>
          <w:bCs/>
          <w:sz w:val="22"/>
          <w:szCs w:val="22"/>
          <w:lang w:val="sr-Latn-ME"/>
        </w:rPr>
        <w:t>erenim ili teškim bubrežnim oštećenjem (vr</w:t>
      </w:r>
      <w:r w:rsidR="00084822" w:rsidRPr="00971B8D">
        <w:rPr>
          <w:bCs/>
          <w:sz w:val="22"/>
          <w:szCs w:val="22"/>
          <w:lang w:val="sr-Latn-ME"/>
        </w:rPr>
        <w:t>ij</w:t>
      </w:r>
      <w:r w:rsidRPr="00971B8D">
        <w:rPr>
          <w:bCs/>
          <w:sz w:val="22"/>
          <w:szCs w:val="22"/>
          <w:lang w:val="sr-Latn-ME"/>
        </w:rPr>
        <w:t>ednost kreatinina u serumu &gt;</w:t>
      </w:r>
      <w:r w:rsidR="00EB7AB8" w:rsidRPr="00971B8D">
        <w:rPr>
          <w:bCs/>
          <w:sz w:val="22"/>
          <w:szCs w:val="22"/>
          <w:lang w:val="sr-Latn-ME"/>
        </w:rPr>
        <w:t xml:space="preserve"> </w:t>
      </w:r>
      <w:r w:rsidRPr="00971B8D">
        <w:rPr>
          <w:bCs/>
          <w:sz w:val="22"/>
          <w:szCs w:val="22"/>
          <w:lang w:val="sr-Latn-ME"/>
        </w:rPr>
        <w:t>160 mikromol/</w:t>
      </w:r>
      <w:r w:rsidR="00BD7AAD" w:rsidRPr="00971B8D">
        <w:rPr>
          <w:bCs/>
          <w:sz w:val="22"/>
          <w:szCs w:val="22"/>
          <w:lang w:val="sr-Latn-ME"/>
        </w:rPr>
        <w:t>l</w:t>
      </w:r>
      <w:r w:rsidRPr="00971B8D">
        <w:rPr>
          <w:bCs/>
          <w:sz w:val="22"/>
          <w:szCs w:val="22"/>
          <w:lang w:val="sr-Latn-ME"/>
        </w:rPr>
        <w:t>) ili kod pacijenata sa rizikom od nastanka bubrežne insuficijencije zbog gubitka volumena ili dehidratacije.</w:t>
      </w:r>
    </w:p>
    <w:p w14:paraId="23ED3E9C" w14:textId="77777777" w:rsidR="00BC6870" w:rsidRPr="00971B8D" w:rsidRDefault="00BC6870">
      <w:pPr>
        <w:tabs>
          <w:tab w:val="left" w:pos="540"/>
          <w:tab w:val="left" w:pos="569"/>
        </w:tabs>
        <w:jc w:val="both"/>
        <w:rPr>
          <w:bCs/>
          <w:sz w:val="22"/>
          <w:szCs w:val="22"/>
          <w:lang w:val="sr-Latn-ME"/>
        </w:rPr>
      </w:pPr>
    </w:p>
    <w:p w14:paraId="5F87B618" w14:textId="30405E7E"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kontraindikovan tokom trudnoće, porođaja ili dojenja (</w:t>
      </w:r>
      <w:r w:rsidR="00084822" w:rsidRPr="00971B8D">
        <w:rPr>
          <w:bCs/>
          <w:sz w:val="22"/>
          <w:szCs w:val="22"/>
          <w:lang w:val="sr-Latn-ME"/>
        </w:rPr>
        <w:t xml:space="preserve">vidjeti dio </w:t>
      </w:r>
      <w:r w:rsidRPr="00971B8D">
        <w:rPr>
          <w:bCs/>
          <w:sz w:val="22"/>
          <w:szCs w:val="22"/>
          <w:lang w:val="sr-Latn-ME"/>
        </w:rPr>
        <w:t>4.6).</w:t>
      </w:r>
    </w:p>
    <w:p w14:paraId="24F9E361" w14:textId="77777777" w:rsidR="005C1954" w:rsidRPr="00971B8D" w:rsidRDefault="005C1954">
      <w:pPr>
        <w:tabs>
          <w:tab w:val="left" w:pos="540"/>
          <w:tab w:val="left" w:pos="569"/>
        </w:tabs>
        <w:jc w:val="both"/>
        <w:rPr>
          <w:bCs/>
          <w:sz w:val="22"/>
          <w:szCs w:val="22"/>
          <w:lang w:val="sr-Latn-ME"/>
        </w:rPr>
      </w:pPr>
    </w:p>
    <w:p w14:paraId="610CEBED" w14:textId="7F33D586"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kontraindikovan kao profilaktička analgezija pr</w:t>
      </w:r>
      <w:r w:rsidR="00084822" w:rsidRPr="00971B8D">
        <w:rPr>
          <w:bCs/>
          <w:sz w:val="22"/>
          <w:szCs w:val="22"/>
          <w:lang w:val="sr-Latn-ME"/>
        </w:rPr>
        <w:t>ij</w:t>
      </w:r>
      <w:r w:rsidRPr="00971B8D">
        <w:rPr>
          <w:bCs/>
          <w:sz w:val="22"/>
          <w:szCs w:val="22"/>
          <w:lang w:val="sr-Latn-ME"/>
        </w:rPr>
        <w:t>e operacije zbog inhibicije agregacije trombocita i kontraindikovan je intraoperativno zbog povećanog rizika od krvarenja.</w:t>
      </w:r>
    </w:p>
    <w:p w14:paraId="47C3CA20" w14:textId="77777777" w:rsidR="00BC6870" w:rsidRPr="00971B8D" w:rsidRDefault="00BC6870">
      <w:pPr>
        <w:tabs>
          <w:tab w:val="left" w:pos="540"/>
          <w:tab w:val="left" w:pos="569"/>
        </w:tabs>
        <w:jc w:val="both"/>
        <w:rPr>
          <w:bCs/>
          <w:sz w:val="22"/>
          <w:szCs w:val="22"/>
          <w:lang w:val="sr-Latn-ME"/>
        </w:rPr>
      </w:pPr>
    </w:p>
    <w:p w14:paraId="3D2DFE19"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 xml:space="preserve">Ketorolak inhibira funkciju trombocita, te je stoga kontraindikovan kod pacijenata sa suspektnim ili potvrđenim cerebrovaskularnim krvarenjem, kod pacijenata koji su podvrgnuti operacijama sa velikim rizikom od krvarenja ili nekompletne hemostaze, kao i onih sa velikim rizikom od krvarenja, kao što su pacijenti sa hemoragijskom dijatezom, uključujući poremećaje koagulacije. </w:t>
      </w:r>
    </w:p>
    <w:p w14:paraId="2879E212" w14:textId="77777777" w:rsidR="00BC6870" w:rsidRPr="00971B8D" w:rsidRDefault="00BC6870">
      <w:pPr>
        <w:tabs>
          <w:tab w:val="left" w:pos="540"/>
          <w:tab w:val="left" w:pos="569"/>
        </w:tabs>
        <w:jc w:val="both"/>
        <w:rPr>
          <w:bCs/>
          <w:sz w:val="22"/>
          <w:szCs w:val="22"/>
          <w:lang w:val="sr-Latn-ME"/>
        </w:rPr>
      </w:pPr>
    </w:p>
    <w:p w14:paraId="66E28FF9"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takođe kontraindikovan kod pacijenata na terapiji antikoagulansima, uključujući varfarin i male doze heparina (2500 - 5000 jedinica na 12 sati).</w:t>
      </w:r>
    </w:p>
    <w:p w14:paraId="1CBA2F95" w14:textId="77777777" w:rsidR="00BC6870" w:rsidRPr="00971B8D" w:rsidRDefault="00BC6870">
      <w:pPr>
        <w:tabs>
          <w:tab w:val="left" w:pos="540"/>
          <w:tab w:val="left" w:pos="569"/>
        </w:tabs>
        <w:jc w:val="both"/>
        <w:rPr>
          <w:bCs/>
          <w:sz w:val="22"/>
          <w:szCs w:val="22"/>
          <w:lang w:val="sr-Latn-ME"/>
        </w:rPr>
      </w:pPr>
    </w:p>
    <w:p w14:paraId="2DC01EBA"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kontraindikovan kod pacijenata koji trenutno primaju acetilsalicilnu kiselinu ili druge NSAIL (uključujući selektivne inhibitore ciklooksigenaze-2).</w:t>
      </w:r>
    </w:p>
    <w:p w14:paraId="3E6796DE" w14:textId="77777777" w:rsidR="00BC6870" w:rsidRPr="00971B8D" w:rsidRDefault="00BC6870">
      <w:pPr>
        <w:tabs>
          <w:tab w:val="left" w:pos="540"/>
          <w:tab w:val="left" w:pos="569"/>
        </w:tabs>
        <w:jc w:val="both"/>
        <w:rPr>
          <w:bCs/>
          <w:sz w:val="22"/>
          <w:szCs w:val="22"/>
          <w:lang w:val="sr-Latn-ME"/>
        </w:rPr>
      </w:pPr>
    </w:p>
    <w:p w14:paraId="27139F90" w14:textId="44E9AC0D" w:rsidR="00BC6870" w:rsidRPr="00971B8D" w:rsidRDefault="00BC6870">
      <w:pPr>
        <w:tabs>
          <w:tab w:val="left" w:pos="540"/>
          <w:tab w:val="left" w:pos="569"/>
        </w:tabs>
        <w:jc w:val="both"/>
        <w:rPr>
          <w:bCs/>
          <w:sz w:val="22"/>
          <w:szCs w:val="22"/>
          <w:lang w:val="sr-Latn-ME"/>
        </w:rPr>
      </w:pPr>
      <w:r w:rsidRPr="00971B8D">
        <w:rPr>
          <w:bCs/>
          <w:sz w:val="22"/>
          <w:szCs w:val="22"/>
          <w:lang w:val="sr-Latn-ME"/>
        </w:rPr>
        <w:t xml:space="preserve">Ketorolak, rastvor za injekciju je kontraindikovan za neuroaksijalnu (epiduralnu ili intratekalnu) </w:t>
      </w:r>
      <w:r w:rsidR="009E0E25" w:rsidRPr="00971B8D">
        <w:rPr>
          <w:bCs/>
          <w:sz w:val="22"/>
          <w:szCs w:val="22"/>
          <w:lang w:val="sr-Latn-ME"/>
        </w:rPr>
        <w:t>primjenu</w:t>
      </w:r>
      <w:r w:rsidRPr="00971B8D">
        <w:rPr>
          <w:bCs/>
          <w:sz w:val="22"/>
          <w:szCs w:val="22"/>
          <w:lang w:val="sr-Latn-ME"/>
        </w:rPr>
        <w:t>, zbog sadržaja alkohola.</w:t>
      </w:r>
    </w:p>
    <w:p w14:paraId="36DD13C8" w14:textId="77777777" w:rsidR="00BC6870" w:rsidRPr="00971B8D" w:rsidRDefault="00BC6870">
      <w:pPr>
        <w:tabs>
          <w:tab w:val="left" w:pos="540"/>
          <w:tab w:val="left" w:pos="569"/>
        </w:tabs>
        <w:jc w:val="both"/>
        <w:rPr>
          <w:bCs/>
          <w:sz w:val="22"/>
          <w:szCs w:val="22"/>
          <w:lang w:val="sr-Latn-ME"/>
        </w:rPr>
      </w:pPr>
    </w:p>
    <w:p w14:paraId="5A4CA989"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Kombinacija ketorolaka i pentoksifilina je kontraindikovana.</w:t>
      </w:r>
    </w:p>
    <w:p w14:paraId="4A10CA5B" w14:textId="77777777" w:rsidR="00BC6870" w:rsidRPr="00971B8D" w:rsidRDefault="00BC6870">
      <w:pPr>
        <w:tabs>
          <w:tab w:val="left" w:pos="540"/>
          <w:tab w:val="left" w:pos="569"/>
        </w:tabs>
        <w:jc w:val="both"/>
        <w:rPr>
          <w:bCs/>
          <w:sz w:val="22"/>
          <w:szCs w:val="22"/>
          <w:lang w:val="sr-Latn-ME"/>
        </w:rPr>
      </w:pPr>
    </w:p>
    <w:p w14:paraId="012FD9E2" w14:textId="537A3860" w:rsidR="00BC6870" w:rsidRPr="00971B8D" w:rsidRDefault="00BC6870">
      <w:pPr>
        <w:tabs>
          <w:tab w:val="left" w:pos="540"/>
          <w:tab w:val="left" w:pos="569"/>
        </w:tabs>
        <w:jc w:val="both"/>
        <w:rPr>
          <w:bCs/>
          <w:sz w:val="22"/>
          <w:szCs w:val="22"/>
          <w:lang w:val="sr-Latn-ME"/>
        </w:rPr>
      </w:pPr>
      <w:r w:rsidRPr="00971B8D">
        <w:rPr>
          <w:bCs/>
          <w:sz w:val="22"/>
          <w:szCs w:val="22"/>
          <w:lang w:val="sr-Latn-ME"/>
        </w:rPr>
        <w:t>Kontraindikovana je istovremena prim</w:t>
      </w:r>
      <w:r w:rsidR="009E0E25" w:rsidRPr="00971B8D">
        <w:rPr>
          <w:bCs/>
          <w:sz w:val="22"/>
          <w:szCs w:val="22"/>
          <w:lang w:val="sr-Latn-ME"/>
        </w:rPr>
        <w:t>j</w:t>
      </w:r>
      <w:r w:rsidRPr="00971B8D">
        <w:rPr>
          <w:bCs/>
          <w:sz w:val="22"/>
          <w:szCs w:val="22"/>
          <w:lang w:val="sr-Latn-ME"/>
        </w:rPr>
        <w:t>ena ketorolaka i probenecida ili soli litijuma.</w:t>
      </w:r>
    </w:p>
    <w:p w14:paraId="23C657E5" w14:textId="77777777" w:rsidR="00BC6870" w:rsidRPr="00971B8D" w:rsidRDefault="00BC6870">
      <w:pPr>
        <w:tabs>
          <w:tab w:val="left" w:pos="540"/>
          <w:tab w:val="left" w:pos="569"/>
        </w:tabs>
        <w:jc w:val="both"/>
        <w:rPr>
          <w:bCs/>
          <w:sz w:val="22"/>
          <w:szCs w:val="22"/>
          <w:lang w:val="sr-Latn-ME"/>
        </w:rPr>
      </w:pPr>
    </w:p>
    <w:p w14:paraId="0B26A6CA" w14:textId="77777777" w:rsidR="00BC6870" w:rsidRPr="00971B8D" w:rsidRDefault="00BC6870">
      <w:pPr>
        <w:tabs>
          <w:tab w:val="left" w:pos="540"/>
          <w:tab w:val="left" w:pos="569"/>
        </w:tabs>
        <w:jc w:val="both"/>
        <w:rPr>
          <w:bCs/>
          <w:sz w:val="22"/>
          <w:szCs w:val="22"/>
          <w:lang w:val="sr-Latn-ME"/>
        </w:rPr>
      </w:pPr>
      <w:r w:rsidRPr="00971B8D">
        <w:rPr>
          <w:bCs/>
          <w:sz w:val="22"/>
          <w:szCs w:val="22"/>
          <w:lang w:val="sr-Latn-ME"/>
        </w:rPr>
        <w:t>Ketorolak je kontraindikovan kod pacijenata sa kompletnim ili parcijalnim sindromom nazalnih polipa, angioedemom ili bronhospazmom.</w:t>
      </w:r>
    </w:p>
    <w:p w14:paraId="3AFE9DED" w14:textId="77777777" w:rsidR="00BC6870" w:rsidRPr="00971B8D" w:rsidRDefault="00BC6870">
      <w:pPr>
        <w:tabs>
          <w:tab w:val="left" w:pos="540"/>
          <w:tab w:val="left" w:pos="569"/>
        </w:tabs>
        <w:jc w:val="both"/>
        <w:rPr>
          <w:bCs/>
          <w:sz w:val="22"/>
          <w:szCs w:val="22"/>
          <w:lang w:val="sr-Latn-ME"/>
        </w:rPr>
      </w:pPr>
    </w:p>
    <w:p w14:paraId="0DB61F69" w14:textId="77777777" w:rsidR="00411B4B" w:rsidRPr="00971B8D" w:rsidRDefault="00411B4B">
      <w:pPr>
        <w:tabs>
          <w:tab w:val="left" w:pos="540"/>
          <w:tab w:val="left" w:pos="569"/>
        </w:tabs>
        <w:jc w:val="both"/>
        <w:rPr>
          <w:b/>
          <w:bCs/>
          <w:sz w:val="22"/>
          <w:szCs w:val="22"/>
          <w:lang w:val="sr-Latn-ME"/>
        </w:rPr>
      </w:pPr>
      <w:r w:rsidRPr="00971B8D">
        <w:rPr>
          <w:b/>
          <w:bCs/>
          <w:sz w:val="22"/>
          <w:szCs w:val="22"/>
          <w:lang w:val="sr-Latn-ME"/>
        </w:rPr>
        <w:t xml:space="preserve">4.4. </w:t>
      </w:r>
      <w:r w:rsidR="00480FB1" w:rsidRPr="00971B8D">
        <w:rPr>
          <w:b/>
          <w:bCs/>
          <w:sz w:val="22"/>
          <w:szCs w:val="22"/>
          <w:lang w:val="sr-Latn-ME"/>
        </w:rPr>
        <w:tab/>
      </w:r>
      <w:r w:rsidRPr="00971B8D">
        <w:rPr>
          <w:b/>
          <w:bCs/>
          <w:sz w:val="22"/>
          <w:szCs w:val="22"/>
          <w:lang w:val="sr-Latn-ME"/>
        </w:rPr>
        <w:t>Posebna upozorenja i mjere opreza pri upotrebi lijeka</w:t>
      </w:r>
    </w:p>
    <w:p w14:paraId="0DB61F6A" w14:textId="77777777" w:rsidR="0072020E" w:rsidRPr="00971B8D" w:rsidRDefault="0072020E">
      <w:pPr>
        <w:tabs>
          <w:tab w:val="left" w:pos="540"/>
          <w:tab w:val="left" w:pos="569"/>
        </w:tabs>
        <w:jc w:val="both"/>
        <w:rPr>
          <w:bCs/>
          <w:sz w:val="22"/>
          <w:szCs w:val="22"/>
          <w:lang w:val="sr-Latn-ME"/>
        </w:rPr>
      </w:pPr>
    </w:p>
    <w:p w14:paraId="1C291C92" w14:textId="44FB00B4" w:rsidR="00077B45" w:rsidRPr="00971B8D" w:rsidRDefault="00077B45">
      <w:pPr>
        <w:tabs>
          <w:tab w:val="left" w:pos="540"/>
          <w:tab w:val="left" w:pos="569"/>
        </w:tabs>
        <w:jc w:val="both"/>
        <w:rPr>
          <w:b/>
          <w:i/>
          <w:sz w:val="22"/>
          <w:szCs w:val="22"/>
          <w:lang w:val="sr-Latn-ME"/>
        </w:rPr>
      </w:pPr>
      <w:r w:rsidRPr="00971B8D">
        <w:rPr>
          <w:b/>
          <w:i/>
          <w:sz w:val="22"/>
          <w:szCs w:val="22"/>
          <w:lang w:val="sr-Latn-ME"/>
        </w:rPr>
        <w:t>Ketorolak: epidemiološki dokazi ukazuju da prim</w:t>
      </w:r>
      <w:r w:rsidR="009E0E25" w:rsidRPr="00971B8D">
        <w:rPr>
          <w:b/>
          <w:i/>
          <w:sz w:val="22"/>
          <w:szCs w:val="22"/>
          <w:lang w:val="sr-Latn-ME"/>
        </w:rPr>
        <w:t>j</w:t>
      </w:r>
      <w:r w:rsidRPr="00971B8D">
        <w:rPr>
          <w:b/>
          <w:i/>
          <w:sz w:val="22"/>
          <w:szCs w:val="22"/>
          <w:lang w:val="sr-Latn-ME"/>
        </w:rPr>
        <w:t>ena ketorolaka može biti povezana sa povećanim rizikom od ozbiljne gastrointestinalne toksičnosti, u odnosu na neke druge NSAIL, naročito kada se koristi van odobrenih indikacija i/ili tokom dužeg perioda (vid</w:t>
      </w:r>
      <w:r w:rsidR="009E0E25" w:rsidRPr="00971B8D">
        <w:rPr>
          <w:b/>
          <w:i/>
          <w:sz w:val="22"/>
          <w:szCs w:val="22"/>
          <w:lang w:val="sr-Latn-ME"/>
        </w:rPr>
        <w:t>j</w:t>
      </w:r>
      <w:r w:rsidRPr="00971B8D">
        <w:rPr>
          <w:b/>
          <w:i/>
          <w:sz w:val="22"/>
          <w:szCs w:val="22"/>
          <w:lang w:val="sr-Latn-ME"/>
        </w:rPr>
        <w:t xml:space="preserve">eti </w:t>
      </w:r>
      <w:r w:rsidR="009E0E25" w:rsidRPr="00971B8D">
        <w:rPr>
          <w:b/>
          <w:i/>
          <w:sz w:val="22"/>
          <w:szCs w:val="22"/>
          <w:lang w:val="sr-Latn-ME"/>
        </w:rPr>
        <w:t>d</w:t>
      </w:r>
      <w:r w:rsidR="00CE11E0" w:rsidRPr="00971B8D">
        <w:rPr>
          <w:b/>
          <w:i/>
          <w:sz w:val="22"/>
          <w:szCs w:val="22"/>
          <w:lang w:val="sr-Latn-ME"/>
        </w:rPr>
        <w:t>jelove</w:t>
      </w:r>
      <w:r w:rsidRPr="00971B8D">
        <w:rPr>
          <w:b/>
          <w:i/>
          <w:sz w:val="22"/>
          <w:szCs w:val="22"/>
          <w:lang w:val="sr-Latn-ME"/>
        </w:rPr>
        <w:t xml:space="preserve"> 4.1, 4.2 i 4.3).</w:t>
      </w:r>
    </w:p>
    <w:p w14:paraId="7039C0E3" w14:textId="77777777" w:rsidR="00077B45" w:rsidRPr="00971B8D" w:rsidRDefault="00077B45">
      <w:pPr>
        <w:tabs>
          <w:tab w:val="left" w:pos="540"/>
          <w:tab w:val="left" w:pos="569"/>
        </w:tabs>
        <w:jc w:val="both"/>
        <w:rPr>
          <w:sz w:val="22"/>
          <w:szCs w:val="22"/>
          <w:lang w:val="sr-Latn-ME"/>
        </w:rPr>
      </w:pPr>
    </w:p>
    <w:p w14:paraId="72A9B8FA" w14:textId="7A1D039D" w:rsidR="00077B45" w:rsidRPr="00971B8D" w:rsidRDefault="00077B45">
      <w:pPr>
        <w:tabs>
          <w:tab w:val="left" w:pos="540"/>
          <w:tab w:val="left" w:pos="569"/>
        </w:tabs>
        <w:jc w:val="both"/>
        <w:rPr>
          <w:sz w:val="22"/>
          <w:szCs w:val="22"/>
          <w:lang w:val="sr-Latn-ME"/>
        </w:rPr>
      </w:pPr>
      <w:r w:rsidRPr="00971B8D">
        <w:rPr>
          <w:sz w:val="22"/>
          <w:szCs w:val="22"/>
          <w:lang w:val="sr-Latn-ME"/>
        </w:rPr>
        <w:t>L</w:t>
      </w:r>
      <w:r w:rsidR="009E0E25" w:rsidRPr="00971B8D">
        <w:rPr>
          <w:sz w:val="22"/>
          <w:szCs w:val="22"/>
          <w:lang w:val="sr-Latn-ME"/>
        </w:rPr>
        <w:t>j</w:t>
      </w:r>
      <w:r w:rsidRPr="00971B8D">
        <w:rPr>
          <w:sz w:val="22"/>
          <w:szCs w:val="22"/>
          <w:lang w:val="sr-Latn-ME"/>
        </w:rPr>
        <w:t>ekari treba da imaju na umu da kod nekih pacijenata do ublažavanja bola može doći tek pošto prođe 30 minuta od i.m. ili i.v. prim</w:t>
      </w:r>
      <w:r w:rsidR="009E0E25" w:rsidRPr="00971B8D">
        <w:rPr>
          <w:sz w:val="22"/>
          <w:szCs w:val="22"/>
          <w:lang w:val="sr-Latn-ME"/>
        </w:rPr>
        <w:t>j</w:t>
      </w:r>
      <w:r w:rsidRPr="00971B8D">
        <w:rPr>
          <w:sz w:val="22"/>
          <w:szCs w:val="22"/>
          <w:lang w:val="sr-Latn-ME"/>
        </w:rPr>
        <w:t xml:space="preserve">ene. </w:t>
      </w:r>
    </w:p>
    <w:p w14:paraId="742A3A0A" w14:textId="77777777" w:rsidR="00077B45" w:rsidRPr="00971B8D" w:rsidRDefault="00077B45">
      <w:pPr>
        <w:tabs>
          <w:tab w:val="left" w:pos="540"/>
          <w:tab w:val="left" w:pos="569"/>
        </w:tabs>
        <w:jc w:val="both"/>
        <w:rPr>
          <w:sz w:val="22"/>
          <w:szCs w:val="22"/>
          <w:lang w:val="sr-Latn-ME"/>
        </w:rPr>
      </w:pPr>
    </w:p>
    <w:p w14:paraId="13018F24" w14:textId="71B230BB" w:rsidR="00077B45" w:rsidRPr="00971B8D" w:rsidRDefault="00077B45">
      <w:pPr>
        <w:tabs>
          <w:tab w:val="left" w:pos="540"/>
          <w:tab w:val="left" w:pos="569"/>
        </w:tabs>
        <w:jc w:val="both"/>
        <w:rPr>
          <w:sz w:val="22"/>
          <w:szCs w:val="22"/>
          <w:lang w:val="sr-Latn-ME"/>
        </w:rPr>
      </w:pPr>
      <w:r w:rsidRPr="00971B8D">
        <w:rPr>
          <w:sz w:val="22"/>
          <w:szCs w:val="22"/>
          <w:lang w:val="sr-Latn-ME"/>
        </w:rPr>
        <w:t>Treba izb</w:t>
      </w:r>
      <w:r w:rsidR="009E0E25" w:rsidRPr="00971B8D">
        <w:rPr>
          <w:sz w:val="22"/>
          <w:szCs w:val="22"/>
          <w:lang w:val="sr-Latn-ME"/>
        </w:rPr>
        <w:t>j</w:t>
      </w:r>
      <w:r w:rsidRPr="00971B8D">
        <w:rPr>
          <w:sz w:val="22"/>
          <w:szCs w:val="22"/>
          <w:lang w:val="sr-Latn-ME"/>
        </w:rPr>
        <w:t>egavati prim</w:t>
      </w:r>
      <w:r w:rsidR="009E0E25" w:rsidRPr="00971B8D">
        <w:rPr>
          <w:sz w:val="22"/>
          <w:szCs w:val="22"/>
          <w:lang w:val="sr-Latn-ME"/>
        </w:rPr>
        <w:t>j</w:t>
      </w:r>
      <w:r w:rsidRPr="00971B8D">
        <w:rPr>
          <w:sz w:val="22"/>
          <w:szCs w:val="22"/>
          <w:lang w:val="sr-Latn-ME"/>
        </w:rPr>
        <w:t>enu ketorolaka istovremeno sa drugim NSAIL, uključujući selektivne inhibitore ciklooksigenaze-2.</w:t>
      </w:r>
    </w:p>
    <w:p w14:paraId="3DDD1525" w14:textId="77777777" w:rsidR="00077B45" w:rsidRPr="00971B8D" w:rsidRDefault="00077B45">
      <w:pPr>
        <w:tabs>
          <w:tab w:val="left" w:pos="540"/>
          <w:tab w:val="left" w:pos="569"/>
        </w:tabs>
        <w:jc w:val="both"/>
        <w:rPr>
          <w:sz w:val="22"/>
          <w:szCs w:val="22"/>
          <w:lang w:val="sr-Latn-ME"/>
        </w:rPr>
      </w:pPr>
    </w:p>
    <w:p w14:paraId="658107B4" w14:textId="4F871D36" w:rsidR="00077B45" w:rsidRPr="00971B8D" w:rsidRDefault="00077B45">
      <w:pPr>
        <w:tabs>
          <w:tab w:val="left" w:pos="540"/>
          <w:tab w:val="left" w:pos="569"/>
        </w:tabs>
        <w:jc w:val="both"/>
        <w:rPr>
          <w:sz w:val="22"/>
          <w:szCs w:val="22"/>
          <w:lang w:val="sr-Latn-ME"/>
        </w:rPr>
      </w:pPr>
      <w:r w:rsidRPr="00971B8D">
        <w:rPr>
          <w:sz w:val="22"/>
          <w:szCs w:val="22"/>
          <w:lang w:val="sr-Latn-ME"/>
        </w:rPr>
        <w:t>Rizik od pojave neželjenih dejstava se može smanjiti prim</w:t>
      </w:r>
      <w:r w:rsidR="009E0E25" w:rsidRPr="00971B8D">
        <w:rPr>
          <w:sz w:val="22"/>
          <w:szCs w:val="22"/>
          <w:lang w:val="sr-Latn-ME"/>
        </w:rPr>
        <w:t>j</w:t>
      </w:r>
      <w:r w:rsidRPr="00971B8D">
        <w:rPr>
          <w:sz w:val="22"/>
          <w:szCs w:val="22"/>
          <w:lang w:val="sr-Latn-ME"/>
        </w:rPr>
        <w:t>enom najmanje efektivne doze potrebne da se u najkraćem mogućem roku kontrolišu simptomi (vid</w:t>
      </w:r>
      <w:r w:rsidR="009E0E25" w:rsidRPr="00971B8D">
        <w:rPr>
          <w:sz w:val="22"/>
          <w:szCs w:val="22"/>
          <w:lang w:val="sr-Latn-ME"/>
        </w:rPr>
        <w:t>j</w:t>
      </w:r>
      <w:r w:rsidRPr="00971B8D">
        <w:rPr>
          <w:sz w:val="22"/>
          <w:szCs w:val="22"/>
          <w:lang w:val="sr-Latn-ME"/>
        </w:rPr>
        <w:t xml:space="preserve">eti </w:t>
      </w:r>
      <w:r w:rsidR="009E0E25" w:rsidRPr="00971B8D">
        <w:rPr>
          <w:sz w:val="22"/>
          <w:szCs w:val="22"/>
          <w:lang w:val="sr-Latn-ME"/>
        </w:rPr>
        <w:t>dio</w:t>
      </w:r>
      <w:r w:rsidRPr="00971B8D">
        <w:rPr>
          <w:sz w:val="22"/>
          <w:szCs w:val="22"/>
          <w:lang w:val="sr-Latn-ME"/>
        </w:rPr>
        <w:t xml:space="preserve"> 4.2 i gastrointestinalne i kardiovaskularne rizike navedene u nastavku).</w:t>
      </w:r>
    </w:p>
    <w:p w14:paraId="22116760" w14:textId="77777777" w:rsidR="00077B45" w:rsidRPr="00971B8D" w:rsidRDefault="00077B45">
      <w:pPr>
        <w:tabs>
          <w:tab w:val="left" w:pos="540"/>
          <w:tab w:val="left" w:pos="569"/>
        </w:tabs>
        <w:jc w:val="both"/>
        <w:rPr>
          <w:sz w:val="22"/>
          <w:szCs w:val="22"/>
          <w:lang w:val="sr-Latn-ME"/>
        </w:rPr>
      </w:pPr>
    </w:p>
    <w:p w14:paraId="10B77F55" w14:textId="77777777" w:rsidR="00077B45" w:rsidRPr="00971B8D" w:rsidRDefault="00077B45">
      <w:pPr>
        <w:tabs>
          <w:tab w:val="left" w:pos="540"/>
          <w:tab w:val="left" w:pos="569"/>
        </w:tabs>
        <w:jc w:val="both"/>
        <w:rPr>
          <w:b/>
          <w:i/>
          <w:sz w:val="22"/>
          <w:szCs w:val="22"/>
          <w:lang w:val="sr-Latn-ME"/>
        </w:rPr>
      </w:pPr>
      <w:r w:rsidRPr="00971B8D">
        <w:rPr>
          <w:b/>
          <w:i/>
          <w:sz w:val="22"/>
          <w:szCs w:val="22"/>
          <w:lang w:val="sr-Latn-ME"/>
        </w:rPr>
        <w:t xml:space="preserve">Gastrointestinalne ulceracije, krvarenje i perforacije </w:t>
      </w:r>
    </w:p>
    <w:p w14:paraId="39336AAD" w14:textId="77777777" w:rsidR="0034001A" w:rsidRPr="00971B8D" w:rsidRDefault="0034001A">
      <w:pPr>
        <w:tabs>
          <w:tab w:val="left" w:pos="540"/>
          <w:tab w:val="left" w:pos="569"/>
        </w:tabs>
        <w:jc w:val="both"/>
        <w:rPr>
          <w:sz w:val="22"/>
          <w:szCs w:val="22"/>
          <w:lang w:val="sr-Latn-ME"/>
        </w:rPr>
      </w:pPr>
      <w:r w:rsidRPr="00971B8D">
        <w:rPr>
          <w:sz w:val="22"/>
          <w:szCs w:val="22"/>
          <w:lang w:val="sr-Latn-ME"/>
        </w:rPr>
        <w:t>NSAIL, uključujući ketorolak, mogu biti povezani sa povećanim rizikom od gastrointestinalnog curenja iz anastomoze. Preporučuje se pažljiv medicinski nadzor i oprez pri primjeni ketorolaka nakon gastrointestinalnog hirurškog zahvata.</w:t>
      </w:r>
    </w:p>
    <w:p w14:paraId="04903F53" w14:textId="77777777" w:rsidR="0034001A" w:rsidRPr="00971B8D" w:rsidRDefault="0034001A">
      <w:pPr>
        <w:tabs>
          <w:tab w:val="left" w:pos="540"/>
          <w:tab w:val="left" w:pos="569"/>
        </w:tabs>
        <w:jc w:val="both"/>
        <w:rPr>
          <w:i/>
          <w:sz w:val="22"/>
          <w:szCs w:val="22"/>
          <w:u w:val="single"/>
          <w:lang w:val="sr-Latn-ME"/>
        </w:rPr>
      </w:pPr>
    </w:p>
    <w:p w14:paraId="6A9C8EDB" w14:textId="591F0BF1" w:rsidR="00077B45" w:rsidRPr="00971B8D" w:rsidRDefault="00077B45">
      <w:pPr>
        <w:tabs>
          <w:tab w:val="left" w:pos="540"/>
          <w:tab w:val="left" w:pos="569"/>
        </w:tabs>
        <w:jc w:val="both"/>
        <w:rPr>
          <w:sz w:val="22"/>
          <w:szCs w:val="22"/>
          <w:lang w:val="sr-Latn-ME"/>
        </w:rPr>
      </w:pPr>
      <w:r w:rsidRPr="00971B8D">
        <w:rPr>
          <w:sz w:val="22"/>
          <w:szCs w:val="22"/>
          <w:lang w:val="sr-Latn-ME"/>
        </w:rPr>
        <w:t>Gastrointestinalno krvarenje, ulceracije ili perforacije, koj</w:t>
      </w:r>
      <w:r w:rsidR="00811468" w:rsidRPr="00971B8D">
        <w:rPr>
          <w:sz w:val="22"/>
          <w:szCs w:val="22"/>
          <w:lang w:val="sr-Latn-ME"/>
        </w:rPr>
        <w:t>e</w:t>
      </w:r>
      <w:r w:rsidRPr="00971B8D">
        <w:rPr>
          <w:sz w:val="22"/>
          <w:szCs w:val="22"/>
          <w:lang w:val="sr-Latn-ME"/>
        </w:rPr>
        <w:t xml:space="preserve"> mogu biti fataln</w:t>
      </w:r>
      <w:r w:rsidR="00811468" w:rsidRPr="00971B8D">
        <w:rPr>
          <w:sz w:val="22"/>
          <w:szCs w:val="22"/>
          <w:lang w:val="sr-Latn-ME"/>
        </w:rPr>
        <w:t>e</w:t>
      </w:r>
      <w:r w:rsidRPr="00971B8D">
        <w:rPr>
          <w:sz w:val="22"/>
          <w:szCs w:val="22"/>
          <w:lang w:val="sr-Latn-ME"/>
        </w:rPr>
        <w:t>, prijavljene su tokom l</w:t>
      </w:r>
      <w:r w:rsidR="009E0E25" w:rsidRPr="00971B8D">
        <w:rPr>
          <w:sz w:val="22"/>
          <w:szCs w:val="22"/>
          <w:lang w:val="sr-Latn-ME"/>
        </w:rPr>
        <w:t>ij</w:t>
      </w:r>
      <w:r w:rsidRPr="00971B8D">
        <w:rPr>
          <w:sz w:val="22"/>
          <w:szCs w:val="22"/>
          <w:lang w:val="sr-Latn-ME"/>
        </w:rPr>
        <w:t>ečenja svim NSAIL uključujući ketorolak, u bilo kom trenutku tokom terapije, sa ili bez upozoravajućih simptoma ili ozbiljnih gastrointestinalnih događaja u istoriji bolesti.</w:t>
      </w:r>
      <w:r w:rsidR="008E7BE4" w:rsidRPr="00971B8D">
        <w:rPr>
          <w:sz w:val="22"/>
          <w:szCs w:val="22"/>
          <w:lang w:val="sr-Latn-ME"/>
        </w:rPr>
        <w:t xml:space="preserve"> </w:t>
      </w:r>
    </w:p>
    <w:p w14:paraId="1321637E" w14:textId="77777777" w:rsidR="00077B45" w:rsidRPr="00971B8D" w:rsidRDefault="00077B45">
      <w:pPr>
        <w:tabs>
          <w:tab w:val="left" w:pos="540"/>
          <w:tab w:val="left" w:pos="569"/>
        </w:tabs>
        <w:jc w:val="both"/>
        <w:rPr>
          <w:sz w:val="22"/>
          <w:szCs w:val="22"/>
          <w:lang w:val="sr-Latn-ME"/>
        </w:rPr>
      </w:pPr>
    </w:p>
    <w:p w14:paraId="02F29CE3" w14:textId="19957200" w:rsidR="00077B45" w:rsidRPr="00971B8D" w:rsidRDefault="00077B45">
      <w:pPr>
        <w:tabs>
          <w:tab w:val="left" w:pos="540"/>
          <w:tab w:val="left" w:pos="569"/>
        </w:tabs>
        <w:jc w:val="both"/>
        <w:rPr>
          <w:sz w:val="22"/>
          <w:szCs w:val="22"/>
          <w:lang w:val="sr-Latn-ME"/>
        </w:rPr>
      </w:pPr>
      <w:r w:rsidRPr="00971B8D">
        <w:rPr>
          <w:sz w:val="22"/>
          <w:szCs w:val="22"/>
          <w:lang w:val="sr-Latn-ME"/>
        </w:rPr>
        <w:lastRenderedPageBreak/>
        <w:t>U nerandomizovanoj, bolničkoj postmarketinškoj studiji praćenja, povećanje stope ozbiljnog kliničkog gastrointestinalnog krvarenja zab</w:t>
      </w:r>
      <w:r w:rsidR="005A2656" w:rsidRPr="00971B8D">
        <w:rPr>
          <w:sz w:val="22"/>
          <w:szCs w:val="22"/>
          <w:lang w:val="sr-Latn-ME"/>
        </w:rPr>
        <w:t>ilježeno</w:t>
      </w:r>
      <w:r w:rsidRPr="00971B8D">
        <w:rPr>
          <w:sz w:val="22"/>
          <w:szCs w:val="22"/>
          <w:lang w:val="sr-Latn-ME"/>
        </w:rPr>
        <w:t xml:space="preserve"> je kod pacijenata </w:t>
      </w:r>
      <w:r w:rsidR="00306A06" w:rsidRPr="00971B8D">
        <w:rPr>
          <w:sz w:val="22"/>
          <w:szCs w:val="22"/>
          <w:lang w:val="sr-Latn-ME"/>
        </w:rPr>
        <w:t xml:space="preserve">uzrasta </w:t>
      </w:r>
      <w:r w:rsidRPr="00971B8D">
        <w:rPr>
          <w:sz w:val="22"/>
          <w:szCs w:val="22"/>
          <w:lang w:val="sr-Latn-ME"/>
        </w:rPr>
        <w:t>&lt; 65 godina koji su primali pros</w:t>
      </w:r>
      <w:r w:rsidR="009E0E25" w:rsidRPr="00971B8D">
        <w:rPr>
          <w:sz w:val="22"/>
          <w:szCs w:val="22"/>
          <w:lang w:val="sr-Latn-ME"/>
        </w:rPr>
        <w:t>j</w:t>
      </w:r>
      <w:r w:rsidRPr="00971B8D">
        <w:rPr>
          <w:sz w:val="22"/>
          <w:szCs w:val="22"/>
          <w:lang w:val="sr-Latn-ME"/>
        </w:rPr>
        <w:t>ečnu dnevnu dozu &gt; 90 mg ketorolaka intramuskularno, u poređenju sa onima koji su primali opioide parenteralnim putem.</w:t>
      </w:r>
    </w:p>
    <w:p w14:paraId="30796836" w14:textId="77777777" w:rsidR="00077B45" w:rsidRPr="00971B8D" w:rsidRDefault="00077B45">
      <w:pPr>
        <w:tabs>
          <w:tab w:val="left" w:pos="540"/>
          <w:tab w:val="left" w:pos="569"/>
        </w:tabs>
        <w:jc w:val="both"/>
        <w:rPr>
          <w:sz w:val="22"/>
          <w:szCs w:val="22"/>
          <w:lang w:val="sr-Latn-ME"/>
        </w:rPr>
      </w:pPr>
    </w:p>
    <w:p w14:paraId="3C9FBEDB" w14:textId="5B951A69" w:rsidR="00077B45" w:rsidRPr="00971B8D" w:rsidRDefault="00077B45">
      <w:pPr>
        <w:tabs>
          <w:tab w:val="left" w:pos="540"/>
          <w:tab w:val="left" w:pos="569"/>
        </w:tabs>
        <w:jc w:val="both"/>
        <w:rPr>
          <w:sz w:val="22"/>
          <w:szCs w:val="22"/>
          <w:lang w:val="sr-Latn-ME"/>
        </w:rPr>
      </w:pPr>
      <w:r w:rsidRPr="00971B8D">
        <w:rPr>
          <w:sz w:val="22"/>
          <w:szCs w:val="22"/>
          <w:lang w:val="sr-Latn-ME"/>
        </w:rPr>
        <w:t>Kod starijih osoba je povećana učestalost nastanka neželjenih reakcija na NSAIL, posebno gastrointestinalno</w:t>
      </w:r>
      <w:r w:rsidR="00306A06" w:rsidRPr="00971B8D">
        <w:rPr>
          <w:sz w:val="22"/>
          <w:szCs w:val="22"/>
          <w:lang w:val="sr-Latn-ME"/>
        </w:rPr>
        <w:t>g</w:t>
      </w:r>
      <w:r w:rsidRPr="00971B8D">
        <w:rPr>
          <w:sz w:val="22"/>
          <w:szCs w:val="22"/>
          <w:lang w:val="sr-Latn-ME"/>
        </w:rPr>
        <w:t xml:space="preserve"> krvarenj</w:t>
      </w:r>
      <w:r w:rsidR="00306A06" w:rsidRPr="00971B8D">
        <w:rPr>
          <w:sz w:val="22"/>
          <w:szCs w:val="22"/>
          <w:lang w:val="sr-Latn-ME"/>
        </w:rPr>
        <w:t>a</w:t>
      </w:r>
      <w:r w:rsidRPr="00971B8D">
        <w:rPr>
          <w:sz w:val="22"/>
          <w:szCs w:val="22"/>
          <w:lang w:val="sr-Latn-ME"/>
        </w:rPr>
        <w:t xml:space="preserve"> i perforacij</w:t>
      </w:r>
      <w:r w:rsidR="00306A06" w:rsidRPr="00971B8D">
        <w:rPr>
          <w:sz w:val="22"/>
          <w:szCs w:val="22"/>
          <w:lang w:val="sr-Latn-ME"/>
        </w:rPr>
        <w:t>a</w:t>
      </w:r>
      <w:r w:rsidRPr="00971B8D">
        <w:rPr>
          <w:sz w:val="22"/>
          <w:szCs w:val="22"/>
          <w:lang w:val="sr-Latn-ME"/>
        </w:rPr>
        <w:t>, koji mogu biti fatalni (</w:t>
      </w:r>
      <w:r w:rsidR="009E0E25" w:rsidRPr="00971B8D">
        <w:rPr>
          <w:bCs/>
          <w:sz w:val="22"/>
          <w:szCs w:val="22"/>
          <w:lang w:val="sr-Latn-ME"/>
        </w:rPr>
        <w:t xml:space="preserve">vidjeti dio </w:t>
      </w:r>
      <w:r w:rsidRPr="00971B8D">
        <w:rPr>
          <w:sz w:val="22"/>
          <w:szCs w:val="22"/>
          <w:lang w:val="sr-Latn-ME"/>
        </w:rPr>
        <w:t xml:space="preserve">4.2). </w:t>
      </w:r>
    </w:p>
    <w:p w14:paraId="57699CDE" w14:textId="77777777" w:rsidR="00077B45" w:rsidRPr="00971B8D" w:rsidRDefault="00077B45">
      <w:pPr>
        <w:tabs>
          <w:tab w:val="left" w:pos="540"/>
          <w:tab w:val="left" w:pos="569"/>
        </w:tabs>
        <w:jc w:val="both"/>
        <w:rPr>
          <w:sz w:val="22"/>
          <w:szCs w:val="22"/>
          <w:lang w:val="sr-Latn-ME"/>
        </w:rPr>
      </w:pPr>
    </w:p>
    <w:p w14:paraId="09B3CB2A" w14:textId="02231686" w:rsidR="00077B45" w:rsidRPr="00971B8D" w:rsidRDefault="00077B45">
      <w:pPr>
        <w:tabs>
          <w:tab w:val="left" w:pos="540"/>
          <w:tab w:val="left" w:pos="569"/>
        </w:tabs>
        <w:jc w:val="both"/>
        <w:rPr>
          <w:sz w:val="22"/>
          <w:szCs w:val="22"/>
          <w:lang w:val="sr-Latn-ME"/>
        </w:rPr>
      </w:pPr>
      <w:r w:rsidRPr="00971B8D">
        <w:rPr>
          <w:sz w:val="22"/>
          <w:szCs w:val="22"/>
          <w:lang w:val="sr-Latn-ME"/>
        </w:rPr>
        <w:t xml:space="preserve">Rizik od nastanka gastrointestinalnog krvarenja, ulceracija ili perforacija je veći sa povećanjem doze NSAIL, uključujući ketorolak i.v, kod pacijenata sa postojećom istorijom </w:t>
      </w:r>
      <w:r w:rsidR="009E0E25" w:rsidRPr="00971B8D">
        <w:rPr>
          <w:sz w:val="22"/>
          <w:szCs w:val="22"/>
          <w:lang w:val="sr-Latn-ME"/>
        </w:rPr>
        <w:t>ulkusа</w:t>
      </w:r>
      <w:r w:rsidRPr="00971B8D">
        <w:rPr>
          <w:sz w:val="22"/>
          <w:szCs w:val="22"/>
          <w:lang w:val="sr-Latn-ME"/>
        </w:rPr>
        <w:t>, posebno ukoliko je bio komplikovan hemoragijom ili perforacijom (</w:t>
      </w:r>
      <w:r w:rsidR="009E0E25" w:rsidRPr="00971B8D">
        <w:rPr>
          <w:bCs/>
          <w:sz w:val="22"/>
          <w:szCs w:val="22"/>
          <w:lang w:val="sr-Latn-ME"/>
        </w:rPr>
        <w:t xml:space="preserve">vidjeti dio </w:t>
      </w:r>
      <w:r w:rsidRPr="00971B8D">
        <w:rPr>
          <w:sz w:val="22"/>
          <w:szCs w:val="22"/>
          <w:lang w:val="sr-Latn-ME"/>
        </w:rPr>
        <w:t>4.3), kao i kod starijih osoba. Rizik od pojave klinički ozbiljnog gastrointestinalnog krvarenja zavisi od doze. Ovi pacijenti treba da započnu terapiju sa najmanjom mogućom dozom. Kod ovih pacijenata treba razmotriti prim</w:t>
      </w:r>
      <w:r w:rsidR="003C56E4" w:rsidRPr="00971B8D">
        <w:rPr>
          <w:sz w:val="22"/>
          <w:szCs w:val="22"/>
          <w:lang w:val="sr-Latn-ME"/>
        </w:rPr>
        <w:t>j</w:t>
      </w:r>
      <w:r w:rsidRPr="00971B8D">
        <w:rPr>
          <w:sz w:val="22"/>
          <w:szCs w:val="22"/>
          <w:lang w:val="sr-Latn-ME"/>
        </w:rPr>
        <w:t>enu kombinovane terapije sa protektivnim l</w:t>
      </w:r>
      <w:r w:rsidR="003C56E4" w:rsidRPr="00971B8D">
        <w:rPr>
          <w:sz w:val="22"/>
          <w:szCs w:val="22"/>
          <w:lang w:val="sr-Latn-ME"/>
        </w:rPr>
        <w:t>j</w:t>
      </w:r>
      <w:r w:rsidRPr="00971B8D">
        <w:rPr>
          <w:sz w:val="22"/>
          <w:szCs w:val="22"/>
          <w:lang w:val="sr-Latn-ME"/>
        </w:rPr>
        <w:t>ekovima (npr. misoprostol ili inhibitori protonske pumpe), kao i kod pacijenata koji zaht</w:t>
      </w:r>
      <w:r w:rsidR="003C56E4" w:rsidRPr="00971B8D">
        <w:rPr>
          <w:sz w:val="22"/>
          <w:szCs w:val="22"/>
          <w:lang w:val="sr-Latn-ME"/>
        </w:rPr>
        <w:t>ij</w:t>
      </w:r>
      <w:r w:rsidRPr="00971B8D">
        <w:rPr>
          <w:sz w:val="22"/>
          <w:szCs w:val="22"/>
          <w:lang w:val="sr-Latn-ME"/>
        </w:rPr>
        <w:t>evaju istovremenu prim</w:t>
      </w:r>
      <w:r w:rsidR="003C56E4" w:rsidRPr="00971B8D">
        <w:rPr>
          <w:sz w:val="22"/>
          <w:szCs w:val="22"/>
          <w:lang w:val="sr-Latn-ME"/>
        </w:rPr>
        <w:t>j</w:t>
      </w:r>
      <w:r w:rsidRPr="00971B8D">
        <w:rPr>
          <w:sz w:val="22"/>
          <w:szCs w:val="22"/>
          <w:lang w:val="sr-Latn-ME"/>
        </w:rPr>
        <w:t>enu malih doza acetilsalicilne kiseline ili drugih l</w:t>
      </w:r>
      <w:r w:rsidR="004712DF" w:rsidRPr="00971B8D">
        <w:rPr>
          <w:sz w:val="22"/>
          <w:szCs w:val="22"/>
          <w:lang w:val="sr-Latn-ME"/>
        </w:rPr>
        <w:t>j</w:t>
      </w:r>
      <w:r w:rsidRPr="00971B8D">
        <w:rPr>
          <w:sz w:val="22"/>
          <w:szCs w:val="22"/>
          <w:lang w:val="sr-Latn-ME"/>
        </w:rPr>
        <w:t>ekova koji mogu da povećaju rizik od nastanka gastrointestinalnih događaja (vid</w:t>
      </w:r>
      <w:r w:rsidR="009E0E25" w:rsidRPr="00971B8D">
        <w:rPr>
          <w:sz w:val="22"/>
          <w:szCs w:val="22"/>
          <w:lang w:val="sr-Latn-ME"/>
        </w:rPr>
        <w:t>j</w:t>
      </w:r>
      <w:r w:rsidRPr="00971B8D">
        <w:rPr>
          <w:sz w:val="22"/>
          <w:szCs w:val="22"/>
          <w:lang w:val="sr-Latn-ME"/>
        </w:rPr>
        <w:t xml:space="preserve">eti u nastavku i </w:t>
      </w:r>
      <w:r w:rsidR="009E0E25" w:rsidRPr="00971B8D">
        <w:rPr>
          <w:sz w:val="22"/>
          <w:szCs w:val="22"/>
          <w:lang w:val="sr-Latn-ME"/>
        </w:rPr>
        <w:t>dio</w:t>
      </w:r>
      <w:r w:rsidRPr="00971B8D">
        <w:rPr>
          <w:sz w:val="22"/>
          <w:szCs w:val="22"/>
          <w:lang w:val="sr-Latn-ME"/>
        </w:rPr>
        <w:t xml:space="preserve"> 4.5). Rizik od pojave gastrointestinalnih krvarenja i perforacija koji zavisi od godina je zajednički za sve NSAIL. U poređenju sa mlađim odraslim osobama, starije osobe imaju produženo poluvr</w:t>
      </w:r>
      <w:r w:rsidR="003C56E4" w:rsidRPr="00971B8D">
        <w:rPr>
          <w:sz w:val="22"/>
          <w:szCs w:val="22"/>
          <w:lang w:val="sr-Latn-ME"/>
        </w:rPr>
        <w:t>ij</w:t>
      </w:r>
      <w:r w:rsidRPr="00971B8D">
        <w:rPr>
          <w:sz w:val="22"/>
          <w:szCs w:val="22"/>
          <w:lang w:val="sr-Latn-ME"/>
        </w:rPr>
        <w:t>eme eliminacije ketorolaka i smanjeni klirens iz plazme. Preporučuje se duži interval doziranja (</w:t>
      </w:r>
      <w:r w:rsidR="009E0E25" w:rsidRPr="00971B8D">
        <w:rPr>
          <w:bCs/>
          <w:sz w:val="22"/>
          <w:szCs w:val="22"/>
          <w:lang w:val="sr-Latn-ME"/>
        </w:rPr>
        <w:t xml:space="preserve">vidjeti dio </w:t>
      </w:r>
      <w:r w:rsidRPr="00971B8D">
        <w:rPr>
          <w:sz w:val="22"/>
          <w:szCs w:val="22"/>
          <w:lang w:val="sr-Latn-ME"/>
        </w:rPr>
        <w:t>4.2).</w:t>
      </w:r>
    </w:p>
    <w:p w14:paraId="5185CDEB" w14:textId="77777777" w:rsidR="00077B45" w:rsidRPr="00971B8D" w:rsidRDefault="00077B45">
      <w:pPr>
        <w:tabs>
          <w:tab w:val="left" w:pos="540"/>
          <w:tab w:val="left" w:pos="569"/>
        </w:tabs>
        <w:jc w:val="both"/>
        <w:rPr>
          <w:sz w:val="22"/>
          <w:szCs w:val="22"/>
          <w:lang w:val="sr-Latn-ME"/>
        </w:rPr>
      </w:pPr>
    </w:p>
    <w:p w14:paraId="15398B0A" w14:textId="16DF1996" w:rsidR="00077B45" w:rsidRPr="00971B8D" w:rsidRDefault="00077B45">
      <w:pPr>
        <w:tabs>
          <w:tab w:val="left" w:pos="540"/>
          <w:tab w:val="left" w:pos="569"/>
        </w:tabs>
        <w:jc w:val="both"/>
        <w:rPr>
          <w:sz w:val="22"/>
          <w:szCs w:val="22"/>
          <w:lang w:val="sr-Latn-ME"/>
        </w:rPr>
      </w:pPr>
      <w:r w:rsidRPr="00971B8D">
        <w:rPr>
          <w:sz w:val="22"/>
          <w:szCs w:val="22"/>
          <w:lang w:val="sr-Latn-ME"/>
        </w:rPr>
        <w:t>NSAIL treba davati sa oprezom pacijentima koji imaju inflamatornu bolest cr</w:t>
      </w:r>
      <w:r w:rsidR="00F62EFB" w:rsidRPr="00971B8D">
        <w:rPr>
          <w:sz w:val="22"/>
          <w:szCs w:val="22"/>
          <w:lang w:val="sr-Latn-ME"/>
        </w:rPr>
        <w:t>ijeva</w:t>
      </w:r>
      <w:r w:rsidRPr="00971B8D">
        <w:rPr>
          <w:sz w:val="22"/>
          <w:szCs w:val="22"/>
          <w:lang w:val="sr-Latn-ME"/>
        </w:rPr>
        <w:t xml:space="preserve"> u istoriji bolesti (ulcerozni kolitis, Kronova bolest), jer se ova stanja mogu pogoršati (</w:t>
      </w:r>
      <w:r w:rsidR="009E0E25" w:rsidRPr="00971B8D">
        <w:rPr>
          <w:bCs/>
          <w:sz w:val="22"/>
          <w:szCs w:val="22"/>
          <w:lang w:val="sr-Latn-ME"/>
        </w:rPr>
        <w:t xml:space="preserve">vidjeti dio </w:t>
      </w:r>
      <w:r w:rsidRPr="00971B8D">
        <w:rPr>
          <w:sz w:val="22"/>
          <w:szCs w:val="22"/>
          <w:lang w:val="sr-Latn-ME"/>
        </w:rPr>
        <w:t>4.8). Pacijenti sa istorijom gastrointestinalne (GI) toksičnosti, posebno stariji, treba da prijave sve neuobičajene abdominalne simptome (posebno GI krvarenje), naročito u inicijalnim stadijumima l</w:t>
      </w:r>
      <w:r w:rsidR="00C22D46" w:rsidRPr="00971B8D">
        <w:rPr>
          <w:sz w:val="22"/>
          <w:szCs w:val="22"/>
          <w:lang w:val="sr-Latn-ME"/>
        </w:rPr>
        <w:t>ij</w:t>
      </w:r>
      <w:r w:rsidRPr="00971B8D">
        <w:rPr>
          <w:sz w:val="22"/>
          <w:szCs w:val="22"/>
          <w:lang w:val="sr-Latn-ME"/>
        </w:rPr>
        <w:t>ečenja. Kada se GI krvarenje ili ulceracija javi kod pacijenata koji primaju ketorolak i.v, l</w:t>
      </w:r>
      <w:r w:rsidR="00C22D46" w:rsidRPr="00971B8D">
        <w:rPr>
          <w:sz w:val="22"/>
          <w:szCs w:val="22"/>
          <w:lang w:val="sr-Latn-ME"/>
        </w:rPr>
        <w:t>ij</w:t>
      </w:r>
      <w:r w:rsidRPr="00971B8D">
        <w:rPr>
          <w:sz w:val="22"/>
          <w:szCs w:val="22"/>
          <w:lang w:val="sr-Latn-ME"/>
        </w:rPr>
        <w:t>ečenje treba obustaviti.</w:t>
      </w:r>
    </w:p>
    <w:p w14:paraId="5B97A9DD" w14:textId="77777777" w:rsidR="00077B45" w:rsidRPr="00971B8D" w:rsidRDefault="00077B45">
      <w:pPr>
        <w:tabs>
          <w:tab w:val="left" w:pos="540"/>
          <w:tab w:val="left" w:pos="569"/>
        </w:tabs>
        <w:jc w:val="both"/>
        <w:rPr>
          <w:sz w:val="22"/>
          <w:szCs w:val="22"/>
          <w:lang w:val="sr-Latn-ME"/>
        </w:rPr>
      </w:pPr>
    </w:p>
    <w:p w14:paraId="645C7C11" w14:textId="3F71CA35" w:rsidR="00077B45" w:rsidRPr="00971B8D" w:rsidRDefault="00077B45">
      <w:pPr>
        <w:tabs>
          <w:tab w:val="left" w:pos="540"/>
          <w:tab w:val="left" w:pos="569"/>
        </w:tabs>
        <w:jc w:val="both"/>
        <w:rPr>
          <w:sz w:val="22"/>
          <w:szCs w:val="22"/>
          <w:lang w:val="sr-Latn-ME"/>
        </w:rPr>
      </w:pPr>
      <w:r w:rsidRPr="00971B8D">
        <w:rPr>
          <w:sz w:val="22"/>
          <w:szCs w:val="22"/>
          <w:lang w:val="sr-Latn-ME"/>
        </w:rPr>
        <w:t>Oprez treba sav</w:t>
      </w:r>
      <w:r w:rsidR="00C22D46" w:rsidRPr="00971B8D">
        <w:rPr>
          <w:sz w:val="22"/>
          <w:szCs w:val="22"/>
          <w:lang w:val="sr-Latn-ME"/>
        </w:rPr>
        <w:t>j</w:t>
      </w:r>
      <w:r w:rsidRPr="00971B8D">
        <w:rPr>
          <w:sz w:val="22"/>
          <w:szCs w:val="22"/>
          <w:lang w:val="sr-Latn-ME"/>
        </w:rPr>
        <w:t>etovati pacijentima koji istovremeno dobijaju terapiju koja može povećati rizik od nastanka ulceracija ili krvarenja, kao što su oralni kortikosteroidi, selektivni inhibitori ponovnog preuzimanja serotonina ili inhibitori agregacije trombocita kao što je acetilsalicilna kiselina (</w:t>
      </w:r>
      <w:r w:rsidR="00C22D46" w:rsidRPr="00971B8D">
        <w:rPr>
          <w:bCs/>
          <w:sz w:val="22"/>
          <w:szCs w:val="22"/>
          <w:lang w:val="sr-Latn-ME"/>
        </w:rPr>
        <w:t xml:space="preserve">vidjeti dio </w:t>
      </w:r>
      <w:r w:rsidRPr="00971B8D">
        <w:rPr>
          <w:sz w:val="22"/>
          <w:szCs w:val="22"/>
          <w:lang w:val="sr-Latn-ME"/>
        </w:rPr>
        <w:t>4.5).</w:t>
      </w:r>
    </w:p>
    <w:p w14:paraId="4B1090E3" w14:textId="77777777" w:rsidR="00077B45" w:rsidRPr="00971B8D" w:rsidRDefault="00077B45">
      <w:pPr>
        <w:tabs>
          <w:tab w:val="left" w:pos="540"/>
          <w:tab w:val="left" w:pos="569"/>
        </w:tabs>
        <w:jc w:val="both"/>
        <w:rPr>
          <w:sz w:val="22"/>
          <w:szCs w:val="22"/>
          <w:lang w:val="sr-Latn-ME"/>
        </w:rPr>
      </w:pPr>
    </w:p>
    <w:p w14:paraId="55931FD7" w14:textId="3ED317D5" w:rsidR="00077B45" w:rsidRPr="00971B8D" w:rsidRDefault="00077B45">
      <w:pPr>
        <w:tabs>
          <w:tab w:val="left" w:pos="540"/>
          <w:tab w:val="left" w:pos="569"/>
        </w:tabs>
        <w:jc w:val="both"/>
        <w:rPr>
          <w:sz w:val="22"/>
          <w:szCs w:val="22"/>
          <w:lang w:val="sr-Latn-ME"/>
        </w:rPr>
      </w:pPr>
      <w:r w:rsidRPr="00971B8D">
        <w:rPr>
          <w:sz w:val="22"/>
          <w:szCs w:val="22"/>
          <w:lang w:val="sr-Latn-ME"/>
        </w:rPr>
        <w:t>Prim</w:t>
      </w:r>
      <w:r w:rsidR="00C22D46" w:rsidRPr="00971B8D">
        <w:rPr>
          <w:sz w:val="22"/>
          <w:szCs w:val="22"/>
          <w:lang w:val="sr-Latn-ME"/>
        </w:rPr>
        <w:t>j</w:t>
      </w:r>
      <w:r w:rsidRPr="00971B8D">
        <w:rPr>
          <w:sz w:val="22"/>
          <w:szCs w:val="22"/>
          <w:lang w:val="sr-Latn-ME"/>
        </w:rPr>
        <w:t>ena kod pacijenata koji uzimaju antikoagulanse kao što je varfarin je kontraindikovana (</w:t>
      </w:r>
      <w:r w:rsidR="00C22D46" w:rsidRPr="00971B8D">
        <w:rPr>
          <w:bCs/>
          <w:sz w:val="22"/>
          <w:szCs w:val="22"/>
          <w:lang w:val="sr-Latn-ME"/>
        </w:rPr>
        <w:t xml:space="preserve">vidjeti dio </w:t>
      </w:r>
      <w:r w:rsidRPr="00971B8D">
        <w:rPr>
          <w:sz w:val="22"/>
          <w:szCs w:val="22"/>
          <w:lang w:val="sr-Latn-ME"/>
        </w:rPr>
        <w:t>4.3).</w:t>
      </w:r>
    </w:p>
    <w:p w14:paraId="083970F9" w14:textId="77777777" w:rsidR="00077B45" w:rsidRPr="00971B8D" w:rsidRDefault="00077B45">
      <w:pPr>
        <w:tabs>
          <w:tab w:val="left" w:pos="540"/>
          <w:tab w:val="left" w:pos="569"/>
        </w:tabs>
        <w:jc w:val="both"/>
        <w:rPr>
          <w:sz w:val="22"/>
          <w:szCs w:val="22"/>
          <w:lang w:val="sr-Latn-ME"/>
        </w:rPr>
      </w:pPr>
    </w:p>
    <w:p w14:paraId="1EAFA938" w14:textId="0509EA72" w:rsidR="00077B45" w:rsidRPr="00971B8D" w:rsidRDefault="00077B45">
      <w:pPr>
        <w:tabs>
          <w:tab w:val="left" w:pos="540"/>
          <w:tab w:val="left" w:pos="569"/>
        </w:tabs>
        <w:jc w:val="both"/>
        <w:rPr>
          <w:sz w:val="22"/>
          <w:szCs w:val="22"/>
          <w:lang w:val="sr-Latn-ME"/>
        </w:rPr>
      </w:pPr>
      <w:r w:rsidRPr="00971B8D">
        <w:rPr>
          <w:sz w:val="22"/>
          <w:szCs w:val="22"/>
          <w:lang w:val="sr-Latn-ME"/>
        </w:rPr>
        <w:t>Kao i kod drugih NSAIL, incidenca i težina gastrointestinalnih komplikacija se mogu povećati sa povećanjem doze i trajanj</w:t>
      </w:r>
      <w:r w:rsidR="00306A06" w:rsidRPr="00971B8D">
        <w:rPr>
          <w:sz w:val="22"/>
          <w:szCs w:val="22"/>
          <w:lang w:val="sr-Latn-ME"/>
        </w:rPr>
        <w:t>a</w:t>
      </w:r>
      <w:r w:rsidRPr="00971B8D">
        <w:rPr>
          <w:sz w:val="22"/>
          <w:szCs w:val="22"/>
          <w:lang w:val="sr-Latn-ME"/>
        </w:rPr>
        <w:t xml:space="preserve"> terapije ketorolakom i.v. Rizik od nastanka klinički ozbiljnog gastrointestinalnog krvarenja zavisi od doze. To je naročito značajno kod starijih pacijenata koji primaju pros</w:t>
      </w:r>
      <w:r w:rsidR="00C22D46" w:rsidRPr="00971B8D">
        <w:rPr>
          <w:sz w:val="22"/>
          <w:szCs w:val="22"/>
          <w:lang w:val="sr-Latn-ME"/>
        </w:rPr>
        <w:t>j</w:t>
      </w:r>
      <w:r w:rsidRPr="00971B8D">
        <w:rPr>
          <w:sz w:val="22"/>
          <w:szCs w:val="22"/>
          <w:lang w:val="sr-Latn-ME"/>
        </w:rPr>
        <w:t xml:space="preserve">ečnu dnevnu dozu veću od 60 mg/dan ketorolaka i.v. Prisustvo peptičkog </w:t>
      </w:r>
      <w:r w:rsidR="00C22D46" w:rsidRPr="00971B8D">
        <w:rPr>
          <w:sz w:val="22"/>
          <w:szCs w:val="22"/>
          <w:lang w:val="sr-Latn-ME"/>
        </w:rPr>
        <w:t>ulkusа</w:t>
      </w:r>
      <w:r w:rsidRPr="00971B8D">
        <w:rPr>
          <w:sz w:val="22"/>
          <w:szCs w:val="22"/>
          <w:lang w:val="sr-Latn-ME"/>
        </w:rPr>
        <w:t xml:space="preserve"> u istoriji bolesti povećava mogućnost da se razviju ozbiljne gastrointestinalne komplikacije tokom terapije ketorolakom.</w:t>
      </w:r>
    </w:p>
    <w:p w14:paraId="53FB9BFD" w14:textId="77777777" w:rsidR="00077B45" w:rsidRPr="00971B8D" w:rsidRDefault="00077B45">
      <w:pPr>
        <w:tabs>
          <w:tab w:val="left" w:pos="540"/>
          <w:tab w:val="left" w:pos="569"/>
        </w:tabs>
        <w:jc w:val="both"/>
        <w:rPr>
          <w:sz w:val="22"/>
          <w:szCs w:val="22"/>
          <w:lang w:val="sr-Latn-ME"/>
        </w:rPr>
      </w:pPr>
    </w:p>
    <w:p w14:paraId="08B31022" w14:textId="77777777" w:rsidR="00077B45" w:rsidRPr="00971B8D" w:rsidRDefault="00077B45">
      <w:pPr>
        <w:tabs>
          <w:tab w:val="left" w:pos="540"/>
          <w:tab w:val="left" w:pos="569"/>
        </w:tabs>
        <w:jc w:val="both"/>
        <w:rPr>
          <w:sz w:val="22"/>
          <w:szCs w:val="22"/>
          <w:lang w:val="sr-Latn-ME"/>
        </w:rPr>
      </w:pPr>
      <w:r w:rsidRPr="00971B8D">
        <w:rPr>
          <w:b/>
          <w:i/>
          <w:sz w:val="22"/>
          <w:szCs w:val="22"/>
          <w:lang w:val="sr-Latn-ME"/>
        </w:rPr>
        <w:t>Hematološka dejstva</w:t>
      </w:r>
      <w:r w:rsidRPr="00971B8D">
        <w:rPr>
          <w:sz w:val="22"/>
          <w:szCs w:val="22"/>
          <w:lang w:val="sr-Latn-ME"/>
        </w:rPr>
        <w:t xml:space="preserve"> </w:t>
      </w:r>
    </w:p>
    <w:p w14:paraId="587E8D84" w14:textId="46D41B2E" w:rsidR="00077B45" w:rsidRPr="00971B8D" w:rsidRDefault="00077B45">
      <w:pPr>
        <w:tabs>
          <w:tab w:val="left" w:pos="540"/>
          <w:tab w:val="left" w:pos="569"/>
        </w:tabs>
        <w:jc w:val="both"/>
        <w:rPr>
          <w:sz w:val="22"/>
          <w:szCs w:val="22"/>
          <w:lang w:val="sr-Latn-ME"/>
        </w:rPr>
      </w:pPr>
      <w:r w:rsidRPr="00971B8D">
        <w:rPr>
          <w:sz w:val="22"/>
          <w:szCs w:val="22"/>
          <w:lang w:val="sr-Latn-ME"/>
        </w:rPr>
        <w:t>Pacijenti sa poremećajima koagulacije ne sm</w:t>
      </w:r>
      <w:r w:rsidR="008C6CD0" w:rsidRPr="00971B8D">
        <w:rPr>
          <w:sz w:val="22"/>
          <w:szCs w:val="22"/>
          <w:lang w:val="sr-Latn-ME"/>
        </w:rPr>
        <w:t>iju</w:t>
      </w:r>
      <w:r w:rsidRPr="00971B8D">
        <w:rPr>
          <w:sz w:val="22"/>
          <w:szCs w:val="22"/>
          <w:lang w:val="sr-Latn-ME"/>
        </w:rPr>
        <w:t xml:space="preserve"> da primaju l</w:t>
      </w:r>
      <w:r w:rsidR="00C22D46" w:rsidRPr="00971B8D">
        <w:rPr>
          <w:sz w:val="22"/>
          <w:szCs w:val="22"/>
          <w:lang w:val="sr-Latn-ME"/>
        </w:rPr>
        <w:t>ij</w:t>
      </w:r>
      <w:r w:rsidRPr="00971B8D">
        <w:rPr>
          <w:sz w:val="22"/>
          <w:szCs w:val="22"/>
          <w:lang w:val="sr-Latn-ME"/>
        </w:rPr>
        <w:t>ek Zodol. Pacijenti na antikoagulacionoj terapiji mogu biti izloženi većem riziku od krvarenja ako im se istovremeno daje l</w:t>
      </w:r>
      <w:r w:rsidR="00C22D46" w:rsidRPr="00971B8D">
        <w:rPr>
          <w:sz w:val="22"/>
          <w:szCs w:val="22"/>
          <w:lang w:val="sr-Latn-ME"/>
        </w:rPr>
        <w:t>ij</w:t>
      </w:r>
      <w:r w:rsidRPr="00971B8D">
        <w:rPr>
          <w:sz w:val="22"/>
          <w:szCs w:val="22"/>
          <w:lang w:val="sr-Latn-ME"/>
        </w:rPr>
        <w:t>ek Zodol. Istovremena upotreba ketorolaka i profilaktičkih malih doza heparina (2500 - 5000 jedinica na 12 sati) i dekstrana nije opsežnije ispitivana i takođe može biti povezana sa povećanim rizikom od krvarenja. Pacijenti koji već primaju antikoagulanse ili kojima su neophodne male doze heparina ne treba da primaju ketorolak. Pacijente koji primaju drugu medikamentoznu terapiju koja utiče na hemostazu treba pažljivo pratiti ako im se prim</w:t>
      </w:r>
      <w:r w:rsidR="009A50CF" w:rsidRPr="00971B8D">
        <w:rPr>
          <w:sz w:val="22"/>
          <w:szCs w:val="22"/>
          <w:lang w:val="sr-Latn-ME"/>
        </w:rPr>
        <w:t>ijeni</w:t>
      </w:r>
      <w:r w:rsidRPr="00971B8D">
        <w:rPr>
          <w:sz w:val="22"/>
          <w:szCs w:val="22"/>
          <w:lang w:val="sr-Latn-ME"/>
        </w:rPr>
        <w:t xml:space="preserve"> l</w:t>
      </w:r>
      <w:r w:rsidR="00C22D46" w:rsidRPr="00971B8D">
        <w:rPr>
          <w:sz w:val="22"/>
          <w:szCs w:val="22"/>
          <w:lang w:val="sr-Latn-ME"/>
        </w:rPr>
        <w:t>ij</w:t>
      </w:r>
      <w:r w:rsidRPr="00971B8D">
        <w:rPr>
          <w:sz w:val="22"/>
          <w:szCs w:val="22"/>
          <w:lang w:val="sr-Latn-ME"/>
        </w:rPr>
        <w:t xml:space="preserve">ek Zodol. U kontrolisanim kliničkim studijama, incidenca klinički značajnog postoperativnog krvarenja bila je manja od 1%. </w:t>
      </w:r>
    </w:p>
    <w:p w14:paraId="0A07DE64" w14:textId="77777777" w:rsidR="00077B45" w:rsidRPr="00971B8D" w:rsidRDefault="00077B45">
      <w:pPr>
        <w:tabs>
          <w:tab w:val="left" w:pos="540"/>
          <w:tab w:val="left" w:pos="569"/>
        </w:tabs>
        <w:jc w:val="both"/>
        <w:rPr>
          <w:sz w:val="22"/>
          <w:szCs w:val="22"/>
          <w:lang w:val="sr-Latn-ME"/>
        </w:rPr>
      </w:pPr>
    </w:p>
    <w:p w14:paraId="6AEB6935" w14:textId="436817BC" w:rsidR="00077B45" w:rsidRPr="00971B8D" w:rsidRDefault="00077B45">
      <w:pPr>
        <w:tabs>
          <w:tab w:val="left" w:pos="540"/>
          <w:tab w:val="left" w:pos="569"/>
        </w:tabs>
        <w:jc w:val="both"/>
        <w:rPr>
          <w:sz w:val="22"/>
          <w:szCs w:val="22"/>
          <w:lang w:val="sr-Latn-ME"/>
        </w:rPr>
      </w:pPr>
      <w:r w:rsidRPr="00971B8D">
        <w:rPr>
          <w:sz w:val="22"/>
          <w:szCs w:val="22"/>
          <w:lang w:val="sr-Latn-ME"/>
        </w:rPr>
        <w:t>Ketorolak inhibira agregaciju trombocita i produžava vr</w:t>
      </w:r>
      <w:r w:rsidR="00C22D46" w:rsidRPr="00971B8D">
        <w:rPr>
          <w:sz w:val="22"/>
          <w:szCs w:val="22"/>
          <w:lang w:val="sr-Latn-ME"/>
        </w:rPr>
        <w:t>ij</w:t>
      </w:r>
      <w:r w:rsidRPr="00971B8D">
        <w:rPr>
          <w:sz w:val="22"/>
          <w:szCs w:val="22"/>
          <w:lang w:val="sr-Latn-ME"/>
        </w:rPr>
        <w:t>eme krvarenja. Kod pacijenata sa normalnom hemostazom, dolazi do produženja vr</w:t>
      </w:r>
      <w:r w:rsidR="009A50CF" w:rsidRPr="00971B8D">
        <w:rPr>
          <w:sz w:val="22"/>
          <w:szCs w:val="22"/>
          <w:lang w:val="sr-Latn-ME"/>
        </w:rPr>
        <w:t>emena</w:t>
      </w:r>
      <w:r w:rsidRPr="00971B8D">
        <w:rPr>
          <w:sz w:val="22"/>
          <w:szCs w:val="22"/>
          <w:lang w:val="sr-Latn-ME"/>
        </w:rPr>
        <w:t xml:space="preserve"> krvarenja, ali u granicama normalnih vr</w:t>
      </w:r>
      <w:r w:rsidR="00C22D46" w:rsidRPr="00971B8D">
        <w:rPr>
          <w:sz w:val="22"/>
          <w:szCs w:val="22"/>
          <w:lang w:val="sr-Latn-ME"/>
        </w:rPr>
        <w:t>ij</w:t>
      </w:r>
      <w:r w:rsidRPr="00971B8D">
        <w:rPr>
          <w:sz w:val="22"/>
          <w:szCs w:val="22"/>
          <w:lang w:val="sr-Latn-ME"/>
        </w:rPr>
        <w:t>ednosti od dva do jedanaest minuta. Za razliku od produženog dejstva acetilsalicilne kiseline, po prekidu prim</w:t>
      </w:r>
      <w:r w:rsidR="00C22D46" w:rsidRPr="00971B8D">
        <w:rPr>
          <w:sz w:val="22"/>
          <w:szCs w:val="22"/>
          <w:lang w:val="sr-Latn-ME"/>
        </w:rPr>
        <w:t>j</w:t>
      </w:r>
      <w:r w:rsidRPr="00971B8D">
        <w:rPr>
          <w:sz w:val="22"/>
          <w:szCs w:val="22"/>
          <w:lang w:val="sr-Latn-ME"/>
        </w:rPr>
        <w:t xml:space="preserve">ene ketorolaka funkcija trombocita se normalizuje u roku od 24 do 48 sati. </w:t>
      </w:r>
    </w:p>
    <w:p w14:paraId="64301003" w14:textId="77777777" w:rsidR="00077B45" w:rsidRPr="00971B8D" w:rsidRDefault="00077B45">
      <w:pPr>
        <w:tabs>
          <w:tab w:val="left" w:pos="540"/>
          <w:tab w:val="left" w:pos="569"/>
        </w:tabs>
        <w:jc w:val="both"/>
        <w:rPr>
          <w:sz w:val="22"/>
          <w:szCs w:val="22"/>
          <w:lang w:val="sr-Latn-ME"/>
        </w:rPr>
      </w:pPr>
    </w:p>
    <w:p w14:paraId="22E32360" w14:textId="5685C9C6" w:rsidR="00077B45" w:rsidRPr="00971B8D" w:rsidRDefault="00077B45">
      <w:pPr>
        <w:tabs>
          <w:tab w:val="left" w:pos="540"/>
          <w:tab w:val="left" w:pos="569"/>
        </w:tabs>
        <w:jc w:val="both"/>
        <w:rPr>
          <w:sz w:val="22"/>
          <w:szCs w:val="22"/>
          <w:lang w:val="sr-Latn-ME"/>
        </w:rPr>
      </w:pPr>
      <w:r w:rsidRPr="00971B8D">
        <w:rPr>
          <w:bCs/>
          <w:sz w:val="22"/>
          <w:szCs w:val="22"/>
          <w:lang w:val="sr-Latn-ME"/>
        </w:rPr>
        <w:t>Tokom postmarketinškog praćenja, prijavljeno je postoperativno krvarenje rane, udruženo sa perioperativnom prim</w:t>
      </w:r>
      <w:r w:rsidR="00C22D46" w:rsidRPr="00971B8D">
        <w:rPr>
          <w:bCs/>
          <w:sz w:val="22"/>
          <w:szCs w:val="22"/>
          <w:lang w:val="sr-Latn-ME"/>
        </w:rPr>
        <w:t>j</w:t>
      </w:r>
      <w:r w:rsidRPr="00971B8D">
        <w:rPr>
          <w:bCs/>
          <w:sz w:val="22"/>
          <w:szCs w:val="22"/>
          <w:lang w:val="sr-Latn-ME"/>
        </w:rPr>
        <w:t>enom ketorolaka i.m./i.v.</w:t>
      </w:r>
      <w:r w:rsidRPr="00971B8D">
        <w:rPr>
          <w:sz w:val="22"/>
          <w:szCs w:val="22"/>
          <w:lang w:val="sr-Latn-ME"/>
        </w:rPr>
        <w:t xml:space="preserve"> Prema tome, ketorolak ne treba koristiti kod pacijenata koji su podvrgavani operacijama sa velikim rizikom od hemoragije ili nepotpune hemostaze. Treba biti oprezan kada je potpuna hemostaza od ključnog značaja, npr. kada se radi kozmetička hirurgija ili operacije u dnevnoj bolnici, resekcija prostate ili tonzilektomija. </w:t>
      </w:r>
      <w:r w:rsidRPr="00971B8D">
        <w:rPr>
          <w:bCs/>
          <w:sz w:val="22"/>
          <w:szCs w:val="22"/>
          <w:lang w:val="sr-Latn-ME"/>
        </w:rPr>
        <w:t>Prijavljena je pojava hematoma i drugih znakova hemoragije rane i epistaksa nakon prim</w:t>
      </w:r>
      <w:r w:rsidR="00C22D46" w:rsidRPr="00971B8D">
        <w:rPr>
          <w:bCs/>
          <w:sz w:val="22"/>
          <w:szCs w:val="22"/>
          <w:lang w:val="sr-Latn-ME"/>
        </w:rPr>
        <w:t>j</w:t>
      </w:r>
      <w:r w:rsidRPr="00971B8D">
        <w:rPr>
          <w:bCs/>
          <w:sz w:val="22"/>
          <w:szCs w:val="22"/>
          <w:lang w:val="sr-Latn-ME"/>
        </w:rPr>
        <w:t>ene ketorolaka.</w:t>
      </w:r>
      <w:r w:rsidRPr="00971B8D">
        <w:rPr>
          <w:sz w:val="22"/>
          <w:szCs w:val="22"/>
          <w:lang w:val="sr-Latn-ME"/>
        </w:rPr>
        <w:t xml:space="preserve"> L</w:t>
      </w:r>
      <w:r w:rsidR="00C22D46" w:rsidRPr="00971B8D">
        <w:rPr>
          <w:sz w:val="22"/>
          <w:szCs w:val="22"/>
          <w:lang w:val="sr-Latn-ME"/>
        </w:rPr>
        <w:t>j</w:t>
      </w:r>
      <w:r w:rsidRPr="00971B8D">
        <w:rPr>
          <w:sz w:val="22"/>
          <w:szCs w:val="22"/>
          <w:lang w:val="sr-Latn-ME"/>
        </w:rPr>
        <w:t>ekari treba da imaju u vidu farmakološku sličnost ketorolaka i drugih nesteroidnih antiinflamatornih l</w:t>
      </w:r>
      <w:r w:rsidR="00C22D46" w:rsidRPr="00971B8D">
        <w:rPr>
          <w:sz w:val="22"/>
          <w:szCs w:val="22"/>
          <w:lang w:val="sr-Latn-ME"/>
        </w:rPr>
        <w:t>j</w:t>
      </w:r>
      <w:r w:rsidRPr="00971B8D">
        <w:rPr>
          <w:sz w:val="22"/>
          <w:szCs w:val="22"/>
          <w:lang w:val="sr-Latn-ME"/>
        </w:rPr>
        <w:t>ekova koji inhibiraju ciklooksigenazu i rizik od krvarenja, posebno kod pacijenata starijeg životnog doba.</w:t>
      </w:r>
    </w:p>
    <w:p w14:paraId="7ED0DD02" w14:textId="77777777" w:rsidR="00077B45" w:rsidRPr="00971B8D" w:rsidRDefault="00077B45">
      <w:pPr>
        <w:tabs>
          <w:tab w:val="left" w:pos="540"/>
          <w:tab w:val="left" w:pos="569"/>
        </w:tabs>
        <w:jc w:val="both"/>
        <w:rPr>
          <w:sz w:val="22"/>
          <w:szCs w:val="22"/>
          <w:lang w:val="sr-Latn-ME"/>
        </w:rPr>
      </w:pPr>
    </w:p>
    <w:p w14:paraId="3D8C7253" w14:textId="0783D8AB" w:rsidR="00306A06" w:rsidRPr="00971B8D" w:rsidRDefault="00077B45">
      <w:pPr>
        <w:tabs>
          <w:tab w:val="left" w:pos="540"/>
          <w:tab w:val="left" w:pos="569"/>
        </w:tabs>
        <w:jc w:val="both"/>
        <w:rPr>
          <w:sz w:val="22"/>
          <w:szCs w:val="22"/>
          <w:lang w:val="sr-Latn-ME"/>
        </w:rPr>
      </w:pPr>
      <w:r w:rsidRPr="00971B8D">
        <w:rPr>
          <w:b/>
          <w:i/>
          <w:sz w:val="22"/>
          <w:szCs w:val="22"/>
          <w:lang w:val="sr-Latn-ME"/>
        </w:rPr>
        <w:t>Reakcije na koži</w:t>
      </w:r>
    </w:p>
    <w:p w14:paraId="0F03ADC4" w14:textId="21DF0075" w:rsidR="00077B45" w:rsidRPr="00971B8D" w:rsidRDefault="00077B45">
      <w:pPr>
        <w:tabs>
          <w:tab w:val="left" w:pos="540"/>
          <w:tab w:val="left" w:pos="569"/>
        </w:tabs>
        <w:jc w:val="both"/>
        <w:rPr>
          <w:sz w:val="22"/>
          <w:szCs w:val="22"/>
          <w:lang w:val="sr-Latn-ME"/>
        </w:rPr>
      </w:pPr>
      <w:r w:rsidRPr="00971B8D">
        <w:rPr>
          <w:sz w:val="22"/>
          <w:szCs w:val="22"/>
          <w:lang w:val="sr-Latn-ME"/>
        </w:rPr>
        <w:t xml:space="preserve">Ozbiljne reakcije na koži, od kojih su neke bile fatalne, uključujući eksfolijativni dermatitis, </w:t>
      </w:r>
      <w:r w:rsidRPr="00971B8D">
        <w:rPr>
          <w:i/>
          <w:sz w:val="22"/>
          <w:szCs w:val="22"/>
          <w:lang w:val="sr-Latn-ME"/>
        </w:rPr>
        <w:t>Stevens-Johnson</w:t>
      </w:r>
      <w:r w:rsidRPr="00971B8D">
        <w:rPr>
          <w:sz w:val="22"/>
          <w:szCs w:val="22"/>
          <w:lang w:val="sr-Latn-ME"/>
        </w:rPr>
        <w:t>-ov sindrom</w:t>
      </w:r>
      <w:r w:rsidR="00FB4378" w:rsidRPr="00971B8D">
        <w:rPr>
          <w:sz w:val="22"/>
          <w:szCs w:val="22"/>
          <w:lang w:val="sr-Latn-ME"/>
        </w:rPr>
        <w:t xml:space="preserve"> </w:t>
      </w:r>
      <w:r w:rsidRPr="00971B8D">
        <w:rPr>
          <w:sz w:val="22"/>
          <w:szCs w:val="22"/>
          <w:lang w:val="sr-Latn-ME"/>
        </w:rPr>
        <w:t>i toksičnu epidermalnu nekrolizu, prijavljeni su veoma r</w:t>
      </w:r>
      <w:r w:rsidR="00C22D46" w:rsidRPr="00971B8D">
        <w:rPr>
          <w:sz w:val="22"/>
          <w:szCs w:val="22"/>
          <w:lang w:val="sr-Latn-ME"/>
        </w:rPr>
        <w:t>ij</w:t>
      </w:r>
      <w:r w:rsidRPr="00971B8D">
        <w:rPr>
          <w:sz w:val="22"/>
          <w:szCs w:val="22"/>
          <w:lang w:val="sr-Latn-ME"/>
        </w:rPr>
        <w:t>etko pri prim</w:t>
      </w:r>
      <w:r w:rsidR="00C22D46" w:rsidRPr="00971B8D">
        <w:rPr>
          <w:sz w:val="22"/>
          <w:szCs w:val="22"/>
          <w:lang w:val="sr-Latn-ME"/>
        </w:rPr>
        <w:t>j</w:t>
      </w:r>
      <w:r w:rsidRPr="00971B8D">
        <w:rPr>
          <w:sz w:val="22"/>
          <w:szCs w:val="22"/>
          <w:lang w:val="sr-Latn-ME"/>
        </w:rPr>
        <w:t>eni NSAIL (</w:t>
      </w:r>
      <w:r w:rsidR="00C22D46" w:rsidRPr="00971B8D">
        <w:rPr>
          <w:bCs/>
          <w:sz w:val="22"/>
          <w:szCs w:val="22"/>
          <w:lang w:val="sr-Latn-ME"/>
        </w:rPr>
        <w:t xml:space="preserve">vidjeti dio </w:t>
      </w:r>
      <w:r w:rsidRPr="00971B8D">
        <w:rPr>
          <w:sz w:val="22"/>
          <w:szCs w:val="22"/>
          <w:lang w:val="sr-Latn-ME"/>
        </w:rPr>
        <w:t>4.8). Izgleda da su pacijenti u najvećem riziku za nastanak ovakvih reakcija na početku terapije: početak reakcija javio se u većini slučajeva tokom prvog m</w:t>
      </w:r>
      <w:r w:rsidR="006F5031" w:rsidRPr="00971B8D">
        <w:rPr>
          <w:sz w:val="22"/>
          <w:szCs w:val="22"/>
          <w:lang w:val="sr-Latn-ME"/>
        </w:rPr>
        <w:t>j</w:t>
      </w:r>
      <w:r w:rsidRPr="00971B8D">
        <w:rPr>
          <w:sz w:val="22"/>
          <w:szCs w:val="22"/>
          <w:lang w:val="sr-Latn-ME"/>
        </w:rPr>
        <w:t>eseca terapije. Prim</w:t>
      </w:r>
      <w:r w:rsidR="00C22D46" w:rsidRPr="00971B8D">
        <w:rPr>
          <w:sz w:val="22"/>
          <w:szCs w:val="22"/>
          <w:lang w:val="sr-Latn-ME"/>
        </w:rPr>
        <w:t>j</w:t>
      </w:r>
      <w:r w:rsidRPr="00971B8D">
        <w:rPr>
          <w:sz w:val="22"/>
          <w:szCs w:val="22"/>
          <w:lang w:val="sr-Latn-ME"/>
        </w:rPr>
        <w:t>enu l</w:t>
      </w:r>
      <w:r w:rsidR="00C22D46" w:rsidRPr="00971B8D">
        <w:rPr>
          <w:sz w:val="22"/>
          <w:szCs w:val="22"/>
          <w:lang w:val="sr-Latn-ME"/>
        </w:rPr>
        <w:t>ij</w:t>
      </w:r>
      <w:r w:rsidRPr="00971B8D">
        <w:rPr>
          <w:sz w:val="22"/>
          <w:szCs w:val="22"/>
          <w:lang w:val="sr-Latn-ME"/>
        </w:rPr>
        <w:t>eka Zodol treba prekinuti pri prvoj pojavi osipa na koži, lezija na sluzokoži ili bilo kog drugog znaka preos</w:t>
      </w:r>
      <w:r w:rsidR="00C22D46" w:rsidRPr="00971B8D">
        <w:rPr>
          <w:sz w:val="22"/>
          <w:szCs w:val="22"/>
          <w:lang w:val="sr-Latn-ME"/>
        </w:rPr>
        <w:t>j</w:t>
      </w:r>
      <w:r w:rsidRPr="00971B8D">
        <w:rPr>
          <w:sz w:val="22"/>
          <w:szCs w:val="22"/>
          <w:lang w:val="sr-Latn-ME"/>
        </w:rPr>
        <w:t>etljivosti.</w:t>
      </w:r>
    </w:p>
    <w:p w14:paraId="1B2DE89C" w14:textId="77777777" w:rsidR="00077B45" w:rsidRPr="00971B8D" w:rsidRDefault="00077B45">
      <w:pPr>
        <w:tabs>
          <w:tab w:val="left" w:pos="540"/>
          <w:tab w:val="left" w:pos="569"/>
        </w:tabs>
        <w:jc w:val="both"/>
        <w:rPr>
          <w:sz w:val="22"/>
          <w:szCs w:val="22"/>
          <w:u w:val="single"/>
          <w:lang w:val="sr-Latn-ME"/>
        </w:rPr>
      </w:pPr>
    </w:p>
    <w:p w14:paraId="4B41692F" w14:textId="6C75ACA8" w:rsidR="00077B45" w:rsidRPr="00971B8D" w:rsidRDefault="00077B45">
      <w:pPr>
        <w:tabs>
          <w:tab w:val="left" w:pos="540"/>
          <w:tab w:val="left" w:pos="569"/>
        </w:tabs>
        <w:jc w:val="both"/>
        <w:rPr>
          <w:b/>
          <w:i/>
          <w:sz w:val="22"/>
          <w:szCs w:val="22"/>
          <w:lang w:val="sr-Latn-ME"/>
        </w:rPr>
      </w:pPr>
      <w:r w:rsidRPr="00971B8D">
        <w:rPr>
          <w:b/>
          <w:i/>
          <w:sz w:val="22"/>
          <w:szCs w:val="22"/>
          <w:lang w:val="sr-Latn-ME"/>
        </w:rPr>
        <w:t>SLE i m</w:t>
      </w:r>
      <w:r w:rsidR="00C22D46" w:rsidRPr="00971B8D">
        <w:rPr>
          <w:b/>
          <w:i/>
          <w:sz w:val="22"/>
          <w:szCs w:val="22"/>
          <w:lang w:val="sr-Latn-ME"/>
        </w:rPr>
        <w:t>j</w:t>
      </w:r>
      <w:r w:rsidRPr="00971B8D">
        <w:rPr>
          <w:b/>
          <w:i/>
          <w:sz w:val="22"/>
          <w:szCs w:val="22"/>
          <w:lang w:val="sr-Latn-ME"/>
        </w:rPr>
        <w:t>ešovite bolesti vezivnog tkiva</w:t>
      </w:r>
    </w:p>
    <w:p w14:paraId="276D18FA" w14:textId="148D7CFF" w:rsidR="00077B45" w:rsidRPr="00971B8D" w:rsidRDefault="00077B45">
      <w:pPr>
        <w:tabs>
          <w:tab w:val="left" w:pos="540"/>
          <w:tab w:val="left" w:pos="569"/>
        </w:tabs>
        <w:jc w:val="both"/>
        <w:rPr>
          <w:sz w:val="22"/>
          <w:szCs w:val="22"/>
          <w:lang w:val="sr-Latn-ME"/>
        </w:rPr>
      </w:pPr>
      <w:r w:rsidRPr="00971B8D">
        <w:rPr>
          <w:sz w:val="22"/>
          <w:szCs w:val="22"/>
          <w:lang w:val="sr-Latn-ME"/>
        </w:rPr>
        <w:t xml:space="preserve">Kod pacijenata sa sistemskim eritemskim lupusom (engl. </w:t>
      </w:r>
      <w:r w:rsidRPr="00971B8D">
        <w:rPr>
          <w:i/>
          <w:sz w:val="22"/>
          <w:szCs w:val="22"/>
          <w:lang w:val="sr-Latn-ME"/>
        </w:rPr>
        <w:t xml:space="preserve">systemic lupus erythematosus, </w:t>
      </w:r>
      <w:r w:rsidRPr="00971B8D">
        <w:rPr>
          <w:sz w:val="22"/>
          <w:szCs w:val="22"/>
          <w:lang w:val="sr-Latn-ME"/>
        </w:rPr>
        <w:t>SLE) i m</w:t>
      </w:r>
      <w:r w:rsidR="00C22D46" w:rsidRPr="00971B8D">
        <w:rPr>
          <w:sz w:val="22"/>
          <w:szCs w:val="22"/>
          <w:lang w:val="sr-Latn-ME"/>
        </w:rPr>
        <w:t>j</w:t>
      </w:r>
      <w:r w:rsidRPr="00971B8D">
        <w:rPr>
          <w:sz w:val="22"/>
          <w:szCs w:val="22"/>
          <w:lang w:val="sr-Latn-ME"/>
        </w:rPr>
        <w:t>ešovitim poremećajima vezivnog tkiva može postojati povećani rizik od nastanka aseptičnog meningitisa (</w:t>
      </w:r>
      <w:r w:rsidR="00C22D46" w:rsidRPr="00971B8D">
        <w:rPr>
          <w:bCs/>
          <w:sz w:val="22"/>
          <w:szCs w:val="22"/>
          <w:lang w:val="sr-Latn-ME"/>
        </w:rPr>
        <w:t xml:space="preserve">vidjeti dio </w:t>
      </w:r>
      <w:r w:rsidRPr="00971B8D">
        <w:rPr>
          <w:sz w:val="22"/>
          <w:szCs w:val="22"/>
          <w:lang w:val="sr-Latn-ME"/>
        </w:rPr>
        <w:t>4.8).</w:t>
      </w:r>
    </w:p>
    <w:p w14:paraId="1F63EDB0" w14:textId="77777777" w:rsidR="00077B45" w:rsidRPr="00971B8D" w:rsidRDefault="00077B45">
      <w:pPr>
        <w:tabs>
          <w:tab w:val="left" w:pos="540"/>
          <w:tab w:val="left" w:pos="569"/>
        </w:tabs>
        <w:jc w:val="both"/>
        <w:rPr>
          <w:sz w:val="22"/>
          <w:szCs w:val="22"/>
          <w:u w:val="single"/>
          <w:lang w:val="sr-Latn-ME"/>
        </w:rPr>
      </w:pPr>
    </w:p>
    <w:p w14:paraId="57A23B9F" w14:textId="77777777" w:rsidR="00077B45" w:rsidRPr="00971B8D" w:rsidRDefault="00077B45">
      <w:pPr>
        <w:tabs>
          <w:tab w:val="left" w:pos="540"/>
          <w:tab w:val="left" w:pos="569"/>
        </w:tabs>
        <w:jc w:val="both"/>
        <w:rPr>
          <w:b/>
          <w:i/>
          <w:sz w:val="22"/>
          <w:szCs w:val="22"/>
          <w:lang w:val="sr-Latn-ME"/>
        </w:rPr>
      </w:pPr>
      <w:r w:rsidRPr="00971B8D">
        <w:rPr>
          <w:b/>
          <w:i/>
          <w:sz w:val="22"/>
          <w:szCs w:val="22"/>
          <w:lang w:val="sr-Latn-ME"/>
        </w:rPr>
        <w:t>Retencija natrijuma/tečnosti kod kardiovaskularnih oboljenja i perifernog edema</w:t>
      </w:r>
    </w:p>
    <w:p w14:paraId="05D635EE" w14:textId="77777777" w:rsidR="00077B45" w:rsidRPr="00971B8D" w:rsidRDefault="00077B45">
      <w:pPr>
        <w:tabs>
          <w:tab w:val="left" w:pos="540"/>
          <w:tab w:val="left" w:pos="569"/>
        </w:tabs>
        <w:jc w:val="both"/>
        <w:rPr>
          <w:sz w:val="22"/>
          <w:szCs w:val="22"/>
          <w:lang w:val="sr-Latn-ME"/>
        </w:rPr>
      </w:pPr>
      <w:r w:rsidRPr="00971B8D">
        <w:rPr>
          <w:sz w:val="22"/>
          <w:szCs w:val="22"/>
          <w:lang w:val="sr-Latn-ME"/>
        </w:rPr>
        <w:t>Potreban je oprez kod pacijenata sa hipertenzijom i/ili srčanom insuficijencijom u istoriji bolesti, jer su zadržavanje tečnosti i pojava edema prijavljivani tokom terapije NSAIL.</w:t>
      </w:r>
    </w:p>
    <w:p w14:paraId="05DFA5E9" w14:textId="77777777" w:rsidR="00077B45" w:rsidRPr="00971B8D" w:rsidRDefault="00077B45">
      <w:pPr>
        <w:tabs>
          <w:tab w:val="left" w:pos="540"/>
          <w:tab w:val="left" w:pos="569"/>
        </w:tabs>
        <w:jc w:val="both"/>
        <w:rPr>
          <w:sz w:val="22"/>
          <w:szCs w:val="22"/>
          <w:lang w:val="sr-Latn-ME"/>
        </w:rPr>
      </w:pPr>
    </w:p>
    <w:p w14:paraId="6FEC82D4" w14:textId="2FD98E21" w:rsidR="00077B45" w:rsidRPr="00971B8D" w:rsidRDefault="00077B45">
      <w:pPr>
        <w:tabs>
          <w:tab w:val="left" w:pos="540"/>
          <w:tab w:val="left" w:pos="569"/>
        </w:tabs>
        <w:jc w:val="both"/>
        <w:rPr>
          <w:sz w:val="22"/>
          <w:szCs w:val="22"/>
          <w:lang w:val="sr-Latn-ME"/>
        </w:rPr>
      </w:pPr>
      <w:r w:rsidRPr="00971B8D">
        <w:rPr>
          <w:sz w:val="22"/>
          <w:szCs w:val="22"/>
          <w:lang w:val="sr-Latn-ME"/>
        </w:rPr>
        <w:t>Kod nekih pacijenata koji su bili na terapiji NSAIL, uključujući i ketorolak, prim</w:t>
      </w:r>
      <w:r w:rsidR="00EF7B0A" w:rsidRPr="00971B8D">
        <w:rPr>
          <w:sz w:val="22"/>
          <w:szCs w:val="22"/>
          <w:lang w:val="sr-Latn-ME"/>
        </w:rPr>
        <w:t>ij</w:t>
      </w:r>
      <w:r w:rsidRPr="00971B8D">
        <w:rPr>
          <w:sz w:val="22"/>
          <w:szCs w:val="22"/>
          <w:lang w:val="sr-Latn-ME"/>
        </w:rPr>
        <w:t xml:space="preserve">ećeno je zadržavanje tečnosti, </w:t>
      </w:r>
      <w:r w:rsidR="008E7BE4" w:rsidRPr="00971B8D">
        <w:rPr>
          <w:sz w:val="22"/>
          <w:szCs w:val="22"/>
          <w:lang w:val="sr-Latn-ME"/>
        </w:rPr>
        <w:t>pojava</w:t>
      </w:r>
      <w:r w:rsidRPr="00971B8D">
        <w:rPr>
          <w:sz w:val="22"/>
          <w:szCs w:val="22"/>
          <w:lang w:val="sr-Latn-ME"/>
        </w:rPr>
        <w:t xml:space="preserve"> hipertenzije i perifernog edema, pa ovaj l</w:t>
      </w:r>
      <w:r w:rsidR="00C22D46" w:rsidRPr="00971B8D">
        <w:rPr>
          <w:sz w:val="22"/>
          <w:szCs w:val="22"/>
          <w:lang w:val="sr-Latn-ME"/>
        </w:rPr>
        <w:t>ij</w:t>
      </w:r>
      <w:r w:rsidRPr="00971B8D">
        <w:rPr>
          <w:sz w:val="22"/>
          <w:szCs w:val="22"/>
          <w:lang w:val="sr-Latn-ME"/>
        </w:rPr>
        <w:t>ek treba koristiti uz oprez kod pacijenata sa srčanom dekompenzacijom, hipertenzijom ili sličnim stanjima.</w:t>
      </w:r>
    </w:p>
    <w:p w14:paraId="5F63FF24" w14:textId="77777777" w:rsidR="00077B45" w:rsidRPr="00971B8D" w:rsidRDefault="00077B45">
      <w:pPr>
        <w:tabs>
          <w:tab w:val="left" w:pos="540"/>
          <w:tab w:val="left" w:pos="569"/>
        </w:tabs>
        <w:jc w:val="both"/>
        <w:rPr>
          <w:sz w:val="22"/>
          <w:szCs w:val="22"/>
          <w:lang w:val="sr-Latn-ME"/>
        </w:rPr>
      </w:pPr>
    </w:p>
    <w:p w14:paraId="1A3FF94C" w14:textId="77777777" w:rsidR="00077B45" w:rsidRPr="00971B8D" w:rsidRDefault="00077B45">
      <w:pPr>
        <w:tabs>
          <w:tab w:val="left" w:pos="540"/>
          <w:tab w:val="left" w:pos="569"/>
        </w:tabs>
        <w:jc w:val="both"/>
        <w:rPr>
          <w:b/>
          <w:i/>
          <w:sz w:val="22"/>
          <w:szCs w:val="22"/>
          <w:lang w:val="sr-Latn-ME"/>
        </w:rPr>
      </w:pPr>
      <w:r w:rsidRPr="00971B8D">
        <w:rPr>
          <w:b/>
          <w:i/>
          <w:sz w:val="22"/>
          <w:szCs w:val="22"/>
          <w:lang w:val="sr-Latn-ME"/>
        </w:rPr>
        <w:t>Kardiovaskularni i cerebrovaskularni efekti</w:t>
      </w:r>
    </w:p>
    <w:p w14:paraId="234B9DB2" w14:textId="482E4F2C" w:rsidR="00077B45" w:rsidRPr="00971B8D" w:rsidRDefault="00077B45">
      <w:pPr>
        <w:tabs>
          <w:tab w:val="left" w:pos="540"/>
          <w:tab w:val="left" w:pos="569"/>
        </w:tabs>
        <w:jc w:val="both"/>
        <w:rPr>
          <w:sz w:val="22"/>
          <w:szCs w:val="22"/>
          <w:lang w:val="sr-Latn-ME"/>
        </w:rPr>
      </w:pPr>
      <w:r w:rsidRPr="00971B8D">
        <w:rPr>
          <w:sz w:val="22"/>
          <w:szCs w:val="22"/>
          <w:lang w:val="sr-Latn-ME"/>
        </w:rPr>
        <w:t>Odgovarajuće praćenje i sav</w:t>
      </w:r>
      <w:r w:rsidR="00C22D46" w:rsidRPr="00971B8D">
        <w:rPr>
          <w:sz w:val="22"/>
          <w:szCs w:val="22"/>
          <w:lang w:val="sr-Latn-ME"/>
        </w:rPr>
        <w:t>j</w:t>
      </w:r>
      <w:r w:rsidRPr="00971B8D">
        <w:rPr>
          <w:sz w:val="22"/>
          <w:szCs w:val="22"/>
          <w:lang w:val="sr-Latn-ME"/>
        </w:rPr>
        <w:t>etovanje neophodno je za pacijente sa postojećom hipertenzijom i/ili blagom do um</w:t>
      </w:r>
      <w:r w:rsidR="00C22D46" w:rsidRPr="00971B8D">
        <w:rPr>
          <w:sz w:val="22"/>
          <w:szCs w:val="22"/>
          <w:lang w:val="sr-Latn-ME"/>
        </w:rPr>
        <w:t>j</w:t>
      </w:r>
      <w:r w:rsidRPr="00971B8D">
        <w:rPr>
          <w:sz w:val="22"/>
          <w:szCs w:val="22"/>
          <w:lang w:val="sr-Latn-ME"/>
        </w:rPr>
        <w:t>erenom kongestivnom srčanom insuficijencijom, jer su prijavljeni zadržavanje tečnosti i edem</w:t>
      </w:r>
      <w:r w:rsidR="008E7BE4" w:rsidRPr="00971B8D">
        <w:rPr>
          <w:sz w:val="22"/>
          <w:szCs w:val="22"/>
          <w:lang w:val="sr-Latn-ME"/>
        </w:rPr>
        <w:t>i</w:t>
      </w:r>
      <w:r w:rsidRPr="00971B8D">
        <w:rPr>
          <w:sz w:val="22"/>
          <w:szCs w:val="22"/>
          <w:lang w:val="sr-Latn-ME"/>
        </w:rPr>
        <w:t xml:space="preserve"> povezani sa terapijom</w:t>
      </w:r>
      <w:r w:rsidR="008E7BE4" w:rsidRPr="00971B8D">
        <w:rPr>
          <w:sz w:val="22"/>
          <w:szCs w:val="22"/>
          <w:lang w:val="sr-Latn-ME"/>
        </w:rPr>
        <w:t xml:space="preserve"> NSAIL</w:t>
      </w:r>
      <w:r w:rsidRPr="00971B8D">
        <w:rPr>
          <w:sz w:val="22"/>
          <w:szCs w:val="22"/>
          <w:lang w:val="sr-Latn-ME"/>
        </w:rPr>
        <w:t>.</w:t>
      </w:r>
    </w:p>
    <w:p w14:paraId="26ED7B46" w14:textId="77777777" w:rsidR="00077B45" w:rsidRPr="00971B8D" w:rsidRDefault="00077B45">
      <w:pPr>
        <w:tabs>
          <w:tab w:val="left" w:pos="540"/>
          <w:tab w:val="left" w:pos="569"/>
        </w:tabs>
        <w:jc w:val="both"/>
        <w:rPr>
          <w:sz w:val="22"/>
          <w:szCs w:val="22"/>
          <w:lang w:val="sr-Latn-ME"/>
        </w:rPr>
      </w:pPr>
    </w:p>
    <w:p w14:paraId="7F9EFC73" w14:textId="5EE8C7ED" w:rsidR="00077B45" w:rsidRPr="00971B8D" w:rsidRDefault="00077B45">
      <w:pPr>
        <w:tabs>
          <w:tab w:val="left" w:pos="540"/>
          <w:tab w:val="left" w:pos="569"/>
        </w:tabs>
        <w:jc w:val="both"/>
        <w:rPr>
          <w:sz w:val="22"/>
          <w:szCs w:val="22"/>
          <w:lang w:val="sr-Latn-ME"/>
        </w:rPr>
      </w:pPr>
      <w:r w:rsidRPr="00971B8D">
        <w:rPr>
          <w:sz w:val="22"/>
          <w:szCs w:val="22"/>
          <w:lang w:val="sr-Latn-ME"/>
        </w:rPr>
        <w:t>Kliničko ispitivanje i epidemiološki podaci ukazuju na to da prim</w:t>
      </w:r>
      <w:r w:rsidR="00C22D46" w:rsidRPr="00971B8D">
        <w:rPr>
          <w:sz w:val="22"/>
          <w:szCs w:val="22"/>
          <w:lang w:val="sr-Latn-ME"/>
        </w:rPr>
        <w:t>j</w:t>
      </w:r>
      <w:r w:rsidRPr="00971B8D">
        <w:rPr>
          <w:sz w:val="22"/>
          <w:szCs w:val="22"/>
          <w:lang w:val="sr-Latn-ME"/>
        </w:rPr>
        <w:t>ena koksiba i nekih NSAIL (posebno u velikim dozama) može biti povezana sa malim povećanjem rizika od arterijskih trombotičnih događaja (na prim</w:t>
      </w:r>
      <w:r w:rsidR="00C22D46" w:rsidRPr="00971B8D">
        <w:rPr>
          <w:sz w:val="22"/>
          <w:szCs w:val="22"/>
          <w:lang w:val="sr-Latn-ME"/>
        </w:rPr>
        <w:t>j</w:t>
      </w:r>
      <w:r w:rsidRPr="00971B8D">
        <w:rPr>
          <w:sz w:val="22"/>
          <w:szCs w:val="22"/>
          <w:lang w:val="sr-Latn-ME"/>
        </w:rPr>
        <w:t>er infarkta miokarda ili šloga). Iako nije pokazano da ketorolak povećava rizik od trombotičnih događaja, kao što je infarkt miokarda, ne postoje dovoljni podaci da se isključi ovakav rizik pri prim</w:t>
      </w:r>
      <w:r w:rsidR="00C22D46" w:rsidRPr="00971B8D">
        <w:rPr>
          <w:sz w:val="22"/>
          <w:szCs w:val="22"/>
          <w:lang w:val="sr-Latn-ME"/>
        </w:rPr>
        <w:t>j</w:t>
      </w:r>
      <w:r w:rsidRPr="00971B8D">
        <w:rPr>
          <w:sz w:val="22"/>
          <w:szCs w:val="22"/>
          <w:lang w:val="sr-Latn-ME"/>
        </w:rPr>
        <w:t xml:space="preserve">eni ketorolaka. </w:t>
      </w:r>
    </w:p>
    <w:p w14:paraId="1147C7AF" w14:textId="77777777" w:rsidR="00077B45" w:rsidRPr="00971B8D" w:rsidRDefault="00077B45">
      <w:pPr>
        <w:tabs>
          <w:tab w:val="left" w:pos="540"/>
          <w:tab w:val="left" w:pos="569"/>
        </w:tabs>
        <w:jc w:val="both"/>
        <w:rPr>
          <w:sz w:val="22"/>
          <w:szCs w:val="22"/>
          <w:lang w:val="sr-Latn-ME"/>
        </w:rPr>
      </w:pPr>
    </w:p>
    <w:p w14:paraId="09C43A74" w14:textId="5804C240" w:rsidR="00077B45" w:rsidRPr="00971B8D" w:rsidRDefault="00077B45">
      <w:pPr>
        <w:tabs>
          <w:tab w:val="left" w:pos="540"/>
          <w:tab w:val="left" w:pos="569"/>
        </w:tabs>
        <w:jc w:val="both"/>
        <w:rPr>
          <w:sz w:val="22"/>
          <w:szCs w:val="22"/>
          <w:lang w:val="sr-Latn-ME"/>
        </w:rPr>
      </w:pPr>
      <w:r w:rsidRPr="00971B8D">
        <w:rPr>
          <w:sz w:val="22"/>
          <w:szCs w:val="22"/>
          <w:lang w:val="sr-Latn-ME"/>
        </w:rPr>
        <w:t>Pacijenti sa nekontrolisanom hipertenzijom, kongestivnom srčanom insuficijencijom, utvrđenom ishemijskom bole</w:t>
      </w:r>
      <w:r w:rsidR="00EF7B0A" w:rsidRPr="00971B8D">
        <w:rPr>
          <w:sz w:val="22"/>
          <w:szCs w:val="22"/>
          <w:lang w:val="sr-Latn-ME"/>
        </w:rPr>
        <w:t>šću</w:t>
      </w:r>
      <w:r w:rsidRPr="00971B8D">
        <w:rPr>
          <w:sz w:val="22"/>
          <w:szCs w:val="22"/>
          <w:lang w:val="sr-Latn-ME"/>
        </w:rPr>
        <w:t xml:space="preserve"> srca, bole</w:t>
      </w:r>
      <w:r w:rsidR="00EF7B0A" w:rsidRPr="00971B8D">
        <w:rPr>
          <w:sz w:val="22"/>
          <w:szCs w:val="22"/>
          <w:lang w:val="sr-Latn-ME"/>
        </w:rPr>
        <w:t>šću</w:t>
      </w:r>
      <w:r w:rsidRPr="00971B8D">
        <w:rPr>
          <w:sz w:val="22"/>
          <w:szCs w:val="22"/>
          <w:lang w:val="sr-Latn-ME"/>
        </w:rPr>
        <w:t xml:space="preserve"> perifernih arterija i/ili cerebrovaskularnom bolešću treba da budu na terapiji ketorolakom samo nakon pažljive proc</w:t>
      </w:r>
      <w:r w:rsidR="00C22D46" w:rsidRPr="00971B8D">
        <w:rPr>
          <w:sz w:val="22"/>
          <w:szCs w:val="22"/>
          <w:lang w:val="sr-Latn-ME"/>
        </w:rPr>
        <w:t>j</w:t>
      </w:r>
      <w:r w:rsidRPr="00971B8D">
        <w:rPr>
          <w:sz w:val="22"/>
          <w:szCs w:val="22"/>
          <w:lang w:val="sr-Latn-ME"/>
        </w:rPr>
        <w:t xml:space="preserve">ene. Slično treba razmotriti </w:t>
      </w:r>
      <w:r w:rsidR="008E7BE4" w:rsidRPr="00971B8D">
        <w:rPr>
          <w:sz w:val="22"/>
          <w:szCs w:val="22"/>
          <w:lang w:val="sr-Latn-ME"/>
        </w:rPr>
        <w:t xml:space="preserve">i </w:t>
      </w:r>
      <w:r w:rsidRPr="00971B8D">
        <w:rPr>
          <w:sz w:val="22"/>
          <w:szCs w:val="22"/>
          <w:lang w:val="sr-Latn-ME"/>
        </w:rPr>
        <w:t>pr</w:t>
      </w:r>
      <w:r w:rsidR="00B555B9" w:rsidRPr="00971B8D">
        <w:rPr>
          <w:sz w:val="22"/>
          <w:szCs w:val="22"/>
          <w:lang w:val="sr-Latn-ME"/>
        </w:rPr>
        <w:t>ij</w:t>
      </w:r>
      <w:r w:rsidRPr="00971B8D">
        <w:rPr>
          <w:sz w:val="22"/>
          <w:szCs w:val="22"/>
          <w:lang w:val="sr-Latn-ME"/>
        </w:rPr>
        <w:t xml:space="preserve">e početka terapije </w:t>
      </w:r>
      <w:r w:rsidR="008E7BE4" w:rsidRPr="00971B8D">
        <w:rPr>
          <w:sz w:val="22"/>
          <w:szCs w:val="22"/>
          <w:lang w:val="sr-Latn-ME"/>
        </w:rPr>
        <w:t xml:space="preserve">kod </w:t>
      </w:r>
      <w:r w:rsidRPr="00971B8D">
        <w:rPr>
          <w:sz w:val="22"/>
          <w:szCs w:val="22"/>
          <w:lang w:val="sr-Latn-ME"/>
        </w:rPr>
        <w:t>pacijen</w:t>
      </w:r>
      <w:r w:rsidR="008E7BE4" w:rsidRPr="00971B8D">
        <w:rPr>
          <w:sz w:val="22"/>
          <w:szCs w:val="22"/>
          <w:lang w:val="sr-Latn-ME"/>
        </w:rPr>
        <w:t>ata</w:t>
      </w:r>
      <w:r w:rsidRPr="00971B8D">
        <w:rPr>
          <w:sz w:val="22"/>
          <w:szCs w:val="22"/>
          <w:lang w:val="sr-Latn-ME"/>
        </w:rPr>
        <w:t xml:space="preserve"> sa faktorima rizika za kardiovaskularna oboljenja (npr. hipertenzija, hiperlipidemija, dijabetes melitus i pušenje).</w:t>
      </w:r>
    </w:p>
    <w:p w14:paraId="48031842" w14:textId="77777777" w:rsidR="00077B45" w:rsidRPr="00971B8D" w:rsidRDefault="00077B45">
      <w:pPr>
        <w:tabs>
          <w:tab w:val="left" w:pos="540"/>
          <w:tab w:val="left" w:pos="569"/>
        </w:tabs>
        <w:jc w:val="both"/>
        <w:rPr>
          <w:sz w:val="22"/>
          <w:szCs w:val="22"/>
          <w:u w:val="single"/>
          <w:lang w:val="sr-Latn-ME"/>
        </w:rPr>
      </w:pPr>
    </w:p>
    <w:p w14:paraId="39C66495" w14:textId="77777777" w:rsidR="00077B45" w:rsidRPr="00971B8D" w:rsidRDefault="00077B45">
      <w:pPr>
        <w:tabs>
          <w:tab w:val="left" w:pos="540"/>
          <w:tab w:val="left" w:pos="569"/>
        </w:tabs>
        <w:jc w:val="both"/>
        <w:rPr>
          <w:sz w:val="22"/>
          <w:szCs w:val="22"/>
          <w:lang w:val="sr-Latn-ME"/>
        </w:rPr>
      </w:pPr>
      <w:r w:rsidRPr="00971B8D">
        <w:rPr>
          <w:b/>
          <w:i/>
          <w:sz w:val="22"/>
          <w:szCs w:val="22"/>
          <w:lang w:val="sr-Latn-ME"/>
        </w:rPr>
        <w:t>Kardiovaskularno oštećenje, oštećenje funkcije bubrega i jetre</w:t>
      </w:r>
      <w:r w:rsidRPr="00971B8D">
        <w:rPr>
          <w:sz w:val="22"/>
          <w:szCs w:val="22"/>
          <w:lang w:val="sr-Latn-ME"/>
        </w:rPr>
        <w:t xml:space="preserve"> </w:t>
      </w:r>
    </w:p>
    <w:p w14:paraId="0B0D8259" w14:textId="7219A72A" w:rsidR="00077B45" w:rsidRPr="00971B8D" w:rsidRDefault="00077B45">
      <w:pPr>
        <w:tabs>
          <w:tab w:val="left" w:pos="540"/>
          <w:tab w:val="left" w:pos="569"/>
        </w:tabs>
        <w:jc w:val="both"/>
        <w:rPr>
          <w:sz w:val="22"/>
          <w:szCs w:val="22"/>
          <w:lang w:val="sr-Latn-ME"/>
        </w:rPr>
      </w:pPr>
      <w:r w:rsidRPr="00971B8D">
        <w:rPr>
          <w:sz w:val="22"/>
          <w:szCs w:val="22"/>
          <w:lang w:val="sr-Latn-ME"/>
        </w:rPr>
        <w:t>Treba biti posebno oprezan kod pacijenata čije stanje dovodi do smanjenja volumena krvi i/ili cirkulacije kroz bubrege, tamo gd</w:t>
      </w:r>
      <w:r w:rsidR="003F6516" w:rsidRPr="00971B8D">
        <w:rPr>
          <w:sz w:val="22"/>
          <w:szCs w:val="22"/>
          <w:lang w:val="sr-Latn-ME"/>
        </w:rPr>
        <w:t>j</w:t>
      </w:r>
      <w:r w:rsidRPr="00971B8D">
        <w:rPr>
          <w:sz w:val="22"/>
          <w:szCs w:val="22"/>
          <w:lang w:val="sr-Latn-ME"/>
        </w:rPr>
        <w:t xml:space="preserve">e bubrežni prostaglandini imaju </w:t>
      </w:r>
      <w:r w:rsidR="00B21271" w:rsidRPr="00971B8D">
        <w:rPr>
          <w:sz w:val="22"/>
          <w:szCs w:val="22"/>
          <w:lang w:val="sr-Latn-ME"/>
        </w:rPr>
        <w:t>suportivno</w:t>
      </w:r>
      <w:r w:rsidRPr="00971B8D">
        <w:rPr>
          <w:sz w:val="22"/>
          <w:szCs w:val="22"/>
          <w:lang w:val="sr-Latn-ME"/>
        </w:rPr>
        <w:t xml:space="preserve"> ulogu u održavanju perfuzije bubrega. Kod ovih pacijenata, prim</w:t>
      </w:r>
      <w:r w:rsidR="003F6516" w:rsidRPr="00971B8D">
        <w:rPr>
          <w:sz w:val="22"/>
          <w:szCs w:val="22"/>
          <w:lang w:val="sr-Latn-ME"/>
        </w:rPr>
        <w:t>j</w:t>
      </w:r>
      <w:r w:rsidRPr="00971B8D">
        <w:rPr>
          <w:sz w:val="22"/>
          <w:szCs w:val="22"/>
          <w:lang w:val="sr-Latn-ME"/>
        </w:rPr>
        <w:t xml:space="preserve">ena NSAIL može da dovede do dozno zavisnog smanjenja u stvaranju bubrežnih prostaglandina i može da precipitira nastanak bubrežne insuficijencije. Najvećem riziku su izloženi oni pacijenti čiji je volumen smanjen zbog gubitka krvi ili teške dehidratacije, pacijenti sa oštećenom bubrežnom funkcijom, srčanom insuficijencijom, poremećajem funkcije jetre, </w:t>
      </w:r>
      <w:r w:rsidRPr="00971B8D">
        <w:rPr>
          <w:sz w:val="22"/>
          <w:szCs w:val="22"/>
          <w:lang w:val="sr-Latn-ME"/>
        </w:rPr>
        <w:lastRenderedPageBreak/>
        <w:t>starije osobe, kao i oni koji uzimaju diuretike. Treba pratiti funkciju bubrega kod ovih pacijenata. Po obustavljanju terapije NSAIL, po pravilu dolazi do oporavka na stanje pr</w:t>
      </w:r>
      <w:r w:rsidR="00B302E2" w:rsidRPr="00971B8D">
        <w:rPr>
          <w:sz w:val="22"/>
          <w:szCs w:val="22"/>
          <w:lang w:val="sr-Latn-ME"/>
        </w:rPr>
        <w:t>ij</w:t>
      </w:r>
      <w:r w:rsidRPr="00971B8D">
        <w:rPr>
          <w:sz w:val="22"/>
          <w:szCs w:val="22"/>
          <w:lang w:val="sr-Latn-ME"/>
        </w:rPr>
        <w:t>e uvođenja ove terapije. Neodgovarajuća nadoknada tečnosti/krvi tokom operacije dovodi do hipovolemije, i može da dovede do poremećaja funkcije bubrega, koja se dodatno pogoršava kada se prim</w:t>
      </w:r>
      <w:r w:rsidR="00B2083C" w:rsidRPr="00971B8D">
        <w:rPr>
          <w:sz w:val="22"/>
          <w:szCs w:val="22"/>
          <w:lang w:val="sr-Latn-ME"/>
        </w:rPr>
        <w:t>ijeni</w:t>
      </w:r>
      <w:r w:rsidR="00B302E2" w:rsidRPr="00971B8D">
        <w:rPr>
          <w:sz w:val="22"/>
          <w:szCs w:val="22"/>
          <w:lang w:val="sr-Latn-ME"/>
        </w:rPr>
        <w:t xml:space="preserve"> lijek</w:t>
      </w:r>
      <w:r w:rsidRPr="00971B8D">
        <w:rPr>
          <w:sz w:val="22"/>
          <w:szCs w:val="22"/>
          <w:lang w:val="sr-Latn-ME"/>
        </w:rPr>
        <w:t xml:space="preserve"> Zodol. Prema tome, treba korigovati depleciju tečnosti i pažljivo pratiti vr</w:t>
      </w:r>
      <w:r w:rsidR="00B302E2" w:rsidRPr="00971B8D">
        <w:rPr>
          <w:sz w:val="22"/>
          <w:szCs w:val="22"/>
          <w:lang w:val="sr-Latn-ME"/>
        </w:rPr>
        <w:t>ij</w:t>
      </w:r>
      <w:r w:rsidRPr="00971B8D">
        <w:rPr>
          <w:sz w:val="22"/>
          <w:szCs w:val="22"/>
          <w:lang w:val="sr-Latn-ME"/>
        </w:rPr>
        <w:t>ednosti ure</w:t>
      </w:r>
      <w:r w:rsidR="00B302E2" w:rsidRPr="00971B8D">
        <w:rPr>
          <w:sz w:val="22"/>
          <w:szCs w:val="22"/>
          <w:lang w:val="sr-Latn-ME"/>
        </w:rPr>
        <w:t>j</w:t>
      </w:r>
      <w:r w:rsidRPr="00971B8D">
        <w:rPr>
          <w:sz w:val="22"/>
          <w:szCs w:val="22"/>
          <w:lang w:val="sr-Latn-ME"/>
        </w:rPr>
        <w:t>e u serumu i kreatinina, kao i izlučivanje urina, sve dok pacijent ne postane euvolemičan. Kod pacijenata na bubrežnoj dijalizi, klirens ketorolaka je smanjen približno na pola od normalne brzine, a terminalno poluvr</w:t>
      </w:r>
      <w:r w:rsidR="00B302E2" w:rsidRPr="00971B8D">
        <w:rPr>
          <w:sz w:val="22"/>
          <w:szCs w:val="22"/>
          <w:lang w:val="sr-Latn-ME"/>
        </w:rPr>
        <w:t>ij</w:t>
      </w:r>
      <w:r w:rsidRPr="00971B8D">
        <w:rPr>
          <w:sz w:val="22"/>
          <w:szCs w:val="22"/>
          <w:lang w:val="sr-Latn-ME"/>
        </w:rPr>
        <w:t>eme je produženo približno tri puta (</w:t>
      </w:r>
      <w:r w:rsidR="00B302E2" w:rsidRPr="00971B8D">
        <w:rPr>
          <w:bCs/>
          <w:sz w:val="22"/>
          <w:szCs w:val="22"/>
          <w:lang w:val="sr-Latn-ME"/>
        </w:rPr>
        <w:t xml:space="preserve">vidjeti dio </w:t>
      </w:r>
      <w:r w:rsidRPr="00971B8D">
        <w:rPr>
          <w:sz w:val="22"/>
          <w:szCs w:val="22"/>
          <w:lang w:val="sr-Latn-ME"/>
        </w:rPr>
        <w:t>4.3).</w:t>
      </w:r>
    </w:p>
    <w:p w14:paraId="204E381F" w14:textId="77777777" w:rsidR="00077B45" w:rsidRPr="00971B8D" w:rsidRDefault="00077B45">
      <w:pPr>
        <w:tabs>
          <w:tab w:val="left" w:pos="540"/>
          <w:tab w:val="left" w:pos="569"/>
        </w:tabs>
        <w:jc w:val="both"/>
        <w:rPr>
          <w:sz w:val="22"/>
          <w:szCs w:val="22"/>
          <w:lang w:val="sr-Latn-ME"/>
        </w:rPr>
      </w:pPr>
    </w:p>
    <w:p w14:paraId="73CBC20B" w14:textId="77777777" w:rsidR="00077B45" w:rsidRPr="00971B8D" w:rsidRDefault="00077B45">
      <w:pPr>
        <w:tabs>
          <w:tab w:val="left" w:pos="540"/>
          <w:tab w:val="left" w:pos="569"/>
        </w:tabs>
        <w:jc w:val="both"/>
        <w:rPr>
          <w:b/>
          <w:sz w:val="22"/>
          <w:szCs w:val="22"/>
          <w:lang w:val="sr-Latn-ME"/>
        </w:rPr>
      </w:pPr>
      <w:r w:rsidRPr="00971B8D">
        <w:rPr>
          <w:b/>
          <w:i/>
          <w:sz w:val="22"/>
          <w:szCs w:val="22"/>
          <w:lang w:val="sr-Latn-ME"/>
        </w:rPr>
        <w:t>Dejstva na bubrege</w:t>
      </w:r>
      <w:r w:rsidRPr="00971B8D">
        <w:rPr>
          <w:b/>
          <w:sz w:val="22"/>
          <w:szCs w:val="22"/>
          <w:lang w:val="sr-Latn-ME"/>
        </w:rPr>
        <w:t xml:space="preserve"> </w:t>
      </w:r>
    </w:p>
    <w:p w14:paraId="6AE01675" w14:textId="1D03A9A4" w:rsidR="00077B45" w:rsidRPr="00971B8D" w:rsidRDefault="00077B45">
      <w:pPr>
        <w:tabs>
          <w:tab w:val="left" w:pos="540"/>
          <w:tab w:val="left" w:pos="569"/>
        </w:tabs>
        <w:jc w:val="both"/>
        <w:rPr>
          <w:sz w:val="22"/>
          <w:szCs w:val="22"/>
          <w:lang w:val="sr-Latn-ME"/>
        </w:rPr>
      </w:pPr>
      <w:r w:rsidRPr="00971B8D">
        <w:rPr>
          <w:sz w:val="22"/>
          <w:szCs w:val="22"/>
          <w:lang w:val="sr-Latn-ME"/>
        </w:rPr>
        <w:t>Kod pacijenata sa oštećenom bubrežnom funkcijom ili istorijom bubrežnih bolesti ketorolak, kao i druge NSAIL, treba koristiti sa oprezom, jer je ovaj l</w:t>
      </w:r>
      <w:r w:rsidR="00B302E2" w:rsidRPr="00971B8D">
        <w:rPr>
          <w:sz w:val="22"/>
          <w:szCs w:val="22"/>
          <w:lang w:val="sr-Latn-ME"/>
        </w:rPr>
        <w:t>ij</w:t>
      </w:r>
      <w:r w:rsidRPr="00971B8D">
        <w:rPr>
          <w:sz w:val="22"/>
          <w:szCs w:val="22"/>
          <w:lang w:val="sr-Latn-ME"/>
        </w:rPr>
        <w:t>ek snažan inhibitor sinteze prostaglandina. Potreban je oprez jer je kod prim</w:t>
      </w:r>
      <w:r w:rsidR="00B302E2" w:rsidRPr="00971B8D">
        <w:rPr>
          <w:sz w:val="22"/>
          <w:szCs w:val="22"/>
          <w:lang w:val="sr-Latn-ME"/>
        </w:rPr>
        <w:t>j</w:t>
      </w:r>
      <w:r w:rsidRPr="00971B8D">
        <w:rPr>
          <w:sz w:val="22"/>
          <w:szCs w:val="22"/>
          <w:lang w:val="sr-Latn-ME"/>
        </w:rPr>
        <w:t>ene ketorolaka i drugih NSAIL prim</w:t>
      </w:r>
      <w:r w:rsidR="004B4BE9" w:rsidRPr="00971B8D">
        <w:rPr>
          <w:sz w:val="22"/>
          <w:szCs w:val="22"/>
          <w:lang w:val="sr-Latn-ME"/>
        </w:rPr>
        <w:t>ijećeno</w:t>
      </w:r>
      <w:r w:rsidRPr="00971B8D">
        <w:rPr>
          <w:sz w:val="22"/>
          <w:szCs w:val="22"/>
          <w:lang w:val="sr-Latn-ME"/>
        </w:rPr>
        <w:t xml:space="preserve"> toksično dejstvo na bubrege kod pacijenata sa stanjima kod kojih postoji smanjen volumen krvi i/ili protok krvi kroz bubrege, i kod kojih bubrežni prostaglandini imaju suportivnu ulogu u održavanju perfuzije bubrega.</w:t>
      </w:r>
    </w:p>
    <w:p w14:paraId="31CA6716" w14:textId="77777777" w:rsidR="00077B45" w:rsidRPr="00971B8D" w:rsidRDefault="00077B45">
      <w:pPr>
        <w:tabs>
          <w:tab w:val="left" w:pos="540"/>
          <w:tab w:val="left" w:pos="569"/>
        </w:tabs>
        <w:jc w:val="both"/>
        <w:rPr>
          <w:sz w:val="22"/>
          <w:szCs w:val="22"/>
          <w:lang w:val="sr-Latn-ME"/>
        </w:rPr>
      </w:pPr>
    </w:p>
    <w:p w14:paraId="3CE19614" w14:textId="20195368" w:rsidR="00077B45" w:rsidRPr="00971B8D" w:rsidRDefault="00077B45">
      <w:pPr>
        <w:tabs>
          <w:tab w:val="left" w:pos="540"/>
          <w:tab w:val="left" w:pos="569"/>
        </w:tabs>
        <w:jc w:val="both"/>
        <w:rPr>
          <w:sz w:val="22"/>
          <w:szCs w:val="22"/>
          <w:lang w:val="sr-Latn-ME"/>
        </w:rPr>
      </w:pPr>
      <w:r w:rsidRPr="00971B8D">
        <w:rPr>
          <w:sz w:val="22"/>
          <w:szCs w:val="22"/>
          <w:lang w:val="sr-Latn-ME"/>
        </w:rPr>
        <w:t>Kod ovih pacijenata prim</w:t>
      </w:r>
      <w:r w:rsidR="00B302E2" w:rsidRPr="00971B8D">
        <w:rPr>
          <w:sz w:val="22"/>
          <w:szCs w:val="22"/>
          <w:lang w:val="sr-Latn-ME"/>
        </w:rPr>
        <w:t>j</w:t>
      </w:r>
      <w:r w:rsidRPr="00971B8D">
        <w:rPr>
          <w:sz w:val="22"/>
          <w:szCs w:val="22"/>
          <w:lang w:val="sr-Latn-ME"/>
        </w:rPr>
        <w:t>ena ketorolaka ili drugih NSAIL može dovesti do dozno zavisnog smanjenja u stvaranju bubrežnih prostaglandina i može dovesti do očigledne dekompenzacije ili insuficijencije bubrega. Pacijenti u najvećem riziku od pojave ovih reakcija su oni sa oštećenom funkcijom bubrega, hipovolemijom, srčanom insuficijencijom, poremećajem funkcije jetre, pacijenti na terapiji diureticima i starije osobe. Prekid terapije ketorolakom ili drugim nesteroidnim antiinflamatornim l</w:t>
      </w:r>
      <w:r w:rsidR="00B302E2" w:rsidRPr="00971B8D">
        <w:rPr>
          <w:sz w:val="22"/>
          <w:szCs w:val="22"/>
          <w:lang w:val="sr-Latn-ME"/>
        </w:rPr>
        <w:t>ij</w:t>
      </w:r>
      <w:r w:rsidRPr="00971B8D">
        <w:rPr>
          <w:sz w:val="22"/>
          <w:szCs w:val="22"/>
          <w:lang w:val="sr-Latn-ME"/>
        </w:rPr>
        <w:t>ekom obično dovodi do oporavka pacijenta na stanje pr</w:t>
      </w:r>
      <w:r w:rsidR="00B302E2" w:rsidRPr="00971B8D">
        <w:rPr>
          <w:sz w:val="22"/>
          <w:szCs w:val="22"/>
          <w:lang w:val="sr-Latn-ME"/>
        </w:rPr>
        <w:t>ij</w:t>
      </w:r>
      <w:r w:rsidRPr="00971B8D">
        <w:rPr>
          <w:sz w:val="22"/>
          <w:szCs w:val="22"/>
          <w:lang w:val="sr-Latn-ME"/>
        </w:rPr>
        <w:t>e uvođenja terapije.</w:t>
      </w:r>
    </w:p>
    <w:p w14:paraId="35474400" w14:textId="77777777" w:rsidR="00077B45" w:rsidRPr="00971B8D" w:rsidRDefault="00077B45">
      <w:pPr>
        <w:tabs>
          <w:tab w:val="left" w:pos="540"/>
          <w:tab w:val="left" w:pos="569"/>
        </w:tabs>
        <w:jc w:val="both"/>
        <w:rPr>
          <w:sz w:val="22"/>
          <w:szCs w:val="22"/>
          <w:lang w:val="sr-Latn-ME"/>
        </w:rPr>
      </w:pPr>
    </w:p>
    <w:p w14:paraId="0A087976" w14:textId="506A6C74" w:rsidR="00077B45" w:rsidRPr="00971B8D" w:rsidRDefault="00077B45">
      <w:pPr>
        <w:tabs>
          <w:tab w:val="left" w:pos="540"/>
          <w:tab w:val="left" w:pos="569"/>
        </w:tabs>
        <w:jc w:val="both"/>
        <w:rPr>
          <w:sz w:val="22"/>
          <w:szCs w:val="22"/>
          <w:lang w:val="sr-Latn-ME"/>
        </w:rPr>
      </w:pPr>
      <w:r w:rsidRPr="00971B8D">
        <w:rPr>
          <w:sz w:val="22"/>
          <w:szCs w:val="22"/>
          <w:lang w:val="sr-Latn-ME"/>
        </w:rPr>
        <w:t>Kao i sa upotrebom drugih l</w:t>
      </w:r>
      <w:r w:rsidR="00354E98" w:rsidRPr="00971B8D">
        <w:rPr>
          <w:sz w:val="22"/>
          <w:szCs w:val="22"/>
          <w:lang w:val="sr-Latn-ME"/>
        </w:rPr>
        <w:t>j</w:t>
      </w:r>
      <w:r w:rsidRPr="00971B8D">
        <w:rPr>
          <w:sz w:val="22"/>
          <w:szCs w:val="22"/>
          <w:lang w:val="sr-Latn-ME"/>
        </w:rPr>
        <w:t>ekova koji inhibiraju sintezu prostaglandina, i posl</w:t>
      </w:r>
      <w:r w:rsidR="005664A3" w:rsidRPr="00971B8D">
        <w:rPr>
          <w:sz w:val="22"/>
          <w:szCs w:val="22"/>
          <w:lang w:val="sr-Latn-ME"/>
        </w:rPr>
        <w:t>ij</w:t>
      </w:r>
      <w:r w:rsidRPr="00971B8D">
        <w:rPr>
          <w:sz w:val="22"/>
          <w:szCs w:val="22"/>
          <w:lang w:val="sr-Latn-ME"/>
        </w:rPr>
        <w:t>e samo jedne doze ketorolak</w:t>
      </w:r>
      <w:r w:rsidR="00B21271" w:rsidRPr="00971B8D">
        <w:rPr>
          <w:sz w:val="22"/>
          <w:szCs w:val="22"/>
          <w:lang w:val="sr-Latn-ME"/>
        </w:rPr>
        <w:t xml:space="preserve"> </w:t>
      </w:r>
      <w:r w:rsidRPr="00971B8D">
        <w:rPr>
          <w:sz w:val="22"/>
          <w:szCs w:val="22"/>
          <w:lang w:val="sr-Latn-ME"/>
        </w:rPr>
        <w:t>trometamola prijavljeno je povećanje koncentracije ure</w:t>
      </w:r>
      <w:r w:rsidR="00B302E2" w:rsidRPr="00971B8D">
        <w:rPr>
          <w:sz w:val="22"/>
          <w:szCs w:val="22"/>
          <w:lang w:val="sr-Latn-ME"/>
        </w:rPr>
        <w:t>j</w:t>
      </w:r>
      <w:r w:rsidRPr="00971B8D">
        <w:rPr>
          <w:sz w:val="22"/>
          <w:szCs w:val="22"/>
          <w:lang w:val="sr-Latn-ME"/>
        </w:rPr>
        <w:t xml:space="preserve">e u serumu, kreatinina i kalijuma. </w:t>
      </w:r>
    </w:p>
    <w:p w14:paraId="022865F5" w14:textId="77777777" w:rsidR="00077B45" w:rsidRPr="00971B8D" w:rsidRDefault="00077B45">
      <w:pPr>
        <w:tabs>
          <w:tab w:val="left" w:pos="540"/>
          <w:tab w:val="left" w:pos="569"/>
        </w:tabs>
        <w:jc w:val="both"/>
        <w:rPr>
          <w:sz w:val="22"/>
          <w:szCs w:val="22"/>
          <w:lang w:val="sr-Latn-ME"/>
        </w:rPr>
      </w:pPr>
    </w:p>
    <w:p w14:paraId="62DC236C" w14:textId="712C0309" w:rsidR="00077B45" w:rsidRPr="00971B8D" w:rsidRDefault="00077B45">
      <w:pPr>
        <w:tabs>
          <w:tab w:val="left" w:pos="540"/>
          <w:tab w:val="left" w:pos="569"/>
        </w:tabs>
        <w:jc w:val="both"/>
        <w:rPr>
          <w:sz w:val="22"/>
          <w:szCs w:val="22"/>
          <w:lang w:val="sr-Latn-ME"/>
        </w:rPr>
      </w:pPr>
      <w:r w:rsidRPr="00971B8D">
        <w:rPr>
          <w:i/>
          <w:sz w:val="22"/>
          <w:szCs w:val="22"/>
          <w:lang w:val="sr-Latn-ME"/>
        </w:rPr>
        <w:t>Pacijenti sa oštećenom funkcijom bubrega</w:t>
      </w:r>
      <w:r w:rsidRPr="00971B8D">
        <w:rPr>
          <w:sz w:val="22"/>
          <w:szCs w:val="22"/>
          <w:lang w:val="sr-Latn-ME"/>
        </w:rPr>
        <w:t>: budući da se ketorolak</w:t>
      </w:r>
      <w:r w:rsidR="00B21271" w:rsidRPr="00971B8D">
        <w:rPr>
          <w:sz w:val="22"/>
          <w:szCs w:val="22"/>
          <w:lang w:val="sr-Latn-ME"/>
        </w:rPr>
        <w:t xml:space="preserve"> </w:t>
      </w:r>
      <w:r w:rsidRPr="00971B8D">
        <w:rPr>
          <w:sz w:val="22"/>
          <w:szCs w:val="22"/>
          <w:lang w:val="sr-Latn-ME"/>
        </w:rPr>
        <w:t>trometamol i njegovi metaboliti izlučuju prvenstveno pr</w:t>
      </w:r>
      <w:r w:rsidR="006C1C5D" w:rsidRPr="00971B8D">
        <w:rPr>
          <w:sz w:val="22"/>
          <w:szCs w:val="22"/>
          <w:lang w:val="sr-Latn-ME"/>
        </w:rPr>
        <w:t>eko</w:t>
      </w:r>
      <w:r w:rsidRPr="00971B8D">
        <w:rPr>
          <w:sz w:val="22"/>
          <w:szCs w:val="22"/>
          <w:lang w:val="sr-Latn-ME"/>
        </w:rPr>
        <w:t xml:space="preserve"> bubrega, pacijenti sa um</w:t>
      </w:r>
      <w:r w:rsidR="009E3CBE" w:rsidRPr="00971B8D">
        <w:rPr>
          <w:sz w:val="22"/>
          <w:szCs w:val="22"/>
          <w:lang w:val="sr-Latn-ME"/>
        </w:rPr>
        <w:t>j</w:t>
      </w:r>
      <w:r w:rsidRPr="00971B8D">
        <w:rPr>
          <w:sz w:val="22"/>
          <w:szCs w:val="22"/>
          <w:lang w:val="sr-Latn-ME"/>
        </w:rPr>
        <w:t>erenim do teškim oštećenjem funkcije bubrega (kreatinin u serumu veći od 160 mikromol/</w:t>
      </w:r>
      <w:r w:rsidR="00A87690" w:rsidRPr="00971B8D">
        <w:rPr>
          <w:sz w:val="22"/>
          <w:szCs w:val="22"/>
          <w:lang w:val="sr-Latn-ME"/>
        </w:rPr>
        <w:t>l</w:t>
      </w:r>
      <w:r w:rsidRPr="00971B8D">
        <w:rPr>
          <w:sz w:val="22"/>
          <w:szCs w:val="22"/>
          <w:lang w:val="sr-Latn-ME"/>
        </w:rPr>
        <w:t xml:space="preserve">) ne </w:t>
      </w:r>
      <w:r w:rsidR="00A87690" w:rsidRPr="00971B8D">
        <w:rPr>
          <w:sz w:val="22"/>
          <w:szCs w:val="22"/>
          <w:lang w:val="sr-Latn-ME"/>
        </w:rPr>
        <w:t>smiju</w:t>
      </w:r>
      <w:r w:rsidRPr="00971B8D">
        <w:rPr>
          <w:sz w:val="22"/>
          <w:szCs w:val="22"/>
          <w:lang w:val="sr-Latn-ME"/>
        </w:rPr>
        <w:t xml:space="preserve"> da primaju l</w:t>
      </w:r>
      <w:r w:rsidR="009E3CBE" w:rsidRPr="00971B8D">
        <w:rPr>
          <w:sz w:val="22"/>
          <w:szCs w:val="22"/>
          <w:lang w:val="sr-Latn-ME"/>
        </w:rPr>
        <w:t>ij</w:t>
      </w:r>
      <w:r w:rsidRPr="00971B8D">
        <w:rPr>
          <w:sz w:val="22"/>
          <w:szCs w:val="22"/>
          <w:lang w:val="sr-Latn-ME"/>
        </w:rPr>
        <w:t>ek Zodol. Pacijenti sa manjim oštećenjem bubrega treba da primaju smanjenu dozu ketorolaka (ne preko 60 mg/dan i.m. ili i.v.), a stanje bubrežne funkcije treba pažljivo pratiti.</w:t>
      </w:r>
    </w:p>
    <w:p w14:paraId="3247C1A7" w14:textId="77777777" w:rsidR="00077B45" w:rsidRPr="00971B8D" w:rsidRDefault="00077B45">
      <w:pPr>
        <w:tabs>
          <w:tab w:val="left" w:pos="540"/>
          <w:tab w:val="left" w:pos="569"/>
        </w:tabs>
        <w:jc w:val="both"/>
        <w:rPr>
          <w:i/>
          <w:sz w:val="22"/>
          <w:szCs w:val="22"/>
          <w:lang w:val="sr-Latn-ME"/>
        </w:rPr>
      </w:pPr>
    </w:p>
    <w:p w14:paraId="05DCDEDD" w14:textId="2564CDDD" w:rsidR="00077B45" w:rsidRPr="00971B8D" w:rsidRDefault="00077B45">
      <w:pPr>
        <w:tabs>
          <w:tab w:val="left" w:pos="540"/>
          <w:tab w:val="left" w:pos="569"/>
        </w:tabs>
        <w:jc w:val="both"/>
        <w:rPr>
          <w:sz w:val="22"/>
          <w:szCs w:val="22"/>
          <w:lang w:val="sr-Latn-ME"/>
        </w:rPr>
      </w:pPr>
      <w:r w:rsidRPr="00971B8D">
        <w:rPr>
          <w:i/>
          <w:sz w:val="22"/>
          <w:szCs w:val="22"/>
          <w:lang w:val="sr-Latn-ME"/>
        </w:rPr>
        <w:t>Prim</w:t>
      </w:r>
      <w:r w:rsidR="009E3CBE" w:rsidRPr="00971B8D">
        <w:rPr>
          <w:i/>
          <w:sz w:val="22"/>
          <w:szCs w:val="22"/>
          <w:lang w:val="sr-Latn-ME"/>
        </w:rPr>
        <w:t>j</w:t>
      </w:r>
      <w:r w:rsidRPr="00971B8D">
        <w:rPr>
          <w:i/>
          <w:sz w:val="22"/>
          <w:szCs w:val="22"/>
          <w:lang w:val="sr-Latn-ME"/>
        </w:rPr>
        <w:t>ena kod pacijenata sa oštećenom funkcijom jetre</w:t>
      </w:r>
      <w:r w:rsidRPr="00971B8D">
        <w:rPr>
          <w:sz w:val="22"/>
          <w:szCs w:val="22"/>
          <w:lang w:val="sr-Latn-ME"/>
        </w:rPr>
        <w:t>: pacijenti sa oštećenom funkcijom jetre usl</w:t>
      </w:r>
      <w:r w:rsidR="006F5246" w:rsidRPr="00971B8D">
        <w:rPr>
          <w:sz w:val="22"/>
          <w:szCs w:val="22"/>
          <w:lang w:val="sr-Latn-ME"/>
        </w:rPr>
        <w:t>jed</w:t>
      </w:r>
      <w:r w:rsidRPr="00971B8D">
        <w:rPr>
          <w:sz w:val="22"/>
          <w:szCs w:val="22"/>
          <w:lang w:val="sr-Latn-ME"/>
        </w:rPr>
        <w:t xml:space="preserve"> ciroze nemaju nikakvih klinički značajnih prom</w:t>
      </w:r>
      <w:r w:rsidR="009E3CBE" w:rsidRPr="00971B8D">
        <w:rPr>
          <w:sz w:val="22"/>
          <w:szCs w:val="22"/>
          <w:lang w:val="sr-Latn-ME"/>
        </w:rPr>
        <w:t>j</w:t>
      </w:r>
      <w:r w:rsidRPr="00971B8D">
        <w:rPr>
          <w:sz w:val="22"/>
          <w:szCs w:val="22"/>
          <w:lang w:val="sr-Latn-ME"/>
        </w:rPr>
        <w:t>ena u klirensu ketorolaka ili njegovom terminalnom poluvr</w:t>
      </w:r>
      <w:r w:rsidR="006F5246" w:rsidRPr="00971B8D">
        <w:rPr>
          <w:sz w:val="22"/>
          <w:szCs w:val="22"/>
          <w:lang w:val="sr-Latn-ME"/>
        </w:rPr>
        <w:t>emenu</w:t>
      </w:r>
      <w:r w:rsidRPr="00971B8D">
        <w:rPr>
          <w:sz w:val="22"/>
          <w:szCs w:val="22"/>
          <w:lang w:val="sr-Latn-ME"/>
        </w:rPr>
        <w:t xml:space="preserve"> eliminacije. </w:t>
      </w:r>
    </w:p>
    <w:p w14:paraId="055E8ACC" w14:textId="77777777" w:rsidR="00077B45" w:rsidRPr="00971B8D" w:rsidRDefault="00077B45">
      <w:pPr>
        <w:tabs>
          <w:tab w:val="left" w:pos="540"/>
          <w:tab w:val="left" w:pos="569"/>
        </w:tabs>
        <w:jc w:val="both"/>
        <w:rPr>
          <w:sz w:val="22"/>
          <w:szCs w:val="22"/>
          <w:lang w:val="sr-Latn-ME"/>
        </w:rPr>
      </w:pPr>
    </w:p>
    <w:p w14:paraId="16FF64AA" w14:textId="1377E6AF" w:rsidR="00077B45" w:rsidRPr="00971B8D" w:rsidRDefault="00077B45">
      <w:pPr>
        <w:tabs>
          <w:tab w:val="left" w:pos="540"/>
          <w:tab w:val="left" w:pos="569"/>
        </w:tabs>
        <w:jc w:val="both"/>
        <w:rPr>
          <w:sz w:val="22"/>
          <w:szCs w:val="22"/>
          <w:lang w:val="sr-Latn-ME"/>
        </w:rPr>
      </w:pPr>
      <w:r w:rsidRPr="00971B8D">
        <w:rPr>
          <w:sz w:val="22"/>
          <w:szCs w:val="22"/>
          <w:lang w:val="sr-Latn-ME"/>
        </w:rPr>
        <w:t>Može doći do pojave graničnog porasta vr</w:t>
      </w:r>
      <w:r w:rsidR="009E3CBE" w:rsidRPr="00971B8D">
        <w:rPr>
          <w:sz w:val="22"/>
          <w:szCs w:val="22"/>
          <w:lang w:val="sr-Latn-ME"/>
        </w:rPr>
        <w:t>ij</w:t>
      </w:r>
      <w:r w:rsidRPr="00971B8D">
        <w:rPr>
          <w:sz w:val="22"/>
          <w:szCs w:val="22"/>
          <w:lang w:val="sr-Latn-ME"/>
        </w:rPr>
        <w:t>ednosti jednog ili više funkcionalnih testova jetre. Ove prom</w:t>
      </w:r>
      <w:r w:rsidR="009E3CBE" w:rsidRPr="00971B8D">
        <w:rPr>
          <w:sz w:val="22"/>
          <w:szCs w:val="22"/>
          <w:lang w:val="sr-Latn-ME"/>
        </w:rPr>
        <w:t>j</w:t>
      </w:r>
      <w:r w:rsidRPr="00971B8D">
        <w:rPr>
          <w:sz w:val="22"/>
          <w:szCs w:val="22"/>
          <w:lang w:val="sr-Latn-ME"/>
        </w:rPr>
        <w:t>ene mogu biti prolazne, mogu ostati neizm</w:t>
      </w:r>
      <w:r w:rsidR="00B845F5" w:rsidRPr="00971B8D">
        <w:rPr>
          <w:sz w:val="22"/>
          <w:szCs w:val="22"/>
          <w:lang w:val="sr-Latn-ME"/>
        </w:rPr>
        <w:t>ijenjene</w:t>
      </w:r>
      <w:r w:rsidRPr="00971B8D">
        <w:rPr>
          <w:sz w:val="22"/>
          <w:szCs w:val="22"/>
          <w:lang w:val="sr-Latn-ME"/>
        </w:rPr>
        <w:t>, ili mogu da se pojačavaju tokom terapije. Do značajnih povećanja (veća od trostrukih normalnih vr</w:t>
      </w:r>
      <w:r w:rsidR="009E3CBE" w:rsidRPr="00971B8D">
        <w:rPr>
          <w:sz w:val="22"/>
          <w:szCs w:val="22"/>
          <w:lang w:val="sr-Latn-ME"/>
        </w:rPr>
        <w:t>ij</w:t>
      </w:r>
      <w:r w:rsidRPr="00971B8D">
        <w:rPr>
          <w:sz w:val="22"/>
          <w:szCs w:val="22"/>
          <w:lang w:val="sr-Latn-ME"/>
        </w:rPr>
        <w:t>ednosti) glutamat piruvat transaminaze u serumu (SGPT/ALT) ili glutamat oksaloacetat transaminaze u serumu (SGOT/AST) dolazilo je kod manje od 1% ispitanika tokom kontrolisanih kliničkih ispitivanja. Ako se razviju klinički znaci i simptomi koji ukazuju na oboljenje jetre ili ako dođe do sistemskih manifestacija, terapiju l</w:t>
      </w:r>
      <w:r w:rsidR="009E3CBE" w:rsidRPr="00971B8D">
        <w:rPr>
          <w:sz w:val="22"/>
          <w:szCs w:val="22"/>
          <w:lang w:val="sr-Latn-ME"/>
        </w:rPr>
        <w:t>ij</w:t>
      </w:r>
      <w:r w:rsidRPr="00971B8D">
        <w:rPr>
          <w:sz w:val="22"/>
          <w:szCs w:val="22"/>
          <w:lang w:val="sr-Latn-ME"/>
        </w:rPr>
        <w:t>ekom Zodol treba obustaviti.</w:t>
      </w:r>
    </w:p>
    <w:p w14:paraId="5EC59C35" w14:textId="77777777" w:rsidR="00077B45" w:rsidRPr="00971B8D" w:rsidRDefault="00077B45">
      <w:pPr>
        <w:tabs>
          <w:tab w:val="left" w:pos="540"/>
          <w:tab w:val="left" w:pos="569"/>
        </w:tabs>
        <w:jc w:val="both"/>
        <w:rPr>
          <w:sz w:val="22"/>
          <w:szCs w:val="22"/>
          <w:lang w:val="sr-Latn-ME"/>
        </w:rPr>
      </w:pPr>
    </w:p>
    <w:p w14:paraId="5E067DE9" w14:textId="77777777" w:rsidR="00077B45" w:rsidRPr="00971B8D" w:rsidRDefault="00077B45">
      <w:pPr>
        <w:tabs>
          <w:tab w:val="left" w:pos="540"/>
          <w:tab w:val="left" w:pos="569"/>
        </w:tabs>
        <w:jc w:val="both"/>
        <w:rPr>
          <w:b/>
          <w:i/>
          <w:sz w:val="22"/>
          <w:szCs w:val="22"/>
          <w:lang w:val="sr-Latn-ME"/>
        </w:rPr>
      </w:pPr>
      <w:r w:rsidRPr="00971B8D">
        <w:rPr>
          <w:b/>
          <w:i/>
          <w:sz w:val="22"/>
          <w:szCs w:val="22"/>
          <w:lang w:val="sr-Latn-ME"/>
        </w:rPr>
        <w:t>Anafilaktičke (anafilaktoidne) reakcije</w:t>
      </w:r>
    </w:p>
    <w:p w14:paraId="3A19399F" w14:textId="707C9ACB" w:rsidR="00077B45" w:rsidRPr="00971B8D" w:rsidRDefault="00077B45">
      <w:pPr>
        <w:tabs>
          <w:tab w:val="left" w:pos="540"/>
          <w:tab w:val="left" w:pos="569"/>
        </w:tabs>
        <w:jc w:val="both"/>
        <w:rPr>
          <w:sz w:val="22"/>
          <w:szCs w:val="22"/>
          <w:lang w:val="sr-Latn-ME"/>
        </w:rPr>
      </w:pPr>
      <w:r w:rsidRPr="00971B8D">
        <w:rPr>
          <w:sz w:val="22"/>
          <w:szCs w:val="22"/>
          <w:lang w:val="sr-Latn-ME"/>
        </w:rPr>
        <w:t>Anafilaktičke (anafilaktoidne) reakcije (uključujući, ali ni</w:t>
      </w:r>
      <w:r w:rsidR="00A87690" w:rsidRPr="00971B8D">
        <w:rPr>
          <w:sz w:val="22"/>
          <w:szCs w:val="22"/>
          <w:lang w:val="sr-Latn-ME"/>
        </w:rPr>
        <w:t>je</w:t>
      </w:r>
      <w:r w:rsidRPr="00971B8D">
        <w:rPr>
          <w:sz w:val="22"/>
          <w:szCs w:val="22"/>
          <w:lang w:val="sr-Latn-ME"/>
        </w:rPr>
        <w:t>su ograničene na anafilaksu, bronhospazam, nalete crvenila praćene os</w:t>
      </w:r>
      <w:r w:rsidR="009E3CBE" w:rsidRPr="00971B8D">
        <w:rPr>
          <w:sz w:val="22"/>
          <w:szCs w:val="22"/>
          <w:lang w:val="sr-Latn-ME"/>
        </w:rPr>
        <w:t>j</w:t>
      </w:r>
      <w:r w:rsidRPr="00971B8D">
        <w:rPr>
          <w:sz w:val="22"/>
          <w:szCs w:val="22"/>
          <w:lang w:val="sr-Latn-ME"/>
        </w:rPr>
        <w:t>ećajem vrućine, osip, hipotenziju, edem larinksa i angioedem) mogu se javiti kod pacijenata koji su ranije imali ili nikada ni</w:t>
      </w:r>
      <w:r w:rsidR="00A87690" w:rsidRPr="00971B8D">
        <w:rPr>
          <w:sz w:val="22"/>
          <w:szCs w:val="22"/>
          <w:lang w:val="sr-Latn-ME"/>
        </w:rPr>
        <w:t>je</w:t>
      </w:r>
      <w:r w:rsidRPr="00971B8D">
        <w:rPr>
          <w:sz w:val="22"/>
          <w:szCs w:val="22"/>
          <w:lang w:val="sr-Latn-ME"/>
        </w:rPr>
        <w:t>su imali reakcije preos</w:t>
      </w:r>
      <w:r w:rsidR="009E3CBE" w:rsidRPr="00971B8D">
        <w:rPr>
          <w:sz w:val="22"/>
          <w:szCs w:val="22"/>
          <w:lang w:val="sr-Latn-ME"/>
        </w:rPr>
        <w:t>j</w:t>
      </w:r>
      <w:r w:rsidRPr="00971B8D">
        <w:rPr>
          <w:sz w:val="22"/>
          <w:szCs w:val="22"/>
          <w:lang w:val="sr-Latn-ME"/>
        </w:rPr>
        <w:t>etljivosti na acetilsalicilnu kiselinu, druge NSAIL ili ketorolak prim</w:t>
      </w:r>
      <w:r w:rsidR="009E3CBE" w:rsidRPr="00971B8D">
        <w:rPr>
          <w:sz w:val="22"/>
          <w:szCs w:val="22"/>
          <w:lang w:val="sr-Latn-ME"/>
        </w:rPr>
        <w:t>ij</w:t>
      </w:r>
      <w:r w:rsidRPr="00971B8D">
        <w:rPr>
          <w:sz w:val="22"/>
          <w:szCs w:val="22"/>
          <w:lang w:val="sr-Latn-ME"/>
        </w:rPr>
        <w:t>enjen i.v. Ovo se takođe može javiti kod osoba koje u istoriji bolesti imaju pojavu angioedema, bronhospastičnu reaktivnost (npr. astma) i nazalne polipe. Anafilaktoidne rakcije, kao što je anafilaksa mogu da imaju smrtni ishod. Stoga, ketorolak ne treba koristiti kod pacijenata sa astmom u istoriji bolesti i kod pacijenata sa kompletnim ili parcijalnim sindromom nazalnih polipa, angioedemom i bronhospazmom (</w:t>
      </w:r>
      <w:r w:rsidR="009E3CBE" w:rsidRPr="00971B8D">
        <w:rPr>
          <w:bCs/>
          <w:sz w:val="22"/>
          <w:szCs w:val="22"/>
          <w:lang w:val="sr-Latn-ME"/>
        </w:rPr>
        <w:t xml:space="preserve">vidjeti dio </w:t>
      </w:r>
      <w:r w:rsidRPr="00971B8D">
        <w:rPr>
          <w:sz w:val="22"/>
          <w:szCs w:val="22"/>
          <w:lang w:val="sr-Latn-ME"/>
        </w:rPr>
        <w:t>4.3).</w:t>
      </w:r>
    </w:p>
    <w:p w14:paraId="74C46AC4" w14:textId="77777777" w:rsidR="00077B45" w:rsidRPr="00971B8D" w:rsidRDefault="00077B45">
      <w:pPr>
        <w:tabs>
          <w:tab w:val="left" w:pos="540"/>
          <w:tab w:val="left" w:pos="569"/>
        </w:tabs>
        <w:jc w:val="both"/>
        <w:rPr>
          <w:sz w:val="22"/>
          <w:szCs w:val="22"/>
          <w:lang w:val="sr-Latn-ME"/>
        </w:rPr>
      </w:pPr>
    </w:p>
    <w:p w14:paraId="2E40D186" w14:textId="69BB3E95" w:rsidR="00077B45" w:rsidRPr="00971B8D" w:rsidRDefault="00077B45">
      <w:pPr>
        <w:tabs>
          <w:tab w:val="left" w:pos="540"/>
          <w:tab w:val="left" w:pos="569"/>
        </w:tabs>
        <w:jc w:val="both"/>
        <w:rPr>
          <w:b/>
          <w:i/>
          <w:sz w:val="22"/>
          <w:szCs w:val="22"/>
          <w:lang w:val="sr-Latn-ME"/>
        </w:rPr>
      </w:pPr>
      <w:r w:rsidRPr="00971B8D">
        <w:rPr>
          <w:b/>
          <w:i/>
          <w:sz w:val="22"/>
          <w:szCs w:val="22"/>
          <w:lang w:val="sr-Latn-ME"/>
        </w:rPr>
        <w:t>M</w:t>
      </w:r>
      <w:r w:rsidR="00AF75CF" w:rsidRPr="00971B8D">
        <w:rPr>
          <w:b/>
          <w:i/>
          <w:sz w:val="22"/>
          <w:szCs w:val="22"/>
          <w:lang w:val="sr-Latn-ME"/>
        </w:rPr>
        <w:t>j</w:t>
      </w:r>
      <w:r w:rsidRPr="00971B8D">
        <w:rPr>
          <w:b/>
          <w:i/>
          <w:sz w:val="22"/>
          <w:szCs w:val="22"/>
          <w:lang w:val="sr-Latn-ME"/>
        </w:rPr>
        <w:t>ere opreza vezane za plodnost</w:t>
      </w:r>
    </w:p>
    <w:p w14:paraId="07B2BFF3" w14:textId="7029D11C" w:rsidR="00077B45" w:rsidRPr="00971B8D" w:rsidRDefault="00077B45">
      <w:pPr>
        <w:tabs>
          <w:tab w:val="left" w:pos="540"/>
          <w:tab w:val="left" w:pos="569"/>
        </w:tabs>
        <w:jc w:val="both"/>
        <w:rPr>
          <w:sz w:val="22"/>
          <w:szCs w:val="22"/>
          <w:lang w:val="sr-Latn-ME"/>
        </w:rPr>
      </w:pPr>
      <w:r w:rsidRPr="00971B8D">
        <w:rPr>
          <w:sz w:val="22"/>
          <w:szCs w:val="22"/>
          <w:lang w:val="sr-Latn-ME"/>
        </w:rPr>
        <w:lastRenderedPageBreak/>
        <w:t>Prim</w:t>
      </w:r>
      <w:r w:rsidR="00AF75CF" w:rsidRPr="00971B8D">
        <w:rPr>
          <w:sz w:val="22"/>
          <w:szCs w:val="22"/>
          <w:lang w:val="sr-Latn-ME"/>
        </w:rPr>
        <w:t>j</w:t>
      </w:r>
      <w:r w:rsidRPr="00971B8D">
        <w:rPr>
          <w:sz w:val="22"/>
          <w:szCs w:val="22"/>
          <w:lang w:val="sr-Latn-ME"/>
        </w:rPr>
        <w:t>ena l</w:t>
      </w:r>
      <w:r w:rsidR="00AF75CF" w:rsidRPr="00971B8D">
        <w:rPr>
          <w:sz w:val="22"/>
          <w:szCs w:val="22"/>
          <w:lang w:val="sr-Latn-ME"/>
        </w:rPr>
        <w:t>ij</w:t>
      </w:r>
      <w:r w:rsidRPr="00971B8D">
        <w:rPr>
          <w:sz w:val="22"/>
          <w:szCs w:val="22"/>
          <w:lang w:val="sr-Latn-ME"/>
        </w:rPr>
        <w:t>eka Zodol, kao i bilo kog drugog l</w:t>
      </w:r>
      <w:r w:rsidR="00AF75CF" w:rsidRPr="00971B8D">
        <w:rPr>
          <w:sz w:val="22"/>
          <w:szCs w:val="22"/>
          <w:lang w:val="sr-Latn-ME"/>
        </w:rPr>
        <w:t>ij</w:t>
      </w:r>
      <w:r w:rsidRPr="00971B8D">
        <w:rPr>
          <w:sz w:val="22"/>
          <w:szCs w:val="22"/>
          <w:lang w:val="sr-Latn-ME"/>
        </w:rPr>
        <w:t>eka koji inhibira ciklooksigenaz</w:t>
      </w:r>
      <w:r w:rsidR="00A87690" w:rsidRPr="00971B8D">
        <w:rPr>
          <w:sz w:val="22"/>
          <w:szCs w:val="22"/>
          <w:lang w:val="sr-Latn-ME"/>
        </w:rPr>
        <w:t>u</w:t>
      </w:r>
      <w:r w:rsidRPr="00971B8D">
        <w:rPr>
          <w:sz w:val="22"/>
          <w:szCs w:val="22"/>
          <w:lang w:val="sr-Latn-ME"/>
        </w:rPr>
        <w:t>/</w:t>
      </w:r>
      <w:r w:rsidR="00A87690" w:rsidRPr="00971B8D">
        <w:rPr>
          <w:sz w:val="22"/>
          <w:szCs w:val="22"/>
          <w:lang w:val="sr-Latn-ME"/>
        </w:rPr>
        <w:t xml:space="preserve">sintezu </w:t>
      </w:r>
      <w:r w:rsidRPr="00971B8D">
        <w:rPr>
          <w:sz w:val="22"/>
          <w:szCs w:val="22"/>
          <w:lang w:val="sr-Latn-ME"/>
        </w:rPr>
        <w:t>prostaglandina, može da utiče na plodnost i ne preporučuje se kod žena koje pokušavaju da zatrudne. Kod žena koje imaju problema sa začećem ili su podvrgnute ispitivanjima plodnosti, treba razmotriti obustavu l</w:t>
      </w:r>
      <w:r w:rsidR="00AF75CF" w:rsidRPr="00971B8D">
        <w:rPr>
          <w:sz w:val="22"/>
          <w:szCs w:val="22"/>
          <w:lang w:val="sr-Latn-ME"/>
        </w:rPr>
        <w:t>ij</w:t>
      </w:r>
      <w:r w:rsidRPr="00971B8D">
        <w:rPr>
          <w:sz w:val="22"/>
          <w:szCs w:val="22"/>
          <w:lang w:val="sr-Latn-ME"/>
        </w:rPr>
        <w:t>eka Zodol.</w:t>
      </w:r>
    </w:p>
    <w:p w14:paraId="6F7A7E94" w14:textId="77777777" w:rsidR="00077B45" w:rsidRPr="00971B8D" w:rsidRDefault="00077B45">
      <w:pPr>
        <w:tabs>
          <w:tab w:val="left" w:pos="540"/>
          <w:tab w:val="left" w:pos="569"/>
        </w:tabs>
        <w:jc w:val="both"/>
        <w:rPr>
          <w:sz w:val="22"/>
          <w:szCs w:val="22"/>
          <w:lang w:val="sr-Latn-ME"/>
        </w:rPr>
      </w:pPr>
    </w:p>
    <w:p w14:paraId="4956E189" w14:textId="77777777" w:rsidR="00077B45" w:rsidRPr="00971B8D" w:rsidRDefault="00077B45">
      <w:pPr>
        <w:tabs>
          <w:tab w:val="left" w:pos="540"/>
          <w:tab w:val="left" w:pos="569"/>
        </w:tabs>
        <w:jc w:val="both"/>
        <w:rPr>
          <w:sz w:val="22"/>
          <w:szCs w:val="22"/>
          <w:lang w:val="sr-Latn-ME"/>
        </w:rPr>
      </w:pPr>
      <w:r w:rsidRPr="00971B8D">
        <w:rPr>
          <w:b/>
          <w:i/>
          <w:sz w:val="22"/>
          <w:szCs w:val="22"/>
          <w:lang w:val="sr-Latn-ME"/>
        </w:rPr>
        <w:t>Retencija tečnosti i edemi</w:t>
      </w:r>
      <w:r w:rsidRPr="00971B8D">
        <w:rPr>
          <w:sz w:val="22"/>
          <w:szCs w:val="22"/>
          <w:lang w:val="sr-Latn-ME"/>
        </w:rPr>
        <w:t xml:space="preserve"> </w:t>
      </w:r>
    </w:p>
    <w:p w14:paraId="251722A8" w14:textId="1A7382B0" w:rsidR="00077B45" w:rsidRPr="00971B8D" w:rsidRDefault="00077B45">
      <w:pPr>
        <w:tabs>
          <w:tab w:val="left" w:pos="540"/>
          <w:tab w:val="left" w:pos="569"/>
        </w:tabs>
        <w:jc w:val="both"/>
        <w:rPr>
          <w:sz w:val="22"/>
          <w:szCs w:val="22"/>
          <w:lang w:val="sr-Latn-ME"/>
        </w:rPr>
      </w:pPr>
      <w:r w:rsidRPr="00971B8D">
        <w:rPr>
          <w:sz w:val="22"/>
          <w:szCs w:val="22"/>
          <w:lang w:val="sr-Latn-ME"/>
        </w:rPr>
        <w:t>Retencija tečnosti, hipertenzija i edemi su prijavljeni sa prim</w:t>
      </w:r>
      <w:r w:rsidR="00AF75CF" w:rsidRPr="00971B8D">
        <w:rPr>
          <w:sz w:val="22"/>
          <w:szCs w:val="22"/>
          <w:lang w:val="sr-Latn-ME"/>
        </w:rPr>
        <w:t>j</w:t>
      </w:r>
      <w:r w:rsidRPr="00971B8D">
        <w:rPr>
          <w:sz w:val="22"/>
          <w:szCs w:val="22"/>
          <w:lang w:val="sr-Latn-ME"/>
        </w:rPr>
        <w:t>enom ketorolaka, pa ga treba oprezno koristiti kod pacijenata sa srčanom dekompenzacijom, hipertenzijom ili sličnim stanjima.</w:t>
      </w:r>
    </w:p>
    <w:p w14:paraId="0399515D" w14:textId="77777777" w:rsidR="00077B45" w:rsidRPr="00971B8D" w:rsidRDefault="00077B45">
      <w:pPr>
        <w:tabs>
          <w:tab w:val="left" w:pos="540"/>
          <w:tab w:val="left" w:pos="569"/>
        </w:tabs>
        <w:jc w:val="both"/>
        <w:rPr>
          <w:sz w:val="22"/>
          <w:szCs w:val="22"/>
          <w:lang w:val="sr-Latn-ME"/>
        </w:rPr>
      </w:pPr>
    </w:p>
    <w:p w14:paraId="2BD31775" w14:textId="3A6C63F9" w:rsidR="00077B45" w:rsidRPr="00971B8D" w:rsidRDefault="00077B45">
      <w:pPr>
        <w:tabs>
          <w:tab w:val="left" w:pos="540"/>
          <w:tab w:val="left" w:pos="569"/>
        </w:tabs>
        <w:jc w:val="both"/>
        <w:rPr>
          <w:sz w:val="22"/>
          <w:szCs w:val="22"/>
          <w:lang w:val="sr-Latn-ME"/>
        </w:rPr>
      </w:pPr>
      <w:r w:rsidRPr="00971B8D">
        <w:rPr>
          <w:sz w:val="22"/>
          <w:szCs w:val="22"/>
          <w:lang w:val="sr-Latn-ME"/>
        </w:rPr>
        <w:t>Sav</w:t>
      </w:r>
      <w:r w:rsidR="00AF75CF" w:rsidRPr="00971B8D">
        <w:rPr>
          <w:sz w:val="22"/>
          <w:szCs w:val="22"/>
          <w:lang w:val="sr-Latn-ME"/>
        </w:rPr>
        <w:t>j</w:t>
      </w:r>
      <w:r w:rsidRPr="00971B8D">
        <w:rPr>
          <w:sz w:val="22"/>
          <w:szCs w:val="22"/>
          <w:lang w:val="sr-Latn-ME"/>
        </w:rPr>
        <w:t>etuje se oprez kada se metotreksat prim</w:t>
      </w:r>
      <w:r w:rsidR="00AF75CF" w:rsidRPr="00971B8D">
        <w:rPr>
          <w:sz w:val="22"/>
          <w:szCs w:val="22"/>
          <w:lang w:val="sr-Latn-ME"/>
        </w:rPr>
        <w:t>j</w:t>
      </w:r>
      <w:r w:rsidRPr="00971B8D">
        <w:rPr>
          <w:sz w:val="22"/>
          <w:szCs w:val="22"/>
          <w:lang w:val="sr-Latn-ME"/>
        </w:rPr>
        <w:t>enjuje istovremeno, jer je prijavljeno da neki l</w:t>
      </w:r>
      <w:r w:rsidR="00354E98" w:rsidRPr="00971B8D">
        <w:rPr>
          <w:sz w:val="22"/>
          <w:szCs w:val="22"/>
          <w:lang w:val="sr-Latn-ME"/>
        </w:rPr>
        <w:t>j</w:t>
      </w:r>
      <w:r w:rsidRPr="00971B8D">
        <w:rPr>
          <w:sz w:val="22"/>
          <w:szCs w:val="22"/>
          <w:lang w:val="sr-Latn-ME"/>
        </w:rPr>
        <w:t>ekovi koji inhibiraju sintezu prostaglandina smanjuju klirens metotreksata, i na taj način možda povećavaju njegovu toksičnost.</w:t>
      </w:r>
    </w:p>
    <w:p w14:paraId="5C379F98" w14:textId="77777777" w:rsidR="00077B45" w:rsidRPr="00971B8D" w:rsidRDefault="00077B45">
      <w:pPr>
        <w:tabs>
          <w:tab w:val="left" w:pos="540"/>
          <w:tab w:val="left" w:pos="569"/>
        </w:tabs>
        <w:jc w:val="both"/>
        <w:rPr>
          <w:sz w:val="22"/>
          <w:szCs w:val="22"/>
          <w:lang w:val="sr-Latn-ME"/>
        </w:rPr>
      </w:pPr>
    </w:p>
    <w:p w14:paraId="5CF27DFB" w14:textId="6B441F32" w:rsidR="00077B45" w:rsidRPr="00971B8D" w:rsidRDefault="00077B45">
      <w:pPr>
        <w:tabs>
          <w:tab w:val="left" w:pos="540"/>
          <w:tab w:val="left" w:pos="569"/>
        </w:tabs>
        <w:jc w:val="both"/>
        <w:rPr>
          <w:b/>
          <w:i/>
          <w:sz w:val="22"/>
          <w:szCs w:val="22"/>
          <w:lang w:val="sr-Latn-ME"/>
        </w:rPr>
      </w:pPr>
      <w:r w:rsidRPr="00971B8D">
        <w:rPr>
          <w:b/>
          <w:i/>
          <w:sz w:val="22"/>
          <w:szCs w:val="22"/>
          <w:lang w:val="sr-Latn-ME"/>
        </w:rPr>
        <w:t>Zloupotreba l</w:t>
      </w:r>
      <w:r w:rsidR="00354E98" w:rsidRPr="00971B8D">
        <w:rPr>
          <w:b/>
          <w:i/>
          <w:sz w:val="22"/>
          <w:szCs w:val="22"/>
          <w:lang w:val="sr-Latn-ME"/>
        </w:rPr>
        <w:t>j</w:t>
      </w:r>
      <w:r w:rsidRPr="00971B8D">
        <w:rPr>
          <w:b/>
          <w:i/>
          <w:sz w:val="22"/>
          <w:szCs w:val="22"/>
          <w:lang w:val="sr-Latn-ME"/>
        </w:rPr>
        <w:t>ekova i zavisnost</w:t>
      </w:r>
    </w:p>
    <w:p w14:paraId="5DD7F85F" w14:textId="454A0AE2" w:rsidR="00077B45" w:rsidRPr="00971B8D" w:rsidRDefault="00077B45">
      <w:pPr>
        <w:tabs>
          <w:tab w:val="left" w:pos="540"/>
          <w:tab w:val="left" w:pos="569"/>
        </w:tabs>
        <w:jc w:val="both"/>
        <w:rPr>
          <w:sz w:val="22"/>
          <w:szCs w:val="22"/>
          <w:lang w:val="sr-Latn-ME"/>
        </w:rPr>
      </w:pPr>
      <w:r w:rsidRPr="00971B8D">
        <w:rPr>
          <w:sz w:val="22"/>
          <w:szCs w:val="22"/>
          <w:lang w:val="sr-Latn-ME"/>
        </w:rPr>
        <w:t>Ketorolak ne izaziva zavisnost. Ni</w:t>
      </w:r>
      <w:r w:rsidR="00A87690" w:rsidRPr="00971B8D">
        <w:rPr>
          <w:sz w:val="22"/>
          <w:szCs w:val="22"/>
          <w:lang w:val="sr-Latn-ME"/>
        </w:rPr>
        <w:t>je</w:t>
      </w:r>
      <w:r w:rsidRPr="00971B8D">
        <w:rPr>
          <w:sz w:val="22"/>
          <w:szCs w:val="22"/>
          <w:lang w:val="sr-Latn-ME"/>
        </w:rPr>
        <w:t>su primećeni apstinencijalni simptomi nakon naglog prestanka prim</w:t>
      </w:r>
      <w:r w:rsidR="00AF75CF" w:rsidRPr="00971B8D">
        <w:rPr>
          <w:sz w:val="22"/>
          <w:szCs w:val="22"/>
          <w:lang w:val="sr-Latn-ME"/>
        </w:rPr>
        <w:t>j</w:t>
      </w:r>
      <w:r w:rsidRPr="00971B8D">
        <w:rPr>
          <w:sz w:val="22"/>
          <w:szCs w:val="22"/>
          <w:lang w:val="sr-Latn-ME"/>
        </w:rPr>
        <w:t>ene ketorolaka i.v.</w:t>
      </w:r>
    </w:p>
    <w:p w14:paraId="41604DD2" w14:textId="77777777" w:rsidR="00077B45" w:rsidRPr="00971B8D" w:rsidRDefault="00077B45">
      <w:pPr>
        <w:tabs>
          <w:tab w:val="left" w:pos="540"/>
          <w:tab w:val="left" w:pos="569"/>
        </w:tabs>
        <w:jc w:val="both"/>
        <w:rPr>
          <w:sz w:val="22"/>
          <w:szCs w:val="22"/>
          <w:lang w:val="sr-Latn-ME"/>
        </w:rPr>
      </w:pPr>
    </w:p>
    <w:p w14:paraId="26964E0D" w14:textId="4DE3D2FD" w:rsidR="00077B45" w:rsidRPr="00971B8D" w:rsidRDefault="00077B45">
      <w:pPr>
        <w:tabs>
          <w:tab w:val="left" w:pos="540"/>
          <w:tab w:val="left" w:pos="569"/>
        </w:tabs>
        <w:jc w:val="both"/>
        <w:rPr>
          <w:b/>
          <w:bCs/>
          <w:sz w:val="22"/>
          <w:szCs w:val="22"/>
          <w:lang w:val="sr-Latn-ME"/>
        </w:rPr>
      </w:pPr>
      <w:r w:rsidRPr="00971B8D">
        <w:rPr>
          <w:b/>
          <w:bCs/>
          <w:sz w:val="22"/>
          <w:szCs w:val="22"/>
          <w:lang w:val="sr-Latn-ME"/>
        </w:rPr>
        <w:t>L</w:t>
      </w:r>
      <w:r w:rsidR="00AF75CF" w:rsidRPr="00971B8D">
        <w:rPr>
          <w:b/>
          <w:bCs/>
          <w:sz w:val="22"/>
          <w:szCs w:val="22"/>
          <w:lang w:val="sr-Latn-ME"/>
        </w:rPr>
        <w:t>ij</w:t>
      </w:r>
      <w:r w:rsidRPr="00971B8D">
        <w:rPr>
          <w:b/>
          <w:bCs/>
          <w:sz w:val="22"/>
          <w:szCs w:val="22"/>
          <w:lang w:val="sr-Latn-ME"/>
        </w:rPr>
        <w:t>ek Zodol sadrži natrijum i etanol</w:t>
      </w:r>
    </w:p>
    <w:p w14:paraId="6F3D1D9D" w14:textId="0D3CD303" w:rsidR="00077B45" w:rsidRPr="00971B8D" w:rsidRDefault="00077B45">
      <w:pPr>
        <w:tabs>
          <w:tab w:val="left" w:pos="540"/>
          <w:tab w:val="left" w:pos="569"/>
        </w:tabs>
        <w:jc w:val="both"/>
        <w:rPr>
          <w:sz w:val="22"/>
          <w:szCs w:val="22"/>
          <w:lang w:val="sr-Latn-ME"/>
        </w:rPr>
      </w:pPr>
      <w:r w:rsidRPr="00971B8D">
        <w:rPr>
          <w:sz w:val="22"/>
          <w:szCs w:val="22"/>
          <w:lang w:val="sr-Latn-ME"/>
        </w:rPr>
        <w:t>L</w:t>
      </w:r>
      <w:r w:rsidR="00AF75CF" w:rsidRPr="00971B8D">
        <w:rPr>
          <w:sz w:val="22"/>
          <w:szCs w:val="22"/>
          <w:lang w:val="sr-Latn-ME"/>
        </w:rPr>
        <w:t>ij</w:t>
      </w:r>
      <w:r w:rsidRPr="00971B8D">
        <w:rPr>
          <w:sz w:val="22"/>
          <w:szCs w:val="22"/>
          <w:lang w:val="sr-Latn-ME"/>
        </w:rPr>
        <w:t>ek Zodol sadrži manje od 1 mmol (23 mg) natrijuma po dozi, odnosno suštinski je bez natrijuma.</w:t>
      </w:r>
    </w:p>
    <w:p w14:paraId="445213C4" w14:textId="773E6F7F" w:rsidR="00A87690" w:rsidRPr="00971B8D" w:rsidRDefault="00077B45">
      <w:pPr>
        <w:tabs>
          <w:tab w:val="left" w:pos="540"/>
          <w:tab w:val="left" w:pos="569"/>
        </w:tabs>
        <w:jc w:val="both"/>
        <w:rPr>
          <w:sz w:val="22"/>
          <w:szCs w:val="22"/>
          <w:lang w:val="sr-Latn-ME"/>
        </w:rPr>
      </w:pPr>
      <w:r w:rsidRPr="00971B8D">
        <w:rPr>
          <w:sz w:val="22"/>
          <w:szCs w:val="22"/>
          <w:lang w:val="sr-Latn-ME"/>
        </w:rPr>
        <w:t>L</w:t>
      </w:r>
      <w:r w:rsidR="00AF75CF" w:rsidRPr="00971B8D">
        <w:rPr>
          <w:sz w:val="22"/>
          <w:szCs w:val="22"/>
          <w:lang w:val="sr-Latn-ME"/>
        </w:rPr>
        <w:t>ij</w:t>
      </w:r>
      <w:r w:rsidRPr="00971B8D">
        <w:rPr>
          <w:sz w:val="22"/>
          <w:szCs w:val="22"/>
          <w:lang w:val="sr-Latn-ME"/>
        </w:rPr>
        <w:t>ek Zodol sadrži 12,4 vol % etanola (alkohola), odnosno 100 mg po dozi, što odgovara 2,4 m</w:t>
      </w:r>
      <w:r w:rsidR="00A87690" w:rsidRPr="00971B8D">
        <w:rPr>
          <w:sz w:val="22"/>
          <w:szCs w:val="22"/>
          <w:lang w:val="sr-Latn-ME"/>
        </w:rPr>
        <w:t>l</w:t>
      </w:r>
      <w:r w:rsidRPr="00971B8D">
        <w:rPr>
          <w:sz w:val="22"/>
          <w:szCs w:val="22"/>
          <w:lang w:val="sr-Latn-ME"/>
        </w:rPr>
        <w:t xml:space="preserve"> piva odnosno 1 m</w:t>
      </w:r>
      <w:r w:rsidR="00A87690" w:rsidRPr="00971B8D">
        <w:rPr>
          <w:sz w:val="22"/>
          <w:szCs w:val="22"/>
          <w:lang w:val="sr-Latn-ME"/>
        </w:rPr>
        <w:t>l</w:t>
      </w:r>
      <w:r w:rsidRPr="00971B8D">
        <w:rPr>
          <w:sz w:val="22"/>
          <w:szCs w:val="22"/>
          <w:lang w:val="sr-Latn-ME"/>
        </w:rPr>
        <w:t xml:space="preserve"> vina. </w:t>
      </w:r>
    </w:p>
    <w:p w14:paraId="3C3B811B" w14:textId="31485CD7" w:rsidR="00A87690" w:rsidRPr="00971B8D" w:rsidRDefault="00077B45">
      <w:pPr>
        <w:tabs>
          <w:tab w:val="left" w:pos="540"/>
          <w:tab w:val="left" w:pos="569"/>
        </w:tabs>
        <w:jc w:val="both"/>
        <w:rPr>
          <w:sz w:val="22"/>
          <w:szCs w:val="22"/>
          <w:lang w:val="sr-Latn-ME"/>
        </w:rPr>
      </w:pPr>
      <w:r w:rsidRPr="00971B8D">
        <w:rPr>
          <w:sz w:val="22"/>
          <w:szCs w:val="22"/>
          <w:lang w:val="sr-Latn-ME"/>
        </w:rPr>
        <w:t>Štetan je za osobe koje</w:t>
      </w:r>
      <w:r w:rsidR="00A87690" w:rsidRPr="00971B8D">
        <w:rPr>
          <w:sz w:val="22"/>
          <w:szCs w:val="22"/>
          <w:lang w:val="sr-Latn-ME"/>
        </w:rPr>
        <w:t xml:space="preserve"> pate</w:t>
      </w:r>
      <w:r w:rsidRPr="00971B8D">
        <w:rPr>
          <w:sz w:val="22"/>
          <w:szCs w:val="22"/>
          <w:lang w:val="sr-Latn-ME"/>
        </w:rPr>
        <w:t xml:space="preserve"> od alkoholizma. </w:t>
      </w:r>
    </w:p>
    <w:p w14:paraId="16A60886" w14:textId="6B3DC856" w:rsidR="00077B45" w:rsidRPr="00971B8D" w:rsidRDefault="00077B45">
      <w:pPr>
        <w:tabs>
          <w:tab w:val="left" w:pos="540"/>
          <w:tab w:val="left" w:pos="569"/>
        </w:tabs>
        <w:jc w:val="both"/>
        <w:rPr>
          <w:sz w:val="22"/>
          <w:szCs w:val="22"/>
          <w:lang w:val="sr-Latn-ME"/>
        </w:rPr>
      </w:pPr>
      <w:r w:rsidRPr="00971B8D">
        <w:rPr>
          <w:sz w:val="22"/>
          <w:szCs w:val="22"/>
          <w:lang w:val="sr-Latn-ME"/>
        </w:rPr>
        <w:t>Mora se obratiti pažnja u l</w:t>
      </w:r>
      <w:r w:rsidR="00AF75CF" w:rsidRPr="00971B8D">
        <w:rPr>
          <w:sz w:val="22"/>
          <w:szCs w:val="22"/>
          <w:lang w:val="sr-Latn-ME"/>
        </w:rPr>
        <w:t>ij</w:t>
      </w:r>
      <w:r w:rsidRPr="00971B8D">
        <w:rPr>
          <w:sz w:val="22"/>
          <w:szCs w:val="22"/>
          <w:lang w:val="sr-Latn-ME"/>
        </w:rPr>
        <w:t>ečenju trudnica i dojilja, d</w:t>
      </w:r>
      <w:r w:rsidR="00C16759" w:rsidRPr="00971B8D">
        <w:rPr>
          <w:sz w:val="22"/>
          <w:szCs w:val="22"/>
          <w:lang w:val="sr-Latn-ME"/>
        </w:rPr>
        <w:t>jece</w:t>
      </w:r>
      <w:r w:rsidRPr="00971B8D">
        <w:rPr>
          <w:sz w:val="22"/>
          <w:szCs w:val="22"/>
          <w:lang w:val="sr-Latn-ME"/>
        </w:rPr>
        <w:t xml:space="preserve"> i visoko-rizičnih grupa kao što su pacijenti sa oboljenjem jetre ili epilepsijom.</w:t>
      </w:r>
    </w:p>
    <w:p w14:paraId="0DB61F6C" w14:textId="77777777" w:rsidR="00057E35" w:rsidRPr="00971B8D" w:rsidRDefault="00057E35">
      <w:pPr>
        <w:tabs>
          <w:tab w:val="left" w:pos="540"/>
          <w:tab w:val="left" w:pos="569"/>
        </w:tabs>
        <w:jc w:val="both"/>
        <w:rPr>
          <w:bCs/>
          <w:sz w:val="22"/>
          <w:szCs w:val="22"/>
          <w:lang w:val="sr-Latn-ME"/>
        </w:rPr>
      </w:pPr>
    </w:p>
    <w:p w14:paraId="0DB61F6D" w14:textId="77777777" w:rsidR="00411B4B" w:rsidRPr="00971B8D" w:rsidRDefault="00411B4B">
      <w:pPr>
        <w:tabs>
          <w:tab w:val="left" w:pos="540"/>
          <w:tab w:val="left" w:pos="569"/>
        </w:tabs>
        <w:jc w:val="both"/>
        <w:rPr>
          <w:b/>
          <w:bCs/>
          <w:sz w:val="22"/>
          <w:szCs w:val="22"/>
          <w:lang w:val="sr-Latn-ME"/>
        </w:rPr>
      </w:pPr>
      <w:r w:rsidRPr="00971B8D">
        <w:rPr>
          <w:b/>
          <w:bCs/>
          <w:sz w:val="22"/>
          <w:szCs w:val="22"/>
          <w:lang w:val="sr-Latn-ME"/>
        </w:rPr>
        <w:t>4.5.</w:t>
      </w:r>
      <w:r w:rsidR="000D60CC" w:rsidRPr="00971B8D">
        <w:rPr>
          <w:b/>
          <w:bCs/>
          <w:sz w:val="22"/>
          <w:szCs w:val="22"/>
          <w:lang w:val="sr-Latn-ME"/>
        </w:rPr>
        <w:tab/>
      </w:r>
      <w:r w:rsidRPr="00971B8D">
        <w:rPr>
          <w:b/>
          <w:bCs/>
          <w:sz w:val="22"/>
          <w:szCs w:val="22"/>
          <w:lang w:val="sr-Latn-ME"/>
        </w:rPr>
        <w:t>Interakcije sa drugim ljekovima i druge vrste interakcija</w:t>
      </w:r>
    </w:p>
    <w:p w14:paraId="0DB61F6E" w14:textId="77777777" w:rsidR="0072020E" w:rsidRPr="00971B8D" w:rsidRDefault="0072020E">
      <w:pPr>
        <w:tabs>
          <w:tab w:val="left" w:pos="540"/>
          <w:tab w:val="left" w:pos="569"/>
        </w:tabs>
        <w:jc w:val="both"/>
        <w:rPr>
          <w:bCs/>
          <w:sz w:val="22"/>
          <w:szCs w:val="22"/>
          <w:lang w:val="sr-Latn-ME"/>
        </w:rPr>
      </w:pPr>
    </w:p>
    <w:p w14:paraId="01D03ACB" w14:textId="0C0994BE" w:rsidR="009A23B4" w:rsidRPr="00971B8D" w:rsidRDefault="009A23B4">
      <w:pPr>
        <w:tabs>
          <w:tab w:val="left" w:pos="540"/>
          <w:tab w:val="left" w:pos="569"/>
        </w:tabs>
        <w:jc w:val="both"/>
        <w:rPr>
          <w:bCs/>
          <w:sz w:val="22"/>
          <w:szCs w:val="22"/>
          <w:lang w:val="sr-Latn-ME"/>
        </w:rPr>
      </w:pPr>
      <w:r w:rsidRPr="00971B8D">
        <w:rPr>
          <w:bCs/>
          <w:sz w:val="22"/>
          <w:szCs w:val="22"/>
          <w:lang w:val="sr-Latn-ME"/>
        </w:rPr>
        <w:t>Ketorolak se u velikoj m</w:t>
      </w:r>
      <w:r w:rsidR="00AF75CF" w:rsidRPr="00971B8D">
        <w:rPr>
          <w:bCs/>
          <w:sz w:val="22"/>
          <w:szCs w:val="22"/>
          <w:lang w:val="sr-Latn-ME"/>
        </w:rPr>
        <w:t>j</w:t>
      </w:r>
      <w:r w:rsidRPr="00971B8D">
        <w:rPr>
          <w:bCs/>
          <w:sz w:val="22"/>
          <w:szCs w:val="22"/>
          <w:lang w:val="sr-Latn-ME"/>
        </w:rPr>
        <w:t>eri vezuje za proteine humane plazme (srednja vr</w:t>
      </w:r>
      <w:r w:rsidR="00AF75CF" w:rsidRPr="00971B8D">
        <w:rPr>
          <w:bCs/>
          <w:sz w:val="22"/>
          <w:szCs w:val="22"/>
          <w:lang w:val="sr-Latn-ME"/>
        </w:rPr>
        <w:t>ij</w:t>
      </w:r>
      <w:r w:rsidRPr="00971B8D">
        <w:rPr>
          <w:bCs/>
          <w:sz w:val="22"/>
          <w:szCs w:val="22"/>
          <w:lang w:val="sr-Latn-ME"/>
        </w:rPr>
        <w:t xml:space="preserve">ednost 99,2%) i ovo vezivanje ne zavisi od koncentracije. </w:t>
      </w:r>
    </w:p>
    <w:p w14:paraId="2C6C30A0" w14:textId="77777777" w:rsidR="009A23B4" w:rsidRPr="00971B8D" w:rsidRDefault="009A23B4">
      <w:pPr>
        <w:tabs>
          <w:tab w:val="left" w:pos="540"/>
          <w:tab w:val="left" w:pos="569"/>
        </w:tabs>
        <w:jc w:val="both"/>
        <w:rPr>
          <w:bCs/>
          <w:sz w:val="22"/>
          <w:szCs w:val="22"/>
          <w:lang w:val="sr-Latn-ME"/>
        </w:rPr>
      </w:pPr>
    </w:p>
    <w:p w14:paraId="4D922A6A" w14:textId="1ECBCD92" w:rsidR="009A23B4" w:rsidRPr="00971B8D" w:rsidRDefault="009A23B4">
      <w:pPr>
        <w:tabs>
          <w:tab w:val="left" w:pos="540"/>
          <w:tab w:val="left" w:pos="569"/>
        </w:tabs>
        <w:jc w:val="both"/>
        <w:rPr>
          <w:b/>
          <w:bCs/>
          <w:i/>
          <w:sz w:val="22"/>
          <w:szCs w:val="22"/>
          <w:lang w:val="sr-Latn-ME"/>
        </w:rPr>
      </w:pPr>
      <w:r w:rsidRPr="00971B8D">
        <w:rPr>
          <w:b/>
          <w:bCs/>
          <w:i/>
          <w:sz w:val="22"/>
          <w:szCs w:val="22"/>
          <w:lang w:val="sr-Latn-ME"/>
        </w:rPr>
        <w:t>Sl</w:t>
      </w:r>
      <w:r w:rsidR="00C16759" w:rsidRPr="00971B8D">
        <w:rPr>
          <w:b/>
          <w:bCs/>
          <w:i/>
          <w:sz w:val="22"/>
          <w:szCs w:val="22"/>
          <w:lang w:val="sr-Latn-ME"/>
        </w:rPr>
        <w:t>jedeći</w:t>
      </w:r>
      <w:r w:rsidRPr="00971B8D">
        <w:rPr>
          <w:b/>
          <w:bCs/>
          <w:i/>
          <w:sz w:val="22"/>
          <w:szCs w:val="22"/>
          <w:lang w:val="sr-Latn-ME"/>
        </w:rPr>
        <w:t xml:space="preserve"> l</w:t>
      </w:r>
      <w:r w:rsidR="00354E98" w:rsidRPr="00971B8D">
        <w:rPr>
          <w:b/>
          <w:bCs/>
          <w:i/>
          <w:sz w:val="22"/>
          <w:szCs w:val="22"/>
          <w:lang w:val="sr-Latn-ME"/>
        </w:rPr>
        <w:t>j</w:t>
      </w:r>
      <w:r w:rsidRPr="00971B8D">
        <w:rPr>
          <w:b/>
          <w:bCs/>
          <w:i/>
          <w:sz w:val="22"/>
          <w:szCs w:val="22"/>
          <w:lang w:val="sr-Latn-ME"/>
        </w:rPr>
        <w:t>ekovi NE s</w:t>
      </w:r>
      <w:r w:rsidR="001B522C" w:rsidRPr="00971B8D">
        <w:rPr>
          <w:b/>
          <w:bCs/>
          <w:i/>
          <w:sz w:val="22"/>
          <w:szCs w:val="22"/>
          <w:lang w:val="sr-Latn-ME"/>
        </w:rPr>
        <w:t>miju</w:t>
      </w:r>
      <w:r w:rsidRPr="00971B8D">
        <w:rPr>
          <w:b/>
          <w:bCs/>
          <w:i/>
          <w:sz w:val="22"/>
          <w:szCs w:val="22"/>
          <w:lang w:val="sr-Latn-ME"/>
        </w:rPr>
        <w:t xml:space="preserve"> se prim</w:t>
      </w:r>
      <w:r w:rsidR="00AF75CF" w:rsidRPr="00971B8D">
        <w:rPr>
          <w:b/>
          <w:bCs/>
          <w:i/>
          <w:sz w:val="22"/>
          <w:szCs w:val="22"/>
          <w:lang w:val="sr-Latn-ME"/>
        </w:rPr>
        <w:t>j</w:t>
      </w:r>
      <w:r w:rsidRPr="00971B8D">
        <w:rPr>
          <w:b/>
          <w:bCs/>
          <w:i/>
          <w:sz w:val="22"/>
          <w:szCs w:val="22"/>
          <w:lang w:val="sr-Latn-ME"/>
        </w:rPr>
        <w:t>enjivati istovremeno sa l</w:t>
      </w:r>
      <w:r w:rsidR="00AF75CF" w:rsidRPr="00971B8D">
        <w:rPr>
          <w:b/>
          <w:bCs/>
          <w:i/>
          <w:sz w:val="22"/>
          <w:szCs w:val="22"/>
          <w:lang w:val="sr-Latn-ME"/>
        </w:rPr>
        <w:t>ij</w:t>
      </w:r>
      <w:r w:rsidRPr="00971B8D">
        <w:rPr>
          <w:b/>
          <w:bCs/>
          <w:i/>
          <w:sz w:val="22"/>
          <w:szCs w:val="22"/>
          <w:lang w:val="sr-Latn-ME"/>
        </w:rPr>
        <w:t>ekom Zodol:</w:t>
      </w:r>
    </w:p>
    <w:p w14:paraId="7B720F81" w14:textId="77777777" w:rsidR="009A23B4" w:rsidRPr="00971B8D" w:rsidRDefault="009A23B4">
      <w:pPr>
        <w:tabs>
          <w:tab w:val="left" w:pos="540"/>
          <w:tab w:val="left" w:pos="569"/>
        </w:tabs>
        <w:jc w:val="both"/>
        <w:rPr>
          <w:b/>
          <w:bCs/>
          <w:i/>
          <w:sz w:val="22"/>
          <w:szCs w:val="22"/>
          <w:lang w:val="sr-Latn-ME"/>
        </w:rPr>
      </w:pPr>
    </w:p>
    <w:p w14:paraId="61C9B063" w14:textId="2658A2FF" w:rsidR="009A23B4" w:rsidRPr="00971B8D" w:rsidRDefault="009A23B4">
      <w:pPr>
        <w:tabs>
          <w:tab w:val="left" w:pos="540"/>
          <w:tab w:val="left" w:pos="569"/>
        </w:tabs>
        <w:jc w:val="both"/>
        <w:rPr>
          <w:bCs/>
          <w:sz w:val="22"/>
          <w:szCs w:val="22"/>
          <w:lang w:val="sr-Latn-ME"/>
        </w:rPr>
      </w:pPr>
      <w:r w:rsidRPr="00971B8D">
        <w:rPr>
          <w:bCs/>
          <w:sz w:val="22"/>
          <w:szCs w:val="22"/>
          <w:lang w:val="sr-Latn-ME"/>
        </w:rPr>
        <w:t>L</w:t>
      </w:r>
      <w:r w:rsidR="00AF75CF" w:rsidRPr="00971B8D">
        <w:rPr>
          <w:bCs/>
          <w:sz w:val="22"/>
          <w:szCs w:val="22"/>
          <w:lang w:val="sr-Latn-ME"/>
        </w:rPr>
        <w:t>ij</w:t>
      </w:r>
      <w:r w:rsidRPr="00971B8D">
        <w:rPr>
          <w:bCs/>
          <w:sz w:val="22"/>
          <w:szCs w:val="22"/>
          <w:lang w:val="sr-Latn-ME"/>
        </w:rPr>
        <w:t>ek Zodol ne sm</w:t>
      </w:r>
      <w:r w:rsidR="00AF75CF" w:rsidRPr="00971B8D">
        <w:rPr>
          <w:bCs/>
          <w:sz w:val="22"/>
          <w:szCs w:val="22"/>
          <w:lang w:val="sr-Latn-ME"/>
        </w:rPr>
        <w:t>ij</w:t>
      </w:r>
      <w:r w:rsidRPr="00971B8D">
        <w:rPr>
          <w:bCs/>
          <w:sz w:val="22"/>
          <w:szCs w:val="22"/>
          <w:lang w:val="sr-Latn-ME"/>
        </w:rPr>
        <w:t>e da se prim</w:t>
      </w:r>
      <w:r w:rsidR="00AF75CF" w:rsidRPr="00971B8D">
        <w:rPr>
          <w:bCs/>
          <w:sz w:val="22"/>
          <w:szCs w:val="22"/>
          <w:lang w:val="sr-Latn-ME"/>
        </w:rPr>
        <w:t>j</w:t>
      </w:r>
      <w:r w:rsidRPr="00971B8D">
        <w:rPr>
          <w:bCs/>
          <w:sz w:val="22"/>
          <w:szCs w:val="22"/>
          <w:lang w:val="sr-Latn-ME"/>
        </w:rPr>
        <w:t>enjuje sa acetilsalicilnom kiselinom ili drugim NSAIL, uključujući i selektivne inhibitore ciklooksigenaze-2, jer može biti povećan rizik od pojave ozbiljnih neželjenih događaja povezanih sa prim</w:t>
      </w:r>
      <w:r w:rsidR="00AF75CF" w:rsidRPr="00971B8D">
        <w:rPr>
          <w:bCs/>
          <w:sz w:val="22"/>
          <w:szCs w:val="22"/>
          <w:lang w:val="sr-Latn-ME"/>
        </w:rPr>
        <w:t>j</w:t>
      </w:r>
      <w:r w:rsidRPr="00971B8D">
        <w:rPr>
          <w:bCs/>
          <w:sz w:val="22"/>
          <w:szCs w:val="22"/>
          <w:lang w:val="sr-Latn-ME"/>
        </w:rPr>
        <w:t>enom NSAIL (</w:t>
      </w:r>
      <w:r w:rsidR="00AF75CF" w:rsidRPr="00971B8D">
        <w:rPr>
          <w:bCs/>
          <w:sz w:val="22"/>
          <w:szCs w:val="22"/>
          <w:lang w:val="sr-Latn-ME"/>
        </w:rPr>
        <w:t xml:space="preserve">vidjeti dio </w:t>
      </w:r>
      <w:r w:rsidRPr="00971B8D">
        <w:rPr>
          <w:bCs/>
          <w:sz w:val="22"/>
          <w:szCs w:val="22"/>
          <w:lang w:val="sr-Latn-ME"/>
        </w:rPr>
        <w:t xml:space="preserve">4.3). </w:t>
      </w:r>
    </w:p>
    <w:p w14:paraId="1180AECB" w14:textId="77777777" w:rsidR="009A23B4" w:rsidRPr="00971B8D" w:rsidRDefault="009A23B4">
      <w:pPr>
        <w:tabs>
          <w:tab w:val="left" w:pos="540"/>
          <w:tab w:val="left" w:pos="569"/>
        </w:tabs>
        <w:jc w:val="both"/>
        <w:rPr>
          <w:bCs/>
          <w:sz w:val="22"/>
          <w:szCs w:val="22"/>
          <w:lang w:val="sr-Latn-ME"/>
        </w:rPr>
      </w:pPr>
    </w:p>
    <w:p w14:paraId="10BE59A5" w14:textId="767D0336" w:rsidR="009A23B4" w:rsidRPr="00971B8D" w:rsidRDefault="009A23B4">
      <w:pPr>
        <w:tabs>
          <w:tab w:val="left" w:pos="540"/>
          <w:tab w:val="left" w:pos="569"/>
        </w:tabs>
        <w:jc w:val="both"/>
        <w:rPr>
          <w:bCs/>
          <w:sz w:val="22"/>
          <w:szCs w:val="22"/>
          <w:lang w:val="sr-Latn-ME"/>
        </w:rPr>
      </w:pPr>
      <w:r w:rsidRPr="00971B8D">
        <w:rPr>
          <w:bCs/>
          <w:sz w:val="22"/>
          <w:szCs w:val="22"/>
          <w:lang w:val="sr-Latn-ME"/>
        </w:rPr>
        <w:t>Ketorolak inhibira agregaciju trombocita, smanjuje koncentraciju tromboksana i produžava vr</w:t>
      </w:r>
      <w:r w:rsidR="00AF75CF" w:rsidRPr="00971B8D">
        <w:rPr>
          <w:bCs/>
          <w:sz w:val="22"/>
          <w:szCs w:val="22"/>
          <w:lang w:val="sr-Latn-ME"/>
        </w:rPr>
        <w:t>ij</w:t>
      </w:r>
      <w:r w:rsidRPr="00971B8D">
        <w:rPr>
          <w:bCs/>
          <w:sz w:val="22"/>
          <w:szCs w:val="22"/>
          <w:lang w:val="sr-Latn-ME"/>
        </w:rPr>
        <w:t>eme krvarenja. Za razliku od produženog dejstva acetilsalicilne kiseline, funkcija trombocita se normalizuje u roku 24 – 48 sati nakon prestanka prim</w:t>
      </w:r>
      <w:r w:rsidR="00AF75CF" w:rsidRPr="00971B8D">
        <w:rPr>
          <w:bCs/>
          <w:sz w:val="22"/>
          <w:szCs w:val="22"/>
          <w:lang w:val="sr-Latn-ME"/>
        </w:rPr>
        <w:t>j</w:t>
      </w:r>
      <w:r w:rsidRPr="00971B8D">
        <w:rPr>
          <w:bCs/>
          <w:sz w:val="22"/>
          <w:szCs w:val="22"/>
          <w:lang w:val="sr-Latn-ME"/>
        </w:rPr>
        <w:t>ene ketorolaka.</w:t>
      </w:r>
    </w:p>
    <w:p w14:paraId="7181D5BF" w14:textId="77777777" w:rsidR="009A23B4" w:rsidRPr="00971B8D" w:rsidRDefault="009A23B4">
      <w:pPr>
        <w:tabs>
          <w:tab w:val="left" w:pos="540"/>
          <w:tab w:val="left" w:pos="569"/>
        </w:tabs>
        <w:jc w:val="both"/>
        <w:rPr>
          <w:bCs/>
          <w:sz w:val="22"/>
          <w:szCs w:val="22"/>
          <w:lang w:val="sr-Latn-ME"/>
        </w:rPr>
      </w:pPr>
    </w:p>
    <w:p w14:paraId="1CF1F32E" w14:textId="3FD5CA3B" w:rsidR="009A23B4" w:rsidRPr="00971B8D" w:rsidRDefault="00AF75CF">
      <w:pPr>
        <w:tabs>
          <w:tab w:val="left" w:pos="540"/>
          <w:tab w:val="left" w:pos="569"/>
        </w:tabs>
        <w:jc w:val="both"/>
        <w:rPr>
          <w:bCs/>
          <w:sz w:val="22"/>
          <w:szCs w:val="22"/>
          <w:lang w:val="sr-Latn-ME"/>
        </w:rPr>
      </w:pPr>
      <w:r w:rsidRPr="00971B8D">
        <w:rPr>
          <w:bCs/>
          <w:sz w:val="22"/>
          <w:szCs w:val="22"/>
          <w:lang w:val="sr-Latn-ME"/>
        </w:rPr>
        <w:t xml:space="preserve">Lijek </w:t>
      </w:r>
      <w:r w:rsidR="009A23B4" w:rsidRPr="00971B8D">
        <w:rPr>
          <w:bCs/>
          <w:sz w:val="22"/>
          <w:szCs w:val="22"/>
          <w:lang w:val="sr-Latn-ME"/>
        </w:rPr>
        <w:t>Zodol je kontraindikovan u kombinaciji sa antikoagulansima, kao što je varfarin, jer istovremena prim</w:t>
      </w:r>
      <w:r w:rsidRPr="00971B8D">
        <w:rPr>
          <w:bCs/>
          <w:sz w:val="22"/>
          <w:szCs w:val="22"/>
          <w:lang w:val="sr-Latn-ME"/>
        </w:rPr>
        <w:t>j</w:t>
      </w:r>
      <w:r w:rsidR="009A23B4" w:rsidRPr="00971B8D">
        <w:rPr>
          <w:bCs/>
          <w:sz w:val="22"/>
          <w:szCs w:val="22"/>
          <w:lang w:val="sr-Latn-ME"/>
        </w:rPr>
        <w:t>ena NSAIL i antikoagulanasa može da dovede do pojačanog antikoagulantnog dejstva (</w:t>
      </w:r>
      <w:r w:rsidRPr="00971B8D">
        <w:rPr>
          <w:bCs/>
          <w:sz w:val="22"/>
          <w:szCs w:val="22"/>
          <w:lang w:val="sr-Latn-ME"/>
        </w:rPr>
        <w:t>vidjeti dio</w:t>
      </w:r>
      <w:r w:rsidR="009A23B4" w:rsidRPr="00971B8D">
        <w:rPr>
          <w:bCs/>
          <w:sz w:val="22"/>
          <w:szCs w:val="22"/>
          <w:lang w:val="sr-Latn-ME"/>
        </w:rPr>
        <w:t xml:space="preserve"> 4.3). </w:t>
      </w:r>
    </w:p>
    <w:p w14:paraId="090AE9AE" w14:textId="77777777" w:rsidR="009A23B4" w:rsidRPr="00971B8D" w:rsidRDefault="009A23B4">
      <w:pPr>
        <w:tabs>
          <w:tab w:val="left" w:pos="540"/>
          <w:tab w:val="left" w:pos="569"/>
        </w:tabs>
        <w:jc w:val="both"/>
        <w:rPr>
          <w:bCs/>
          <w:sz w:val="22"/>
          <w:szCs w:val="22"/>
          <w:lang w:val="sr-Latn-ME"/>
        </w:rPr>
      </w:pPr>
    </w:p>
    <w:p w14:paraId="02B37402" w14:textId="07BC01E5" w:rsidR="009A23B4" w:rsidRPr="00971B8D" w:rsidRDefault="009A23B4">
      <w:pPr>
        <w:tabs>
          <w:tab w:val="left" w:pos="540"/>
          <w:tab w:val="left" w:pos="569"/>
        </w:tabs>
        <w:jc w:val="both"/>
        <w:rPr>
          <w:bCs/>
          <w:sz w:val="22"/>
          <w:szCs w:val="22"/>
          <w:lang w:val="sr-Latn-ME"/>
        </w:rPr>
      </w:pPr>
      <w:r w:rsidRPr="00971B8D">
        <w:rPr>
          <w:bCs/>
          <w:sz w:val="22"/>
          <w:szCs w:val="22"/>
          <w:lang w:val="sr-Latn-ME"/>
        </w:rPr>
        <w:t>Iako u studijama nije pokazana značajna interakcija ketorolaka i varfarina ili heparina, istovremena prim</w:t>
      </w:r>
      <w:r w:rsidR="00AF75CF" w:rsidRPr="00971B8D">
        <w:rPr>
          <w:bCs/>
          <w:sz w:val="22"/>
          <w:szCs w:val="22"/>
          <w:lang w:val="sr-Latn-ME"/>
        </w:rPr>
        <w:t>j</w:t>
      </w:r>
      <w:r w:rsidRPr="00971B8D">
        <w:rPr>
          <w:bCs/>
          <w:sz w:val="22"/>
          <w:szCs w:val="22"/>
          <w:lang w:val="sr-Latn-ME"/>
        </w:rPr>
        <w:t>ena ketorolaka i terapije koja utiče na hemostazu, uključujući i terapijske doze antikoagulantne terapije (varfarina), profilaktičke male doze heparina (2500 - 5000 jedinica na 12 sati) i dekstrana može biti povezana sa povećanim rizikom od krvarenja.</w:t>
      </w:r>
    </w:p>
    <w:p w14:paraId="39762241" w14:textId="77777777" w:rsidR="009A23B4" w:rsidRPr="00971B8D" w:rsidRDefault="009A23B4">
      <w:pPr>
        <w:tabs>
          <w:tab w:val="left" w:pos="540"/>
          <w:tab w:val="left" w:pos="569"/>
        </w:tabs>
        <w:jc w:val="both"/>
        <w:rPr>
          <w:bCs/>
          <w:sz w:val="22"/>
          <w:szCs w:val="22"/>
          <w:lang w:val="sr-Latn-ME"/>
        </w:rPr>
      </w:pPr>
    </w:p>
    <w:p w14:paraId="040CF3EE" w14:textId="12246634" w:rsidR="009A23B4" w:rsidRPr="00971B8D" w:rsidRDefault="009A23B4">
      <w:pPr>
        <w:tabs>
          <w:tab w:val="left" w:pos="540"/>
          <w:tab w:val="left" w:pos="569"/>
        </w:tabs>
        <w:jc w:val="both"/>
        <w:rPr>
          <w:bCs/>
          <w:sz w:val="22"/>
          <w:szCs w:val="22"/>
          <w:lang w:val="sr-Latn-ME"/>
        </w:rPr>
      </w:pPr>
      <w:r w:rsidRPr="00971B8D">
        <w:rPr>
          <w:bCs/>
          <w:sz w:val="22"/>
          <w:szCs w:val="22"/>
          <w:lang w:val="sr-Latn-ME"/>
        </w:rPr>
        <w:t>Kod prim</w:t>
      </w:r>
      <w:r w:rsidR="00AF75CF" w:rsidRPr="00971B8D">
        <w:rPr>
          <w:bCs/>
          <w:sz w:val="22"/>
          <w:szCs w:val="22"/>
          <w:lang w:val="sr-Latn-ME"/>
        </w:rPr>
        <w:t>j</w:t>
      </w:r>
      <w:r w:rsidRPr="00971B8D">
        <w:rPr>
          <w:bCs/>
          <w:sz w:val="22"/>
          <w:szCs w:val="22"/>
          <w:lang w:val="sr-Latn-ME"/>
        </w:rPr>
        <w:t>ene nekih l</w:t>
      </w:r>
      <w:r w:rsidR="00AF75CF" w:rsidRPr="00971B8D">
        <w:rPr>
          <w:bCs/>
          <w:sz w:val="22"/>
          <w:szCs w:val="22"/>
          <w:lang w:val="sr-Latn-ME"/>
        </w:rPr>
        <w:t>j</w:t>
      </w:r>
      <w:r w:rsidRPr="00971B8D">
        <w:rPr>
          <w:bCs/>
          <w:sz w:val="22"/>
          <w:szCs w:val="22"/>
          <w:lang w:val="sr-Latn-ME"/>
        </w:rPr>
        <w:t>ekova koji inhibiraju sintezu prostaglandina, prijavljena je inhibicija bubrežnog klirensa litijuma, što dovodi do povećane koncentracije litijuma u plazmi. Prijavljivani su slučajevi povećane koncentracije litijuma u plazmi i tokom terapije ketorolakom.</w:t>
      </w:r>
    </w:p>
    <w:p w14:paraId="7FF6B38B" w14:textId="77777777" w:rsidR="009A23B4" w:rsidRPr="00971B8D" w:rsidRDefault="009A23B4">
      <w:pPr>
        <w:tabs>
          <w:tab w:val="left" w:pos="540"/>
          <w:tab w:val="left" w:pos="569"/>
        </w:tabs>
        <w:jc w:val="both"/>
        <w:rPr>
          <w:bCs/>
          <w:sz w:val="22"/>
          <w:szCs w:val="22"/>
          <w:lang w:val="sr-Latn-ME"/>
        </w:rPr>
      </w:pPr>
    </w:p>
    <w:p w14:paraId="3652E3A4" w14:textId="7FB5FF8F" w:rsidR="009A23B4" w:rsidRPr="00971B8D" w:rsidRDefault="009A23B4">
      <w:pPr>
        <w:tabs>
          <w:tab w:val="left" w:pos="540"/>
          <w:tab w:val="left" w:pos="569"/>
        </w:tabs>
        <w:jc w:val="both"/>
        <w:rPr>
          <w:bCs/>
          <w:sz w:val="22"/>
          <w:szCs w:val="22"/>
          <w:lang w:val="sr-Latn-ME"/>
        </w:rPr>
      </w:pPr>
      <w:r w:rsidRPr="00971B8D">
        <w:rPr>
          <w:bCs/>
          <w:sz w:val="22"/>
          <w:szCs w:val="22"/>
          <w:lang w:val="sr-Latn-ME"/>
        </w:rPr>
        <w:t>Probenecid se ne sm</w:t>
      </w:r>
      <w:r w:rsidR="00AF75CF" w:rsidRPr="00971B8D">
        <w:rPr>
          <w:bCs/>
          <w:sz w:val="22"/>
          <w:szCs w:val="22"/>
          <w:lang w:val="sr-Latn-ME"/>
        </w:rPr>
        <w:t>ij</w:t>
      </w:r>
      <w:r w:rsidRPr="00971B8D">
        <w:rPr>
          <w:bCs/>
          <w:sz w:val="22"/>
          <w:szCs w:val="22"/>
          <w:lang w:val="sr-Latn-ME"/>
        </w:rPr>
        <w:t>e prim</w:t>
      </w:r>
      <w:r w:rsidR="00AF75CF" w:rsidRPr="00971B8D">
        <w:rPr>
          <w:bCs/>
          <w:sz w:val="22"/>
          <w:szCs w:val="22"/>
          <w:lang w:val="sr-Latn-ME"/>
        </w:rPr>
        <w:t>j</w:t>
      </w:r>
      <w:r w:rsidRPr="00971B8D">
        <w:rPr>
          <w:bCs/>
          <w:sz w:val="22"/>
          <w:szCs w:val="22"/>
          <w:lang w:val="sr-Latn-ME"/>
        </w:rPr>
        <w:t>enjivati istovremeno sa ketorolakom jer povećava koncentracije ketorolaka u plazmi i produžava njegovo poluvr</w:t>
      </w:r>
      <w:r w:rsidR="00AF75CF" w:rsidRPr="00971B8D">
        <w:rPr>
          <w:bCs/>
          <w:sz w:val="22"/>
          <w:szCs w:val="22"/>
          <w:lang w:val="sr-Latn-ME"/>
        </w:rPr>
        <w:t>ij</w:t>
      </w:r>
      <w:r w:rsidRPr="00971B8D">
        <w:rPr>
          <w:bCs/>
          <w:sz w:val="22"/>
          <w:szCs w:val="22"/>
          <w:lang w:val="sr-Latn-ME"/>
        </w:rPr>
        <w:t>eme eliminacije.</w:t>
      </w:r>
    </w:p>
    <w:p w14:paraId="24F3E611" w14:textId="77777777" w:rsidR="009A23B4" w:rsidRPr="00971B8D" w:rsidRDefault="009A23B4">
      <w:pPr>
        <w:tabs>
          <w:tab w:val="left" w:pos="540"/>
          <w:tab w:val="left" w:pos="569"/>
        </w:tabs>
        <w:jc w:val="both"/>
        <w:rPr>
          <w:bCs/>
          <w:sz w:val="22"/>
          <w:szCs w:val="22"/>
          <w:lang w:val="sr-Latn-ME"/>
        </w:rPr>
      </w:pPr>
    </w:p>
    <w:p w14:paraId="3BCDEBB3" w14:textId="73C3BCEF" w:rsidR="009A23B4" w:rsidRPr="00971B8D" w:rsidRDefault="009A23B4">
      <w:pPr>
        <w:tabs>
          <w:tab w:val="left" w:pos="540"/>
          <w:tab w:val="left" w:pos="569"/>
        </w:tabs>
        <w:jc w:val="both"/>
        <w:rPr>
          <w:bCs/>
          <w:sz w:val="22"/>
          <w:szCs w:val="22"/>
          <w:lang w:val="sr-Latn-ME"/>
        </w:rPr>
      </w:pPr>
      <w:r w:rsidRPr="00971B8D">
        <w:rPr>
          <w:bCs/>
          <w:sz w:val="22"/>
          <w:szCs w:val="22"/>
          <w:lang w:val="sr-Latn-ME"/>
        </w:rPr>
        <w:t>NSAIL ne treba prim</w:t>
      </w:r>
      <w:r w:rsidR="00AF75CF" w:rsidRPr="00971B8D">
        <w:rPr>
          <w:bCs/>
          <w:sz w:val="22"/>
          <w:szCs w:val="22"/>
          <w:lang w:val="sr-Latn-ME"/>
        </w:rPr>
        <w:t>j</w:t>
      </w:r>
      <w:r w:rsidRPr="00971B8D">
        <w:rPr>
          <w:bCs/>
          <w:sz w:val="22"/>
          <w:szCs w:val="22"/>
          <w:lang w:val="sr-Latn-ME"/>
        </w:rPr>
        <w:t>enjivati osam do dvanaest dana nakon prim</w:t>
      </w:r>
      <w:r w:rsidR="00AF75CF" w:rsidRPr="00971B8D">
        <w:rPr>
          <w:bCs/>
          <w:sz w:val="22"/>
          <w:szCs w:val="22"/>
          <w:lang w:val="sr-Latn-ME"/>
        </w:rPr>
        <w:t>j</w:t>
      </w:r>
      <w:r w:rsidRPr="00971B8D">
        <w:rPr>
          <w:bCs/>
          <w:sz w:val="22"/>
          <w:szCs w:val="22"/>
          <w:lang w:val="sr-Latn-ME"/>
        </w:rPr>
        <w:t>ene mifepristona, jer NSAIL mogu da smanje efekte mifepristona.</w:t>
      </w:r>
    </w:p>
    <w:p w14:paraId="65D7FD7A" w14:textId="77777777" w:rsidR="009A23B4" w:rsidRPr="00971B8D" w:rsidRDefault="009A23B4">
      <w:pPr>
        <w:tabs>
          <w:tab w:val="left" w:pos="540"/>
          <w:tab w:val="left" w:pos="569"/>
        </w:tabs>
        <w:jc w:val="both"/>
        <w:rPr>
          <w:bCs/>
          <w:sz w:val="22"/>
          <w:szCs w:val="22"/>
          <w:lang w:val="sr-Latn-ME"/>
        </w:rPr>
      </w:pPr>
    </w:p>
    <w:p w14:paraId="2A242E27" w14:textId="37341383" w:rsidR="009A23B4" w:rsidRPr="00971B8D" w:rsidRDefault="009A23B4">
      <w:pPr>
        <w:tabs>
          <w:tab w:val="left" w:pos="540"/>
          <w:tab w:val="left" w:pos="569"/>
        </w:tabs>
        <w:jc w:val="both"/>
        <w:rPr>
          <w:bCs/>
          <w:sz w:val="22"/>
          <w:szCs w:val="22"/>
          <w:lang w:val="sr-Latn-ME"/>
        </w:rPr>
      </w:pPr>
      <w:r w:rsidRPr="00971B8D">
        <w:rPr>
          <w:bCs/>
          <w:sz w:val="22"/>
          <w:szCs w:val="22"/>
          <w:lang w:val="sr-Latn-ME"/>
        </w:rPr>
        <w:t>Kada se ketorolak prim</w:t>
      </w:r>
      <w:r w:rsidR="00AF75CF" w:rsidRPr="00971B8D">
        <w:rPr>
          <w:bCs/>
          <w:sz w:val="22"/>
          <w:szCs w:val="22"/>
          <w:lang w:val="sr-Latn-ME"/>
        </w:rPr>
        <w:t>j</w:t>
      </w:r>
      <w:r w:rsidRPr="00971B8D">
        <w:rPr>
          <w:bCs/>
          <w:sz w:val="22"/>
          <w:szCs w:val="22"/>
          <w:lang w:val="sr-Latn-ME"/>
        </w:rPr>
        <w:t>enjuje istovremeno sa pentoksifilinom postoji povećani rizik od krvarenja.</w:t>
      </w:r>
    </w:p>
    <w:p w14:paraId="490B592C" w14:textId="77777777" w:rsidR="009A23B4" w:rsidRPr="00971B8D" w:rsidRDefault="009A23B4">
      <w:pPr>
        <w:tabs>
          <w:tab w:val="left" w:pos="540"/>
          <w:tab w:val="left" w:pos="569"/>
        </w:tabs>
        <w:jc w:val="both"/>
        <w:rPr>
          <w:b/>
          <w:bCs/>
          <w:i/>
          <w:sz w:val="22"/>
          <w:szCs w:val="22"/>
          <w:lang w:val="sr-Latn-ME"/>
        </w:rPr>
      </w:pPr>
    </w:p>
    <w:p w14:paraId="5368C001" w14:textId="21FA7825" w:rsidR="009A23B4" w:rsidRPr="00971B8D" w:rsidRDefault="009A23B4">
      <w:pPr>
        <w:tabs>
          <w:tab w:val="left" w:pos="540"/>
          <w:tab w:val="left" w:pos="569"/>
        </w:tabs>
        <w:jc w:val="both"/>
        <w:rPr>
          <w:b/>
          <w:bCs/>
          <w:i/>
          <w:sz w:val="22"/>
          <w:szCs w:val="22"/>
          <w:lang w:val="sr-Latn-ME"/>
        </w:rPr>
      </w:pPr>
      <w:r w:rsidRPr="00971B8D">
        <w:rPr>
          <w:b/>
          <w:bCs/>
          <w:i/>
          <w:sz w:val="22"/>
          <w:szCs w:val="22"/>
          <w:lang w:val="sr-Latn-ME"/>
        </w:rPr>
        <w:t>Sl</w:t>
      </w:r>
      <w:r w:rsidR="00F902F6" w:rsidRPr="00971B8D">
        <w:rPr>
          <w:b/>
          <w:bCs/>
          <w:i/>
          <w:sz w:val="22"/>
          <w:szCs w:val="22"/>
          <w:lang w:val="sr-Latn-ME"/>
        </w:rPr>
        <w:t>jedeće</w:t>
      </w:r>
      <w:r w:rsidRPr="00971B8D">
        <w:rPr>
          <w:b/>
          <w:bCs/>
          <w:i/>
          <w:sz w:val="22"/>
          <w:szCs w:val="22"/>
          <w:lang w:val="sr-Latn-ME"/>
        </w:rPr>
        <w:t xml:space="preserve"> l</w:t>
      </w:r>
      <w:r w:rsidR="00354E98" w:rsidRPr="00971B8D">
        <w:rPr>
          <w:b/>
          <w:bCs/>
          <w:i/>
          <w:sz w:val="22"/>
          <w:szCs w:val="22"/>
          <w:lang w:val="sr-Latn-ME"/>
        </w:rPr>
        <w:t>j</w:t>
      </w:r>
      <w:r w:rsidRPr="00971B8D">
        <w:rPr>
          <w:b/>
          <w:bCs/>
          <w:i/>
          <w:sz w:val="22"/>
          <w:szCs w:val="22"/>
          <w:lang w:val="sr-Latn-ME"/>
        </w:rPr>
        <w:t>ekove u kombinaciji sa l</w:t>
      </w:r>
      <w:r w:rsidR="00AF75CF" w:rsidRPr="00971B8D">
        <w:rPr>
          <w:b/>
          <w:bCs/>
          <w:i/>
          <w:sz w:val="22"/>
          <w:szCs w:val="22"/>
          <w:lang w:val="sr-Latn-ME"/>
        </w:rPr>
        <w:t>ij</w:t>
      </w:r>
      <w:r w:rsidRPr="00971B8D">
        <w:rPr>
          <w:b/>
          <w:bCs/>
          <w:i/>
          <w:sz w:val="22"/>
          <w:szCs w:val="22"/>
          <w:lang w:val="sr-Latn-ME"/>
        </w:rPr>
        <w:t>ekom Zodol treba prim</w:t>
      </w:r>
      <w:r w:rsidR="00AF75CF" w:rsidRPr="00971B8D">
        <w:rPr>
          <w:b/>
          <w:bCs/>
          <w:i/>
          <w:sz w:val="22"/>
          <w:szCs w:val="22"/>
          <w:lang w:val="sr-Latn-ME"/>
        </w:rPr>
        <w:t>j</w:t>
      </w:r>
      <w:r w:rsidRPr="00971B8D">
        <w:rPr>
          <w:b/>
          <w:bCs/>
          <w:i/>
          <w:sz w:val="22"/>
          <w:szCs w:val="22"/>
          <w:lang w:val="sr-Latn-ME"/>
        </w:rPr>
        <w:t>enjivati uz oprez:</w:t>
      </w:r>
    </w:p>
    <w:p w14:paraId="749ACA17" w14:textId="77777777" w:rsidR="009A23B4" w:rsidRPr="00971B8D" w:rsidRDefault="009A23B4">
      <w:pPr>
        <w:tabs>
          <w:tab w:val="left" w:pos="540"/>
          <w:tab w:val="left" w:pos="569"/>
        </w:tabs>
        <w:jc w:val="both"/>
        <w:rPr>
          <w:b/>
          <w:bCs/>
          <w:sz w:val="22"/>
          <w:szCs w:val="22"/>
          <w:lang w:val="sr-Latn-ME"/>
        </w:rPr>
      </w:pPr>
    </w:p>
    <w:p w14:paraId="7147CB7D" w14:textId="5ED94DEE" w:rsidR="009A23B4" w:rsidRPr="00971B8D" w:rsidRDefault="009A23B4">
      <w:pPr>
        <w:tabs>
          <w:tab w:val="left" w:pos="540"/>
          <w:tab w:val="left" w:pos="569"/>
        </w:tabs>
        <w:jc w:val="both"/>
        <w:rPr>
          <w:bCs/>
          <w:sz w:val="22"/>
          <w:szCs w:val="22"/>
          <w:lang w:val="sr-Latn-ME"/>
        </w:rPr>
      </w:pPr>
      <w:r w:rsidRPr="00971B8D">
        <w:rPr>
          <w:bCs/>
          <w:sz w:val="22"/>
          <w:szCs w:val="22"/>
          <w:lang w:val="sr-Latn-ME"/>
        </w:rPr>
        <w:t>Kao i sa svim ostalim NSAIL, treba biti oprezan kada se istovremeno prim</w:t>
      </w:r>
      <w:r w:rsidR="0036798A" w:rsidRPr="00971B8D">
        <w:rPr>
          <w:bCs/>
          <w:sz w:val="22"/>
          <w:szCs w:val="22"/>
          <w:lang w:val="sr-Latn-ME"/>
        </w:rPr>
        <w:t>j</w:t>
      </w:r>
      <w:r w:rsidRPr="00971B8D">
        <w:rPr>
          <w:bCs/>
          <w:sz w:val="22"/>
          <w:szCs w:val="22"/>
          <w:lang w:val="sr-Latn-ME"/>
        </w:rPr>
        <w:t>enjuju kortikosteroidi zbog povećanog rizika od gastrointestinalnih ulceracija ili krvarenja (</w:t>
      </w:r>
      <w:r w:rsidR="0036798A" w:rsidRPr="00971B8D">
        <w:rPr>
          <w:bCs/>
          <w:sz w:val="22"/>
          <w:szCs w:val="22"/>
          <w:lang w:val="sr-Latn-ME"/>
        </w:rPr>
        <w:t xml:space="preserve">vidjeti dio </w:t>
      </w:r>
      <w:r w:rsidRPr="00971B8D">
        <w:rPr>
          <w:bCs/>
          <w:sz w:val="22"/>
          <w:szCs w:val="22"/>
          <w:lang w:val="sr-Latn-ME"/>
        </w:rPr>
        <w:t xml:space="preserve">4.4). </w:t>
      </w:r>
    </w:p>
    <w:p w14:paraId="6A56736B" w14:textId="77777777" w:rsidR="009A23B4" w:rsidRPr="00971B8D" w:rsidRDefault="009A23B4">
      <w:pPr>
        <w:tabs>
          <w:tab w:val="left" w:pos="540"/>
          <w:tab w:val="left" w:pos="569"/>
        </w:tabs>
        <w:jc w:val="both"/>
        <w:rPr>
          <w:bCs/>
          <w:sz w:val="22"/>
          <w:szCs w:val="22"/>
          <w:lang w:val="sr-Latn-ME"/>
        </w:rPr>
      </w:pPr>
    </w:p>
    <w:p w14:paraId="1196B733" w14:textId="0D7E0E55" w:rsidR="009A23B4" w:rsidRPr="00971B8D" w:rsidRDefault="009A23B4">
      <w:pPr>
        <w:tabs>
          <w:tab w:val="left" w:pos="540"/>
          <w:tab w:val="left" w:pos="569"/>
        </w:tabs>
        <w:jc w:val="both"/>
        <w:rPr>
          <w:bCs/>
          <w:sz w:val="22"/>
          <w:szCs w:val="22"/>
          <w:lang w:val="sr-Latn-ME"/>
        </w:rPr>
      </w:pPr>
      <w:r w:rsidRPr="00971B8D">
        <w:rPr>
          <w:bCs/>
          <w:sz w:val="22"/>
          <w:szCs w:val="22"/>
          <w:lang w:val="sr-Latn-ME"/>
        </w:rPr>
        <w:t>Postoji povećani rizik od gastrointestinalnog krvarenja (</w:t>
      </w:r>
      <w:r w:rsidR="0036798A" w:rsidRPr="00971B8D">
        <w:rPr>
          <w:bCs/>
          <w:sz w:val="22"/>
          <w:szCs w:val="22"/>
          <w:lang w:val="sr-Latn-ME"/>
        </w:rPr>
        <w:t xml:space="preserve">vidjeti dio </w:t>
      </w:r>
      <w:r w:rsidRPr="00971B8D">
        <w:rPr>
          <w:bCs/>
          <w:sz w:val="22"/>
          <w:szCs w:val="22"/>
          <w:lang w:val="sr-Latn-ME"/>
        </w:rPr>
        <w:t>4.4) kada se inhibitori agregacije trombocita i selektivni inhibitori ponovnog preuzimanja serotonina daju u kombinaciji sa NSAIL.</w:t>
      </w:r>
    </w:p>
    <w:p w14:paraId="5DFEE582" w14:textId="77777777" w:rsidR="009A23B4" w:rsidRPr="00971B8D" w:rsidRDefault="009A23B4">
      <w:pPr>
        <w:tabs>
          <w:tab w:val="left" w:pos="540"/>
          <w:tab w:val="left" w:pos="569"/>
        </w:tabs>
        <w:jc w:val="both"/>
        <w:rPr>
          <w:bCs/>
          <w:sz w:val="22"/>
          <w:szCs w:val="22"/>
          <w:lang w:val="sr-Latn-ME"/>
        </w:rPr>
      </w:pPr>
    </w:p>
    <w:p w14:paraId="1D5F20A8" w14:textId="2BDDC74F" w:rsidR="009A23B4" w:rsidRPr="00971B8D" w:rsidRDefault="009A23B4">
      <w:pPr>
        <w:tabs>
          <w:tab w:val="left" w:pos="540"/>
          <w:tab w:val="left" w:pos="569"/>
        </w:tabs>
        <w:jc w:val="both"/>
        <w:rPr>
          <w:bCs/>
          <w:sz w:val="22"/>
          <w:szCs w:val="22"/>
          <w:lang w:val="sr-Latn-ME"/>
        </w:rPr>
      </w:pPr>
      <w:r w:rsidRPr="00971B8D">
        <w:rPr>
          <w:bCs/>
          <w:sz w:val="22"/>
          <w:szCs w:val="22"/>
          <w:lang w:val="sr-Latn-ME"/>
        </w:rPr>
        <w:t>Prijavljeno je da neki l</w:t>
      </w:r>
      <w:r w:rsidR="0036798A" w:rsidRPr="00971B8D">
        <w:rPr>
          <w:bCs/>
          <w:sz w:val="22"/>
          <w:szCs w:val="22"/>
          <w:lang w:val="sr-Latn-ME"/>
        </w:rPr>
        <w:t>j</w:t>
      </w:r>
      <w:r w:rsidRPr="00971B8D">
        <w:rPr>
          <w:bCs/>
          <w:sz w:val="22"/>
          <w:szCs w:val="22"/>
          <w:lang w:val="sr-Latn-ME"/>
        </w:rPr>
        <w:t xml:space="preserve">ekovi koji inhibiraju sintezu prostaglandina smanjuju klirens metotreksata, i na taj način možda povećavaju njegovu toksičnost. </w:t>
      </w:r>
    </w:p>
    <w:p w14:paraId="54A81232" w14:textId="77777777" w:rsidR="007F6DA7" w:rsidRPr="00971B8D" w:rsidRDefault="007F6DA7">
      <w:pPr>
        <w:tabs>
          <w:tab w:val="left" w:pos="540"/>
          <w:tab w:val="left" w:pos="569"/>
        </w:tabs>
        <w:jc w:val="both"/>
        <w:rPr>
          <w:b/>
          <w:bCs/>
          <w:sz w:val="22"/>
          <w:szCs w:val="22"/>
          <w:lang w:val="sr-Latn-ME"/>
        </w:rPr>
      </w:pPr>
    </w:p>
    <w:p w14:paraId="657484B3" w14:textId="576A2190" w:rsidR="009A23B4" w:rsidRPr="00971B8D" w:rsidRDefault="009A23B4">
      <w:pPr>
        <w:tabs>
          <w:tab w:val="left" w:pos="540"/>
          <w:tab w:val="left" w:pos="569"/>
        </w:tabs>
        <w:jc w:val="both"/>
        <w:rPr>
          <w:bCs/>
          <w:sz w:val="22"/>
          <w:szCs w:val="22"/>
          <w:lang w:val="sr-Latn-ME"/>
        </w:rPr>
      </w:pPr>
      <w:r w:rsidRPr="00971B8D">
        <w:rPr>
          <w:bCs/>
          <w:sz w:val="22"/>
          <w:szCs w:val="22"/>
          <w:lang w:val="sr-Latn-ME"/>
        </w:rPr>
        <w:t>Ketorolak</w:t>
      </w:r>
      <w:r w:rsidR="00D17DDD" w:rsidRPr="00971B8D">
        <w:rPr>
          <w:bCs/>
          <w:sz w:val="22"/>
          <w:szCs w:val="22"/>
          <w:lang w:val="sr-Latn-ME"/>
        </w:rPr>
        <w:t xml:space="preserve"> </w:t>
      </w:r>
      <w:r w:rsidRPr="00971B8D">
        <w:rPr>
          <w:bCs/>
          <w:sz w:val="22"/>
          <w:szCs w:val="22"/>
          <w:lang w:val="sr-Latn-ME"/>
        </w:rPr>
        <w:t>trometamol ne m</w:t>
      </w:r>
      <w:r w:rsidR="0036798A" w:rsidRPr="00971B8D">
        <w:rPr>
          <w:bCs/>
          <w:sz w:val="22"/>
          <w:szCs w:val="22"/>
          <w:lang w:val="sr-Latn-ME"/>
        </w:rPr>
        <w:t>ij</w:t>
      </w:r>
      <w:r w:rsidRPr="00971B8D">
        <w:rPr>
          <w:bCs/>
          <w:sz w:val="22"/>
          <w:szCs w:val="22"/>
          <w:lang w:val="sr-Latn-ME"/>
        </w:rPr>
        <w:t xml:space="preserve">enja vezivanje digoksina za proteine. </w:t>
      </w:r>
      <w:r w:rsidRPr="00971B8D">
        <w:rPr>
          <w:bCs/>
          <w:i/>
          <w:sz w:val="22"/>
          <w:szCs w:val="22"/>
          <w:lang w:val="sr-Latn-ME"/>
        </w:rPr>
        <w:t>In vitro</w:t>
      </w:r>
      <w:r w:rsidRPr="00971B8D">
        <w:rPr>
          <w:bCs/>
          <w:sz w:val="22"/>
          <w:szCs w:val="22"/>
          <w:lang w:val="sr-Latn-ME"/>
        </w:rPr>
        <w:t xml:space="preserve"> studije su pokazale da </w:t>
      </w:r>
      <w:r w:rsidR="00D17DDD" w:rsidRPr="00971B8D">
        <w:rPr>
          <w:bCs/>
          <w:sz w:val="22"/>
          <w:szCs w:val="22"/>
          <w:lang w:val="sr-Latn-ME"/>
        </w:rPr>
        <w:t xml:space="preserve">se </w:t>
      </w:r>
      <w:r w:rsidRPr="00971B8D">
        <w:rPr>
          <w:bCs/>
          <w:sz w:val="22"/>
          <w:szCs w:val="22"/>
          <w:lang w:val="sr-Latn-ME"/>
        </w:rPr>
        <w:t>pri terapijskim koncentracijama salicilata (300 mikrograma/m</w:t>
      </w:r>
      <w:r w:rsidR="00A87690" w:rsidRPr="00971B8D">
        <w:rPr>
          <w:bCs/>
          <w:sz w:val="22"/>
          <w:szCs w:val="22"/>
          <w:lang w:val="sr-Latn-ME"/>
        </w:rPr>
        <w:t>l</w:t>
      </w:r>
      <w:r w:rsidRPr="00971B8D">
        <w:rPr>
          <w:bCs/>
          <w:sz w:val="22"/>
          <w:szCs w:val="22"/>
          <w:lang w:val="sr-Latn-ME"/>
        </w:rPr>
        <w:t>), vezivanje ketorolaka smanjuje sa otprilike 99,2% na 97,5%, što odgovara potencijalnom dvostrukom povećanju koncentracije slobodnog ketorolaka u plazmi. Terapijske koncentracije digoksina, varfarina, ibuprofena, naproksena, piroksikama, acetaminofena, fenitoina i tolbutamida ni</w:t>
      </w:r>
      <w:r w:rsidR="00A87690" w:rsidRPr="00971B8D">
        <w:rPr>
          <w:bCs/>
          <w:sz w:val="22"/>
          <w:szCs w:val="22"/>
          <w:lang w:val="sr-Latn-ME"/>
        </w:rPr>
        <w:t>je</w:t>
      </w:r>
      <w:r w:rsidRPr="00971B8D">
        <w:rPr>
          <w:bCs/>
          <w:sz w:val="22"/>
          <w:szCs w:val="22"/>
          <w:lang w:val="sr-Latn-ME"/>
        </w:rPr>
        <w:t xml:space="preserve">su uticale na vezivanje ketorolaka za proteine. </w:t>
      </w:r>
    </w:p>
    <w:p w14:paraId="4213C5A8" w14:textId="77777777" w:rsidR="009A23B4" w:rsidRPr="00971B8D" w:rsidRDefault="009A23B4">
      <w:pPr>
        <w:tabs>
          <w:tab w:val="left" w:pos="540"/>
          <w:tab w:val="left" w:pos="569"/>
        </w:tabs>
        <w:jc w:val="both"/>
        <w:rPr>
          <w:bCs/>
          <w:sz w:val="22"/>
          <w:szCs w:val="22"/>
          <w:lang w:val="sr-Latn-ME"/>
        </w:rPr>
      </w:pPr>
    </w:p>
    <w:p w14:paraId="0B9296D3" w14:textId="77777777" w:rsidR="009A23B4" w:rsidRPr="00971B8D" w:rsidRDefault="009A23B4">
      <w:pPr>
        <w:tabs>
          <w:tab w:val="left" w:pos="540"/>
          <w:tab w:val="left" w:pos="569"/>
        </w:tabs>
        <w:jc w:val="both"/>
        <w:rPr>
          <w:bCs/>
          <w:sz w:val="22"/>
          <w:szCs w:val="22"/>
          <w:lang w:val="sr-Latn-ME"/>
        </w:rPr>
      </w:pPr>
      <w:r w:rsidRPr="00971B8D">
        <w:rPr>
          <w:bCs/>
          <w:sz w:val="22"/>
          <w:szCs w:val="22"/>
          <w:lang w:val="sr-Latn-ME"/>
        </w:rPr>
        <w:t xml:space="preserve">Kod euvolemičnih zdravih ispitanika, ketorolak, rastvor za injekciju smanjuje diuretički odgovor na furosemid za približno 20%, tako da se mora posebno voditi računa kod pacijenata sa srčanom dekompenzacijom. </w:t>
      </w:r>
    </w:p>
    <w:p w14:paraId="11B0D97F" w14:textId="77777777" w:rsidR="009A23B4" w:rsidRPr="00971B8D" w:rsidRDefault="009A23B4">
      <w:pPr>
        <w:tabs>
          <w:tab w:val="left" w:pos="540"/>
          <w:tab w:val="left" w:pos="569"/>
        </w:tabs>
        <w:jc w:val="both"/>
        <w:rPr>
          <w:bCs/>
          <w:sz w:val="22"/>
          <w:szCs w:val="22"/>
          <w:lang w:val="sr-Latn-ME"/>
        </w:rPr>
      </w:pPr>
    </w:p>
    <w:p w14:paraId="4894A37F" w14:textId="3E5345FF" w:rsidR="009A23B4" w:rsidRPr="00971B8D" w:rsidRDefault="009A23B4">
      <w:pPr>
        <w:tabs>
          <w:tab w:val="left" w:pos="540"/>
          <w:tab w:val="left" w:pos="569"/>
        </w:tabs>
        <w:jc w:val="both"/>
        <w:rPr>
          <w:bCs/>
          <w:sz w:val="22"/>
          <w:szCs w:val="22"/>
          <w:lang w:val="sr-Latn-ME"/>
        </w:rPr>
      </w:pPr>
      <w:r w:rsidRPr="00971B8D">
        <w:rPr>
          <w:bCs/>
          <w:sz w:val="22"/>
          <w:szCs w:val="22"/>
          <w:lang w:val="sr-Latn-ME"/>
        </w:rPr>
        <w:t>Istovremena prim</w:t>
      </w:r>
      <w:r w:rsidR="0036798A" w:rsidRPr="00971B8D">
        <w:rPr>
          <w:bCs/>
          <w:sz w:val="22"/>
          <w:szCs w:val="22"/>
          <w:lang w:val="sr-Latn-ME"/>
        </w:rPr>
        <w:t>j</w:t>
      </w:r>
      <w:r w:rsidRPr="00971B8D">
        <w:rPr>
          <w:bCs/>
          <w:sz w:val="22"/>
          <w:szCs w:val="22"/>
          <w:lang w:val="sr-Latn-ME"/>
        </w:rPr>
        <w:t xml:space="preserve">ena sa diureticima može da dovede do smanjenog diuretičnog dejstva i povećanog rizika od nefrotoksičnosti NSAIL. </w:t>
      </w:r>
    </w:p>
    <w:p w14:paraId="0951081F" w14:textId="77777777" w:rsidR="009A23B4" w:rsidRPr="00971B8D" w:rsidRDefault="009A23B4">
      <w:pPr>
        <w:tabs>
          <w:tab w:val="left" w:pos="540"/>
          <w:tab w:val="left" w:pos="569"/>
        </w:tabs>
        <w:jc w:val="both"/>
        <w:rPr>
          <w:b/>
          <w:bCs/>
          <w:sz w:val="22"/>
          <w:szCs w:val="22"/>
          <w:lang w:val="sr-Latn-ME"/>
        </w:rPr>
      </w:pPr>
    </w:p>
    <w:p w14:paraId="04B13D98" w14:textId="7397EB6C" w:rsidR="009A23B4" w:rsidRPr="00971B8D" w:rsidRDefault="009A23B4">
      <w:pPr>
        <w:tabs>
          <w:tab w:val="left" w:pos="540"/>
          <w:tab w:val="left" w:pos="569"/>
        </w:tabs>
        <w:jc w:val="both"/>
        <w:rPr>
          <w:bCs/>
          <w:sz w:val="22"/>
          <w:szCs w:val="22"/>
          <w:lang w:val="sr-Latn-ME"/>
        </w:rPr>
      </w:pPr>
      <w:r w:rsidRPr="00971B8D">
        <w:rPr>
          <w:bCs/>
          <w:sz w:val="22"/>
          <w:szCs w:val="22"/>
          <w:lang w:val="sr-Latn-ME"/>
        </w:rPr>
        <w:t>Kao i kod ostalih NSAIL, sav</w:t>
      </w:r>
      <w:r w:rsidR="0036798A" w:rsidRPr="00971B8D">
        <w:rPr>
          <w:bCs/>
          <w:sz w:val="22"/>
          <w:szCs w:val="22"/>
          <w:lang w:val="sr-Latn-ME"/>
        </w:rPr>
        <w:t>j</w:t>
      </w:r>
      <w:r w:rsidRPr="00971B8D">
        <w:rPr>
          <w:bCs/>
          <w:sz w:val="22"/>
          <w:szCs w:val="22"/>
          <w:lang w:val="sr-Latn-ME"/>
        </w:rPr>
        <w:t>etuje se oprez kod istovremene prim</w:t>
      </w:r>
      <w:r w:rsidR="0036798A" w:rsidRPr="00971B8D">
        <w:rPr>
          <w:bCs/>
          <w:sz w:val="22"/>
          <w:szCs w:val="22"/>
          <w:lang w:val="sr-Latn-ME"/>
        </w:rPr>
        <w:t>j</w:t>
      </w:r>
      <w:r w:rsidRPr="00971B8D">
        <w:rPr>
          <w:bCs/>
          <w:sz w:val="22"/>
          <w:szCs w:val="22"/>
          <w:lang w:val="sr-Latn-ME"/>
        </w:rPr>
        <w:t>ene sa ciklosporinom zbog povećanog rizika od nefrotoksičnosti.</w:t>
      </w:r>
    </w:p>
    <w:p w14:paraId="1E94A9C4" w14:textId="77777777" w:rsidR="009A23B4" w:rsidRPr="00971B8D" w:rsidRDefault="009A23B4">
      <w:pPr>
        <w:tabs>
          <w:tab w:val="left" w:pos="540"/>
          <w:tab w:val="left" w:pos="569"/>
        </w:tabs>
        <w:jc w:val="both"/>
        <w:rPr>
          <w:bCs/>
          <w:sz w:val="22"/>
          <w:szCs w:val="22"/>
          <w:lang w:val="sr-Latn-ME"/>
        </w:rPr>
      </w:pPr>
    </w:p>
    <w:p w14:paraId="48418ADC" w14:textId="77777777" w:rsidR="009A23B4" w:rsidRPr="00971B8D" w:rsidRDefault="009A23B4">
      <w:pPr>
        <w:tabs>
          <w:tab w:val="left" w:pos="540"/>
          <w:tab w:val="left" w:pos="569"/>
        </w:tabs>
        <w:jc w:val="both"/>
        <w:rPr>
          <w:bCs/>
          <w:sz w:val="22"/>
          <w:szCs w:val="22"/>
          <w:lang w:val="sr-Latn-ME"/>
        </w:rPr>
      </w:pPr>
      <w:r w:rsidRPr="00971B8D">
        <w:rPr>
          <w:bCs/>
          <w:sz w:val="22"/>
          <w:szCs w:val="22"/>
          <w:lang w:val="sr-Latn-ME"/>
        </w:rPr>
        <w:t>Postoji mogući rizik od nefrotoksičnosti kada se NSAIL daju sa takrolimusom.</w:t>
      </w:r>
    </w:p>
    <w:p w14:paraId="1578FEC7" w14:textId="77777777" w:rsidR="009A23B4" w:rsidRPr="00971B8D" w:rsidRDefault="009A23B4">
      <w:pPr>
        <w:tabs>
          <w:tab w:val="left" w:pos="540"/>
          <w:tab w:val="left" w:pos="569"/>
        </w:tabs>
        <w:jc w:val="both"/>
        <w:rPr>
          <w:bCs/>
          <w:sz w:val="22"/>
          <w:szCs w:val="22"/>
          <w:lang w:val="sr-Latn-ME"/>
        </w:rPr>
      </w:pPr>
    </w:p>
    <w:p w14:paraId="5DD2DE80" w14:textId="2A856B73" w:rsidR="009A23B4" w:rsidRPr="00971B8D" w:rsidRDefault="009A23B4">
      <w:pPr>
        <w:tabs>
          <w:tab w:val="left" w:pos="540"/>
          <w:tab w:val="left" w:pos="569"/>
        </w:tabs>
        <w:jc w:val="both"/>
        <w:rPr>
          <w:bCs/>
          <w:sz w:val="22"/>
          <w:szCs w:val="22"/>
          <w:lang w:val="sr-Latn-ME"/>
        </w:rPr>
      </w:pPr>
      <w:r w:rsidRPr="00971B8D">
        <w:rPr>
          <w:bCs/>
          <w:sz w:val="22"/>
          <w:szCs w:val="22"/>
          <w:lang w:val="sr-Latn-ME"/>
        </w:rPr>
        <w:t>NSAIL mogu da smanje dejstvo diuretika i antihipertenziva. Kod nekih pacijenata sa ugroženom funkcijom bubrega (npr. dehidrirani ili stariji pacijenti) rizik od nastanka akutne bubrežne insuficijencije, koja je obično reverzibilna, se može povećati ako se kombinuju ACE inhibitori i/ili antagonisti angiotenzin II receptora sa NSAIL. Stoga, ova kombinacija treba da se prim</w:t>
      </w:r>
      <w:r w:rsidR="00B71887" w:rsidRPr="00971B8D">
        <w:rPr>
          <w:bCs/>
          <w:sz w:val="22"/>
          <w:szCs w:val="22"/>
          <w:lang w:val="sr-Latn-ME"/>
        </w:rPr>
        <w:t>j</w:t>
      </w:r>
      <w:r w:rsidRPr="00971B8D">
        <w:rPr>
          <w:bCs/>
          <w:sz w:val="22"/>
          <w:szCs w:val="22"/>
          <w:lang w:val="sr-Latn-ME"/>
        </w:rPr>
        <w:t>enjuje sa oprezom, naročito kod starijih osoba. Doza mora biti adekvatno titrirana, i treba pratiti bubrežnu funkciju po uvođenju ove kombinovane terapije i periodično nakon toga.</w:t>
      </w:r>
    </w:p>
    <w:p w14:paraId="7DAEB5E7" w14:textId="77777777" w:rsidR="009A23B4" w:rsidRPr="00971B8D" w:rsidRDefault="009A23B4">
      <w:pPr>
        <w:tabs>
          <w:tab w:val="left" w:pos="540"/>
          <w:tab w:val="left" w:pos="569"/>
        </w:tabs>
        <w:jc w:val="both"/>
        <w:rPr>
          <w:bCs/>
          <w:sz w:val="22"/>
          <w:szCs w:val="22"/>
          <w:lang w:val="sr-Latn-ME"/>
        </w:rPr>
      </w:pPr>
    </w:p>
    <w:p w14:paraId="32856437" w14:textId="5762B605" w:rsidR="009A23B4" w:rsidRPr="00971B8D" w:rsidRDefault="009A23B4">
      <w:pPr>
        <w:tabs>
          <w:tab w:val="left" w:pos="540"/>
          <w:tab w:val="left" w:pos="569"/>
        </w:tabs>
        <w:jc w:val="both"/>
        <w:rPr>
          <w:bCs/>
          <w:sz w:val="22"/>
          <w:szCs w:val="22"/>
          <w:lang w:val="sr-Latn-ME"/>
        </w:rPr>
      </w:pPr>
      <w:r w:rsidRPr="00971B8D">
        <w:rPr>
          <w:bCs/>
          <w:sz w:val="22"/>
          <w:szCs w:val="22"/>
          <w:lang w:val="sr-Latn-ME"/>
        </w:rPr>
        <w:t>NSAIL mogu da pogoršaju srčanu insuficijenciju, smanje brzinu glomerularne filt</w:t>
      </w:r>
      <w:r w:rsidR="00B45BCE" w:rsidRPr="00971B8D">
        <w:rPr>
          <w:bCs/>
          <w:sz w:val="22"/>
          <w:szCs w:val="22"/>
          <w:lang w:val="sr-Latn-ME"/>
        </w:rPr>
        <w:t>r</w:t>
      </w:r>
      <w:r w:rsidRPr="00971B8D">
        <w:rPr>
          <w:bCs/>
          <w:sz w:val="22"/>
          <w:szCs w:val="22"/>
          <w:lang w:val="sr-Latn-ME"/>
        </w:rPr>
        <w:t>acije i povećaju koncentracije kardiotoničnih glikozida u plazmi kada se prim</w:t>
      </w:r>
      <w:r w:rsidR="00A533AD" w:rsidRPr="00971B8D">
        <w:rPr>
          <w:bCs/>
          <w:sz w:val="22"/>
          <w:szCs w:val="22"/>
          <w:lang w:val="sr-Latn-ME"/>
        </w:rPr>
        <w:t>j</w:t>
      </w:r>
      <w:r w:rsidRPr="00971B8D">
        <w:rPr>
          <w:bCs/>
          <w:sz w:val="22"/>
          <w:szCs w:val="22"/>
          <w:lang w:val="sr-Latn-ME"/>
        </w:rPr>
        <w:t xml:space="preserve">enjuju istovremeno sa kardiotoničnim glikozidima. </w:t>
      </w:r>
    </w:p>
    <w:p w14:paraId="42627137" w14:textId="77777777" w:rsidR="009A23B4" w:rsidRPr="00971B8D" w:rsidRDefault="009A23B4">
      <w:pPr>
        <w:tabs>
          <w:tab w:val="left" w:pos="540"/>
          <w:tab w:val="left" w:pos="569"/>
        </w:tabs>
        <w:jc w:val="both"/>
        <w:rPr>
          <w:bCs/>
          <w:sz w:val="22"/>
          <w:szCs w:val="22"/>
          <w:lang w:val="sr-Latn-ME"/>
        </w:rPr>
      </w:pPr>
    </w:p>
    <w:p w14:paraId="559E1FA6" w14:textId="577824E4" w:rsidR="009A23B4" w:rsidRPr="00971B8D" w:rsidRDefault="009A23B4">
      <w:pPr>
        <w:tabs>
          <w:tab w:val="left" w:pos="540"/>
          <w:tab w:val="left" w:pos="569"/>
        </w:tabs>
        <w:jc w:val="both"/>
        <w:rPr>
          <w:bCs/>
          <w:sz w:val="22"/>
          <w:szCs w:val="22"/>
          <w:lang w:val="sr-Latn-ME"/>
        </w:rPr>
      </w:pPr>
      <w:r w:rsidRPr="00971B8D">
        <w:rPr>
          <w:bCs/>
          <w:sz w:val="22"/>
          <w:szCs w:val="22"/>
          <w:lang w:val="sr-Latn-ME"/>
        </w:rPr>
        <w:t>Pokazalo se da ketorolak smanjuje potrebu za istovremenom prim</w:t>
      </w:r>
      <w:r w:rsidR="00A533AD" w:rsidRPr="00971B8D">
        <w:rPr>
          <w:bCs/>
          <w:sz w:val="22"/>
          <w:szCs w:val="22"/>
          <w:lang w:val="sr-Latn-ME"/>
        </w:rPr>
        <w:t>j</w:t>
      </w:r>
      <w:r w:rsidRPr="00971B8D">
        <w:rPr>
          <w:bCs/>
          <w:sz w:val="22"/>
          <w:szCs w:val="22"/>
          <w:lang w:val="sr-Latn-ME"/>
        </w:rPr>
        <w:t>enom opioidnih analgetika, kada se prim</w:t>
      </w:r>
      <w:r w:rsidR="00A533AD" w:rsidRPr="00971B8D">
        <w:rPr>
          <w:bCs/>
          <w:sz w:val="22"/>
          <w:szCs w:val="22"/>
          <w:lang w:val="sr-Latn-ME"/>
        </w:rPr>
        <w:t>j</w:t>
      </w:r>
      <w:r w:rsidRPr="00971B8D">
        <w:rPr>
          <w:bCs/>
          <w:sz w:val="22"/>
          <w:szCs w:val="22"/>
          <w:lang w:val="sr-Latn-ME"/>
        </w:rPr>
        <w:t>enjuje da ublaži postoperativni bol.</w:t>
      </w:r>
    </w:p>
    <w:p w14:paraId="2E3106E3" w14:textId="77777777" w:rsidR="009A23B4" w:rsidRPr="00971B8D" w:rsidRDefault="009A23B4">
      <w:pPr>
        <w:tabs>
          <w:tab w:val="left" w:pos="540"/>
          <w:tab w:val="left" w:pos="569"/>
        </w:tabs>
        <w:jc w:val="both"/>
        <w:rPr>
          <w:bCs/>
          <w:sz w:val="22"/>
          <w:szCs w:val="22"/>
          <w:lang w:val="sr-Latn-ME"/>
        </w:rPr>
      </w:pPr>
    </w:p>
    <w:p w14:paraId="29E1F54D" w14:textId="5E5A7494" w:rsidR="009A23B4" w:rsidRPr="00971B8D" w:rsidRDefault="009A23B4">
      <w:pPr>
        <w:tabs>
          <w:tab w:val="left" w:pos="540"/>
          <w:tab w:val="left" w:pos="569"/>
        </w:tabs>
        <w:jc w:val="both"/>
        <w:rPr>
          <w:bCs/>
          <w:sz w:val="22"/>
          <w:szCs w:val="22"/>
          <w:lang w:val="sr-Latn-ME"/>
        </w:rPr>
      </w:pPr>
      <w:r w:rsidRPr="00971B8D">
        <w:rPr>
          <w:bCs/>
          <w:sz w:val="22"/>
          <w:szCs w:val="22"/>
          <w:lang w:val="sr-Latn-ME"/>
        </w:rPr>
        <w:t>Podaci dobijeni prim</w:t>
      </w:r>
      <w:r w:rsidR="00A533AD" w:rsidRPr="00971B8D">
        <w:rPr>
          <w:bCs/>
          <w:sz w:val="22"/>
          <w:szCs w:val="22"/>
          <w:lang w:val="sr-Latn-ME"/>
        </w:rPr>
        <w:t>j</w:t>
      </w:r>
      <w:r w:rsidRPr="00971B8D">
        <w:rPr>
          <w:bCs/>
          <w:sz w:val="22"/>
          <w:szCs w:val="22"/>
          <w:lang w:val="sr-Latn-ME"/>
        </w:rPr>
        <w:t>enom kod životinja ukazuju na to da prim</w:t>
      </w:r>
      <w:r w:rsidR="00A533AD" w:rsidRPr="00971B8D">
        <w:rPr>
          <w:bCs/>
          <w:sz w:val="22"/>
          <w:szCs w:val="22"/>
          <w:lang w:val="sr-Latn-ME"/>
        </w:rPr>
        <w:t>j</w:t>
      </w:r>
      <w:r w:rsidRPr="00971B8D">
        <w:rPr>
          <w:bCs/>
          <w:sz w:val="22"/>
          <w:szCs w:val="22"/>
          <w:lang w:val="sr-Latn-ME"/>
        </w:rPr>
        <w:t>ena NSAIL može da poveća rizik od nastanka konvulzija povezanih sa prim</w:t>
      </w:r>
      <w:r w:rsidR="00A533AD" w:rsidRPr="00971B8D">
        <w:rPr>
          <w:bCs/>
          <w:sz w:val="22"/>
          <w:szCs w:val="22"/>
          <w:lang w:val="sr-Latn-ME"/>
        </w:rPr>
        <w:t>j</w:t>
      </w:r>
      <w:r w:rsidRPr="00971B8D">
        <w:rPr>
          <w:bCs/>
          <w:sz w:val="22"/>
          <w:szCs w:val="22"/>
          <w:lang w:val="sr-Latn-ME"/>
        </w:rPr>
        <w:t>enom hinolonskih antibiotika. Pacijenti koji uzimaju NSAIL i hinolone mogu imati povećani rizik od razvoja konvulzija.</w:t>
      </w:r>
    </w:p>
    <w:p w14:paraId="5C8C65B6" w14:textId="77777777" w:rsidR="009A23B4" w:rsidRPr="00971B8D" w:rsidRDefault="009A23B4">
      <w:pPr>
        <w:tabs>
          <w:tab w:val="left" w:pos="540"/>
          <w:tab w:val="left" w:pos="569"/>
        </w:tabs>
        <w:jc w:val="both"/>
        <w:rPr>
          <w:bCs/>
          <w:sz w:val="22"/>
          <w:szCs w:val="22"/>
          <w:lang w:val="sr-Latn-ME"/>
        </w:rPr>
      </w:pPr>
    </w:p>
    <w:p w14:paraId="1126CFB0" w14:textId="2610323F" w:rsidR="009A23B4" w:rsidRPr="00971B8D" w:rsidRDefault="009A23B4">
      <w:pPr>
        <w:tabs>
          <w:tab w:val="left" w:pos="540"/>
          <w:tab w:val="left" w:pos="569"/>
        </w:tabs>
        <w:jc w:val="both"/>
        <w:rPr>
          <w:bCs/>
          <w:sz w:val="22"/>
          <w:szCs w:val="22"/>
          <w:lang w:val="sr-Latn-ME"/>
        </w:rPr>
      </w:pPr>
      <w:r w:rsidRPr="00971B8D">
        <w:rPr>
          <w:bCs/>
          <w:sz w:val="22"/>
          <w:szCs w:val="22"/>
          <w:lang w:val="sr-Latn-ME"/>
        </w:rPr>
        <w:lastRenderedPageBreak/>
        <w:t>NSAIL prim</w:t>
      </w:r>
      <w:r w:rsidR="005F7107" w:rsidRPr="00971B8D">
        <w:rPr>
          <w:bCs/>
          <w:sz w:val="22"/>
          <w:szCs w:val="22"/>
          <w:lang w:val="sr-Latn-ME"/>
        </w:rPr>
        <w:t>ijenjeni</w:t>
      </w:r>
      <w:r w:rsidRPr="00971B8D">
        <w:rPr>
          <w:bCs/>
          <w:sz w:val="22"/>
          <w:szCs w:val="22"/>
          <w:lang w:val="sr-Latn-ME"/>
        </w:rPr>
        <w:t xml:space="preserve"> sa zidovudinom povećavaju rizik od nastanka hematološke toksičnosti. Postoji dokazano povećanje rizika za nastanak hemartroze i hematoma kod HIV (</w:t>
      </w:r>
      <w:r w:rsidRPr="00971B8D">
        <w:rPr>
          <w:b/>
          <w:bCs/>
          <w:sz w:val="22"/>
          <w:szCs w:val="22"/>
          <w:lang w:val="sr-Latn-ME"/>
        </w:rPr>
        <w:t>+</w:t>
      </w:r>
      <w:r w:rsidRPr="00971B8D">
        <w:rPr>
          <w:bCs/>
          <w:sz w:val="22"/>
          <w:szCs w:val="22"/>
          <w:lang w:val="sr-Latn-ME"/>
        </w:rPr>
        <w:t>) hemofiličara koji su primali istovremeno zidovudin i ibuprofen.</w:t>
      </w:r>
    </w:p>
    <w:p w14:paraId="18FA3AE1" w14:textId="77777777" w:rsidR="009A23B4" w:rsidRPr="00971B8D" w:rsidRDefault="009A23B4">
      <w:pPr>
        <w:tabs>
          <w:tab w:val="left" w:pos="540"/>
          <w:tab w:val="left" w:pos="569"/>
        </w:tabs>
        <w:jc w:val="both"/>
        <w:rPr>
          <w:bCs/>
          <w:sz w:val="22"/>
          <w:szCs w:val="22"/>
          <w:lang w:val="sr-Latn-ME"/>
        </w:rPr>
      </w:pPr>
    </w:p>
    <w:p w14:paraId="52B17618" w14:textId="0DFE95CE" w:rsidR="009A23B4" w:rsidRPr="00971B8D" w:rsidRDefault="009A23B4">
      <w:pPr>
        <w:tabs>
          <w:tab w:val="left" w:pos="540"/>
          <w:tab w:val="left" w:pos="569"/>
        </w:tabs>
        <w:jc w:val="both"/>
        <w:rPr>
          <w:bCs/>
          <w:sz w:val="22"/>
          <w:szCs w:val="22"/>
          <w:lang w:val="sr-Latn-ME"/>
        </w:rPr>
      </w:pPr>
      <w:r w:rsidRPr="00971B8D">
        <w:rPr>
          <w:bCs/>
          <w:sz w:val="22"/>
          <w:szCs w:val="22"/>
          <w:lang w:val="sr-Latn-ME"/>
        </w:rPr>
        <w:t>Nema dokaza iz studija sprovedenih na životinjama ili ljudima koje bi ukazale na to da ketorolak</w:t>
      </w:r>
      <w:r w:rsidR="00D17DDD" w:rsidRPr="00971B8D">
        <w:rPr>
          <w:bCs/>
          <w:sz w:val="22"/>
          <w:szCs w:val="22"/>
          <w:lang w:val="sr-Latn-ME"/>
        </w:rPr>
        <w:t xml:space="preserve"> </w:t>
      </w:r>
      <w:r w:rsidRPr="00971B8D">
        <w:rPr>
          <w:bCs/>
          <w:sz w:val="22"/>
          <w:szCs w:val="22"/>
          <w:lang w:val="sr-Latn-ME"/>
        </w:rPr>
        <w:t>trometamol indukuje ili inhibira enzime jetre koji mogu da metabolizuju ovaj l</w:t>
      </w:r>
      <w:r w:rsidR="005E0BA1" w:rsidRPr="00971B8D">
        <w:rPr>
          <w:bCs/>
          <w:sz w:val="22"/>
          <w:szCs w:val="22"/>
          <w:lang w:val="sr-Latn-ME"/>
        </w:rPr>
        <w:t>ij</w:t>
      </w:r>
      <w:r w:rsidRPr="00971B8D">
        <w:rPr>
          <w:bCs/>
          <w:sz w:val="22"/>
          <w:szCs w:val="22"/>
          <w:lang w:val="sr-Latn-ME"/>
        </w:rPr>
        <w:t>ek ili druge l</w:t>
      </w:r>
      <w:r w:rsidR="00354E98" w:rsidRPr="00971B8D">
        <w:rPr>
          <w:bCs/>
          <w:sz w:val="22"/>
          <w:szCs w:val="22"/>
          <w:lang w:val="sr-Latn-ME"/>
        </w:rPr>
        <w:t>j</w:t>
      </w:r>
      <w:r w:rsidRPr="00971B8D">
        <w:rPr>
          <w:bCs/>
          <w:sz w:val="22"/>
          <w:szCs w:val="22"/>
          <w:lang w:val="sr-Latn-ME"/>
        </w:rPr>
        <w:t>ekove. Zbog toga se ne očekuje da l</w:t>
      </w:r>
      <w:r w:rsidR="005E0BA1" w:rsidRPr="00971B8D">
        <w:rPr>
          <w:bCs/>
          <w:sz w:val="22"/>
          <w:szCs w:val="22"/>
          <w:lang w:val="sr-Latn-ME"/>
        </w:rPr>
        <w:t>ij</w:t>
      </w:r>
      <w:r w:rsidRPr="00971B8D">
        <w:rPr>
          <w:bCs/>
          <w:sz w:val="22"/>
          <w:szCs w:val="22"/>
          <w:lang w:val="sr-Latn-ME"/>
        </w:rPr>
        <w:t>ek Zodol izm</w:t>
      </w:r>
      <w:r w:rsidR="005D5F97" w:rsidRPr="00971B8D">
        <w:rPr>
          <w:bCs/>
          <w:sz w:val="22"/>
          <w:szCs w:val="22"/>
          <w:lang w:val="sr-Latn-ME"/>
        </w:rPr>
        <w:t>ijeni</w:t>
      </w:r>
      <w:r w:rsidRPr="00971B8D">
        <w:rPr>
          <w:bCs/>
          <w:sz w:val="22"/>
          <w:szCs w:val="22"/>
          <w:lang w:val="sr-Latn-ME"/>
        </w:rPr>
        <w:t xml:space="preserve"> farmakokinetiku drugih l</w:t>
      </w:r>
      <w:r w:rsidR="00354E98" w:rsidRPr="00971B8D">
        <w:rPr>
          <w:bCs/>
          <w:sz w:val="22"/>
          <w:szCs w:val="22"/>
          <w:lang w:val="sr-Latn-ME"/>
        </w:rPr>
        <w:t>j</w:t>
      </w:r>
      <w:r w:rsidRPr="00971B8D">
        <w:rPr>
          <w:bCs/>
          <w:sz w:val="22"/>
          <w:szCs w:val="22"/>
          <w:lang w:val="sr-Latn-ME"/>
        </w:rPr>
        <w:t xml:space="preserve">ekova zbog indukcije ili inhibicije enzimskih mehanizama. </w:t>
      </w:r>
    </w:p>
    <w:p w14:paraId="3D93A874" w14:textId="77777777" w:rsidR="009A23B4" w:rsidRPr="00971B8D" w:rsidRDefault="009A23B4">
      <w:pPr>
        <w:tabs>
          <w:tab w:val="left" w:pos="540"/>
          <w:tab w:val="left" w:pos="569"/>
        </w:tabs>
        <w:jc w:val="both"/>
        <w:rPr>
          <w:bCs/>
          <w:sz w:val="22"/>
          <w:szCs w:val="22"/>
          <w:lang w:val="sr-Latn-ME"/>
        </w:rPr>
      </w:pPr>
    </w:p>
    <w:p w14:paraId="0DB61F6F" w14:textId="77777777" w:rsidR="0072020E" w:rsidRPr="00971B8D" w:rsidRDefault="0072020E">
      <w:pPr>
        <w:tabs>
          <w:tab w:val="left" w:pos="540"/>
          <w:tab w:val="left" w:pos="569"/>
        </w:tabs>
        <w:jc w:val="both"/>
        <w:rPr>
          <w:b/>
          <w:sz w:val="22"/>
          <w:szCs w:val="22"/>
          <w:lang w:val="sr-Latn-ME"/>
        </w:rPr>
      </w:pPr>
      <w:r w:rsidRPr="00971B8D">
        <w:rPr>
          <w:b/>
          <w:bCs/>
          <w:sz w:val="22"/>
          <w:szCs w:val="22"/>
          <w:lang w:val="sr-Latn-ME"/>
        </w:rPr>
        <w:t xml:space="preserve">4.6. </w:t>
      </w:r>
      <w:r w:rsidR="00480FB1" w:rsidRPr="00971B8D">
        <w:rPr>
          <w:b/>
          <w:bCs/>
          <w:sz w:val="22"/>
          <w:szCs w:val="22"/>
          <w:lang w:val="sr-Latn-ME"/>
        </w:rPr>
        <w:tab/>
      </w:r>
      <w:r w:rsidR="006D20A5" w:rsidRPr="00971B8D">
        <w:rPr>
          <w:b/>
          <w:sz w:val="22"/>
          <w:szCs w:val="22"/>
          <w:lang w:val="sr-Latn-ME"/>
        </w:rPr>
        <w:t>Plodnost, trudnoća i dojenje</w:t>
      </w:r>
    </w:p>
    <w:p w14:paraId="0DB61F76" w14:textId="77777777" w:rsidR="00227BDB" w:rsidRPr="00971B8D" w:rsidRDefault="00227BDB">
      <w:pPr>
        <w:tabs>
          <w:tab w:val="left" w:pos="540"/>
          <w:tab w:val="left" w:pos="569"/>
        </w:tabs>
        <w:ind w:left="540" w:hanging="540"/>
        <w:jc w:val="both"/>
        <w:rPr>
          <w:sz w:val="22"/>
          <w:szCs w:val="22"/>
          <w:u w:val="single"/>
          <w:lang w:val="sr-Latn-ME"/>
        </w:rPr>
      </w:pPr>
    </w:p>
    <w:p w14:paraId="76F1E4CC" w14:textId="77777777" w:rsidR="00D84F34" w:rsidRPr="00971B8D" w:rsidRDefault="00D84F34">
      <w:pPr>
        <w:tabs>
          <w:tab w:val="left" w:pos="540"/>
          <w:tab w:val="left" w:pos="569"/>
        </w:tabs>
        <w:ind w:left="540" w:hanging="540"/>
        <w:jc w:val="both"/>
        <w:rPr>
          <w:sz w:val="22"/>
          <w:szCs w:val="22"/>
          <w:u w:val="single"/>
          <w:lang w:val="sr-Latn-ME"/>
        </w:rPr>
      </w:pPr>
      <w:r w:rsidRPr="00971B8D">
        <w:rPr>
          <w:sz w:val="22"/>
          <w:szCs w:val="22"/>
          <w:u w:val="single"/>
          <w:lang w:val="sr-Latn-ME"/>
        </w:rPr>
        <w:t>Trudnoća</w:t>
      </w:r>
    </w:p>
    <w:p w14:paraId="38E356A7" w14:textId="77777777" w:rsidR="00D84F34" w:rsidRPr="00971B8D" w:rsidRDefault="00D84F34">
      <w:pPr>
        <w:jc w:val="both"/>
        <w:rPr>
          <w:sz w:val="22"/>
          <w:szCs w:val="22"/>
          <w:lang w:val="sr-Latn-ME"/>
        </w:rPr>
      </w:pPr>
      <w:r w:rsidRPr="00971B8D">
        <w:rPr>
          <w:sz w:val="22"/>
          <w:szCs w:val="22"/>
          <w:lang w:val="sr-Latn-ME"/>
        </w:rPr>
        <w:t xml:space="preserve">Imajući u vidu poznate efekte NSAIL na fetalni kardiovaskularni sistem (rizik od zatvaranja </w:t>
      </w:r>
      <w:r w:rsidRPr="00971B8D">
        <w:rPr>
          <w:i/>
          <w:sz w:val="22"/>
          <w:szCs w:val="22"/>
          <w:lang w:val="sr-Latn-ME"/>
        </w:rPr>
        <w:t>ductus arteriosus</w:t>
      </w:r>
      <w:r w:rsidRPr="00971B8D">
        <w:rPr>
          <w:sz w:val="22"/>
          <w:szCs w:val="22"/>
          <w:lang w:val="sr-Latn-ME"/>
        </w:rPr>
        <w:t xml:space="preserve">-a), ketorolak je kontraindikovan tokom trudnoće, porođaja ili dojenja. </w:t>
      </w:r>
    </w:p>
    <w:p w14:paraId="048017EB" w14:textId="77777777" w:rsidR="00D84F34" w:rsidRPr="00971B8D" w:rsidRDefault="00D84F34">
      <w:pPr>
        <w:tabs>
          <w:tab w:val="left" w:pos="540"/>
          <w:tab w:val="left" w:pos="569"/>
        </w:tabs>
        <w:ind w:left="540" w:hanging="540"/>
        <w:jc w:val="both"/>
        <w:rPr>
          <w:sz w:val="22"/>
          <w:szCs w:val="22"/>
          <w:lang w:val="sr-Latn-ME"/>
        </w:rPr>
      </w:pPr>
    </w:p>
    <w:p w14:paraId="41223E48" w14:textId="0BA9CBB4" w:rsidR="00D84F34" w:rsidRPr="00971B8D" w:rsidRDefault="00D84F34">
      <w:pPr>
        <w:jc w:val="both"/>
        <w:rPr>
          <w:sz w:val="22"/>
          <w:szCs w:val="22"/>
          <w:lang w:val="sr-Latn-ME"/>
        </w:rPr>
      </w:pPr>
      <w:r w:rsidRPr="00971B8D">
        <w:rPr>
          <w:sz w:val="22"/>
          <w:szCs w:val="22"/>
          <w:lang w:val="sr-Latn-ME"/>
        </w:rPr>
        <w:t>Nije utvrđena bezb</w:t>
      </w:r>
      <w:r w:rsidR="004E5B90" w:rsidRPr="00971B8D">
        <w:rPr>
          <w:sz w:val="22"/>
          <w:szCs w:val="22"/>
          <w:lang w:val="sr-Latn-ME"/>
        </w:rPr>
        <w:t>j</w:t>
      </w:r>
      <w:r w:rsidRPr="00971B8D">
        <w:rPr>
          <w:sz w:val="22"/>
          <w:szCs w:val="22"/>
          <w:lang w:val="sr-Latn-ME"/>
        </w:rPr>
        <w:t>ednost prim</w:t>
      </w:r>
      <w:r w:rsidR="004E5B90" w:rsidRPr="00971B8D">
        <w:rPr>
          <w:sz w:val="22"/>
          <w:szCs w:val="22"/>
          <w:lang w:val="sr-Latn-ME"/>
        </w:rPr>
        <w:t>j</w:t>
      </w:r>
      <w:r w:rsidRPr="00971B8D">
        <w:rPr>
          <w:sz w:val="22"/>
          <w:szCs w:val="22"/>
          <w:lang w:val="sr-Latn-ME"/>
        </w:rPr>
        <w:t>ene l</w:t>
      </w:r>
      <w:r w:rsidR="004E5B90" w:rsidRPr="00971B8D">
        <w:rPr>
          <w:sz w:val="22"/>
          <w:szCs w:val="22"/>
          <w:lang w:val="sr-Latn-ME"/>
        </w:rPr>
        <w:t>ij</w:t>
      </w:r>
      <w:r w:rsidRPr="00971B8D">
        <w:rPr>
          <w:sz w:val="22"/>
          <w:szCs w:val="22"/>
          <w:lang w:val="sr-Latn-ME"/>
        </w:rPr>
        <w:t>eka Zodol tokom trudnoće</w:t>
      </w:r>
      <w:r w:rsidR="002F500A" w:rsidRPr="00971B8D">
        <w:rPr>
          <w:sz w:val="22"/>
          <w:szCs w:val="22"/>
          <w:lang w:val="sr-Latn-ME"/>
        </w:rPr>
        <w:t xml:space="preserve"> kod ljudi</w:t>
      </w:r>
      <w:r w:rsidRPr="00971B8D">
        <w:rPr>
          <w:sz w:val="22"/>
          <w:szCs w:val="22"/>
          <w:lang w:val="sr-Latn-ME"/>
        </w:rPr>
        <w:t>. Nema dokaza o teratogenosti ketorolaka u ispitivanjima kod pacova ili kunića, pri dozama koje ispoljavaju maternalnu toksičnost. Produženje perioda gestacije i/ili odloženi porođaj zab</w:t>
      </w:r>
      <w:r w:rsidR="005D5F97" w:rsidRPr="00971B8D">
        <w:rPr>
          <w:sz w:val="22"/>
          <w:szCs w:val="22"/>
          <w:lang w:val="sr-Latn-ME"/>
        </w:rPr>
        <w:t>ilježeni</w:t>
      </w:r>
      <w:r w:rsidRPr="00971B8D">
        <w:rPr>
          <w:sz w:val="22"/>
          <w:szCs w:val="22"/>
          <w:lang w:val="sr-Latn-ME"/>
        </w:rPr>
        <w:t xml:space="preserve"> su kod pacova. Kod ljudi je prijavljena pojava kongenitalnih malformacija povezana sa prim</w:t>
      </w:r>
      <w:r w:rsidR="004E5B90" w:rsidRPr="00971B8D">
        <w:rPr>
          <w:sz w:val="22"/>
          <w:szCs w:val="22"/>
          <w:lang w:val="sr-Latn-ME"/>
        </w:rPr>
        <w:t>j</w:t>
      </w:r>
      <w:r w:rsidRPr="00971B8D">
        <w:rPr>
          <w:sz w:val="22"/>
          <w:szCs w:val="22"/>
          <w:lang w:val="sr-Latn-ME"/>
        </w:rPr>
        <w:t>enom NSAIL, ali je učestalost mala i ni</w:t>
      </w:r>
      <w:r w:rsidR="002F500A" w:rsidRPr="00971B8D">
        <w:rPr>
          <w:sz w:val="22"/>
          <w:szCs w:val="22"/>
          <w:lang w:val="sr-Latn-ME"/>
        </w:rPr>
        <w:t>je</w:t>
      </w:r>
      <w:r w:rsidRPr="00971B8D">
        <w:rPr>
          <w:sz w:val="22"/>
          <w:szCs w:val="22"/>
          <w:lang w:val="sr-Latn-ME"/>
        </w:rPr>
        <w:t xml:space="preserve">su imale neki određen obrazac javljanja. </w:t>
      </w:r>
    </w:p>
    <w:p w14:paraId="59BC1491" w14:textId="77777777" w:rsidR="00D84F34" w:rsidRPr="00971B8D" w:rsidRDefault="00D84F34">
      <w:pPr>
        <w:tabs>
          <w:tab w:val="left" w:pos="540"/>
          <w:tab w:val="left" w:pos="569"/>
        </w:tabs>
        <w:ind w:left="540" w:hanging="540"/>
        <w:jc w:val="both"/>
        <w:rPr>
          <w:sz w:val="22"/>
          <w:szCs w:val="22"/>
          <w:lang w:val="sr-Latn-ME"/>
        </w:rPr>
      </w:pPr>
    </w:p>
    <w:p w14:paraId="1F6DD24C" w14:textId="14180A42" w:rsidR="00D84F34" w:rsidRPr="00971B8D" w:rsidRDefault="00D84F34">
      <w:pPr>
        <w:jc w:val="both"/>
        <w:rPr>
          <w:sz w:val="22"/>
          <w:szCs w:val="22"/>
          <w:lang w:val="sr-Latn-ME"/>
        </w:rPr>
      </w:pPr>
      <w:r w:rsidRPr="00971B8D">
        <w:rPr>
          <w:sz w:val="22"/>
          <w:szCs w:val="22"/>
          <w:lang w:val="sr-Latn-ME"/>
        </w:rPr>
        <w:t>Inhibicija sinteze prostaglandina može negativno da utiče na trudnoću i/ili na razvoj embriona/fetusa. Podaci iz epidemioloških studija ukazuju na povećanje rizika od pobačaja i srčanih malformacija i gastroshize nakon prim</w:t>
      </w:r>
      <w:r w:rsidR="000D0DBB" w:rsidRPr="00971B8D">
        <w:rPr>
          <w:sz w:val="22"/>
          <w:szCs w:val="22"/>
          <w:lang w:val="sr-Latn-ME"/>
        </w:rPr>
        <w:t>j</w:t>
      </w:r>
      <w:r w:rsidRPr="00971B8D">
        <w:rPr>
          <w:sz w:val="22"/>
          <w:szCs w:val="22"/>
          <w:lang w:val="sr-Latn-ME"/>
        </w:rPr>
        <w:t>ene inhibitora sinteze prostaglandina u ranoj trudnoći. Apsolutni rizik za kardiovaskularne malformacije je bio povećan sa manje od 1% do približno 1,5%. V</w:t>
      </w:r>
      <w:r w:rsidR="000D0DBB" w:rsidRPr="00971B8D">
        <w:rPr>
          <w:sz w:val="22"/>
          <w:szCs w:val="22"/>
          <w:lang w:val="sr-Latn-ME"/>
        </w:rPr>
        <w:t>j</w:t>
      </w:r>
      <w:r w:rsidRPr="00971B8D">
        <w:rPr>
          <w:sz w:val="22"/>
          <w:szCs w:val="22"/>
          <w:lang w:val="sr-Latn-ME"/>
        </w:rPr>
        <w:t>eruje se da se rizik povećava sa dozom i dužinom trajanja terapije. Prim</w:t>
      </w:r>
      <w:r w:rsidR="000D0DBB" w:rsidRPr="00971B8D">
        <w:rPr>
          <w:sz w:val="22"/>
          <w:szCs w:val="22"/>
          <w:lang w:val="sr-Latn-ME"/>
        </w:rPr>
        <w:t>j</w:t>
      </w:r>
      <w:r w:rsidRPr="00971B8D">
        <w:rPr>
          <w:sz w:val="22"/>
          <w:szCs w:val="22"/>
          <w:lang w:val="sr-Latn-ME"/>
        </w:rPr>
        <w:t>ena inhibitora sinteze prostaglandina kod životinja pokazala je da dolazi do povećanja preimplantacionog i postimplantacionog gubitka i smrti embriona/fetusa. Dodatno, povećana incidenca različitih malformacija, uključujući kardiovaskularne bolesti, prijavljena je kod životinja kojima su davani inhibitori sinteze prostaglandina tokom perioda organogeneze.</w:t>
      </w:r>
    </w:p>
    <w:p w14:paraId="53297C5C" w14:textId="77777777" w:rsidR="00D84F34" w:rsidRPr="00971B8D" w:rsidRDefault="00D84F34">
      <w:pPr>
        <w:tabs>
          <w:tab w:val="left" w:pos="540"/>
          <w:tab w:val="left" w:pos="569"/>
        </w:tabs>
        <w:ind w:left="540" w:hanging="540"/>
        <w:jc w:val="both"/>
        <w:rPr>
          <w:sz w:val="22"/>
          <w:szCs w:val="22"/>
          <w:lang w:val="sr-Latn-ME"/>
        </w:rPr>
      </w:pPr>
    </w:p>
    <w:p w14:paraId="27B3B553" w14:textId="1900A427" w:rsidR="00D84F34" w:rsidRPr="00971B8D" w:rsidRDefault="00D84F34">
      <w:pPr>
        <w:jc w:val="both"/>
        <w:rPr>
          <w:sz w:val="22"/>
          <w:szCs w:val="22"/>
          <w:lang w:val="sr-Latn-ME"/>
        </w:rPr>
      </w:pPr>
      <w:r w:rsidRPr="00971B8D">
        <w:rPr>
          <w:sz w:val="22"/>
          <w:szCs w:val="22"/>
          <w:lang w:val="sr-Latn-ME"/>
        </w:rPr>
        <w:t>Od 20. ned</w:t>
      </w:r>
      <w:r w:rsidR="000D0DBB" w:rsidRPr="00971B8D">
        <w:rPr>
          <w:sz w:val="22"/>
          <w:szCs w:val="22"/>
          <w:lang w:val="sr-Latn-ME"/>
        </w:rPr>
        <w:t>j</w:t>
      </w:r>
      <w:r w:rsidRPr="00971B8D">
        <w:rPr>
          <w:sz w:val="22"/>
          <w:szCs w:val="22"/>
          <w:lang w:val="sr-Latn-ME"/>
        </w:rPr>
        <w:t>elje trudnoće pa nadalje, ketorolak može da uzrokuje oligohidramniozu, usl</w:t>
      </w:r>
      <w:r w:rsidR="00357F66" w:rsidRPr="00971B8D">
        <w:rPr>
          <w:sz w:val="22"/>
          <w:szCs w:val="22"/>
          <w:lang w:val="sr-Latn-ME"/>
        </w:rPr>
        <w:t>jed</w:t>
      </w:r>
      <w:r w:rsidRPr="00971B8D">
        <w:rPr>
          <w:sz w:val="22"/>
          <w:szCs w:val="22"/>
          <w:lang w:val="sr-Latn-ME"/>
        </w:rPr>
        <w:t xml:space="preserve"> poremećaja rada bubrega fetusa. Do ovoga može doći ubrzo nakon započinjanja terapije, i obično se povlači nakon prekida terapije. Pored toga, zab</w:t>
      </w:r>
      <w:r w:rsidR="00357F66" w:rsidRPr="00971B8D">
        <w:rPr>
          <w:sz w:val="22"/>
          <w:szCs w:val="22"/>
          <w:lang w:val="sr-Latn-ME"/>
        </w:rPr>
        <w:t>ilježene</w:t>
      </w:r>
      <w:r w:rsidRPr="00971B8D">
        <w:rPr>
          <w:sz w:val="22"/>
          <w:szCs w:val="22"/>
          <w:lang w:val="sr-Latn-ME"/>
        </w:rPr>
        <w:t xml:space="preserve"> su konstrikcije </w:t>
      </w:r>
      <w:r w:rsidRPr="00971B8D">
        <w:rPr>
          <w:i/>
          <w:iCs/>
          <w:sz w:val="22"/>
          <w:szCs w:val="22"/>
          <w:lang w:val="sr-Latn-ME"/>
        </w:rPr>
        <w:t>ductus arteriosus</w:t>
      </w:r>
      <w:r w:rsidRPr="00971B8D">
        <w:rPr>
          <w:sz w:val="22"/>
          <w:szCs w:val="22"/>
          <w:lang w:val="sr-Latn-ME"/>
        </w:rPr>
        <w:t>-a nakon prim</w:t>
      </w:r>
      <w:r w:rsidR="000D0DBB" w:rsidRPr="00971B8D">
        <w:rPr>
          <w:sz w:val="22"/>
          <w:szCs w:val="22"/>
          <w:lang w:val="sr-Latn-ME"/>
        </w:rPr>
        <w:t>j</w:t>
      </w:r>
      <w:r w:rsidRPr="00971B8D">
        <w:rPr>
          <w:sz w:val="22"/>
          <w:szCs w:val="22"/>
          <w:lang w:val="sr-Latn-ME"/>
        </w:rPr>
        <w:t>ene terapije u drugom trimestru trudnoće, od kojih se većina r</w:t>
      </w:r>
      <w:r w:rsidR="00B46204" w:rsidRPr="00971B8D">
        <w:rPr>
          <w:sz w:val="22"/>
          <w:szCs w:val="22"/>
          <w:lang w:val="sr-Latn-ME"/>
        </w:rPr>
        <w:t>iješila</w:t>
      </w:r>
      <w:r w:rsidRPr="00971B8D">
        <w:rPr>
          <w:sz w:val="22"/>
          <w:szCs w:val="22"/>
          <w:lang w:val="sr-Latn-ME"/>
        </w:rPr>
        <w:t xml:space="preserve"> nakon prekida terapije. Stoga, tokom prvog i drugog trimestra trudnoće, ketorolak ne treba prim</w:t>
      </w:r>
      <w:r w:rsidR="000D0DBB" w:rsidRPr="00971B8D">
        <w:rPr>
          <w:sz w:val="22"/>
          <w:szCs w:val="22"/>
          <w:lang w:val="sr-Latn-ME"/>
        </w:rPr>
        <w:t>j</w:t>
      </w:r>
      <w:r w:rsidRPr="00971B8D">
        <w:rPr>
          <w:sz w:val="22"/>
          <w:szCs w:val="22"/>
          <w:lang w:val="sr-Latn-ME"/>
        </w:rPr>
        <w:t>enjivati, ukoliko to nije neophodno. Ukoliko žena prim</w:t>
      </w:r>
      <w:r w:rsidR="000D0DBB" w:rsidRPr="00971B8D">
        <w:rPr>
          <w:sz w:val="22"/>
          <w:szCs w:val="22"/>
          <w:lang w:val="sr-Latn-ME"/>
        </w:rPr>
        <w:t>j</w:t>
      </w:r>
      <w:r w:rsidRPr="00971B8D">
        <w:rPr>
          <w:sz w:val="22"/>
          <w:szCs w:val="22"/>
          <w:lang w:val="sr-Latn-ME"/>
        </w:rPr>
        <w:t xml:space="preserve">enjuje </w:t>
      </w:r>
      <w:r w:rsidR="002F500A" w:rsidRPr="00971B8D">
        <w:rPr>
          <w:sz w:val="22"/>
          <w:szCs w:val="22"/>
          <w:lang w:val="sr-Latn-ME"/>
        </w:rPr>
        <w:t>ketorolak</w:t>
      </w:r>
      <w:r w:rsidRPr="00971B8D">
        <w:rPr>
          <w:sz w:val="22"/>
          <w:szCs w:val="22"/>
          <w:lang w:val="sr-Latn-ME"/>
        </w:rPr>
        <w:t xml:space="preserve"> tokom pokušaja začeća, ili tokom prvog i drugog trimestra trudnoće, trebalo bi prim</w:t>
      </w:r>
      <w:r w:rsidR="000D0DBB" w:rsidRPr="00971B8D">
        <w:rPr>
          <w:sz w:val="22"/>
          <w:szCs w:val="22"/>
          <w:lang w:val="sr-Latn-ME"/>
        </w:rPr>
        <w:t>j</w:t>
      </w:r>
      <w:r w:rsidRPr="00971B8D">
        <w:rPr>
          <w:sz w:val="22"/>
          <w:szCs w:val="22"/>
          <w:lang w:val="sr-Latn-ME"/>
        </w:rPr>
        <w:t>enjivati najmanju efektivnu dozi i što je kraće moguće.</w:t>
      </w:r>
    </w:p>
    <w:p w14:paraId="34400838" w14:textId="77777777" w:rsidR="00D84F34" w:rsidRPr="00971B8D" w:rsidRDefault="00D84F34">
      <w:pPr>
        <w:jc w:val="both"/>
        <w:rPr>
          <w:sz w:val="22"/>
          <w:szCs w:val="22"/>
          <w:lang w:val="sr-Latn-ME"/>
        </w:rPr>
      </w:pPr>
    </w:p>
    <w:p w14:paraId="178828BC" w14:textId="3B810102" w:rsidR="00D84F34" w:rsidRPr="00971B8D" w:rsidRDefault="00D84F34">
      <w:pPr>
        <w:jc w:val="both"/>
        <w:rPr>
          <w:sz w:val="22"/>
          <w:szCs w:val="22"/>
          <w:lang w:val="sr-Latn-ME"/>
        </w:rPr>
      </w:pPr>
      <w:r w:rsidRPr="00971B8D">
        <w:rPr>
          <w:sz w:val="22"/>
          <w:szCs w:val="22"/>
          <w:lang w:val="sr-Latn-ME"/>
        </w:rPr>
        <w:t xml:space="preserve">Treba razmotriti prenatalno praćenje oligohidroamnioze i konstrikcije </w:t>
      </w:r>
      <w:r w:rsidRPr="00971B8D">
        <w:rPr>
          <w:i/>
          <w:iCs/>
          <w:sz w:val="22"/>
          <w:szCs w:val="22"/>
          <w:lang w:val="sr-Latn-ME"/>
        </w:rPr>
        <w:t>ductus arteriosus</w:t>
      </w:r>
      <w:r w:rsidRPr="00971B8D">
        <w:rPr>
          <w:sz w:val="22"/>
          <w:szCs w:val="22"/>
          <w:lang w:val="sr-Latn-ME"/>
        </w:rPr>
        <w:t xml:space="preserve">-a nakon izlaganja </w:t>
      </w:r>
      <w:r w:rsidR="00FB4378" w:rsidRPr="00971B8D">
        <w:rPr>
          <w:sz w:val="22"/>
          <w:szCs w:val="22"/>
          <w:lang w:val="sr-Latn-ME"/>
        </w:rPr>
        <w:t>ketorolak</w:t>
      </w:r>
      <w:r w:rsidRPr="00971B8D">
        <w:rPr>
          <w:sz w:val="22"/>
          <w:szCs w:val="22"/>
          <w:lang w:val="sr-Latn-ME"/>
        </w:rPr>
        <w:t>u tokom nekoliko dana od 20. ned</w:t>
      </w:r>
      <w:r w:rsidR="000D0DBB" w:rsidRPr="00971B8D">
        <w:rPr>
          <w:sz w:val="22"/>
          <w:szCs w:val="22"/>
          <w:lang w:val="sr-Latn-ME"/>
        </w:rPr>
        <w:t>j</w:t>
      </w:r>
      <w:r w:rsidRPr="00971B8D">
        <w:rPr>
          <w:sz w:val="22"/>
          <w:szCs w:val="22"/>
          <w:lang w:val="sr-Latn-ME"/>
        </w:rPr>
        <w:t>elje gestacije pa nadalje. Treba prekinuti sa prim</w:t>
      </w:r>
      <w:r w:rsidR="000D0DBB" w:rsidRPr="00971B8D">
        <w:rPr>
          <w:sz w:val="22"/>
          <w:szCs w:val="22"/>
          <w:lang w:val="sr-Latn-ME"/>
        </w:rPr>
        <w:t>j</w:t>
      </w:r>
      <w:r w:rsidRPr="00971B8D">
        <w:rPr>
          <w:sz w:val="22"/>
          <w:szCs w:val="22"/>
          <w:lang w:val="sr-Latn-ME"/>
        </w:rPr>
        <w:t xml:space="preserve">enom ketorolaka ukoliko se utvrdi da je došlo do oligohidroamnioze i konstrikcije </w:t>
      </w:r>
      <w:r w:rsidRPr="00971B8D">
        <w:rPr>
          <w:i/>
          <w:iCs/>
          <w:sz w:val="22"/>
          <w:szCs w:val="22"/>
          <w:lang w:val="sr-Latn-ME"/>
        </w:rPr>
        <w:t>ductus arteriosus</w:t>
      </w:r>
      <w:r w:rsidRPr="00971B8D">
        <w:rPr>
          <w:sz w:val="22"/>
          <w:szCs w:val="22"/>
          <w:lang w:val="sr-Latn-ME"/>
        </w:rPr>
        <w:t>-a.</w:t>
      </w:r>
    </w:p>
    <w:p w14:paraId="5D8F6659" w14:textId="77777777" w:rsidR="00D84F34" w:rsidRPr="00971B8D" w:rsidRDefault="00D84F34">
      <w:pPr>
        <w:tabs>
          <w:tab w:val="left" w:pos="540"/>
          <w:tab w:val="left" w:pos="569"/>
        </w:tabs>
        <w:ind w:left="540" w:hanging="540"/>
        <w:jc w:val="both"/>
        <w:rPr>
          <w:sz w:val="22"/>
          <w:szCs w:val="22"/>
          <w:lang w:val="sr-Latn-ME"/>
        </w:rPr>
      </w:pPr>
    </w:p>
    <w:p w14:paraId="61564B0F" w14:textId="77777777" w:rsidR="00D84F34" w:rsidRPr="00971B8D" w:rsidRDefault="00D84F34">
      <w:pPr>
        <w:jc w:val="both"/>
        <w:rPr>
          <w:sz w:val="22"/>
          <w:szCs w:val="22"/>
          <w:lang w:val="sr-Latn-ME"/>
        </w:rPr>
      </w:pPr>
      <w:r w:rsidRPr="00971B8D">
        <w:rPr>
          <w:sz w:val="22"/>
          <w:szCs w:val="22"/>
          <w:lang w:val="sr-Latn-ME"/>
        </w:rPr>
        <w:t>Tokom trećeg trimestra trudnoće, svi inhibitori sinteze prostaglandina kod fetusa mogu prouzrokovati:</w:t>
      </w:r>
    </w:p>
    <w:p w14:paraId="468A5969" w14:textId="77777777" w:rsidR="00D84F34" w:rsidRPr="00971B8D" w:rsidRDefault="00D84F34">
      <w:pPr>
        <w:numPr>
          <w:ilvl w:val="0"/>
          <w:numId w:val="13"/>
        </w:numPr>
        <w:tabs>
          <w:tab w:val="left" w:pos="540"/>
          <w:tab w:val="left" w:pos="569"/>
        </w:tabs>
        <w:jc w:val="both"/>
        <w:rPr>
          <w:sz w:val="22"/>
          <w:szCs w:val="22"/>
          <w:lang w:val="sr-Latn-ME"/>
        </w:rPr>
      </w:pPr>
      <w:r w:rsidRPr="00971B8D">
        <w:rPr>
          <w:sz w:val="22"/>
          <w:szCs w:val="22"/>
          <w:lang w:val="sr-Latn-ME"/>
        </w:rPr>
        <w:t xml:space="preserve">kardiopulmonalnu toksičnost (sa preranom konstrikcijom/zatvaranjem </w:t>
      </w:r>
      <w:r w:rsidRPr="00971B8D">
        <w:rPr>
          <w:i/>
          <w:sz w:val="22"/>
          <w:szCs w:val="22"/>
          <w:lang w:val="sr-Latn-ME"/>
        </w:rPr>
        <w:t>ductus arteriosus</w:t>
      </w:r>
      <w:r w:rsidRPr="00971B8D">
        <w:rPr>
          <w:sz w:val="22"/>
          <w:szCs w:val="22"/>
          <w:lang w:val="sr-Latn-ME"/>
        </w:rPr>
        <w:t>-a i pulmonalnom hipertenzijom),</w:t>
      </w:r>
    </w:p>
    <w:p w14:paraId="4494FE9D" w14:textId="1B191F6E" w:rsidR="00D84F34" w:rsidRPr="00971B8D" w:rsidRDefault="00D84F34">
      <w:pPr>
        <w:numPr>
          <w:ilvl w:val="0"/>
          <w:numId w:val="13"/>
        </w:numPr>
        <w:tabs>
          <w:tab w:val="left" w:pos="540"/>
          <w:tab w:val="left" w:pos="569"/>
        </w:tabs>
        <w:jc w:val="both"/>
        <w:rPr>
          <w:sz w:val="22"/>
          <w:szCs w:val="22"/>
          <w:lang w:val="sr-Latn-ME"/>
        </w:rPr>
      </w:pPr>
      <w:r w:rsidRPr="00971B8D">
        <w:rPr>
          <w:sz w:val="22"/>
          <w:szCs w:val="22"/>
          <w:lang w:val="sr-Latn-ME"/>
        </w:rPr>
        <w:t>poremećaj funkcije bubrega (vid</w:t>
      </w:r>
      <w:r w:rsidR="000D0DBB" w:rsidRPr="00971B8D">
        <w:rPr>
          <w:sz w:val="22"/>
          <w:szCs w:val="22"/>
          <w:lang w:val="sr-Latn-ME"/>
        </w:rPr>
        <w:t>j</w:t>
      </w:r>
      <w:r w:rsidRPr="00971B8D">
        <w:rPr>
          <w:sz w:val="22"/>
          <w:szCs w:val="22"/>
          <w:lang w:val="sr-Latn-ME"/>
        </w:rPr>
        <w:t>eti u prethodnom tekstu);</w:t>
      </w:r>
    </w:p>
    <w:p w14:paraId="22F8B556" w14:textId="77777777" w:rsidR="00D84F34" w:rsidRPr="00971B8D" w:rsidRDefault="00D84F34">
      <w:pPr>
        <w:tabs>
          <w:tab w:val="left" w:pos="540"/>
          <w:tab w:val="left" w:pos="569"/>
        </w:tabs>
        <w:ind w:left="540" w:hanging="540"/>
        <w:jc w:val="both"/>
        <w:rPr>
          <w:sz w:val="22"/>
          <w:szCs w:val="22"/>
          <w:lang w:val="sr-Latn-ME"/>
        </w:rPr>
      </w:pPr>
    </w:p>
    <w:p w14:paraId="3A517816" w14:textId="77777777" w:rsidR="00D84F34" w:rsidRPr="00971B8D" w:rsidRDefault="00D84F34">
      <w:pPr>
        <w:jc w:val="both"/>
        <w:rPr>
          <w:sz w:val="22"/>
          <w:szCs w:val="22"/>
          <w:lang w:val="sr-Latn-ME"/>
        </w:rPr>
      </w:pPr>
      <w:r w:rsidRPr="00971B8D">
        <w:rPr>
          <w:sz w:val="22"/>
          <w:szCs w:val="22"/>
          <w:lang w:val="sr-Latn-ME"/>
        </w:rPr>
        <w:t>Kod majke i novorođenčeta, na kraju trudnoće mogu da izazovu:</w:t>
      </w:r>
    </w:p>
    <w:p w14:paraId="6278C7A5" w14:textId="45EA10D0" w:rsidR="00D84F34" w:rsidRPr="00971B8D" w:rsidRDefault="00D84F34">
      <w:pPr>
        <w:numPr>
          <w:ilvl w:val="0"/>
          <w:numId w:val="13"/>
        </w:numPr>
        <w:tabs>
          <w:tab w:val="left" w:pos="540"/>
          <w:tab w:val="left" w:pos="569"/>
        </w:tabs>
        <w:jc w:val="both"/>
        <w:rPr>
          <w:sz w:val="22"/>
          <w:szCs w:val="22"/>
          <w:lang w:val="sr-Latn-ME"/>
        </w:rPr>
      </w:pPr>
      <w:r w:rsidRPr="00971B8D">
        <w:rPr>
          <w:sz w:val="22"/>
          <w:szCs w:val="22"/>
          <w:lang w:val="sr-Latn-ME"/>
        </w:rPr>
        <w:t>moguće produženje vr</w:t>
      </w:r>
      <w:r w:rsidR="00AF2843" w:rsidRPr="00971B8D">
        <w:rPr>
          <w:sz w:val="22"/>
          <w:szCs w:val="22"/>
          <w:lang w:val="sr-Latn-ME"/>
        </w:rPr>
        <w:t>emena</w:t>
      </w:r>
      <w:r w:rsidRPr="00971B8D">
        <w:rPr>
          <w:sz w:val="22"/>
          <w:szCs w:val="22"/>
          <w:lang w:val="sr-Latn-ME"/>
        </w:rPr>
        <w:t xml:space="preserve"> krvarenja, antiagregaciono dejstvo koje se može javiti čak i kod veoma malih doza,</w:t>
      </w:r>
    </w:p>
    <w:p w14:paraId="4E8FF51C" w14:textId="77777777" w:rsidR="00D84F34" w:rsidRPr="00971B8D" w:rsidRDefault="00D84F34">
      <w:pPr>
        <w:numPr>
          <w:ilvl w:val="0"/>
          <w:numId w:val="13"/>
        </w:numPr>
        <w:tabs>
          <w:tab w:val="left" w:pos="540"/>
          <w:tab w:val="left" w:pos="569"/>
        </w:tabs>
        <w:jc w:val="both"/>
        <w:rPr>
          <w:sz w:val="22"/>
          <w:szCs w:val="22"/>
          <w:lang w:val="sr-Latn-ME"/>
        </w:rPr>
      </w:pPr>
      <w:r w:rsidRPr="00971B8D">
        <w:rPr>
          <w:sz w:val="22"/>
          <w:szCs w:val="22"/>
          <w:lang w:val="sr-Latn-ME"/>
        </w:rPr>
        <w:t>inhibiciju kontrakcija uterusa koja dovodi do odloženog ili produženog porođaja.</w:t>
      </w:r>
    </w:p>
    <w:p w14:paraId="03BB09CB" w14:textId="77777777" w:rsidR="00D84F34" w:rsidRPr="00971B8D" w:rsidRDefault="00D84F34">
      <w:pPr>
        <w:tabs>
          <w:tab w:val="left" w:pos="540"/>
          <w:tab w:val="left" w:pos="569"/>
        </w:tabs>
        <w:ind w:left="540" w:hanging="540"/>
        <w:jc w:val="both"/>
        <w:rPr>
          <w:sz w:val="22"/>
          <w:szCs w:val="22"/>
          <w:lang w:val="sr-Latn-ME"/>
        </w:rPr>
      </w:pPr>
    </w:p>
    <w:p w14:paraId="66548F4D" w14:textId="7A5F905A" w:rsidR="00615E96" w:rsidRPr="00971B8D" w:rsidRDefault="00615E96" w:rsidP="00615E96">
      <w:pPr>
        <w:tabs>
          <w:tab w:val="left" w:pos="540"/>
          <w:tab w:val="left" w:pos="569"/>
        </w:tabs>
        <w:ind w:left="540" w:hanging="540"/>
        <w:jc w:val="both"/>
        <w:rPr>
          <w:sz w:val="22"/>
          <w:szCs w:val="22"/>
          <w:lang w:val="sr-Latn-ME"/>
        </w:rPr>
      </w:pPr>
      <w:r w:rsidRPr="00971B8D">
        <w:rPr>
          <w:sz w:val="22"/>
          <w:szCs w:val="22"/>
          <w:lang w:val="sr-Latn-ME"/>
        </w:rPr>
        <w:lastRenderedPageBreak/>
        <w:t>Posljedično, ketorolak je kontraindikovan tokom trećeg trimestra trudnoće (pogledati djelove 4.3 i 5.3).</w:t>
      </w:r>
    </w:p>
    <w:p w14:paraId="6670880F" w14:textId="77777777" w:rsidR="00615E96" w:rsidRPr="00971B8D" w:rsidRDefault="00615E96">
      <w:pPr>
        <w:tabs>
          <w:tab w:val="left" w:pos="540"/>
          <w:tab w:val="left" w:pos="569"/>
        </w:tabs>
        <w:ind w:left="540" w:hanging="540"/>
        <w:jc w:val="both"/>
        <w:rPr>
          <w:sz w:val="22"/>
          <w:szCs w:val="22"/>
          <w:lang w:val="sr-Latn-ME"/>
        </w:rPr>
      </w:pPr>
    </w:p>
    <w:p w14:paraId="7DBC76E5" w14:textId="77777777" w:rsidR="00D84F34" w:rsidRPr="00971B8D" w:rsidRDefault="00D84F34">
      <w:pPr>
        <w:tabs>
          <w:tab w:val="left" w:pos="540"/>
          <w:tab w:val="left" w:pos="569"/>
        </w:tabs>
        <w:ind w:left="540" w:hanging="540"/>
        <w:jc w:val="both"/>
        <w:rPr>
          <w:sz w:val="22"/>
          <w:szCs w:val="22"/>
          <w:u w:val="single"/>
          <w:lang w:val="sr-Latn-ME"/>
        </w:rPr>
      </w:pPr>
      <w:r w:rsidRPr="00971B8D">
        <w:rPr>
          <w:sz w:val="22"/>
          <w:szCs w:val="22"/>
          <w:u w:val="single"/>
          <w:lang w:val="sr-Latn-ME"/>
        </w:rPr>
        <w:t>Dojenje</w:t>
      </w:r>
    </w:p>
    <w:p w14:paraId="422A1FF5" w14:textId="13224F69" w:rsidR="00D84F34" w:rsidRPr="00971B8D" w:rsidRDefault="00D84F34">
      <w:pPr>
        <w:jc w:val="both"/>
        <w:rPr>
          <w:sz w:val="22"/>
          <w:szCs w:val="22"/>
          <w:lang w:val="sr-Latn-ME"/>
        </w:rPr>
      </w:pPr>
      <w:r w:rsidRPr="00971B8D">
        <w:rPr>
          <w:sz w:val="22"/>
          <w:szCs w:val="22"/>
          <w:lang w:val="sr-Latn-ME"/>
        </w:rPr>
        <w:t>Pokazano je da ketorolak i njegovi metaboliti prolaze u fetus i ml</w:t>
      </w:r>
      <w:r w:rsidR="000D0DBB" w:rsidRPr="00971B8D">
        <w:rPr>
          <w:sz w:val="22"/>
          <w:szCs w:val="22"/>
          <w:lang w:val="sr-Latn-ME"/>
        </w:rPr>
        <w:t>ij</w:t>
      </w:r>
      <w:r w:rsidRPr="00971B8D">
        <w:rPr>
          <w:sz w:val="22"/>
          <w:szCs w:val="22"/>
          <w:lang w:val="sr-Latn-ME"/>
        </w:rPr>
        <w:t>eko kod ispitivanih životinja. Ketorolak se u malim koncentracijama izlučuje u ml</w:t>
      </w:r>
      <w:r w:rsidR="002B5A68" w:rsidRPr="00971B8D">
        <w:rPr>
          <w:sz w:val="22"/>
          <w:szCs w:val="22"/>
          <w:lang w:val="sr-Latn-ME"/>
        </w:rPr>
        <w:t>ij</w:t>
      </w:r>
      <w:r w:rsidRPr="00971B8D">
        <w:rPr>
          <w:sz w:val="22"/>
          <w:szCs w:val="22"/>
          <w:lang w:val="sr-Latn-ME"/>
        </w:rPr>
        <w:t>eko dojilja, i zato je njegova prim</w:t>
      </w:r>
      <w:r w:rsidR="002B5A68" w:rsidRPr="00971B8D">
        <w:rPr>
          <w:sz w:val="22"/>
          <w:szCs w:val="22"/>
          <w:lang w:val="sr-Latn-ME"/>
        </w:rPr>
        <w:t>j</w:t>
      </w:r>
      <w:r w:rsidRPr="00971B8D">
        <w:rPr>
          <w:sz w:val="22"/>
          <w:szCs w:val="22"/>
          <w:lang w:val="sr-Latn-ME"/>
        </w:rPr>
        <w:t>ena kontraindikovana kod majki koje doje.</w:t>
      </w:r>
    </w:p>
    <w:p w14:paraId="22A634DF" w14:textId="77777777" w:rsidR="00D84F34" w:rsidRPr="00971B8D" w:rsidRDefault="00D84F34">
      <w:pPr>
        <w:tabs>
          <w:tab w:val="left" w:pos="540"/>
          <w:tab w:val="left" w:pos="569"/>
        </w:tabs>
        <w:ind w:left="540" w:hanging="540"/>
        <w:jc w:val="both"/>
        <w:rPr>
          <w:b/>
          <w:bCs/>
          <w:sz w:val="22"/>
          <w:szCs w:val="22"/>
          <w:lang w:val="sr-Latn-ME"/>
        </w:rPr>
      </w:pPr>
    </w:p>
    <w:p w14:paraId="0DB61F77" w14:textId="77777777" w:rsidR="0072020E" w:rsidRPr="00971B8D" w:rsidRDefault="0072020E">
      <w:pPr>
        <w:tabs>
          <w:tab w:val="left" w:pos="540"/>
          <w:tab w:val="left" w:pos="569"/>
        </w:tabs>
        <w:ind w:left="540" w:hanging="540"/>
        <w:jc w:val="both"/>
        <w:rPr>
          <w:b/>
          <w:bCs/>
          <w:sz w:val="22"/>
          <w:szCs w:val="22"/>
          <w:lang w:val="sr-Latn-ME"/>
        </w:rPr>
      </w:pPr>
      <w:r w:rsidRPr="00971B8D">
        <w:rPr>
          <w:b/>
          <w:bCs/>
          <w:sz w:val="22"/>
          <w:szCs w:val="22"/>
          <w:lang w:val="sr-Latn-ME"/>
        </w:rPr>
        <w:t xml:space="preserve">4.7. </w:t>
      </w:r>
      <w:r w:rsidR="00480FB1" w:rsidRPr="00971B8D">
        <w:rPr>
          <w:b/>
          <w:bCs/>
          <w:sz w:val="22"/>
          <w:szCs w:val="22"/>
          <w:lang w:val="sr-Latn-ME"/>
        </w:rPr>
        <w:tab/>
      </w:r>
      <w:r w:rsidRPr="00971B8D">
        <w:rPr>
          <w:b/>
          <w:bCs/>
          <w:sz w:val="22"/>
          <w:szCs w:val="22"/>
          <w:lang w:val="sr-Latn-ME"/>
        </w:rPr>
        <w:t xml:space="preserve">Uticaj na </w:t>
      </w:r>
      <w:r w:rsidR="002031B3" w:rsidRPr="00971B8D">
        <w:rPr>
          <w:b/>
          <w:bCs/>
          <w:sz w:val="22"/>
          <w:szCs w:val="22"/>
          <w:lang w:val="sr-Latn-ME"/>
        </w:rPr>
        <w:t xml:space="preserve">sposobnost </w:t>
      </w:r>
      <w:r w:rsidR="00F34554" w:rsidRPr="00971B8D">
        <w:rPr>
          <w:b/>
          <w:bCs/>
          <w:sz w:val="22"/>
          <w:szCs w:val="22"/>
          <w:lang w:val="sr-Latn-ME"/>
        </w:rPr>
        <w:t>upravljanja vozili</w:t>
      </w:r>
      <w:r w:rsidRPr="00971B8D">
        <w:rPr>
          <w:b/>
          <w:bCs/>
          <w:sz w:val="22"/>
          <w:szCs w:val="22"/>
          <w:lang w:val="sr-Latn-ME"/>
        </w:rPr>
        <w:t>m</w:t>
      </w:r>
      <w:r w:rsidR="00F34554" w:rsidRPr="00971B8D">
        <w:rPr>
          <w:b/>
          <w:bCs/>
          <w:sz w:val="22"/>
          <w:szCs w:val="22"/>
          <w:lang w:val="sr-Latn-ME"/>
        </w:rPr>
        <w:t>a</w:t>
      </w:r>
      <w:r w:rsidRPr="00971B8D">
        <w:rPr>
          <w:b/>
          <w:bCs/>
          <w:sz w:val="22"/>
          <w:szCs w:val="22"/>
          <w:lang w:val="sr-Latn-ME"/>
        </w:rPr>
        <w:t xml:space="preserve"> i </w:t>
      </w:r>
      <w:r w:rsidR="000D3449" w:rsidRPr="00971B8D">
        <w:rPr>
          <w:b/>
          <w:bCs/>
          <w:sz w:val="22"/>
          <w:szCs w:val="22"/>
          <w:lang w:val="sr-Latn-ME"/>
        </w:rPr>
        <w:t xml:space="preserve">rukovanje </w:t>
      </w:r>
      <w:r w:rsidRPr="00971B8D">
        <w:rPr>
          <w:b/>
          <w:bCs/>
          <w:sz w:val="22"/>
          <w:szCs w:val="22"/>
          <w:lang w:val="sr-Latn-ME"/>
        </w:rPr>
        <w:t>mašinama</w:t>
      </w:r>
    </w:p>
    <w:p w14:paraId="0DB61F78" w14:textId="77777777" w:rsidR="0072020E" w:rsidRPr="00971B8D" w:rsidRDefault="0072020E">
      <w:pPr>
        <w:tabs>
          <w:tab w:val="left" w:pos="540"/>
          <w:tab w:val="left" w:pos="569"/>
        </w:tabs>
        <w:jc w:val="both"/>
        <w:rPr>
          <w:b/>
          <w:bCs/>
          <w:sz w:val="22"/>
          <w:szCs w:val="22"/>
          <w:lang w:val="sr-Latn-ME"/>
        </w:rPr>
      </w:pPr>
    </w:p>
    <w:p w14:paraId="4294F38C" w14:textId="1D4226DB" w:rsidR="006A6E11" w:rsidRPr="00971B8D" w:rsidRDefault="006A6E11">
      <w:pPr>
        <w:tabs>
          <w:tab w:val="left" w:pos="540"/>
          <w:tab w:val="left" w:pos="569"/>
        </w:tabs>
        <w:jc w:val="both"/>
        <w:rPr>
          <w:sz w:val="22"/>
          <w:szCs w:val="22"/>
          <w:lang w:val="sr-Latn-ME"/>
        </w:rPr>
      </w:pPr>
      <w:r w:rsidRPr="00971B8D">
        <w:rPr>
          <w:sz w:val="22"/>
          <w:szCs w:val="22"/>
          <w:lang w:val="sr-Latn-ME"/>
        </w:rPr>
        <w:t>Kod nekih pacijenata, l</w:t>
      </w:r>
      <w:r w:rsidR="002B5A68" w:rsidRPr="00971B8D">
        <w:rPr>
          <w:sz w:val="22"/>
          <w:szCs w:val="22"/>
          <w:lang w:val="sr-Latn-ME"/>
        </w:rPr>
        <w:t>ij</w:t>
      </w:r>
      <w:r w:rsidRPr="00971B8D">
        <w:rPr>
          <w:sz w:val="22"/>
          <w:szCs w:val="22"/>
          <w:lang w:val="sr-Latn-ME"/>
        </w:rPr>
        <w:t>ek Zodol može da izazove vrtoglavicu, pospanost, zamor, poremećaje vida, glavobolju, vertigo, nesanicu ili depresiju. Ako pacijenti os</w:t>
      </w:r>
      <w:r w:rsidR="002B5A68" w:rsidRPr="00971B8D">
        <w:rPr>
          <w:sz w:val="22"/>
          <w:szCs w:val="22"/>
          <w:lang w:val="sr-Latn-ME"/>
        </w:rPr>
        <w:t>j</w:t>
      </w:r>
      <w:r w:rsidRPr="00971B8D">
        <w:rPr>
          <w:sz w:val="22"/>
          <w:szCs w:val="22"/>
          <w:lang w:val="sr-Latn-ME"/>
        </w:rPr>
        <w:t>ete ovo ili druga slična neželjena dejstva, pacijent ne treba da upravlja vozilima i rukuje mašinama.</w:t>
      </w:r>
    </w:p>
    <w:p w14:paraId="1754EE8E" w14:textId="77777777" w:rsidR="006A6E11" w:rsidRPr="00971B8D" w:rsidRDefault="006A6E11">
      <w:pPr>
        <w:tabs>
          <w:tab w:val="left" w:pos="540"/>
          <w:tab w:val="left" w:pos="569"/>
        </w:tabs>
        <w:jc w:val="both"/>
        <w:rPr>
          <w:sz w:val="22"/>
          <w:szCs w:val="22"/>
          <w:lang w:val="sr-Latn-ME"/>
        </w:rPr>
      </w:pPr>
    </w:p>
    <w:p w14:paraId="2EA4AF19" w14:textId="630077FC" w:rsidR="000727C7" w:rsidRPr="00971B8D" w:rsidRDefault="0072020E">
      <w:pPr>
        <w:tabs>
          <w:tab w:val="left" w:pos="540"/>
          <w:tab w:val="left" w:pos="569"/>
        </w:tabs>
        <w:jc w:val="both"/>
        <w:rPr>
          <w:b/>
          <w:sz w:val="22"/>
          <w:szCs w:val="22"/>
          <w:lang w:val="sr-Latn-ME"/>
        </w:rPr>
      </w:pPr>
      <w:r w:rsidRPr="00971B8D">
        <w:rPr>
          <w:b/>
          <w:bCs/>
          <w:sz w:val="22"/>
          <w:szCs w:val="22"/>
          <w:lang w:val="sr-Latn-ME"/>
        </w:rPr>
        <w:t xml:space="preserve">4.8. </w:t>
      </w:r>
      <w:r w:rsidR="00480FB1" w:rsidRPr="00971B8D">
        <w:rPr>
          <w:b/>
          <w:bCs/>
          <w:sz w:val="22"/>
          <w:szCs w:val="22"/>
          <w:lang w:val="sr-Latn-ME"/>
        </w:rPr>
        <w:tab/>
      </w:r>
      <w:r w:rsidRPr="00971B8D">
        <w:rPr>
          <w:b/>
          <w:bCs/>
          <w:sz w:val="22"/>
          <w:szCs w:val="22"/>
          <w:lang w:val="sr-Latn-ME"/>
        </w:rPr>
        <w:t>Neželjena dejstva</w:t>
      </w:r>
    </w:p>
    <w:p w14:paraId="753F5F7B" w14:textId="77777777" w:rsidR="002F500A" w:rsidRPr="00971B8D" w:rsidRDefault="002F500A">
      <w:pPr>
        <w:tabs>
          <w:tab w:val="left" w:pos="540"/>
          <w:tab w:val="left" w:pos="569"/>
        </w:tabs>
        <w:jc w:val="both"/>
        <w:rPr>
          <w:b/>
          <w:bCs/>
          <w:sz w:val="22"/>
          <w:szCs w:val="22"/>
          <w:lang w:val="sr-Latn-ME"/>
        </w:rPr>
      </w:pPr>
    </w:p>
    <w:p w14:paraId="64608B3D" w14:textId="11D9800F" w:rsidR="008C5FFE" w:rsidRPr="00971B8D" w:rsidRDefault="008C5FFE">
      <w:pPr>
        <w:tabs>
          <w:tab w:val="left" w:pos="540"/>
          <w:tab w:val="left" w:pos="569"/>
        </w:tabs>
        <w:jc w:val="both"/>
        <w:rPr>
          <w:b/>
          <w:sz w:val="22"/>
          <w:szCs w:val="22"/>
          <w:lang w:val="sr-Latn-ME"/>
        </w:rPr>
      </w:pPr>
      <w:r w:rsidRPr="00971B8D">
        <w:rPr>
          <w:b/>
          <w:sz w:val="22"/>
          <w:szCs w:val="22"/>
          <w:lang w:val="sr-Latn-ME"/>
        </w:rPr>
        <w:t>Postmarketinško praćenje</w:t>
      </w:r>
    </w:p>
    <w:p w14:paraId="601283C8" w14:textId="77777777" w:rsidR="000727C7" w:rsidRPr="00971B8D" w:rsidRDefault="000727C7">
      <w:pPr>
        <w:tabs>
          <w:tab w:val="left" w:pos="540"/>
          <w:tab w:val="left" w:pos="569"/>
        </w:tabs>
        <w:jc w:val="both"/>
        <w:rPr>
          <w:b/>
          <w:sz w:val="22"/>
          <w:szCs w:val="22"/>
          <w:lang w:val="sr-Latn-ME"/>
        </w:rPr>
      </w:pPr>
    </w:p>
    <w:p w14:paraId="66CA88FC" w14:textId="49191401" w:rsidR="008C5FFE" w:rsidRPr="00971B8D" w:rsidRDefault="008C5FFE">
      <w:pPr>
        <w:tabs>
          <w:tab w:val="left" w:pos="540"/>
          <w:tab w:val="left" w:pos="569"/>
        </w:tabs>
        <w:jc w:val="both"/>
        <w:rPr>
          <w:sz w:val="22"/>
          <w:szCs w:val="22"/>
          <w:lang w:val="sr-Latn-ME"/>
        </w:rPr>
      </w:pPr>
      <w:r w:rsidRPr="00971B8D">
        <w:rPr>
          <w:sz w:val="22"/>
          <w:szCs w:val="22"/>
          <w:lang w:val="sr-Latn-ME"/>
        </w:rPr>
        <w:t>Sl</w:t>
      </w:r>
      <w:r w:rsidR="00BA52E3" w:rsidRPr="00971B8D">
        <w:rPr>
          <w:sz w:val="22"/>
          <w:szCs w:val="22"/>
          <w:lang w:val="sr-Latn-ME"/>
        </w:rPr>
        <w:t>jedeća</w:t>
      </w:r>
      <w:r w:rsidRPr="00971B8D">
        <w:rPr>
          <w:sz w:val="22"/>
          <w:szCs w:val="22"/>
          <w:lang w:val="sr-Latn-ME"/>
        </w:rPr>
        <w:t xml:space="preserve"> neželjena dejstva mogu da se jave kod pacijenata koji primaju ketorolak i.v; učestalost prijavljenih događaja je nepoznata, zato što su prijavljeni dobrovoljno (spontano) iz populacije čiji broj nije pouzdan.</w:t>
      </w:r>
    </w:p>
    <w:p w14:paraId="02F625FC" w14:textId="77777777" w:rsidR="008C5FFE" w:rsidRPr="00971B8D" w:rsidRDefault="008C5FFE">
      <w:pPr>
        <w:tabs>
          <w:tab w:val="left" w:pos="540"/>
          <w:tab w:val="left" w:pos="569"/>
        </w:tabs>
        <w:jc w:val="both"/>
        <w:rPr>
          <w:sz w:val="22"/>
          <w:szCs w:val="22"/>
          <w:lang w:val="sr-Latn-ME"/>
        </w:rPr>
      </w:pPr>
    </w:p>
    <w:p w14:paraId="381BE061" w14:textId="0EE78138" w:rsidR="008C5FFE" w:rsidRPr="00971B8D" w:rsidRDefault="008C5FFE">
      <w:pPr>
        <w:tabs>
          <w:tab w:val="left" w:pos="540"/>
          <w:tab w:val="left" w:pos="569"/>
        </w:tabs>
        <w:jc w:val="both"/>
        <w:rPr>
          <w:sz w:val="22"/>
          <w:szCs w:val="22"/>
          <w:lang w:val="sr-Latn-ME"/>
        </w:rPr>
      </w:pPr>
      <w:r w:rsidRPr="00971B8D">
        <w:rPr>
          <w:b/>
          <w:i/>
          <w:sz w:val="22"/>
          <w:szCs w:val="22"/>
          <w:lang w:val="sr-Latn-ME"/>
        </w:rPr>
        <w:t>Gastrointestinalni poremećaji</w:t>
      </w:r>
      <w:r w:rsidRPr="00971B8D">
        <w:rPr>
          <w:sz w:val="22"/>
          <w:szCs w:val="22"/>
          <w:lang w:val="sr-Latn-ME"/>
        </w:rPr>
        <w:t>: najčešće uočeni neželjeni događaji su se odnosili na gastrointestinalni sistem. Mogu se ispoljiti peptički ulkusi, ulkus, perforacija ili gastrointestinalno krvarenje, ponekad sa smrtnim ishodom, posebno kod starijih osoba (</w:t>
      </w:r>
      <w:r w:rsidR="002B5A68" w:rsidRPr="00971B8D">
        <w:rPr>
          <w:bCs/>
          <w:sz w:val="22"/>
          <w:szCs w:val="22"/>
          <w:lang w:val="sr-Latn-ME"/>
        </w:rPr>
        <w:t xml:space="preserve">vidjeti dio </w:t>
      </w:r>
      <w:r w:rsidRPr="00971B8D">
        <w:rPr>
          <w:sz w:val="22"/>
          <w:szCs w:val="22"/>
          <w:lang w:val="sr-Latn-ME"/>
        </w:rPr>
        <w:t>4.4). Nakon prim</w:t>
      </w:r>
      <w:r w:rsidR="002B5A68" w:rsidRPr="00971B8D">
        <w:rPr>
          <w:sz w:val="22"/>
          <w:szCs w:val="22"/>
          <w:lang w:val="sr-Latn-ME"/>
        </w:rPr>
        <w:t>j</w:t>
      </w:r>
      <w:r w:rsidRPr="00971B8D">
        <w:rPr>
          <w:sz w:val="22"/>
          <w:szCs w:val="22"/>
          <w:lang w:val="sr-Latn-ME"/>
        </w:rPr>
        <w:t>ene l</w:t>
      </w:r>
      <w:r w:rsidR="002B5A68" w:rsidRPr="00971B8D">
        <w:rPr>
          <w:sz w:val="22"/>
          <w:szCs w:val="22"/>
          <w:lang w:val="sr-Latn-ME"/>
        </w:rPr>
        <w:t>ij</w:t>
      </w:r>
      <w:r w:rsidRPr="00971B8D">
        <w:rPr>
          <w:sz w:val="22"/>
          <w:szCs w:val="22"/>
          <w:lang w:val="sr-Latn-ME"/>
        </w:rPr>
        <w:t>eka prijavljeni su: mučnina, povraćanje, dijareja, konstipacija, dispepsija, abdominalni bol/nelagodnost, melena, hematemeza, stomatitis, ulcerozni stomatitis, eruktacija, flatulencija, ezofagitis, gastrointestinalne ulceracije, rektalno krvarenje, pankreatitis, suva usta, nadutost, pogoršanje kolitisa i Kronove bolesti (</w:t>
      </w:r>
      <w:r w:rsidR="002B5A68" w:rsidRPr="00971B8D">
        <w:rPr>
          <w:bCs/>
          <w:sz w:val="22"/>
          <w:szCs w:val="22"/>
          <w:lang w:val="sr-Latn-ME"/>
        </w:rPr>
        <w:t xml:space="preserve">vidjeti dio </w:t>
      </w:r>
      <w:r w:rsidRPr="00971B8D">
        <w:rPr>
          <w:sz w:val="22"/>
          <w:szCs w:val="22"/>
          <w:lang w:val="sr-Latn-ME"/>
        </w:rPr>
        <w:t>4.4). Nešto r</w:t>
      </w:r>
      <w:r w:rsidR="009B5969" w:rsidRPr="00971B8D">
        <w:rPr>
          <w:sz w:val="22"/>
          <w:szCs w:val="22"/>
          <w:lang w:val="sr-Latn-ME"/>
        </w:rPr>
        <w:t>jeđe</w:t>
      </w:r>
      <w:r w:rsidRPr="00971B8D">
        <w:rPr>
          <w:sz w:val="22"/>
          <w:szCs w:val="22"/>
          <w:lang w:val="sr-Latn-ME"/>
        </w:rPr>
        <w:t>, uočen je gastritis.</w:t>
      </w:r>
    </w:p>
    <w:p w14:paraId="207BCD0C" w14:textId="77777777" w:rsidR="008C5FFE" w:rsidRPr="00971B8D" w:rsidRDefault="008C5FFE">
      <w:pPr>
        <w:tabs>
          <w:tab w:val="left" w:pos="540"/>
          <w:tab w:val="left" w:pos="569"/>
        </w:tabs>
        <w:jc w:val="both"/>
        <w:rPr>
          <w:sz w:val="22"/>
          <w:szCs w:val="22"/>
          <w:lang w:val="sr-Latn-ME"/>
        </w:rPr>
      </w:pPr>
    </w:p>
    <w:p w14:paraId="48760DBD" w14:textId="014AC7AB" w:rsidR="008C5FFE" w:rsidRPr="00971B8D" w:rsidRDefault="008C5FFE">
      <w:pPr>
        <w:tabs>
          <w:tab w:val="left" w:pos="540"/>
          <w:tab w:val="left" w:pos="569"/>
        </w:tabs>
        <w:jc w:val="both"/>
        <w:rPr>
          <w:sz w:val="22"/>
          <w:szCs w:val="22"/>
          <w:lang w:val="sr-Latn-ME"/>
        </w:rPr>
      </w:pPr>
      <w:r w:rsidRPr="00971B8D">
        <w:rPr>
          <w:b/>
          <w:i/>
          <w:sz w:val="22"/>
          <w:szCs w:val="22"/>
          <w:lang w:val="sr-Latn-ME"/>
        </w:rPr>
        <w:t>Infekcije i infestacije</w:t>
      </w:r>
      <w:r w:rsidRPr="00971B8D">
        <w:rPr>
          <w:sz w:val="22"/>
          <w:szCs w:val="22"/>
          <w:lang w:val="sr-Latn-ME"/>
        </w:rPr>
        <w:t>: aseptični meningitis (posebno kod pacijenata sa postojećim autoimunim poremećajima, kao što su sistemski eritemski lupus, m</w:t>
      </w:r>
      <w:r w:rsidR="002B5A68" w:rsidRPr="00971B8D">
        <w:rPr>
          <w:sz w:val="22"/>
          <w:szCs w:val="22"/>
          <w:lang w:val="sr-Latn-ME"/>
        </w:rPr>
        <w:t>j</w:t>
      </w:r>
      <w:r w:rsidRPr="00971B8D">
        <w:rPr>
          <w:sz w:val="22"/>
          <w:szCs w:val="22"/>
          <w:lang w:val="sr-Latn-ME"/>
        </w:rPr>
        <w:t>ešovita bolest vezivnog tkiva), sa simptomima kao što su ukočen vrat, glavobolja, mučnina, povraćanje, groznica ili dezorijentacija (</w:t>
      </w:r>
      <w:r w:rsidR="002B5A68" w:rsidRPr="00971B8D">
        <w:rPr>
          <w:bCs/>
          <w:sz w:val="22"/>
          <w:szCs w:val="22"/>
          <w:lang w:val="sr-Latn-ME"/>
        </w:rPr>
        <w:t xml:space="preserve">vidjeti dio </w:t>
      </w:r>
      <w:r w:rsidRPr="00971B8D">
        <w:rPr>
          <w:sz w:val="22"/>
          <w:szCs w:val="22"/>
          <w:lang w:val="sr-Latn-ME"/>
        </w:rPr>
        <w:t>4.4).</w:t>
      </w:r>
    </w:p>
    <w:p w14:paraId="73F9F754" w14:textId="77777777" w:rsidR="008C5FFE" w:rsidRPr="00971B8D" w:rsidRDefault="008C5FFE">
      <w:pPr>
        <w:tabs>
          <w:tab w:val="left" w:pos="540"/>
          <w:tab w:val="left" w:pos="569"/>
        </w:tabs>
        <w:jc w:val="both"/>
        <w:rPr>
          <w:sz w:val="22"/>
          <w:szCs w:val="22"/>
          <w:lang w:val="sr-Latn-ME"/>
        </w:rPr>
      </w:pPr>
    </w:p>
    <w:p w14:paraId="57925264"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krvi i limfnog sistema</w:t>
      </w:r>
      <w:r w:rsidRPr="00971B8D">
        <w:rPr>
          <w:sz w:val="22"/>
          <w:szCs w:val="22"/>
          <w:lang w:val="sr-Latn-ME"/>
        </w:rPr>
        <w:t>: trombocitopenija.</w:t>
      </w:r>
    </w:p>
    <w:p w14:paraId="236FB05B" w14:textId="1C37FDD8" w:rsidR="008C5FFE" w:rsidRPr="00971B8D" w:rsidRDefault="008C5FFE">
      <w:pPr>
        <w:tabs>
          <w:tab w:val="left" w:pos="540"/>
          <w:tab w:val="left" w:pos="569"/>
        </w:tabs>
        <w:jc w:val="both"/>
        <w:rPr>
          <w:sz w:val="22"/>
          <w:szCs w:val="22"/>
          <w:lang w:val="sr-Latn-ME"/>
        </w:rPr>
      </w:pPr>
      <w:r w:rsidRPr="00971B8D">
        <w:rPr>
          <w:sz w:val="22"/>
          <w:szCs w:val="22"/>
          <w:lang w:val="sr-Latn-ME"/>
        </w:rPr>
        <w:t>Dodatno prim</w:t>
      </w:r>
      <w:r w:rsidR="00EB6BD0" w:rsidRPr="00971B8D">
        <w:rPr>
          <w:sz w:val="22"/>
          <w:szCs w:val="22"/>
          <w:lang w:val="sr-Latn-ME"/>
        </w:rPr>
        <w:t>ijećeni</w:t>
      </w:r>
      <w:r w:rsidRPr="00971B8D">
        <w:rPr>
          <w:sz w:val="22"/>
          <w:szCs w:val="22"/>
          <w:lang w:val="sr-Latn-ME"/>
        </w:rPr>
        <w:t xml:space="preserve"> su purpura, neutropenija, agranulocitoza, aplastična anemija i hemolitička anemija.</w:t>
      </w:r>
    </w:p>
    <w:p w14:paraId="0ECD475D" w14:textId="77777777" w:rsidR="008C5FFE" w:rsidRPr="00971B8D" w:rsidRDefault="008C5FFE">
      <w:pPr>
        <w:tabs>
          <w:tab w:val="left" w:pos="540"/>
          <w:tab w:val="left" w:pos="569"/>
        </w:tabs>
        <w:jc w:val="both"/>
        <w:rPr>
          <w:sz w:val="22"/>
          <w:szCs w:val="22"/>
          <w:lang w:val="sr-Latn-ME"/>
        </w:rPr>
      </w:pPr>
    </w:p>
    <w:p w14:paraId="74376604" w14:textId="2CDA8E1D"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imunog sistema</w:t>
      </w:r>
      <w:r w:rsidRPr="00971B8D">
        <w:rPr>
          <w:sz w:val="22"/>
          <w:szCs w:val="22"/>
          <w:lang w:val="sr-Latn-ME"/>
        </w:rPr>
        <w:t>: anafilaksa, anafilaktoidne reakcije, anafilaktoidne reakcije poput anafilakse mogu imati smrtni ishod, reakcije preos</w:t>
      </w:r>
      <w:r w:rsidR="002B5A68" w:rsidRPr="00971B8D">
        <w:rPr>
          <w:sz w:val="22"/>
          <w:szCs w:val="22"/>
          <w:lang w:val="sr-Latn-ME"/>
        </w:rPr>
        <w:t>j</w:t>
      </w:r>
      <w:r w:rsidRPr="00971B8D">
        <w:rPr>
          <w:sz w:val="22"/>
          <w:szCs w:val="22"/>
          <w:lang w:val="sr-Latn-ME"/>
        </w:rPr>
        <w:t>etljivosti kao što su bronhospazam, naleti crvenila, osip, hipotenzija, laringealni edem.</w:t>
      </w:r>
    </w:p>
    <w:p w14:paraId="0C51A03E" w14:textId="77777777" w:rsidR="008C5FFE" w:rsidRPr="00971B8D" w:rsidRDefault="008C5FFE">
      <w:pPr>
        <w:tabs>
          <w:tab w:val="left" w:pos="540"/>
          <w:tab w:val="left" w:pos="569"/>
        </w:tabs>
        <w:jc w:val="both"/>
        <w:rPr>
          <w:sz w:val="22"/>
          <w:szCs w:val="22"/>
          <w:lang w:val="sr-Latn-ME"/>
        </w:rPr>
      </w:pPr>
    </w:p>
    <w:p w14:paraId="327D1682" w14:textId="77777777" w:rsidR="008C5FFE" w:rsidRPr="00971B8D" w:rsidRDefault="008C5FFE">
      <w:pPr>
        <w:tabs>
          <w:tab w:val="left" w:pos="540"/>
          <w:tab w:val="left" w:pos="569"/>
        </w:tabs>
        <w:jc w:val="both"/>
        <w:rPr>
          <w:sz w:val="22"/>
          <w:szCs w:val="22"/>
          <w:lang w:val="sr-Latn-ME"/>
        </w:rPr>
      </w:pPr>
      <w:r w:rsidRPr="00971B8D">
        <w:rPr>
          <w:sz w:val="22"/>
          <w:szCs w:val="22"/>
          <w:lang w:val="sr-Latn-ME"/>
        </w:rPr>
        <w:t>Ovi događaji se takođe mogu pojaviti kod osoba koje u istoriji bolesti imaju pojavu angioedema i bronhospastične reaktivnosti (npr. astma i nazalni polipi).</w:t>
      </w:r>
    </w:p>
    <w:p w14:paraId="03D5449C" w14:textId="77777777" w:rsidR="008C5FFE" w:rsidRPr="00971B8D" w:rsidRDefault="008C5FFE">
      <w:pPr>
        <w:tabs>
          <w:tab w:val="left" w:pos="540"/>
          <w:tab w:val="left" w:pos="569"/>
        </w:tabs>
        <w:jc w:val="both"/>
        <w:rPr>
          <w:sz w:val="22"/>
          <w:szCs w:val="22"/>
          <w:lang w:val="sr-Latn-ME"/>
        </w:rPr>
      </w:pPr>
    </w:p>
    <w:p w14:paraId="27B5BDCF"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metabolizma i ishrane</w:t>
      </w:r>
      <w:r w:rsidRPr="00971B8D">
        <w:rPr>
          <w:sz w:val="22"/>
          <w:szCs w:val="22"/>
          <w:lang w:val="sr-Latn-ME"/>
        </w:rPr>
        <w:t>: anoreksija, hiperkalemija, hiponatremija.</w:t>
      </w:r>
    </w:p>
    <w:p w14:paraId="023F7D54" w14:textId="77777777" w:rsidR="008C5FFE" w:rsidRPr="00971B8D" w:rsidRDefault="008C5FFE">
      <w:pPr>
        <w:tabs>
          <w:tab w:val="left" w:pos="540"/>
          <w:tab w:val="left" w:pos="569"/>
        </w:tabs>
        <w:jc w:val="both"/>
        <w:rPr>
          <w:sz w:val="22"/>
          <w:szCs w:val="22"/>
          <w:lang w:val="sr-Latn-ME"/>
        </w:rPr>
      </w:pPr>
    </w:p>
    <w:p w14:paraId="58B7ABCC"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Psihijatrijski poremećaji</w:t>
      </w:r>
      <w:r w:rsidRPr="00971B8D">
        <w:rPr>
          <w:sz w:val="22"/>
          <w:szCs w:val="22"/>
          <w:lang w:val="sr-Latn-ME"/>
        </w:rPr>
        <w:t xml:space="preserve">: neuobičajeno razmišljanje, depresija, nesanica, anksioznost, nervoza, psihotične reakcije, noćne more, halucinacije, euforija, poremećaj koncentracije, pospanost. </w:t>
      </w:r>
    </w:p>
    <w:p w14:paraId="1946985E" w14:textId="77777777" w:rsidR="008C5FFE" w:rsidRPr="00971B8D" w:rsidRDefault="008C5FFE">
      <w:pPr>
        <w:tabs>
          <w:tab w:val="left" w:pos="540"/>
          <w:tab w:val="left" w:pos="569"/>
        </w:tabs>
        <w:jc w:val="both"/>
        <w:rPr>
          <w:sz w:val="22"/>
          <w:szCs w:val="22"/>
          <w:lang w:val="sr-Latn-ME"/>
        </w:rPr>
      </w:pPr>
    </w:p>
    <w:p w14:paraId="444FFDCE" w14:textId="578AC1B5" w:rsidR="008C5FFE" w:rsidRPr="00971B8D" w:rsidRDefault="008C5FFE">
      <w:pPr>
        <w:tabs>
          <w:tab w:val="left" w:pos="540"/>
          <w:tab w:val="left" w:pos="569"/>
        </w:tabs>
        <w:jc w:val="both"/>
        <w:rPr>
          <w:sz w:val="22"/>
          <w:szCs w:val="22"/>
          <w:lang w:val="sr-Latn-ME"/>
        </w:rPr>
      </w:pPr>
      <w:r w:rsidRPr="00971B8D">
        <w:rPr>
          <w:sz w:val="22"/>
          <w:szCs w:val="22"/>
          <w:lang w:val="sr-Latn-ME"/>
        </w:rPr>
        <w:t>Prim</w:t>
      </w:r>
      <w:r w:rsidR="00200676" w:rsidRPr="00971B8D">
        <w:rPr>
          <w:sz w:val="22"/>
          <w:szCs w:val="22"/>
          <w:lang w:val="sr-Latn-ME"/>
        </w:rPr>
        <w:t>i</w:t>
      </w:r>
      <w:r w:rsidR="00A534A2" w:rsidRPr="00971B8D">
        <w:rPr>
          <w:sz w:val="22"/>
          <w:szCs w:val="22"/>
          <w:lang w:val="sr-Latn-ME"/>
        </w:rPr>
        <w:t>jećeni</w:t>
      </w:r>
      <w:r w:rsidRPr="00971B8D">
        <w:rPr>
          <w:sz w:val="22"/>
          <w:szCs w:val="22"/>
          <w:lang w:val="sr-Latn-ME"/>
        </w:rPr>
        <w:t xml:space="preserve"> su konfuzija i razdražljivost. </w:t>
      </w:r>
    </w:p>
    <w:p w14:paraId="4BC88F64" w14:textId="77777777" w:rsidR="008C5FFE" w:rsidRPr="00971B8D" w:rsidRDefault="008C5FFE">
      <w:pPr>
        <w:tabs>
          <w:tab w:val="left" w:pos="540"/>
          <w:tab w:val="left" w:pos="569"/>
        </w:tabs>
        <w:jc w:val="both"/>
        <w:rPr>
          <w:sz w:val="22"/>
          <w:szCs w:val="22"/>
          <w:lang w:val="sr-Latn-ME"/>
        </w:rPr>
      </w:pPr>
    </w:p>
    <w:p w14:paraId="6831DB13"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nervnog sistema</w:t>
      </w:r>
      <w:r w:rsidRPr="00971B8D">
        <w:rPr>
          <w:sz w:val="22"/>
          <w:szCs w:val="22"/>
          <w:lang w:val="sr-Latn-ME"/>
        </w:rPr>
        <w:t>: glavobolja, vrtoglavica, konvulzije, parestezija, hiperkinezija, poremećaj čula ukusa.</w:t>
      </w:r>
    </w:p>
    <w:p w14:paraId="5BAE4962" w14:textId="77777777" w:rsidR="008C5FFE" w:rsidRPr="00971B8D" w:rsidRDefault="008C5FFE">
      <w:pPr>
        <w:tabs>
          <w:tab w:val="left" w:pos="540"/>
          <w:tab w:val="left" w:pos="569"/>
        </w:tabs>
        <w:jc w:val="both"/>
        <w:rPr>
          <w:sz w:val="22"/>
          <w:szCs w:val="22"/>
          <w:lang w:val="sr-Latn-ME"/>
        </w:rPr>
      </w:pPr>
    </w:p>
    <w:p w14:paraId="48421A81"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oka</w:t>
      </w:r>
      <w:r w:rsidRPr="00971B8D">
        <w:rPr>
          <w:sz w:val="22"/>
          <w:szCs w:val="22"/>
          <w:lang w:val="sr-Latn-ME"/>
        </w:rPr>
        <w:t>: poremećaj vida, smetnje, neuritis optičkog nerva.</w:t>
      </w:r>
    </w:p>
    <w:p w14:paraId="2AFFA1E7" w14:textId="77777777" w:rsidR="008C5FFE" w:rsidRPr="00971B8D" w:rsidRDefault="008C5FFE">
      <w:pPr>
        <w:tabs>
          <w:tab w:val="left" w:pos="540"/>
          <w:tab w:val="left" w:pos="569"/>
        </w:tabs>
        <w:jc w:val="both"/>
        <w:rPr>
          <w:sz w:val="22"/>
          <w:szCs w:val="22"/>
          <w:lang w:val="sr-Latn-ME"/>
        </w:rPr>
      </w:pPr>
    </w:p>
    <w:p w14:paraId="2BF2E8FF"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uha i labirinta</w:t>
      </w:r>
      <w:r w:rsidRPr="00971B8D">
        <w:rPr>
          <w:sz w:val="22"/>
          <w:szCs w:val="22"/>
          <w:lang w:val="sr-Latn-ME"/>
        </w:rPr>
        <w:t>: tinitus, gubitak sluha, vertigo.</w:t>
      </w:r>
    </w:p>
    <w:p w14:paraId="20E13C74" w14:textId="77777777" w:rsidR="008C5FFE" w:rsidRPr="00971B8D" w:rsidRDefault="008C5FFE">
      <w:pPr>
        <w:tabs>
          <w:tab w:val="left" w:pos="540"/>
          <w:tab w:val="left" w:pos="569"/>
        </w:tabs>
        <w:jc w:val="both"/>
        <w:rPr>
          <w:sz w:val="22"/>
          <w:szCs w:val="22"/>
          <w:lang w:val="sr-Latn-ME"/>
        </w:rPr>
      </w:pPr>
    </w:p>
    <w:p w14:paraId="7BD9025B" w14:textId="30CA3495"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bubrega i urinarnog sistema</w:t>
      </w:r>
      <w:r w:rsidRPr="00971B8D">
        <w:rPr>
          <w:sz w:val="22"/>
          <w:szCs w:val="22"/>
          <w:lang w:val="sr-Latn-ME"/>
        </w:rPr>
        <w:t>: akutna bubrežna insuficijencija, povećana učestalost mokrenja, intersticijalni nefritis, nefrotski sindrom, retencija urina, oligurija, hemolitički uremijski sindrom, bol u pre</w:t>
      </w:r>
      <w:r w:rsidR="00A534A2" w:rsidRPr="00971B8D">
        <w:rPr>
          <w:sz w:val="22"/>
          <w:szCs w:val="22"/>
          <w:lang w:val="sr-Latn-ME"/>
        </w:rPr>
        <w:t>djelu</w:t>
      </w:r>
      <w:r w:rsidRPr="00971B8D">
        <w:rPr>
          <w:sz w:val="22"/>
          <w:szCs w:val="22"/>
          <w:lang w:val="sr-Latn-ME"/>
        </w:rPr>
        <w:t xml:space="preserve"> bubrega (sa hematurijom ili bez nje, uz azotemiju ili bez nje). Kao i sa drugim l</w:t>
      </w:r>
      <w:r w:rsidR="00354E98" w:rsidRPr="00971B8D">
        <w:rPr>
          <w:sz w:val="22"/>
          <w:szCs w:val="22"/>
          <w:lang w:val="sr-Latn-ME"/>
        </w:rPr>
        <w:t>j</w:t>
      </w:r>
      <w:r w:rsidRPr="00971B8D">
        <w:rPr>
          <w:sz w:val="22"/>
          <w:szCs w:val="22"/>
          <w:lang w:val="sr-Latn-ME"/>
        </w:rPr>
        <w:t>ekovima koji inhibiraju sintezu prostaglandina bubrega, znaci oštećenja funkcije bubrega kao što su povećanje vr</w:t>
      </w:r>
      <w:r w:rsidR="00A26BA9" w:rsidRPr="00971B8D">
        <w:rPr>
          <w:sz w:val="22"/>
          <w:szCs w:val="22"/>
          <w:lang w:val="sr-Latn-ME"/>
        </w:rPr>
        <w:t>ij</w:t>
      </w:r>
      <w:r w:rsidRPr="00971B8D">
        <w:rPr>
          <w:sz w:val="22"/>
          <w:szCs w:val="22"/>
          <w:lang w:val="sr-Latn-ME"/>
        </w:rPr>
        <w:t xml:space="preserve">ednosti kreatinina i kalijuma (ali ne ograničavajući se samo na njih), mogu se javiti nakon jedne doze ketorolaka i.v. </w:t>
      </w:r>
    </w:p>
    <w:p w14:paraId="4F3C638E" w14:textId="77777777" w:rsidR="008C5FFE" w:rsidRPr="00971B8D" w:rsidRDefault="008C5FFE">
      <w:pPr>
        <w:tabs>
          <w:tab w:val="left" w:pos="540"/>
          <w:tab w:val="left" w:pos="569"/>
        </w:tabs>
        <w:jc w:val="both"/>
        <w:rPr>
          <w:i/>
          <w:sz w:val="22"/>
          <w:szCs w:val="22"/>
          <w:lang w:val="sr-Latn-ME"/>
        </w:rPr>
      </w:pPr>
    </w:p>
    <w:p w14:paraId="5AC41A39" w14:textId="77777777" w:rsidR="008C5FFE" w:rsidRPr="00971B8D" w:rsidRDefault="008C5FFE">
      <w:pPr>
        <w:tabs>
          <w:tab w:val="left" w:pos="540"/>
          <w:tab w:val="left" w:pos="569"/>
        </w:tabs>
        <w:jc w:val="both"/>
        <w:rPr>
          <w:sz w:val="22"/>
          <w:szCs w:val="22"/>
          <w:lang w:val="sr-Latn-ME"/>
        </w:rPr>
      </w:pPr>
      <w:r w:rsidRPr="00971B8D">
        <w:rPr>
          <w:b/>
          <w:i/>
          <w:sz w:val="22"/>
          <w:szCs w:val="22"/>
          <w:lang w:val="sr-Latn-ME"/>
        </w:rPr>
        <w:t>Kardiološki poremećaji</w:t>
      </w:r>
      <w:r w:rsidRPr="00971B8D">
        <w:rPr>
          <w:sz w:val="22"/>
          <w:szCs w:val="22"/>
          <w:lang w:val="sr-Latn-ME"/>
        </w:rPr>
        <w:t>:</w:t>
      </w:r>
      <w:r w:rsidRPr="00971B8D">
        <w:rPr>
          <w:i/>
          <w:sz w:val="22"/>
          <w:szCs w:val="22"/>
          <w:lang w:val="sr-Latn-ME"/>
        </w:rPr>
        <w:t xml:space="preserve"> </w:t>
      </w:r>
      <w:r w:rsidRPr="00971B8D">
        <w:rPr>
          <w:sz w:val="22"/>
          <w:szCs w:val="22"/>
          <w:lang w:val="sr-Latn-ME"/>
        </w:rPr>
        <w:t>palpitacije, bradikardija, srčana insuficijencija.</w:t>
      </w:r>
    </w:p>
    <w:p w14:paraId="302EDC2B" w14:textId="77777777" w:rsidR="008C5FFE" w:rsidRPr="00971B8D" w:rsidRDefault="008C5FFE">
      <w:pPr>
        <w:tabs>
          <w:tab w:val="left" w:pos="540"/>
          <w:tab w:val="left" w:pos="569"/>
        </w:tabs>
        <w:jc w:val="both"/>
        <w:rPr>
          <w:sz w:val="22"/>
          <w:szCs w:val="22"/>
          <w:lang w:val="sr-Latn-ME"/>
        </w:rPr>
      </w:pPr>
    </w:p>
    <w:p w14:paraId="10C120D6" w14:textId="3FCFE228" w:rsidR="008C5FFE" w:rsidRPr="00971B8D" w:rsidRDefault="008C5FFE">
      <w:pPr>
        <w:tabs>
          <w:tab w:val="left" w:pos="540"/>
          <w:tab w:val="left" w:pos="569"/>
        </w:tabs>
        <w:jc w:val="both"/>
        <w:rPr>
          <w:sz w:val="22"/>
          <w:szCs w:val="22"/>
          <w:lang w:val="sr-Latn-ME"/>
        </w:rPr>
      </w:pPr>
      <w:r w:rsidRPr="00971B8D">
        <w:rPr>
          <w:b/>
          <w:i/>
          <w:sz w:val="22"/>
          <w:szCs w:val="22"/>
          <w:lang w:val="sr-Latn-ME"/>
        </w:rPr>
        <w:t>Vaskularni poremećaji</w:t>
      </w:r>
      <w:r w:rsidRPr="00971B8D">
        <w:rPr>
          <w:sz w:val="22"/>
          <w:szCs w:val="22"/>
          <w:lang w:val="sr-Latn-ME"/>
        </w:rPr>
        <w:t>: hipertenzija, hipotenzija, pojava hematoma, naleti crvenila, bl</w:t>
      </w:r>
      <w:r w:rsidR="00F22134" w:rsidRPr="00971B8D">
        <w:rPr>
          <w:sz w:val="22"/>
          <w:szCs w:val="22"/>
          <w:lang w:val="sr-Latn-ME"/>
        </w:rPr>
        <w:t>jedilo</w:t>
      </w:r>
      <w:r w:rsidRPr="00971B8D">
        <w:rPr>
          <w:sz w:val="22"/>
          <w:szCs w:val="22"/>
          <w:lang w:val="sr-Latn-ME"/>
        </w:rPr>
        <w:t xml:space="preserve"> lica, krvarenje postoperativnih</w:t>
      </w:r>
      <w:r w:rsidRPr="00971B8D" w:rsidDel="002148E7">
        <w:rPr>
          <w:sz w:val="22"/>
          <w:szCs w:val="22"/>
          <w:lang w:val="sr-Latn-ME"/>
        </w:rPr>
        <w:t xml:space="preserve"> </w:t>
      </w:r>
      <w:r w:rsidRPr="00971B8D">
        <w:rPr>
          <w:sz w:val="22"/>
          <w:szCs w:val="22"/>
          <w:lang w:val="sr-Latn-ME"/>
        </w:rPr>
        <w:t>rana.</w:t>
      </w:r>
    </w:p>
    <w:p w14:paraId="5C156298" w14:textId="77777777" w:rsidR="008C5FFE" w:rsidRPr="00971B8D" w:rsidRDefault="008C5FFE">
      <w:pPr>
        <w:tabs>
          <w:tab w:val="left" w:pos="540"/>
          <w:tab w:val="left" w:pos="569"/>
        </w:tabs>
        <w:jc w:val="both"/>
        <w:rPr>
          <w:sz w:val="22"/>
          <w:szCs w:val="22"/>
          <w:lang w:val="sr-Latn-ME"/>
        </w:rPr>
      </w:pPr>
    </w:p>
    <w:p w14:paraId="3B744B8B" w14:textId="48EB12A2" w:rsidR="008C5FFE" w:rsidRPr="00971B8D" w:rsidRDefault="008C5FFE">
      <w:pPr>
        <w:tabs>
          <w:tab w:val="left" w:pos="540"/>
          <w:tab w:val="left" w:pos="569"/>
        </w:tabs>
        <w:jc w:val="both"/>
        <w:rPr>
          <w:sz w:val="22"/>
          <w:szCs w:val="22"/>
          <w:lang w:val="sr-Latn-ME"/>
        </w:rPr>
      </w:pPr>
      <w:r w:rsidRPr="00971B8D">
        <w:rPr>
          <w:sz w:val="22"/>
          <w:szCs w:val="22"/>
          <w:lang w:val="sr-Latn-ME"/>
        </w:rPr>
        <w:t>Kliničke studije i epidemiološki podaci ukazuju na to da prim</w:t>
      </w:r>
      <w:r w:rsidR="00A26BA9" w:rsidRPr="00971B8D">
        <w:rPr>
          <w:sz w:val="22"/>
          <w:szCs w:val="22"/>
          <w:lang w:val="sr-Latn-ME"/>
        </w:rPr>
        <w:t>j</w:t>
      </w:r>
      <w:r w:rsidRPr="00971B8D">
        <w:rPr>
          <w:sz w:val="22"/>
          <w:szCs w:val="22"/>
          <w:lang w:val="sr-Latn-ME"/>
        </w:rPr>
        <w:t>ena koksiba i nekih NSAIL (posebno u velikim dozama) može biti povezana sa malo povećanim rizikom od nastanka arterijske tromboze (na prim</w:t>
      </w:r>
      <w:r w:rsidR="00A26BA9" w:rsidRPr="00971B8D">
        <w:rPr>
          <w:sz w:val="22"/>
          <w:szCs w:val="22"/>
          <w:lang w:val="sr-Latn-ME"/>
        </w:rPr>
        <w:t>j</w:t>
      </w:r>
      <w:r w:rsidRPr="00971B8D">
        <w:rPr>
          <w:sz w:val="22"/>
          <w:szCs w:val="22"/>
          <w:lang w:val="sr-Latn-ME"/>
        </w:rPr>
        <w:t>er infarkt miokarda ili moždani udar). Iako nije pokazano da ketorolak može da poveća rizik od trombotičnih događaja, kao što je infarkt miokarda, nema dovoljno podataka da bi se isključila mogućnost pojave takvog rizika pri prim</w:t>
      </w:r>
      <w:r w:rsidR="00A26BA9" w:rsidRPr="00971B8D">
        <w:rPr>
          <w:sz w:val="22"/>
          <w:szCs w:val="22"/>
          <w:lang w:val="sr-Latn-ME"/>
        </w:rPr>
        <w:t>j</w:t>
      </w:r>
      <w:r w:rsidRPr="00971B8D">
        <w:rPr>
          <w:sz w:val="22"/>
          <w:szCs w:val="22"/>
          <w:lang w:val="sr-Latn-ME"/>
        </w:rPr>
        <w:t>eni ketorolaka.</w:t>
      </w:r>
    </w:p>
    <w:p w14:paraId="7782E3AB" w14:textId="77777777" w:rsidR="008C5FFE" w:rsidRPr="00971B8D" w:rsidRDefault="008C5FFE">
      <w:pPr>
        <w:tabs>
          <w:tab w:val="left" w:pos="540"/>
          <w:tab w:val="left" w:pos="569"/>
        </w:tabs>
        <w:jc w:val="both"/>
        <w:rPr>
          <w:sz w:val="22"/>
          <w:szCs w:val="22"/>
          <w:lang w:val="sr-Latn-ME"/>
        </w:rPr>
      </w:pPr>
    </w:p>
    <w:p w14:paraId="7364FE98" w14:textId="45C8FA90"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reproduktivnog sistema i dojki</w:t>
      </w:r>
      <w:r w:rsidRPr="00971B8D">
        <w:rPr>
          <w:sz w:val="22"/>
          <w:szCs w:val="22"/>
          <w:lang w:val="sr-Latn-ME"/>
        </w:rPr>
        <w:t xml:space="preserve">: </w:t>
      </w:r>
      <w:r w:rsidR="00B93352" w:rsidRPr="00971B8D">
        <w:rPr>
          <w:sz w:val="22"/>
          <w:szCs w:val="22"/>
          <w:lang w:val="sr-Latn-ME"/>
        </w:rPr>
        <w:t xml:space="preserve">neplodnost </w:t>
      </w:r>
      <w:r w:rsidRPr="00971B8D">
        <w:rPr>
          <w:sz w:val="22"/>
          <w:szCs w:val="22"/>
          <w:lang w:val="sr-Latn-ME"/>
        </w:rPr>
        <w:t xml:space="preserve">kod žena. </w:t>
      </w:r>
    </w:p>
    <w:p w14:paraId="04880795" w14:textId="77777777" w:rsidR="008C5FFE" w:rsidRPr="00971B8D" w:rsidRDefault="008C5FFE">
      <w:pPr>
        <w:tabs>
          <w:tab w:val="left" w:pos="540"/>
          <w:tab w:val="left" w:pos="569"/>
        </w:tabs>
        <w:jc w:val="both"/>
        <w:rPr>
          <w:sz w:val="22"/>
          <w:szCs w:val="22"/>
          <w:lang w:val="sr-Latn-ME"/>
        </w:rPr>
      </w:pPr>
    </w:p>
    <w:p w14:paraId="5CB26F11" w14:textId="371753AA" w:rsidR="008C5FFE" w:rsidRPr="00971B8D" w:rsidRDefault="008C5FFE">
      <w:pPr>
        <w:tabs>
          <w:tab w:val="left" w:pos="540"/>
          <w:tab w:val="left" w:pos="569"/>
        </w:tabs>
        <w:jc w:val="both"/>
        <w:rPr>
          <w:sz w:val="22"/>
          <w:szCs w:val="22"/>
          <w:lang w:val="sr-Latn-ME"/>
        </w:rPr>
      </w:pPr>
      <w:r w:rsidRPr="00971B8D">
        <w:rPr>
          <w:b/>
          <w:i/>
          <w:sz w:val="22"/>
          <w:szCs w:val="22"/>
          <w:lang w:val="sr-Latn-ME"/>
        </w:rPr>
        <w:t>Respiratorni, torakalni i medijastinalni poremećaji</w:t>
      </w:r>
      <w:r w:rsidRPr="00971B8D">
        <w:rPr>
          <w:sz w:val="22"/>
          <w:szCs w:val="22"/>
          <w:lang w:val="sr-Latn-ME"/>
        </w:rPr>
        <w:t>: astma, dispneja, pulmonalni edem. Dodatno</w:t>
      </w:r>
      <w:r w:rsidR="00381CCC" w:rsidRPr="00971B8D">
        <w:rPr>
          <w:sz w:val="22"/>
          <w:szCs w:val="22"/>
          <w:lang w:val="sr-Latn-ME"/>
        </w:rPr>
        <w:t>,</w:t>
      </w:r>
      <w:r w:rsidRPr="00971B8D">
        <w:rPr>
          <w:sz w:val="22"/>
          <w:szCs w:val="22"/>
          <w:lang w:val="sr-Latn-ME"/>
        </w:rPr>
        <w:t xml:space="preserve"> prim</w:t>
      </w:r>
      <w:r w:rsidR="002725BA" w:rsidRPr="00971B8D">
        <w:rPr>
          <w:sz w:val="22"/>
          <w:szCs w:val="22"/>
          <w:lang w:val="sr-Latn-ME"/>
        </w:rPr>
        <w:t>ijećena</w:t>
      </w:r>
      <w:r w:rsidRPr="00971B8D">
        <w:rPr>
          <w:sz w:val="22"/>
          <w:szCs w:val="22"/>
          <w:lang w:val="sr-Latn-ME"/>
        </w:rPr>
        <w:t xml:space="preserve"> je epistaksa.</w:t>
      </w:r>
    </w:p>
    <w:p w14:paraId="445BD8C9" w14:textId="77777777" w:rsidR="008C5FFE" w:rsidRPr="00971B8D" w:rsidRDefault="008C5FFE">
      <w:pPr>
        <w:tabs>
          <w:tab w:val="left" w:pos="540"/>
          <w:tab w:val="left" w:pos="569"/>
        </w:tabs>
        <w:jc w:val="both"/>
        <w:rPr>
          <w:sz w:val="22"/>
          <w:szCs w:val="22"/>
          <w:lang w:val="sr-Latn-ME"/>
        </w:rPr>
      </w:pPr>
    </w:p>
    <w:p w14:paraId="1298694B" w14:textId="77777777" w:rsidR="008C5FFE" w:rsidRPr="00971B8D" w:rsidRDefault="008C5FFE">
      <w:pPr>
        <w:tabs>
          <w:tab w:val="left" w:pos="540"/>
          <w:tab w:val="left" w:pos="569"/>
        </w:tabs>
        <w:jc w:val="both"/>
        <w:rPr>
          <w:i/>
          <w:sz w:val="22"/>
          <w:szCs w:val="22"/>
          <w:lang w:val="sr-Latn-ME"/>
        </w:rPr>
      </w:pPr>
      <w:r w:rsidRPr="00971B8D">
        <w:rPr>
          <w:b/>
          <w:i/>
          <w:sz w:val="22"/>
          <w:szCs w:val="22"/>
          <w:lang w:val="sr-Latn-ME"/>
        </w:rPr>
        <w:t>Hepatobilijarni poremećaji</w:t>
      </w:r>
      <w:r w:rsidRPr="00971B8D">
        <w:rPr>
          <w:i/>
          <w:sz w:val="22"/>
          <w:szCs w:val="22"/>
          <w:lang w:val="sr-Latn-ME"/>
        </w:rPr>
        <w:t xml:space="preserve">: </w:t>
      </w:r>
      <w:r w:rsidRPr="00971B8D">
        <w:rPr>
          <w:sz w:val="22"/>
          <w:szCs w:val="22"/>
          <w:lang w:val="sr-Latn-ME"/>
        </w:rPr>
        <w:t>hepatitis, holestatska žutica, insuficijencija jetre.</w:t>
      </w:r>
    </w:p>
    <w:p w14:paraId="7C0C26A7" w14:textId="77777777" w:rsidR="008C5FFE" w:rsidRPr="00971B8D" w:rsidRDefault="008C5FFE">
      <w:pPr>
        <w:tabs>
          <w:tab w:val="left" w:pos="540"/>
          <w:tab w:val="left" w:pos="569"/>
        </w:tabs>
        <w:jc w:val="both"/>
        <w:rPr>
          <w:sz w:val="22"/>
          <w:szCs w:val="22"/>
          <w:lang w:val="sr-Latn-ME"/>
        </w:rPr>
      </w:pPr>
    </w:p>
    <w:p w14:paraId="7933CEA6" w14:textId="617E4FD1"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kože i potkožnog tkiva</w:t>
      </w:r>
      <w:r w:rsidRPr="00971B8D">
        <w:rPr>
          <w:i/>
          <w:sz w:val="22"/>
          <w:szCs w:val="22"/>
          <w:lang w:val="sr-Latn-ME"/>
        </w:rPr>
        <w:t xml:space="preserve">: </w:t>
      </w:r>
      <w:r w:rsidRPr="00971B8D">
        <w:rPr>
          <w:sz w:val="22"/>
          <w:szCs w:val="22"/>
          <w:lang w:val="sr-Latn-ME"/>
        </w:rPr>
        <w:t xml:space="preserve">eksfolijativni dermatitis, makulopapularni osip, pruritus, urtikarija, purpura, angioedem, preznojavanje, bulozne reakcije uključujući </w:t>
      </w:r>
      <w:r w:rsidRPr="00971B8D">
        <w:rPr>
          <w:i/>
          <w:sz w:val="22"/>
          <w:szCs w:val="22"/>
          <w:lang w:val="sr-Latn-ME"/>
        </w:rPr>
        <w:t>Stevens-Johnson</w:t>
      </w:r>
      <w:r w:rsidRPr="00971B8D">
        <w:rPr>
          <w:sz w:val="22"/>
          <w:szCs w:val="22"/>
          <w:lang w:val="sr-Latn-ME"/>
        </w:rPr>
        <w:t>-ov sindrom</w:t>
      </w:r>
      <w:r w:rsidR="001835EE" w:rsidRPr="00971B8D">
        <w:rPr>
          <w:sz w:val="22"/>
          <w:szCs w:val="22"/>
          <w:lang w:val="sr-Latn-ME"/>
        </w:rPr>
        <w:t xml:space="preserve"> </w:t>
      </w:r>
      <w:r w:rsidRPr="00971B8D">
        <w:rPr>
          <w:sz w:val="22"/>
          <w:szCs w:val="22"/>
          <w:lang w:val="sr-Latn-ME"/>
        </w:rPr>
        <w:t>i toksičnu epidermalnu nekrolizu (veoma r</w:t>
      </w:r>
      <w:r w:rsidR="00A26BA9" w:rsidRPr="00971B8D">
        <w:rPr>
          <w:sz w:val="22"/>
          <w:szCs w:val="22"/>
          <w:lang w:val="sr-Latn-ME"/>
        </w:rPr>
        <w:t>ij</w:t>
      </w:r>
      <w:r w:rsidRPr="00971B8D">
        <w:rPr>
          <w:sz w:val="22"/>
          <w:szCs w:val="22"/>
          <w:lang w:val="sr-Latn-ME"/>
        </w:rPr>
        <w:t>etko).</w:t>
      </w:r>
    </w:p>
    <w:p w14:paraId="538BAB6B" w14:textId="77777777" w:rsidR="008C5FFE" w:rsidRPr="00971B8D" w:rsidRDefault="008C5FFE">
      <w:pPr>
        <w:tabs>
          <w:tab w:val="left" w:pos="540"/>
          <w:tab w:val="left" w:pos="569"/>
        </w:tabs>
        <w:jc w:val="both"/>
        <w:rPr>
          <w:sz w:val="22"/>
          <w:szCs w:val="22"/>
          <w:lang w:val="sr-Latn-ME"/>
        </w:rPr>
      </w:pPr>
    </w:p>
    <w:p w14:paraId="303BFE1D" w14:textId="4B45476D" w:rsidR="008C5FFE" w:rsidRPr="00971B8D" w:rsidRDefault="008C5FFE">
      <w:pPr>
        <w:tabs>
          <w:tab w:val="left" w:pos="540"/>
          <w:tab w:val="left" w:pos="569"/>
        </w:tabs>
        <w:jc w:val="both"/>
        <w:rPr>
          <w:sz w:val="22"/>
          <w:szCs w:val="22"/>
          <w:lang w:val="sr-Latn-ME"/>
        </w:rPr>
      </w:pPr>
      <w:r w:rsidRPr="00971B8D">
        <w:rPr>
          <w:sz w:val="22"/>
          <w:szCs w:val="22"/>
          <w:lang w:val="sr-Latn-ME"/>
        </w:rPr>
        <w:t>Dodatno, prim</w:t>
      </w:r>
      <w:r w:rsidR="002725BA" w:rsidRPr="00971B8D">
        <w:rPr>
          <w:sz w:val="22"/>
          <w:szCs w:val="22"/>
          <w:lang w:val="sr-Latn-ME"/>
        </w:rPr>
        <w:t>ijećeni</w:t>
      </w:r>
      <w:r w:rsidRPr="00971B8D">
        <w:rPr>
          <w:sz w:val="22"/>
          <w:szCs w:val="22"/>
          <w:lang w:val="sr-Latn-ME"/>
        </w:rPr>
        <w:t xml:space="preserve"> su multiformni eritem i fotosenzitivnost kože.</w:t>
      </w:r>
    </w:p>
    <w:p w14:paraId="08907B00" w14:textId="77777777" w:rsidR="008C5FFE" w:rsidRPr="00971B8D" w:rsidRDefault="008C5FFE">
      <w:pPr>
        <w:tabs>
          <w:tab w:val="left" w:pos="540"/>
          <w:tab w:val="left" w:pos="569"/>
        </w:tabs>
        <w:jc w:val="both"/>
        <w:rPr>
          <w:sz w:val="22"/>
          <w:szCs w:val="22"/>
          <w:lang w:val="sr-Latn-ME"/>
        </w:rPr>
      </w:pPr>
    </w:p>
    <w:p w14:paraId="29CB6806" w14:textId="318FA655" w:rsidR="008C5FFE" w:rsidRPr="00971B8D" w:rsidRDefault="008C5FFE">
      <w:pPr>
        <w:tabs>
          <w:tab w:val="left" w:pos="540"/>
          <w:tab w:val="left" w:pos="569"/>
        </w:tabs>
        <w:jc w:val="both"/>
        <w:rPr>
          <w:sz w:val="22"/>
          <w:szCs w:val="22"/>
          <w:lang w:val="sr-Latn-ME"/>
        </w:rPr>
      </w:pPr>
      <w:r w:rsidRPr="00971B8D">
        <w:rPr>
          <w:b/>
          <w:i/>
          <w:sz w:val="22"/>
          <w:szCs w:val="22"/>
          <w:lang w:val="sr-Latn-ME"/>
        </w:rPr>
        <w:t>Poremećaji mišićno-koštanog sistema i vezivnog tkiva</w:t>
      </w:r>
      <w:r w:rsidRPr="00971B8D">
        <w:rPr>
          <w:sz w:val="22"/>
          <w:szCs w:val="22"/>
          <w:lang w:val="sr-Latn-ME"/>
        </w:rPr>
        <w:t xml:space="preserve">: </w:t>
      </w:r>
      <w:r w:rsidR="0044785B" w:rsidRPr="00971B8D">
        <w:rPr>
          <w:sz w:val="22"/>
          <w:szCs w:val="22"/>
          <w:lang w:val="sr-Latn-ME"/>
        </w:rPr>
        <w:t>mijalgija</w:t>
      </w:r>
      <w:r w:rsidRPr="00971B8D">
        <w:rPr>
          <w:sz w:val="22"/>
          <w:szCs w:val="22"/>
          <w:lang w:val="sr-Latn-ME"/>
        </w:rPr>
        <w:t>, funkcionalni poremećaj.</w:t>
      </w:r>
    </w:p>
    <w:p w14:paraId="7B626A6B" w14:textId="77777777" w:rsidR="008C5FFE" w:rsidRPr="00971B8D" w:rsidRDefault="008C5FFE">
      <w:pPr>
        <w:tabs>
          <w:tab w:val="left" w:pos="540"/>
          <w:tab w:val="left" w:pos="569"/>
        </w:tabs>
        <w:jc w:val="both"/>
        <w:rPr>
          <w:b/>
          <w:i/>
          <w:sz w:val="22"/>
          <w:szCs w:val="22"/>
          <w:lang w:val="sr-Latn-ME"/>
        </w:rPr>
      </w:pPr>
    </w:p>
    <w:p w14:paraId="09998C93" w14:textId="47D11CBE" w:rsidR="008C5FFE" w:rsidRPr="00971B8D" w:rsidRDefault="008C5FFE">
      <w:pPr>
        <w:tabs>
          <w:tab w:val="left" w:pos="540"/>
          <w:tab w:val="left" w:pos="569"/>
        </w:tabs>
        <w:jc w:val="both"/>
        <w:rPr>
          <w:sz w:val="22"/>
          <w:szCs w:val="22"/>
          <w:lang w:val="sr-Latn-ME"/>
        </w:rPr>
      </w:pPr>
      <w:r w:rsidRPr="00971B8D">
        <w:rPr>
          <w:b/>
          <w:i/>
          <w:sz w:val="22"/>
          <w:szCs w:val="22"/>
          <w:lang w:val="sr-Latn-ME"/>
        </w:rPr>
        <w:t>Opšti poremećaji i reakcije na m</w:t>
      </w:r>
      <w:r w:rsidR="0044785B" w:rsidRPr="00971B8D">
        <w:rPr>
          <w:b/>
          <w:i/>
          <w:sz w:val="22"/>
          <w:szCs w:val="22"/>
          <w:lang w:val="sr-Latn-ME"/>
        </w:rPr>
        <w:t>j</w:t>
      </w:r>
      <w:r w:rsidRPr="00971B8D">
        <w:rPr>
          <w:b/>
          <w:i/>
          <w:sz w:val="22"/>
          <w:szCs w:val="22"/>
          <w:lang w:val="sr-Latn-ME"/>
        </w:rPr>
        <w:t>estu prim</w:t>
      </w:r>
      <w:r w:rsidR="0044785B" w:rsidRPr="00971B8D">
        <w:rPr>
          <w:b/>
          <w:i/>
          <w:sz w:val="22"/>
          <w:szCs w:val="22"/>
          <w:lang w:val="sr-Latn-ME"/>
        </w:rPr>
        <w:t>j</w:t>
      </w:r>
      <w:r w:rsidRPr="00971B8D">
        <w:rPr>
          <w:b/>
          <w:i/>
          <w:sz w:val="22"/>
          <w:szCs w:val="22"/>
          <w:lang w:val="sr-Latn-ME"/>
        </w:rPr>
        <w:t>ene</w:t>
      </w:r>
      <w:r w:rsidRPr="00971B8D">
        <w:rPr>
          <w:i/>
          <w:sz w:val="22"/>
          <w:szCs w:val="22"/>
          <w:lang w:val="sr-Latn-ME"/>
        </w:rPr>
        <w:t xml:space="preserve">: </w:t>
      </w:r>
      <w:r w:rsidRPr="00971B8D">
        <w:rPr>
          <w:sz w:val="22"/>
          <w:szCs w:val="22"/>
          <w:lang w:val="sr-Latn-ME"/>
        </w:rPr>
        <w:t>pojačana žeđ, astenija, edem, reakcije na m</w:t>
      </w:r>
      <w:r w:rsidR="0044785B" w:rsidRPr="00971B8D">
        <w:rPr>
          <w:sz w:val="22"/>
          <w:szCs w:val="22"/>
          <w:lang w:val="sr-Latn-ME"/>
        </w:rPr>
        <w:t>j</w:t>
      </w:r>
      <w:r w:rsidRPr="00971B8D">
        <w:rPr>
          <w:sz w:val="22"/>
          <w:szCs w:val="22"/>
          <w:lang w:val="sr-Latn-ME"/>
        </w:rPr>
        <w:t>estu prim</w:t>
      </w:r>
      <w:r w:rsidR="0044785B" w:rsidRPr="00971B8D">
        <w:rPr>
          <w:sz w:val="22"/>
          <w:szCs w:val="22"/>
          <w:lang w:val="sr-Latn-ME"/>
        </w:rPr>
        <w:t>j</w:t>
      </w:r>
      <w:r w:rsidRPr="00971B8D">
        <w:rPr>
          <w:sz w:val="22"/>
          <w:szCs w:val="22"/>
          <w:lang w:val="sr-Latn-ME"/>
        </w:rPr>
        <w:t>ene i bol, groznica, bol u grudima.</w:t>
      </w:r>
      <w:r w:rsidRPr="00971B8D" w:rsidDel="00EB275E">
        <w:rPr>
          <w:sz w:val="22"/>
          <w:szCs w:val="22"/>
          <w:lang w:val="sr-Latn-ME"/>
        </w:rPr>
        <w:t xml:space="preserve"> </w:t>
      </w:r>
    </w:p>
    <w:p w14:paraId="62B2A710" w14:textId="77777777" w:rsidR="008C5FFE" w:rsidRPr="00971B8D" w:rsidRDefault="008C5FFE">
      <w:pPr>
        <w:tabs>
          <w:tab w:val="left" w:pos="540"/>
          <w:tab w:val="left" w:pos="569"/>
        </w:tabs>
        <w:jc w:val="both"/>
        <w:rPr>
          <w:sz w:val="22"/>
          <w:szCs w:val="22"/>
          <w:lang w:val="sr-Latn-ME"/>
        </w:rPr>
      </w:pPr>
    </w:p>
    <w:p w14:paraId="7ABFEB79" w14:textId="76167E57" w:rsidR="008C5FFE" w:rsidRPr="00971B8D" w:rsidRDefault="008C5FFE">
      <w:pPr>
        <w:tabs>
          <w:tab w:val="left" w:pos="540"/>
          <w:tab w:val="left" w:pos="569"/>
        </w:tabs>
        <w:jc w:val="both"/>
        <w:rPr>
          <w:sz w:val="22"/>
          <w:szCs w:val="22"/>
          <w:lang w:val="sr-Latn-ME"/>
        </w:rPr>
      </w:pPr>
      <w:r w:rsidRPr="00971B8D">
        <w:rPr>
          <w:sz w:val="22"/>
          <w:szCs w:val="22"/>
          <w:lang w:val="sr-Latn-ME"/>
        </w:rPr>
        <w:t>Dodatno prim</w:t>
      </w:r>
      <w:r w:rsidR="003C51BA" w:rsidRPr="00971B8D">
        <w:rPr>
          <w:sz w:val="22"/>
          <w:szCs w:val="22"/>
          <w:lang w:val="sr-Latn-ME"/>
        </w:rPr>
        <w:t>ijećeni</w:t>
      </w:r>
      <w:r w:rsidRPr="00971B8D">
        <w:rPr>
          <w:sz w:val="22"/>
          <w:szCs w:val="22"/>
          <w:lang w:val="sr-Latn-ME"/>
        </w:rPr>
        <w:t xml:space="preserve"> su os</w:t>
      </w:r>
      <w:r w:rsidR="0044785B" w:rsidRPr="00971B8D">
        <w:rPr>
          <w:sz w:val="22"/>
          <w:szCs w:val="22"/>
          <w:lang w:val="sr-Latn-ME"/>
        </w:rPr>
        <w:t>j</w:t>
      </w:r>
      <w:r w:rsidRPr="00971B8D">
        <w:rPr>
          <w:sz w:val="22"/>
          <w:szCs w:val="22"/>
          <w:lang w:val="sr-Latn-ME"/>
        </w:rPr>
        <w:t>ećaj slabosti, zamor i porast t</w:t>
      </w:r>
      <w:r w:rsidR="0044785B" w:rsidRPr="00971B8D">
        <w:rPr>
          <w:sz w:val="22"/>
          <w:szCs w:val="22"/>
          <w:lang w:val="sr-Latn-ME"/>
        </w:rPr>
        <w:t>j</w:t>
      </w:r>
      <w:r w:rsidRPr="00971B8D">
        <w:rPr>
          <w:sz w:val="22"/>
          <w:szCs w:val="22"/>
          <w:lang w:val="sr-Latn-ME"/>
        </w:rPr>
        <w:t>elesne mase.</w:t>
      </w:r>
    </w:p>
    <w:p w14:paraId="2FB978EB" w14:textId="77777777" w:rsidR="008C5FFE" w:rsidRPr="00971B8D" w:rsidRDefault="008C5FFE">
      <w:pPr>
        <w:tabs>
          <w:tab w:val="left" w:pos="540"/>
          <w:tab w:val="left" w:pos="569"/>
        </w:tabs>
        <w:jc w:val="both"/>
        <w:rPr>
          <w:b/>
          <w:i/>
          <w:sz w:val="22"/>
          <w:szCs w:val="22"/>
          <w:lang w:val="sr-Latn-ME"/>
        </w:rPr>
      </w:pPr>
    </w:p>
    <w:p w14:paraId="7960A1DD" w14:textId="359BF1F1" w:rsidR="008C5FFE" w:rsidRPr="00971B8D" w:rsidRDefault="008C5FFE">
      <w:pPr>
        <w:tabs>
          <w:tab w:val="left" w:pos="540"/>
          <w:tab w:val="left" w:pos="569"/>
        </w:tabs>
        <w:jc w:val="both"/>
        <w:rPr>
          <w:sz w:val="22"/>
          <w:szCs w:val="22"/>
          <w:lang w:val="sr-Latn-ME"/>
        </w:rPr>
      </w:pPr>
      <w:r w:rsidRPr="00971B8D">
        <w:rPr>
          <w:b/>
          <w:i/>
          <w:sz w:val="22"/>
          <w:szCs w:val="22"/>
          <w:lang w:val="sr-Latn-ME"/>
        </w:rPr>
        <w:t>Ispitivanja</w:t>
      </w:r>
      <w:r w:rsidRPr="00971B8D">
        <w:rPr>
          <w:sz w:val="22"/>
          <w:szCs w:val="22"/>
          <w:lang w:val="sr-Latn-ME"/>
        </w:rPr>
        <w:t>: produženo vr</w:t>
      </w:r>
      <w:r w:rsidR="0044785B" w:rsidRPr="00971B8D">
        <w:rPr>
          <w:sz w:val="22"/>
          <w:szCs w:val="22"/>
          <w:lang w:val="sr-Latn-ME"/>
        </w:rPr>
        <w:t>ij</w:t>
      </w:r>
      <w:r w:rsidRPr="00971B8D">
        <w:rPr>
          <w:sz w:val="22"/>
          <w:szCs w:val="22"/>
          <w:lang w:val="sr-Latn-ME"/>
        </w:rPr>
        <w:t>eme krvarenja, povećanje vr</w:t>
      </w:r>
      <w:r w:rsidR="0044785B" w:rsidRPr="00971B8D">
        <w:rPr>
          <w:sz w:val="22"/>
          <w:szCs w:val="22"/>
          <w:lang w:val="sr-Latn-ME"/>
        </w:rPr>
        <w:t>ij</w:t>
      </w:r>
      <w:r w:rsidRPr="00971B8D">
        <w:rPr>
          <w:sz w:val="22"/>
          <w:szCs w:val="22"/>
          <w:lang w:val="sr-Latn-ME"/>
        </w:rPr>
        <w:t>ednosti ure</w:t>
      </w:r>
      <w:r w:rsidR="0044785B" w:rsidRPr="00971B8D">
        <w:rPr>
          <w:sz w:val="22"/>
          <w:szCs w:val="22"/>
          <w:lang w:val="sr-Latn-ME"/>
        </w:rPr>
        <w:t>j</w:t>
      </w:r>
      <w:r w:rsidRPr="00971B8D">
        <w:rPr>
          <w:sz w:val="22"/>
          <w:szCs w:val="22"/>
          <w:lang w:val="sr-Latn-ME"/>
        </w:rPr>
        <w:t>e i kreatinina u serumu, poremećaj testova funkcije jetre.</w:t>
      </w:r>
    </w:p>
    <w:p w14:paraId="0B2E9AF7" w14:textId="77777777" w:rsidR="008C5FFE" w:rsidRPr="00971B8D" w:rsidRDefault="008C5FFE">
      <w:pPr>
        <w:tabs>
          <w:tab w:val="left" w:pos="540"/>
          <w:tab w:val="left" w:pos="569"/>
        </w:tabs>
        <w:jc w:val="both"/>
        <w:rPr>
          <w:sz w:val="22"/>
          <w:szCs w:val="22"/>
          <w:lang w:val="sr-Latn-ME"/>
        </w:rPr>
      </w:pPr>
    </w:p>
    <w:p w14:paraId="15FBBCFD" w14:textId="77777777" w:rsidR="008C5FFE" w:rsidRPr="00971B8D" w:rsidRDefault="008C5FFE">
      <w:pPr>
        <w:tabs>
          <w:tab w:val="left" w:pos="540"/>
          <w:tab w:val="left" w:pos="569"/>
        </w:tabs>
        <w:jc w:val="both"/>
        <w:rPr>
          <w:b/>
          <w:bCs/>
          <w:i/>
          <w:iCs/>
          <w:sz w:val="22"/>
          <w:szCs w:val="22"/>
          <w:lang w:val="sr-Latn-ME"/>
        </w:rPr>
      </w:pPr>
      <w:r w:rsidRPr="00971B8D">
        <w:rPr>
          <w:b/>
          <w:bCs/>
          <w:i/>
          <w:iCs/>
          <w:sz w:val="22"/>
          <w:szCs w:val="22"/>
          <w:lang w:val="sr-Latn-ME"/>
        </w:rPr>
        <w:t>Poremećaji laboratorijskih testova</w:t>
      </w:r>
    </w:p>
    <w:p w14:paraId="758E05C8" w14:textId="1BB76BFE" w:rsidR="008C5FFE" w:rsidRPr="00971B8D" w:rsidRDefault="008C5FFE">
      <w:pPr>
        <w:tabs>
          <w:tab w:val="left" w:pos="540"/>
          <w:tab w:val="left" w:pos="569"/>
        </w:tabs>
        <w:jc w:val="both"/>
        <w:rPr>
          <w:sz w:val="22"/>
          <w:szCs w:val="22"/>
          <w:lang w:val="sr-Latn-ME"/>
        </w:rPr>
      </w:pPr>
      <w:r w:rsidRPr="00971B8D">
        <w:rPr>
          <w:sz w:val="22"/>
          <w:szCs w:val="22"/>
          <w:lang w:val="sr-Latn-ME"/>
        </w:rPr>
        <w:t>Vid</w:t>
      </w:r>
      <w:r w:rsidR="0044785B" w:rsidRPr="00971B8D">
        <w:rPr>
          <w:sz w:val="22"/>
          <w:szCs w:val="22"/>
          <w:lang w:val="sr-Latn-ME"/>
        </w:rPr>
        <w:t>j</w:t>
      </w:r>
      <w:r w:rsidRPr="00971B8D">
        <w:rPr>
          <w:sz w:val="22"/>
          <w:szCs w:val="22"/>
          <w:lang w:val="sr-Latn-ME"/>
        </w:rPr>
        <w:t xml:space="preserve">eti </w:t>
      </w:r>
      <w:r w:rsidR="0044785B" w:rsidRPr="00971B8D">
        <w:rPr>
          <w:sz w:val="22"/>
          <w:szCs w:val="22"/>
          <w:lang w:val="sr-Latn-ME"/>
        </w:rPr>
        <w:t>dio</w:t>
      </w:r>
      <w:r w:rsidRPr="00971B8D">
        <w:rPr>
          <w:sz w:val="22"/>
          <w:szCs w:val="22"/>
          <w:lang w:val="sr-Latn-ME"/>
        </w:rPr>
        <w:t xml:space="preserve"> Postmarketinško praćenje (Neželjena dejstva).</w:t>
      </w:r>
    </w:p>
    <w:p w14:paraId="60B15EDD" w14:textId="77777777" w:rsidR="008C5FFE" w:rsidRPr="00971B8D" w:rsidRDefault="008C5FFE">
      <w:pPr>
        <w:tabs>
          <w:tab w:val="left" w:pos="540"/>
          <w:tab w:val="left" w:pos="569"/>
        </w:tabs>
        <w:jc w:val="both"/>
        <w:rPr>
          <w:sz w:val="22"/>
          <w:szCs w:val="22"/>
          <w:lang w:val="sr-Latn-ME"/>
        </w:rPr>
      </w:pPr>
    </w:p>
    <w:p w14:paraId="0DB61F7B" w14:textId="77777777" w:rsidR="005A23D2" w:rsidRPr="00971B8D" w:rsidRDefault="005A23D2">
      <w:pPr>
        <w:jc w:val="both"/>
        <w:rPr>
          <w:rFonts w:eastAsia="Calibri"/>
          <w:sz w:val="22"/>
          <w:szCs w:val="22"/>
          <w:u w:val="single"/>
          <w:lang w:val="sr-Latn-ME"/>
        </w:rPr>
      </w:pPr>
      <w:r w:rsidRPr="00971B8D">
        <w:rPr>
          <w:rFonts w:eastAsia="Calibri"/>
          <w:sz w:val="22"/>
          <w:szCs w:val="22"/>
          <w:u w:val="single"/>
          <w:lang w:val="sr-Latn-ME"/>
        </w:rPr>
        <w:t>Prijavljivanje sumnji na neželjena dejstva</w:t>
      </w:r>
    </w:p>
    <w:p w14:paraId="0DB61F7C" w14:textId="77777777" w:rsidR="005A23D2" w:rsidRPr="00971B8D" w:rsidRDefault="005A23D2">
      <w:pPr>
        <w:jc w:val="both"/>
        <w:rPr>
          <w:rFonts w:eastAsia="Calibri"/>
          <w:sz w:val="22"/>
          <w:szCs w:val="22"/>
          <w:lang w:val="sr-Latn-ME"/>
        </w:rPr>
      </w:pPr>
      <w:r w:rsidRPr="00971B8D">
        <w:rPr>
          <w:rFonts w:eastAsia="Calibri"/>
          <w:sz w:val="22"/>
          <w:szCs w:val="22"/>
          <w:lang w:val="sr-Latn-ME"/>
        </w:rPr>
        <w:t>Prijavljivanje neželjenih dejstava nakon dobijanja dozvole je od velikog značaja jer obezbjeđuje kont</w:t>
      </w:r>
      <w:r w:rsidR="00EA5765" w:rsidRPr="00971B8D">
        <w:rPr>
          <w:rFonts w:eastAsia="Calibri"/>
          <w:sz w:val="22"/>
          <w:szCs w:val="22"/>
          <w:lang w:val="sr-Latn-ME"/>
        </w:rPr>
        <w:t>inuirano praćenje odnosa korist</w:t>
      </w:r>
      <w:r w:rsidRPr="00971B8D">
        <w:rPr>
          <w:rFonts w:eastAsia="Calibri"/>
          <w:sz w:val="22"/>
          <w:szCs w:val="22"/>
          <w:lang w:val="sr-Latn-ME"/>
        </w:rPr>
        <w:t>/rizik primjene lijeka. Zdravstveni radnici treba da prijave svaku sumnju na neželjeno</w:t>
      </w:r>
      <w:r w:rsidR="009B062A" w:rsidRPr="00971B8D">
        <w:rPr>
          <w:rFonts w:eastAsia="Calibri"/>
          <w:sz w:val="22"/>
          <w:szCs w:val="22"/>
          <w:lang w:val="sr-Latn-ME"/>
        </w:rPr>
        <w:t xml:space="preserve"> </w:t>
      </w:r>
      <w:r w:rsidRPr="00971B8D">
        <w:rPr>
          <w:rFonts w:eastAsia="Calibri"/>
          <w:sz w:val="22"/>
          <w:szCs w:val="22"/>
          <w:lang w:val="sr-Latn-ME"/>
        </w:rPr>
        <w:t xml:space="preserve">dejstvo ovog lijeka </w:t>
      </w:r>
      <w:r w:rsidR="004E70AD" w:rsidRPr="00971B8D">
        <w:rPr>
          <w:rFonts w:eastAsia="Calibri"/>
          <w:sz w:val="22"/>
          <w:szCs w:val="22"/>
          <w:lang w:val="sr-Latn-ME"/>
        </w:rPr>
        <w:t>Institutu</w:t>
      </w:r>
      <w:r w:rsidRPr="00971B8D">
        <w:rPr>
          <w:rFonts w:eastAsia="Calibri"/>
          <w:sz w:val="22"/>
          <w:szCs w:val="22"/>
          <w:lang w:val="sr-Latn-ME"/>
        </w:rPr>
        <w:t xml:space="preserve"> za ljekove i medicinska sredstva</w:t>
      </w:r>
      <w:r w:rsidR="004E70AD" w:rsidRPr="00971B8D">
        <w:rPr>
          <w:rFonts w:eastAsia="Calibri"/>
          <w:sz w:val="22"/>
          <w:szCs w:val="22"/>
          <w:lang w:val="sr-Latn-ME"/>
        </w:rPr>
        <w:t xml:space="preserve"> </w:t>
      </w:r>
      <w:r w:rsidRPr="00971B8D">
        <w:rPr>
          <w:rFonts w:eastAsia="Calibri"/>
          <w:sz w:val="22"/>
          <w:szCs w:val="22"/>
          <w:lang w:val="sr-Latn-ME"/>
        </w:rPr>
        <w:t>(</w:t>
      </w:r>
      <w:r w:rsidR="004E70AD" w:rsidRPr="00971B8D">
        <w:rPr>
          <w:rFonts w:eastAsia="Calibri"/>
          <w:sz w:val="22"/>
          <w:szCs w:val="22"/>
          <w:lang w:val="sr-Latn-ME"/>
        </w:rPr>
        <w:t>CInMED</w:t>
      </w:r>
      <w:r w:rsidRPr="00971B8D">
        <w:rPr>
          <w:rFonts w:eastAsia="Calibri"/>
          <w:sz w:val="22"/>
          <w:szCs w:val="22"/>
          <w:lang w:val="sr-Latn-ME"/>
        </w:rPr>
        <w:t>):</w:t>
      </w:r>
    </w:p>
    <w:p w14:paraId="77B6CAF7" w14:textId="77777777" w:rsidR="00B45BCE" w:rsidRPr="00971B8D" w:rsidRDefault="00B45BCE">
      <w:pPr>
        <w:pStyle w:val="NoSpacing"/>
        <w:jc w:val="both"/>
        <w:rPr>
          <w:rFonts w:eastAsia="Calibri"/>
          <w:sz w:val="22"/>
          <w:szCs w:val="22"/>
          <w:lang w:val="sr-Latn-ME"/>
        </w:rPr>
      </w:pPr>
    </w:p>
    <w:p w14:paraId="0DB61F7D" w14:textId="6FD5CA17" w:rsidR="005A23D2" w:rsidRPr="00971B8D" w:rsidRDefault="004E70AD">
      <w:pPr>
        <w:pStyle w:val="NoSpacing"/>
        <w:jc w:val="both"/>
        <w:rPr>
          <w:rFonts w:eastAsia="Calibri"/>
          <w:sz w:val="22"/>
          <w:szCs w:val="22"/>
          <w:lang w:val="sr-Latn-ME"/>
        </w:rPr>
      </w:pPr>
      <w:r w:rsidRPr="00971B8D">
        <w:rPr>
          <w:rFonts w:eastAsia="Calibri"/>
          <w:sz w:val="22"/>
          <w:szCs w:val="22"/>
          <w:lang w:val="sr-Latn-ME"/>
        </w:rPr>
        <w:t xml:space="preserve">Institut </w:t>
      </w:r>
      <w:r w:rsidR="005A23D2" w:rsidRPr="00971B8D">
        <w:rPr>
          <w:rFonts w:eastAsia="Calibri"/>
          <w:sz w:val="22"/>
          <w:szCs w:val="22"/>
          <w:lang w:val="sr-Latn-ME"/>
        </w:rPr>
        <w:t xml:space="preserve">za ljekove i medicinska sredstva </w:t>
      </w:r>
    </w:p>
    <w:p w14:paraId="0DB61F7E" w14:textId="77777777" w:rsidR="005A23D2" w:rsidRPr="00971B8D" w:rsidRDefault="005A23D2">
      <w:pPr>
        <w:pStyle w:val="NoSpacing"/>
        <w:jc w:val="both"/>
        <w:rPr>
          <w:rFonts w:eastAsia="Calibri"/>
          <w:sz w:val="22"/>
          <w:szCs w:val="22"/>
          <w:lang w:val="sr-Latn-ME"/>
        </w:rPr>
      </w:pPr>
      <w:r w:rsidRPr="00971B8D">
        <w:rPr>
          <w:rFonts w:eastAsia="Calibri"/>
          <w:sz w:val="22"/>
          <w:szCs w:val="22"/>
          <w:lang w:val="sr-Latn-ME"/>
        </w:rPr>
        <w:t>Odjeljenje za farmakovigilancu</w:t>
      </w:r>
    </w:p>
    <w:p w14:paraId="0DB61F7F" w14:textId="77777777" w:rsidR="00EA5765" w:rsidRPr="00971B8D" w:rsidRDefault="005A23D2">
      <w:pPr>
        <w:pStyle w:val="NoSpacing"/>
        <w:jc w:val="both"/>
        <w:rPr>
          <w:rFonts w:eastAsia="Calibri"/>
          <w:sz w:val="22"/>
          <w:szCs w:val="22"/>
          <w:lang w:val="sr-Latn-ME"/>
        </w:rPr>
      </w:pPr>
      <w:r w:rsidRPr="00971B8D">
        <w:rPr>
          <w:rFonts w:eastAsia="Calibri"/>
          <w:sz w:val="22"/>
          <w:szCs w:val="22"/>
          <w:lang w:val="sr-Latn-ME"/>
        </w:rPr>
        <w:t>Bulevar Ivana Crnojevića 64a, 81000 Podgorica</w:t>
      </w:r>
    </w:p>
    <w:p w14:paraId="0DB61F80" w14:textId="77777777" w:rsidR="00EA5765" w:rsidRPr="00971B8D" w:rsidRDefault="00EA5765">
      <w:pPr>
        <w:pStyle w:val="NoSpacing"/>
        <w:jc w:val="both"/>
        <w:rPr>
          <w:rFonts w:eastAsia="Calibri"/>
          <w:sz w:val="22"/>
          <w:szCs w:val="22"/>
          <w:lang w:val="sr-Latn-ME"/>
        </w:rPr>
      </w:pPr>
    </w:p>
    <w:p w14:paraId="0DB61F81" w14:textId="77777777" w:rsidR="005A23D2" w:rsidRPr="00971B8D" w:rsidRDefault="005A23D2">
      <w:pPr>
        <w:pStyle w:val="NoSpacing"/>
        <w:jc w:val="both"/>
        <w:rPr>
          <w:rFonts w:eastAsia="Calibri"/>
          <w:sz w:val="22"/>
          <w:szCs w:val="22"/>
          <w:lang w:val="sr-Latn-ME"/>
        </w:rPr>
      </w:pPr>
      <w:r w:rsidRPr="00971B8D">
        <w:rPr>
          <w:rFonts w:eastAsia="Calibri"/>
          <w:sz w:val="22"/>
          <w:szCs w:val="22"/>
          <w:lang w:val="sr-Latn-ME"/>
        </w:rPr>
        <w:t>tel: +382 (0) 20 310 280</w:t>
      </w:r>
    </w:p>
    <w:p w14:paraId="0DB61F82" w14:textId="77777777" w:rsidR="00EA5765" w:rsidRPr="00971B8D" w:rsidRDefault="005A23D2">
      <w:pPr>
        <w:pStyle w:val="NoSpacing"/>
        <w:tabs>
          <w:tab w:val="left" w:pos="6720"/>
        </w:tabs>
        <w:jc w:val="both"/>
        <w:rPr>
          <w:rFonts w:eastAsia="Calibri"/>
          <w:sz w:val="22"/>
          <w:szCs w:val="22"/>
          <w:lang w:val="sr-Latn-ME"/>
        </w:rPr>
      </w:pPr>
      <w:r w:rsidRPr="00971B8D">
        <w:rPr>
          <w:rFonts w:eastAsia="Calibri"/>
          <w:sz w:val="22"/>
          <w:szCs w:val="22"/>
          <w:lang w:val="sr-Latn-ME"/>
        </w:rPr>
        <w:t>fax:</w:t>
      </w:r>
      <w:r w:rsidR="00EA5765" w:rsidRPr="00971B8D">
        <w:rPr>
          <w:rFonts w:eastAsia="Calibri"/>
          <w:sz w:val="22"/>
          <w:szCs w:val="22"/>
          <w:lang w:val="sr-Latn-ME"/>
        </w:rPr>
        <w:t xml:space="preserve"> </w:t>
      </w:r>
      <w:r w:rsidRPr="00971B8D">
        <w:rPr>
          <w:rFonts w:eastAsia="Calibri"/>
          <w:sz w:val="22"/>
          <w:szCs w:val="22"/>
          <w:lang w:val="sr-Latn-ME"/>
        </w:rPr>
        <w:t>+382 (0) 20 310 581</w:t>
      </w:r>
      <w:r w:rsidR="00FF3EDF" w:rsidRPr="00971B8D">
        <w:rPr>
          <w:rFonts w:eastAsia="Calibri"/>
          <w:sz w:val="22"/>
          <w:szCs w:val="22"/>
          <w:lang w:val="sr-Latn-ME"/>
        </w:rPr>
        <w:tab/>
      </w:r>
    </w:p>
    <w:p w14:paraId="0DB61F83" w14:textId="77777777" w:rsidR="005A23D2" w:rsidRPr="00971B8D" w:rsidRDefault="00957306">
      <w:pPr>
        <w:pStyle w:val="NoSpacing"/>
        <w:jc w:val="both"/>
        <w:rPr>
          <w:rFonts w:eastAsia="Calibri"/>
          <w:sz w:val="22"/>
          <w:szCs w:val="22"/>
          <w:lang w:val="sr-Latn-ME"/>
        </w:rPr>
      </w:pPr>
      <w:hyperlink r:id="rId10" w:history="1">
        <w:r w:rsidR="004E70AD" w:rsidRPr="00971B8D">
          <w:rPr>
            <w:rStyle w:val="Hyperlink"/>
            <w:rFonts w:eastAsia="Calibri"/>
            <w:sz w:val="22"/>
            <w:szCs w:val="22"/>
            <w:lang w:val="sr-Latn-ME"/>
          </w:rPr>
          <w:t>www.cinmed.me</w:t>
        </w:r>
      </w:hyperlink>
    </w:p>
    <w:p w14:paraId="0DB61F84" w14:textId="77777777" w:rsidR="00EA5765" w:rsidRPr="00971B8D" w:rsidRDefault="00957306">
      <w:pPr>
        <w:pStyle w:val="NoSpacing"/>
        <w:jc w:val="both"/>
        <w:rPr>
          <w:rFonts w:eastAsia="Calibri"/>
          <w:color w:val="0000FF"/>
          <w:sz w:val="22"/>
          <w:szCs w:val="22"/>
          <w:u w:val="single"/>
          <w:lang w:val="sr-Latn-ME"/>
        </w:rPr>
      </w:pPr>
      <w:hyperlink r:id="rId11" w:history="1">
        <w:r w:rsidR="004E70AD" w:rsidRPr="00971B8D">
          <w:rPr>
            <w:rStyle w:val="Hyperlink"/>
            <w:rFonts w:eastAsia="Calibri"/>
            <w:sz w:val="22"/>
            <w:szCs w:val="22"/>
            <w:lang w:val="sr-Latn-ME"/>
          </w:rPr>
          <w:t>nezeljenadejstva@cinmed.me</w:t>
        </w:r>
      </w:hyperlink>
    </w:p>
    <w:p w14:paraId="0DB61F85" w14:textId="77777777" w:rsidR="005A23D2" w:rsidRPr="00971B8D" w:rsidRDefault="005A23D2">
      <w:pPr>
        <w:pStyle w:val="NoSpacing"/>
        <w:jc w:val="both"/>
        <w:rPr>
          <w:rFonts w:eastAsia="Calibri"/>
          <w:sz w:val="22"/>
          <w:szCs w:val="22"/>
          <w:lang w:val="sr-Latn-ME"/>
        </w:rPr>
      </w:pPr>
      <w:r w:rsidRPr="00971B8D">
        <w:rPr>
          <w:rFonts w:eastAsia="Calibri"/>
          <w:sz w:val="22"/>
          <w:szCs w:val="22"/>
          <w:lang w:val="sr-Latn-ME"/>
        </w:rPr>
        <w:t>putem IS zdravstvene zaštite</w:t>
      </w:r>
    </w:p>
    <w:p w14:paraId="0DB61F86" w14:textId="77777777" w:rsidR="007E31E9" w:rsidRPr="00971B8D" w:rsidRDefault="007E31E9">
      <w:pPr>
        <w:pStyle w:val="NoSpacing"/>
        <w:jc w:val="both"/>
        <w:rPr>
          <w:rFonts w:eastAsia="Calibri"/>
          <w:sz w:val="22"/>
          <w:szCs w:val="22"/>
          <w:lang w:val="sr-Latn-ME"/>
        </w:rPr>
      </w:pPr>
      <w:r w:rsidRPr="00971B8D">
        <w:rPr>
          <w:rFonts w:eastAsia="Calibri"/>
          <w:sz w:val="22"/>
          <w:szCs w:val="22"/>
          <w:lang w:val="sr-Latn-ME"/>
        </w:rPr>
        <w:t>QR kod za online prijavu</w:t>
      </w:r>
      <w:r w:rsidR="00D74CD2" w:rsidRPr="00971B8D">
        <w:rPr>
          <w:rFonts w:eastAsia="Calibri"/>
          <w:sz w:val="22"/>
          <w:szCs w:val="22"/>
          <w:lang w:val="sr-Latn-ME"/>
        </w:rPr>
        <w:t xml:space="preserve"> sumnje na neželjeno dejstvo lijeka</w:t>
      </w:r>
      <w:r w:rsidRPr="00971B8D">
        <w:rPr>
          <w:rFonts w:eastAsia="Calibri"/>
          <w:sz w:val="22"/>
          <w:szCs w:val="22"/>
          <w:lang w:val="sr-Latn-ME"/>
        </w:rPr>
        <w:t>:</w:t>
      </w:r>
    </w:p>
    <w:p w14:paraId="0DB61F87" w14:textId="77777777" w:rsidR="007E31E9" w:rsidRPr="00971B8D" w:rsidRDefault="007E31E9">
      <w:pPr>
        <w:pStyle w:val="NoSpacing"/>
        <w:jc w:val="both"/>
        <w:rPr>
          <w:rFonts w:eastAsia="Calibri"/>
          <w:sz w:val="22"/>
          <w:szCs w:val="22"/>
          <w:lang w:val="sr-Latn-ME"/>
        </w:rPr>
      </w:pPr>
    </w:p>
    <w:p w14:paraId="0DB61F88" w14:textId="50CD6B9E" w:rsidR="004F17E2" w:rsidRPr="00971B8D" w:rsidRDefault="00BB050A">
      <w:pPr>
        <w:pStyle w:val="NoSpacing"/>
        <w:jc w:val="both"/>
        <w:rPr>
          <w:rFonts w:eastAsia="Calibri"/>
          <w:sz w:val="22"/>
          <w:szCs w:val="22"/>
          <w:lang w:val="sr-Latn-ME"/>
        </w:rPr>
      </w:pPr>
      <w:r w:rsidRPr="00971B8D">
        <w:rPr>
          <w:b/>
          <w:bCs/>
          <w:noProof/>
          <w:sz w:val="22"/>
          <w:szCs w:val="22"/>
        </w:rPr>
        <w:drawing>
          <wp:inline distT="0" distB="0" distL="0" distR="0" wp14:anchorId="73A661E4" wp14:editId="205DF6A0">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DB61F89" w14:textId="77777777" w:rsidR="00836B35" w:rsidRPr="00971B8D" w:rsidRDefault="00836B35">
      <w:pPr>
        <w:tabs>
          <w:tab w:val="left" w:pos="540"/>
          <w:tab w:val="left" w:pos="569"/>
        </w:tabs>
        <w:jc w:val="both"/>
        <w:rPr>
          <w:b/>
          <w:bCs/>
          <w:sz w:val="22"/>
          <w:szCs w:val="22"/>
          <w:lang w:val="sr-Latn-ME"/>
        </w:rPr>
      </w:pPr>
    </w:p>
    <w:p w14:paraId="0DB61F8A" w14:textId="77777777" w:rsidR="00CD6F02" w:rsidRPr="00971B8D" w:rsidRDefault="0072020E">
      <w:pPr>
        <w:tabs>
          <w:tab w:val="left" w:pos="540"/>
          <w:tab w:val="left" w:pos="569"/>
        </w:tabs>
        <w:jc w:val="both"/>
        <w:rPr>
          <w:b/>
          <w:bCs/>
          <w:sz w:val="22"/>
          <w:szCs w:val="22"/>
          <w:lang w:val="sr-Latn-ME"/>
        </w:rPr>
      </w:pPr>
      <w:r w:rsidRPr="00971B8D">
        <w:rPr>
          <w:b/>
          <w:bCs/>
          <w:sz w:val="22"/>
          <w:szCs w:val="22"/>
          <w:lang w:val="sr-Latn-ME"/>
        </w:rPr>
        <w:t xml:space="preserve">4.9. </w:t>
      </w:r>
      <w:r w:rsidR="00480FB1" w:rsidRPr="00971B8D">
        <w:rPr>
          <w:b/>
          <w:bCs/>
          <w:sz w:val="22"/>
          <w:szCs w:val="22"/>
          <w:lang w:val="sr-Latn-ME"/>
        </w:rPr>
        <w:tab/>
      </w:r>
      <w:r w:rsidRPr="00971B8D">
        <w:rPr>
          <w:b/>
          <w:bCs/>
          <w:sz w:val="22"/>
          <w:szCs w:val="22"/>
          <w:lang w:val="sr-Latn-ME"/>
        </w:rPr>
        <w:t>Predoziranje</w:t>
      </w:r>
      <w:r w:rsidR="002846DB" w:rsidRPr="00971B8D">
        <w:rPr>
          <w:b/>
          <w:bCs/>
          <w:sz w:val="22"/>
          <w:szCs w:val="22"/>
          <w:lang w:val="sr-Latn-ME"/>
        </w:rPr>
        <w:t xml:space="preserve"> </w:t>
      </w:r>
    </w:p>
    <w:p w14:paraId="0DB61F8B" w14:textId="77777777" w:rsidR="00CD6F02" w:rsidRPr="00971B8D" w:rsidRDefault="00CD6F02">
      <w:pPr>
        <w:tabs>
          <w:tab w:val="left" w:pos="540"/>
          <w:tab w:val="left" w:pos="569"/>
        </w:tabs>
        <w:jc w:val="both"/>
        <w:rPr>
          <w:b/>
          <w:bCs/>
          <w:sz w:val="22"/>
          <w:szCs w:val="22"/>
          <w:lang w:val="sr-Latn-ME"/>
        </w:rPr>
      </w:pPr>
    </w:p>
    <w:p w14:paraId="05993DA5" w14:textId="77777777" w:rsidR="008A41ED" w:rsidRPr="00971B8D" w:rsidRDefault="008A41ED">
      <w:pPr>
        <w:tabs>
          <w:tab w:val="left" w:pos="540"/>
          <w:tab w:val="left" w:pos="569"/>
        </w:tabs>
        <w:jc w:val="both"/>
        <w:rPr>
          <w:b/>
          <w:bCs/>
          <w:i/>
          <w:sz w:val="22"/>
          <w:szCs w:val="22"/>
          <w:lang w:val="sr-Latn-ME"/>
        </w:rPr>
      </w:pPr>
      <w:r w:rsidRPr="00971B8D">
        <w:rPr>
          <w:b/>
          <w:bCs/>
          <w:i/>
          <w:sz w:val="22"/>
          <w:szCs w:val="22"/>
          <w:lang w:val="sr-Latn-ME"/>
        </w:rPr>
        <w:t>Simptomi i znaci</w:t>
      </w:r>
    </w:p>
    <w:p w14:paraId="62DEA6C0" w14:textId="0A7200A3" w:rsidR="008A41ED" w:rsidRPr="00971B8D" w:rsidRDefault="008A41ED">
      <w:pPr>
        <w:tabs>
          <w:tab w:val="left" w:pos="540"/>
          <w:tab w:val="left" w:pos="569"/>
        </w:tabs>
        <w:jc w:val="both"/>
        <w:rPr>
          <w:bCs/>
          <w:sz w:val="22"/>
          <w:szCs w:val="22"/>
          <w:lang w:val="sr-Latn-ME"/>
        </w:rPr>
      </w:pPr>
      <w:r w:rsidRPr="00971B8D">
        <w:rPr>
          <w:bCs/>
          <w:sz w:val="22"/>
          <w:szCs w:val="22"/>
          <w:lang w:val="sr-Latn-ME"/>
        </w:rPr>
        <w:t xml:space="preserve">Predoziranje ketorolakom sa jednokratnom dozom u različitom stepenu se ispoljavalo kao bol u abdomenu, mučnina, povraćanje, hiperventilacija, peptički ulkus i/ili erozivni gastritis i poremećaj funkcije bubrega, i simptomi su se povlačili nakon prekida </w:t>
      </w:r>
      <w:r w:rsidR="00B93352" w:rsidRPr="00971B8D">
        <w:rPr>
          <w:bCs/>
          <w:sz w:val="22"/>
          <w:szCs w:val="22"/>
          <w:lang w:val="sr-Latn-ME"/>
        </w:rPr>
        <w:t>primjene</w:t>
      </w:r>
      <w:r w:rsidRPr="00971B8D">
        <w:rPr>
          <w:bCs/>
          <w:sz w:val="22"/>
          <w:szCs w:val="22"/>
          <w:lang w:val="sr-Latn-ME"/>
        </w:rPr>
        <w:t>.</w:t>
      </w:r>
    </w:p>
    <w:p w14:paraId="12AFFC5A" w14:textId="77777777" w:rsidR="008A41ED" w:rsidRPr="00971B8D" w:rsidRDefault="008A41ED">
      <w:pPr>
        <w:tabs>
          <w:tab w:val="left" w:pos="540"/>
          <w:tab w:val="left" w:pos="569"/>
        </w:tabs>
        <w:jc w:val="both"/>
        <w:rPr>
          <w:bCs/>
          <w:sz w:val="22"/>
          <w:szCs w:val="22"/>
          <w:lang w:val="sr-Latn-ME"/>
        </w:rPr>
      </w:pPr>
    </w:p>
    <w:p w14:paraId="0470D20E" w14:textId="2F71F7B0" w:rsidR="008A41ED" w:rsidRPr="00971B8D" w:rsidRDefault="008A41ED">
      <w:pPr>
        <w:tabs>
          <w:tab w:val="left" w:pos="540"/>
          <w:tab w:val="left" w:pos="569"/>
        </w:tabs>
        <w:jc w:val="both"/>
        <w:rPr>
          <w:bCs/>
          <w:sz w:val="22"/>
          <w:szCs w:val="22"/>
          <w:lang w:val="sr-Latn-ME"/>
        </w:rPr>
      </w:pPr>
      <w:r w:rsidRPr="00971B8D">
        <w:rPr>
          <w:bCs/>
          <w:sz w:val="22"/>
          <w:szCs w:val="22"/>
          <w:lang w:val="sr-Latn-ME"/>
        </w:rPr>
        <w:t>Može se javiti gastrointestinalno krvarenje. Hipertenzija, akutna bubrežna insuficijencija, depresija disanja i koma mogu se, r</w:t>
      </w:r>
      <w:r w:rsidR="00E70B04" w:rsidRPr="00971B8D">
        <w:rPr>
          <w:bCs/>
          <w:sz w:val="22"/>
          <w:szCs w:val="22"/>
          <w:lang w:val="sr-Latn-ME"/>
        </w:rPr>
        <w:t>ij</w:t>
      </w:r>
      <w:r w:rsidRPr="00971B8D">
        <w:rPr>
          <w:bCs/>
          <w:sz w:val="22"/>
          <w:szCs w:val="22"/>
          <w:lang w:val="sr-Latn-ME"/>
        </w:rPr>
        <w:t>etko, javiti nakon oralne prim</w:t>
      </w:r>
      <w:r w:rsidR="00E70B04" w:rsidRPr="00971B8D">
        <w:rPr>
          <w:bCs/>
          <w:sz w:val="22"/>
          <w:szCs w:val="22"/>
          <w:lang w:val="sr-Latn-ME"/>
        </w:rPr>
        <w:t>j</w:t>
      </w:r>
      <w:r w:rsidRPr="00971B8D">
        <w:rPr>
          <w:bCs/>
          <w:sz w:val="22"/>
          <w:szCs w:val="22"/>
          <w:lang w:val="sr-Latn-ME"/>
        </w:rPr>
        <w:t>ene NSAIL.</w:t>
      </w:r>
    </w:p>
    <w:p w14:paraId="16698F7F" w14:textId="39721A08" w:rsidR="008A41ED" w:rsidRPr="00971B8D" w:rsidRDefault="008A41ED">
      <w:pPr>
        <w:tabs>
          <w:tab w:val="left" w:pos="540"/>
          <w:tab w:val="left" w:pos="569"/>
        </w:tabs>
        <w:jc w:val="both"/>
        <w:rPr>
          <w:bCs/>
          <w:sz w:val="22"/>
          <w:szCs w:val="22"/>
          <w:lang w:val="sr-Latn-ME"/>
        </w:rPr>
      </w:pPr>
      <w:r w:rsidRPr="00971B8D">
        <w:rPr>
          <w:bCs/>
          <w:sz w:val="22"/>
          <w:szCs w:val="22"/>
          <w:lang w:val="sr-Latn-ME"/>
        </w:rPr>
        <w:t>Takođe su prim</w:t>
      </w:r>
      <w:r w:rsidR="00D01EA0" w:rsidRPr="00971B8D">
        <w:rPr>
          <w:bCs/>
          <w:sz w:val="22"/>
          <w:szCs w:val="22"/>
          <w:lang w:val="sr-Latn-ME"/>
        </w:rPr>
        <w:t>ijećeni</w:t>
      </w:r>
      <w:r w:rsidRPr="00971B8D">
        <w:rPr>
          <w:bCs/>
          <w:sz w:val="22"/>
          <w:szCs w:val="22"/>
          <w:lang w:val="sr-Latn-ME"/>
        </w:rPr>
        <w:t xml:space="preserve"> glavobolja, bol u epigastrijumu, dezorijentacija, ekscitacija, pospanost, vrtoglavica, tinitus i gubitak sv</w:t>
      </w:r>
      <w:r w:rsidR="00674F2A" w:rsidRPr="00971B8D">
        <w:rPr>
          <w:bCs/>
          <w:sz w:val="22"/>
          <w:szCs w:val="22"/>
          <w:lang w:val="sr-Latn-ME"/>
        </w:rPr>
        <w:t>ijesti</w:t>
      </w:r>
      <w:r w:rsidRPr="00971B8D">
        <w:rPr>
          <w:bCs/>
          <w:sz w:val="22"/>
          <w:szCs w:val="22"/>
          <w:lang w:val="sr-Latn-ME"/>
        </w:rPr>
        <w:t xml:space="preserve">. </w:t>
      </w:r>
    </w:p>
    <w:p w14:paraId="6AB2C3BD" w14:textId="77777777" w:rsidR="008A41ED" w:rsidRPr="00971B8D" w:rsidRDefault="008A41ED">
      <w:pPr>
        <w:tabs>
          <w:tab w:val="left" w:pos="540"/>
          <w:tab w:val="left" w:pos="569"/>
        </w:tabs>
        <w:jc w:val="both"/>
        <w:rPr>
          <w:bCs/>
          <w:sz w:val="22"/>
          <w:szCs w:val="22"/>
          <w:lang w:val="sr-Latn-ME"/>
        </w:rPr>
      </w:pPr>
    </w:p>
    <w:p w14:paraId="670C2A3C" w14:textId="774ECC9E" w:rsidR="008A41ED" w:rsidRPr="00971B8D" w:rsidRDefault="008A41ED">
      <w:pPr>
        <w:tabs>
          <w:tab w:val="left" w:pos="540"/>
          <w:tab w:val="left" w:pos="569"/>
        </w:tabs>
        <w:jc w:val="both"/>
        <w:rPr>
          <w:bCs/>
          <w:sz w:val="22"/>
          <w:szCs w:val="22"/>
          <w:lang w:val="sr-Latn-ME"/>
        </w:rPr>
      </w:pPr>
      <w:r w:rsidRPr="00971B8D">
        <w:rPr>
          <w:bCs/>
          <w:sz w:val="22"/>
          <w:szCs w:val="22"/>
          <w:lang w:val="sr-Latn-ME"/>
        </w:rPr>
        <w:t>R</w:t>
      </w:r>
      <w:r w:rsidR="00E70B04" w:rsidRPr="00971B8D">
        <w:rPr>
          <w:bCs/>
          <w:sz w:val="22"/>
          <w:szCs w:val="22"/>
          <w:lang w:val="sr-Latn-ME"/>
        </w:rPr>
        <w:t>ij</w:t>
      </w:r>
      <w:r w:rsidRPr="00971B8D">
        <w:rPr>
          <w:bCs/>
          <w:sz w:val="22"/>
          <w:szCs w:val="22"/>
          <w:lang w:val="sr-Latn-ME"/>
        </w:rPr>
        <w:t>etko su prijavljivani slučajevi dijareje i povremenih konvulzija.</w:t>
      </w:r>
    </w:p>
    <w:p w14:paraId="58BD344F" w14:textId="77777777" w:rsidR="008A41ED" w:rsidRPr="00971B8D" w:rsidRDefault="008A41ED">
      <w:pPr>
        <w:tabs>
          <w:tab w:val="left" w:pos="540"/>
          <w:tab w:val="left" w:pos="569"/>
        </w:tabs>
        <w:jc w:val="both"/>
        <w:rPr>
          <w:bCs/>
          <w:sz w:val="22"/>
          <w:szCs w:val="22"/>
          <w:lang w:val="sr-Latn-ME"/>
        </w:rPr>
      </w:pPr>
      <w:r w:rsidRPr="00971B8D">
        <w:rPr>
          <w:bCs/>
          <w:sz w:val="22"/>
          <w:szCs w:val="22"/>
          <w:lang w:val="sr-Latn-ME"/>
        </w:rPr>
        <w:t xml:space="preserve"> </w:t>
      </w:r>
    </w:p>
    <w:p w14:paraId="6D8CA5D8" w14:textId="250CC40F" w:rsidR="008A41ED" w:rsidRPr="00971B8D" w:rsidRDefault="008A41ED">
      <w:pPr>
        <w:tabs>
          <w:tab w:val="left" w:pos="540"/>
          <w:tab w:val="left" w:pos="569"/>
        </w:tabs>
        <w:jc w:val="both"/>
        <w:rPr>
          <w:bCs/>
          <w:sz w:val="22"/>
          <w:szCs w:val="22"/>
          <w:lang w:val="sr-Latn-ME"/>
        </w:rPr>
      </w:pPr>
      <w:r w:rsidRPr="00971B8D">
        <w:rPr>
          <w:bCs/>
          <w:sz w:val="22"/>
          <w:szCs w:val="22"/>
          <w:lang w:val="sr-Latn-ME"/>
        </w:rPr>
        <w:t>Anafilaktoidne reakcije su prijavljene nakon oralne prim</w:t>
      </w:r>
      <w:r w:rsidR="00E70B04" w:rsidRPr="00971B8D">
        <w:rPr>
          <w:bCs/>
          <w:sz w:val="22"/>
          <w:szCs w:val="22"/>
          <w:lang w:val="sr-Latn-ME"/>
        </w:rPr>
        <w:t>j</w:t>
      </w:r>
      <w:r w:rsidRPr="00971B8D">
        <w:rPr>
          <w:bCs/>
          <w:sz w:val="22"/>
          <w:szCs w:val="22"/>
          <w:lang w:val="sr-Latn-ME"/>
        </w:rPr>
        <w:t>ene terapijskih doza NSAIL i mogu se javiti i nakon predoziranja.</w:t>
      </w:r>
    </w:p>
    <w:p w14:paraId="47C345EE" w14:textId="77777777" w:rsidR="008A41ED" w:rsidRPr="00971B8D" w:rsidRDefault="008A41ED">
      <w:pPr>
        <w:tabs>
          <w:tab w:val="left" w:pos="540"/>
          <w:tab w:val="left" w:pos="569"/>
        </w:tabs>
        <w:jc w:val="both"/>
        <w:rPr>
          <w:bCs/>
          <w:sz w:val="22"/>
          <w:szCs w:val="22"/>
          <w:lang w:val="sr-Latn-ME"/>
        </w:rPr>
      </w:pPr>
    </w:p>
    <w:p w14:paraId="295E9C0C" w14:textId="77777777" w:rsidR="008A41ED" w:rsidRPr="00971B8D" w:rsidRDefault="008A41ED">
      <w:pPr>
        <w:tabs>
          <w:tab w:val="left" w:pos="540"/>
          <w:tab w:val="left" w:pos="569"/>
        </w:tabs>
        <w:jc w:val="both"/>
        <w:rPr>
          <w:b/>
          <w:bCs/>
          <w:i/>
          <w:sz w:val="22"/>
          <w:szCs w:val="22"/>
          <w:lang w:val="sr-Latn-ME"/>
        </w:rPr>
      </w:pPr>
      <w:r w:rsidRPr="00971B8D">
        <w:rPr>
          <w:b/>
          <w:bCs/>
          <w:i/>
          <w:sz w:val="22"/>
          <w:szCs w:val="22"/>
          <w:lang w:val="sr-Latn-ME"/>
        </w:rPr>
        <w:t>Terapija</w:t>
      </w:r>
    </w:p>
    <w:p w14:paraId="2D953102" w14:textId="6912B67E" w:rsidR="008A41ED" w:rsidRPr="00971B8D" w:rsidRDefault="008A41ED">
      <w:pPr>
        <w:tabs>
          <w:tab w:val="left" w:pos="540"/>
          <w:tab w:val="left" w:pos="569"/>
        </w:tabs>
        <w:jc w:val="both"/>
        <w:rPr>
          <w:bCs/>
          <w:sz w:val="22"/>
          <w:szCs w:val="22"/>
          <w:lang w:val="sr-Latn-ME"/>
        </w:rPr>
      </w:pPr>
      <w:r w:rsidRPr="00971B8D">
        <w:rPr>
          <w:bCs/>
          <w:sz w:val="22"/>
          <w:szCs w:val="22"/>
          <w:lang w:val="sr-Latn-ME"/>
        </w:rPr>
        <w:t>Nakon predoziranja NSAIL, pacijente treba l</w:t>
      </w:r>
      <w:r w:rsidR="00E70B04" w:rsidRPr="00971B8D">
        <w:rPr>
          <w:bCs/>
          <w:sz w:val="22"/>
          <w:szCs w:val="22"/>
          <w:lang w:val="sr-Latn-ME"/>
        </w:rPr>
        <w:t>ij</w:t>
      </w:r>
      <w:r w:rsidRPr="00971B8D">
        <w:rPr>
          <w:bCs/>
          <w:sz w:val="22"/>
          <w:szCs w:val="22"/>
          <w:lang w:val="sr-Latn-ME"/>
        </w:rPr>
        <w:t>ečiti simptomatskim i suportivnim m</w:t>
      </w:r>
      <w:r w:rsidR="00E70B04" w:rsidRPr="00971B8D">
        <w:rPr>
          <w:bCs/>
          <w:sz w:val="22"/>
          <w:szCs w:val="22"/>
          <w:lang w:val="sr-Latn-ME"/>
        </w:rPr>
        <w:t>j</w:t>
      </w:r>
      <w:r w:rsidRPr="00971B8D">
        <w:rPr>
          <w:bCs/>
          <w:sz w:val="22"/>
          <w:szCs w:val="22"/>
          <w:lang w:val="sr-Latn-ME"/>
        </w:rPr>
        <w:t>erama. Ne postoje specifični antidoti. Dijaliza ne utiče značajno na uklanjanje ketorolaka iz krvotoka.</w:t>
      </w:r>
    </w:p>
    <w:p w14:paraId="4F85D97D" w14:textId="77777777" w:rsidR="008A41ED" w:rsidRPr="00971B8D" w:rsidRDefault="008A41ED">
      <w:pPr>
        <w:tabs>
          <w:tab w:val="left" w:pos="540"/>
          <w:tab w:val="left" w:pos="569"/>
        </w:tabs>
        <w:jc w:val="both"/>
        <w:rPr>
          <w:bCs/>
          <w:sz w:val="22"/>
          <w:szCs w:val="22"/>
          <w:lang w:val="sr-Latn-ME"/>
        </w:rPr>
      </w:pPr>
    </w:p>
    <w:p w14:paraId="5CF5805A" w14:textId="77777777" w:rsidR="008A41ED" w:rsidRPr="00971B8D" w:rsidRDefault="008A41ED">
      <w:pPr>
        <w:tabs>
          <w:tab w:val="left" w:pos="540"/>
          <w:tab w:val="left" w:pos="569"/>
        </w:tabs>
        <w:jc w:val="both"/>
        <w:rPr>
          <w:bCs/>
          <w:sz w:val="22"/>
          <w:szCs w:val="22"/>
          <w:lang w:val="sr-Latn-ME"/>
        </w:rPr>
      </w:pPr>
      <w:r w:rsidRPr="00971B8D">
        <w:rPr>
          <w:bCs/>
          <w:sz w:val="22"/>
          <w:szCs w:val="22"/>
          <w:lang w:val="sr-Latn-ME"/>
        </w:rPr>
        <w:t>U toku jednog sata od uzimanja potencijalno toksične količine, treba razmotriti davanje aktivnog uglja. Kao alternativu, kod odraslih osoba, treba razmotriti ispiranje želuca u toku jednog sata od uzimanja doze potencijalno opasne po život.</w:t>
      </w:r>
    </w:p>
    <w:p w14:paraId="5149E4C5" w14:textId="77777777" w:rsidR="008A41ED" w:rsidRPr="00971B8D" w:rsidRDefault="008A41ED">
      <w:pPr>
        <w:tabs>
          <w:tab w:val="left" w:pos="540"/>
          <w:tab w:val="left" w:pos="569"/>
        </w:tabs>
        <w:jc w:val="both"/>
        <w:rPr>
          <w:bCs/>
          <w:sz w:val="22"/>
          <w:szCs w:val="22"/>
          <w:lang w:val="sr-Latn-ME"/>
        </w:rPr>
      </w:pPr>
    </w:p>
    <w:p w14:paraId="1ADA3EDF" w14:textId="2A144BF6" w:rsidR="008A41ED" w:rsidRPr="00971B8D" w:rsidRDefault="008A41ED">
      <w:pPr>
        <w:tabs>
          <w:tab w:val="left" w:pos="540"/>
          <w:tab w:val="left" w:pos="569"/>
        </w:tabs>
        <w:jc w:val="both"/>
        <w:rPr>
          <w:bCs/>
          <w:sz w:val="22"/>
          <w:szCs w:val="22"/>
          <w:lang w:val="sr-Latn-ME"/>
        </w:rPr>
      </w:pPr>
      <w:r w:rsidRPr="00971B8D">
        <w:rPr>
          <w:bCs/>
          <w:sz w:val="22"/>
          <w:szCs w:val="22"/>
          <w:lang w:val="sr-Latn-ME"/>
        </w:rPr>
        <w:t>Treba omogućiti dobru ekskreciju urina. Funkciju bubrega i jetre treba pažljivo pratiti. Pacijente treba pratiti najmanje četiri sata nakon uzimanja potencijalno toksične količine. Česte ili produžene konvulzije treba l</w:t>
      </w:r>
      <w:r w:rsidR="00E70B04" w:rsidRPr="00971B8D">
        <w:rPr>
          <w:bCs/>
          <w:sz w:val="22"/>
          <w:szCs w:val="22"/>
          <w:lang w:val="sr-Latn-ME"/>
        </w:rPr>
        <w:t>ij</w:t>
      </w:r>
      <w:r w:rsidRPr="00971B8D">
        <w:rPr>
          <w:bCs/>
          <w:sz w:val="22"/>
          <w:szCs w:val="22"/>
          <w:lang w:val="sr-Latn-ME"/>
        </w:rPr>
        <w:t>ečiti intravenski prim</w:t>
      </w:r>
      <w:r w:rsidR="00DB5834" w:rsidRPr="00971B8D">
        <w:rPr>
          <w:bCs/>
          <w:sz w:val="22"/>
          <w:szCs w:val="22"/>
          <w:lang w:val="sr-Latn-ME"/>
        </w:rPr>
        <w:t>i</w:t>
      </w:r>
      <w:r w:rsidR="00E70B04" w:rsidRPr="00971B8D">
        <w:rPr>
          <w:bCs/>
          <w:sz w:val="22"/>
          <w:szCs w:val="22"/>
          <w:lang w:val="sr-Latn-ME"/>
        </w:rPr>
        <w:t>j</w:t>
      </w:r>
      <w:r w:rsidRPr="00971B8D">
        <w:rPr>
          <w:bCs/>
          <w:sz w:val="22"/>
          <w:szCs w:val="22"/>
          <w:lang w:val="sr-Latn-ME"/>
        </w:rPr>
        <w:t>enjenim diazepamom. Ostale m</w:t>
      </w:r>
      <w:r w:rsidR="00E70B04" w:rsidRPr="00971B8D">
        <w:rPr>
          <w:bCs/>
          <w:sz w:val="22"/>
          <w:szCs w:val="22"/>
          <w:lang w:val="sr-Latn-ME"/>
        </w:rPr>
        <w:t>j</w:t>
      </w:r>
      <w:r w:rsidRPr="00971B8D">
        <w:rPr>
          <w:bCs/>
          <w:sz w:val="22"/>
          <w:szCs w:val="22"/>
          <w:lang w:val="sr-Latn-ME"/>
        </w:rPr>
        <w:t>ere mogu biti indikovane na osnovu kliničkog stanja pacijenta.</w:t>
      </w:r>
    </w:p>
    <w:p w14:paraId="443B68D6" w14:textId="77777777" w:rsidR="008A41ED" w:rsidRPr="00971B8D" w:rsidRDefault="008A41ED">
      <w:pPr>
        <w:tabs>
          <w:tab w:val="left" w:pos="540"/>
          <w:tab w:val="left" w:pos="569"/>
        </w:tabs>
        <w:jc w:val="both"/>
        <w:rPr>
          <w:sz w:val="22"/>
          <w:szCs w:val="22"/>
          <w:lang w:val="sr-Latn-ME"/>
        </w:rPr>
      </w:pPr>
    </w:p>
    <w:p w14:paraId="0DB61F8C" w14:textId="77777777" w:rsidR="00227BDB" w:rsidRPr="00971B8D" w:rsidRDefault="00227BDB">
      <w:pPr>
        <w:tabs>
          <w:tab w:val="left" w:pos="540"/>
          <w:tab w:val="left" w:pos="569"/>
        </w:tabs>
        <w:jc w:val="both"/>
        <w:rPr>
          <w:b/>
          <w:bCs/>
          <w:sz w:val="22"/>
          <w:szCs w:val="22"/>
          <w:lang w:val="sr-Latn-ME"/>
        </w:rPr>
      </w:pPr>
    </w:p>
    <w:p w14:paraId="0DB61F8D" w14:textId="77777777" w:rsidR="0072020E" w:rsidRPr="00971B8D" w:rsidRDefault="0072020E">
      <w:pPr>
        <w:tabs>
          <w:tab w:val="left" w:pos="540"/>
          <w:tab w:val="left" w:pos="569"/>
        </w:tabs>
        <w:jc w:val="both"/>
        <w:rPr>
          <w:b/>
          <w:bCs/>
          <w:sz w:val="22"/>
          <w:szCs w:val="22"/>
          <w:lang w:val="sr-Latn-ME"/>
        </w:rPr>
      </w:pPr>
      <w:r w:rsidRPr="00971B8D">
        <w:rPr>
          <w:b/>
          <w:bCs/>
          <w:sz w:val="22"/>
          <w:szCs w:val="22"/>
          <w:lang w:val="sr-Latn-ME"/>
        </w:rPr>
        <w:t xml:space="preserve">5. </w:t>
      </w:r>
      <w:r w:rsidR="00480FB1" w:rsidRPr="00971B8D">
        <w:rPr>
          <w:b/>
          <w:bCs/>
          <w:sz w:val="22"/>
          <w:szCs w:val="22"/>
          <w:lang w:val="sr-Latn-ME"/>
        </w:rPr>
        <w:tab/>
      </w:r>
      <w:r w:rsidRPr="00971B8D">
        <w:rPr>
          <w:b/>
          <w:bCs/>
          <w:sz w:val="22"/>
          <w:szCs w:val="22"/>
          <w:lang w:val="sr-Latn-ME"/>
        </w:rPr>
        <w:t>FARMAKOLOŠK</w:t>
      </w:r>
      <w:r w:rsidR="000D425A" w:rsidRPr="00971B8D">
        <w:rPr>
          <w:b/>
          <w:bCs/>
          <w:sz w:val="22"/>
          <w:szCs w:val="22"/>
          <w:lang w:val="sr-Latn-ME"/>
        </w:rPr>
        <w:t>I</w:t>
      </w:r>
      <w:r w:rsidRPr="00971B8D">
        <w:rPr>
          <w:b/>
          <w:bCs/>
          <w:sz w:val="22"/>
          <w:szCs w:val="22"/>
          <w:lang w:val="sr-Latn-ME"/>
        </w:rPr>
        <w:t xml:space="preserve"> PODACI</w:t>
      </w:r>
    </w:p>
    <w:p w14:paraId="0DB61F8E" w14:textId="77777777" w:rsidR="0072020E" w:rsidRPr="00971B8D" w:rsidRDefault="0072020E">
      <w:pPr>
        <w:tabs>
          <w:tab w:val="left" w:pos="540"/>
          <w:tab w:val="left" w:pos="569"/>
        </w:tabs>
        <w:jc w:val="both"/>
        <w:rPr>
          <w:b/>
          <w:bCs/>
          <w:sz w:val="22"/>
          <w:szCs w:val="22"/>
          <w:lang w:val="sr-Latn-ME"/>
        </w:rPr>
      </w:pPr>
    </w:p>
    <w:p w14:paraId="0DB61F8F" w14:textId="77777777" w:rsidR="0072020E" w:rsidRPr="00971B8D" w:rsidRDefault="0072020E">
      <w:pPr>
        <w:tabs>
          <w:tab w:val="left" w:pos="540"/>
          <w:tab w:val="left" w:pos="569"/>
        </w:tabs>
        <w:jc w:val="both"/>
        <w:rPr>
          <w:b/>
          <w:bCs/>
          <w:sz w:val="22"/>
          <w:szCs w:val="22"/>
          <w:lang w:val="sr-Latn-ME"/>
        </w:rPr>
      </w:pPr>
      <w:r w:rsidRPr="00971B8D">
        <w:rPr>
          <w:b/>
          <w:bCs/>
          <w:sz w:val="22"/>
          <w:szCs w:val="22"/>
          <w:lang w:val="sr-Latn-ME"/>
        </w:rPr>
        <w:t xml:space="preserve">5.1. </w:t>
      </w:r>
      <w:r w:rsidR="00480FB1" w:rsidRPr="00971B8D">
        <w:rPr>
          <w:b/>
          <w:bCs/>
          <w:sz w:val="22"/>
          <w:szCs w:val="22"/>
          <w:lang w:val="sr-Latn-ME"/>
        </w:rPr>
        <w:tab/>
      </w:r>
      <w:r w:rsidRPr="00971B8D">
        <w:rPr>
          <w:b/>
          <w:bCs/>
          <w:sz w:val="22"/>
          <w:szCs w:val="22"/>
          <w:lang w:val="sr-Latn-ME"/>
        </w:rPr>
        <w:t>Farmakodinamski podaci</w:t>
      </w:r>
      <w:r w:rsidR="003A7059" w:rsidRPr="00971B8D">
        <w:rPr>
          <w:b/>
          <w:bCs/>
          <w:sz w:val="22"/>
          <w:szCs w:val="22"/>
          <w:lang w:val="sr-Latn-ME"/>
        </w:rPr>
        <w:t xml:space="preserve"> </w:t>
      </w:r>
    </w:p>
    <w:p w14:paraId="0DB61F90" w14:textId="77777777" w:rsidR="00F45F77" w:rsidRPr="00971B8D" w:rsidRDefault="00F45F77">
      <w:pPr>
        <w:tabs>
          <w:tab w:val="left" w:pos="540"/>
          <w:tab w:val="left" w:pos="569"/>
        </w:tabs>
        <w:jc w:val="both"/>
        <w:rPr>
          <w:b/>
          <w:bCs/>
          <w:sz w:val="22"/>
          <w:szCs w:val="22"/>
          <w:lang w:val="sr-Latn-ME"/>
        </w:rPr>
      </w:pPr>
    </w:p>
    <w:p w14:paraId="51EA52AF" w14:textId="6ABEBC7C" w:rsidR="00B93352" w:rsidRPr="00971B8D" w:rsidRDefault="00605514">
      <w:pPr>
        <w:tabs>
          <w:tab w:val="left" w:pos="540"/>
          <w:tab w:val="left" w:pos="569"/>
        </w:tabs>
        <w:jc w:val="both"/>
        <w:rPr>
          <w:bCs/>
          <w:sz w:val="22"/>
          <w:szCs w:val="22"/>
          <w:lang w:val="sr-Latn-ME"/>
        </w:rPr>
      </w:pPr>
      <w:r w:rsidRPr="00971B8D">
        <w:rPr>
          <w:b/>
          <w:bCs/>
          <w:sz w:val="22"/>
          <w:szCs w:val="22"/>
          <w:lang w:val="sr-Latn-ME"/>
        </w:rPr>
        <w:t>Farmakoterapijska grupa:</w:t>
      </w:r>
      <w:r w:rsidRPr="00971B8D">
        <w:rPr>
          <w:bCs/>
          <w:sz w:val="22"/>
          <w:szCs w:val="22"/>
          <w:lang w:val="sr-Latn-ME"/>
        </w:rPr>
        <w:t xml:space="preserve"> Antiinflamatorni i antireumatski </w:t>
      </w:r>
      <w:r w:rsidR="00B93352" w:rsidRPr="00971B8D">
        <w:rPr>
          <w:bCs/>
          <w:sz w:val="22"/>
          <w:szCs w:val="22"/>
          <w:lang w:val="sr-Latn-ME"/>
        </w:rPr>
        <w:t>ljekovi</w:t>
      </w:r>
      <w:r w:rsidRPr="00971B8D">
        <w:rPr>
          <w:bCs/>
          <w:sz w:val="22"/>
          <w:szCs w:val="22"/>
          <w:lang w:val="sr-Latn-ME"/>
        </w:rPr>
        <w:t>; derivati sirćetne kiseline i srodne supstance</w:t>
      </w:r>
    </w:p>
    <w:p w14:paraId="759E47C5" w14:textId="77777777" w:rsidR="00B45BCE" w:rsidRPr="00971B8D" w:rsidRDefault="00B45BCE">
      <w:pPr>
        <w:tabs>
          <w:tab w:val="left" w:pos="540"/>
          <w:tab w:val="left" w:pos="569"/>
        </w:tabs>
        <w:jc w:val="both"/>
        <w:rPr>
          <w:b/>
          <w:bCs/>
          <w:sz w:val="22"/>
          <w:szCs w:val="22"/>
          <w:lang w:val="sr-Latn-ME"/>
        </w:rPr>
      </w:pPr>
    </w:p>
    <w:p w14:paraId="248993C4" w14:textId="3A4B4B8E" w:rsidR="00605514" w:rsidRPr="00971B8D" w:rsidRDefault="00605514">
      <w:pPr>
        <w:tabs>
          <w:tab w:val="left" w:pos="540"/>
          <w:tab w:val="left" w:pos="569"/>
        </w:tabs>
        <w:jc w:val="both"/>
        <w:rPr>
          <w:b/>
          <w:bCs/>
          <w:sz w:val="22"/>
          <w:szCs w:val="22"/>
          <w:lang w:val="sr-Latn-ME"/>
        </w:rPr>
      </w:pPr>
      <w:r w:rsidRPr="00971B8D">
        <w:rPr>
          <w:b/>
          <w:bCs/>
          <w:sz w:val="22"/>
          <w:szCs w:val="22"/>
          <w:lang w:val="sr-Latn-ME"/>
        </w:rPr>
        <w:t xml:space="preserve">ATC </w:t>
      </w:r>
      <w:r w:rsidR="00B93352" w:rsidRPr="00971B8D">
        <w:rPr>
          <w:b/>
          <w:bCs/>
          <w:sz w:val="22"/>
          <w:szCs w:val="22"/>
          <w:lang w:val="sr-Latn-ME"/>
        </w:rPr>
        <w:t>kod</w:t>
      </w:r>
      <w:r w:rsidRPr="00971B8D">
        <w:rPr>
          <w:b/>
          <w:bCs/>
          <w:sz w:val="22"/>
          <w:szCs w:val="22"/>
          <w:lang w:val="sr-Latn-ME"/>
        </w:rPr>
        <w:t>:</w:t>
      </w:r>
      <w:r w:rsidRPr="00971B8D">
        <w:rPr>
          <w:bCs/>
          <w:sz w:val="22"/>
          <w:szCs w:val="22"/>
          <w:lang w:val="sr-Latn-ME"/>
        </w:rPr>
        <w:t xml:space="preserve"> M01AB15</w:t>
      </w:r>
    </w:p>
    <w:p w14:paraId="4CF69A33" w14:textId="77777777" w:rsidR="00605514" w:rsidRPr="00971B8D" w:rsidRDefault="00605514">
      <w:pPr>
        <w:tabs>
          <w:tab w:val="left" w:pos="540"/>
          <w:tab w:val="left" w:pos="569"/>
        </w:tabs>
        <w:jc w:val="both"/>
        <w:rPr>
          <w:bCs/>
          <w:sz w:val="22"/>
          <w:szCs w:val="22"/>
          <w:lang w:val="sr-Latn-ME"/>
        </w:rPr>
      </w:pPr>
    </w:p>
    <w:p w14:paraId="2B8661C2" w14:textId="4486B3ED" w:rsidR="00605514" w:rsidRPr="00971B8D" w:rsidRDefault="00605514">
      <w:pPr>
        <w:tabs>
          <w:tab w:val="left" w:pos="540"/>
          <w:tab w:val="left" w:pos="569"/>
        </w:tabs>
        <w:jc w:val="both"/>
        <w:rPr>
          <w:bCs/>
          <w:sz w:val="22"/>
          <w:szCs w:val="22"/>
          <w:lang w:val="sr-Latn-ME"/>
        </w:rPr>
      </w:pPr>
      <w:r w:rsidRPr="00971B8D">
        <w:rPr>
          <w:bCs/>
          <w:sz w:val="22"/>
          <w:szCs w:val="22"/>
          <w:lang w:val="sr-Latn-ME"/>
        </w:rPr>
        <w:lastRenderedPageBreak/>
        <w:t>Ketorolak je snažan analgetik iz grupe nesteroidnih antiinflamatornih l</w:t>
      </w:r>
      <w:r w:rsidR="00354E98" w:rsidRPr="00971B8D">
        <w:rPr>
          <w:bCs/>
          <w:sz w:val="22"/>
          <w:szCs w:val="22"/>
          <w:lang w:val="sr-Latn-ME"/>
        </w:rPr>
        <w:t>j</w:t>
      </w:r>
      <w:r w:rsidRPr="00971B8D">
        <w:rPr>
          <w:bCs/>
          <w:sz w:val="22"/>
          <w:szCs w:val="22"/>
          <w:lang w:val="sr-Latn-ME"/>
        </w:rPr>
        <w:t xml:space="preserve">ekova (NSAIL). On </w:t>
      </w:r>
      <w:r w:rsidR="00B93352" w:rsidRPr="00971B8D">
        <w:rPr>
          <w:bCs/>
          <w:sz w:val="22"/>
          <w:szCs w:val="22"/>
          <w:lang w:val="sr-Latn-ME"/>
        </w:rPr>
        <w:t>nije</w:t>
      </w:r>
      <w:r w:rsidRPr="00971B8D">
        <w:rPr>
          <w:bCs/>
          <w:sz w:val="22"/>
          <w:szCs w:val="22"/>
          <w:lang w:val="sr-Latn-ME"/>
        </w:rPr>
        <w:t xml:space="preserve"> </w:t>
      </w:r>
      <w:r w:rsidR="00B93352" w:rsidRPr="00971B8D">
        <w:rPr>
          <w:bCs/>
          <w:sz w:val="22"/>
          <w:szCs w:val="22"/>
          <w:lang w:val="sr-Latn-ME"/>
        </w:rPr>
        <w:t>o</w:t>
      </w:r>
      <w:r w:rsidRPr="00971B8D">
        <w:rPr>
          <w:bCs/>
          <w:sz w:val="22"/>
          <w:szCs w:val="22"/>
          <w:lang w:val="sr-Latn-ME"/>
        </w:rPr>
        <w:t>piod i nije poznato njegovo dejstvo na opioidne receptore. Njegov mehanizam dejstva je da inhibira sistem enzima ciklooksigenaze, i na taj način i sintezu prostaglandina, a pokazuje i minimalno antiinflamatorno dejstvo kada se daje u analgetskoj dozi.</w:t>
      </w:r>
    </w:p>
    <w:p w14:paraId="0DB61F94" w14:textId="77777777" w:rsidR="002E37A5" w:rsidRPr="00971B8D" w:rsidRDefault="002E37A5">
      <w:pPr>
        <w:tabs>
          <w:tab w:val="left" w:pos="540"/>
          <w:tab w:val="left" w:pos="569"/>
        </w:tabs>
        <w:jc w:val="both"/>
        <w:rPr>
          <w:b/>
          <w:bCs/>
          <w:sz w:val="22"/>
          <w:szCs w:val="22"/>
          <w:lang w:val="sr-Latn-ME"/>
        </w:rPr>
      </w:pPr>
    </w:p>
    <w:p w14:paraId="0DB61F95" w14:textId="77777777" w:rsidR="0072020E" w:rsidRPr="00971B8D" w:rsidRDefault="0072020E">
      <w:pPr>
        <w:tabs>
          <w:tab w:val="left" w:pos="540"/>
          <w:tab w:val="left" w:pos="569"/>
        </w:tabs>
        <w:jc w:val="both"/>
        <w:rPr>
          <w:b/>
          <w:bCs/>
          <w:sz w:val="22"/>
          <w:szCs w:val="22"/>
          <w:lang w:val="sr-Latn-ME"/>
        </w:rPr>
      </w:pPr>
      <w:r w:rsidRPr="00971B8D">
        <w:rPr>
          <w:b/>
          <w:bCs/>
          <w:sz w:val="22"/>
          <w:szCs w:val="22"/>
          <w:lang w:val="sr-Latn-ME"/>
        </w:rPr>
        <w:t xml:space="preserve">5.2. </w:t>
      </w:r>
      <w:r w:rsidR="00480FB1" w:rsidRPr="00971B8D">
        <w:rPr>
          <w:b/>
          <w:bCs/>
          <w:sz w:val="22"/>
          <w:szCs w:val="22"/>
          <w:lang w:val="sr-Latn-ME"/>
        </w:rPr>
        <w:tab/>
      </w:r>
      <w:r w:rsidRPr="00971B8D">
        <w:rPr>
          <w:b/>
          <w:bCs/>
          <w:sz w:val="22"/>
          <w:szCs w:val="22"/>
          <w:lang w:val="sr-Latn-ME"/>
        </w:rPr>
        <w:t>Farmakokinetički podaci</w:t>
      </w:r>
      <w:r w:rsidR="003A7059" w:rsidRPr="00971B8D">
        <w:rPr>
          <w:b/>
          <w:bCs/>
          <w:sz w:val="22"/>
          <w:szCs w:val="22"/>
          <w:lang w:val="sr-Latn-ME"/>
        </w:rPr>
        <w:t xml:space="preserve"> </w:t>
      </w:r>
    </w:p>
    <w:p w14:paraId="0DB61F96" w14:textId="77777777" w:rsidR="0072020E" w:rsidRPr="00971B8D" w:rsidRDefault="0072020E">
      <w:pPr>
        <w:tabs>
          <w:tab w:val="left" w:pos="540"/>
          <w:tab w:val="left" w:pos="569"/>
        </w:tabs>
        <w:jc w:val="both"/>
        <w:rPr>
          <w:bCs/>
          <w:sz w:val="22"/>
          <w:szCs w:val="22"/>
          <w:lang w:val="sr-Latn-ME"/>
        </w:rPr>
      </w:pPr>
    </w:p>
    <w:p w14:paraId="36281D6A" w14:textId="09D2AF82" w:rsidR="00391A3D" w:rsidRPr="00971B8D" w:rsidRDefault="00391A3D">
      <w:pPr>
        <w:tabs>
          <w:tab w:val="left" w:pos="540"/>
          <w:tab w:val="left" w:pos="569"/>
        </w:tabs>
        <w:jc w:val="both"/>
        <w:rPr>
          <w:bCs/>
          <w:sz w:val="22"/>
          <w:szCs w:val="22"/>
          <w:lang w:val="sr-Latn-ME"/>
        </w:rPr>
      </w:pPr>
      <w:r w:rsidRPr="00971B8D">
        <w:rPr>
          <w:bCs/>
          <w:i/>
          <w:sz w:val="22"/>
          <w:szCs w:val="22"/>
          <w:lang w:val="sr-Latn-ME"/>
        </w:rPr>
        <w:t>i.m. prim</w:t>
      </w:r>
      <w:r w:rsidR="00E70B04" w:rsidRPr="00971B8D">
        <w:rPr>
          <w:bCs/>
          <w:i/>
          <w:sz w:val="22"/>
          <w:szCs w:val="22"/>
          <w:lang w:val="sr-Latn-ME"/>
        </w:rPr>
        <w:t>j</w:t>
      </w:r>
      <w:r w:rsidRPr="00971B8D">
        <w:rPr>
          <w:bCs/>
          <w:i/>
          <w:sz w:val="22"/>
          <w:szCs w:val="22"/>
          <w:lang w:val="sr-Latn-ME"/>
        </w:rPr>
        <w:t>ena</w:t>
      </w:r>
      <w:r w:rsidRPr="00971B8D">
        <w:rPr>
          <w:bCs/>
          <w:sz w:val="22"/>
          <w:szCs w:val="22"/>
          <w:lang w:val="sr-Latn-ME"/>
        </w:rPr>
        <w:t>: nakon intramuskularne prim</w:t>
      </w:r>
      <w:r w:rsidR="00E70B04" w:rsidRPr="00971B8D">
        <w:rPr>
          <w:bCs/>
          <w:sz w:val="22"/>
          <w:szCs w:val="22"/>
          <w:lang w:val="sr-Latn-ME"/>
        </w:rPr>
        <w:t>j</w:t>
      </w:r>
      <w:r w:rsidRPr="00971B8D">
        <w:rPr>
          <w:bCs/>
          <w:sz w:val="22"/>
          <w:szCs w:val="22"/>
          <w:lang w:val="sr-Latn-ME"/>
        </w:rPr>
        <w:t>ene, ketorolak</w:t>
      </w:r>
      <w:r w:rsidR="00DB5834" w:rsidRPr="00971B8D">
        <w:rPr>
          <w:bCs/>
          <w:sz w:val="22"/>
          <w:szCs w:val="22"/>
          <w:lang w:val="sr-Latn-ME"/>
        </w:rPr>
        <w:t xml:space="preserve"> </w:t>
      </w:r>
      <w:r w:rsidRPr="00971B8D">
        <w:rPr>
          <w:bCs/>
          <w:sz w:val="22"/>
          <w:szCs w:val="22"/>
          <w:lang w:val="sr-Latn-ME"/>
        </w:rPr>
        <w:t>trometamol se brzo i potpuno resorbuje, gd</w:t>
      </w:r>
      <w:r w:rsidR="00E70B04" w:rsidRPr="00971B8D">
        <w:rPr>
          <w:bCs/>
          <w:sz w:val="22"/>
          <w:szCs w:val="22"/>
          <w:lang w:val="sr-Latn-ME"/>
        </w:rPr>
        <w:t>j</w:t>
      </w:r>
      <w:r w:rsidRPr="00971B8D">
        <w:rPr>
          <w:bCs/>
          <w:sz w:val="22"/>
          <w:szCs w:val="22"/>
          <w:lang w:val="sr-Latn-ME"/>
        </w:rPr>
        <w:t>e do srednjih koncentracija u plazmi od 2,2 mikrograma/m</w:t>
      </w:r>
      <w:r w:rsidR="00E3591E" w:rsidRPr="00971B8D">
        <w:rPr>
          <w:bCs/>
          <w:sz w:val="22"/>
          <w:szCs w:val="22"/>
          <w:lang w:val="sr-Latn-ME"/>
        </w:rPr>
        <w:t>l</w:t>
      </w:r>
      <w:r w:rsidRPr="00971B8D">
        <w:rPr>
          <w:bCs/>
          <w:sz w:val="22"/>
          <w:szCs w:val="22"/>
          <w:lang w:val="sr-Latn-ME"/>
        </w:rPr>
        <w:t xml:space="preserve"> dolazi u pros</w:t>
      </w:r>
      <w:r w:rsidR="00E70B04" w:rsidRPr="00971B8D">
        <w:rPr>
          <w:bCs/>
          <w:sz w:val="22"/>
          <w:szCs w:val="22"/>
          <w:lang w:val="sr-Latn-ME"/>
        </w:rPr>
        <w:t>j</w:t>
      </w:r>
      <w:r w:rsidRPr="00971B8D">
        <w:rPr>
          <w:bCs/>
          <w:sz w:val="22"/>
          <w:szCs w:val="22"/>
          <w:lang w:val="sr-Latn-ME"/>
        </w:rPr>
        <w:t>eku 50 minuta po davanju pojedinačne doze od 30 mg. Uticaji starosne dobi, funkcije bubrega i jetre na terminalno poluvr</w:t>
      </w:r>
      <w:r w:rsidR="00E70B04" w:rsidRPr="00971B8D">
        <w:rPr>
          <w:bCs/>
          <w:sz w:val="22"/>
          <w:szCs w:val="22"/>
          <w:lang w:val="sr-Latn-ME"/>
        </w:rPr>
        <w:t>ij</w:t>
      </w:r>
      <w:r w:rsidRPr="00971B8D">
        <w:rPr>
          <w:bCs/>
          <w:sz w:val="22"/>
          <w:szCs w:val="22"/>
          <w:lang w:val="sr-Latn-ME"/>
        </w:rPr>
        <w:t>eme eliminacije i srednji ukupni klirens prikazani su u tabeli u nastavku (proc</w:t>
      </w:r>
      <w:r w:rsidR="00E70B04" w:rsidRPr="00971B8D">
        <w:rPr>
          <w:bCs/>
          <w:sz w:val="22"/>
          <w:szCs w:val="22"/>
          <w:lang w:val="sr-Latn-ME"/>
        </w:rPr>
        <w:t>ij</w:t>
      </w:r>
      <w:r w:rsidRPr="00971B8D">
        <w:rPr>
          <w:bCs/>
          <w:sz w:val="22"/>
          <w:szCs w:val="22"/>
          <w:lang w:val="sr-Latn-ME"/>
        </w:rPr>
        <w:t xml:space="preserve">enjeno na osnovu pojedinačne intramuskularne doze ketorolaka od 30 mg). </w:t>
      </w:r>
    </w:p>
    <w:p w14:paraId="3BFD47AC" w14:textId="77777777" w:rsidR="00391A3D" w:rsidRPr="00971B8D" w:rsidRDefault="00391A3D">
      <w:pPr>
        <w:tabs>
          <w:tab w:val="left" w:pos="540"/>
          <w:tab w:val="left" w:pos="569"/>
        </w:tabs>
        <w:jc w:val="both"/>
        <w:rPr>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822"/>
        <w:gridCol w:w="2410"/>
        <w:gridCol w:w="2787"/>
      </w:tblGrid>
      <w:tr w:rsidR="00391A3D" w:rsidRPr="00971B8D" w14:paraId="2AA762CD" w14:textId="77777777" w:rsidTr="001E1123">
        <w:trPr>
          <w:trHeight w:val="20"/>
        </w:trPr>
        <w:tc>
          <w:tcPr>
            <w:tcW w:w="2119" w:type="pct"/>
            <w:vAlign w:val="center"/>
          </w:tcPr>
          <w:p w14:paraId="7EB354FE" w14:textId="77777777" w:rsidR="00391A3D" w:rsidRPr="00971B8D" w:rsidRDefault="00391A3D" w:rsidP="00936393">
            <w:pPr>
              <w:tabs>
                <w:tab w:val="left" w:pos="540"/>
                <w:tab w:val="left" w:pos="569"/>
              </w:tabs>
              <w:rPr>
                <w:b/>
                <w:bCs/>
                <w:sz w:val="22"/>
                <w:szCs w:val="22"/>
                <w:lang w:val="sr-Latn-ME"/>
              </w:rPr>
            </w:pPr>
            <w:r w:rsidRPr="00971B8D">
              <w:rPr>
                <w:b/>
                <w:bCs/>
                <w:sz w:val="22"/>
                <w:szCs w:val="22"/>
                <w:lang w:val="sr-Latn-ME"/>
              </w:rPr>
              <w:t>Vrsta ispitanika</w:t>
            </w:r>
          </w:p>
        </w:tc>
        <w:tc>
          <w:tcPr>
            <w:tcW w:w="1336" w:type="pct"/>
            <w:vAlign w:val="center"/>
          </w:tcPr>
          <w:p w14:paraId="40D0875D" w14:textId="40D80263" w:rsidR="00391A3D" w:rsidRPr="00971B8D" w:rsidRDefault="00391A3D" w:rsidP="00936393">
            <w:pPr>
              <w:tabs>
                <w:tab w:val="left" w:pos="540"/>
                <w:tab w:val="left" w:pos="569"/>
              </w:tabs>
              <w:rPr>
                <w:b/>
                <w:bCs/>
                <w:sz w:val="22"/>
                <w:szCs w:val="22"/>
                <w:lang w:val="sr-Latn-ME"/>
              </w:rPr>
            </w:pPr>
            <w:r w:rsidRPr="00971B8D">
              <w:rPr>
                <w:b/>
                <w:bCs/>
                <w:sz w:val="22"/>
                <w:szCs w:val="22"/>
                <w:lang w:val="sr-Latn-ME"/>
              </w:rPr>
              <w:t>Ukupni klirens (</w:t>
            </w:r>
            <w:r w:rsidR="00486120" w:rsidRPr="00971B8D">
              <w:rPr>
                <w:b/>
                <w:bCs/>
                <w:sz w:val="22"/>
                <w:szCs w:val="22"/>
                <w:lang w:val="sr-Latn-ME"/>
              </w:rPr>
              <w:t>l</w:t>
            </w:r>
            <w:r w:rsidRPr="00971B8D">
              <w:rPr>
                <w:b/>
                <w:bCs/>
                <w:sz w:val="22"/>
                <w:szCs w:val="22"/>
                <w:lang w:val="sr-Latn-ME"/>
              </w:rPr>
              <w:t>/h/kg)</w:t>
            </w:r>
          </w:p>
          <w:p w14:paraId="1AE5D4A0" w14:textId="1B7BAAAB" w:rsidR="00391A3D" w:rsidRPr="00971B8D" w:rsidRDefault="00391A3D" w:rsidP="00936393">
            <w:pPr>
              <w:tabs>
                <w:tab w:val="left" w:pos="540"/>
                <w:tab w:val="left" w:pos="569"/>
              </w:tabs>
              <w:rPr>
                <w:b/>
                <w:bCs/>
                <w:sz w:val="22"/>
                <w:szCs w:val="22"/>
                <w:lang w:val="sr-Latn-ME"/>
              </w:rPr>
            </w:pPr>
            <w:r w:rsidRPr="00971B8D">
              <w:rPr>
                <w:b/>
                <w:bCs/>
                <w:sz w:val="22"/>
                <w:szCs w:val="22"/>
                <w:lang w:val="sr-Latn-ME"/>
              </w:rPr>
              <w:t>Srednja vr</w:t>
            </w:r>
            <w:r w:rsidR="001A0D81" w:rsidRPr="00971B8D">
              <w:rPr>
                <w:b/>
                <w:bCs/>
                <w:sz w:val="22"/>
                <w:szCs w:val="22"/>
                <w:lang w:val="sr-Latn-ME"/>
              </w:rPr>
              <w:t>ij</w:t>
            </w:r>
            <w:r w:rsidRPr="00971B8D">
              <w:rPr>
                <w:b/>
                <w:bCs/>
                <w:sz w:val="22"/>
                <w:szCs w:val="22"/>
                <w:lang w:val="sr-Latn-ME"/>
              </w:rPr>
              <w:t>ednost (raspon)</w:t>
            </w:r>
          </w:p>
        </w:tc>
        <w:tc>
          <w:tcPr>
            <w:tcW w:w="1545" w:type="pct"/>
            <w:vAlign w:val="center"/>
          </w:tcPr>
          <w:p w14:paraId="7E1ACFCB" w14:textId="6A299290" w:rsidR="00391A3D" w:rsidRPr="00971B8D" w:rsidRDefault="00391A3D" w:rsidP="00936393">
            <w:pPr>
              <w:tabs>
                <w:tab w:val="left" w:pos="540"/>
                <w:tab w:val="left" w:pos="569"/>
              </w:tabs>
              <w:rPr>
                <w:b/>
                <w:bCs/>
                <w:sz w:val="22"/>
                <w:szCs w:val="22"/>
                <w:lang w:val="sr-Latn-ME"/>
              </w:rPr>
            </w:pPr>
            <w:r w:rsidRPr="00971B8D">
              <w:rPr>
                <w:b/>
                <w:bCs/>
                <w:sz w:val="22"/>
                <w:szCs w:val="22"/>
                <w:lang w:val="sr-Latn-ME"/>
              </w:rPr>
              <w:t>Terminalno poluvr</w:t>
            </w:r>
            <w:r w:rsidR="00F1732F" w:rsidRPr="00971B8D">
              <w:rPr>
                <w:b/>
                <w:bCs/>
                <w:sz w:val="22"/>
                <w:szCs w:val="22"/>
                <w:lang w:val="sr-Latn-ME"/>
              </w:rPr>
              <w:t>ij</w:t>
            </w:r>
            <w:r w:rsidRPr="00971B8D">
              <w:rPr>
                <w:b/>
                <w:bCs/>
                <w:sz w:val="22"/>
                <w:szCs w:val="22"/>
                <w:lang w:val="sr-Latn-ME"/>
              </w:rPr>
              <w:t>eme eliminacije (h)</w:t>
            </w:r>
          </w:p>
          <w:p w14:paraId="65A29E7F" w14:textId="10FF2C2C" w:rsidR="00391A3D" w:rsidRPr="00971B8D" w:rsidRDefault="00391A3D" w:rsidP="00936393">
            <w:pPr>
              <w:tabs>
                <w:tab w:val="left" w:pos="540"/>
                <w:tab w:val="left" w:pos="569"/>
              </w:tabs>
              <w:rPr>
                <w:b/>
                <w:bCs/>
                <w:sz w:val="22"/>
                <w:szCs w:val="22"/>
                <w:lang w:val="sr-Latn-ME"/>
              </w:rPr>
            </w:pPr>
            <w:r w:rsidRPr="00971B8D">
              <w:rPr>
                <w:b/>
                <w:bCs/>
                <w:sz w:val="22"/>
                <w:szCs w:val="22"/>
                <w:lang w:val="sr-Latn-ME"/>
              </w:rPr>
              <w:t>Srednja vr</w:t>
            </w:r>
            <w:r w:rsidR="00F1732F" w:rsidRPr="00971B8D">
              <w:rPr>
                <w:b/>
                <w:bCs/>
                <w:sz w:val="22"/>
                <w:szCs w:val="22"/>
                <w:lang w:val="sr-Latn-ME"/>
              </w:rPr>
              <w:t>ij</w:t>
            </w:r>
            <w:r w:rsidRPr="00971B8D">
              <w:rPr>
                <w:b/>
                <w:bCs/>
                <w:sz w:val="22"/>
                <w:szCs w:val="22"/>
                <w:lang w:val="sr-Latn-ME"/>
              </w:rPr>
              <w:t>ednost (raspon)</w:t>
            </w:r>
          </w:p>
        </w:tc>
      </w:tr>
      <w:tr w:rsidR="00391A3D" w:rsidRPr="00971B8D" w14:paraId="720BB5C5" w14:textId="77777777" w:rsidTr="001E1123">
        <w:trPr>
          <w:trHeight w:val="20"/>
        </w:trPr>
        <w:tc>
          <w:tcPr>
            <w:tcW w:w="2119" w:type="pct"/>
            <w:vAlign w:val="center"/>
          </w:tcPr>
          <w:p w14:paraId="72862531" w14:textId="77777777" w:rsidR="00391A3D" w:rsidRPr="00971B8D" w:rsidRDefault="00391A3D" w:rsidP="00936393">
            <w:pPr>
              <w:tabs>
                <w:tab w:val="left" w:pos="540"/>
                <w:tab w:val="left" w:pos="569"/>
              </w:tabs>
              <w:rPr>
                <w:bCs/>
                <w:sz w:val="22"/>
                <w:szCs w:val="22"/>
                <w:lang w:val="sr-Latn-ME"/>
              </w:rPr>
            </w:pPr>
            <w:r w:rsidRPr="00971B8D">
              <w:rPr>
                <w:bCs/>
                <w:sz w:val="22"/>
                <w:szCs w:val="22"/>
                <w:lang w:val="sr-Latn-ME"/>
              </w:rPr>
              <w:t>Zdravi ispitanici (n = 54)</w:t>
            </w:r>
          </w:p>
        </w:tc>
        <w:tc>
          <w:tcPr>
            <w:tcW w:w="1336" w:type="pct"/>
            <w:vAlign w:val="center"/>
          </w:tcPr>
          <w:p w14:paraId="1F4DB706"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0,023 (0,010 – 0,046)</w:t>
            </w:r>
          </w:p>
        </w:tc>
        <w:tc>
          <w:tcPr>
            <w:tcW w:w="1545" w:type="pct"/>
            <w:vAlign w:val="center"/>
          </w:tcPr>
          <w:p w14:paraId="03731C27"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5,3 (3,5 – 9,2)</w:t>
            </w:r>
          </w:p>
        </w:tc>
      </w:tr>
      <w:tr w:rsidR="00391A3D" w:rsidRPr="00971B8D" w14:paraId="3587EC60" w14:textId="77777777" w:rsidTr="001E1123">
        <w:trPr>
          <w:trHeight w:val="20"/>
        </w:trPr>
        <w:tc>
          <w:tcPr>
            <w:tcW w:w="2119" w:type="pct"/>
            <w:vAlign w:val="center"/>
          </w:tcPr>
          <w:p w14:paraId="464929D9" w14:textId="77777777" w:rsidR="00391A3D" w:rsidRPr="00971B8D" w:rsidRDefault="00391A3D" w:rsidP="00936393">
            <w:pPr>
              <w:tabs>
                <w:tab w:val="left" w:pos="540"/>
                <w:tab w:val="left" w:pos="569"/>
              </w:tabs>
              <w:rPr>
                <w:bCs/>
                <w:sz w:val="22"/>
                <w:szCs w:val="22"/>
                <w:lang w:val="sr-Latn-ME"/>
              </w:rPr>
            </w:pPr>
            <w:r w:rsidRPr="00971B8D">
              <w:rPr>
                <w:bCs/>
                <w:sz w:val="22"/>
                <w:szCs w:val="22"/>
                <w:lang w:val="sr-Latn-ME"/>
              </w:rPr>
              <w:t xml:space="preserve">Pacijenti sa poremećajem funkcije jetre </w:t>
            </w:r>
          </w:p>
          <w:p w14:paraId="7FD7373B" w14:textId="77777777" w:rsidR="00391A3D" w:rsidRPr="00971B8D" w:rsidRDefault="00391A3D" w:rsidP="00936393">
            <w:pPr>
              <w:tabs>
                <w:tab w:val="left" w:pos="540"/>
                <w:tab w:val="left" w:pos="569"/>
              </w:tabs>
              <w:rPr>
                <w:bCs/>
                <w:sz w:val="22"/>
                <w:szCs w:val="22"/>
                <w:lang w:val="sr-Latn-ME"/>
              </w:rPr>
            </w:pPr>
            <w:r w:rsidRPr="00971B8D">
              <w:rPr>
                <w:bCs/>
                <w:sz w:val="22"/>
                <w:szCs w:val="22"/>
                <w:lang w:val="sr-Latn-ME"/>
              </w:rPr>
              <w:t>(n = 7)</w:t>
            </w:r>
          </w:p>
        </w:tc>
        <w:tc>
          <w:tcPr>
            <w:tcW w:w="1336" w:type="pct"/>
            <w:vAlign w:val="center"/>
          </w:tcPr>
          <w:p w14:paraId="7E6EC49F"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0,029 (0,013 – 0,066)</w:t>
            </w:r>
          </w:p>
        </w:tc>
        <w:tc>
          <w:tcPr>
            <w:tcW w:w="1545" w:type="pct"/>
            <w:vAlign w:val="center"/>
          </w:tcPr>
          <w:p w14:paraId="7A7A0111"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5,4 (2,2 – 6,9)</w:t>
            </w:r>
          </w:p>
        </w:tc>
      </w:tr>
      <w:tr w:rsidR="00391A3D" w:rsidRPr="00971B8D" w14:paraId="531E6B4D" w14:textId="77777777" w:rsidTr="001E1123">
        <w:trPr>
          <w:trHeight w:val="20"/>
        </w:trPr>
        <w:tc>
          <w:tcPr>
            <w:tcW w:w="2119" w:type="pct"/>
            <w:vAlign w:val="center"/>
          </w:tcPr>
          <w:p w14:paraId="3A83FAD0" w14:textId="77777777" w:rsidR="00391A3D" w:rsidRPr="00971B8D" w:rsidRDefault="00391A3D" w:rsidP="00936393">
            <w:pPr>
              <w:tabs>
                <w:tab w:val="left" w:pos="540"/>
                <w:tab w:val="left" w:pos="569"/>
              </w:tabs>
              <w:rPr>
                <w:bCs/>
                <w:sz w:val="22"/>
                <w:szCs w:val="22"/>
                <w:lang w:val="sr-Latn-ME"/>
              </w:rPr>
            </w:pPr>
            <w:r w:rsidRPr="00971B8D">
              <w:rPr>
                <w:bCs/>
                <w:sz w:val="22"/>
                <w:szCs w:val="22"/>
                <w:lang w:val="sr-Latn-ME"/>
              </w:rPr>
              <w:t xml:space="preserve">Pacijenti sa oštećenjem funkcije bubrega </w:t>
            </w:r>
          </w:p>
          <w:p w14:paraId="7439D287" w14:textId="28BE5770" w:rsidR="00391A3D" w:rsidRPr="00971B8D" w:rsidRDefault="00391A3D" w:rsidP="00936393">
            <w:pPr>
              <w:tabs>
                <w:tab w:val="left" w:pos="540"/>
                <w:tab w:val="left" w:pos="569"/>
              </w:tabs>
              <w:jc w:val="both"/>
              <w:rPr>
                <w:bCs/>
                <w:sz w:val="22"/>
                <w:szCs w:val="22"/>
                <w:lang w:val="sr-Latn-ME"/>
              </w:rPr>
            </w:pPr>
            <w:r w:rsidRPr="00971B8D">
              <w:rPr>
                <w:bCs/>
                <w:sz w:val="22"/>
                <w:szCs w:val="22"/>
                <w:lang w:val="sr-Latn-ME"/>
              </w:rPr>
              <w:t>(n = 25) (vr</w:t>
            </w:r>
            <w:r w:rsidR="00043E1B" w:rsidRPr="00971B8D">
              <w:rPr>
                <w:bCs/>
                <w:sz w:val="22"/>
                <w:szCs w:val="22"/>
                <w:lang w:val="sr-Latn-ME"/>
              </w:rPr>
              <w:t>ij</w:t>
            </w:r>
            <w:r w:rsidRPr="00971B8D">
              <w:rPr>
                <w:bCs/>
                <w:sz w:val="22"/>
                <w:szCs w:val="22"/>
                <w:lang w:val="sr-Latn-ME"/>
              </w:rPr>
              <w:t>ednost kreatinina u serumu 160 – 430 mikromola/</w:t>
            </w:r>
            <w:r w:rsidR="00E3591E" w:rsidRPr="00971B8D">
              <w:rPr>
                <w:bCs/>
                <w:sz w:val="22"/>
                <w:szCs w:val="22"/>
                <w:lang w:val="sr-Latn-ME"/>
              </w:rPr>
              <w:t>l</w:t>
            </w:r>
            <w:r w:rsidRPr="00971B8D">
              <w:rPr>
                <w:bCs/>
                <w:sz w:val="22"/>
                <w:szCs w:val="22"/>
                <w:lang w:val="sr-Latn-ME"/>
              </w:rPr>
              <w:t>)</w:t>
            </w:r>
          </w:p>
        </w:tc>
        <w:tc>
          <w:tcPr>
            <w:tcW w:w="1336" w:type="pct"/>
            <w:vAlign w:val="center"/>
          </w:tcPr>
          <w:p w14:paraId="694E847E"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0,016 (0,005 – 0,043)</w:t>
            </w:r>
          </w:p>
        </w:tc>
        <w:tc>
          <w:tcPr>
            <w:tcW w:w="1545" w:type="pct"/>
            <w:vAlign w:val="center"/>
          </w:tcPr>
          <w:p w14:paraId="043DD4EE" w14:textId="2D81DC52"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10,3 (5,9 – 19,2)</w:t>
            </w:r>
          </w:p>
        </w:tc>
      </w:tr>
      <w:tr w:rsidR="00391A3D" w:rsidRPr="00971B8D" w14:paraId="2812FCC3" w14:textId="77777777" w:rsidTr="001E1123">
        <w:trPr>
          <w:trHeight w:val="20"/>
        </w:trPr>
        <w:tc>
          <w:tcPr>
            <w:tcW w:w="2119" w:type="pct"/>
            <w:vAlign w:val="center"/>
          </w:tcPr>
          <w:p w14:paraId="510755B1" w14:textId="77777777" w:rsidR="00391A3D" w:rsidRPr="00971B8D" w:rsidRDefault="00391A3D" w:rsidP="00936393">
            <w:pPr>
              <w:tabs>
                <w:tab w:val="left" w:pos="540"/>
                <w:tab w:val="left" w:pos="569"/>
              </w:tabs>
              <w:rPr>
                <w:bCs/>
                <w:sz w:val="22"/>
                <w:szCs w:val="22"/>
                <w:lang w:val="sr-Latn-ME"/>
              </w:rPr>
            </w:pPr>
            <w:r w:rsidRPr="00971B8D">
              <w:rPr>
                <w:bCs/>
                <w:sz w:val="22"/>
                <w:szCs w:val="22"/>
                <w:lang w:val="sr-Latn-ME"/>
              </w:rPr>
              <w:t>Pacijenti na dijalizi bubrega (n = 9)</w:t>
            </w:r>
          </w:p>
        </w:tc>
        <w:tc>
          <w:tcPr>
            <w:tcW w:w="1336" w:type="pct"/>
            <w:vAlign w:val="center"/>
          </w:tcPr>
          <w:p w14:paraId="216F56A5"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0,016 (0,003 – 0,036)</w:t>
            </w:r>
          </w:p>
        </w:tc>
        <w:tc>
          <w:tcPr>
            <w:tcW w:w="1545" w:type="pct"/>
            <w:vAlign w:val="center"/>
          </w:tcPr>
          <w:p w14:paraId="475BCEA2" w14:textId="69EDEE95"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13,6 (8,0 – 39,1)</w:t>
            </w:r>
          </w:p>
        </w:tc>
      </w:tr>
      <w:tr w:rsidR="00391A3D" w:rsidRPr="00971B8D" w14:paraId="589AD0D5" w14:textId="77777777" w:rsidTr="001E1123">
        <w:trPr>
          <w:trHeight w:val="20"/>
        </w:trPr>
        <w:tc>
          <w:tcPr>
            <w:tcW w:w="2119" w:type="pct"/>
            <w:vAlign w:val="center"/>
          </w:tcPr>
          <w:p w14:paraId="7B778B7E" w14:textId="4903FC42" w:rsidR="00391A3D" w:rsidRPr="00971B8D" w:rsidRDefault="00391A3D" w:rsidP="00936393">
            <w:pPr>
              <w:tabs>
                <w:tab w:val="left" w:pos="540"/>
                <w:tab w:val="left" w:pos="569"/>
              </w:tabs>
              <w:rPr>
                <w:bCs/>
                <w:sz w:val="22"/>
                <w:szCs w:val="22"/>
                <w:lang w:val="sr-Latn-ME"/>
              </w:rPr>
            </w:pPr>
            <w:r w:rsidRPr="00971B8D">
              <w:rPr>
                <w:bCs/>
                <w:sz w:val="22"/>
                <w:szCs w:val="22"/>
                <w:lang w:val="sr-Latn-ME"/>
              </w:rPr>
              <w:t>Zdravi stariji ispitanici (n = 13) (pros</w:t>
            </w:r>
            <w:r w:rsidR="001A0D81" w:rsidRPr="00971B8D">
              <w:rPr>
                <w:bCs/>
                <w:sz w:val="22"/>
                <w:szCs w:val="22"/>
                <w:lang w:val="sr-Latn-ME"/>
              </w:rPr>
              <w:t>j</w:t>
            </w:r>
            <w:r w:rsidRPr="00971B8D">
              <w:rPr>
                <w:bCs/>
                <w:sz w:val="22"/>
                <w:szCs w:val="22"/>
                <w:lang w:val="sr-Latn-ME"/>
              </w:rPr>
              <w:t>ečna starost 72 godine)</w:t>
            </w:r>
          </w:p>
        </w:tc>
        <w:tc>
          <w:tcPr>
            <w:tcW w:w="1336" w:type="pct"/>
            <w:vAlign w:val="center"/>
          </w:tcPr>
          <w:p w14:paraId="342F6BFE"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0,019 (0,013 – 0,034)</w:t>
            </w:r>
          </w:p>
        </w:tc>
        <w:tc>
          <w:tcPr>
            <w:tcW w:w="1545" w:type="pct"/>
            <w:vAlign w:val="center"/>
          </w:tcPr>
          <w:p w14:paraId="1A4EB5A2" w14:textId="77777777" w:rsidR="00391A3D" w:rsidRPr="00971B8D" w:rsidRDefault="00391A3D" w:rsidP="008321D5">
            <w:pPr>
              <w:tabs>
                <w:tab w:val="left" w:pos="540"/>
                <w:tab w:val="left" w:pos="569"/>
              </w:tabs>
              <w:jc w:val="center"/>
              <w:rPr>
                <w:bCs/>
                <w:sz w:val="22"/>
                <w:szCs w:val="22"/>
                <w:lang w:val="sr-Latn-ME"/>
              </w:rPr>
            </w:pPr>
            <w:r w:rsidRPr="00971B8D">
              <w:rPr>
                <w:bCs/>
                <w:sz w:val="22"/>
                <w:szCs w:val="22"/>
                <w:lang w:val="sr-Latn-ME"/>
              </w:rPr>
              <w:t>7,0 (4,7 – 8,6)</w:t>
            </w:r>
          </w:p>
        </w:tc>
      </w:tr>
    </w:tbl>
    <w:p w14:paraId="464A5212" w14:textId="77777777" w:rsidR="00391A3D" w:rsidRPr="00971B8D" w:rsidRDefault="00391A3D">
      <w:pPr>
        <w:tabs>
          <w:tab w:val="left" w:pos="540"/>
          <w:tab w:val="left" w:pos="569"/>
        </w:tabs>
        <w:jc w:val="both"/>
        <w:rPr>
          <w:bCs/>
          <w:sz w:val="22"/>
          <w:szCs w:val="22"/>
          <w:lang w:val="sr-Latn-ME"/>
        </w:rPr>
      </w:pPr>
    </w:p>
    <w:p w14:paraId="2C3B5C73" w14:textId="2746C08F" w:rsidR="00391A3D" w:rsidRPr="00971B8D" w:rsidRDefault="00391A3D">
      <w:pPr>
        <w:tabs>
          <w:tab w:val="left" w:pos="540"/>
          <w:tab w:val="left" w:pos="569"/>
        </w:tabs>
        <w:jc w:val="both"/>
        <w:rPr>
          <w:bCs/>
          <w:sz w:val="22"/>
          <w:szCs w:val="22"/>
          <w:lang w:val="sr-Latn-ME"/>
        </w:rPr>
      </w:pPr>
      <w:r w:rsidRPr="00971B8D">
        <w:rPr>
          <w:bCs/>
          <w:i/>
          <w:sz w:val="22"/>
          <w:szCs w:val="22"/>
          <w:lang w:val="sr-Latn-ME"/>
        </w:rPr>
        <w:t>i.v. prim</w:t>
      </w:r>
      <w:r w:rsidR="00F1732F" w:rsidRPr="00971B8D">
        <w:rPr>
          <w:bCs/>
          <w:i/>
          <w:sz w:val="22"/>
          <w:szCs w:val="22"/>
          <w:lang w:val="sr-Latn-ME"/>
        </w:rPr>
        <w:t>j</w:t>
      </w:r>
      <w:r w:rsidRPr="00971B8D">
        <w:rPr>
          <w:bCs/>
          <w:i/>
          <w:sz w:val="22"/>
          <w:szCs w:val="22"/>
          <w:lang w:val="sr-Latn-ME"/>
        </w:rPr>
        <w:t>ena</w:t>
      </w:r>
      <w:r w:rsidRPr="00971B8D">
        <w:rPr>
          <w:bCs/>
          <w:sz w:val="22"/>
          <w:szCs w:val="22"/>
          <w:lang w:val="sr-Latn-ME"/>
        </w:rPr>
        <w:t>: nakon intravenske prim</w:t>
      </w:r>
      <w:r w:rsidR="00F1732F" w:rsidRPr="00971B8D">
        <w:rPr>
          <w:bCs/>
          <w:sz w:val="22"/>
          <w:szCs w:val="22"/>
          <w:lang w:val="sr-Latn-ME"/>
        </w:rPr>
        <w:t>j</w:t>
      </w:r>
      <w:r w:rsidRPr="00971B8D">
        <w:rPr>
          <w:bCs/>
          <w:sz w:val="22"/>
          <w:szCs w:val="22"/>
          <w:lang w:val="sr-Latn-ME"/>
        </w:rPr>
        <w:t>ene pojedinačne doze od 10 mg ketorolak</w:t>
      </w:r>
      <w:r w:rsidR="00DB5834" w:rsidRPr="00971B8D">
        <w:rPr>
          <w:bCs/>
          <w:sz w:val="22"/>
          <w:szCs w:val="22"/>
          <w:lang w:val="sr-Latn-ME"/>
        </w:rPr>
        <w:t xml:space="preserve"> </w:t>
      </w:r>
      <w:r w:rsidRPr="00971B8D">
        <w:rPr>
          <w:bCs/>
          <w:sz w:val="22"/>
          <w:szCs w:val="22"/>
          <w:lang w:val="sr-Latn-ME"/>
        </w:rPr>
        <w:t>trometamola dovodilo je do srednje koncentracije u plazmi od 2,4 mikrograma/m</w:t>
      </w:r>
      <w:r w:rsidR="00E3591E" w:rsidRPr="00971B8D">
        <w:rPr>
          <w:bCs/>
          <w:sz w:val="22"/>
          <w:szCs w:val="22"/>
          <w:lang w:val="sr-Latn-ME"/>
        </w:rPr>
        <w:t>l</w:t>
      </w:r>
      <w:r w:rsidRPr="00971B8D">
        <w:rPr>
          <w:bCs/>
          <w:sz w:val="22"/>
          <w:szCs w:val="22"/>
          <w:lang w:val="sr-Latn-ME"/>
        </w:rPr>
        <w:t xml:space="preserve"> u pros</w:t>
      </w:r>
      <w:r w:rsidR="00F1732F" w:rsidRPr="00971B8D">
        <w:rPr>
          <w:bCs/>
          <w:sz w:val="22"/>
          <w:szCs w:val="22"/>
          <w:lang w:val="sr-Latn-ME"/>
        </w:rPr>
        <w:t>j</w:t>
      </w:r>
      <w:r w:rsidRPr="00971B8D">
        <w:rPr>
          <w:bCs/>
          <w:sz w:val="22"/>
          <w:szCs w:val="22"/>
          <w:lang w:val="sr-Latn-ME"/>
        </w:rPr>
        <w:t>eku 5,4 minuta po davanju doze, sa terminalnim poluvremenom eliminacije od 5,1 sati, pros</w:t>
      </w:r>
      <w:r w:rsidR="00F1732F" w:rsidRPr="00971B8D">
        <w:rPr>
          <w:bCs/>
          <w:sz w:val="22"/>
          <w:szCs w:val="22"/>
          <w:lang w:val="sr-Latn-ME"/>
        </w:rPr>
        <w:t>j</w:t>
      </w:r>
      <w:r w:rsidRPr="00971B8D">
        <w:rPr>
          <w:bCs/>
          <w:sz w:val="22"/>
          <w:szCs w:val="22"/>
          <w:lang w:val="sr-Latn-ME"/>
        </w:rPr>
        <w:t xml:space="preserve">ečnim volumenom distribucije od 0,15 </w:t>
      </w:r>
      <w:r w:rsidR="00E3591E" w:rsidRPr="00971B8D">
        <w:rPr>
          <w:bCs/>
          <w:sz w:val="22"/>
          <w:szCs w:val="22"/>
          <w:lang w:val="sr-Latn-ME"/>
        </w:rPr>
        <w:t>l</w:t>
      </w:r>
      <w:r w:rsidRPr="00971B8D">
        <w:rPr>
          <w:bCs/>
          <w:sz w:val="22"/>
          <w:szCs w:val="22"/>
          <w:lang w:val="sr-Latn-ME"/>
        </w:rPr>
        <w:t>/kg i ukupnim klirensom iz plazme od 0,35 m</w:t>
      </w:r>
      <w:r w:rsidR="00E3591E" w:rsidRPr="00971B8D">
        <w:rPr>
          <w:bCs/>
          <w:sz w:val="22"/>
          <w:szCs w:val="22"/>
          <w:lang w:val="sr-Latn-ME"/>
        </w:rPr>
        <w:t>l</w:t>
      </w:r>
      <w:r w:rsidRPr="00971B8D">
        <w:rPr>
          <w:bCs/>
          <w:sz w:val="22"/>
          <w:szCs w:val="22"/>
          <w:lang w:val="sr-Latn-ME"/>
        </w:rPr>
        <w:t xml:space="preserve">/min/kg. </w:t>
      </w:r>
    </w:p>
    <w:p w14:paraId="7C566E6E" w14:textId="77777777" w:rsidR="00391A3D" w:rsidRPr="00971B8D" w:rsidRDefault="00391A3D">
      <w:pPr>
        <w:tabs>
          <w:tab w:val="left" w:pos="540"/>
          <w:tab w:val="left" w:pos="569"/>
        </w:tabs>
        <w:jc w:val="both"/>
        <w:rPr>
          <w:bCs/>
          <w:sz w:val="22"/>
          <w:szCs w:val="22"/>
          <w:lang w:val="sr-Latn-ME"/>
        </w:rPr>
      </w:pPr>
    </w:p>
    <w:p w14:paraId="1AD77D2E" w14:textId="0C4A065F" w:rsidR="00391A3D" w:rsidRPr="00971B8D" w:rsidRDefault="00391A3D">
      <w:pPr>
        <w:tabs>
          <w:tab w:val="left" w:pos="540"/>
          <w:tab w:val="left" w:pos="569"/>
        </w:tabs>
        <w:jc w:val="both"/>
        <w:rPr>
          <w:bCs/>
          <w:sz w:val="22"/>
          <w:szCs w:val="22"/>
          <w:lang w:val="sr-Latn-ME"/>
        </w:rPr>
      </w:pPr>
      <w:r w:rsidRPr="00971B8D">
        <w:rPr>
          <w:bCs/>
          <w:sz w:val="22"/>
          <w:szCs w:val="22"/>
          <w:lang w:val="sr-Latn-ME"/>
        </w:rPr>
        <w:t>Farmakokinetika ketorolaka kod ljudi nakon jednokratne ili višekratne prim</w:t>
      </w:r>
      <w:r w:rsidR="00F1732F" w:rsidRPr="00971B8D">
        <w:rPr>
          <w:bCs/>
          <w:sz w:val="22"/>
          <w:szCs w:val="22"/>
          <w:lang w:val="sr-Latn-ME"/>
        </w:rPr>
        <w:t>j</w:t>
      </w:r>
      <w:r w:rsidRPr="00971B8D">
        <w:rPr>
          <w:bCs/>
          <w:sz w:val="22"/>
          <w:szCs w:val="22"/>
          <w:lang w:val="sr-Latn-ME"/>
        </w:rPr>
        <w:t>ene je linearna. Ravnotežne koncentracije u plazmi se postižu posl</w:t>
      </w:r>
      <w:r w:rsidR="00134305" w:rsidRPr="00971B8D">
        <w:rPr>
          <w:bCs/>
          <w:sz w:val="22"/>
          <w:szCs w:val="22"/>
          <w:lang w:val="sr-Latn-ME"/>
        </w:rPr>
        <w:t xml:space="preserve">ije </w:t>
      </w:r>
      <w:r w:rsidRPr="00971B8D">
        <w:rPr>
          <w:bCs/>
          <w:sz w:val="22"/>
          <w:szCs w:val="22"/>
          <w:lang w:val="sr-Latn-ME"/>
        </w:rPr>
        <w:t>davanja na svakih šest sati tokom jednog dana. Sa dugotrajnom prim</w:t>
      </w:r>
      <w:r w:rsidR="00F1732F" w:rsidRPr="00971B8D">
        <w:rPr>
          <w:bCs/>
          <w:sz w:val="22"/>
          <w:szCs w:val="22"/>
          <w:lang w:val="sr-Latn-ME"/>
        </w:rPr>
        <w:t>j</w:t>
      </w:r>
      <w:r w:rsidRPr="00971B8D">
        <w:rPr>
          <w:bCs/>
          <w:sz w:val="22"/>
          <w:szCs w:val="22"/>
          <w:lang w:val="sr-Latn-ME"/>
        </w:rPr>
        <w:t>enom ne dolazi do prom</w:t>
      </w:r>
      <w:r w:rsidR="00F1732F" w:rsidRPr="00971B8D">
        <w:rPr>
          <w:bCs/>
          <w:sz w:val="22"/>
          <w:szCs w:val="22"/>
          <w:lang w:val="sr-Latn-ME"/>
        </w:rPr>
        <w:t>j</w:t>
      </w:r>
      <w:r w:rsidRPr="00971B8D">
        <w:rPr>
          <w:bCs/>
          <w:sz w:val="22"/>
          <w:szCs w:val="22"/>
          <w:lang w:val="sr-Latn-ME"/>
        </w:rPr>
        <w:t>ena klirensa. Primarni put ekskrecije ketorolaka i njegovih metabolita je preko bubrega: 91,4% (srednja vr</w:t>
      </w:r>
      <w:r w:rsidR="00F1732F" w:rsidRPr="00971B8D">
        <w:rPr>
          <w:bCs/>
          <w:sz w:val="22"/>
          <w:szCs w:val="22"/>
          <w:lang w:val="sr-Latn-ME"/>
        </w:rPr>
        <w:t>ij</w:t>
      </w:r>
      <w:r w:rsidRPr="00971B8D">
        <w:rPr>
          <w:bCs/>
          <w:sz w:val="22"/>
          <w:szCs w:val="22"/>
          <w:lang w:val="sr-Latn-ME"/>
        </w:rPr>
        <w:t>ednost) date doze nalazi se u urinu, a 6,1% (srednja vr</w:t>
      </w:r>
      <w:r w:rsidR="00F1732F" w:rsidRPr="00971B8D">
        <w:rPr>
          <w:bCs/>
          <w:sz w:val="22"/>
          <w:szCs w:val="22"/>
          <w:lang w:val="sr-Latn-ME"/>
        </w:rPr>
        <w:t>ij</w:t>
      </w:r>
      <w:r w:rsidRPr="00971B8D">
        <w:rPr>
          <w:bCs/>
          <w:sz w:val="22"/>
          <w:szCs w:val="22"/>
          <w:lang w:val="sr-Latn-ME"/>
        </w:rPr>
        <w:t xml:space="preserve">ednost) u fecesu. </w:t>
      </w:r>
    </w:p>
    <w:p w14:paraId="57EA1411" w14:textId="77777777" w:rsidR="00391A3D" w:rsidRPr="00971B8D" w:rsidRDefault="00391A3D">
      <w:pPr>
        <w:tabs>
          <w:tab w:val="left" w:pos="540"/>
          <w:tab w:val="left" w:pos="569"/>
        </w:tabs>
        <w:jc w:val="both"/>
        <w:rPr>
          <w:bCs/>
          <w:sz w:val="22"/>
          <w:szCs w:val="22"/>
          <w:lang w:val="sr-Latn-ME"/>
        </w:rPr>
      </w:pPr>
    </w:p>
    <w:p w14:paraId="4A10BF85" w14:textId="77777777" w:rsidR="00391A3D" w:rsidRPr="00971B8D" w:rsidRDefault="00391A3D">
      <w:pPr>
        <w:tabs>
          <w:tab w:val="left" w:pos="540"/>
          <w:tab w:val="left" w:pos="569"/>
        </w:tabs>
        <w:jc w:val="both"/>
        <w:rPr>
          <w:bCs/>
          <w:sz w:val="22"/>
          <w:szCs w:val="22"/>
          <w:lang w:val="sr-Latn-ME"/>
        </w:rPr>
      </w:pPr>
      <w:r w:rsidRPr="00971B8D">
        <w:rPr>
          <w:bCs/>
          <w:sz w:val="22"/>
          <w:szCs w:val="22"/>
          <w:lang w:val="sr-Latn-ME"/>
        </w:rPr>
        <w:t xml:space="preserve">Više od 99% ketorolaka u plazmi je vezano za proteine u širokom opsegu koncentracija. </w:t>
      </w:r>
    </w:p>
    <w:p w14:paraId="64040137" w14:textId="77777777" w:rsidR="00391A3D" w:rsidRPr="00971B8D" w:rsidRDefault="00391A3D">
      <w:pPr>
        <w:tabs>
          <w:tab w:val="left" w:pos="540"/>
          <w:tab w:val="left" w:pos="569"/>
        </w:tabs>
        <w:jc w:val="both"/>
        <w:rPr>
          <w:bCs/>
          <w:sz w:val="22"/>
          <w:szCs w:val="22"/>
          <w:lang w:val="sr-Latn-ME"/>
        </w:rPr>
      </w:pPr>
    </w:p>
    <w:p w14:paraId="0DB61F97" w14:textId="77777777" w:rsidR="0072020E" w:rsidRPr="00971B8D" w:rsidRDefault="0072020E">
      <w:pPr>
        <w:tabs>
          <w:tab w:val="left" w:pos="540"/>
          <w:tab w:val="left" w:pos="569"/>
        </w:tabs>
        <w:jc w:val="both"/>
        <w:rPr>
          <w:b/>
          <w:bCs/>
          <w:sz w:val="22"/>
          <w:szCs w:val="22"/>
          <w:lang w:val="sr-Latn-ME"/>
        </w:rPr>
      </w:pPr>
      <w:r w:rsidRPr="00971B8D">
        <w:rPr>
          <w:b/>
          <w:bCs/>
          <w:sz w:val="22"/>
          <w:szCs w:val="22"/>
          <w:lang w:val="sr-Latn-ME"/>
        </w:rPr>
        <w:t xml:space="preserve">5.3. </w:t>
      </w:r>
      <w:r w:rsidR="00480FB1" w:rsidRPr="00971B8D">
        <w:rPr>
          <w:b/>
          <w:bCs/>
          <w:sz w:val="22"/>
          <w:szCs w:val="22"/>
          <w:lang w:val="sr-Latn-ME"/>
        </w:rPr>
        <w:tab/>
      </w:r>
      <w:r w:rsidRPr="00971B8D">
        <w:rPr>
          <w:b/>
          <w:bCs/>
          <w:sz w:val="22"/>
          <w:szCs w:val="22"/>
          <w:lang w:val="sr-Latn-ME"/>
        </w:rPr>
        <w:t xml:space="preserve">Pretklinički podaci o bezbjednosti </w:t>
      </w:r>
    </w:p>
    <w:p w14:paraId="0DB61F98" w14:textId="77777777" w:rsidR="00836B35" w:rsidRPr="00971B8D" w:rsidRDefault="00836B35">
      <w:pPr>
        <w:tabs>
          <w:tab w:val="left" w:pos="540"/>
          <w:tab w:val="left" w:pos="569"/>
        </w:tabs>
        <w:jc w:val="both"/>
        <w:rPr>
          <w:bCs/>
          <w:sz w:val="22"/>
          <w:szCs w:val="22"/>
          <w:lang w:val="sr-Latn-ME"/>
        </w:rPr>
      </w:pPr>
    </w:p>
    <w:p w14:paraId="5EACF748" w14:textId="48A62DA8" w:rsidR="0071430B" w:rsidRPr="00971B8D" w:rsidRDefault="0071430B">
      <w:pPr>
        <w:tabs>
          <w:tab w:val="left" w:pos="540"/>
          <w:tab w:val="left" w:pos="569"/>
        </w:tabs>
        <w:jc w:val="both"/>
        <w:rPr>
          <w:bCs/>
          <w:sz w:val="22"/>
          <w:szCs w:val="22"/>
          <w:lang w:val="sr-Latn-ME"/>
        </w:rPr>
      </w:pPr>
      <w:r w:rsidRPr="00971B8D">
        <w:rPr>
          <w:bCs/>
          <w:sz w:val="22"/>
          <w:szCs w:val="22"/>
          <w:lang w:val="sr-Latn-ME"/>
        </w:rPr>
        <w:t>U jednoj studiji koja je trajala 18 m</w:t>
      </w:r>
      <w:r w:rsidR="00F1732F" w:rsidRPr="00971B8D">
        <w:rPr>
          <w:bCs/>
          <w:sz w:val="22"/>
          <w:szCs w:val="22"/>
          <w:lang w:val="sr-Latn-ME"/>
        </w:rPr>
        <w:t>j</w:t>
      </w:r>
      <w:r w:rsidRPr="00971B8D">
        <w:rPr>
          <w:bCs/>
          <w:sz w:val="22"/>
          <w:szCs w:val="22"/>
          <w:lang w:val="sr-Latn-ME"/>
        </w:rPr>
        <w:t>eseci i koja je rađena na miševima, sa oralnim dozama ketorolak</w:t>
      </w:r>
      <w:r w:rsidR="00B45BCE" w:rsidRPr="00971B8D">
        <w:rPr>
          <w:bCs/>
          <w:sz w:val="22"/>
          <w:szCs w:val="22"/>
          <w:lang w:val="sr-Latn-ME"/>
        </w:rPr>
        <w:t xml:space="preserve"> </w:t>
      </w:r>
      <w:r w:rsidRPr="00971B8D">
        <w:rPr>
          <w:bCs/>
          <w:sz w:val="22"/>
          <w:szCs w:val="22"/>
          <w:lang w:val="sr-Latn-ME"/>
        </w:rPr>
        <w:t xml:space="preserve">trometamola od 2 mg/kg/dan (0,9 puta veće od sistemske izloženosti kod ljudi pri preporučenoj i.m. ili i.v. dozi od 30 mg četiri puta na dan, na osnovu površine ispod krive koncentracije u plazmi (PIK)) i jednoj </w:t>
      </w:r>
      <w:r w:rsidR="00E3591E" w:rsidRPr="00971B8D">
        <w:rPr>
          <w:bCs/>
          <w:sz w:val="22"/>
          <w:szCs w:val="22"/>
          <w:lang w:val="sr-Latn-ME"/>
        </w:rPr>
        <w:t xml:space="preserve">studiji </w:t>
      </w:r>
      <w:r w:rsidRPr="00971B8D">
        <w:rPr>
          <w:bCs/>
          <w:sz w:val="22"/>
          <w:szCs w:val="22"/>
          <w:lang w:val="sr-Latn-ME"/>
        </w:rPr>
        <w:t>u trajanju od 24 m</w:t>
      </w:r>
      <w:r w:rsidR="00F1732F" w:rsidRPr="00971B8D">
        <w:rPr>
          <w:bCs/>
          <w:sz w:val="22"/>
          <w:szCs w:val="22"/>
          <w:lang w:val="sr-Latn-ME"/>
        </w:rPr>
        <w:t>j</w:t>
      </w:r>
      <w:r w:rsidRPr="00971B8D">
        <w:rPr>
          <w:bCs/>
          <w:sz w:val="22"/>
          <w:szCs w:val="22"/>
          <w:lang w:val="sr-Latn-ME"/>
        </w:rPr>
        <w:t>eseca na pacovima sa dozom od 5 mg/kg/dan (0,5 puta veće od PIK-a kod ljudi) ni</w:t>
      </w:r>
      <w:r w:rsidR="00E3591E" w:rsidRPr="00971B8D">
        <w:rPr>
          <w:bCs/>
          <w:sz w:val="22"/>
          <w:szCs w:val="22"/>
          <w:lang w:val="sr-Latn-ME"/>
        </w:rPr>
        <w:t>je</w:t>
      </w:r>
      <w:r w:rsidRPr="00971B8D">
        <w:rPr>
          <w:bCs/>
          <w:sz w:val="22"/>
          <w:szCs w:val="22"/>
          <w:lang w:val="sr-Latn-ME"/>
        </w:rPr>
        <w:t xml:space="preserve">su dobijeni nikakvi dokazi o nastanku tumora. </w:t>
      </w:r>
    </w:p>
    <w:p w14:paraId="2C976B96" w14:textId="77777777" w:rsidR="0071430B" w:rsidRPr="00971B8D" w:rsidRDefault="0071430B">
      <w:pPr>
        <w:tabs>
          <w:tab w:val="left" w:pos="540"/>
          <w:tab w:val="left" w:pos="569"/>
        </w:tabs>
        <w:jc w:val="both"/>
        <w:rPr>
          <w:bCs/>
          <w:sz w:val="22"/>
          <w:szCs w:val="22"/>
          <w:lang w:val="sr-Latn-ME"/>
        </w:rPr>
      </w:pPr>
    </w:p>
    <w:p w14:paraId="4807240C" w14:textId="43E257BD" w:rsidR="0071430B" w:rsidRPr="00971B8D" w:rsidRDefault="0071430B">
      <w:pPr>
        <w:tabs>
          <w:tab w:val="left" w:pos="540"/>
          <w:tab w:val="left" w:pos="569"/>
        </w:tabs>
        <w:jc w:val="both"/>
        <w:rPr>
          <w:bCs/>
          <w:sz w:val="22"/>
          <w:szCs w:val="22"/>
          <w:lang w:val="sr-Latn-ME"/>
        </w:rPr>
      </w:pPr>
      <w:r w:rsidRPr="00971B8D">
        <w:rPr>
          <w:bCs/>
          <w:i/>
          <w:sz w:val="22"/>
          <w:szCs w:val="22"/>
          <w:lang w:val="sr-Latn-ME"/>
        </w:rPr>
        <w:t>Ames</w:t>
      </w:r>
      <w:r w:rsidRPr="00971B8D">
        <w:rPr>
          <w:bCs/>
          <w:sz w:val="22"/>
          <w:szCs w:val="22"/>
          <w:lang w:val="sr-Latn-ME"/>
        </w:rPr>
        <w:t>-ov</w:t>
      </w:r>
      <w:r w:rsidRPr="00971B8D">
        <w:rPr>
          <w:bCs/>
          <w:i/>
          <w:sz w:val="22"/>
          <w:szCs w:val="22"/>
          <w:lang w:val="sr-Latn-ME"/>
        </w:rPr>
        <w:t xml:space="preserve"> test,</w:t>
      </w:r>
      <w:r w:rsidRPr="00971B8D">
        <w:rPr>
          <w:bCs/>
          <w:sz w:val="22"/>
          <w:szCs w:val="22"/>
          <w:lang w:val="sr-Latn-ME"/>
        </w:rPr>
        <w:t xml:space="preserve"> neplanirana DNK sinteza i oporavak, kao i naknadni mutageni testovi, ni</w:t>
      </w:r>
      <w:r w:rsidR="00E3591E" w:rsidRPr="00971B8D">
        <w:rPr>
          <w:bCs/>
          <w:sz w:val="22"/>
          <w:szCs w:val="22"/>
          <w:lang w:val="sr-Latn-ME"/>
        </w:rPr>
        <w:t>je</w:t>
      </w:r>
      <w:r w:rsidRPr="00971B8D">
        <w:rPr>
          <w:bCs/>
          <w:sz w:val="22"/>
          <w:szCs w:val="22"/>
          <w:lang w:val="sr-Latn-ME"/>
        </w:rPr>
        <w:t>su dokazali mutageni potencijal ketorolak</w:t>
      </w:r>
      <w:r w:rsidR="00B45BCE" w:rsidRPr="00971B8D">
        <w:rPr>
          <w:bCs/>
          <w:sz w:val="22"/>
          <w:szCs w:val="22"/>
          <w:lang w:val="sr-Latn-ME"/>
        </w:rPr>
        <w:t xml:space="preserve"> </w:t>
      </w:r>
      <w:r w:rsidRPr="00971B8D">
        <w:rPr>
          <w:bCs/>
          <w:sz w:val="22"/>
          <w:szCs w:val="22"/>
          <w:lang w:val="sr-Latn-ME"/>
        </w:rPr>
        <w:t>trometamola. Ketorolak</w:t>
      </w:r>
      <w:r w:rsidR="00B45BCE" w:rsidRPr="00971B8D">
        <w:rPr>
          <w:bCs/>
          <w:sz w:val="22"/>
          <w:szCs w:val="22"/>
          <w:lang w:val="sr-Latn-ME"/>
        </w:rPr>
        <w:t xml:space="preserve"> </w:t>
      </w:r>
      <w:r w:rsidRPr="00971B8D">
        <w:rPr>
          <w:bCs/>
          <w:sz w:val="22"/>
          <w:szCs w:val="22"/>
          <w:lang w:val="sr-Latn-ME"/>
        </w:rPr>
        <w:t xml:space="preserve">trometamol nije ni dovodio do hromozomskih aberacija u </w:t>
      </w:r>
      <w:r w:rsidRPr="00971B8D">
        <w:rPr>
          <w:bCs/>
          <w:i/>
          <w:sz w:val="22"/>
          <w:szCs w:val="22"/>
          <w:lang w:val="sr-Latn-ME"/>
        </w:rPr>
        <w:t>in vivo</w:t>
      </w:r>
      <w:r w:rsidRPr="00971B8D">
        <w:rPr>
          <w:bCs/>
          <w:sz w:val="22"/>
          <w:szCs w:val="22"/>
          <w:lang w:val="sr-Latn-ME"/>
        </w:rPr>
        <w:t xml:space="preserve"> mikronukleusnom testu kod miševa. U koncentracijama od 1590 mikrograma/m</w:t>
      </w:r>
      <w:r w:rsidR="00E3591E" w:rsidRPr="00971B8D">
        <w:rPr>
          <w:bCs/>
          <w:sz w:val="22"/>
          <w:szCs w:val="22"/>
          <w:lang w:val="sr-Latn-ME"/>
        </w:rPr>
        <w:t>l</w:t>
      </w:r>
      <w:r w:rsidRPr="00971B8D">
        <w:rPr>
          <w:bCs/>
          <w:sz w:val="22"/>
          <w:szCs w:val="22"/>
          <w:lang w:val="sr-Latn-ME"/>
        </w:rPr>
        <w:t xml:space="preserve"> i većim, ketorolak</w:t>
      </w:r>
      <w:r w:rsidR="00B45BCE" w:rsidRPr="00971B8D">
        <w:rPr>
          <w:bCs/>
          <w:sz w:val="22"/>
          <w:szCs w:val="22"/>
          <w:lang w:val="sr-Latn-ME"/>
        </w:rPr>
        <w:t xml:space="preserve"> </w:t>
      </w:r>
      <w:r w:rsidRPr="00971B8D">
        <w:rPr>
          <w:bCs/>
          <w:sz w:val="22"/>
          <w:szCs w:val="22"/>
          <w:lang w:val="sr-Latn-ME"/>
        </w:rPr>
        <w:t>trometamol je povećavao incidenciju hromozomskih aberacija na jajnim ćelijama kineskog hrčka.</w:t>
      </w:r>
    </w:p>
    <w:p w14:paraId="54FEAFEF" w14:textId="77777777" w:rsidR="0071430B" w:rsidRPr="00971B8D" w:rsidRDefault="0071430B">
      <w:pPr>
        <w:tabs>
          <w:tab w:val="left" w:pos="540"/>
          <w:tab w:val="left" w:pos="569"/>
        </w:tabs>
        <w:jc w:val="both"/>
        <w:rPr>
          <w:bCs/>
          <w:sz w:val="22"/>
          <w:szCs w:val="22"/>
          <w:lang w:val="sr-Latn-ME"/>
        </w:rPr>
      </w:pPr>
    </w:p>
    <w:p w14:paraId="49B039EB" w14:textId="5D4CD968" w:rsidR="0071430B" w:rsidRPr="00971B8D" w:rsidRDefault="0071430B">
      <w:pPr>
        <w:tabs>
          <w:tab w:val="left" w:pos="540"/>
          <w:tab w:val="left" w:pos="569"/>
        </w:tabs>
        <w:jc w:val="both"/>
        <w:rPr>
          <w:bCs/>
          <w:sz w:val="22"/>
          <w:szCs w:val="22"/>
          <w:lang w:val="sr-Latn-ME"/>
        </w:rPr>
      </w:pPr>
      <w:r w:rsidRPr="00971B8D">
        <w:rPr>
          <w:bCs/>
          <w:sz w:val="22"/>
          <w:szCs w:val="22"/>
          <w:lang w:val="sr-Latn-ME"/>
        </w:rPr>
        <w:lastRenderedPageBreak/>
        <w:t>Nije došlo do oštećenja fertiliteta kod mužjaka, odnosno ženki pacova pri oralnim dozama ketorolak</w:t>
      </w:r>
      <w:r w:rsidR="00B45BCE" w:rsidRPr="00971B8D">
        <w:rPr>
          <w:bCs/>
          <w:sz w:val="22"/>
          <w:szCs w:val="22"/>
          <w:lang w:val="sr-Latn-ME"/>
        </w:rPr>
        <w:t xml:space="preserve"> </w:t>
      </w:r>
      <w:r w:rsidRPr="00971B8D">
        <w:rPr>
          <w:bCs/>
          <w:sz w:val="22"/>
          <w:szCs w:val="22"/>
          <w:lang w:val="sr-Latn-ME"/>
        </w:rPr>
        <w:t xml:space="preserve">trometamola od 9 mg/kg (0,9 puta veće od PIK-a kod ljudi) i pri dozi od 16 mg/kg (1,6 puta veće od PIK-a kod ljudi). </w:t>
      </w:r>
    </w:p>
    <w:p w14:paraId="0268679D" w14:textId="77777777" w:rsidR="0071430B" w:rsidRPr="00971B8D" w:rsidRDefault="0071430B" w:rsidP="00A62845">
      <w:pPr>
        <w:tabs>
          <w:tab w:val="left" w:pos="540"/>
          <w:tab w:val="left" w:pos="569"/>
        </w:tabs>
        <w:jc w:val="both"/>
        <w:rPr>
          <w:bCs/>
          <w:sz w:val="22"/>
          <w:szCs w:val="22"/>
          <w:lang w:val="sr-Latn-ME"/>
        </w:rPr>
      </w:pPr>
    </w:p>
    <w:p w14:paraId="0DB61F99" w14:textId="77777777" w:rsidR="00396DFD" w:rsidRPr="00971B8D" w:rsidRDefault="00396DFD" w:rsidP="00A62845">
      <w:pPr>
        <w:tabs>
          <w:tab w:val="left" w:pos="540"/>
          <w:tab w:val="left" w:pos="569"/>
        </w:tabs>
        <w:jc w:val="both"/>
        <w:rPr>
          <w:b/>
          <w:bCs/>
          <w:sz w:val="22"/>
          <w:szCs w:val="22"/>
          <w:lang w:val="sr-Latn-ME"/>
        </w:rPr>
      </w:pPr>
    </w:p>
    <w:p w14:paraId="0DB61F9A" w14:textId="77777777"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 xml:space="preserve">6. </w:t>
      </w:r>
      <w:r w:rsidR="00480FB1" w:rsidRPr="00971B8D">
        <w:rPr>
          <w:b/>
          <w:bCs/>
          <w:sz w:val="22"/>
          <w:szCs w:val="22"/>
          <w:lang w:val="sr-Latn-ME"/>
        </w:rPr>
        <w:tab/>
      </w:r>
      <w:r w:rsidRPr="00971B8D">
        <w:rPr>
          <w:b/>
          <w:bCs/>
          <w:sz w:val="22"/>
          <w:szCs w:val="22"/>
          <w:lang w:val="sr-Latn-ME"/>
        </w:rPr>
        <w:t>FARMACEUTSKI PODACI</w:t>
      </w:r>
    </w:p>
    <w:p w14:paraId="0DB61F9B" w14:textId="77777777" w:rsidR="00836B35" w:rsidRPr="00971B8D" w:rsidRDefault="00836B35" w:rsidP="00A62845">
      <w:pPr>
        <w:tabs>
          <w:tab w:val="left" w:pos="540"/>
          <w:tab w:val="left" w:pos="569"/>
        </w:tabs>
        <w:jc w:val="both"/>
        <w:rPr>
          <w:bCs/>
          <w:sz w:val="22"/>
          <w:szCs w:val="22"/>
          <w:lang w:val="sr-Latn-ME"/>
        </w:rPr>
      </w:pPr>
    </w:p>
    <w:p w14:paraId="0DB61F9C" w14:textId="6A2A0D8E"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6.1.</w:t>
      </w:r>
      <w:r w:rsidR="00480FB1" w:rsidRPr="00971B8D">
        <w:rPr>
          <w:b/>
          <w:bCs/>
          <w:sz w:val="22"/>
          <w:szCs w:val="22"/>
          <w:lang w:val="sr-Latn-ME"/>
        </w:rPr>
        <w:tab/>
      </w:r>
      <w:r w:rsidRPr="00971B8D">
        <w:rPr>
          <w:b/>
          <w:bCs/>
          <w:sz w:val="22"/>
          <w:szCs w:val="22"/>
          <w:lang w:val="sr-Latn-ME"/>
        </w:rPr>
        <w:t>Lista pomoćnih supstanci</w:t>
      </w:r>
      <w:r w:rsidR="002E0135" w:rsidRPr="00971B8D">
        <w:rPr>
          <w:b/>
          <w:bCs/>
          <w:sz w:val="22"/>
          <w:szCs w:val="22"/>
          <w:lang w:val="sr-Latn-ME"/>
        </w:rPr>
        <w:t xml:space="preserve"> (ekscipijenasa)</w:t>
      </w:r>
    </w:p>
    <w:p w14:paraId="0DB61F9D" w14:textId="77777777" w:rsidR="0072020E" w:rsidRPr="00971B8D" w:rsidRDefault="0072020E" w:rsidP="00A62845">
      <w:pPr>
        <w:tabs>
          <w:tab w:val="left" w:pos="540"/>
          <w:tab w:val="left" w:pos="569"/>
        </w:tabs>
        <w:jc w:val="both"/>
        <w:rPr>
          <w:bCs/>
          <w:sz w:val="22"/>
          <w:szCs w:val="22"/>
          <w:lang w:val="sr-Latn-ME"/>
        </w:rPr>
      </w:pPr>
    </w:p>
    <w:p w14:paraId="772BA0C1" w14:textId="692C0080" w:rsidR="004E5D67" w:rsidRPr="00971B8D" w:rsidRDefault="00035A5F" w:rsidP="004E5D67">
      <w:pPr>
        <w:tabs>
          <w:tab w:val="left" w:pos="540"/>
          <w:tab w:val="left" w:pos="569"/>
        </w:tabs>
        <w:jc w:val="both"/>
        <w:rPr>
          <w:bCs/>
          <w:sz w:val="22"/>
          <w:szCs w:val="22"/>
          <w:lang w:val="sr-Latn-ME"/>
        </w:rPr>
      </w:pPr>
      <w:r w:rsidRPr="00971B8D">
        <w:rPr>
          <w:bCs/>
          <w:sz w:val="22"/>
          <w:szCs w:val="22"/>
          <w:lang w:val="sr-Latn-ME"/>
        </w:rPr>
        <w:t xml:space="preserve">- Etanol </w:t>
      </w:r>
      <w:r w:rsidR="004E5D67" w:rsidRPr="00971B8D">
        <w:rPr>
          <w:bCs/>
          <w:sz w:val="22"/>
          <w:szCs w:val="22"/>
          <w:lang w:val="sr-Latn-ME"/>
        </w:rPr>
        <w:t>96%</w:t>
      </w:r>
      <w:r w:rsidRPr="00971B8D">
        <w:rPr>
          <w:bCs/>
          <w:sz w:val="22"/>
          <w:szCs w:val="22"/>
          <w:lang w:val="sr-Latn-ME"/>
        </w:rPr>
        <w:t>;</w:t>
      </w:r>
    </w:p>
    <w:p w14:paraId="5FC2F84F" w14:textId="12A38C3F" w:rsidR="004E5D67" w:rsidRPr="00971B8D" w:rsidRDefault="00035A5F" w:rsidP="004E5D67">
      <w:pPr>
        <w:tabs>
          <w:tab w:val="left" w:pos="540"/>
          <w:tab w:val="left" w:pos="569"/>
        </w:tabs>
        <w:jc w:val="both"/>
        <w:rPr>
          <w:bCs/>
          <w:sz w:val="22"/>
          <w:szCs w:val="22"/>
          <w:lang w:val="sr-Latn-ME"/>
        </w:rPr>
      </w:pPr>
      <w:r w:rsidRPr="00971B8D">
        <w:rPr>
          <w:bCs/>
          <w:sz w:val="22"/>
          <w:szCs w:val="22"/>
          <w:lang w:val="sr-Latn-ME"/>
        </w:rPr>
        <w:t xml:space="preserve">- </w:t>
      </w:r>
      <w:r w:rsidR="00B45BCE" w:rsidRPr="00971B8D">
        <w:rPr>
          <w:bCs/>
          <w:sz w:val="22"/>
          <w:szCs w:val="22"/>
          <w:lang w:val="sr-Latn-ME"/>
        </w:rPr>
        <w:t>N</w:t>
      </w:r>
      <w:r w:rsidRPr="00971B8D">
        <w:rPr>
          <w:bCs/>
          <w:sz w:val="22"/>
          <w:szCs w:val="22"/>
          <w:lang w:val="sr-Latn-ME"/>
        </w:rPr>
        <w:t>atrijum</w:t>
      </w:r>
      <w:r w:rsidR="00B45BCE" w:rsidRPr="00971B8D">
        <w:rPr>
          <w:bCs/>
          <w:sz w:val="22"/>
          <w:szCs w:val="22"/>
          <w:lang w:val="sr-Latn-ME"/>
        </w:rPr>
        <w:t xml:space="preserve"> </w:t>
      </w:r>
      <w:r w:rsidR="004E5D67" w:rsidRPr="00971B8D">
        <w:rPr>
          <w:bCs/>
          <w:sz w:val="22"/>
          <w:szCs w:val="22"/>
          <w:lang w:val="sr-Latn-ME"/>
        </w:rPr>
        <w:t>hlorid</w:t>
      </w:r>
      <w:r w:rsidRPr="00971B8D">
        <w:rPr>
          <w:bCs/>
          <w:sz w:val="22"/>
          <w:szCs w:val="22"/>
          <w:lang w:val="sr-Latn-ME"/>
        </w:rPr>
        <w:t>;</w:t>
      </w:r>
    </w:p>
    <w:p w14:paraId="55BCD3A0" w14:textId="27480190" w:rsidR="004E5D67" w:rsidRPr="00971B8D" w:rsidRDefault="00035A5F" w:rsidP="004E5D67">
      <w:pPr>
        <w:tabs>
          <w:tab w:val="left" w:pos="540"/>
          <w:tab w:val="left" w:pos="569"/>
        </w:tabs>
        <w:jc w:val="both"/>
        <w:rPr>
          <w:bCs/>
          <w:sz w:val="22"/>
          <w:szCs w:val="22"/>
          <w:lang w:val="sr-Latn-ME"/>
        </w:rPr>
      </w:pPr>
      <w:r w:rsidRPr="00971B8D">
        <w:rPr>
          <w:bCs/>
          <w:sz w:val="22"/>
          <w:szCs w:val="22"/>
          <w:lang w:val="sr-Latn-ME"/>
        </w:rPr>
        <w:t xml:space="preserve">- </w:t>
      </w:r>
      <w:r w:rsidR="00B45BCE" w:rsidRPr="00971B8D">
        <w:rPr>
          <w:bCs/>
          <w:sz w:val="22"/>
          <w:szCs w:val="22"/>
          <w:lang w:val="sr-Latn-ME"/>
        </w:rPr>
        <w:t>N</w:t>
      </w:r>
      <w:r w:rsidRPr="00971B8D">
        <w:rPr>
          <w:bCs/>
          <w:sz w:val="22"/>
          <w:szCs w:val="22"/>
          <w:lang w:val="sr-Latn-ME"/>
        </w:rPr>
        <w:t xml:space="preserve">atrijum </w:t>
      </w:r>
      <w:r w:rsidR="004E5D67" w:rsidRPr="00971B8D">
        <w:rPr>
          <w:bCs/>
          <w:sz w:val="22"/>
          <w:szCs w:val="22"/>
          <w:lang w:val="sr-Latn-ME"/>
        </w:rPr>
        <w:t>hidroksid</w:t>
      </w:r>
      <w:r w:rsidR="00B45BCE" w:rsidRPr="00971B8D">
        <w:rPr>
          <w:bCs/>
          <w:sz w:val="22"/>
          <w:szCs w:val="22"/>
          <w:lang w:val="sr-Latn-ME"/>
        </w:rPr>
        <w:t xml:space="preserve"> (za podešavanje pH)</w:t>
      </w:r>
      <w:r w:rsidRPr="00971B8D">
        <w:rPr>
          <w:bCs/>
          <w:sz w:val="22"/>
          <w:szCs w:val="22"/>
          <w:lang w:val="sr-Latn-ME"/>
        </w:rPr>
        <w:t>;</w:t>
      </w:r>
    </w:p>
    <w:p w14:paraId="480F94AA" w14:textId="1070BF64" w:rsidR="004E5D67" w:rsidRPr="00971B8D" w:rsidRDefault="00035A5F" w:rsidP="004E5D67">
      <w:pPr>
        <w:tabs>
          <w:tab w:val="left" w:pos="540"/>
          <w:tab w:val="left" w:pos="569"/>
        </w:tabs>
        <w:jc w:val="both"/>
        <w:rPr>
          <w:bCs/>
          <w:sz w:val="22"/>
          <w:szCs w:val="22"/>
          <w:lang w:val="sr-Latn-ME"/>
        </w:rPr>
      </w:pPr>
      <w:r w:rsidRPr="00971B8D">
        <w:rPr>
          <w:bCs/>
          <w:sz w:val="22"/>
          <w:szCs w:val="22"/>
          <w:lang w:val="sr-Latn-ME"/>
        </w:rPr>
        <w:t xml:space="preserve">- </w:t>
      </w:r>
      <w:r w:rsidR="00B45BCE" w:rsidRPr="00971B8D">
        <w:rPr>
          <w:bCs/>
          <w:sz w:val="22"/>
          <w:szCs w:val="22"/>
          <w:lang w:val="sr-Latn-ME"/>
        </w:rPr>
        <w:t>H</w:t>
      </w:r>
      <w:r w:rsidRPr="00971B8D">
        <w:rPr>
          <w:bCs/>
          <w:sz w:val="22"/>
          <w:szCs w:val="22"/>
          <w:lang w:val="sr-Latn-ME"/>
        </w:rPr>
        <w:t xml:space="preserve">lorovodonična </w:t>
      </w:r>
      <w:r w:rsidR="004E5D67" w:rsidRPr="00971B8D">
        <w:rPr>
          <w:bCs/>
          <w:sz w:val="22"/>
          <w:szCs w:val="22"/>
          <w:lang w:val="sr-Latn-ME"/>
        </w:rPr>
        <w:t>kiselina, koncentrovana</w:t>
      </w:r>
      <w:r w:rsidR="00B45BCE" w:rsidRPr="00971B8D">
        <w:rPr>
          <w:bCs/>
          <w:sz w:val="22"/>
          <w:szCs w:val="22"/>
          <w:lang w:val="sr-Latn-ME"/>
        </w:rPr>
        <w:t xml:space="preserve"> (za podešavanje pH)</w:t>
      </w:r>
      <w:r w:rsidRPr="00971B8D">
        <w:rPr>
          <w:bCs/>
          <w:sz w:val="22"/>
          <w:szCs w:val="22"/>
          <w:lang w:val="sr-Latn-ME"/>
        </w:rPr>
        <w:t>;</w:t>
      </w:r>
    </w:p>
    <w:p w14:paraId="18C71B0C" w14:textId="506B1D25" w:rsidR="004E5D67" w:rsidRPr="00971B8D" w:rsidRDefault="00035A5F" w:rsidP="004E5D67">
      <w:pPr>
        <w:tabs>
          <w:tab w:val="left" w:pos="540"/>
          <w:tab w:val="left" w:pos="569"/>
        </w:tabs>
        <w:jc w:val="both"/>
        <w:rPr>
          <w:bCs/>
          <w:sz w:val="22"/>
          <w:szCs w:val="22"/>
          <w:lang w:val="sr-Latn-ME"/>
        </w:rPr>
      </w:pPr>
      <w:r w:rsidRPr="00971B8D">
        <w:rPr>
          <w:bCs/>
          <w:sz w:val="22"/>
          <w:szCs w:val="22"/>
          <w:lang w:val="sr-Latn-ME"/>
        </w:rPr>
        <w:t xml:space="preserve">- </w:t>
      </w:r>
      <w:r w:rsidR="00B45BCE" w:rsidRPr="00971B8D">
        <w:rPr>
          <w:bCs/>
          <w:sz w:val="22"/>
          <w:szCs w:val="22"/>
          <w:lang w:val="sr-Latn-ME"/>
        </w:rPr>
        <w:t>V</w:t>
      </w:r>
      <w:r w:rsidRPr="00971B8D">
        <w:rPr>
          <w:bCs/>
          <w:sz w:val="22"/>
          <w:szCs w:val="22"/>
          <w:lang w:val="sr-Latn-ME"/>
        </w:rPr>
        <w:t xml:space="preserve">oda </w:t>
      </w:r>
      <w:r w:rsidR="004E5D67" w:rsidRPr="00971B8D">
        <w:rPr>
          <w:bCs/>
          <w:sz w:val="22"/>
          <w:szCs w:val="22"/>
          <w:lang w:val="sr-Latn-ME"/>
        </w:rPr>
        <w:t>za injekcije</w:t>
      </w:r>
      <w:r w:rsidRPr="00971B8D">
        <w:rPr>
          <w:bCs/>
          <w:sz w:val="22"/>
          <w:szCs w:val="22"/>
          <w:lang w:val="sr-Latn-ME"/>
        </w:rPr>
        <w:t>.</w:t>
      </w:r>
    </w:p>
    <w:p w14:paraId="70D1544D" w14:textId="77777777" w:rsidR="004E5D67" w:rsidRPr="00971B8D" w:rsidRDefault="004E5D67" w:rsidP="00A62845">
      <w:pPr>
        <w:tabs>
          <w:tab w:val="left" w:pos="540"/>
          <w:tab w:val="left" w:pos="569"/>
        </w:tabs>
        <w:jc w:val="both"/>
        <w:rPr>
          <w:bCs/>
          <w:sz w:val="22"/>
          <w:szCs w:val="22"/>
          <w:lang w:val="sr-Latn-ME"/>
        </w:rPr>
      </w:pPr>
    </w:p>
    <w:p w14:paraId="0DB61F9E" w14:textId="72FCDFFE"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6.2.</w:t>
      </w:r>
      <w:r w:rsidR="00480FB1" w:rsidRPr="00971B8D">
        <w:rPr>
          <w:b/>
          <w:bCs/>
          <w:sz w:val="22"/>
          <w:szCs w:val="22"/>
          <w:lang w:val="sr-Latn-ME"/>
        </w:rPr>
        <w:tab/>
      </w:r>
      <w:r w:rsidRPr="00971B8D">
        <w:rPr>
          <w:b/>
          <w:bCs/>
          <w:sz w:val="22"/>
          <w:szCs w:val="22"/>
          <w:lang w:val="sr-Latn-ME"/>
        </w:rPr>
        <w:t>Inkompatibilnost</w:t>
      </w:r>
      <w:r w:rsidR="002846DB" w:rsidRPr="00971B8D">
        <w:rPr>
          <w:b/>
          <w:bCs/>
          <w:sz w:val="22"/>
          <w:szCs w:val="22"/>
          <w:lang w:val="sr-Latn-ME"/>
        </w:rPr>
        <w:t>i</w:t>
      </w:r>
    </w:p>
    <w:p w14:paraId="0DB61F9F" w14:textId="77777777" w:rsidR="0072020E" w:rsidRPr="00971B8D" w:rsidRDefault="0072020E" w:rsidP="00A62845">
      <w:pPr>
        <w:tabs>
          <w:tab w:val="left" w:pos="540"/>
          <w:tab w:val="left" w:pos="569"/>
        </w:tabs>
        <w:jc w:val="both"/>
        <w:rPr>
          <w:bCs/>
          <w:sz w:val="22"/>
          <w:szCs w:val="22"/>
          <w:lang w:val="sr-Latn-ME"/>
        </w:rPr>
      </w:pPr>
    </w:p>
    <w:p w14:paraId="526136D9" w14:textId="066F7B88" w:rsidR="00C654E5" w:rsidRPr="00971B8D" w:rsidRDefault="00C654E5" w:rsidP="00C654E5">
      <w:pPr>
        <w:tabs>
          <w:tab w:val="left" w:pos="540"/>
          <w:tab w:val="left" w:pos="569"/>
        </w:tabs>
        <w:jc w:val="both"/>
        <w:rPr>
          <w:bCs/>
          <w:sz w:val="22"/>
          <w:szCs w:val="22"/>
          <w:lang w:val="sr-Latn-ME"/>
        </w:rPr>
      </w:pPr>
      <w:r w:rsidRPr="00971B8D">
        <w:rPr>
          <w:bCs/>
          <w:sz w:val="22"/>
          <w:szCs w:val="22"/>
          <w:lang w:val="sr-Latn-ME"/>
        </w:rPr>
        <w:t>L</w:t>
      </w:r>
      <w:r w:rsidR="000A30B5" w:rsidRPr="00971B8D">
        <w:rPr>
          <w:bCs/>
          <w:sz w:val="22"/>
          <w:szCs w:val="22"/>
          <w:lang w:val="sr-Latn-ME"/>
        </w:rPr>
        <w:t>ij</w:t>
      </w:r>
      <w:r w:rsidRPr="00971B8D">
        <w:rPr>
          <w:bCs/>
          <w:sz w:val="22"/>
          <w:szCs w:val="22"/>
          <w:lang w:val="sr-Latn-ME"/>
        </w:rPr>
        <w:t>ek Zodol se ne sm</w:t>
      </w:r>
      <w:r w:rsidR="000A30B5" w:rsidRPr="00971B8D">
        <w:rPr>
          <w:bCs/>
          <w:sz w:val="22"/>
          <w:szCs w:val="22"/>
          <w:lang w:val="sr-Latn-ME"/>
        </w:rPr>
        <w:t>ij</w:t>
      </w:r>
      <w:r w:rsidRPr="00971B8D">
        <w:rPr>
          <w:bCs/>
          <w:sz w:val="22"/>
          <w:szCs w:val="22"/>
          <w:lang w:val="sr-Latn-ME"/>
        </w:rPr>
        <w:t>e m</w:t>
      </w:r>
      <w:r w:rsidR="00153000" w:rsidRPr="00971B8D">
        <w:rPr>
          <w:bCs/>
          <w:sz w:val="22"/>
          <w:szCs w:val="22"/>
          <w:lang w:val="sr-Latn-ME"/>
        </w:rPr>
        <w:t>iješati</w:t>
      </w:r>
      <w:r w:rsidRPr="00971B8D">
        <w:rPr>
          <w:bCs/>
          <w:sz w:val="22"/>
          <w:szCs w:val="22"/>
          <w:lang w:val="sr-Latn-ME"/>
        </w:rPr>
        <w:t xml:space="preserve"> u </w:t>
      </w:r>
      <w:r w:rsidR="00B45BCE" w:rsidRPr="00971B8D">
        <w:rPr>
          <w:bCs/>
          <w:sz w:val="22"/>
          <w:szCs w:val="22"/>
          <w:lang w:val="sr-Latn-ME"/>
        </w:rPr>
        <w:t xml:space="preserve">istom </w:t>
      </w:r>
      <w:r w:rsidRPr="00971B8D">
        <w:rPr>
          <w:bCs/>
          <w:sz w:val="22"/>
          <w:szCs w:val="22"/>
          <w:lang w:val="sr-Latn-ME"/>
        </w:rPr>
        <w:t>špricu sa morfin</w:t>
      </w:r>
      <w:r w:rsidR="00035A5F" w:rsidRPr="00971B8D">
        <w:rPr>
          <w:bCs/>
          <w:sz w:val="22"/>
          <w:szCs w:val="22"/>
          <w:lang w:val="sr-Latn-ME"/>
        </w:rPr>
        <w:t xml:space="preserve"> </w:t>
      </w:r>
      <w:r w:rsidRPr="00971B8D">
        <w:rPr>
          <w:bCs/>
          <w:sz w:val="22"/>
          <w:szCs w:val="22"/>
          <w:lang w:val="sr-Latn-ME"/>
        </w:rPr>
        <w:t>sulfatom, petidin</w:t>
      </w:r>
      <w:r w:rsidR="00035A5F" w:rsidRPr="00971B8D">
        <w:rPr>
          <w:bCs/>
          <w:sz w:val="22"/>
          <w:szCs w:val="22"/>
          <w:lang w:val="sr-Latn-ME"/>
        </w:rPr>
        <w:t xml:space="preserve"> </w:t>
      </w:r>
      <w:r w:rsidRPr="00971B8D">
        <w:rPr>
          <w:bCs/>
          <w:sz w:val="22"/>
          <w:szCs w:val="22"/>
          <w:lang w:val="sr-Latn-ME"/>
        </w:rPr>
        <w:t>hidrohloridom, prometazin</w:t>
      </w:r>
      <w:r w:rsidR="00035A5F" w:rsidRPr="00971B8D">
        <w:rPr>
          <w:bCs/>
          <w:sz w:val="22"/>
          <w:szCs w:val="22"/>
          <w:lang w:val="sr-Latn-ME"/>
        </w:rPr>
        <w:t xml:space="preserve"> </w:t>
      </w:r>
      <w:r w:rsidRPr="00971B8D">
        <w:rPr>
          <w:bCs/>
          <w:sz w:val="22"/>
          <w:szCs w:val="22"/>
          <w:lang w:val="sr-Latn-ME"/>
        </w:rPr>
        <w:t>hidrohloridom ili hidroksizin</w:t>
      </w:r>
      <w:r w:rsidR="00035A5F" w:rsidRPr="00971B8D">
        <w:rPr>
          <w:bCs/>
          <w:sz w:val="22"/>
          <w:szCs w:val="22"/>
          <w:lang w:val="sr-Latn-ME"/>
        </w:rPr>
        <w:t xml:space="preserve"> </w:t>
      </w:r>
      <w:r w:rsidRPr="00971B8D">
        <w:rPr>
          <w:bCs/>
          <w:sz w:val="22"/>
          <w:szCs w:val="22"/>
          <w:lang w:val="sr-Latn-ME"/>
        </w:rPr>
        <w:t>hidrohloridom, jer može doći do precipitacije ketorolak</w:t>
      </w:r>
      <w:r w:rsidR="00E33F03" w:rsidRPr="00971B8D">
        <w:rPr>
          <w:bCs/>
          <w:sz w:val="22"/>
          <w:szCs w:val="22"/>
          <w:lang w:val="sr-Latn-ME"/>
        </w:rPr>
        <w:t xml:space="preserve"> </w:t>
      </w:r>
      <w:r w:rsidRPr="00971B8D">
        <w:rPr>
          <w:bCs/>
          <w:sz w:val="22"/>
          <w:szCs w:val="22"/>
          <w:lang w:val="sr-Latn-ME"/>
        </w:rPr>
        <w:t xml:space="preserve">trometamola. </w:t>
      </w:r>
    </w:p>
    <w:p w14:paraId="0AC66476" w14:textId="2CE5479B" w:rsidR="004E5D67" w:rsidRPr="00971B8D" w:rsidRDefault="004E5D67" w:rsidP="00A62845">
      <w:pPr>
        <w:tabs>
          <w:tab w:val="left" w:pos="540"/>
          <w:tab w:val="left" w:pos="569"/>
        </w:tabs>
        <w:jc w:val="both"/>
        <w:rPr>
          <w:bCs/>
          <w:sz w:val="22"/>
          <w:szCs w:val="22"/>
          <w:lang w:val="sr-Latn-ME"/>
        </w:rPr>
      </w:pPr>
    </w:p>
    <w:p w14:paraId="76CDB088" w14:textId="77777777" w:rsidR="006A5CD4" w:rsidRPr="00971B8D" w:rsidRDefault="006A5CD4" w:rsidP="006A5CD4">
      <w:pPr>
        <w:tabs>
          <w:tab w:val="left" w:pos="540"/>
          <w:tab w:val="left" w:pos="569"/>
        </w:tabs>
        <w:jc w:val="both"/>
        <w:rPr>
          <w:sz w:val="22"/>
          <w:szCs w:val="22"/>
          <w:lang w:val="sr-Latn-ME"/>
        </w:rPr>
      </w:pPr>
      <w:r w:rsidRPr="00971B8D">
        <w:rPr>
          <w:sz w:val="22"/>
          <w:szCs w:val="22"/>
          <w:lang w:val="sr-Latn-ME"/>
        </w:rPr>
        <w:t>Zodol, rastvor za injekciju je kompatibilan sa 0,9% rastvorom natrijum hlorida, 5% rastvorom glukoze i Ringerovim rastvorom.</w:t>
      </w:r>
    </w:p>
    <w:p w14:paraId="72F8E238" w14:textId="77777777" w:rsidR="006A5CD4" w:rsidRPr="00971B8D" w:rsidRDefault="006A5CD4" w:rsidP="00A62845">
      <w:pPr>
        <w:tabs>
          <w:tab w:val="left" w:pos="540"/>
          <w:tab w:val="left" w:pos="569"/>
        </w:tabs>
        <w:jc w:val="both"/>
        <w:rPr>
          <w:bCs/>
          <w:sz w:val="22"/>
          <w:szCs w:val="22"/>
          <w:lang w:val="sr-Latn-ME"/>
        </w:rPr>
      </w:pPr>
    </w:p>
    <w:p w14:paraId="0DB61FA0" w14:textId="5E18A849"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6.3.</w:t>
      </w:r>
      <w:r w:rsidR="00480FB1" w:rsidRPr="00971B8D">
        <w:rPr>
          <w:b/>
          <w:bCs/>
          <w:sz w:val="22"/>
          <w:szCs w:val="22"/>
          <w:lang w:val="sr-Latn-ME"/>
        </w:rPr>
        <w:tab/>
      </w:r>
      <w:r w:rsidRPr="00971B8D">
        <w:rPr>
          <w:b/>
          <w:bCs/>
          <w:sz w:val="22"/>
          <w:szCs w:val="22"/>
          <w:lang w:val="sr-Latn-ME"/>
        </w:rPr>
        <w:t>Rok upotrebe</w:t>
      </w:r>
    </w:p>
    <w:p w14:paraId="0DB61FA1" w14:textId="77777777" w:rsidR="0072020E" w:rsidRPr="00971B8D" w:rsidRDefault="0072020E" w:rsidP="00A62845">
      <w:pPr>
        <w:tabs>
          <w:tab w:val="left" w:pos="540"/>
          <w:tab w:val="left" w:pos="569"/>
        </w:tabs>
        <w:jc w:val="both"/>
        <w:rPr>
          <w:bCs/>
          <w:sz w:val="22"/>
          <w:szCs w:val="22"/>
          <w:lang w:val="sr-Latn-ME"/>
        </w:rPr>
      </w:pPr>
    </w:p>
    <w:p w14:paraId="07FBCF5F" w14:textId="175A4181" w:rsidR="00E35587" w:rsidRPr="00971B8D" w:rsidRDefault="00E35587" w:rsidP="00E35587">
      <w:pPr>
        <w:tabs>
          <w:tab w:val="left" w:pos="540"/>
          <w:tab w:val="left" w:pos="569"/>
        </w:tabs>
        <w:jc w:val="both"/>
        <w:rPr>
          <w:bCs/>
          <w:sz w:val="22"/>
          <w:szCs w:val="22"/>
          <w:lang w:val="sr-Latn-ME"/>
        </w:rPr>
      </w:pPr>
      <w:r w:rsidRPr="00971B8D">
        <w:rPr>
          <w:bCs/>
          <w:sz w:val="22"/>
          <w:szCs w:val="22"/>
          <w:lang w:val="sr-Latn-ME"/>
        </w:rPr>
        <w:t>Rok upotrebe prije prvog otvaranja: 2 godine.</w:t>
      </w:r>
    </w:p>
    <w:p w14:paraId="488D6B5D" w14:textId="7DE2C59A" w:rsidR="00E35587" w:rsidRPr="00971B8D" w:rsidRDefault="00E35587" w:rsidP="00A62845">
      <w:pPr>
        <w:tabs>
          <w:tab w:val="left" w:pos="540"/>
          <w:tab w:val="left" w:pos="569"/>
        </w:tabs>
        <w:jc w:val="both"/>
        <w:rPr>
          <w:bCs/>
          <w:sz w:val="22"/>
          <w:szCs w:val="22"/>
          <w:lang w:val="sr-Latn-ME"/>
        </w:rPr>
      </w:pPr>
      <w:r w:rsidRPr="00971B8D">
        <w:rPr>
          <w:bCs/>
          <w:sz w:val="22"/>
          <w:szCs w:val="22"/>
          <w:lang w:val="sr-Latn-ME"/>
        </w:rPr>
        <w:t>Rok upotrebe nakon prvog otvaranja: upotrijebiti</w:t>
      </w:r>
      <w:r w:rsidR="00B45BCE" w:rsidRPr="00971B8D">
        <w:rPr>
          <w:bCs/>
          <w:sz w:val="22"/>
          <w:szCs w:val="22"/>
          <w:lang w:val="sr-Latn-ME"/>
        </w:rPr>
        <w:t xml:space="preserve"> odmah</w:t>
      </w:r>
      <w:r w:rsidRPr="00971B8D">
        <w:rPr>
          <w:bCs/>
          <w:sz w:val="22"/>
          <w:szCs w:val="22"/>
          <w:lang w:val="sr-Latn-ME"/>
        </w:rPr>
        <w:t>.</w:t>
      </w:r>
    </w:p>
    <w:p w14:paraId="369D73AF" w14:textId="22C933EF" w:rsidR="00E02F2F" w:rsidRPr="00971B8D" w:rsidRDefault="00E02F2F" w:rsidP="00A62845">
      <w:pPr>
        <w:tabs>
          <w:tab w:val="left" w:pos="540"/>
          <w:tab w:val="left" w:pos="569"/>
        </w:tabs>
        <w:jc w:val="both"/>
        <w:rPr>
          <w:bCs/>
          <w:sz w:val="22"/>
          <w:szCs w:val="22"/>
          <w:lang w:val="sr-Latn-ME"/>
        </w:rPr>
      </w:pPr>
    </w:p>
    <w:p w14:paraId="0DB61FA2" w14:textId="3C63DCC1"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6.4.</w:t>
      </w:r>
      <w:r w:rsidR="00480FB1" w:rsidRPr="00971B8D">
        <w:rPr>
          <w:b/>
          <w:bCs/>
          <w:sz w:val="22"/>
          <w:szCs w:val="22"/>
          <w:lang w:val="sr-Latn-ME"/>
        </w:rPr>
        <w:tab/>
      </w:r>
      <w:r w:rsidRPr="00971B8D">
        <w:rPr>
          <w:b/>
          <w:bCs/>
          <w:sz w:val="22"/>
          <w:szCs w:val="22"/>
          <w:lang w:val="sr-Latn-ME"/>
        </w:rPr>
        <w:t>Posebne mjere upozorenja pri čuvanju</w:t>
      </w:r>
      <w:r w:rsidR="00F8570A" w:rsidRPr="00971B8D">
        <w:rPr>
          <w:b/>
          <w:bCs/>
          <w:sz w:val="22"/>
          <w:szCs w:val="22"/>
          <w:lang w:val="sr-Latn-ME"/>
        </w:rPr>
        <w:t xml:space="preserve"> lijeka</w:t>
      </w:r>
    </w:p>
    <w:p w14:paraId="0DB61FA3" w14:textId="77777777" w:rsidR="00EC2532" w:rsidRPr="00971B8D" w:rsidRDefault="00EC2532" w:rsidP="00A62845">
      <w:pPr>
        <w:tabs>
          <w:tab w:val="left" w:pos="540"/>
          <w:tab w:val="left" w:pos="569"/>
        </w:tabs>
        <w:jc w:val="both"/>
        <w:rPr>
          <w:bCs/>
          <w:sz w:val="22"/>
          <w:szCs w:val="22"/>
          <w:lang w:val="sr-Latn-ME"/>
        </w:rPr>
      </w:pPr>
    </w:p>
    <w:p w14:paraId="112B8D7E" w14:textId="4742CB74" w:rsidR="00177A0E" w:rsidRPr="00971B8D" w:rsidRDefault="00B45BCE" w:rsidP="00177A0E">
      <w:pPr>
        <w:tabs>
          <w:tab w:val="left" w:pos="540"/>
          <w:tab w:val="left" w:pos="569"/>
        </w:tabs>
        <w:jc w:val="both"/>
        <w:rPr>
          <w:bCs/>
          <w:sz w:val="22"/>
          <w:szCs w:val="22"/>
          <w:lang w:val="sr-Latn-ME"/>
        </w:rPr>
      </w:pPr>
      <w:r w:rsidRPr="00971B8D">
        <w:rPr>
          <w:bCs/>
          <w:sz w:val="22"/>
          <w:szCs w:val="22"/>
          <w:lang w:val="sr-Latn-ME"/>
        </w:rPr>
        <w:t>Lijek č</w:t>
      </w:r>
      <w:r w:rsidR="00177A0E" w:rsidRPr="00971B8D">
        <w:rPr>
          <w:bCs/>
          <w:sz w:val="22"/>
          <w:szCs w:val="22"/>
          <w:lang w:val="sr-Latn-ME"/>
        </w:rPr>
        <w:t>uvati u originalnom pakovanju, radi zaštite od sv</w:t>
      </w:r>
      <w:r w:rsidR="000A30B5" w:rsidRPr="00971B8D">
        <w:rPr>
          <w:bCs/>
          <w:sz w:val="22"/>
          <w:szCs w:val="22"/>
          <w:lang w:val="sr-Latn-ME"/>
        </w:rPr>
        <w:t>j</w:t>
      </w:r>
      <w:r w:rsidR="00177A0E" w:rsidRPr="00971B8D">
        <w:rPr>
          <w:bCs/>
          <w:sz w:val="22"/>
          <w:szCs w:val="22"/>
          <w:lang w:val="sr-Latn-ME"/>
        </w:rPr>
        <w:t>etlosti.</w:t>
      </w:r>
    </w:p>
    <w:p w14:paraId="4EDFDE49" w14:textId="586CA073" w:rsidR="00177A0E" w:rsidRPr="00971B8D" w:rsidRDefault="00177A0E" w:rsidP="00177A0E">
      <w:pPr>
        <w:tabs>
          <w:tab w:val="left" w:pos="540"/>
          <w:tab w:val="left" w:pos="569"/>
        </w:tabs>
        <w:jc w:val="both"/>
        <w:rPr>
          <w:bCs/>
          <w:sz w:val="22"/>
          <w:szCs w:val="22"/>
          <w:lang w:val="sr-Latn-ME"/>
        </w:rPr>
      </w:pPr>
      <w:r w:rsidRPr="00971B8D">
        <w:rPr>
          <w:bCs/>
          <w:sz w:val="22"/>
          <w:szCs w:val="22"/>
          <w:lang w:val="sr-Latn-ME"/>
        </w:rPr>
        <w:t>Za uslove čuvanja</w:t>
      </w:r>
      <w:r w:rsidR="00B45BCE" w:rsidRPr="00971B8D">
        <w:rPr>
          <w:bCs/>
          <w:sz w:val="22"/>
          <w:szCs w:val="22"/>
          <w:lang w:val="sr-Latn-ME"/>
        </w:rPr>
        <w:t xml:space="preserve"> lijeka</w:t>
      </w:r>
      <w:r w:rsidRPr="00971B8D">
        <w:rPr>
          <w:bCs/>
          <w:sz w:val="22"/>
          <w:szCs w:val="22"/>
          <w:lang w:val="sr-Latn-ME"/>
        </w:rPr>
        <w:t xml:space="preserve"> nakon prvog otvaranja, vid</w:t>
      </w:r>
      <w:r w:rsidR="000A30B5" w:rsidRPr="00971B8D">
        <w:rPr>
          <w:bCs/>
          <w:sz w:val="22"/>
          <w:szCs w:val="22"/>
          <w:lang w:val="sr-Latn-ME"/>
        </w:rPr>
        <w:t>j</w:t>
      </w:r>
      <w:r w:rsidRPr="00971B8D">
        <w:rPr>
          <w:bCs/>
          <w:sz w:val="22"/>
          <w:szCs w:val="22"/>
          <w:lang w:val="sr-Latn-ME"/>
        </w:rPr>
        <w:t xml:space="preserve">eti </w:t>
      </w:r>
      <w:r w:rsidR="000A30B5" w:rsidRPr="00971B8D">
        <w:rPr>
          <w:bCs/>
          <w:sz w:val="22"/>
          <w:szCs w:val="22"/>
          <w:lang w:val="sr-Latn-ME"/>
        </w:rPr>
        <w:t>dio</w:t>
      </w:r>
      <w:r w:rsidRPr="00971B8D">
        <w:rPr>
          <w:bCs/>
          <w:sz w:val="22"/>
          <w:szCs w:val="22"/>
          <w:lang w:val="sr-Latn-ME"/>
        </w:rPr>
        <w:t xml:space="preserve"> 6.3.</w:t>
      </w:r>
    </w:p>
    <w:p w14:paraId="03515EF9" w14:textId="77777777" w:rsidR="00177A0E" w:rsidRPr="00971B8D" w:rsidRDefault="00177A0E" w:rsidP="00A62845">
      <w:pPr>
        <w:tabs>
          <w:tab w:val="left" w:pos="540"/>
          <w:tab w:val="left" w:pos="569"/>
        </w:tabs>
        <w:jc w:val="both"/>
        <w:rPr>
          <w:bCs/>
          <w:sz w:val="22"/>
          <w:szCs w:val="22"/>
          <w:lang w:val="sr-Latn-ME"/>
        </w:rPr>
      </w:pPr>
    </w:p>
    <w:p w14:paraId="0DB61FA4" w14:textId="342CF947"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6.5.</w:t>
      </w:r>
      <w:r w:rsidR="00480FB1" w:rsidRPr="00971B8D">
        <w:rPr>
          <w:b/>
          <w:bCs/>
          <w:sz w:val="22"/>
          <w:szCs w:val="22"/>
          <w:lang w:val="sr-Latn-ME"/>
        </w:rPr>
        <w:tab/>
      </w:r>
      <w:r w:rsidR="002846DB" w:rsidRPr="00971B8D">
        <w:rPr>
          <w:b/>
          <w:bCs/>
          <w:sz w:val="22"/>
          <w:szCs w:val="22"/>
          <w:lang w:val="sr-Latn-ME"/>
        </w:rPr>
        <w:t xml:space="preserve">Vrsta i sadržaj </w:t>
      </w:r>
      <w:r w:rsidR="00F8570A" w:rsidRPr="00971B8D">
        <w:rPr>
          <w:b/>
          <w:bCs/>
          <w:sz w:val="22"/>
          <w:szCs w:val="22"/>
          <w:lang w:val="sr-Latn-ME"/>
        </w:rPr>
        <w:t>pakovanja</w:t>
      </w:r>
      <w:r w:rsidR="00C06864" w:rsidRPr="00971B8D">
        <w:rPr>
          <w:b/>
          <w:bCs/>
          <w:sz w:val="22"/>
          <w:szCs w:val="22"/>
          <w:lang w:val="sr-Latn-ME"/>
        </w:rPr>
        <w:t xml:space="preserve"> </w:t>
      </w:r>
    </w:p>
    <w:p w14:paraId="0DB61FA5" w14:textId="77777777" w:rsidR="0072020E" w:rsidRPr="00971B8D" w:rsidRDefault="0072020E" w:rsidP="00A62845">
      <w:pPr>
        <w:tabs>
          <w:tab w:val="left" w:pos="540"/>
          <w:tab w:val="left" w:pos="569"/>
        </w:tabs>
        <w:jc w:val="both"/>
        <w:rPr>
          <w:bCs/>
          <w:sz w:val="22"/>
          <w:szCs w:val="22"/>
          <w:lang w:val="sr-Latn-ME"/>
        </w:rPr>
      </w:pPr>
    </w:p>
    <w:p w14:paraId="12A265CD" w14:textId="6F3FF609" w:rsidR="008A332B" w:rsidRPr="00971B8D" w:rsidRDefault="008A332B" w:rsidP="008A332B">
      <w:pPr>
        <w:tabs>
          <w:tab w:val="left" w:pos="540"/>
          <w:tab w:val="left" w:pos="569"/>
        </w:tabs>
        <w:jc w:val="both"/>
        <w:rPr>
          <w:bCs/>
          <w:sz w:val="22"/>
          <w:szCs w:val="22"/>
          <w:lang w:val="sr-Latn-ME"/>
        </w:rPr>
      </w:pPr>
      <w:r w:rsidRPr="00971B8D">
        <w:rPr>
          <w:bCs/>
          <w:sz w:val="22"/>
          <w:szCs w:val="22"/>
          <w:lang w:val="sr-Latn-ME"/>
        </w:rPr>
        <w:t>Unutrašnje pakovanje</w:t>
      </w:r>
      <w:r w:rsidR="00B45BCE" w:rsidRPr="00971B8D">
        <w:rPr>
          <w:bCs/>
          <w:sz w:val="22"/>
          <w:szCs w:val="22"/>
          <w:lang w:val="sr-Latn-ME"/>
        </w:rPr>
        <w:t xml:space="preserve"> lijeka</w:t>
      </w:r>
      <w:r w:rsidRPr="00971B8D">
        <w:rPr>
          <w:bCs/>
          <w:sz w:val="22"/>
          <w:szCs w:val="22"/>
          <w:lang w:val="sr-Latn-ME"/>
        </w:rPr>
        <w:t xml:space="preserve"> je ampula od bezbojnog stakla hidrolitičke</w:t>
      </w:r>
      <w:r w:rsidR="00B45BCE" w:rsidRPr="00971B8D">
        <w:rPr>
          <w:bCs/>
          <w:sz w:val="22"/>
          <w:szCs w:val="22"/>
          <w:lang w:val="sr-Latn-ME"/>
        </w:rPr>
        <w:t xml:space="preserve"> otpornosti tip</w:t>
      </w:r>
      <w:r w:rsidRPr="00971B8D">
        <w:rPr>
          <w:bCs/>
          <w:sz w:val="22"/>
          <w:szCs w:val="22"/>
          <w:lang w:val="sr-Latn-ME"/>
        </w:rPr>
        <w:t xml:space="preserve"> </w:t>
      </w:r>
      <w:r w:rsidR="00B45BCE" w:rsidRPr="00971B8D">
        <w:rPr>
          <w:bCs/>
          <w:sz w:val="22"/>
          <w:szCs w:val="22"/>
          <w:lang w:val="sr-Latn-ME"/>
        </w:rPr>
        <w:t>I, koja sadrži 1 ml rastvora za injekciju</w:t>
      </w:r>
      <w:r w:rsidRPr="00971B8D">
        <w:rPr>
          <w:bCs/>
          <w:sz w:val="22"/>
          <w:szCs w:val="22"/>
          <w:lang w:val="sr-Latn-ME"/>
        </w:rPr>
        <w:t>.</w:t>
      </w:r>
    </w:p>
    <w:p w14:paraId="71D3FC4E" w14:textId="77777777" w:rsidR="00035A5F" w:rsidRPr="00971B8D" w:rsidRDefault="00035A5F" w:rsidP="008A332B">
      <w:pPr>
        <w:tabs>
          <w:tab w:val="left" w:pos="540"/>
          <w:tab w:val="left" w:pos="569"/>
        </w:tabs>
        <w:jc w:val="both"/>
        <w:rPr>
          <w:bCs/>
          <w:sz w:val="22"/>
          <w:szCs w:val="22"/>
          <w:lang w:val="sr-Latn-ME"/>
        </w:rPr>
      </w:pPr>
    </w:p>
    <w:p w14:paraId="7B28367F" w14:textId="6C8AB341" w:rsidR="008A332B" w:rsidRPr="00971B8D" w:rsidRDefault="008A332B" w:rsidP="008A332B">
      <w:pPr>
        <w:tabs>
          <w:tab w:val="left" w:pos="540"/>
          <w:tab w:val="left" w:pos="569"/>
        </w:tabs>
        <w:jc w:val="both"/>
        <w:rPr>
          <w:bCs/>
          <w:sz w:val="22"/>
          <w:szCs w:val="22"/>
          <w:lang w:val="sr-Latn-ME"/>
        </w:rPr>
      </w:pPr>
      <w:r w:rsidRPr="00971B8D">
        <w:rPr>
          <w:bCs/>
          <w:sz w:val="22"/>
          <w:szCs w:val="22"/>
          <w:lang w:val="sr-Latn-ME"/>
        </w:rPr>
        <w:t>Spoljašnje pakovanje</w:t>
      </w:r>
      <w:r w:rsidR="00B45BCE" w:rsidRPr="00971B8D">
        <w:rPr>
          <w:bCs/>
          <w:sz w:val="22"/>
          <w:szCs w:val="22"/>
          <w:lang w:val="sr-Latn-ME"/>
        </w:rPr>
        <w:t xml:space="preserve"> lijeka</w:t>
      </w:r>
      <w:r w:rsidRPr="00971B8D">
        <w:rPr>
          <w:bCs/>
          <w:sz w:val="22"/>
          <w:szCs w:val="22"/>
          <w:lang w:val="sr-Latn-ME"/>
        </w:rPr>
        <w:t xml:space="preserve"> je složiva kartonska kutija u kojoj se nalazi 5 ampula upakovanih u PVC blister (intermedijerno pakovanje) i Uputstvo za l</w:t>
      </w:r>
      <w:r w:rsidR="00E72D44" w:rsidRPr="00971B8D">
        <w:rPr>
          <w:bCs/>
          <w:sz w:val="22"/>
          <w:szCs w:val="22"/>
          <w:lang w:val="sr-Latn-ME"/>
        </w:rPr>
        <w:t>ij</w:t>
      </w:r>
      <w:r w:rsidRPr="00971B8D">
        <w:rPr>
          <w:bCs/>
          <w:sz w:val="22"/>
          <w:szCs w:val="22"/>
          <w:lang w:val="sr-Latn-ME"/>
        </w:rPr>
        <w:t>ek.</w:t>
      </w:r>
    </w:p>
    <w:p w14:paraId="1F641785" w14:textId="77777777" w:rsidR="008A332B" w:rsidRPr="00971B8D" w:rsidRDefault="008A332B" w:rsidP="00A62845">
      <w:pPr>
        <w:tabs>
          <w:tab w:val="left" w:pos="540"/>
          <w:tab w:val="left" w:pos="569"/>
        </w:tabs>
        <w:jc w:val="both"/>
        <w:rPr>
          <w:bCs/>
          <w:sz w:val="22"/>
          <w:szCs w:val="22"/>
          <w:lang w:val="sr-Latn-ME"/>
        </w:rPr>
      </w:pPr>
    </w:p>
    <w:p w14:paraId="0DB61FA6" w14:textId="360417D5" w:rsidR="002846DB" w:rsidRPr="00971B8D" w:rsidRDefault="0072020E" w:rsidP="00A62845">
      <w:pPr>
        <w:tabs>
          <w:tab w:val="left" w:pos="540"/>
          <w:tab w:val="left" w:pos="569"/>
        </w:tabs>
        <w:jc w:val="both"/>
        <w:rPr>
          <w:b/>
          <w:bCs/>
          <w:sz w:val="22"/>
          <w:szCs w:val="22"/>
          <w:lang w:val="sr-Latn-ME"/>
        </w:rPr>
      </w:pPr>
      <w:r w:rsidRPr="00971B8D">
        <w:rPr>
          <w:b/>
          <w:bCs/>
          <w:sz w:val="22"/>
          <w:szCs w:val="22"/>
          <w:lang w:val="sr-Latn-ME"/>
        </w:rPr>
        <w:t>6.6.</w:t>
      </w:r>
      <w:r w:rsidR="00480FB1" w:rsidRPr="00971B8D">
        <w:rPr>
          <w:b/>
          <w:bCs/>
          <w:sz w:val="22"/>
          <w:szCs w:val="22"/>
          <w:lang w:val="sr-Latn-ME"/>
        </w:rPr>
        <w:tab/>
      </w:r>
      <w:r w:rsidRPr="00971B8D">
        <w:rPr>
          <w:b/>
          <w:bCs/>
          <w:color w:val="000000"/>
          <w:sz w:val="22"/>
          <w:szCs w:val="22"/>
          <w:lang w:val="sr-Latn-ME"/>
        </w:rPr>
        <w:t>Posebne mjere opreza pri odlaganju materijala koji treba odbaciti nakon primjene lijeka</w:t>
      </w:r>
      <w:r w:rsidRPr="00971B8D">
        <w:rPr>
          <w:b/>
          <w:bCs/>
          <w:sz w:val="22"/>
          <w:szCs w:val="22"/>
          <w:lang w:val="sr-Latn-ME"/>
        </w:rPr>
        <w:t xml:space="preserve"> </w:t>
      </w:r>
      <w:r w:rsidR="00310F03" w:rsidRPr="00971B8D">
        <w:rPr>
          <w:b/>
          <w:bCs/>
          <w:sz w:val="22"/>
          <w:szCs w:val="22"/>
          <w:lang w:val="sr-Latn-ME"/>
        </w:rPr>
        <w:t>(i druga uputs</w:t>
      </w:r>
      <w:r w:rsidR="004109FA" w:rsidRPr="00971B8D">
        <w:rPr>
          <w:b/>
          <w:bCs/>
          <w:sz w:val="22"/>
          <w:szCs w:val="22"/>
          <w:lang w:val="sr-Latn-ME"/>
        </w:rPr>
        <w:t>t</w:t>
      </w:r>
      <w:r w:rsidR="00310F03" w:rsidRPr="00971B8D">
        <w:rPr>
          <w:b/>
          <w:bCs/>
          <w:sz w:val="22"/>
          <w:szCs w:val="22"/>
          <w:lang w:val="sr-Latn-ME"/>
        </w:rPr>
        <w:t xml:space="preserve">va za rukovanje lijekom) </w:t>
      </w:r>
    </w:p>
    <w:p w14:paraId="0DB61FA7" w14:textId="77777777" w:rsidR="00B66A70" w:rsidRPr="00971B8D" w:rsidRDefault="00B66A70" w:rsidP="00A62845">
      <w:pPr>
        <w:tabs>
          <w:tab w:val="left" w:pos="540"/>
          <w:tab w:val="left" w:pos="569"/>
        </w:tabs>
        <w:jc w:val="both"/>
        <w:rPr>
          <w:sz w:val="22"/>
          <w:szCs w:val="22"/>
          <w:lang w:val="sr-Latn-ME"/>
        </w:rPr>
      </w:pPr>
    </w:p>
    <w:p w14:paraId="2E76A2FE" w14:textId="4CAB7E88" w:rsidR="009F10E9" w:rsidRPr="00971B8D" w:rsidRDefault="009F10E9" w:rsidP="009F10E9">
      <w:pPr>
        <w:tabs>
          <w:tab w:val="left" w:pos="540"/>
          <w:tab w:val="left" w:pos="569"/>
        </w:tabs>
        <w:jc w:val="both"/>
        <w:rPr>
          <w:sz w:val="22"/>
          <w:szCs w:val="22"/>
          <w:lang w:val="sr-Latn-ME"/>
        </w:rPr>
      </w:pPr>
      <w:r w:rsidRPr="00971B8D">
        <w:rPr>
          <w:sz w:val="22"/>
          <w:szCs w:val="22"/>
          <w:lang w:val="sr-Latn-ME"/>
        </w:rPr>
        <w:t>Svu neiskorišćenu količinu l</w:t>
      </w:r>
      <w:r w:rsidR="00E72D44" w:rsidRPr="00971B8D">
        <w:rPr>
          <w:sz w:val="22"/>
          <w:szCs w:val="22"/>
          <w:lang w:val="sr-Latn-ME"/>
        </w:rPr>
        <w:t>ij</w:t>
      </w:r>
      <w:r w:rsidRPr="00971B8D">
        <w:rPr>
          <w:sz w:val="22"/>
          <w:szCs w:val="22"/>
          <w:lang w:val="sr-Latn-ME"/>
        </w:rPr>
        <w:t>eka ili otpadnog materijala nakon njegove upotrebe treba ukloniti, u skladu sa važećim propisima.</w:t>
      </w:r>
    </w:p>
    <w:p w14:paraId="44F59F6E" w14:textId="77777777" w:rsidR="009F10E9" w:rsidRPr="00971B8D" w:rsidRDefault="009F10E9" w:rsidP="00A62845">
      <w:pPr>
        <w:tabs>
          <w:tab w:val="left" w:pos="540"/>
          <w:tab w:val="left" w:pos="569"/>
        </w:tabs>
        <w:jc w:val="both"/>
        <w:rPr>
          <w:sz w:val="22"/>
          <w:szCs w:val="22"/>
          <w:lang w:val="sr-Latn-ME"/>
        </w:rPr>
      </w:pPr>
    </w:p>
    <w:p w14:paraId="0DB61FA8" w14:textId="77777777" w:rsidR="0072020E" w:rsidRPr="00971B8D" w:rsidRDefault="0072020E" w:rsidP="00A62845">
      <w:pPr>
        <w:tabs>
          <w:tab w:val="left" w:pos="540"/>
          <w:tab w:val="left" w:pos="569"/>
        </w:tabs>
        <w:jc w:val="both"/>
        <w:rPr>
          <w:sz w:val="22"/>
          <w:szCs w:val="22"/>
          <w:lang w:val="sr-Latn-ME"/>
        </w:rPr>
      </w:pPr>
    </w:p>
    <w:p w14:paraId="0DB61FA9" w14:textId="77777777" w:rsidR="00F8570A" w:rsidRPr="00971B8D" w:rsidRDefault="0072020E" w:rsidP="00A62845">
      <w:pPr>
        <w:tabs>
          <w:tab w:val="left" w:pos="540"/>
          <w:tab w:val="left" w:pos="569"/>
        </w:tabs>
        <w:jc w:val="both"/>
        <w:rPr>
          <w:b/>
          <w:bCs/>
          <w:sz w:val="22"/>
          <w:szCs w:val="22"/>
          <w:lang w:val="sr-Latn-ME"/>
        </w:rPr>
      </w:pPr>
      <w:r w:rsidRPr="00971B8D">
        <w:rPr>
          <w:b/>
          <w:bCs/>
          <w:sz w:val="22"/>
          <w:szCs w:val="22"/>
          <w:lang w:val="sr-Latn-ME"/>
        </w:rPr>
        <w:t xml:space="preserve">7. </w:t>
      </w:r>
      <w:r w:rsidR="00480FB1" w:rsidRPr="00971B8D">
        <w:rPr>
          <w:b/>
          <w:bCs/>
          <w:sz w:val="22"/>
          <w:szCs w:val="22"/>
          <w:lang w:val="sr-Latn-ME"/>
        </w:rPr>
        <w:tab/>
      </w:r>
      <w:r w:rsidRPr="00971B8D">
        <w:rPr>
          <w:b/>
          <w:bCs/>
          <w:sz w:val="22"/>
          <w:szCs w:val="22"/>
          <w:lang w:val="sr-Latn-ME"/>
        </w:rPr>
        <w:t>NOSILAC DOZVOLE</w:t>
      </w:r>
      <w:r w:rsidR="00483928" w:rsidRPr="00971B8D">
        <w:rPr>
          <w:b/>
          <w:bCs/>
          <w:sz w:val="22"/>
          <w:szCs w:val="22"/>
          <w:lang w:val="sr-Latn-ME"/>
        </w:rPr>
        <w:t xml:space="preserve"> </w:t>
      </w:r>
    </w:p>
    <w:p w14:paraId="0DB61FAA" w14:textId="77777777" w:rsidR="00C61BE0" w:rsidRPr="00971B8D" w:rsidRDefault="00C61BE0" w:rsidP="00A62845">
      <w:pPr>
        <w:tabs>
          <w:tab w:val="left" w:pos="540"/>
          <w:tab w:val="left" w:pos="569"/>
        </w:tabs>
        <w:jc w:val="both"/>
        <w:rPr>
          <w:bCs/>
          <w:sz w:val="22"/>
          <w:szCs w:val="22"/>
          <w:lang w:val="sr-Latn-ME"/>
        </w:rPr>
      </w:pPr>
    </w:p>
    <w:p w14:paraId="32323987" w14:textId="25D48AA9" w:rsidR="009E31FC" w:rsidRPr="00971B8D" w:rsidRDefault="009E31FC" w:rsidP="009E31FC">
      <w:pPr>
        <w:tabs>
          <w:tab w:val="left" w:pos="540"/>
          <w:tab w:val="left" w:pos="569"/>
        </w:tabs>
        <w:jc w:val="both"/>
        <w:rPr>
          <w:bCs/>
          <w:sz w:val="22"/>
          <w:szCs w:val="22"/>
          <w:lang w:val="sr-Latn-ME"/>
        </w:rPr>
      </w:pPr>
      <w:r w:rsidRPr="00971B8D">
        <w:rPr>
          <w:bCs/>
          <w:sz w:val="22"/>
          <w:szCs w:val="22"/>
          <w:lang w:val="sr-Latn-ME"/>
        </w:rPr>
        <w:t>HEMOFARM A</w:t>
      </w:r>
      <w:r w:rsidR="007111DC" w:rsidRPr="00971B8D">
        <w:rPr>
          <w:bCs/>
          <w:sz w:val="22"/>
          <w:szCs w:val="22"/>
          <w:lang w:val="sr-Latn-ME"/>
        </w:rPr>
        <w:t>.</w:t>
      </w:r>
      <w:r w:rsidRPr="00971B8D">
        <w:rPr>
          <w:bCs/>
          <w:sz w:val="22"/>
          <w:szCs w:val="22"/>
          <w:lang w:val="sr-Latn-ME"/>
        </w:rPr>
        <w:t>D</w:t>
      </w:r>
      <w:r w:rsidR="007111DC" w:rsidRPr="00971B8D">
        <w:rPr>
          <w:bCs/>
          <w:sz w:val="22"/>
          <w:szCs w:val="22"/>
          <w:lang w:val="sr-Latn-ME"/>
        </w:rPr>
        <w:t>.</w:t>
      </w:r>
      <w:r w:rsidRPr="00971B8D">
        <w:rPr>
          <w:bCs/>
          <w:sz w:val="22"/>
          <w:szCs w:val="22"/>
          <w:lang w:val="sr-Latn-ME"/>
        </w:rPr>
        <w:t xml:space="preserve"> VRŠAC P</w:t>
      </w:r>
      <w:r w:rsidR="007111DC" w:rsidRPr="00971B8D">
        <w:rPr>
          <w:bCs/>
          <w:sz w:val="22"/>
          <w:szCs w:val="22"/>
          <w:lang w:val="sr-Latn-ME"/>
        </w:rPr>
        <w:t>.</w:t>
      </w:r>
      <w:r w:rsidRPr="00971B8D">
        <w:rPr>
          <w:bCs/>
          <w:sz w:val="22"/>
          <w:szCs w:val="22"/>
          <w:lang w:val="sr-Latn-ME"/>
        </w:rPr>
        <w:t>J</w:t>
      </w:r>
      <w:r w:rsidR="007111DC" w:rsidRPr="00971B8D">
        <w:rPr>
          <w:bCs/>
          <w:sz w:val="22"/>
          <w:szCs w:val="22"/>
          <w:lang w:val="sr-Latn-ME"/>
        </w:rPr>
        <w:t>.</w:t>
      </w:r>
      <w:r w:rsidRPr="00971B8D">
        <w:rPr>
          <w:bCs/>
          <w:sz w:val="22"/>
          <w:szCs w:val="22"/>
          <w:lang w:val="sr-Latn-ME"/>
        </w:rPr>
        <w:t xml:space="preserve"> PODGORICA</w:t>
      </w:r>
      <w:r w:rsidR="007111DC" w:rsidRPr="00971B8D">
        <w:rPr>
          <w:bCs/>
          <w:sz w:val="22"/>
          <w:szCs w:val="22"/>
          <w:lang w:val="sr-Latn-ME"/>
        </w:rPr>
        <w:t>,</w:t>
      </w:r>
    </w:p>
    <w:p w14:paraId="4BD5CDC7" w14:textId="743FAA39" w:rsidR="009E31FC" w:rsidRPr="00971B8D" w:rsidRDefault="009E31FC" w:rsidP="009E31FC">
      <w:pPr>
        <w:tabs>
          <w:tab w:val="left" w:pos="540"/>
          <w:tab w:val="left" w:pos="569"/>
        </w:tabs>
        <w:jc w:val="both"/>
        <w:rPr>
          <w:bCs/>
          <w:sz w:val="22"/>
          <w:szCs w:val="22"/>
          <w:lang w:val="sr-Latn-ME"/>
        </w:rPr>
      </w:pPr>
      <w:r w:rsidRPr="00971B8D">
        <w:rPr>
          <w:bCs/>
          <w:sz w:val="22"/>
          <w:szCs w:val="22"/>
          <w:lang w:val="sr-Latn-ME"/>
        </w:rPr>
        <w:t xml:space="preserve">8 marta 55A, </w:t>
      </w:r>
      <w:r w:rsidR="007111DC" w:rsidRPr="00971B8D">
        <w:rPr>
          <w:bCs/>
          <w:sz w:val="22"/>
          <w:szCs w:val="22"/>
          <w:lang w:val="sr-Latn-ME"/>
        </w:rPr>
        <w:t xml:space="preserve">81000 </w:t>
      </w:r>
      <w:r w:rsidRPr="00971B8D">
        <w:rPr>
          <w:bCs/>
          <w:sz w:val="22"/>
          <w:szCs w:val="22"/>
          <w:lang w:val="sr-Latn-ME"/>
        </w:rPr>
        <w:t>Podgorica, Crna Gora</w:t>
      </w:r>
    </w:p>
    <w:p w14:paraId="2E9F26CB" w14:textId="77777777" w:rsidR="000E5379" w:rsidRPr="00971B8D" w:rsidRDefault="000E5379" w:rsidP="00A62845">
      <w:pPr>
        <w:tabs>
          <w:tab w:val="left" w:pos="540"/>
          <w:tab w:val="left" w:pos="569"/>
        </w:tabs>
        <w:jc w:val="both"/>
        <w:rPr>
          <w:bCs/>
          <w:sz w:val="22"/>
          <w:szCs w:val="22"/>
          <w:lang w:val="sr-Latn-ME"/>
        </w:rPr>
      </w:pPr>
    </w:p>
    <w:p w14:paraId="0DB61FAB" w14:textId="77777777" w:rsidR="00C37FD7" w:rsidRPr="00971B8D" w:rsidRDefault="00C37FD7" w:rsidP="00A62845">
      <w:pPr>
        <w:tabs>
          <w:tab w:val="left" w:pos="540"/>
          <w:tab w:val="left" w:pos="569"/>
        </w:tabs>
        <w:jc w:val="both"/>
        <w:rPr>
          <w:bCs/>
          <w:sz w:val="22"/>
          <w:szCs w:val="22"/>
          <w:lang w:val="sr-Latn-ME"/>
        </w:rPr>
      </w:pPr>
    </w:p>
    <w:p w14:paraId="0DB61FAC" w14:textId="6D8F334B"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 xml:space="preserve">8. </w:t>
      </w:r>
      <w:r w:rsidR="00480FB1" w:rsidRPr="00971B8D">
        <w:rPr>
          <w:b/>
          <w:bCs/>
          <w:sz w:val="22"/>
          <w:szCs w:val="22"/>
          <w:lang w:val="sr-Latn-ME"/>
        </w:rPr>
        <w:tab/>
      </w:r>
      <w:r w:rsidRPr="00971B8D">
        <w:rPr>
          <w:b/>
          <w:bCs/>
          <w:sz w:val="22"/>
          <w:szCs w:val="22"/>
          <w:lang w:val="sr-Latn-ME"/>
        </w:rPr>
        <w:t>BROJ DOZVOLE</w:t>
      </w:r>
      <w:r w:rsidR="008A6D43" w:rsidRPr="00971B8D">
        <w:rPr>
          <w:b/>
          <w:bCs/>
          <w:sz w:val="22"/>
          <w:szCs w:val="22"/>
          <w:lang w:val="sr-Latn-ME"/>
        </w:rPr>
        <w:t xml:space="preserve"> ZA STAVLJANJE LIJEKA U PROMET</w:t>
      </w:r>
    </w:p>
    <w:p w14:paraId="17EF6FDF" w14:textId="298F48E7" w:rsidR="00971B8D" w:rsidRPr="00971B8D" w:rsidRDefault="00971B8D" w:rsidP="00971B8D">
      <w:pPr>
        <w:jc w:val="both"/>
        <w:rPr>
          <w:sz w:val="22"/>
          <w:szCs w:val="22"/>
          <w:lang w:val="sr-Latn-ME"/>
        </w:rPr>
      </w:pPr>
      <w:r w:rsidRPr="00971B8D">
        <w:rPr>
          <w:sz w:val="22"/>
          <w:szCs w:val="22"/>
          <w:lang w:val="sr-Latn-ME"/>
        </w:rPr>
        <w:lastRenderedPageBreak/>
        <w:t xml:space="preserve">2030/24/5451 – 8940 </w:t>
      </w:r>
    </w:p>
    <w:p w14:paraId="29AFB28B" w14:textId="77777777" w:rsidR="00971B8D" w:rsidRPr="00971B8D" w:rsidRDefault="00971B8D" w:rsidP="00A62845">
      <w:pPr>
        <w:tabs>
          <w:tab w:val="left" w:pos="540"/>
          <w:tab w:val="left" w:pos="569"/>
        </w:tabs>
        <w:jc w:val="both"/>
        <w:rPr>
          <w:b/>
          <w:bCs/>
          <w:sz w:val="22"/>
          <w:szCs w:val="22"/>
          <w:lang w:val="sr-Latn-ME"/>
        </w:rPr>
      </w:pPr>
    </w:p>
    <w:p w14:paraId="4A7EE073" w14:textId="4D365E24" w:rsidR="00B302AB" w:rsidRPr="00971B8D" w:rsidRDefault="00B302AB" w:rsidP="00A62845">
      <w:pPr>
        <w:tabs>
          <w:tab w:val="left" w:pos="540"/>
          <w:tab w:val="left" w:pos="569"/>
        </w:tabs>
        <w:jc w:val="both"/>
        <w:rPr>
          <w:bCs/>
          <w:sz w:val="22"/>
          <w:szCs w:val="22"/>
          <w:lang w:val="sr-Latn-ME"/>
        </w:rPr>
      </w:pPr>
    </w:p>
    <w:p w14:paraId="0DB61FAF" w14:textId="77777777" w:rsidR="0072020E" w:rsidRPr="00971B8D" w:rsidRDefault="0072020E" w:rsidP="00A62845">
      <w:pPr>
        <w:tabs>
          <w:tab w:val="left" w:pos="540"/>
          <w:tab w:val="left" w:pos="569"/>
        </w:tabs>
        <w:jc w:val="both"/>
        <w:rPr>
          <w:b/>
          <w:bCs/>
          <w:sz w:val="22"/>
          <w:szCs w:val="22"/>
          <w:lang w:val="sr-Latn-ME"/>
        </w:rPr>
      </w:pPr>
      <w:r w:rsidRPr="00971B8D">
        <w:rPr>
          <w:b/>
          <w:bCs/>
          <w:sz w:val="22"/>
          <w:szCs w:val="22"/>
          <w:lang w:val="sr-Latn-ME"/>
        </w:rPr>
        <w:t xml:space="preserve">9. </w:t>
      </w:r>
      <w:r w:rsidR="00480FB1" w:rsidRPr="00971B8D">
        <w:rPr>
          <w:b/>
          <w:bCs/>
          <w:sz w:val="22"/>
          <w:szCs w:val="22"/>
          <w:lang w:val="sr-Latn-ME"/>
        </w:rPr>
        <w:tab/>
      </w:r>
      <w:r w:rsidRPr="00971B8D">
        <w:rPr>
          <w:b/>
          <w:bCs/>
          <w:sz w:val="22"/>
          <w:szCs w:val="22"/>
          <w:lang w:val="sr-Latn-ME"/>
        </w:rPr>
        <w:t xml:space="preserve">DATUM </w:t>
      </w:r>
      <w:r w:rsidR="00C05DF8" w:rsidRPr="00971B8D">
        <w:rPr>
          <w:b/>
          <w:bCs/>
          <w:sz w:val="22"/>
          <w:szCs w:val="22"/>
          <w:lang w:val="sr-Latn-ME"/>
        </w:rPr>
        <w:t xml:space="preserve">PRVE </w:t>
      </w:r>
      <w:r w:rsidR="008A6D43" w:rsidRPr="00971B8D">
        <w:rPr>
          <w:b/>
          <w:bCs/>
          <w:sz w:val="22"/>
          <w:szCs w:val="22"/>
          <w:lang w:val="sr-Latn-ME"/>
        </w:rPr>
        <w:t>DOZVOLE</w:t>
      </w:r>
      <w:r w:rsidR="00C05DF8" w:rsidRPr="00971B8D">
        <w:rPr>
          <w:b/>
          <w:bCs/>
          <w:sz w:val="22"/>
          <w:szCs w:val="22"/>
          <w:lang w:val="sr-Latn-ME"/>
        </w:rPr>
        <w:t>/OBNOVE DOZVOLE</w:t>
      </w:r>
      <w:r w:rsidR="008A6D43" w:rsidRPr="00971B8D">
        <w:rPr>
          <w:b/>
          <w:bCs/>
          <w:sz w:val="22"/>
          <w:szCs w:val="22"/>
          <w:lang w:val="sr-Latn-ME"/>
        </w:rPr>
        <w:t xml:space="preserve"> ZA STAVLJANJE LIJEKA U PROMET</w:t>
      </w:r>
    </w:p>
    <w:p w14:paraId="0DB61FB0" w14:textId="77777777" w:rsidR="0072020E" w:rsidRPr="00971B8D" w:rsidRDefault="0072020E" w:rsidP="00A62845">
      <w:pPr>
        <w:tabs>
          <w:tab w:val="left" w:pos="540"/>
          <w:tab w:val="left" w:pos="569"/>
        </w:tabs>
        <w:jc w:val="both"/>
        <w:rPr>
          <w:bCs/>
          <w:sz w:val="22"/>
          <w:szCs w:val="22"/>
          <w:lang w:val="sr-Latn-ME"/>
        </w:rPr>
      </w:pPr>
    </w:p>
    <w:p w14:paraId="4DAC8B14" w14:textId="1509B39F" w:rsidR="000E5379" w:rsidRPr="00971B8D" w:rsidRDefault="007111DC" w:rsidP="006E705D">
      <w:pPr>
        <w:rPr>
          <w:bCs/>
          <w:sz w:val="22"/>
          <w:szCs w:val="22"/>
          <w:lang w:val="sr-Latn-ME"/>
        </w:rPr>
      </w:pPr>
      <w:r w:rsidRPr="00971B8D">
        <w:rPr>
          <w:bCs/>
          <w:sz w:val="22"/>
          <w:szCs w:val="22"/>
          <w:lang w:val="sr-Latn-ME"/>
        </w:rPr>
        <w:t xml:space="preserve">Datum prve dozvole: </w:t>
      </w:r>
      <w:r w:rsidR="006B5786" w:rsidRPr="00971B8D">
        <w:rPr>
          <w:bCs/>
          <w:sz w:val="22"/>
          <w:szCs w:val="22"/>
          <w:lang w:val="sr-Latn-ME"/>
        </w:rPr>
        <w:t>29.05.2013.</w:t>
      </w:r>
      <w:r w:rsidR="00B302AB" w:rsidRPr="00971B8D">
        <w:rPr>
          <w:bCs/>
          <w:sz w:val="22"/>
          <w:szCs w:val="22"/>
          <w:lang w:val="sr-Latn-ME"/>
        </w:rPr>
        <w:t xml:space="preserve"> godine</w:t>
      </w:r>
    </w:p>
    <w:p w14:paraId="61AA4CBE" w14:textId="148A9DEC" w:rsidR="000E5379" w:rsidRPr="00971B8D" w:rsidRDefault="007111DC" w:rsidP="00A62845">
      <w:pPr>
        <w:tabs>
          <w:tab w:val="left" w:pos="540"/>
          <w:tab w:val="left" w:pos="569"/>
        </w:tabs>
        <w:jc w:val="both"/>
        <w:rPr>
          <w:bCs/>
          <w:sz w:val="22"/>
          <w:szCs w:val="22"/>
          <w:lang w:val="sr-Latn-ME"/>
        </w:rPr>
      </w:pPr>
      <w:r w:rsidRPr="00971B8D">
        <w:rPr>
          <w:bCs/>
          <w:sz w:val="22"/>
          <w:szCs w:val="22"/>
          <w:lang w:val="sr-Latn-ME"/>
        </w:rPr>
        <w:t>Datum posljednje obnove dozvole:</w:t>
      </w:r>
      <w:r w:rsidR="00971B8D" w:rsidRPr="00971B8D">
        <w:rPr>
          <w:bCs/>
          <w:sz w:val="22"/>
          <w:szCs w:val="22"/>
          <w:lang w:val="sr-Latn-ME"/>
        </w:rPr>
        <w:t xml:space="preserve"> </w:t>
      </w:r>
      <w:r w:rsidR="00A43061">
        <w:rPr>
          <w:sz w:val="22"/>
          <w:szCs w:val="22"/>
          <w:lang w:val="sr-Latn-ME"/>
        </w:rPr>
        <w:t>2</w:t>
      </w:r>
      <w:bookmarkStart w:id="0" w:name="_GoBack"/>
      <w:bookmarkEnd w:id="0"/>
      <w:r w:rsidR="00971B8D" w:rsidRPr="00971B8D">
        <w:rPr>
          <w:sz w:val="22"/>
          <w:szCs w:val="22"/>
          <w:lang w:val="sr-Latn-ME"/>
        </w:rPr>
        <w:t>8.10.2024. godine</w:t>
      </w:r>
    </w:p>
    <w:p w14:paraId="0DB61FB1" w14:textId="22B72D26" w:rsidR="00836B35" w:rsidRPr="00971B8D" w:rsidRDefault="00836B35" w:rsidP="00A62845">
      <w:pPr>
        <w:tabs>
          <w:tab w:val="left" w:pos="540"/>
          <w:tab w:val="left" w:pos="569"/>
        </w:tabs>
        <w:jc w:val="both"/>
        <w:rPr>
          <w:bCs/>
          <w:sz w:val="22"/>
          <w:szCs w:val="22"/>
          <w:lang w:val="sr-Latn-ME"/>
        </w:rPr>
      </w:pPr>
    </w:p>
    <w:p w14:paraId="684BD941" w14:textId="77777777" w:rsidR="007111DC" w:rsidRPr="00971B8D" w:rsidRDefault="007111DC" w:rsidP="00A62845">
      <w:pPr>
        <w:tabs>
          <w:tab w:val="left" w:pos="540"/>
          <w:tab w:val="left" w:pos="569"/>
        </w:tabs>
        <w:jc w:val="both"/>
        <w:rPr>
          <w:bCs/>
          <w:sz w:val="22"/>
          <w:szCs w:val="22"/>
          <w:lang w:val="sr-Latn-ME"/>
        </w:rPr>
      </w:pPr>
    </w:p>
    <w:p w14:paraId="0DB61FB2" w14:textId="77777777" w:rsidR="003F6A59" w:rsidRPr="00971B8D" w:rsidRDefault="0072020E" w:rsidP="00A62845">
      <w:pPr>
        <w:tabs>
          <w:tab w:val="left" w:pos="540"/>
          <w:tab w:val="left" w:pos="569"/>
        </w:tabs>
        <w:ind w:left="540" w:hanging="540"/>
        <w:jc w:val="both"/>
        <w:rPr>
          <w:bCs/>
          <w:sz w:val="22"/>
          <w:szCs w:val="22"/>
          <w:lang w:val="sr-Latn-ME"/>
        </w:rPr>
      </w:pPr>
      <w:r w:rsidRPr="00971B8D">
        <w:rPr>
          <w:b/>
          <w:bCs/>
          <w:sz w:val="22"/>
          <w:szCs w:val="22"/>
          <w:lang w:val="sr-Latn-ME"/>
        </w:rPr>
        <w:t xml:space="preserve">10. </w:t>
      </w:r>
      <w:r w:rsidR="00480FB1" w:rsidRPr="00971B8D">
        <w:rPr>
          <w:b/>
          <w:bCs/>
          <w:sz w:val="22"/>
          <w:szCs w:val="22"/>
          <w:lang w:val="sr-Latn-ME"/>
        </w:rPr>
        <w:tab/>
      </w:r>
      <w:r w:rsidR="002846DB" w:rsidRPr="00971B8D">
        <w:rPr>
          <w:b/>
          <w:bCs/>
          <w:sz w:val="22"/>
          <w:szCs w:val="22"/>
          <w:lang w:val="sr-Latn-ME"/>
        </w:rPr>
        <w:t>D</w:t>
      </w:r>
      <w:r w:rsidR="00EC2532" w:rsidRPr="00971B8D">
        <w:rPr>
          <w:b/>
          <w:bCs/>
          <w:sz w:val="22"/>
          <w:szCs w:val="22"/>
          <w:lang w:val="sr-Latn-ME"/>
        </w:rPr>
        <w:t xml:space="preserve">ATUM REVIZIJE TEKSTA </w:t>
      </w:r>
    </w:p>
    <w:p w14:paraId="0DB61FB3" w14:textId="77777777" w:rsidR="003F6A59" w:rsidRPr="00971B8D" w:rsidRDefault="003F6A59" w:rsidP="00A62845">
      <w:pPr>
        <w:tabs>
          <w:tab w:val="left" w:pos="540"/>
          <w:tab w:val="left" w:pos="569"/>
        </w:tabs>
        <w:jc w:val="both"/>
        <w:rPr>
          <w:bCs/>
          <w:sz w:val="22"/>
          <w:szCs w:val="22"/>
          <w:lang w:val="sr-Latn-ME"/>
        </w:rPr>
      </w:pPr>
    </w:p>
    <w:p w14:paraId="05AAF945" w14:textId="4CA9E7F3" w:rsidR="00212323" w:rsidRPr="00971B8D" w:rsidRDefault="00971B8D" w:rsidP="00A62845">
      <w:pPr>
        <w:tabs>
          <w:tab w:val="left" w:pos="540"/>
          <w:tab w:val="left" w:pos="569"/>
        </w:tabs>
        <w:jc w:val="both"/>
        <w:rPr>
          <w:bCs/>
          <w:sz w:val="22"/>
          <w:szCs w:val="22"/>
          <w:lang w:val="sr-Latn-ME"/>
        </w:rPr>
      </w:pPr>
      <w:r w:rsidRPr="00971B8D">
        <w:rPr>
          <w:bCs/>
          <w:sz w:val="22"/>
          <w:szCs w:val="22"/>
          <w:lang w:val="sr-Latn-ME"/>
        </w:rPr>
        <w:t>Oktobar, 2024. godine</w:t>
      </w:r>
    </w:p>
    <w:sectPr w:rsidR="00212323" w:rsidRPr="00971B8D" w:rsidSect="00312F17">
      <w:footerReference w:type="default" r:id="rId14"/>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7997" w14:textId="77777777" w:rsidR="00957306" w:rsidRDefault="00957306">
      <w:r>
        <w:separator/>
      </w:r>
    </w:p>
  </w:endnote>
  <w:endnote w:type="continuationSeparator" w:id="0">
    <w:p w14:paraId="3A7EEE40" w14:textId="77777777" w:rsidR="00957306" w:rsidRDefault="0095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61FC4" w14:textId="0A68A65A" w:rsidR="00D17DDD" w:rsidRPr="00B23F69" w:rsidRDefault="00D17DDD" w:rsidP="00312F17">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43061">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43061">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58E5A" w14:textId="77777777" w:rsidR="00957306" w:rsidRDefault="00957306">
      <w:r>
        <w:separator/>
      </w:r>
    </w:p>
  </w:footnote>
  <w:footnote w:type="continuationSeparator" w:id="0">
    <w:p w14:paraId="0C3CF88D" w14:textId="77777777" w:rsidR="00957306" w:rsidRDefault="0095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0DA7852"/>
    <w:multiLevelType w:val="hybridMultilevel"/>
    <w:tmpl w:val="50D2F5E2"/>
    <w:lvl w:ilvl="0" w:tplc="8D544248">
      <w:start w:val="5"/>
      <w:numFmt w:val="bullet"/>
      <w:lvlText w:val="-"/>
      <w:lvlJc w:val="left"/>
      <w:pPr>
        <w:tabs>
          <w:tab w:val="num" w:pos="720"/>
        </w:tabs>
        <w:ind w:left="720" w:hanging="360"/>
      </w:pPr>
      <w:rPr>
        <w:rFonts w:ascii="Times New Roman" w:eastAsia="Times New Roman" w:hAnsi="Times New Roman"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A542FA0"/>
    <w:multiLevelType w:val="hybridMultilevel"/>
    <w:tmpl w:val="B136D310"/>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6AD7"/>
    <w:rsid w:val="00033469"/>
    <w:rsid w:val="00035A5F"/>
    <w:rsid w:val="00036FA0"/>
    <w:rsid w:val="0003793F"/>
    <w:rsid w:val="00043E1B"/>
    <w:rsid w:val="00045130"/>
    <w:rsid w:val="00057E35"/>
    <w:rsid w:val="000727C7"/>
    <w:rsid w:val="00075E28"/>
    <w:rsid w:val="00076726"/>
    <w:rsid w:val="00077B45"/>
    <w:rsid w:val="00080303"/>
    <w:rsid w:val="00083D02"/>
    <w:rsid w:val="00084822"/>
    <w:rsid w:val="000A30B5"/>
    <w:rsid w:val="000A3F58"/>
    <w:rsid w:val="000B6E5A"/>
    <w:rsid w:val="000D0DBB"/>
    <w:rsid w:val="000D2343"/>
    <w:rsid w:val="000D3449"/>
    <w:rsid w:val="000D425A"/>
    <w:rsid w:val="000D60CC"/>
    <w:rsid w:val="000E2084"/>
    <w:rsid w:val="000E5379"/>
    <w:rsid w:val="000E6F55"/>
    <w:rsid w:val="000F77FA"/>
    <w:rsid w:val="00107BF7"/>
    <w:rsid w:val="00126F53"/>
    <w:rsid w:val="00134305"/>
    <w:rsid w:val="0014766D"/>
    <w:rsid w:val="00153000"/>
    <w:rsid w:val="001536CC"/>
    <w:rsid w:val="00177A0E"/>
    <w:rsid w:val="001835EE"/>
    <w:rsid w:val="001A0D81"/>
    <w:rsid w:val="001A3FBA"/>
    <w:rsid w:val="001A5518"/>
    <w:rsid w:val="001B1C6A"/>
    <w:rsid w:val="001B522C"/>
    <w:rsid w:val="001C1263"/>
    <w:rsid w:val="001C1417"/>
    <w:rsid w:val="001E1123"/>
    <w:rsid w:val="001E390B"/>
    <w:rsid w:val="001F42FB"/>
    <w:rsid w:val="001F719A"/>
    <w:rsid w:val="00200676"/>
    <w:rsid w:val="002031B3"/>
    <w:rsid w:val="00212323"/>
    <w:rsid w:val="00215931"/>
    <w:rsid w:val="00224C91"/>
    <w:rsid w:val="00227BDB"/>
    <w:rsid w:val="00233A57"/>
    <w:rsid w:val="00234CB1"/>
    <w:rsid w:val="002352F8"/>
    <w:rsid w:val="002510A5"/>
    <w:rsid w:val="00254A0A"/>
    <w:rsid w:val="00266046"/>
    <w:rsid w:val="002725BA"/>
    <w:rsid w:val="002846DB"/>
    <w:rsid w:val="00284CCD"/>
    <w:rsid w:val="002B5A68"/>
    <w:rsid w:val="002C6637"/>
    <w:rsid w:val="002E0135"/>
    <w:rsid w:val="002E1C25"/>
    <w:rsid w:val="002E37A5"/>
    <w:rsid w:val="002F500A"/>
    <w:rsid w:val="00306A06"/>
    <w:rsid w:val="00310F03"/>
    <w:rsid w:val="00312F17"/>
    <w:rsid w:val="0031387B"/>
    <w:rsid w:val="003247D2"/>
    <w:rsid w:val="00331923"/>
    <w:rsid w:val="0034001A"/>
    <w:rsid w:val="003445C1"/>
    <w:rsid w:val="00354E98"/>
    <w:rsid w:val="00355B61"/>
    <w:rsid w:val="00357F66"/>
    <w:rsid w:val="00362686"/>
    <w:rsid w:val="0036798A"/>
    <w:rsid w:val="00371510"/>
    <w:rsid w:val="00372CF0"/>
    <w:rsid w:val="00381CCC"/>
    <w:rsid w:val="0038391B"/>
    <w:rsid w:val="00391A3D"/>
    <w:rsid w:val="00396DFD"/>
    <w:rsid w:val="003A7059"/>
    <w:rsid w:val="003B7466"/>
    <w:rsid w:val="003B7A36"/>
    <w:rsid w:val="003C17AB"/>
    <w:rsid w:val="003C51BA"/>
    <w:rsid w:val="003C56E4"/>
    <w:rsid w:val="003C7823"/>
    <w:rsid w:val="003E1DCC"/>
    <w:rsid w:val="003F11A1"/>
    <w:rsid w:val="003F6516"/>
    <w:rsid w:val="003F6A59"/>
    <w:rsid w:val="004065C8"/>
    <w:rsid w:val="004109FA"/>
    <w:rsid w:val="00411B4B"/>
    <w:rsid w:val="00415BEE"/>
    <w:rsid w:val="004254E9"/>
    <w:rsid w:val="00427F85"/>
    <w:rsid w:val="00436F42"/>
    <w:rsid w:val="004378B4"/>
    <w:rsid w:val="0044785B"/>
    <w:rsid w:val="00451314"/>
    <w:rsid w:val="00452E9D"/>
    <w:rsid w:val="004534C7"/>
    <w:rsid w:val="004671AA"/>
    <w:rsid w:val="004712DF"/>
    <w:rsid w:val="00471DF8"/>
    <w:rsid w:val="00480FB1"/>
    <w:rsid w:val="00483928"/>
    <w:rsid w:val="00486120"/>
    <w:rsid w:val="004B09FD"/>
    <w:rsid w:val="004B4BE9"/>
    <w:rsid w:val="004C331F"/>
    <w:rsid w:val="004D32F2"/>
    <w:rsid w:val="004D6103"/>
    <w:rsid w:val="004E3BCE"/>
    <w:rsid w:val="004E5B90"/>
    <w:rsid w:val="004E5D67"/>
    <w:rsid w:val="004E70AD"/>
    <w:rsid w:val="004F0E97"/>
    <w:rsid w:val="004F17E2"/>
    <w:rsid w:val="00501DD1"/>
    <w:rsid w:val="00515C21"/>
    <w:rsid w:val="00526CFB"/>
    <w:rsid w:val="00530BD7"/>
    <w:rsid w:val="00545CD2"/>
    <w:rsid w:val="005476F3"/>
    <w:rsid w:val="005664A3"/>
    <w:rsid w:val="00572527"/>
    <w:rsid w:val="00573E40"/>
    <w:rsid w:val="00574345"/>
    <w:rsid w:val="00576348"/>
    <w:rsid w:val="005A0B2E"/>
    <w:rsid w:val="005A23D2"/>
    <w:rsid w:val="005A2656"/>
    <w:rsid w:val="005A36CB"/>
    <w:rsid w:val="005B49B8"/>
    <w:rsid w:val="005C0741"/>
    <w:rsid w:val="005C1954"/>
    <w:rsid w:val="005C5EF4"/>
    <w:rsid w:val="005D5F97"/>
    <w:rsid w:val="005E0BA1"/>
    <w:rsid w:val="005E2E0B"/>
    <w:rsid w:val="005E67AD"/>
    <w:rsid w:val="005E7A7D"/>
    <w:rsid w:val="005F7107"/>
    <w:rsid w:val="00602457"/>
    <w:rsid w:val="00605514"/>
    <w:rsid w:val="00615E96"/>
    <w:rsid w:val="00644FC3"/>
    <w:rsid w:val="00646BD1"/>
    <w:rsid w:val="006561C2"/>
    <w:rsid w:val="00671CB3"/>
    <w:rsid w:val="00674BAF"/>
    <w:rsid w:val="00674F2A"/>
    <w:rsid w:val="00677AF3"/>
    <w:rsid w:val="00682200"/>
    <w:rsid w:val="00692BF6"/>
    <w:rsid w:val="006A1351"/>
    <w:rsid w:val="006A1497"/>
    <w:rsid w:val="006A5CD4"/>
    <w:rsid w:val="006A6E11"/>
    <w:rsid w:val="006B0BD1"/>
    <w:rsid w:val="006B5404"/>
    <w:rsid w:val="006B5786"/>
    <w:rsid w:val="006C1C5D"/>
    <w:rsid w:val="006D20A5"/>
    <w:rsid w:val="006D37BF"/>
    <w:rsid w:val="006E705D"/>
    <w:rsid w:val="006F5031"/>
    <w:rsid w:val="006F5246"/>
    <w:rsid w:val="006F7224"/>
    <w:rsid w:val="00702E22"/>
    <w:rsid w:val="007111DC"/>
    <w:rsid w:val="0071430B"/>
    <w:rsid w:val="0072020E"/>
    <w:rsid w:val="00754902"/>
    <w:rsid w:val="00786071"/>
    <w:rsid w:val="007A3ECB"/>
    <w:rsid w:val="007D1ACB"/>
    <w:rsid w:val="007D7BB3"/>
    <w:rsid w:val="007E31E9"/>
    <w:rsid w:val="007F6DA7"/>
    <w:rsid w:val="00811468"/>
    <w:rsid w:val="00824AB9"/>
    <w:rsid w:val="008321D5"/>
    <w:rsid w:val="00836B35"/>
    <w:rsid w:val="008438F6"/>
    <w:rsid w:val="00843BDE"/>
    <w:rsid w:val="00864B6D"/>
    <w:rsid w:val="0087588C"/>
    <w:rsid w:val="00883BC0"/>
    <w:rsid w:val="0089705C"/>
    <w:rsid w:val="008A19CE"/>
    <w:rsid w:val="008A332B"/>
    <w:rsid w:val="008A41ED"/>
    <w:rsid w:val="008A6D43"/>
    <w:rsid w:val="008B491E"/>
    <w:rsid w:val="008C0AFD"/>
    <w:rsid w:val="008C1A28"/>
    <w:rsid w:val="008C2E98"/>
    <w:rsid w:val="008C5FFE"/>
    <w:rsid w:val="008C6CD0"/>
    <w:rsid w:val="008E49BD"/>
    <w:rsid w:val="008E53E9"/>
    <w:rsid w:val="008E5771"/>
    <w:rsid w:val="008E7BE4"/>
    <w:rsid w:val="008F4ACF"/>
    <w:rsid w:val="00914871"/>
    <w:rsid w:val="009177F5"/>
    <w:rsid w:val="00924166"/>
    <w:rsid w:val="00936393"/>
    <w:rsid w:val="00940B9B"/>
    <w:rsid w:val="00953573"/>
    <w:rsid w:val="0095676E"/>
    <w:rsid w:val="00956983"/>
    <w:rsid w:val="00957306"/>
    <w:rsid w:val="00963CF0"/>
    <w:rsid w:val="00964BB1"/>
    <w:rsid w:val="00967FFC"/>
    <w:rsid w:val="00971B8D"/>
    <w:rsid w:val="009775D9"/>
    <w:rsid w:val="00997175"/>
    <w:rsid w:val="009A1847"/>
    <w:rsid w:val="009A23B4"/>
    <w:rsid w:val="009A50CF"/>
    <w:rsid w:val="009B062A"/>
    <w:rsid w:val="009B5969"/>
    <w:rsid w:val="009C1050"/>
    <w:rsid w:val="009D0728"/>
    <w:rsid w:val="009E0E25"/>
    <w:rsid w:val="009E31FC"/>
    <w:rsid w:val="009E3CBE"/>
    <w:rsid w:val="009E7C6F"/>
    <w:rsid w:val="009F10E9"/>
    <w:rsid w:val="009F1793"/>
    <w:rsid w:val="009F2D23"/>
    <w:rsid w:val="00A01D69"/>
    <w:rsid w:val="00A02335"/>
    <w:rsid w:val="00A26BA9"/>
    <w:rsid w:val="00A36C36"/>
    <w:rsid w:val="00A43061"/>
    <w:rsid w:val="00A46C9A"/>
    <w:rsid w:val="00A533AD"/>
    <w:rsid w:val="00A534A2"/>
    <w:rsid w:val="00A619F3"/>
    <w:rsid w:val="00A62845"/>
    <w:rsid w:val="00A62A73"/>
    <w:rsid w:val="00A801EF"/>
    <w:rsid w:val="00A84E29"/>
    <w:rsid w:val="00A87690"/>
    <w:rsid w:val="00A87FF6"/>
    <w:rsid w:val="00AA0A3B"/>
    <w:rsid w:val="00AA2763"/>
    <w:rsid w:val="00AA33B6"/>
    <w:rsid w:val="00AB50CA"/>
    <w:rsid w:val="00AB6D64"/>
    <w:rsid w:val="00AC53CE"/>
    <w:rsid w:val="00AD2193"/>
    <w:rsid w:val="00AF19F4"/>
    <w:rsid w:val="00AF2843"/>
    <w:rsid w:val="00AF2AC7"/>
    <w:rsid w:val="00AF74CE"/>
    <w:rsid w:val="00AF75CF"/>
    <w:rsid w:val="00B2083C"/>
    <w:rsid w:val="00B208DB"/>
    <w:rsid w:val="00B21271"/>
    <w:rsid w:val="00B23F69"/>
    <w:rsid w:val="00B302AB"/>
    <w:rsid w:val="00B302E2"/>
    <w:rsid w:val="00B45A5C"/>
    <w:rsid w:val="00B45BCE"/>
    <w:rsid w:val="00B46204"/>
    <w:rsid w:val="00B555B9"/>
    <w:rsid w:val="00B60619"/>
    <w:rsid w:val="00B66A70"/>
    <w:rsid w:val="00B67366"/>
    <w:rsid w:val="00B71887"/>
    <w:rsid w:val="00B80EE1"/>
    <w:rsid w:val="00B84135"/>
    <w:rsid w:val="00B845F5"/>
    <w:rsid w:val="00B92D0B"/>
    <w:rsid w:val="00B93352"/>
    <w:rsid w:val="00BA52E3"/>
    <w:rsid w:val="00BA6C5B"/>
    <w:rsid w:val="00BA73CE"/>
    <w:rsid w:val="00BB050A"/>
    <w:rsid w:val="00BB6C3E"/>
    <w:rsid w:val="00BC12B5"/>
    <w:rsid w:val="00BC6870"/>
    <w:rsid w:val="00BC7E2F"/>
    <w:rsid w:val="00BD3757"/>
    <w:rsid w:val="00BD7AAD"/>
    <w:rsid w:val="00BF50EA"/>
    <w:rsid w:val="00C04D34"/>
    <w:rsid w:val="00C05DF8"/>
    <w:rsid w:val="00C06864"/>
    <w:rsid w:val="00C10F54"/>
    <w:rsid w:val="00C16759"/>
    <w:rsid w:val="00C22788"/>
    <w:rsid w:val="00C22D46"/>
    <w:rsid w:val="00C23D8D"/>
    <w:rsid w:val="00C37AA3"/>
    <w:rsid w:val="00C37FD7"/>
    <w:rsid w:val="00C414FB"/>
    <w:rsid w:val="00C43419"/>
    <w:rsid w:val="00C44CF3"/>
    <w:rsid w:val="00C461EF"/>
    <w:rsid w:val="00C61BE0"/>
    <w:rsid w:val="00C654E5"/>
    <w:rsid w:val="00C6707E"/>
    <w:rsid w:val="00C70B0E"/>
    <w:rsid w:val="00C7279E"/>
    <w:rsid w:val="00C73EF6"/>
    <w:rsid w:val="00C773CA"/>
    <w:rsid w:val="00C83785"/>
    <w:rsid w:val="00C94C0D"/>
    <w:rsid w:val="00CA1FEB"/>
    <w:rsid w:val="00CB1DBD"/>
    <w:rsid w:val="00CC23BD"/>
    <w:rsid w:val="00CD4F85"/>
    <w:rsid w:val="00CD6F02"/>
    <w:rsid w:val="00CE11E0"/>
    <w:rsid w:val="00CE246D"/>
    <w:rsid w:val="00CF07A0"/>
    <w:rsid w:val="00CF3E03"/>
    <w:rsid w:val="00D0082A"/>
    <w:rsid w:val="00D01EA0"/>
    <w:rsid w:val="00D17BDA"/>
    <w:rsid w:val="00D17DDD"/>
    <w:rsid w:val="00D21455"/>
    <w:rsid w:val="00D47634"/>
    <w:rsid w:val="00D709B3"/>
    <w:rsid w:val="00D74CD2"/>
    <w:rsid w:val="00D84F34"/>
    <w:rsid w:val="00DA2ED6"/>
    <w:rsid w:val="00DB1D55"/>
    <w:rsid w:val="00DB339A"/>
    <w:rsid w:val="00DB5834"/>
    <w:rsid w:val="00DB76B8"/>
    <w:rsid w:val="00DC2EA1"/>
    <w:rsid w:val="00DC71A6"/>
    <w:rsid w:val="00DD6AAF"/>
    <w:rsid w:val="00DE3F5C"/>
    <w:rsid w:val="00DF1D20"/>
    <w:rsid w:val="00E02F2F"/>
    <w:rsid w:val="00E21324"/>
    <w:rsid w:val="00E246B9"/>
    <w:rsid w:val="00E31FEA"/>
    <w:rsid w:val="00E33F03"/>
    <w:rsid w:val="00E35587"/>
    <w:rsid w:val="00E3591E"/>
    <w:rsid w:val="00E40AAB"/>
    <w:rsid w:val="00E45169"/>
    <w:rsid w:val="00E460CF"/>
    <w:rsid w:val="00E47787"/>
    <w:rsid w:val="00E51C30"/>
    <w:rsid w:val="00E64180"/>
    <w:rsid w:val="00E70B04"/>
    <w:rsid w:val="00E7235D"/>
    <w:rsid w:val="00E72D44"/>
    <w:rsid w:val="00E74AEE"/>
    <w:rsid w:val="00E868E5"/>
    <w:rsid w:val="00E91556"/>
    <w:rsid w:val="00E9237A"/>
    <w:rsid w:val="00E939FA"/>
    <w:rsid w:val="00E9797F"/>
    <w:rsid w:val="00EA5765"/>
    <w:rsid w:val="00EA698A"/>
    <w:rsid w:val="00EB6BD0"/>
    <w:rsid w:val="00EB7AB8"/>
    <w:rsid w:val="00EC2532"/>
    <w:rsid w:val="00ED7812"/>
    <w:rsid w:val="00EF3B86"/>
    <w:rsid w:val="00EF7B0A"/>
    <w:rsid w:val="00F1732F"/>
    <w:rsid w:val="00F22134"/>
    <w:rsid w:val="00F23F8C"/>
    <w:rsid w:val="00F317E9"/>
    <w:rsid w:val="00F34554"/>
    <w:rsid w:val="00F35B68"/>
    <w:rsid w:val="00F45F77"/>
    <w:rsid w:val="00F5167F"/>
    <w:rsid w:val="00F52258"/>
    <w:rsid w:val="00F62EFB"/>
    <w:rsid w:val="00F8570A"/>
    <w:rsid w:val="00F902F6"/>
    <w:rsid w:val="00F91C7B"/>
    <w:rsid w:val="00FB4378"/>
    <w:rsid w:val="00FF29E3"/>
    <w:rsid w:val="00FF3EDF"/>
    <w:rsid w:val="00FF5F82"/>
    <w:rsid w:val="00FF5FF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61F4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9C10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29425">
      <w:bodyDiv w:val="1"/>
      <w:marLeft w:val="0"/>
      <w:marRight w:val="0"/>
      <w:marTop w:val="0"/>
      <w:marBottom w:val="0"/>
      <w:divBdr>
        <w:top w:val="none" w:sz="0" w:space="0" w:color="auto"/>
        <w:left w:val="none" w:sz="0" w:space="0" w:color="auto"/>
        <w:bottom w:val="none" w:sz="0" w:space="0" w:color="auto"/>
        <w:right w:val="none" w:sz="0" w:space="0" w:color="auto"/>
      </w:divBdr>
    </w:div>
    <w:div w:id="14612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C73C-5673-4D01-B1BF-4ECB6137469E}">
  <ds:schemaRefs>
    <ds:schemaRef ds:uri="http://schemas.microsoft.com/sharepoint/v3/contenttype/forms"/>
  </ds:schemaRefs>
</ds:datastoreItem>
</file>

<file path=customXml/itemProps2.xml><?xml version="1.0" encoding="utf-8"?>
<ds:datastoreItem xmlns:ds="http://schemas.openxmlformats.org/officeDocument/2006/customXml" ds:itemID="{8BC43C1B-78AB-4650-A467-524B92AC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2237B-1500-48B2-8FB5-E8780573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6410</Words>
  <Characters>36539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42864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5</cp:revision>
  <cp:lastPrinted>2023-02-09T08:16:00Z</cp:lastPrinted>
  <dcterms:created xsi:type="dcterms:W3CDTF">2024-10-17T13:55:00Z</dcterms:created>
  <dcterms:modified xsi:type="dcterms:W3CDTF">2024-10-28T06:43:00Z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