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20B58" w14:textId="797C1ABA" w:rsidR="005E05FC" w:rsidRPr="002A75B6" w:rsidRDefault="008F7199">
      <w:pPr>
        <w:pStyle w:val="Heading1"/>
        <w:spacing w:before="79"/>
        <w:ind w:left="3016" w:firstLine="0"/>
        <w:jc w:val="left"/>
        <w:rPr>
          <w:lang w:val="sr-Latn-ME"/>
        </w:rPr>
      </w:pPr>
      <w:bookmarkStart w:id="0" w:name="_GoBack"/>
      <w:bookmarkEnd w:id="0"/>
      <w:r w:rsidRPr="002A75B6">
        <w:rPr>
          <w:u w:val="single"/>
          <w:lang w:val="sr-Latn-ME"/>
        </w:rPr>
        <w:t xml:space="preserve">SAŽETAK KARAKTERISTIKA </w:t>
      </w:r>
      <w:r w:rsidR="000D3144" w:rsidRPr="002A75B6">
        <w:rPr>
          <w:u w:val="single"/>
          <w:lang w:val="sr-Latn-ME"/>
        </w:rPr>
        <w:t>LIJEKA</w:t>
      </w:r>
    </w:p>
    <w:p w14:paraId="54620B59" w14:textId="77777777" w:rsidR="005E05FC" w:rsidRPr="002A75B6" w:rsidRDefault="005E05FC">
      <w:pPr>
        <w:pStyle w:val="BodyText"/>
        <w:ind w:left="0"/>
        <w:rPr>
          <w:b/>
          <w:lang w:val="sr-Latn-ME"/>
        </w:rPr>
      </w:pPr>
    </w:p>
    <w:p w14:paraId="54620B5B" w14:textId="77777777" w:rsidR="005E05FC" w:rsidRPr="002A75B6" w:rsidRDefault="005E05FC">
      <w:pPr>
        <w:pStyle w:val="BodyText"/>
        <w:spacing w:before="5"/>
        <w:ind w:left="0"/>
        <w:rPr>
          <w:b/>
          <w:lang w:val="sr-Latn-ME"/>
        </w:rPr>
      </w:pPr>
    </w:p>
    <w:p w14:paraId="54620B5C" w14:textId="7307A778" w:rsidR="005E05FC" w:rsidRPr="002A75B6" w:rsidRDefault="008F7199">
      <w:pPr>
        <w:pStyle w:val="ListParagraph"/>
        <w:numPr>
          <w:ilvl w:val="0"/>
          <w:numId w:val="4"/>
        </w:numPr>
        <w:tabs>
          <w:tab w:val="left" w:pos="335"/>
        </w:tabs>
        <w:rPr>
          <w:b/>
          <w:lang w:val="sr-Latn-ME"/>
        </w:rPr>
      </w:pPr>
      <w:r w:rsidRPr="002A75B6">
        <w:rPr>
          <w:b/>
          <w:lang w:val="sr-Latn-ME"/>
        </w:rPr>
        <w:t>IME</w:t>
      </w:r>
      <w:r w:rsidRPr="002A75B6">
        <w:rPr>
          <w:b/>
          <w:spacing w:val="3"/>
          <w:lang w:val="sr-Latn-ME"/>
        </w:rPr>
        <w:t xml:space="preserve"> </w:t>
      </w:r>
      <w:r w:rsidR="000D3144" w:rsidRPr="002A75B6">
        <w:rPr>
          <w:b/>
          <w:lang w:val="sr-Latn-ME"/>
        </w:rPr>
        <w:t>LIJEKA</w:t>
      </w:r>
    </w:p>
    <w:p w14:paraId="54620B5E" w14:textId="77777777" w:rsidR="005E05FC" w:rsidRPr="002A75B6" w:rsidRDefault="005E05FC">
      <w:pPr>
        <w:pStyle w:val="BodyText"/>
        <w:spacing w:before="5"/>
        <w:ind w:left="0"/>
        <w:rPr>
          <w:lang w:val="sr-Latn-ME"/>
        </w:rPr>
      </w:pPr>
    </w:p>
    <w:p w14:paraId="7BEF94AC" w14:textId="4417159B" w:rsidR="001842A6" w:rsidRPr="002A75B6" w:rsidRDefault="001842A6">
      <w:pPr>
        <w:pStyle w:val="BodyText"/>
        <w:spacing w:before="1"/>
        <w:jc w:val="both"/>
        <w:rPr>
          <w:lang w:val="sr-Latn-ME"/>
        </w:rPr>
      </w:pPr>
      <w:r w:rsidRPr="002A75B6">
        <w:rPr>
          <w:lang w:val="sr-Latn-ME"/>
        </w:rPr>
        <w:t>Ospen K</w:t>
      </w:r>
      <w:r w:rsidR="00613031" w:rsidRPr="002A75B6">
        <w:rPr>
          <w:lang w:val="sr-Latn-ME"/>
        </w:rPr>
        <w:t>,</w:t>
      </w:r>
      <w:r w:rsidRPr="002A75B6">
        <w:rPr>
          <w:lang w:val="sr-Latn-ME"/>
        </w:rPr>
        <w:t xml:space="preserve"> 1000000 </w:t>
      </w:r>
      <w:r w:rsidR="00C013AB" w:rsidRPr="002A75B6">
        <w:rPr>
          <w:lang w:val="sr-Latn-ME"/>
        </w:rPr>
        <w:t>i.j.</w:t>
      </w:r>
      <w:r w:rsidR="00C67E88" w:rsidRPr="002A75B6">
        <w:rPr>
          <w:lang w:val="sr-Latn-ME"/>
        </w:rPr>
        <w:t>, film tablet</w:t>
      </w:r>
      <w:r w:rsidR="00896EE7" w:rsidRPr="002A75B6">
        <w:rPr>
          <w:lang w:val="sr-Latn-ME"/>
        </w:rPr>
        <w:t>a</w:t>
      </w:r>
    </w:p>
    <w:p w14:paraId="70B57D90" w14:textId="44A4A257" w:rsidR="001842A6" w:rsidRPr="002A75B6" w:rsidRDefault="001842A6">
      <w:pPr>
        <w:pStyle w:val="BodyText"/>
        <w:spacing w:before="1"/>
        <w:jc w:val="both"/>
        <w:rPr>
          <w:lang w:val="sr-Latn-ME"/>
        </w:rPr>
      </w:pPr>
      <w:r w:rsidRPr="002A75B6">
        <w:rPr>
          <w:lang w:val="sr-Latn-ME"/>
        </w:rPr>
        <w:t>Ospen K</w:t>
      </w:r>
      <w:r w:rsidR="00613031" w:rsidRPr="002A75B6">
        <w:rPr>
          <w:lang w:val="sr-Latn-ME"/>
        </w:rPr>
        <w:t>,</w:t>
      </w:r>
      <w:r w:rsidRPr="002A75B6">
        <w:rPr>
          <w:lang w:val="sr-Latn-ME"/>
        </w:rPr>
        <w:t xml:space="preserve"> 1500000 </w:t>
      </w:r>
      <w:r w:rsidR="00C013AB" w:rsidRPr="002A75B6">
        <w:rPr>
          <w:lang w:val="sr-Latn-ME"/>
        </w:rPr>
        <w:t>i.j.</w:t>
      </w:r>
      <w:r w:rsidR="00C67E88" w:rsidRPr="002A75B6">
        <w:rPr>
          <w:lang w:val="sr-Latn-ME"/>
        </w:rPr>
        <w:t>, film tablet</w:t>
      </w:r>
      <w:r w:rsidR="00896EE7" w:rsidRPr="002A75B6">
        <w:rPr>
          <w:lang w:val="sr-Latn-ME"/>
        </w:rPr>
        <w:t>a</w:t>
      </w:r>
    </w:p>
    <w:p w14:paraId="2FEFB278" w14:textId="49D0F78B" w:rsidR="001842A6" w:rsidRPr="002A75B6" w:rsidRDefault="001842A6">
      <w:pPr>
        <w:pStyle w:val="BodyText"/>
        <w:spacing w:before="1"/>
        <w:jc w:val="both"/>
        <w:rPr>
          <w:lang w:val="sr-Latn-ME"/>
        </w:rPr>
      </w:pPr>
      <w:r w:rsidRPr="002A75B6">
        <w:rPr>
          <w:lang w:val="sr-Latn-ME"/>
        </w:rPr>
        <w:t xml:space="preserve"> </w:t>
      </w:r>
    </w:p>
    <w:p w14:paraId="54620B5F" w14:textId="7B416B77" w:rsidR="005E05FC" w:rsidRPr="002A75B6" w:rsidRDefault="008F7199">
      <w:pPr>
        <w:pStyle w:val="BodyText"/>
        <w:spacing w:before="1"/>
        <w:jc w:val="both"/>
        <w:rPr>
          <w:lang w:val="sr-Latn-ME"/>
        </w:rPr>
      </w:pPr>
      <w:r w:rsidRPr="002A75B6">
        <w:rPr>
          <w:lang w:val="sr-Latn-ME"/>
        </w:rPr>
        <w:t>INN: fenoksimetilpenicilin</w:t>
      </w:r>
    </w:p>
    <w:p w14:paraId="17C4B81B" w14:textId="4F9E6791" w:rsidR="00896EE7" w:rsidRPr="002A75B6" w:rsidRDefault="00896EE7">
      <w:pPr>
        <w:pStyle w:val="BodyText"/>
        <w:spacing w:before="1"/>
        <w:jc w:val="both"/>
        <w:rPr>
          <w:lang w:val="sr-Latn-ME"/>
        </w:rPr>
      </w:pPr>
    </w:p>
    <w:p w14:paraId="0AF8146C" w14:textId="77777777" w:rsidR="00896EE7" w:rsidRPr="002A75B6" w:rsidRDefault="00896EE7">
      <w:pPr>
        <w:pStyle w:val="BodyText"/>
        <w:spacing w:before="1"/>
        <w:jc w:val="both"/>
        <w:rPr>
          <w:lang w:val="sr-Latn-ME"/>
        </w:rPr>
      </w:pPr>
    </w:p>
    <w:p w14:paraId="54620B60" w14:textId="77777777" w:rsidR="005E05FC" w:rsidRPr="002A75B6" w:rsidRDefault="008F7199" w:rsidP="005E2169">
      <w:pPr>
        <w:pStyle w:val="Heading1"/>
        <w:numPr>
          <w:ilvl w:val="0"/>
          <w:numId w:val="4"/>
        </w:numPr>
        <w:tabs>
          <w:tab w:val="left" w:pos="333"/>
        </w:tabs>
        <w:ind w:left="332" w:hanging="220"/>
        <w:rPr>
          <w:lang w:val="sr-Latn-ME"/>
        </w:rPr>
      </w:pPr>
      <w:r w:rsidRPr="002A75B6">
        <w:rPr>
          <w:lang w:val="sr-Latn-ME"/>
        </w:rPr>
        <w:t>KVALITATIVNI I KVANTITATIVNI</w:t>
      </w:r>
      <w:r w:rsidRPr="002A75B6">
        <w:rPr>
          <w:spacing w:val="-17"/>
          <w:lang w:val="sr-Latn-ME"/>
        </w:rPr>
        <w:t xml:space="preserve"> </w:t>
      </w:r>
      <w:r w:rsidRPr="002A75B6">
        <w:rPr>
          <w:lang w:val="sr-Latn-ME"/>
        </w:rPr>
        <w:t>SASTAV</w:t>
      </w:r>
    </w:p>
    <w:p w14:paraId="42DD9D07" w14:textId="77777777" w:rsidR="00896EE7" w:rsidRPr="002A75B6" w:rsidRDefault="00896EE7" w:rsidP="005E2169">
      <w:pPr>
        <w:pStyle w:val="BodyText"/>
        <w:ind w:right="4013"/>
        <w:jc w:val="both"/>
        <w:rPr>
          <w:i/>
          <w:lang w:val="sr-Latn-ME"/>
        </w:rPr>
      </w:pPr>
    </w:p>
    <w:p w14:paraId="130981D4" w14:textId="2B6AFFA1" w:rsidR="001842A6" w:rsidRPr="002A75B6" w:rsidRDefault="001842A6" w:rsidP="005E2169">
      <w:pPr>
        <w:pStyle w:val="BodyText"/>
        <w:ind w:right="4013"/>
        <w:jc w:val="both"/>
        <w:rPr>
          <w:u w:val="single"/>
          <w:lang w:val="sr-Latn-ME"/>
        </w:rPr>
      </w:pPr>
      <w:r w:rsidRPr="002A75B6">
        <w:rPr>
          <w:i/>
          <w:u w:val="single"/>
          <w:lang w:val="sr-Latn-ME"/>
        </w:rPr>
        <w:t>Ospen K</w:t>
      </w:r>
      <w:r w:rsidR="00613031" w:rsidRPr="002A75B6">
        <w:rPr>
          <w:i/>
          <w:u w:val="single"/>
          <w:lang w:val="sr-Latn-ME"/>
        </w:rPr>
        <w:t>,</w:t>
      </w:r>
      <w:r w:rsidRPr="002A75B6">
        <w:rPr>
          <w:i/>
          <w:u w:val="single"/>
          <w:lang w:val="sr-Latn-ME"/>
        </w:rPr>
        <w:t xml:space="preserve"> 1000000 </w:t>
      </w:r>
      <w:r w:rsidR="00C013AB" w:rsidRPr="002A75B6">
        <w:rPr>
          <w:i/>
          <w:u w:val="single"/>
          <w:lang w:val="sr-Latn-ME"/>
        </w:rPr>
        <w:t>i.j.</w:t>
      </w:r>
      <w:r w:rsidR="00C67E88" w:rsidRPr="002A75B6">
        <w:rPr>
          <w:i/>
          <w:u w:val="single"/>
          <w:lang w:val="sr-Latn-ME"/>
        </w:rPr>
        <w:t>, film tableta</w:t>
      </w:r>
    </w:p>
    <w:p w14:paraId="747AD208" w14:textId="01F2626A" w:rsidR="00C85F8F" w:rsidRPr="002A75B6" w:rsidRDefault="00C85F8F" w:rsidP="005E2169">
      <w:pPr>
        <w:pStyle w:val="BodyText"/>
        <w:ind w:left="113" w:right="113"/>
        <w:jc w:val="both"/>
        <w:rPr>
          <w:lang w:val="sr-Latn-ME"/>
        </w:rPr>
      </w:pPr>
      <w:r w:rsidRPr="002A75B6">
        <w:rPr>
          <w:lang w:val="sr-Latn-ME"/>
        </w:rPr>
        <w:t xml:space="preserve">Jedna film tableta sadrži 1000000 </w:t>
      </w:r>
      <w:r w:rsidR="00C013AB" w:rsidRPr="002A75B6">
        <w:rPr>
          <w:lang w:val="sr-Latn-ME"/>
        </w:rPr>
        <w:t>i.j.</w:t>
      </w:r>
      <w:r w:rsidRPr="002A75B6">
        <w:rPr>
          <w:lang w:val="sr-Latn-ME"/>
        </w:rPr>
        <w:t xml:space="preserve"> (što odgovara približno 590 mg) fenoksimetilpenicilina u obliku kalijumove soli (što odgovara približno 64 mg kalijuma).</w:t>
      </w:r>
    </w:p>
    <w:p w14:paraId="66A72BF0" w14:textId="77777777" w:rsidR="00896EE7" w:rsidRPr="002A75B6" w:rsidRDefault="00896EE7" w:rsidP="005E2169">
      <w:pPr>
        <w:pStyle w:val="BodyText"/>
        <w:ind w:left="113" w:right="113"/>
        <w:jc w:val="both"/>
        <w:rPr>
          <w:i/>
          <w:lang w:val="sr-Latn-ME"/>
        </w:rPr>
      </w:pPr>
    </w:p>
    <w:p w14:paraId="26D872FF" w14:textId="65897DAC" w:rsidR="00C85F8F" w:rsidRPr="002A75B6" w:rsidRDefault="00C85F8F" w:rsidP="005E2169">
      <w:pPr>
        <w:pStyle w:val="BodyText"/>
        <w:ind w:left="113" w:right="113"/>
        <w:jc w:val="both"/>
        <w:rPr>
          <w:i/>
          <w:u w:val="single"/>
          <w:lang w:val="sr-Latn-ME"/>
        </w:rPr>
      </w:pPr>
      <w:r w:rsidRPr="002A75B6">
        <w:rPr>
          <w:i/>
          <w:u w:val="single"/>
          <w:lang w:val="sr-Latn-ME"/>
        </w:rPr>
        <w:t>Ospen K</w:t>
      </w:r>
      <w:r w:rsidR="00613031" w:rsidRPr="002A75B6">
        <w:rPr>
          <w:i/>
          <w:u w:val="single"/>
          <w:lang w:val="sr-Latn-ME"/>
        </w:rPr>
        <w:t>,</w:t>
      </w:r>
      <w:r w:rsidRPr="002A75B6">
        <w:rPr>
          <w:i/>
          <w:u w:val="single"/>
          <w:lang w:val="sr-Latn-ME"/>
        </w:rPr>
        <w:t xml:space="preserve"> 1500000 </w:t>
      </w:r>
      <w:r w:rsidR="00C013AB" w:rsidRPr="002A75B6">
        <w:rPr>
          <w:i/>
          <w:u w:val="single"/>
          <w:lang w:val="sr-Latn-ME"/>
        </w:rPr>
        <w:t>i.j.</w:t>
      </w:r>
      <w:r w:rsidR="00C67E88" w:rsidRPr="002A75B6">
        <w:rPr>
          <w:i/>
          <w:u w:val="single"/>
          <w:lang w:val="sr-Latn-ME"/>
        </w:rPr>
        <w:t>, film tableta</w:t>
      </w:r>
    </w:p>
    <w:p w14:paraId="66EE9C9E" w14:textId="4CE561FD" w:rsidR="00C85F8F" w:rsidRPr="002A75B6" w:rsidRDefault="00C85F8F" w:rsidP="005E2169">
      <w:pPr>
        <w:pStyle w:val="BodyText"/>
        <w:ind w:left="113" w:right="113"/>
        <w:jc w:val="both"/>
        <w:rPr>
          <w:lang w:val="sr-Latn-ME"/>
        </w:rPr>
      </w:pPr>
      <w:r w:rsidRPr="002A75B6">
        <w:rPr>
          <w:lang w:val="sr-Latn-ME"/>
        </w:rPr>
        <w:t xml:space="preserve">Jedna film tableta sadrži 1500000 </w:t>
      </w:r>
      <w:r w:rsidR="00C013AB" w:rsidRPr="002A75B6">
        <w:rPr>
          <w:lang w:val="sr-Latn-ME"/>
        </w:rPr>
        <w:t>i.j.</w:t>
      </w:r>
      <w:r w:rsidRPr="002A75B6">
        <w:rPr>
          <w:lang w:val="sr-Latn-ME"/>
        </w:rPr>
        <w:t xml:space="preserve"> (što odgovara približno 885 mg) fenoksimetilpenicilina u obliku kalijumove soli (što odgovara približno 96 mg kalijuma).</w:t>
      </w:r>
    </w:p>
    <w:p w14:paraId="1D83B3A7" w14:textId="3FA4CEAB" w:rsidR="00157FF5" w:rsidRPr="002A75B6" w:rsidRDefault="00157FF5" w:rsidP="005E2169">
      <w:pPr>
        <w:pStyle w:val="BodyText"/>
        <w:ind w:left="113" w:right="113"/>
        <w:jc w:val="both"/>
        <w:rPr>
          <w:lang w:val="sr-Latn-ME"/>
        </w:rPr>
      </w:pPr>
    </w:p>
    <w:p w14:paraId="54620B63" w14:textId="5F1402A6" w:rsidR="005E05FC" w:rsidRPr="002A75B6" w:rsidRDefault="008F7199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 xml:space="preserve">Za listu svih pomoćnih supstanci, </w:t>
      </w:r>
      <w:r w:rsidR="000D3144" w:rsidRPr="002A75B6">
        <w:rPr>
          <w:lang w:val="sr-Latn-ME"/>
        </w:rPr>
        <w:t>vidjeti</w:t>
      </w:r>
      <w:r w:rsidRPr="002A75B6">
        <w:rPr>
          <w:lang w:val="sr-Latn-ME"/>
        </w:rPr>
        <w:t xml:space="preserve"> </w:t>
      </w:r>
      <w:r w:rsidR="000D3144" w:rsidRPr="002A75B6">
        <w:rPr>
          <w:lang w:val="sr-Latn-ME"/>
        </w:rPr>
        <w:t>dio</w:t>
      </w:r>
      <w:r w:rsidRPr="002A75B6">
        <w:rPr>
          <w:lang w:val="sr-Latn-ME"/>
        </w:rPr>
        <w:t xml:space="preserve"> 6.1.</w:t>
      </w:r>
    </w:p>
    <w:p w14:paraId="1DB687DA" w14:textId="045F2DDD" w:rsidR="00896EE7" w:rsidRPr="002A75B6" w:rsidRDefault="00896EE7">
      <w:pPr>
        <w:pStyle w:val="BodyText"/>
        <w:jc w:val="both"/>
        <w:rPr>
          <w:lang w:val="sr-Latn-ME"/>
        </w:rPr>
      </w:pPr>
    </w:p>
    <w:p w14:paraId="526F2271" w14:textId="77777777" w:rsidR="00896EE7" w:rsidRPr="002A75B6" w:rsidRDefault="00896EE7">
      <w:pPr>
        <w:pStyle w:val="BodyText"/>
        <w:jc w:val="both"/>
        <w:rPr>
          <w:lang w:val="sr-Latn-ME"/>
        </w:rPr>
      </w:pPr>
    </w:p>
    <w:p w14:paraId="54620B64" w14:textId="77777777" w:rsidR="005E05FC" w:rsidRPr="002A75B6" w:rsidRDefault="008F7199" w:rsidP="005E2169">
      <w:pPr>
        <w:pStyle w:val="Heading1"/>
        <w:numPr>
          <w:ilvl w:val="0"/>
          <w:numId w:val="4"/>
        </w:numPr>
        <w:tabs>
          <w:tab w:val="left" w:pos="333"/>
        </w:tabs>
        <w:ind w:left="332" w:hanging="220"/>
        <w:rPr>
          <w:lang w:val="sr-Latn-ME"/>
        </w:rPr>
      </w:pPr>
      <w:r w:rsidRPr="002A75B6">
        <w:rPr>
          <w:lang w:val="sr-Latn-ME"/>
        </w:rPr>
        <w:t>FARMACEUTSKI</w:t>
      </w:r>
      <w:r w:rsidRPr="002A75B6">
        <w:rPr>
          <w:spacing w:val="-8"/>
          <w:lang w:val="sr-Latn-ME"/>
        </w:rPr>
        <w:t xml:space="preserve"> </w:t>
      </w:r>
      <w:r w:rsidRPr="002A75B6">
        <w:rPr>
          <w:lang w:val="sr-Latn-ME"/>
        </w:rPr>
        <w:t>OBLIK</w:t>
      </w:r>
    </w:p>
    <w:p w14:paraId="1813C2F2" w14:textId="77777777" w:rsidR="00896EE7" w:rsidRPr="002A75B6" w:rsidRDefault="00896EE7" w:rsidP="005E2169">
      <w:pPr>
        <w:pStyle w:val="BodyText"/>
        <w:spacing w:line="251" w:lineRule="exact"/>
        <w:jc w:val="both"/>
        <w:rPr>
          <w:lang w:val="sr-Latn-ME"/>
        </w:rPr>
      </w:pPr>
    </w:p>
    <w:p w14:paraId="54620B65" w14:textId="575CA431" w:rsidR="005E05FC" w:rsidRPr="002A75B6" w:rsidRDefault="008F7199" w:rsidP="005E2169">
      <w:pPr>
        <w:pStyle w:val="BodyText"/>
        <w:spacing w:line="251" w:lineRule="exact"/>
        <w:jc w:val="both"/>
        <w:rPr>
          <w:lang w:val="sr-Latn-ME"/>
        </w:rPr>
      </w:pPr>
      <w:r w:rsidRPr="002A75B6">
        <w:rPr>
          <w:lang w:val="sr-Latn-ME"/>
        </w:rPr>
        <w:t>Film tableta</w:t>
      </w:r>
    </w:p>
    <w:p w14:paraId="091EF08A" w14:textId="6A811B2F" w:rsidR="001842A6" w:rsidRPr="002A75B6" w:rsidRDefault="001842A6" w:rsidP="005E2169">
      <w:pPr>
        <w:pStyle w:val="BodyText"/>
        <w:ind w:right="133"/>
        <w:jc w:val="both"/>
        <w:rPr>
          <w:lang w:val="sr-Latn-ME"/>
        </w:rPr>
      </w:pPr>
    </w:p>
    <w:p w14:paraId="75FCD6AD" w14:textId="4C22AC4B" w:rsidR="001842A6" w:rsidRPr="002A75B6" w:rsidRDefault="001842A6" w:rsidP="005E2169">
      <w:pPr>
        <w:pStyle w:val="BodyText"/>
        <w:ind w:right="133"/>
        <w:jc w:val="both"/>
        <w:rPr>
          <w:i/>
          <w:u w:val="single"/>
          <w:lang w:val="sr-Latn-ME"/>
        </w:rPr>
      </w:pPr>
      <w:r w:rsidRPr="002A75B6">
        <w:rPr>
          <w:i/>
          <w:u w:val="single"/>
          <w:lang w:val="sr-Latn-ME"/>
        </w:rPr>
        <w:t>Ospen K</w:t>
      </w:r>
      <w:r w:rsidR="00613031" w:rsidRPr="002A75B6">
        <w:rPr>
          <w:i/>
          <w:u w:val="single"/>
          <w:lang w:val="sr-Latn-ME"/>
        </w:rPr>
        <w:t>,</w:t>
      </w:r>
      <w:r w:rsidRPr="002A75B6">
        <w:rPr>
          <w:i/>
          <w:u w:val="single"/>
          <w:lang w:val="sr-Latn-ME"/>
        </w:rPr>
        <w:t xml:space="preserve"> 1000000 </w:t>
      </w:r>
      <w:r w:rsidR="00C013AB" w:rsidRPr="002A75B6">
        <w:rPr>
          <w:i/>
          <w:u w:val="single"/>
          <w:lang w:val="sr-Latn-ME"/>
        </w:rPr>
        <w:t>i.j.</w:t>
      </w:r>
      <w:r w:rsidR="00613031" w:rsidRPr="002A75B6">
        <w:rPr>
          <w:i/>
          <w:u w:val="single"/>
          <w:lang w:val="sr-Latn-ME"/>
        </w:rPr>
        <w:t>, film tableta</w:t>
      </w:r>
    </w:p>
    <w:p w14:paraId="5E0552E5" w14:textId="04FCCB74" w:rsidR="00C85F8F" w:rsidRPr="002A75B6" w:rsidRDefault="0037184A" w:rsidP="005E2169">
      <w:pPr>
        <w:pStyle w:val="BodyText"/>
        <w:ind w:right="133"/>
        <w:jc w:val="both"/>
        <w:rPr>
          <w:lang w:val="sr-Latn-ME"/>
        </w:rPr>
      </w:pPr>
      <w:r w:rsidRPr="002A75B6">
        <w:rPr>
          <w:lang w:val="sr-Latn-ME"/>
        </w:rPr>
        <w:t>B</w:t>
      </w:r>
      <w:r w:rsidR="000D3144" w:rsidRPr="002A75B6">
        <w:rPr>
          <w:lang w:val="sr-Latn-ME"/>
        </w:rPr>
        <w:t>ij</w:t>
      </w:r>
      <w:r w:rsidRPr="002A75B6">
        <w:rPr>
          <w:lang w:val="sr-Latn-ME"/>
        </w:rPr>
        <w:t>el</w:t>
      </w:r>
      <w:r w:rsidR="00896EE7" w:rsidRPr="002A75B6">
        <w:rPr>
          <w:lang w:val="sr-Latn-ME"/>
        </w:rPr>
        <w:t>a</w:t>
      </w:r>
      <w:r w:rsidRPr="002A75B6">
        <w:rPr>
          <w:lang w:val="sr-Latn-ME"/>
        </w:rPr>
        <w:t xml:space="preserve"> do blago krem boje</w:t>
      </w:r>
      <w:r w:rsidR="00C85F8F" w:rsidRPr="002A75B6">
        <w:rPr>
          <w:lang w:val="sr-Latn-ME"/>
        </w:rPr>
        <w:t>, duguljast</w:t>
      </w:r>
      <w:r w:rsidR="00896EE7" w:rsidRPr="002A75B6">
        <w:rPr>
          <w:lang w:val="sr-Latn-ME"/>
        </w:rPr>
        <w:t>a</w:t>
      </w:r>
      <w:r w:rsidR="00C85F8F" w:rsidRPr="002A75B6">
        <w:rPr>
          <w:lang w:val="sr-Latn-ME"/>
        </w:rPr>
        <w:t>, bikonveksn</w:t>
      </w:r>
      <w:r w:rsidR="00896EE7" w:rsidRPr="002A75B6">
        <w:rPr>
          <w:lang w:val="sr-Latn-ME"/>
        </w:rPr>
        <w:t>a film tableta</w:t>
      </w:r>
      <w:r w:rsidR="00C85F8F" w:rsidRPr="002A75B6">
        <w:rPr>
          <w:lang w:val="sr-Latn-ME"/>
        </w:rPr>
        <w:t xml:space="preserve"> sa pod</w:t>
      </w:r>
      <w:r w:rsidR="000D3144" w:rsidRPr="002A75B6">
        <w:rPr>
          <w:lang w:val="sr-Latn-ME"/>
        </w:rPr>
        <w:t>i</w:t>
      </w:r>
      <w:r w:rsidR="00C85F8F" w:rsidRPr="002A75B6">
        <w:rPr>
          <w:lang w:val="sr-Latn-ME"/>
        </w:rPr>
        <w:t xml:space="preserve">onom </w:t>
      </w:r>
      <w:r w:rsidR="00896EE7" w:rsidRPr="002A75B6">
        <w:rPr>
          <w:lang w:val="sr-Latn-ME"/>
        </w:rPr>
        <w:t>crtom</w:t>
      </w:r>
      <w:r w:rsidR="00C85F8F" w:rsidRPr="002A75B6">
        <w:rPr>
          <w:lang w:val="sr-Latn-ME"/>
        </w:rPr>
        <w:t xml:space="preserve"> na </w:t>
      </w:r>
      <w:r w:rsidR="000D3144" w:rsidRPr="002A75B6">
        <w:rPr>
          <w:lang w:val="sr-Latn-ME"/>
        </w:rPr>
        <w:t>obje</w:t>
      </w:r>
      <w:r w:rsidR="00C85F8F" w:rsidRPr="002A75B6">
        <w:rPr>
          <w:lang w:val="sr-Latn-ME"/>
        </w:rPr>
        <w:t xml:space="preserve"> strane</w:t>
      </w:r>
      <w:r w:rsidR="00896EE7" w:rsidRPr="002A75B6">
        <w:rPr>
          <w:lang w:val="sr-Latn-ME"/>
        </w:rPr>
        <w:t xml:space="preserve"> tablete</w:t>
      </w:r>
      <w:r w:rsidR="00C85F8F" w:rsidRPr="002A75B6">
        <w:rPr>
          <w:lang w:val="sr-Latn-ME"/>
        </w:rPr>
        <w:t>.</w:t>
      </w:r>
    </w:p>
    <w:p w14:paraId="2B11B9BC" w14:textId="77777777" w:rsidR="00896EE7" w:rsidRPr="002A75B6" w:rsidRDefault="00896EE7" w:rsidP="00896EE7">
      <w:pPr>
        <w:pStyle w:val="BodyText"/>
        <w:ind w:right="133"/>
        <w:jc w:val="both"/>
        <w:rPr>
          <w:lang w:val="sr-Latn-ME"/>
        </w:rPr>
      </w:pPr>
      <w:r w:rsidRPr="002A75B6">
        <w:rPr>
          <w:lang w:val="sr-Latn-ME"/>
        </w:rPr>
        <w:t>Tableta se može podijeliti na jednake doze.</w:t>
      </w:r>
    </w:p>
    <w:p w14:paraId="0D49FD0D" w14:textId="77777777" w:rsidR="00C85F8F" w:rsidRPr="002A75B6" w:rsidRDefault="00C85F8F" w:rsidP="005E2169">
      <w:pPr>
        <w:pStyle w:val="BodyText"/>
        <w:ind w:right="133"/>
        <w:jc w:val="both"/>
        <w:rPr>
          <w:lang w:val="sr-Latn-ME"/>
        </w:rPr>
      </w:pPr>
    </w:p>
    <w:p w14:paraId="46755D70" w14:textId="20A52B44" w:rsidR="00C85F8F" w:rsidRPr="002A75B6" w:rsidRDefault="00C85F8F" w:rsidP="005E2169">
      <w:pPr>
        <w:pStyle w:val="BodyText"/>
        <w:ind w:right="133"/>
        <w:jc w:val="both"/>
        <w:rPr>
          <w:i/>
          <w:u w:val="single"/>
          <w:lang w:val="sr-Latn-ME"/>
        </w:rPr>
      </w:pPr>
      <w:r w:rsidRPr="002A75B6">
        <w:rPr>
          <w:i/>
          <w:u w:val="single"/>
          <w:lang w:val="sr-Latn-ME"/>
        </w:rPr>
        <w:t>Ospen K</w:t>
      </w:r>
      <w:r w:rsidR="00613031" w:rsidRPr="002A75B6">
        <w:rPr>
          <w:i/>
          <w:u w:val="single"/>
          <w:lang w:val="sr-Latn-ME"/>
        </w:rPr>
        <w:t>,</w:t>
      </w:r>
      <w:r w:rsidRPr="002A75B6">
        <w:rPr>
          <w:i/>
          <w:u w:val="single"/>
          <w:lang w:val="sr-Latn-ME"/>
        </w:rPr>
        <w:t xml:space="preserve"> 1500000 </w:t>
      </w:r>
      <w:r w:rsidR="00C013AB" w:rsidRPr="002A75B6">
        <w:rPr>
          <w:i/>
          <w:u w:val="single"/>
          <w:lang w:val="sr-Latn-ME"/>
        </w:rPr>
        <w:t>i.j.</w:t>
      </w:r>
      <w:r w:rsidR="00613031" w:rsidRPr="002A75B6">
        <w:rPr>
          <w:i/>
          <w:u w:val="single"/>
          <w:lang w:val="sr-Latn-ME"/>
        </w:rPr>
        <w:t>, film tableta</w:t>
      </w:r>
    </w:p>
    <w:p w14:paraId="6F331A74" w14:textId="06E37EE7" w:rsidR="00C85F8F" w:rsidRPr="002A75B6" w:rsidRDefault="00C85F8F" w:rsidP="005E2169">
      <w:pPr>
        <w:pStyle w:val="BodyText"/>
        <w:ind w:right="133"/>
        <w:jc w:val="both"/>
        <w:rPr>
          <w:lang w:val="sr-Latn-ME"/>
        </w:rPr>
      </w:pPr>
      <w:r w:rsidRPr="002A75B6">
        <w:rPr>
          <w:lang w:val="sr-Latn-ME"/>
        </w:rPr>
        <w:t>B</w:t>
      </w:r>
      <w:r w:rsidR="000D3144" w:rsidRPr="002A75B6">
        <w:rPr>
          <w:lang w:val="sr-Latn-ME"/>
        </w:rPr>
        <w:t>ij</w:t>
      </w:r>
      <w:r w:rsidRPr="002A75B6">
        <w:rPr>
          <w:lang w:val="sr-Latn-ME"/>
        </w:rPr>
        <w:t>el</w:t>
      </w:r>
      <w:r w:rsidR="00896EE7" w:rsidRPr="002A75B6">
        <w:rPr>
          <w:lang w:val="sr-Latn-ME"/>
        </w:rPr>
        <w:t>a</w:t>
      </w:r>
      <w:r w:rsidRPr="002A75B6">
        <w:rPr>
          <w:lang w:val="sr-Latn-ME"/>
        </w:rPr>
        <w:t xml:space="preserve"> do </w:t>
      </w:r>
      <w:r w:rsidR="0037184A" w:rsidRPr="002A75B6">
        <w:rPr>
          <w:lang w:val="sr-Latn-ME"/>
        </w:rPr>
        <w:t>blago krem boje</w:t>
      </w:r>
      <w:r w:rsidRPr="002A75B6">
        <w:rPr>
          <w:lang w:val="sr-Latn-ME"/>
        </w:rPr>
        <w:t xml:space="preserve">, </w:t>
      </w:r>
      <w:r w:rsidR="00245C71" w:rsidRPr="002A75B6">
        <w:rPr>
          <w:lang w:val="sr-Latn-ME"/>
        </w:rPr>
        <w:t>ovaln</w:t>
      </w:r>
      <w:r w:rsidR="00896EE7" w:rsidRPr="002A75B6">
        <w:rPr>
          <w:lang w:val="sr-Latn-ME"/>
        </w:rPr>
        <w:t>a</w:t>
      </w:r>
      <w:r w:rsidRPr="002A75B6">
        <w:rPr>
          <w:lang w:val="sr-Latn-ME"/>
        </w:rPr>
        <w:t>, bikonveksn</w:t>
      </w:r>
      <w:r w:rsidR="00896EE7" w:rsidRPr="002A75B6">
        <w:rPr>
          <w:lang w:val="sr-Latn-ME"/>
        </w:rPr>
        <w:t>a film tableta</w:t>
      </w:r>
      <w:r w:rsidRPr="002A75B6">
        <w:rPr>
          <w:lang w:val="sr-Latn-ME"/>
        </w:rPr>
        <w:t xml:space="preserve"> sa pod</w:t>
      </w:r>
      <w:r w:rsidR="000D3144" w:rsidRPr="002A75B6">
        <w:rPr>
          <w:lang w:val="sr-Latn-ME"/>
        </w:rPr>
        <w:t>i</w:t>
      </w:r>
      <w:r w:rsidRPr="002A75B6">
        <w:rPr>
          <w:lang w:val="sr-Latn-ME"/>
        </w:rPr>
        <w:t xml:space="preserve">onom </w:t>
      </w:r>
      <w:r w:rsidR="00896EE7" w:rsidRPr="002A75B6">
        <w:rPr>
          <w:lang w:val="sr-Latn-ME"/>
        </w:rPr>
        <w:t xml:space="preserve">crtom </w:t>
      </w:r>
      <w:r w:rsidRPr="002A75B6">
        <w:rPr>
          <w:lang w:val="sr-Latn-ME"/>
        </w:rPr>
        <w:t xml:space="preserve">na </w:t>
      </w:r>
      <w:r w:rsidR="000D3144" w:rsidRPr="002A75B6">
        <w:rPr>
          <w:lang w:val="sr-Latn-ME"/>
        </w:rPr>
        <w:t>obje</w:t>
      </w:r>
      <w:r w:rsidRPr="002A75B6">
        <w:rPr>
          <w:lang w:val="sr-Latn-ME"/>
        </w:rPr>
        <w:t xml:space="preserve"> strane</w:t>
      </w:r>
      <w:r w:rsidR="00896EE7" w:rsidRPr="002A75B6">
        <w:rPr>
          <w:lang w:val="sr-Latn-ME"/>
        </w:rPr>
        <w:t xml:space="preserve"> tablete</w:t>
      </w:r>
      <w:r w:rsidRPr="002A75B6">
        <w:rPr>
          <w:lang w:val="sr-Latn-ME"/>
        </w:rPr>
        <w:t>.</w:t>
      </w:r>
    </w:p>
    <w:p w14:paraId="58338321" w14:textId="0B7E7105" w:rsidR="001842A6" w:rsidRPr="002A75B6" w:rsidRDefault="00C85F8F" w:rsidP="005E2169">
      <w:pPr>
        <w:pStyle w:val="BodyText"/>
        <w:ind w:right="133"/>
        <w:jc w:val="both"/>
        <w:rPr>
          <w:lang w:val="sr-Latn-ME"/>
        </w:rPr>
      </w:pPr>
      <w:r w:rsidRPr="002A75B6">
        <w:rPr>
          <w:lang w:val="sr-Latn-ME"/>
        </w:rPr>
        <w:t>Tableta se može pod</w:t>
      </w:r>
      <w:r w:rsidR="000D3144" w:rsidRPr="002A75B6">
        <w:rPr>
          <w:lang w:val="sr-Latn-ME"/>
        </w:rPr>
        <w:t>ij</w:t>
      </w:r>
      <w:r w:rsidRPr="002A75B6">
        <w:rPr>
          <w:lang w:val="sr-Latn-ME"/>
        </w:rPr>
        <w:t>eliti na jednake doze.</w:t>
      </w:r>
    </w:p>
    <w:p w14:paraId="0CC27F65" w14:textId="41E96C22" w:rsidR="00896EE7" w:rsidRPr="002A75B6" w:rsidRDefault="00896EE7" w:rsidP="005E2169">
      <w:pPr>
        <w:pStyle w:val="BodyText"/>
        <w:ind w:right="133"/>
        <w:jc w:val="both"/>
        <w:rPr>
          <w:lang w:val="sr-Latn-ME"/>
        </w:rPr>
      </w:pPr>
    </w:p>
    <w:p w14:paraId="32E6299F" w14:textId="77777777" w:rsidR="00896EE7" w:rsidRPr="002A75B6" w:rsidRDefault="00896EE7" w:rsidP="005E2169">
      <w:pPr>
        <w:pStyle w:val="BodyText"/>
        <w:ind w:right="133"/>
        <w:jc w:val="both"/>
        <w:rPr>
          <w:lang w:val="sr-Latn-ME"/>
        </w:rPr>
      </w:pPr>
    </w:p>
    <w:p w14:paraId="54620B67" w14:textId="4A74A996" w:rsidR="005E05FC" w:rsidRPr="002A75B6" w:rsidRDefault="008F7199" w:rsidP="005E2169">
      <w:pPr>
        <w:pStyle w:val="Heading1"/>
        <w:ind w:left="112" w:firstLine="0"/>
        <w:rPr>
          <w:lang w:val="sr-Latn-ME"/>
        </w:rPr>
      </w:pPr>
      <w:r w:rsidRPr="002A75B6">
        <w:rPr>
          <w:lang w:val="sr-Latn-ME"/>
        </w:rPr>
        <w:t>4. KLINIČKI PODACI</w:t>
      </w:r>
    </w:p>
    <w:p w14:paraId="789AB655" w14:textId="77777777" w:rsidR="00913557" w:rsidRPr="002A75B6" w:rsidRDefault="00913557" w:rsidP="005E2169">
      <w:pPr>
        <w:pStyle w:val="Heading1"/>
        <w:ind w:left="112" w:firstLine="0"/>
        <w:rPr>
          <w:lang w:val="sr-Latn-ME"/>
        </w:rPr>
      </w:pPr>
    </w:p>
    <w:p w14:paraId="54620B68" w14:textId="77777777" w:rsidR="005E05FC" w:rsidRPr="002A75B6" w:rsidRDefault="008F7199" w:rsidP="005E2169">
      <w:pPr>
        <w:pStyle w:val="ListParagraph"/>
        <w:numPr>
          <w:ilvl w:val="1"/>
          <w:numId w:val="3"/>
        </w:numPr>
        <w:tabs>
          <w:tab w:val="left" w:pos="497"/>
        </w:tabs>
        <w:rPr>
          <w:b/>
          <w:lang w:val="sr-Latn-ME"/>
        </w:rPr>
      </w:pPr>
      <w:r w:rsidRPr="002A75B6">
        <w:rPr>
          <w:b/>
          <w:lang w:val="sr-Latn-ME"/>
        </w:rPr>
        <w:t>Terapijske</w:t>
      </w:r>
      <w:r w:rsidRPr="002A75B6">
        <w:rPr>
          <w:b/>
          <w:spacing w:val="-13"/>
          <w:lang w:val="sr-Latn-ME"/>
        </w:rPr>
        <w:t xml:space="preserve"> </w:t>
      </w:r>
      <w:r w:rsidRPr="002A75B6">
        <w:rPr>
          <w:b/>
          <w:lang w:val="sr-Latn-ME"/>
        </w:rPr>
        <w:t>indikacije</w:t>
      </w:r>
    </w:p>
    <w:p w14:paraId="54620B69" w14:textId="77777777" w:rsidR="005E05FC" w:rsidRPr="002A75B6" w:rsidRDefault="005E05FC">
      <w:pPr>
        <w:pStyle w:val="BodyText"/>
        <w:spacing w:before="9"/>
        <w:ind w:left="0"/>
        <w:rPr>
          <w:b/>
          <w:lang w:val="sr-Latn-ME"/>
        </w:rPr>
      </w:pPr>
    </w:p>
    <w:p w14:paraId="05AEE90D" w14:textId="7B0A400C" w:rsidR="00C85F8F" w:rsidRPr="002A75B6" w:rsidRDefault="00C85F8F" w:rsidP="001178CD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 xml:space="preserve">Ospen K indikovan je za </w:t>
      </w:r>
      <w:r w:rsidR="000D3144" w:rsidRPr="002A75B6">
        <w:rPr>
          <w:lang w:val="sr-Latn-ME"/>
        </w:rPr>
        <w:t>liječenje</w:t>
      </w:r>
      <w:r w:rsidRPr="002A75B6">
        <w:rPr>
          <w:lang w:val="sr-Latn-ME"/>
        </w:rPr>
        <w:t xml:space="preserve"> i profilaksu blagih do </w:t>
      </w:r>
      <w:r w:rsidR="000D3144" w:rsidRPr="002A75B6">
        <w:rPr>
          <w:lang w:val="sr-Latn-ME"/>
        </w:rPr>
        <w:t>umjereno</w:t>
      </w:r>
      <w:r w:rsidRPr="002A75B6">
        <w:rPr>
          <w:lang w:val="sr-Latn-ME"/>
        </w:rPr>
        <w:t xml:space="preserve"> teških infekcija, uzrokovanih bakterijama </w:t>
      </w:r>
      <w:r w:rsidR="000D3144" w:rsidRPr="002A75B6">
        <w:rPr>
          <w:lang w:val="sr-Latn-ME"/>
        </w:rPr>
        <w:t>osjetlji</w:t>
      </w:r>
      <w:r w:rsidRPr="002A75B6">
        <w:rPr>
          <w:lang w:val="sr-Latn-ME"/>
        </w:rPr>
        <w:t>vim na fenoksimetilpenicilin, kao što su:</w:t>
      </w:r>
    </w:p>
    <w:p w14:paraId="3A86DFF8" w14:textId="77777777" w:rsidR="00C85F8F" w:rsidRPr="002A75B6" w:rsidRDefault="00C85F8F" w:rsidP="005E2169">
      <w:pPr>
        <w:pStyle w:val="BodyText"/>
        <w:jc w:val="both"/>
        <w:rPr>
          <w:lang w:val="sr-Latn-ME"/>
        </w:rPr>
      </w:pPr>
    </w:p>
    <w:p w14:paraId="222F5CF5" w14:textId="2E9C3AC2" w:rsidR="00C85F8F" w:rsidRPr="002A75B6" w:rsidRDefault="00C85F8F" w:rsidP="005E2169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 xml:space="preserve">Infekcije gornjih disajnih puteva </w:t>
      </w:r>
    </w:p>
    <w:p w14:paraId="0E0DF68D" w14:textId="77777777" w:rsidR="00C85F8F" w:rsidRPr="002A75B6" w:rsidRDefault="00C85F8F" w:rsidP="005E2169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 xml:space="preserve">- akutni otitis i sinuzitis (odgovarajuće dijagnostifikovan) i tonzilitis uzrokovan beta-hemolitičkim streptokokom grupe A </w:t>
      </w:r>
    </w:p>
    <w:p w14:paraId="48B84701" w14:textId="77777777" w:rsidR="00C85F8F" w:rsidRPr="002A75B6" w:rsidRDefault="00C85F8F" w:rsidP="005E2169">
      <w:pPr>
        <w:pStyle w:val="BodyText"/>
        <w:jc w:val="both"/>
        <w:rPr>
          <w:lang w:val="sr-Latn-ME"/>
        </w:rPr>
      </w:pPr>
    </w:p>
    <w:p w14:paraId="6088CBA6" w14:textId="77777777" w:rsidR="00C85F8F" w:rsidRPr="002A75B6" w:rsidRDefault="00C85F8F" w:rsidP="005E2169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 xml:space="preserve">Infekcije donjih disajnih puteva </w:t>
      </w:r>
    </w:p>
    <w:p w14:paraId="7AF99AC9" w14:textId="60880F13" w:rsidR="00C85F8F" w:rsidRPr="002A75B6" w:rsidRDefault="00C85F8F" w:rsidP="005E2169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>- bakterijski bronhitis, bakterijska</w:t>
      </w:r>
      <w:r w:rsidR="00AF596C" w:rsidRPr="002A75B6">
        <w:rPr>
          <w:lang w:val="sr-Latn-ME"/>
        </w:rPr>
        <w:t xml:space="preserve"> </w:t>
      </w:r>
      <w:r w:rsidRPr="002A75B6">
        <w:rPr>
          <w:lang w:val="sr-Latn-ME"/>
        </w:rPr>
        <w:t>pneumonija ili bronhopneumonija pod uslovom da nije potrebna par</w:t>
      </w:r>
      <w:r w:rsidR="006C5637" w:rsidRPr="002A75B6">
        <w:rPr>
          <w:lang w:val="sr-Latn-ME"/>
        </w:rPr>
        <w:t>e</w:t>
      </w:r>
      <w:r w:rsidRPr="002A75B6">
        <w:rPr>
          <w:lang w:val="sr-Latn-ME"/>
        </w:rPr>
        <w:t xml:space="preserve">nteralna </w:t>
      </w:r>
      <w:r w:rsidR="000D3144" w:rsidRPr="002A75B6">
        <w:rPr>
          <w:lang w:val="sr-Latn-ME"/>
        </w:rPr>
        <w:t>primjena</w:t>
      </w:r>
      <w:r w:rsidRPr="002A75B6">
        <w:rPr>
          <w:lang w:val="sr-Latn-ME"/>
        </w:rPr>
        <w:t xml:space="preserve"> penicilina</w:t>
      </w:r>
    </w:p>
    <w:p w14:paraId="54B3F80C" w14:textId="77777777" w:rsidR="00C85F8F" w:rsidRPr="002A75B6" w:rsidRDefault="00C85F8F" w:rsidP="005E2169">
      <w:pPr>
        <w:pStyle w:val="BodyText"/>
        <w:jc w:val="both"/>
        <w:rPr>
          <w:lang w:val="sr-Latn-ME"/>
        </w:rPr>
      </w:pPr>
    </w:p>
    <w:p w14:paraId="173FB4E9" w14:textId="77777777" w:rsidR="00C85F8F" w:rsidRPr="002A75B6" w:rsidRDefault="00C85F8F" w:rsidP="005E2169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 xml:space="preserve">Infekcije kože </w:t>
      </w:r>
    </w:p>
    <w:p w14:paraId="020C0C3D" w14:textId="5EB73DB8" w:rsidR="00C85F8F" w:rsidRPr="002A75B6" w:rsidRDefault="00C85F8F" w:rsidP="005E2169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 xml:space="preserve">- erizipel, erizipeloid, piodermija (poput impetigo contagiosa, furunkuloza), apscesi, flegmona </w:t>
      </w:r>
    </w:p>
    <w:p w14:paraId="233E3F7A" w14:textId="77777777" w:rsidR="00C85F8F" w:rsidRPr="002A75B6" w:rsidRDefault="00C85F8F" w:rsidP="005E2169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 xml:space="preserve">- Erythrema chronicum migrans i druge kliničke manifestacije Lajmske bolesti </w:t>
      </w:r>
    </w:p>
    <w:p w14:paraId="1F9EAD66" w14:textId="77777777" w:rsidR="0045063E" w:rsidRDefault="0045063E" w:rsidP="005E2169">
      <w:pPr>
        <w:pStyle w:val="BodyText"/>
        <w:jc w:val="both"/>
        <w:rPr>
          <w:lang w:val="sr-Latn-ME"/>
        </w:rPr>
      </w:pPr>
    </w:p>
    <w:p w14:paraId="0BE0B132" w14:textId="77777777" w:rsidR="0045063E" w:rsidRDefault="0045063E" w:rsidP="005E2169">
      <w:pPr>
        <w:pStyle w:val="BodyText"/>
        <w:jc w:val="both"/>
        <w:rPr>
          <w:lang w:val="sr-Latn-ME"/>
        </w:rPr>
      </w:pPr>
    </w:p>
    <w:p w14:paraId="32DCE095" w14:textId="3785321F" w:rsidR="00C85F8F" w:rsidRPr="002A75B6" w:rsidRDefault="00C85F8F" w:rsidP="005E2169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lastRenderedPageBreak/>
        <w:t>Ostale infekcije</w:t>
      </w:r>
    </w:p>
    <w:p w14:paraId="5EA08E1E" w14:textId="77777777" w:rsidR="00C85F8F" w:rsidRPr="002A75B6" w:rsidRDefault="00C85F8F" w:rsidP="005E2169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 xml:space="preserve">- infekcije uzrokovane ugrizom životinja (npr. rane lice ili duboke rane na šakama) ili opekotine </w:t>
      </w:r>
    </w:p>
    <w:p w14:paraId="5078F482" w14:textId="77777777" w:rsidR="00C85F8F" w:rsidRPr="002A75B6" w:rsidRDefault="00C85F8F" w:rsidP="00C85F8F">
      <w:pPr>
        <w:pStyle w:val="BodyText"/>
        <w:rPr>
          <w:lang w:val="sr-Latn-ME"/>
        </w:rPr>
      </w:pPr>
    </w:p>
    <w:p w14:paraId="4B48F060" w14:textId="77777777" w:rsidR="00C85F8F" w:rsidRPr="002A75B6" w:rsidRDefault="00C85F8F" w:rsidP="005E2169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 xml:space="preserve">Profilaksa </w:t>
      </w:r>
    </w:p>
    <w:p w14:paraId="483A61D9" w14:textId="63A36F8B" w:rsidR="00C85F8F" w:rsidRPr="002A75B6" w:rsidRDefault="00C85F8F" w:rsidP="005E2169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 xml:space="preserve">- profilaksa bakterijskog endokarditisa </w:t>
      </w:r>
      <w:r w:rsidR="000D3144" w:rsidRPr="002A75B6">
        <w:rPr>
          <w:lang w:val="sr-Latn-ME"/>
        </w:rPr>
        <w:t>prije</w:t>
      </w:r>
      <w:r w:rsidRPr="002A75B6">
        <w:rPr>
          <w:lang w:val="sr-Latn-ME"/>
        </w:rPr>
        <w:t xml:space="preserve"> i nakon manjih hirurških intervencija kao što su tonzilektomija, vađenje zuba </w:t>
      </w:r>
      <w:r w:rsidR="000C1787" w:rsidRPr="002A75B6">
        <w:rPr>
          <w:lang w:val="sr-Latn-ME"/>
        </w:rPr>
        <w:t xml:space="preserve">kod pacijenata sa </w:t>
      </w:r>
      <w:r w:rsidRPr="002A75B6">
        <w:rPr>
          <w:lang w:val="sr-Latn-ME"/>
        </w:rPr>
        <w:t>urođen</w:t>
      </w:r>
      <w:r w:rsidR="000C1787" w:rsidRPr="002A75B6">
        <w:rPr>
          <w:lang w:val="sr-Latn-ME"/>
        </w:rPr>
        <w:t>im</w:t>
      </w:r>
      <w:r w:rsidRPr="002A75B6">
        <w:rPr>
          <w:lang w:val="sr-Latn-ME"/>
        </w:rPr>
        <w:t xml:space="preserve"> ili reumatsk</w:t>
      </w:r>
      <w:r w:rsidR="000C1787" w:rsidRPr="002A75B6">
        <w:rPr>
          <w:lang w:val="sr-Latn-ME"/>
        </w:rPr>
        <w:t>im</w:t>
      </w:r>
      <w:r w:rsidRPr="002A75B6">
        <w:rPr>
          <w:lang w:val="sr-Latn-ME"/>
        </w:rPr>
        <w:t xml:space="preserve"> bolesti</w:t>
      </w:r>
      <w:r w:rsidR="000C1787" w:rsidRPr="002A75B6">
        <w:rPr>
          <w:lang w:val="sr-Latn-ME"/>
        </w:rPr>
        <w:t>ma</w:t>
      </w:r>
      <w:r w:rsidRPr="002A75B6">
        <w:rPr>
          <w:lang w:val="sr-Latn-ME"/>
        </w:rPr>
        <w:t xml:space="preserve"> srca  </w:t>
      </w:r>
    </w:p>
    <w:p w14:paraId="7A364632" w14:textId="77777777" w:rsidR="00C85F8F" w:rsidRPr="002A75B6" w:rsidRDefault="00C85F8F">
      <w:pPr>
        <w:pStyle w:val="BodyText"/>
        <w:rPr>
          <w:lang w:val="sr-Latn-ME"/>
        </w:rPr>
      </w:pPr>
    </w:p>
    <w:p w14:paraId="54620B72" w14:textId="72A054DE" w:rsidR="005E05FC" w:rsidRPr="002A75B6" w:rsidRDefault="008F7199" w:rsidP="005E2169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 xml:space="preserve">Prilikom </w:t>
      </w:r>
      <w:r w:rsidR="000D3144" w:rsidRPr="002A75B6">
        <w:rPr>
          <w:lang w:val="sr-Latn-ME"/>
        </w:rPr>
        <w:t>primje</w:t>
      </w:r>
      <w:r w:rsidRPr="002A75B6">
        <w:rPr>
          <w:lang w:val="sr-Latn-ME"/>
        </w:rPr>
        <w:t>ne antibiotika, neophodno je uzeti u obzir zvanične sm</w:t>
      </w:r>
      <w:r w:rsidR="000D3144" w:rsidRPr="002A75B6">
        <w:rPr>
          <w:lang w:val="sr-Latn-ME"/>
        </w:rPr>
        <w:t>j</w:t>
      </w:r>
      <w:r w:rsidRPr="002A75B6">
        <w:rPr>
          <w:lang w:val="sr-Latn-ME"/>
        </w:rPr>
        <w:t>ernice o propisivanju antibiotika u kliničkoj praksi.</w:t>
      </w:r>
    </w:p>
    <w:p w14:paraId="54620B73" w14:textId="77777777" w:rsidR="005E05FC" w:rsidRPr="002A75B6" w:rsidRDefault="005E05FC">
      <w:pPr>
        <w:pStyle w:val="BodyText"/>
        <w:spacing w:before="2"/>
        <w:ind w:left="0"/>
        <w:rPr>
          <w:lang w:val="sr-Latn-ME"/>
        </w:rPr>
      </w:pPr>
    </w:p>
    <w:p w14:paraId="54620B74" w14:textId="2A3D5D7F" w:rsidR="005E05FC" w:rsidRPr="002A75B6" w:rsidRDefault="008F7199">
      <w:pPr>
        <w:pStyle w:val="Heading1"/>
        <w:numPr>
          <w:ilvl w:val="1"/>
          <w:numId w:val="3"/>
        </w:numPr>
        <w:tabs>
          <w:tab w:val="left" w:pos="497"/>
        </w:tabs>
        <w:rPr>
          <w:lang w:val="sr-Latn-ME"/>
        </w:rPr>
      </w:pPr>
      <w:r w:rsidRPr="002A75B6">
        <w:rPr>
          <w:lang w:val="sr-Latn-ME"/>
        </w:rPr>
        <w:t>Doziranje i način</w:t>
      </w:r>
      <w:r w:rsidRPr="002A75B6">
        <w:rPr>
          <w:spacing w:val="-14"/>
          <w:lang w:val="sr-Latn-ME"/>
        </w:rPr>
        <w:t xml:space="preserve"> </w:t>
      </w:r>
      <w:r w:rsidR="000D3144" w:rsidRPr="002A75B6">
        <w:rPr>
          <w:lang w:val="sr-Latn-ME"/>
        </w:rPr>
        <w:t>primje</w:t>
      </w:r>
      <w:r w:rsidRPr="002A75B6">
        <w:rPr>
          <w:lang w:val="sr-Latn-ME"/>
        </w:rPr>
        <w:t>ne</w:t>
      </w:r>
    </w:p>
    <w:p w14:paraId="54620B75" w14:textId="77777777" w:rsidR="005E05FC" w:rsidRPr="002A75B6" w:rsidRDefault="005E05FC">
      <w:pPr>
        <w:pStyle w:val="BodyText"/>
        <w:spacing w:before="4"/>
        <w:ind w:left="0"/>
        <w:rPr>
          <w:b/>
          <w:lang w:val="sr-Latn-ME"/>
        </w:rPr>
      </w:pPr>
    </w:p>
    <w:p w14:paraId="47F8274B" w14:textId="23ED167D" w:rsidR="00C85F8F" w:rsidRPr="002A75B6" w:rsidRDefault="00C85F8F" w:rsidP="00C85F8F">
      <w:pPr>
        <w:pStyle w:val="BodyText"/>
        <w:spacing w:before="1"/>
        <w:ind w:right="113"/>
        <w:jc w:val="both"/>
        <w:rPr>
          <w:b/>
          <w:u w:val="single"/>
          <w:lang w:val="sr-Latn-ME"/>
        </w:rPr>
      </w:pPr>
      <w:r w:rsidRPr="002A75B6">
        <w:rPr>
          <w:b/>
          <w:u w:val="single"/>
          <w:lang w:val="sr-Latn-ME"/>
        </w:rPr>
        <w:t>Doziranje</w:t>
      </w:r>
    </w:p>
    <w:p w14:paraId="598486A9" w14:textId="77777777" w:rsidR="00C85F8F" w:rsidRPr="002A75B6" w:rsidRDefault="00C85F8F" w:rsidP="00C85F8F">
      <w:pPr>
        <w:pStyle w:val="BodyText"/>
        <w:spacing w:before="1"/>
        <w:ind w:right="113"/>
        <w:jc w:val="both"/>
        <w:rPr>
          <w:b/>
          <w:i/>
          <w:u w:val="single"/>
          <w:lang w:val="sr-Latn-ME"/>
        </w:rPr>
      </w:pPr>
    </w:p>
    <w:p w14:paraId="635BB64E" w14:textId="6ECBF606" w:rsidR="00C85F8F" w:rsidRPr="002A75B6" w:rsidRDefault="00C85F8F" w:rsidP="00C85F8F">
      <w:pPr>
        <w:pStyle w:val="BodyText"/>
        <w:spacing w:before="1"/>
        <w:ind w:right="113"/>
        <w:jc w:val="both"/>
        <w:rPr>
          <w:i/>
          <w:lang w:val="sr-Latn-ME"/>
        </w:rPr>
      </w:pPr>
      <w:r w:rsidRPr="002A75B6">
        <w:rPr>
          <w:i/>
          <w:lang w:val="sr-Latn-ME"/>
        </w:rPr>
        <w:t>D</w:t>
      </w:r>
      <w:r w:rsidR="000D3144" w:rsidRPr="002A75B6">
        <w:rPr>
          <w:i/>
          <w:lang w:val="sr-Latn-ME"/>
        </w:rPr>
        <w:t>j</w:t>
      </w:r>
      <w:r w:rsidRPr="002A75B6">
        <w:rPr>
          <w:i/>
          <w:lang w:val="sr-Latn-ME"/>
        </w:rPr>
        <w:t>eca mlađa od 12 godina</w:t>
      </w:r>
    </w:p>
    <w:p w14:paraId="506DAC4C" w14:textId="3DBC085A" w:rsidR="00C85F8F" w:rsidRPr="002A75B6" w:rsidRDefault="00C85F8F" w:rsidP="00C85F8F">
      <w:pPr>
        <w:pStyle w:val="BodyText"/>
        <w:spacing w:before="1"/>
        <w:ind w:right="113"/>
        <w:jc w:val="both"/>
        <w:rPr>
          <w:lang w:val="sr-Latn-ME"/>
        </w:rPr>
      </w:pPr>
      <w:r w:rsidRPr="002A75B6">
        <w:rPr>
          <w:lang w:val="sr-Latn-ME"/>
        </w:rPr>
        <w:t>Doziranje za d</w:t>
      </w:r>
      <w:r w:rsidR="000D3144" w:rsidRPr="002A75B6">
        <w:rPr>
          <w:lang w:val="sr-Latn-ME"/>
        </w:rPr>
        <w:t>j</w:t>
      </w:r>
      <w:r w:rsidRPr="002A75B6">
        <w:rPr>
          <w:lang w:val="sr-Latn-ME"/>
        </w:rPr>
        <w:t xml:space="preserve">ecu je 50000-100000 </w:t>
      </w:r>
      <w:r w:rsidR="00C013AB" w:rsidRPr="002A75B6">
        <w:rPr>
          <w:lang w:val="sr-Latn-ME"/>
        </w:rPr>
        <w:t>i.j.</w:t>
      </w:r>
      <w:r w:rsidRPr="002A75B6">
        <w:rPr>
          <w:lang w:val="sr-Latn-ME"/>
        </w:rPr>
        <w:t xml:space="preserve"> fenoksimetilpenicilina po kg </w:t>
      </w:r>
      <w:r w:rsidR="000D3144" w:rsidRPr="002A75B6">
        <w:rPr>
          <w:lang w:val="sr-Latn-ME"/>
        </w:rPr>
        <w:t>tjelesne</w:t>
      </w:r>
      <w:r w:rsidRPr="002A75B6">
        <w:rPr>
          <w:lang w:val="sr-Latn-ME"/>
        </w:rPr>
        <w:t xml:space="preserve"> </w:t>
      </w:r>
      <w:r w:rsidR="0076360D" w:rsidRPr="002A75B6">
        <w:rPr>
          <w:lang w:val="sr-Latn-ME"/>
        </w:rPr>
        <w:t xml:space="preserve">mase </w:t>
      </w:r>
      <w:r w:rsidRPr="002A75B6">
        <w:rPr>
          <w:lang w:val="sr-Latn-ME"/>
        </w:rPr>
        <w:t>dnevno.</w:t>
      </w:r>
    </w:p>
    <w:p w14:paraId="26152F30" w14:textId="71992DBF" w:rsidR="001B1FC4" w:rsidRPr="002A75B6" w:rsidRDefault="001B1FC4" w:rsidP="00D066AB">
      <w:pPr>
        <w:ind w:firstLine="112"/>
        <w:rPr>
          <w:bCs/>
          <w:lang w:val="sr-Latn-ME"/>
        </w:rPr>
      </w:pPr>
      <w:r w:rsidRPr="002A75B6">
        <w:rPr>
          <w:bCs/>
          <w:lang w:val="sr-Latn-ME"/>
        </w:rPr>
        <w:t>Za odojčad i d</w:t>
      </w:r>
      <w:r w:rsidR="000D3144" w:rsidRPr="002A75B6">
        <w:rPr>
          <w:bCs/>
          <w:lang w:val="sr-Latn-ME"/>
        </w:rPr>
        <w:t>j</w:t>
      </w:r>
      <w:r w:rsidRPr="002A75B6">
        <w:rPr>
          <w:bCs/>
          <w:lang w:val="sr-Latn-ME"/>
        </w:rPr>
        <w:t>ecu mlađu od 6 godina treba koristiti adekvatne farmaceutske oblike.</w:t>
      </w:r>
    </w:p>
    <w:p w14:paraId="7CCA9130" w14:textId="77777777" w:rsidR="00C85F8F" w:rsidRPr="002A75B6" w:rsidRDefault="00C85F8F" w:rsidP="00C85F8F">
      <w:pPr>
        <w:pStyle w:val="BodyText"/>
        <w:spacing w:before="1"/>
        <w:ind w:right="113"/>
        <w:jc w:val="both"/>
        <w:rPr>
          <w:lang w:val="sr-Latn-ME"/>
        </w:rPr>
      </w:pPr>
    </w:p>
    <w:p w14:paraId="0230E7A3" w14:textId="77777777" w:rsidR="00C85F8F" w:rsidRPr="002A75B6" w:rsidRDefault="00C85F8F" w:rsidP="00C85F8F">
      <w:pPr>
        <w:pStyle w:val="BodyText"/>
        <w:spacing w:before="1"/>
        <w:ind w:right="113"/>
        <w:jc w:val="both"/>
        <w:rPr>
          <w:i/>
          <w:lang w:val="sr-Latn-ME"/>
        </w:rPr>
      </w:pPr>
      <w:r w:rsidRPr="002A75B6">
        <w:rPr>
          <w:i/>
          <w:lang w:val="sr-Latn-ME"/>
        </w:rPr>
        <w:t>Odrasli i adolescenti od 12 godina</w:t>
      </w:r>
    </w:p>
    <w:p w14:paraId="2932FBCF" w14:textId="10D4B049" w:rsidR="00C85F8F" w:rsidRPr="002A75B6" w:rsidRDefault="00C85F8F" w:rsidP="00C85F8F">
      <w:pPr>
        <w:pStyle w:val="BodyText"/>
        <w:spacing w:before="1"/>
        <w:ind w:right="113"/>
        <w:jc w:val="both"/>
        <w:rPr>
          <w:lang w:val="sr-Latn-ME"/>
        </w:rPr>
      </w:pPr>
      <w:r w:rsidRPr="002A75B6">
        <w:rPr>
          <w:lang w:val="sr-Latn-ME"/>
        </w:rPr>
        <w:t>30</w:t>
      </w:r>
      <w:r w:rsidR="00253694" w:rsidRPr="002A75B6">
        <w:rPr>
          <w:lang w:val="sr-Latn-ME"/>
        </w:rPr>
        <w:t>00</w:t>
      </w:r>
      <w:r w:rsidR="00F57929" w:rsidRPr="002A75B6">
        <w:rPr>
          <w:lang w:val="sr-Latn-ME"/>
        </w:rPr>
        <w:t>000</w:t>
      </w:r>
      <w:r w:rsidRPr="002A75B6">
        <w:rPr>
          <w:lang w:val="sr-Latn-ME"/>
        </w:rPr>
        <w:t>-45</w:t>
      </w:r>
      <w:r w:rsidR="008E5BA8" w:rsidRPr="002A75B6">
        <w:rPr>
          <w:lang w:val="sr-Latn-ME"/>
        </w:rPr>
        <w:t>00</w:t>
      </w:r>
      <w:r w:rsidR="00F57929" w:rsidRPr="002A75B6">
        <w:rPr>
          <w:lang w:val="sr-Latn-ME"/>
        </w:rPr>
        <w:t>000</w:t>
      </w:r>
      <w:r w:rsidRPr="002A75B6">
        <w:rPr>
          <w:lang w:val="sr-Latn-ME"/>
        </w:rPr>
        <w:t xml:space="preserve"> </w:t>
      </w:r>
      <w:r w:rsidR="00C013AB" w:rsidRPr="002A75B6">
        <w:rPr>
          <w:lang w:val="sr-Latn-ME"/>
        </w:rPr>
        <w:t>i.j.</w:t>
      </w:r>
      <w:r w:rsidRPr="002A75B6">
        <w:rPr>
          <w:lang w:val="sr-Latn-ME"/>
        </w:rPr>
        <w:t xml:space="preserve"> fenoksimetilpenicilina dnevno.</w:t>
      </w:r>
    </w:p>
    <w:p w14:paraId="23F2F265" w14:textId="77777777" w:rsidR="00C85F8F" w:rsidRPr="002A75B6" w:rsidRDefault="00C85F8F" w:rsidP="00C85F8F">
      <w:pPr>
        <w:pStyle w:val="BodyText"/>
        <w:spacing w:before="1"/>
        <w:ind w:right="113"/>
        <w:jc w:val="both"/>
        <w:rPr>
          <w:lang w:val="sr-Latn-ME"/>
        </w:rPr>
      </w:pPr>
    </w:p>
    <w:p w14:paraId="3A49CE08" w14:textId="36C79250" w:rsidR="00C85F8F" w:rsidRPr="002A75B6" w:rsidRDefault="00C85F8F" w:rsidP="00C85F8F">
      <w:pPr>
        <w:pStyle w:val="BodyText"/>
        <w:spacing w:before="1"/>
        <w:ind w:right="113"/>
        <w:jc w:val="both"/>
        <w:rPr>
          <w:lang w:val="sr-Latn-ME"/>
        </w:rPr>
      </w:pPr>
      <w:r w:rsidRPr="002A75B6">
        <w:rPr>
          <w:lang w:val="sr-Latn-ME"/>
        </w:rPr>
        <w:t xml:space="preserve">Obično se dnevna doza daje u 3 do 4 pojedinačne doze, </w:t>
      </w:r>
      <w:r w:rsidR="00514CD4" w:rsidRPr="002A75B6">
        <w:rPr>
          <w:lang w:val="sr-Latn-ME"/>
        </w:rPr>
        <w:t xml:space="preserve">ravnomjerno </w:t>
      </w:r>
      <w:r w:rsidRPr="002A75B6">
        <w:rPr>
          <w:lang w:val="sr-Latn-ME"/>
        </w:rPr>
        <w:t>tokom dana - ako je mogu</w:t>
      </w:r>
      <w:r w:rsidR="00913557" w:rsidRPr="002A75B6">
        <w:rPr>
          <w:lang w:val="sr-Latn-ME"/>
        </w:rPr>
        <w:t>ć</w:t>
      </w:r>
      <w:r w:rsidRPr="002A75B6">
        <w:rPr>
          <w:lang w:val="sr-Latn-ME"/>
        </w:rPr>
        <w:t>e u intervalima od 6 do 8 sati.</w:t>
      </w:r>
    </w:p>
    <w:p w14:paraId="3C71CB5E" w14:textId="683BA932" w:rsidR="00C85F8F" w:rsidRPr="002A75B6" w:rsidRDefault="00C85F8F" w:rsidP="00C85F8F">
      <w:pPr>
        <w:pStyle w:val="BodyText"/>
        <w:spacing w:before="1"/>
        <w:ind w:right="113"/>
        <w:jc w:val="both"/>
        <w:rPr>
          <w:lang w:val="sr-Latn-ME"/>
        </w:rPr>
      </w:pPr>
      <w:r w:rsidRPr="002A75B6">
        <w:rPr>
          <w:lang w:val="sr-Latn-ME"/>
        </w:rPr>
        <w:t xml:space="preserve">U slučaju infekcija uha, nosa ili grla, dnevna doza se može </w:t>
      </w:r>
      <w:r w:rsidR="000D3144" w:rsidRPr="002A75B6">
        <w:rPr>
          <w:lang w:val="sr-Latn-ME"/>
        </w:rPr>
        <w:t>prim</w:t>
      </w:r>
      <w:r w:rsidR="001178CD" w:rsidRPr="002A75B6">
        <w:rPr>
          <w:lang w:val="sr-Latn-ME"/>
        </w:rPr>
        <w:t>i</w:t>
      </w:r>
      <w:r w:rsidR="000D3144" w:rsidRPr="002A75B6">
        <w:rPr>
          <w:lang w:val="sr-Latn-ME"/>
        </w:rPr>
        <w:t>je</w:t>
      </w:r>
      <w:r w:rsidRPr="002A75B6">
        <w:rPr>
          <w:lang w:val="sr-Latn-ME"/>
        </w:rPr>
        <w:t>niti u samo 2 pojedinačne doze - po mogu</w:t>
      </w:r>
      <w:r w:rsidR="00913557" w:rsidRPr="002A75B6">
        <w:rPr>
          <w:lang w:val="sr-Latn-ME"/>
        </w:rPr>
        <w:t>ć</w:t>
      </w:r>
      <w:r w:rsidRPr="002A75B6">
        <w:rPr>
          <w:lang w:val="sr-Latn-ME"/>
        </w:rPr>
        <w:t>nosti u intervalima od 12 sati.</w:t>
      </w:r>
    </w:p>
    <w:p w14:paraId="7493B368" w14:textId="03FFE9F4" w:rsidR="00C85F8F" w:rsidRPr="002A75B6" w:rsidRDefault="00C85F8F" w:rsidP="00C85F8F">
      <w:pPr>
        <w:pStyle w:val="BodyText"/>
        <w:spacing w:before="1"/>
        <w:ind w:right="113"/>
        <w:jc w:val="both"/>
        <w:rPr>
          <w:lang w:val="sr-Latn-ME"/>
        </w:rPr>
      </w:pPr>
      <w:r w:rsidRPr="002A75B6">
        <w:rPr>
          <w:lang w:val="sr-Latn-ME"/>
        </w:rPr>
        <w:t>Dnevna doza za adolescente i odrasle</w:t>
      </w:r>
      <w:r w:rsidR="008035C6" w:rsidRPr="002A75B6">
        <w:rPr>
          <w:lang w:val="sr-Latn-ME"/>
        </w:rPr>
        <w:t xml:space="preserve"> ne sm</w:t>
      </w:r>
      <w:r w:rsidR="00514CD4" w:rsidRPr="002A75B6">
        <w:rPr>
          <w:lang w:val="sr-Latn-ME"/>
        </w:rPr>
        <w:t>ij</w:t>
      </w:r>
      <w:r w:rsidR="008035C6" w:rsidRPr="002A75B6">
        <w:rPr>
          <w:lang w:val="sr-Latn-ME"/>
        </w:rPr>
        <w:t xml:space="preserve">e biti manja od 25000 </w:t>
      </w:r>
      <w:r w:rsidR="00C013AB" w:rsidRPr="002A75B6">
        <w:rPr>
          <w:lang w:val="sr-Latn-ME"/>
        </w:rPr>
        <w:t>i.j.</w:t>
      </w:r>
      <w:r w:rsidR="008035C6" w:rsidRPr="002A75B6">
        <w:rPr>
          <w:lang w:val="sr-Latn-ME"/>
        </w:rPr>
        <w:t xml:space="preserve"> fenoksimetilpenicilina po kg </w:t>
      </w:r>
      <w:r w:rsidR="000D3144" w:rsidRPr="002A75B6">
        <w:rPr>
          <w:lang w:val="sr-Latn-ME"/>
        </w:rPr>
        <w:t>tjelesne</w:t>
      </w:r>
      <w:r w:rsidR="00604F34" w:rsidRPr="002A75B6">
        <w:rPr>
          <w:lang w:val="sr-Latn-ME"/>
        </w:rPr>
        <w:t xml:space="preserve"> </w:t>
      </w:r>
      <w:r w:rsidR="005E0D97" w:rsidRPr="002A75B6">
        <w:rPr>
          <w:lang w:val="sr-Latn-ME"/>
        </w:rPr>
        <w:t>mase</w:t>
      </w:r>
      <w:r w:rsidRPr="002A75B6">
        <w:rPr>
          <w:lang w:val="sr-Latn-ME"/>
        </w:rPr>
        <w:t>. Odrasli mogu tolerisati doze do 60</w:t>
      </w:r>
      <w:r w:rsidR="008E5BA8" w:rsidRPr="002A75B6">
        <w:rPr>
          <w:lang w:val="sr-Latn-ME"/>
        </w:rPr>
        <w:t>00</w:t>
      </w:r>
      <w:r w:rsidR="00BB1B8E" w:rsidRPr="002A75B6">
        <w:rPr>
          <w:lang w:val="sr-Latn-ME"/>
        </w:rPr>
        <w:t>000</w:t>
      </w:r>
      <w:r w:rsidRPr="002A75B6">
        <w:rPr>
          <w:lang w:val="sr-Latn-ME"/>
        </w:rPr>
        <w:t xml:space="preserve"> </w:t>
      </w:r>
      <w:r w:rsidR="00C013AB" w:rsidRPr="002A75B6">
        <w:rPr>
          <w:lang w:val="sr-Latn-ME"/>
        </w:rPr>
        <w:t>i.j.</w:t>
      </w:r>
      <w:r w:rsidRPr="002A75B6">
        <w:rPr>
          <w:lang w:val="sr-Latn-ME"/>
        </w:rPr>
        <w:t xml:space="preserve"> fenoksimetilpenicilina dnevno</w:t>
      </w:r>
      <w:r w:rsidR="008035C6" w:rsidRPr="002A75B6">
        <w:rPr>
          <w:lang w:val="sr-Latn-ME"/>
        </w:rPr>
        <w:t>,</w:t>
      </w:r>
      <w:r w:rsidRPr="002A75B6">
        <w:rPr>
          <w:lang w:val="sr-Latn-ME"/>
        </w:rPr>
        <w:t xml:space="preserve"> bez komplikacija.</w:t>
      </w:r>
    </w:p>
    <w:p w14:paraId="615689F3" w14:textId="77777777" w:rsidR="00C85F8F" w:rsidRPr="002A75B6" w:rsidRDefault="00C85F8F" w:rsidP="00C85F8F">
      <w:pPr>
        <w:pStyle w:val="BodyText"/>
        <w:spacing w:before="1"/>
        <w:ind w:right="113"/>
        <w:jc w:val="both"/>
        <w:rPr>
          <w:lang w:val="sr-Latn-ME"/>
        </w:rPr>
      </w:pPr>
    </w:p>
    <w:p w14:paraId="4FF72224" w14:textId="77777777" w:rsidR="00C85F8F" w:rsidRPr="002A75B6" w:rsidRDefault="00C85F8F" w:rsidP="00C85F8F">
      <w:pPr>
        <w:pStyle w:val="BodyText"/>
        <w:spacing w:before="1"/>
        <w:ind w:right="113"/>
        <w:jc w:val="both"/>
        <w:rPr>
          <w:lang w:val="sr-Latn-ME"/>
        </w:rPr>
      </w:pPr>
      <w:r w:rsidRPr="002A75B6">
        <w:rPr>
          <w:lang w:val="sr-Latn-ME"/>
        </w:rPr>
        <w:t>Generalno se preporučuje:</w:t>
      </w:r>
    </w:p>
    <w:p w14:paraId="56E5AA60" w14:textId="77777777" w:rsidR="00C85F8F" w:rsidRPr="002A75B6" w:rsidRDefault="00C85F8F" w:rsidP="00C85F8F">
      <w:pPr>
        <w:pStyle w:val="BodyText"/>
        <w:spacing w:before="1"/>
        <w:ind w:right="113"/>
        <w:jc w:val="both"/>
        <w:rPr>
          <w:i/>
          <w:lang w:val="sr-Latn-ME"/>
        </w:rPr>
      </w:pPr>
    </w:p>
    <w:p w14:paraId="43C602E9" w14:textId="53D6C6E5" w:rsidR="00C85F8F" w:rsidRPr="002A75B6" w:rsidRDefault="00C85F8F" w:rsidP="00C85F8F">
      <w:pPr>
        <w:pStyle w:val="BodyText"/>
        <w:spacing w:before="1"/>
        <w:ind w:right="113"/>
        <w:jc w:val="both"/>
        <w:rPr>
          <w:i/>
          <w:u w:val="single"/>
          <w:lang w:val="sr-Latn-ME"/>
        </w:rPr>
      </w:pPr>
      <w:r w:rsidRPr="002A75B6">
        <w:rPr>
          <w:i/>
          <w:u w:val="single"/>
          <w:lang w:val="sr-Latn-ME"/>
        </w:rPr>
        <w:t>Ospen</w:t>
      </w:r>
      <w:r w:rsidR="008035C6" w:rsidRPr="002A75B6">
        <w:rPr>
          <w:i/>
          <w:u w:val="single"/>
          <w:lang w:val="sr-Latn-ME"/>
        </w:rPr>
        <w:t xml:space="preserve"> K</w:t>
      </w:r>
      <w:r w:rsidR="0053085A" w:rsidRPr="002A75B6">
        <w:rPr>
          <w:i/>
          <w:u w:val="single"/>
          <w:lang w:val="sr-Latn-ME"/>
        </w:rPr>
        <w:t>,</w:t>
      </w:r>
      <w:r w:rsidR="008035C6" w:rsidRPr="002A75B6">
        <w:rPr>
          <w:i/>
          <w:u w:val="single"/>
          <w:lang w:val="sr-Latn-ME"/>
        </w:rPr>
        <w:t xml:space="preserve"> 1000000 </w:t>
      </w:r>
      <w:r w:rsidR="00C013AB" w:rsidRPr="002A75B6">
        <w:rPr>
          <w:i/>
          <w:u w:val="single"/>
          <w:lang w:val="sr-Latn-ME"/>
        </w:rPr>
        <w:t>i.j.</w:t>
      </w:r>
      <w:r w:rsidR="008035C6" w:rsidRPr="002A75B6">
        <w:rPr>
          <w:i/>
          <w:u w:val="single"/>
          <w:lang w:val="sr-Latn-ME"/>
        </w:rPr>
        <w:t>, film tablet</w:t>
      </w:r>
      <w:r w:rsidR="00913557" w:rsidRPr="002A75B6">
        <w:rPr>
          <w:i/>
          <w:u w:val="single"/>
          <w:lang w:val="sr-Latn-ME"/>
        </w:rPr>
        <w:t>a</w:t>
      </w:r>
    </w:p>
    <w:p w14:paraId="1E6A7CEA" w14:textId="3FC6350E" w:rsidR="00C85F8F" w:rsidRPr="002A75B6" w:rsidRDefault="00C85F8F" w:rsidP="00C85F8F">
      <w:pPr>
        <w:pStyle w:val="BodyText"/>
        <w:spacing w:before="1"/>
        <w:ind w:right="113"/>
        <w:jc w:val="both"/>
        <w:rPr>
          <w:lang w:val="sr-Latn-ME"/>
        </w:rPr>
      </w:pPr>
      <w:r w:rsidRPr="002A75B6">
        <w:rPr>
          <w:lang w:val="sr-Latn-ME"/>
        </w:rPr>
        <w:t xml:space="preserve">Adolescenti (preko 40 </w:t>
      </w:r>
      <w:r w:rsidR="008035C6" w:rsidRPr="002A75B6">
        <w:rPr>
          <w:lang w:val="sr-Latn-ME"/>
        </w:rPr>
        <w:t>kg) i odrasli (ispod 60 kg): 3 x</w:t>
      </w:r>
      <w:r w:rsidRPr="002A75B6">
        <w:rPr>
          <w:lang w:val="sr-Latn-ME"/>
        </w:rPr>
        <w:t xml:space="preserve"> 1 tableta</w:t>
      </w:r>
    </w:p>
    <w:p w14:paraId="7646CF6E" w14:textId="7FF5FD2C" w:rsidR="00C85F8F" w:rsidRPr="002A75B6" w:rsidRDefault="00C85F8F" w:rsidP="00C85F8F">
      <w:pPr>
        <w:pStyle w:val="BodyText"/>
        <w:spacing w:before="1"/>
        <w:ind w:right="113"/>
        <w:jc w:val="both"/>
        <w:rPr>
          <w:lang w:val="sr-Latn-ME"/>
        </w:rPr>
      </w:pPr>
      <w:r w:rsidRPr="002A75B6">
        <w:rPr>
          <w:lang w:val="sr-Latn-ME"/>
        </w:rPr>
        <w:t>Odrasli, gojazni, star</w:t>
      </w:r>
      <w:r w:rsidR="008035C6" w:rsidRPr="002A75B6">
        <w:rPr>
          <w:lang w:val="sr-Latn-ME"/>
        </w:rPr>
        <w:t>ij</w:t>
      </w:r>
      <w:r w:rsidR="00BB1B8E" w:rsidRPr="002A75B6">
        <w:rPr>
          <w:lang w:val="sr-Latn-ME"/>
        </w:rPr>
        <w:t>i pacijenti</w:t>
      </w:r>
      <w:r w:rsidR="008035C6" w:rsidRPr="002A75B6">
        <w:rPr>
          <w:lang w:val="sr-Latn-ME"/>
        </w:rPr>
        <w:t xml:space="preserve"> i trudnice: 3 x</w:t>
      </w:r>
      <w:r w:rsidRPr="002A75B6">
        <w:rPr>
          <w:lang w:val="sr-Latn-ME"/>
        </w:rPr>
        <w:t xml:space="preserve"> 1 ½ tablete</w:t>
      </w:r>
    </w:p>
    <w:p w14:paraId="1590B888" w14:textId="77777777" w:rsidR="00C85F8F" w:rsidRPr="002A75B6" w:rsidRDefault="00C85F8F" w:rsidP="00C85F8F">
      <w:pPr>
        <w:pStyle w:val="BodyText"/>
        <w:spacing w:before="1"/>
        <w:ind w:right="113"/>
        <w:jc w:val="both"/>
        <w:rPr>
          <w:lang w:val="sr-Latn-ME"/>
        </w:rPr>
      </w:pPr>
    </w:p>
    <w:p w14:paraId="644AC199" w14:textId="71990FF6" w:rsidR="008035C6" w:rsidRPr="002A75B6" w:rsidRDefault="008035C6" w:rsidP="008035C6">
      <w:pPr>
        <w:pStyle w:val="BodyText"/>
        <w:spacing w:before="1"/>
        <w:ind w:right="113"/>
        <w:jc w:val="both"/>
        <w:rPr>
          <w:i/>
          <w:u w:val="single"/>
          <w:lang w:val="sr-Latn-ME"/>
        </w:rPr>
      </w:pPr>
      <w:r w:rsidRPr="002A75B6">
        <w:rPr>
          <w:i/>
          <w:u w:val="single"/>
          <w:lang w:val="sr-Latn-ME"/>
        </w:rPr>
        <w:t>Ospen K</w:t>
      </w:r>
      <w:r w:rsidR="0053085A" w:rsidRPr="002A75B6">
        <w:rPr>
          <w:i/>
          <w:u w:val="single"/>
          <w:lang w:val="sr-Latn-ME"/>
        </w:rPr>
        <w:t>,</w:t>
      </w:r>
      <w:r w:rsidRPr="002A75B6">
        <w:rPr>
          <w:i/>
          <w:u w:val="single"/>
          <w:lang w:val="sr-Latn-ME"/>
        </w:rPr>
        <w:t xml:space="preserve"> 1500000 </w:t>
      </w:r>
      <w:r w:rsidR="00C013AB" w:rsidRPr="002A75B6">
        <w:rPr>
          <w:i/>
          <w:u w:val="single"/>
          <w:lang w:val="sr-Latn-ME"/>
        </w:rPr>
        <w:t>i.j.</w:t>
      </w:r>
      <w:r w:rsidRPr="002A75B6">
        <w:rPr>
          <w:i/>
          <w:u w:val="single"/>
          <w:lang w:val="sr-Latn-ME"/>
        </w:rPr>
        <w:t>, film tablet</w:t>
      </w:r>
      <w:r w:rsidR="00913557" w:rsidRPr="002A75B6">
        <w:rPr>
          <w:i/>
          <w:u w:val="single"/>
          <w:lang w:val="sr-Latn-ME"/>
        </w:rPr>
        <w:t>a</w:t>
      </w:r>
    </w:p>
    <w:p w14:paraId="7077CB2E" w14:textId="1AFE6FA8" w:rsidR="00C85F8F" w:rsidRPr="002A75B6" w:rsidRDefault="00C85F8F" w:rsidP="00C85F8F">
      <w:pPr>
        <w:pStyle w:val="BodyText"/>
        <w:spacing w:before="1"/>
        <w:ind w:right="113"/>
        <w:jc w:val="both"/>
        <w:rPr>
          <w:lang w:val="sr-Latn-ME"/>
        </w:rPr>
      </w:pPr>
      <w:r w:rsidRPr="002A75B6">
        <w:rPr>
          <w:lang w:val="sr-Latn-ME"/>
        </w:rPr>
        <w:t>Odrasli, gojazni, s</w:t>
      </w:r>
      <w:r w:rsidR="008035C6" w:rsidRPr="002A75B6">
        <w:rPr>
          <w:lang w:val="sr-Latn-ME"/>
        </w:rPr>
        <w:t>tarij</w:t>
      </w:r>
      <w:r w:rsidR="00BB1B8E" w:rsidRPr="002A75B6">
        <w:rPr>
          <w:lang w:val="sr-Latn-ME"/>
        </w:rPr>
        <w:t>i pacijenti</w:t>
      </w:r>
      <w:r w:rsidR="008035C6" w:rsidRPr="002A75B6">
        <w:rPr>
          <w:lang w:val="sr-Latn-ME"/>
        </w:rPr>
        <w:t xml:space="preserve"> i trudnice: 3 x</w:t>
      </w:r>
      <w:r w:rsidRPr="002A75B6">
        <w:rPr>
          <w:lang w:val="sr-Latn-ME"/>
        </w:rPr>
        <w:t xml:space="preserve"> 1 tableta</w:t>
      </w:r>
    </w:p>
    <w:p w14:paraId="3EBAA0EB" w14:textId="77777777" w:rsidR="00C85F8F" w:rsidRPr="002A75B6" w:rsidRDefault="00C85F8F" w:rsidP="00C85F8F">
      <w:pPr>
        <w:pStyle w:val="BodyText"/>
        <w:spacing w:before="1"/>
        <w:ind w:right="113"/>
        <w:jc w:val="both"/>
        <w:rPr>
          <w:lang w:val="sr-Latn-ME"/>
        </w:rPr>
      </w:pPr>
    </w:p>
    <w:p w14:paraId="18BC1EEE" w14:textId="737E8104" w:rsidR="00C85F8F" w:rsidRPr="002A75B6" w:rsidRDefault="00C85F8F" w:rsidP="00C85F8F">
      <w:pPr>
        <w:pStyle w:val="BodyText"/>
        <w:spacing w:before="1"/>
        <w:ind w:right="113"/>
        <w:jc w:val="both"/>
        <w:rPr>
          <w:lang w:val="sr-Latn-ME"/>
        </w:rPr>
      </w:pPr>
      <w:r w:rsidRPr="002A75B6">
        <w:rPr>
          <w:lang w:val="sr-Latn-ME"/>
        </w:rPr>
        <w:t>Ako je potrebno, dnevna doza se može povećati.</w:t>
      </w:r>
    </w:p>
    <w:p w14:paraId="03FB55D9" w14:textId="77777777" w:rsidR="00C85F8F" w:rsidRPr="002A75B6" w:rsidRDefault="00C85F8F" w:rsidP="00C85F8F">
      <w:pPr>
        <w:pStyle w:val="BodyText"/>
        <w:spacing w:before="1"/>
        <w:ind w:right="113"/>
        <w:jc w:val="both"/>
        <w:rPr>
          <w:lang w:val="sr-Latn-ME"/>
        </w:rPr>
      </w:pPr>
    </w:p>
    <w:p w14:paraId="5C1920F3" w14:textId="77777777" w:rsidR="00C85F8F" w:rsidRPr="002A75B6" w:rsidRDefault="00C85F8F" w:rsidP="00C85F8F">
      <w:pPr>
        <w:pStyle w:val="BodyText"/>
        <w:spacing w:before="1"/>
        <w:ind w:right="113"/>
        <w:jc w:val="both"/>
        <w:rPr>
          <w:b/>
          <w:lang w:val="sr-Latn-ME"/>
        </w:rPr>
      </w:pPr>
      <w:r w:rsidRPr="002A75B6">
        <w:rPr>
          <w:b/>
          <w:lang w:val="sr-Latn-ME"/>
        </w:rPr>
        <w:t>Posebna uputstva za doziranje</w:t>
      </w:r>
    </w:p>
    <w:p w14:paraId="4B11F02E" w14:textId="2B49AE97" w:rsidR="00C85F8F" w:rsidRPr="002A75B6" w:rsidRDefault="00C85F8F" w:rsidP="00C85F8F">
      <w:pPr>
        <w:pStyle w:val="BodyText"/>
        <w:spacing w:before="1"/>
        <w:ind w:right="113"/>
        <w:jc w:val="both"/>
        <w:rPr>
          <w:lang w:val="sr-Latn-ME"/>
        </w:rPr>
      </w:pPr>
      <w:r w:rsidRPr="002A75B6">
        <w:rPr>
          <w:lang w:val="sr-Latn-ME"/>
        </w:rPr>
        <w:t xml:space="preserve">Profilaksa endokarditisa (manje hirurške intervencije poput tonzilektomije, vađenje zuba </w:t>
      </w:r>
      <w:r w:rsidR="00BB1B8E" w:rsidRPr="002A75B6">
        <w:rPr>
          <w:lang w:val="sr-Latn-ME"/>
        </w:rPr>
        <w:t xml:space="preserve">kod pacijenata sa </w:t>
      </w:r>
      <w:r w:rsidRPr="002A75B6">
        <w:rPr>
          <w:lang w:val="sr-Latn-ME"/>
        </w:rPr>
        <w:t>urođen</w:t>
      </w:r>
      <w:r w:rsidR="00BB1B8E" w:rsidRPr="002A75B6">
        <w:rPr>
          <w:lang w:val="sr-Latn-ME"/>
        </w:rPr>
        <w:t>im</w:t>
      </w:r>
      <w:r w:rsidRPr="002A75B6">
        <w:rPr>
          <w:lang w:val="sr-Latn-ME"/>
        </w:rPr>
        <w:t xml:space="preserve"> ili reumatsk</w:t>
      </w:r>
      <w:r w:rsidR="00BB1B8E" w:rsidRPr="002A75B6">
        <w:rPr>
          <w:lang w:val="sr-Latn-ME"/>
        </w:rPr>
        <w:t>im</w:t>
      </w:r>
      <w:r w:rsidRPr="002A75B6">
        <w:rPr>
          <w:lang w:val="sr-Latn-ME"/>
        </w:rPr>
        <w:t xml:space="preserve"> bolesti</w:t>
      </w:r>
      <w:r w:rsidR="00BB1B8E" w:rsidRPr="002A75B6">
        <w:rPr>
          <w:lang w:val="sr-Latn-ME"/>
        </w:rPr>
        <w:t>ma</w:t>
      </w:r>
      <w:r w:rsidRPr="002A75B6">
        <w:rPr>
          <w:lang w:val="sr-Latn-ME"/>
        </w:rPr>
        <w:t xml:space="preserve"> srca):</w:t>
      </w:r>
    </w:p>
    <w:p w14:paraId="074944CB" w14:textId="7CDDE1CB" w:rsidR="00D533FC" w:rsidRPr="002A75B6" w:rsidRDefault="00C85F8F" w:rsidP="00C85F8F">
      <w:pPr>
        <w:pStyle w:val="BodyText"/>
        <w:spacing w:before="1"/>
        <w:ind w:right="113"/>
        <w:jc w:val="both"/>
        <w:rPr>
          <w:lang w:val="sr-Latn-ME"/>
        </w:rPr>
      </w:pPr>
      <w:r w:rsidRPr="002A75B6">
        <w:rPr>
          <w:lang w:val="sr-Latn-ME"/>
        </w:rPr>
        <w:t xml:space="preserve">Kod adolescenata i odraslih otprilike jedan sat </w:t>
      </w:r>
      <w:r w:rsidR="000D3144" w:rsidRPr="002A75B6">
        <w:rPr>
          <w:lang w:val="sr-Latn-ME"/>
        </w:rPr>
        <w:t>prije</w:t>
      </w:r>
      <w:r w:rsidRPr="002A75B6">
        <w:rPr>
          <w:lang w:val="sr-Latn-ME"/>
        </w:rPr>
        <w:t xml:space="preserve"> opera</w:t>
      </w:r>
      <w:r w:rsidR="008035C6" w:rsidRPr="002A75B6">
        <w:rPr>
          <w:lang w:val="sr-Latn-ME"/>
        </w:rPr>
        <w:t xml:space="preserve">cije, tri film tablete </w:t>
      </w:r>
      <w:r w:rsidR="000D3144" w:rsidRPr="002A75B6">
        <w:rPr>
          <w:lang w:val="sr-Latn-ME"/>
        </w:rPr>
        <w:t>lijeka</w:t>
      </w:r>
      <w:r w:rsidR="008035C6" w:rsidRPr="002A75B6">
        <w:rPr>
          <w:lang w:val="sr-Latn-ME"/>
        </w:rPr>
        <w:t xml:space="preserve"> Ospen K</w:t>
      </w:r>
      <w:r w:rsidR="004E5B31" w:rsidRPr="002A75B6">
        <w:rPr>
          <w:lang w:val="sr-Latn-ME"/>
        </w:rPr>
        <w:t>,</w:t>
      </w:r>
      <w:r w:rsidR="008035C6" w:rsidRPr="002A75B6">
        <w:rPr>
          <w:lang w:val="sr-Latn-ME"/>
        </w:rPr>
        <w:t xml:space="preserve"> 1000000 </w:t>
      </w:r>
      <w:r w:rsidR="00C013AB" w:rsidRPr="002A75B6">
        <w:rPr>
          <w:lang w:val="sr-Latn-ME"/>
        </w:rPr>
        <w:t>i.j.</w:t>
      </w:r>
      <w:r w:rsidR="008035C6" w:rsidRPr="002A75B6">
        <w:rPr>
          <w:lang w:val="sr-Latn-ME"/>
        </w:rPr>
        <w:t xml:space="preserve"> ili dv</w:t>
      </w:r>
      <w:r w:rsidR="001178CD" w:rsidRPr="002A75B6">
        <w:rPr>
          <w:lang w:val="sr-Latn-ME"/>
        </w:rPr>
        <w:t>ij</w:t>
      </w:r>
      <w:r w:rsidR="008035C6" w:rsidRPr="002A75B6">
        <w:rPr>
          <w:lang w:val="sr-Latn-ME"/>
        </w:rPr>
        <w:t xml:space="preserve">e film tablete </w:t>
      </w:r>
      <w:r w:rsidR="000D3144" w:rsidRPr="002A75B6">
        <w:rPr>
          <w:lang w:val="sr-Latn-ME"/>
        </w:rPr>
        <w:t>lijeka</w:t>
      </w:r>
      <w:r w:rsidR="008035C6" w:rsidRPr="002A75B6">
        <w:rPr>
          <w:lang w:val="sr-Latn-ME"/>
        </w:rPr>
        <w:t xml:space="preserve"> Ospen K</w:t>
      </w:r>
      <w:r w:rsidR="004E5B31" w:rsidRPr="002A75B6">
        <w:rPr>
          <w:lang w:val="sr-Latn-ME"/>
        </w:rPr>
        <w:t>,</w:t>
      </w:r>
      <w:r w:rsidR="008035C6" w:rsidRPr="002A75B6">
        <w:rPr>
          <w:lang w:val="sr-Latn-ME"/>
        </w:rPr>
        <w:t xml:space="preserve"> 1500000 </w:t>
      </w:r>
      <w:r w:rsidR="00C013AB" w:rsidRPr="002A75B6">
        <w:rPr>
          <w:lang w:val="sr-Latn-ME"/>
        </w:rPr>
        <w:t>i.j.</w:t>
      </w:r>
      <w:r w:rsidRPr="002A75B6">
        <w:rPr>
          <w:lang w:val="sr-Latn-ME"/>
        </w:rPr>
        <w:t>, zatim dv</w:t>
      </w:r>
      <w:r w:rsidR="001178CD" w:rsidRPr="002A75B6">
        <w:rPr>
          <w:lang w:val="sr-Latn-ME"/>
        </w:rPr>
        <w:t>ij</w:t>
      </w:r>
      <w:r w:rsidRPr="002A75B6">
        <w:rPr>
          <w:lang w:val="sr-Latn-ME"/>
        </w:rPr>
        <w:t>e film tablete</w:t>
      </w:r>
      <w:r w:rsidR="008035C6" w:rsidRPr="002A75B6">
        <w:rPr>
          <w:lang w:val="sr-Latn-ME"/>
        </w:rPr>
        <w:t xml:space="preserve"> </w:t>
      </w:r>
      <w:r w:rsidR="000D3144" w:rsidRPr="002A75B6">
        <w:rPr>
          <w:lang w:val="sr-Latn-ME"/>
        </w:rPr>
        <w:t>lijeka</w:t>
      </w:r>
      <w:r w:rsidR="008035C6" w:rsidRPr="002A75B6">
        <w:rPr>
          <w:lang w:val="sr-Latn-ME"/>
        </w:rPr>
        <w:t xml:space="preserve"> Ospen K</w:t>
      </w:r>
      <w:r w:rsidR="004E5B31" w:rsidRPr="002A75B6">
        <w:rPr>
          <w:lang w:val="sr-Latn-ME"/>
        </w:rPr>
        <w:t>,</w:t>
      </w:r>
      <w:r w:rsidR="008035C6" w:rsidRPr="002A75B6">
        <w:rPr>
          <w:lang w:val="sr-Latn-ME"/>
        </w:rPr>
        <w:t xml:space="preserve"> 1000000 </w:t>
      </w:r>
      <w:r w:rsidR="00C013AB" w:rsidRPr="002A75B6">
        <w:rPr>
          <w:lang w:val="sr-Latn-ME"/>
        </w:rPr>
        <w:t>i.j.</w:t>
      </w:r>
      <w:r w:rsidRPr="002A75B6">
        <w:rPr>
          <w:lang w:val="sr-Latn-ME"/>
        </w:rPr>
        <w:t xml:space="preserve"> ili jedna film tableta </w:t>
      </w:r>
      <w:r w:rsidR="000D3144" w:rsidRPr="002A75B6">
        <w:rPr>
          <w:lang w:val="sr-Latn-ME"/>
        </w:rPr>
        <w:t>lijeka</w:t>
      </w:r>
      <w:r w:rsidR="008035C6" w:rsidRPr="002A75B6">
        <w:rPr>
          <w:lang w:val="sr-Latn-ME"/>
        </w:rPr>
        <w:t xml:space="preserve"> Ospen K</w:t>
      </w:r>
      <w:r w:rsidR="004E5B31" w:rsidRPr="002A75B6">
        <w:rPr>
          <w:lang w:val="sr-Latn-ME"/>
        </w:rPr>
        <w:t>,</w:t>
      </w:r>
      <w:r w:rsidR="008035C6" w:rsidRPr="002A75B6">
        <w:rPr>
          <w:lang w:val="sr-Latn-ME"/>
        </w:rPr>
        <w:t xml:space="preserve"> 1500000 </w:t>
      </w:r>
      <w:r w:rsidR="00C013AB" w:rsidRPr="002A75B6">
        <w:rPr>
          <w:lang w:val="sr-Latn-ME"/>
        </w:rPr>
        <w:t>i.j.</w:t>
      </w:r>
      <w:r w:rsidRPr="002A75B6">
        <w:rPr>
          <w:lang w:val="sr-Latn-ME"/>
        </w:rPr>
        <w:t xml:space="preserve"> šest </w:t>
      </w:r>
      <w:r w:rsidR="009E1B8F" w:rsidRPr="002A75B6">
        <w:rPr>
          <w:lang w:val="sr-Latn-ME"/>
        </w:rPr>
        <w:t>sati</w:t>
      </w:r>
      <w:r w:rsidRPr="002A75B6">
        <w:rPr>
          <w:lang w:val="sr-Latn-ME"/>
        </w:rPr>
        <w:t xml:space="preserve"> nakon operacije.</w:t>
      </w:r>
    </w:p>
    <w:p w14:paraId="5FE73ECF" w14:textId="77777777" w:rsidR="00D533FC" w:rsidRPr="002A75B6" w:rsidRDefault="00D533FC">
      <w:pPr>
        <w:pStyle w:val="BodyText"/>
        <w:spacing w:before="1"/>
        <w:ind w:right="113"/>
        <w:jc w:val="both"/>
        <w:rPr>
          <w:lang w:val="sr-Latn-ME"/>
        </w:rPr>
      </w:pPr>
    </w:p>
    <w:p w14:paraId="756CB1A9" w14:textId="046A5402" w:rsidR="008035C6" w:rsidRPr="002A75B6" w:rsidRDefault="008035C6" w:rsidP="008035C6">
      <w:pPr>
        <w:pStyle w:val="BodyText"/>
        <w:spacing w:before="1"/>
        <w:ind w:right="112"/>
        <w:jc w:val="both"/>
        <w:rPr>
          <w:b/>
          <w:lang w:val="sr-Latn-ME"/>
        </w:rPr>
      </w:pPr>
      <w:r w:rsidRPr="002A75B6">
        <w:rPr>
          <w:b/>
          <w:lang w:val="sr-Latn-ME"/>
        </w:rPr>
        <w:t>Doziranje kod pacijenata sa oštećenjem funkcije jetre i/ili bubrega</w:t>
      </w:r>
    </w:p>
    <w:p w14:paraId="65E892BC" w14:textId="1806493B" w:rsidR="008035C6" w:rsidRPr="002A75B6" w:rsidRDefault="008035C6" w:rsidP="008035C6">
      <w:pPr>
        <w:pStyle w:val="BodyText"/>
        <w:spacing w:before="1"/>
        <w:ind w:right="112"/>
        <w:jc w:val="both"/>
        <w:rPr>
          <w:lang w:val="sr-Latn-ME"/>
        </w:rPr>
      </w:pPr>
      <w:r w:rsidRPr="002A75B6">
        <w:rPr>
          <w:lang w:val="sr-Latn-ME"/>
        </w:rPr>
        <w:t xml:space="preserve">U slučaju oštećenja funkcije jetre i/ili bubrega, zbog niske toksičnosti fenoksimetilpenicilina, smanjenje doze uglavnom nije potrebno; </w:t>
      </w:r>
      <w:r w:rsidR="0096638C" w:rsidRPr="002A75B6">
        <w:rPr>
          <w:bCs/>
          <w:lang w:val="sr-Latn-ME"/>
        </w:rPr>
        <w:t xml:space="preserve">ali potrebu za tim treba </w:t>
      </w:r>
      <w:r w:rsidR="00514CD4" w:rsidRPr="002A75B6">
        <w:rPr>
          <w:bCs/>
          <w:lang w:val="sr-Latn-ME"/>
        </w:rPr>
        <w:t>procijeniti</w:t>
      </w:r>
      <w:r w:rsidR="0096638C" w:rsidRPr="002A75B6">
        <w:rPr>
          <w:bCs/>
          <w:lang w:val="sr-Latn-ME"/>
        </w:rPr>
        <w:t xml:space="preserve"> ind</w:t>
      </w:r>
      <w:r w:rsidR="006C5637" w:rsidRPr="002A75B6">
        <w:rPr>
          <w:bCs/>
          <w:lang w:val="sr-Latn-ME"/>
        </w:rPr>
        <w:t>i</w:t>
      </w:r>
      <w:r w:rsidR="0096638C" w:rsidRPr="002A75B6">
        <w:rPr>
          <w:bCs/>
          <w:lang w:val="sr-Latn-ME"/>
        </w:rPr>
        <w:t>vidualno od slučaja do slučaja.</w:t>
      </w:r>
      <w:r w:rsidR="000D27BD" w:rsidRPr="002A75B6">
        <w:rPr>
          <w:bCs/>
          <w:lang w:val="sr-Latn-ME"/>
        </w:rPr>
        <w:t xml:space="preserve"> </w:t>
      </w:r>
      <w:r w:rsidR="0096638C" w:rsidRPr="002A75B6">
        <w:rPr>
          <w:lang w:val="sr-Latn-ME"/>
        </w:rPr>
        <w:t>Potrebno je uzeti u obzir i sadržaj kalijuma</w:t>
      </w:r>
      <w:r w:rsidRPr="002A75B6">
        <w:rPr>
          <w:lang w:val="sr-Latn-ME"/>
        </w:rPr>
        <w:t xml:space="preserve"> (</w:t>
      </w:r>
      <w:r w:rsidR="000D3144" w:rsidRPr="002A75B6">
        <w:rPr>
          <w:lang w:val="sr-Latn-ME"/>
        </w:rPr>
        <w:t>vidjeti</w:t>
      </w:r>
      <w:r w:rsidRPr="002A75B6">
        <w:rPr>
          <w:lang w:val="sr-Latn-ME"/>
        </w:rPr>
        <w:t xml:space="preserve"> </w:t>
      </w:r>
      <w:r w:rsidR="000D3144" w:rsidRPr="002A75B6">
        <w:rPr>
          <w:lang w:val="sr-Latn-ME"/>
        </w:rPr>
        <w:t>dio</w:t>
      </w:r>
      <w:r w:rsidRPr="002A75B6">
        <w:rPr>
          <w:lang w:val="sr-Latn-ME"/>
        </w:rPr>
        <w:t xml:space="preserve"> 4.4). </w:t>
      </w:r>
      <w:r w:rsidR="00EC0146" w:rsidRPr="002A75B6">
        <w:rPr>
          <w:lang w:val="sr-Latn-ME"/>
        </w:rPr>
        <w:t xml:space="preserve">Kod </w:t>
      </w:r>
      <w:r w:rsidRPr="002A75B6">
        <w:rPr>
          <w:lang w:val="sr-Latn-ME"/>
        </w:rPr>
        <w:t>anurij</w:t>
      </w:r>
      <w:r w:rsidR="00EC0146" w:rsidRPr="002A75B6">
        <w:rPr>
          <w:lang w:val="sr-Latn-ME"/>
        </w:rPr>
        <w:t>e</w:t>
      </w:r>
      <w:r w:rsidRPr="002A75B6">
        <w:rPr>
          <w:lang w:val="sr-Latn-ME"/>
        </w:rPr>
        <w:t xml:space="preserve"> je indikovano smanjenje doze ili produženje intervala doziranja.</w:t>
      </w:r>
    </w:p>
    <w:p w14:paraId="26521755" w14:textId="77777777" w:rsidR="008035C6" w:rsidRPr="002A75B6" w:rsidRDefault="008035C6" w:rsidP="008035C6">
      <w:pPr>
        <w:pStyle w:val="BodyText"/>
        <w:spacing w:before="1"/>
        <w:ind w:right="112"/>
        <w:jc w:val="both"/>
        <w:rPr>
          <w:lang w:val="sr-Latn-ME"/>
        </w:rPr>
      </w:pPr>
    </w:p>
    <w:p w14:paraId="3655D3F9" w14:textId="06050411" w:rsidR="008035C6" w:rsidRPr="002A75B6" w:rsidRDefault="008035C6" w:rsidP="008035C6">
      <w:pPr>
        <w:pStyle w:val="BodyText"/>
        <w:spacing w:before="1"/>
        <w:ind w:right="112"/>
        <w:jc w:val="both"/>
        <w:rPr>
          <w:b/>
          <w:u w:val="single"/>
          <w:lang w:val="sr-Latn-ME"/>
        </w:rPr>
      </w:pPr>
      <w:r w:rsidRPr="002A75B6">
        <w:rPr>
          <w:b/>
          <w:u w:val="single"/>
          <w:lang w:val="sr-Latn-ME"/>
        </w:rPr>
        <w:t xml:space="preserve">Način </w:t>
      </w:r>
      <w:r w:rsidR="003F4F0E" w:rsidRPr="002A75B6">
        <w:rPr>
          <w:b/>
          <w:u w:val="single"/>
          <w:lang w:val="sr-Latn-ME"/>
        </w:rPr>
        <w:t>primjene</w:t>
      </w:r>
    </w:p>
    <w:p w14:paraId="15B1C4DC" w14:textId="0105B143" w:rsidR="008035C6" w:rsidRPr="002A75B6" w:rsidRDefault="008035C6" w:rsidP="008035C6">
      <w:pPr>
        <w:pStyle w:val="BodyText"/>
        <w:spacing w:before="1"/>
        <w:ind w:right="112"/>
        <w:jc w:val="both"/>
        <w:rPr>
          <w:lang w:val="sr-Latn-ME"/>
        </w:rPr>
      </w:pPr>
      <w:r w:rsidRPr="002A75B6">
        <w:rPr>
          <w:lang w:val="sr-Latn-ME"/>
        </w:rPr>
        <w:t>Oralna upotreba.</w:t>
      </w:r>
    </w:p>
    <w:p w14:paraId="5FD9F7BF" w14:textId="4234E8F5" w:rsidR="008035C6" w:rsidRPr="002A75B6" w:rsidRDefault="00514CD4" w:rsidP="008035C6">
      <w:pPr>
        <w:pStyle w:val="BodyText"/>
        <w:spacing w:before="1"/>
        <w:ind w:right="112"/>
        <w:jc w:val="both"/>
        <w:rPr>
          <w:lang w:val="sr-Latn-ME"/>
        </w:rPr>
      </w:pPr>
      <w:r w:rsidRPr="002A75B6">
        <w:rPr>
          <w:lang w:val="sr-Latn-ME"/>
        </w:rPr>
        <w:t>Lijek</w:t>
      </w:r>
      <w:r w:rsidR="008035C6" w:rsidRPr="002A75B6">
        <w:rPr>
          <w:lang w:val="sr-Latn-ME"/>
        </w:rPr>
        <w:t xml:space="preserve"> Ospen K treba uzimati 1 sat </w:t>
      </w:r>
      <w:r w:rsidR="000D3144" w:rsidRPr="002A75B6">
        <w:rPr>
          <w:lang w:val="sr-Latn-ME"/>
        </w:rPr>
        <w:t>prije</w:t>
      </w:r>
      <w:r w:rsidR="008035C6" w:rsidRPr="002A75B6">
        <w:rPr>
          <w:lang w:val="sr-Latn-ME"/>
        </w:rPr>
        <w:t xml:space="preserve"> obroka sa čašom vode, a film tablete treba progutati c</w:t>
      </w:r>
      <w:r w:rsidRPr="002A75B6">
        <w:rPr>
          <w:lang w:val="sr-Latn-ME"/>
        </w:rPr>
        <w:t>ij</w:t>
      </w:r>
      <w:r w:rsidR="008035C6" w:rsidRPr="002A75B6">
        <w:rPr>
          <w:lang w:val="sr-Latn-ME"/>
        </w:rPr>
        <w:t>ele.</w:t>
      </w:r>
    </w:p>
    <w:p w14:paraId="480253B2" w14:textId="77777777" w:rsidR="008035C6" w:rsidRPr="002A75B6" w:rsidRDefault="008035C6" w:rsidP="008035C6">
      <w:pPr>
        <w:pStyle w:val="BodyText"/>
        <w:spacing w:before="1"/>
        <w:ind w:right="112"/>
        <w:jc w:val="both"/>
        <w:rPr>
          <w:lang w:val="sr-Latn-ME"/>
        </w:rPr>
      </w:pPr>
    </w:p>
    <w:p w14:paraId="38080B46" w14:textId="77777777" w:rsidR="0045063E" w:rsidRDefault="0045063E" w:rsidP="008035C6">
      <w:pPr>
        <w:pStyle w:val="BodyText"/>
        <w:spacing w:before="1"/>
        <w:ind w:right="112"/>
        <w:jc w:val="both"/>
        <w:rPr>
          <w:b/>
          <w:u w:val="single"/>
          <w:lang w:val="sr-Latn-ME"/>
        </w:rPr>
      </w:pPr>
    </w:p>
    <w:p w14:paraId="1C51B06E" w14:textId="74BAA991" w:rsidR="008035C6" w:rsidRPr="002A75B6" w:rsidRDefault="00DC07D4" w:rsidP="008035C6">
      <w:pPr>
        <w:pStyle w:val="BodyText"/>
        <w:spacing w:before="1"/>
        <w:ind w:right="112"/>
        <w:jc w:val="both"/>
        <w:rPr>
          <w:b/>
          <w:u w:val="single"/>
          <w:lang w:val="sr-Latn-ME"/>
        </w:rPr>
      </w:pPr>
      <w:r w:rsidRPr="002A75B6">
        <w:rPr>
          <w:b/>
          <w:u w:val="single"/>
          <w:lang w:val="sr-Latn-ME"/>
        </w:rPr>
        <w:lastRenderedPageBreak/>
        <w:t xml:space="preserve">Trajanje </w:t>
      </w:r>
      <w:r w:rsidR="008035C6" w:rsidRPr="002A75B6">
        <w:rPr>
          <w:b/>
          <w:u w:val="single"/>
          <w:lang w:val="sr-Latn-ME"/>
        </w:rPr>
        <w:t>terapije</w:t>
      </w:r>
    </w:p>
    <w:p w14:paraId="04EA1A7F" w14:textId="5370ECE3" w:rsidR="008035C6" w:rsidRPr="002A75B6" w:rsidRDefault="008035C6" w:rsidP="008035C6">
      <w:pPr>
        <w:pStyle w:val="BodyText"/>
        <w:spacing w:before="1"/>
        <w:ind w:right="112"/>
        <w:jc w:val="both"/>
        <w:rPr>
          <w:lang w:val="sr-Latn-ME"/>
        </w:rPr>
      </w:pPr>
      <w:r w:rsidRPr="002A75B6">
        <w:rPr>
          <w:lang w:val="sr-Latn-ME"/>
        </w:rPr>
        <w:t xml:space="preserve">Nakon smirivanja simptoma, </w:t>
      </w:r>
      <w:r w:rsidR="000D3144" w:rsidRPr="002A75B6">
        <w:rPr>
          <w:lang w:val="sr-Latn-ME"/>
        </w:rPr>
        <w:t>liječenje</w:t>
      </w:r>
      <w:r w:rsidRPr="002A75B6">
        <w:rPr>
          <w:lang w:val="sr-Latn-ME"/>
        </w:rPr>
        <w:t xml:space="preserve"> treba nastaviti tri dana. Kada se </w:t>
      </w:r>
      <w:r w:rsidR="00514CD4" w:rsidRPr="002A75B6">
        <w:rPr>
          <w:lang w:val="sr-Latn-ME"/>
        </w:rPr>
        <w:t>liječe</w:t>
      </w:r>
      <w:r w:rsidRPr="002A75B6">
        <w:rPr>
          <w:lang w:val="sr-Latn-ME"/>
        </w:rPr>
        <w:t xml:space="preserve"> infekcije uzrokovane beta-hemolitičkim streptokokama, trajanje terapije treba da bude najmanje deset dana kako bi se s</w:t>
      </w:r>
      <w:r w:rsidR="000D3144" w:rsidRPr="002A75B6">
        <w:rPr>
          <w:lang w:val="sr-Latn-ME"/>
        </w:rPr>
        <w:t>prije</w:t>
      </w:r>
      <w:r w:rsidRPr="002A75B6">
        <w:rPr>
          <w:lang w:val="sr-Latn-ME"/>
        </w:rPr>
        <w:t>čile kasnije komplikacije (reumatska groznica).</w:t>
      </w:r>
    </w:p>
    <w:p w14:paraId="7AB327E1" w14:textId="44340F76" w:rsidR="00945703" w:rsidRPr="002A75B6" w:rsidRDefault="008035C6" w:rsidP="008035C6">
      <w:pPr>
        <w:pStyle w:val="BodyText"/>
        <w:spacing w:before="1"/>
        <w:ind w:right="112"/>
        <w:jc w:val="both"/>
        <w:rPr>
          <w:lang w:val="sr-Latn-ME"/>
        </w:rPr>
      </w:pPr>
      <w:r w:rsidRPr="002A75B6">
        <w:rPr>
          <w:lang w:val="sr-Latn-ME"/>
        </w:rPr>
        <w:t xml:space="preserve">Trajanje </w:t>
      </w:r>
      <w:r w:rsidR="00514CD4" w:rsidRPr="002A75B6">
        <w:rPr>
          <w:lang w:val="sr-Latn-ME"/>
        </w:rPr>
        <w:t>liječe</w:t>
      </w:r>
      <w:r w:rsidRPr="002A75B6">
        <w:rPr>
          <w:lang w:val="sr-Latn-ME"/>
        </w:rPr>
        <w:t>nja akutnog otitis</w:t>
      </w:r>
      <w:r w:rsidR="006D501C" w:rsidRPr="002A75B6">
        <w:rPr>
          <w:lang w:val="sr-Latn-ME"/>
        </w:rPr>
        <w:t>a</w:t>
      </w:r>
      <w:r w:rsidRPr="002A75B6">
        <w:rPr>
          <w:lang w:val="sr-Latn-ME"/>
        </w:rPr>
        <w:t xml:space="preserve"> treba ograničiti na 5 dana. Kod pacijenata sa rizikom od komplikacija može se preporučiti trajanje </w:t>
      </w:r>
      <w:r w:rsidR="00514CD4" w:rsidRPr="002A75B6">
        <w:rPr>
          <w:lang w:val="sr-Latn-ME"/>
        </w:rPr>
        <w:t>liječe</w:t>
      </w:r>
      <w:r w:rsidRPr="002A75B6">
        <w:rPr>
          <w:lang w:val="sr-Latn-ME"/>
        </w:rPr>
        <w:t>nja od 5 do</w:t>
      </w:r>
      <w:r w:rsidR="006C5637" w:rsidRPr="002A75B6">
        <w:rPr>
          <w:lang w:val="sr-Latn-ME"/>
        </w:rPr>
        <w:t xml:space="preserve"> </w:t>
      </w:r>
      <w:r w:rsidRPr="002A75B6">
        <w:rPr>
          <w:lang w:val="sr-Latn-ME"/>
        </w:rPr>
        <w:t>10 dana.</w:t>
      </w:r>
    </w:p>
    <w:p w14:paraId="54620B88" w14:textId="77777777" w:rsidR="005E05FC" w:rsidRPr="002A75B6" w:rsidRDefault="005E05FC">
      <w:pPr>
        <w:pStyle w:val="BodyText"/>
        <w:spacing w:before="7"/>
        <w:ind w:left="0"/>
        <w:rPr>
          <w:lang w:val="sr-Latn-ME"/>
        </w:rPr>
      </w:pPr>
    </w:p>
    <w:p w14:paraId="54620B89" w14:textId="77777777" w:rsidR="005E05FC" w:rsidRPr="002A75B6" w:rsidRDefault="008F7199">
      <w:pPr>
        <w:pStyle w:val="Heading1"/>
        <w:numPr>
          <w:ilvl w:val="1"/>
          <w:numId w:val="3"/>
        </w:numPr>
        <w:tabs>
          <w:tab w:val="left" w:pos="497"/>
        </w:tabs>
        <w:spacing w:before="1"/>
        <w:rPr>
          <w:lang w:val="sr-Latn-ME"/>
        </w:rPr>
      </w:pPr>
      <w:r w:rsidRPr="002A75B6">
        <w:rPr>
          <w:lang w:val="sr-Latn-ME"/>
        </w:rPr>
        <w:t>Kontraindikacije</w:t>
      </w:r>
    </w:p>
    <w:p w14:paraId="54620B8A" w14:textId="77777777" w:rsidR="005E05FC" w:rsidRPr="002A75B6" w:rsidRDefault="005E05FC">
      <w:pPr>
        <w:pStyle w:val="BodyText"/>
        <w:spacing w:before="4"/>
        <w:ind w:left="0"/>
        <w:rPr>
          <w:b/>
          <w:lang w:val="sr-Latn-ME"/>
        </w:rPr>
      </w:pPr>
    </w:p>
    <w:p w14:paraId="54620B8C" w14:textId="3034C292" w:rsidR="005E05FC" w:rsidRPr="002A75B6" w:rsidRDefault="008F7199" w:rsidP="002A75B6">
      <w:pPr>
        <w:pStyle w:val="BodyText"/>
        <w:spacing w:before="1"/>
        <w:ind w:left="115"/>
        <w:jc w:val="both"/>
        <w:rPr>
          <w:lang w:val="sr-Latn-ME"/>
        </w:rPr>
      </w:pPr>
      <w:r w:rsidRPr="002A75B6">
        <w:rPr>
          <w:lang w:val="sr-Latn-ME"/>
        </w:rPr>
        <w:t>Pre</w:t>
      </w:r>
      <w:r w:rsidR="000D3144" w:rsidRPr="002A75B6">
        <w:rPr>
          <w:lang w:val="sr-Latn-ME"/>
        </w:rPr>
        <w:t>osjetlji</w:t>
      </w:r>
      <w:r w:rsidRPr="002A75B6">
        <w:rPr>
          <w:lang w:val="sr-Latn-ME"/>
        </w:rPr>
        <w:t>vost na aktivnu supstancu</w:t>
      </w:r>
      <w:r w:rsidR="00945703" w:rsidRPr="002A75B6">
        <w:rPr>
          <w:lang w:val="sr-Latn-ME"/>
        </w:rPr>
        <w:t xml:space="preserve">, </w:t>
      </w:r>
      <w:r w:rsidR="000C30F1" w:rsidRPr="002A75B6">
        <w:rPr>
          <w:lang w:val="sr-Latn-ME"/>
        </w:rPr>
        <w:t>peniciline</w:t>
      </w:r>
      <w:r w:rsidR="008035C6" w:rsidRPr="002A75B6">
        <w:rPr>
          <w:lang w:val="sr-Latn-ME"/>
        </w:rPr>
        <w:t xml:space="preserve"> </w:t>
      </w:r>
      <w:r w:rsidRPr="002A75B6">
        <w:rPr>
          <w:lang w:val="sr-Latn-ME"/>
        </w:rPr>
        <w:t>ili na bilo koju od pomoćnih supstanci nav</w:t>
      </w:r>
      <w:r w:rsidR="00945703" w:rsidRPr="002A75B6">
        <w:rPr>
          <w:lang w:val="sr-Latn-ME"/>
        </w:rPr>
        <w:t xml:space="preserve">edenih u </w:t>
      </w:r>
      <w:r w:rsidR="00514CD4" w:rsidRPr="002A75B6">
        <w:rPr>
          <w:lang w:val="sr-Latn-ME"/>
        </w:rPr>
        <w:t>dijelu</w:t>
      </w:r>
      <w:r w:rsidR="00945703" w:rsidRPr="002A75B6">
        <w:rPr>
          <w:lang w:val="sr-Latn-ME"/>
        </w:rPr>
        <w:t xml:space="preserve"> 6.1.</w:t>
      </w:r>
    </w:p>
    <w:p w14:paraId="2FBECB31" w14:textId="77777777" w:rsidR="00945703" w:rsidRPr="002A75B6" w:rsidRDefault="00945703" w:rsidP="00945703">
      <w:pPr>
        <w:pStyle w:val="BodyText"/>
        <w:spacing w:before="1"/>
        <w:ind w:left="832"/>
        <w:rPr>
          <w:lang w:val="sr-Latn-ME"/>
        </w:rPr>
      </w:pPr>
    </w:p>
    <w:p w14:paraId="54620B8D" w14:textId="2C4A66C8" w:rsidR="005E05FC" w:rsidRPr="002A75B6" w:rsidRDefault="008F7199">
      <w:pPr>
        <w:pStyle w:val="Heading1"/>
        <w:numPr>
          <w:ilvl w:val="1"/>
          <w:numId w:val="3"/>
        </w:numPr>
        <w:tabs>
          <w:tab w:val="left" w:pos="498"/>
        </w:tabs>
        <w:ind w:left="497" w:hanging="385"/>
        <w:rPr>
          <w:lang w:val="sr-Latn-ME"/>
        </w:rPr>
      </w:pPr>
      <w:r w:rsidRPr="002A75B6">
        <w:rPr>
          <w:lang w:val="sr-Latn-ME"/>
        </w:rPr>
        <w:t xml:space="preserve">Posebna upozorenja i </w:t>
      </w:r>
      <w:r w:rsidR="00514CD4" w:rsidRPr="002A75B6">
        <w:rPr>
          <w:lang w:val="sr-Latn-ME"/>
        </w:rPr>
        <w:t>mjere</w:t>
      </w:r>
      <w:r w:rsidRPr="002A75B6">
        <w:rPr>
          <w:lang w:val="sr-Latn-ME"/>
        </w:rPr>
        <w:t xml:space="preserve"> opreza pri upotrebi</w:t>
      </w:r>
      <w:r w:rsidRPr="002A75B6">
        <w:rPr>
          <w:spacing w:val="-27"/>
          <w:lang w:val="sr-Latn-ME"/>
        </w:rPr>
        <w:t xml:space="preserve"> </w:t>
      </w:r>
      <w:r w:rsidR="000D3144" w:rsidRPr="002A75B6">
        <w:rPr>
          <w:lang w:val="sr-Latn-ME"/>
        </w:rPr>
        <w:t>lijeka</w:t>
      </w:r>
    </w:p>
    <w:p w14:paraId="54620B8E" w14:textId="77777777" w:rsidR="005E05FC" w:rsidRPr="002A75B6" w:rsidRDefault="005E05FC">
      <w:pPr>
        <w:pStyle w:val="BodyText"/>
        <w:spacing w:before="4"/>
        <w:ind w:left="0"/>
        <w:rPr>
          <w:b/>
          <w:lang w:val="sr-Latn-ME"/>
        </w:rPr>
      </w:pPr>
    </w:p>
    <w:p w14:paraId="3DFEF7A1" w14:textId="4CE0B1EF" w:rsidR="008035C6" w:rsidRPr="002A75B6" w:rsidRDefault="008035C6" w:rsidP="008035C6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>Fenoksimetilpenicilin treba koristiti sa oprezom kod pacijenata sa ozbiljnim reakcijama pre</w:t>
      </w:r>
      <w:r w:rsidR="000D3144" w:rsidRPr="002A75B6">
        <w:rPr>
          <w:lang w:val="sr-Latn-ME"/>
        </w:rPr>
        <w:t>osjetlji</w:t>
      </w:r>
      <w:r w:rsidRPr="002A75B6">
        <w:rPr>
          <w:lang w:val="sr-Latn-ME"/>
        </w:rPr>
        <w:t>vosti i/ili astmom u anamnezi. Svi stepeni pre</w:t>
      </w:r>
      <w:r w:rsidR="000D3144" w:rsidRPr="002A75B6">
        <w:rPr>
          <w:lang w:val="sr-Latn-ME"/>
        </w:rPr>
        <w:t>osjetlji</w:t>
      </w:r>
      <w:r w:rsidRPr="002A75B6">
        <w:rPr>
          <w:lang w:val="sr-Latn-ME"/>
        </w:rPr>
        <w:t>vosti, uključuju</w:t>
      </w:r>
      <w:r w:rsidR="00913557" w:rsidRPr="002A75B6">
        <w:rPr>
          <w:lang w:val="sr-Latn-ME"/>
        </w:rPr>
        <w:t>ć</w:t>
      </w:r>
      <w:r w:rsidRPr="002A75B6">
        <w:rPr>
          <w:lang w:val="sr-Latn-ME"/>
        </w:rPr>
        <w:t xml:space="preserve">i fatalnu anafilaksu, </w:t>
      </w:r>
      <w:r w:rsidR="000D3144" w:rsidRPr="002A75B6">
        <w:rPr>
          <w:lang w:val="sr-Latn-ME"/>
        </w:rPr>
        <w:t>prim</w:t>
      </w:r>
      <w:r w:rsidR="00EB5B1D" w:rsidRPr="002A75B6">
        <w:rPr>
          <w:lang w:val="sr-Latn-ME"/>
        </w:rPr>
        <w:t>i</w:t>
      </w:r>
      <w:r w:rsidR="000D3144" w:rsidRPr="002A75B6">
        <w:rPr>
          <w:lang w:val="sr-Latn-ME"/>
        </w:rPr>
        <w:t>je</w:t>
      </w:r>
      <w:r w:rsidR="00913557" w:rsidRPr="002A75B6">
        <w:rPr>
          <w:lang w:val="sr-Latn-ME"/>
        </w:rPr>
        <w:t>ć</w:t>
      </w:r>
      <w:r w:rsidRPr="002A75B6">
        <w:rPr>
          <w:lang w:val="sr-Latn-ME"/>
        </w:rPr>
        <w:t xml:space="preserve">eni su kod oralne </w:t>
      </w:r>
      <w:r w:rsidR="000D3144" w:rsidRPr="002A75B6">
        <w:rPr>
          <w:lang w:val="sr-Latn-ME"/>
        </w:rPr>
        <w:t>primje</w:t>
      </w:r>
      <w:r w:rsidRPr="002A75B6">
        <w:rPr>
          <w:lang w:val="sr-Latn-ME"/>
        </w:rPr>
        <w:t>ne penicilina. U slučaju pre</w:t>
      </w:r>
      <w:r w:rsidR="000D3144" w:rsidRPr="002A75B6">
        <w:rPr>
          <w:lang w:val="sr-Latn-ME"/>
        </w:rPr>
        <w:t>osjetlji</w:t>
      </w:r>
      <w:r w:rsidRPr="002A75B6">
        <w:rPr>
          <w:lang w:val="sr-Latn-ME"/>
        </w:rPr>
        <w:t>vosti na cefalosporin</w:t>
      </w:r>
      <w:r w:rsidR="003A6B1E" w:rsidRPr="002A75B6">
        <w:rPr>
          <w:lang w:val="sr-Latn-ME"/>
        </w:rPr>
        <w:t>e</w:t>
      </w:r>
      <w:r w:rsidRPr="002A75B6">
        <w:rPr>
          <w:lang w:val="sr-Latn-ME"/>
        </w:rPr>
        <w:t>, treba razmotriti mogu</w:t>
      </w:r>
      <w:r w:rsidR="00913557" w:rsidRPr="002A75B6">
        <w:rPr>
          <w:lang w:val="sr-Latn-ME"/>
        </w:rPr>
        <w:t>ć</w:t>
      </w:r>
      <w:r w:rsidRPr="002A75B6">
        <w:rPr>
          <w:lang w:val="sr-Latn-ME"/>
        </w:rPr>
        <w:t>u unakrsnu alergiju.</w:t>
      </w:r>
    </w:p>
    <w:p w14:paraId="796EB77F" w14:textId="77777777" w:rsidR="008035C6" w:rsidRPr="002A75B6" w:rsidRDefault="008035C6" w:rsidP="008035C6">
      <w:pPr>
        <w:pStyle w:val="BodyText"/>
        <w:jc w:val="both"/>
        <w:rPr>
          <w:lang w:val="sr-Latn-ME"/>
        </w:rPr>
      </w:pPr>
    </w:p>
    <w:p w14:paraId="27828570" w14:textId="04363A47" w:rsidR="008035C6" w:rsidRPr="002A75B6" w:rsidRDefault="008035C6" w:rsidP="008035C6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>Ove reakcije su češ</w:t>
      </w:r>
      <w:r w:rsidR="00913557" w:rsidRPr="002A75B6">
        <w:rPr>
          <w:lang w:val="sr-Latn-ME"/>
        </w:rPr>
        <w:t>ć</w:t>
      </w:r>
      <w:r w:rsidRPr="002A75B6">
        <w:rPr>
          <w:lang w:val="sr-Latn-ME"/>
        </w:rPr>
        <w:t>e kod pacijenata koji su u anamnezi imali pre</w:t>
      </w:r>
      <w:r w:rsidR="000D3144" w:rsidRPr="002A75B6">
        <w:rPr>
          <w:lang w:val="sr-Latn-ME"/>
        </w:rPr>
        <w:t>osjetlji</w:t>
      </w:r>
      <w:r w:rsidRPr="002A75B6">
        <w:rPr>
          <w:lang w:val="sr-Latn-ME"/>
        </w:rPr>
        <w:t xml:space="preserve">vost na peniciline, cefalosporine ili druge alergene. </w:t>
      </w:r>
      <w:r w:rsidR="000D3144" w:rsidRPr="002A75B6">
        <w:rPr>
          <w:lang w:val="sr-Latn-ME"/>
        </w:rPr>
        <w:t xml:space="preserve">Prije </w:t>
      </w:r>
      <w:r w:rsidR="003A6B1E" w:rsidRPr="002A75B6">
        <w:rPr>
          <w:lang w:val="sr-Latn-ME"/>
        </w:rPr>
        <w:t>početka terapije, potrebno je pažljivo ispitati postojanje prethodnih reakcija.</w:t>
      </w:r>
      <w:r w:rsidRPr="002A75B6">
        <w:rPr>
          <w:lang w:val="sr-Latn-ME"/>
        </w:rPr>
        <w:t xml:space="preserve"> Ako se javi alergij</w:t>
      </w:r>
      <w:r w:rsidR="008F55B9" w:rsidRPr="002A75B6">
        <w:rPr>
          <w:lang w:val="sr-Latn-ME"/>
        </w:rPr>
        <w:t>ska reakcija</w:t>
      </w:r>
      <w:r w:rsidRPr="002A75B6">
        <w:rPr>
          <w:lang w:val="sr-Latn-ME"/>
        </w:rPr>
        <w:t>, terapija se mora prekinuti i pacijent</w:t>
      </w:r>
      <w:r w:rsidR="003A6B1E" w:rsidRPr="002A75B6">
        <w:rPr>
          <w:lang w:val="sr-Latn-ME"/>
        </w:rPr>
        <w:t>a</w:t>
      </w:r>
      <w:r w:rsidRPr="002A75B6">
        <w:rPr>
          <w:lang w:val="sr-Latn-ME"/>
        </w:rPr>
        <w:t xml:space="preserve"> </w:t>
      </w:r>
      <w:r w:rsidR="00514CD4" w:rsidRPr="002A75B6">
        <w:rPr>
          <w:lang w:val="sr-Latn-ME"/>
        </w:rPr>
        <w:t>liječiti</w:t>
      </w:r>
      <w:r w:rsidRPr="002A75B6">
        <w:rPr>
          <w:lang w:val="sr-Latn-ME"/>
        </w:rPr>
        <w:t xml:space="preserve"> </w:t>
      </w:r>
      <w:r w:rsidR="00514CD4" w:rsidRPr="002A75B6">
        <w:rPr>
          <w:lang w:val="sr-Latn-ME"/>
        </w:rPr>
        <w:t>ljekov</w:t>
      </w:r>
      <w:r w:rsidRPr="002A75B6">
        <w:rPr>
          <w:lang w:val="sr-Latn-ME"/>
        </w:rPr>
        <w:t>ima kao što su adrenalin i drugi amini za pove</w:t>
      </w:r>
      <w:r w:rsidR="00913557" w:rsidRPr="002A75B6">
        <w:rPr>
          <w:lang w:val="sr-Latn-ME"/>
        </w:rPr>
        <w:t>ć</w:t>
      </w:r>
      <w:r w:rsidRPr="002A75B6">
        <w:rPr>
          <w:lang w:val="sr-Latn-ME"/>
        </w:rPr>
        <w:t>anje krvnog pritiska, antihistaminici i kortikosteroidi.</w:t>
      </w:r>
    </w:p>
    <w:p w14:paraId="5545EEBB" w14:textId="77777777" w:rsidR="008035C6" w:rsidRPr="002A75B6" w:rsidRDefault="008035C6" w:rsidP="008035C6">
      <w:pPr>
        <w:pStyle w:val="BodyText"/>
        <w:jc w:val="both"/>
        <w:rPr>
          <w:lang w:val="sr-Latn-ME"/>
        </w:rPr>
      </w:pPr>
    </w:p>
    <w:p w14:paraId="76E45BFD" w14:textId="6D08FB2C" w:rsidR="008035C6" w:rsidRPr="002A75B6" w:rsidRDefault="008035C6" w:rsidP="008035C6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>Kod pacijenata sa teškim gastrointestinalnim poreme</w:t>
      </w:r>
      <w:r w:rsidR="00913557" w:rsidRPr="002A75B6">
        <w:rPr>
          <w:lang w:val="sr-Latn-ME"/>
        </w:rPr>
        <w:t>ć</w:t>
      </w:r>
      <w:r w:rsidRPr="002A75B6">
        <w:rPr>
          <w:lang w:val="sr-Latn-ME"/>
        </w:rPr>
        <w:t xml:space="preserve">ajima </w:t>
      </w:r>
      <w:r w:rsidR="00A3777C" w:rsidRPr="002A75B6">
        <w:rPr>
          <w:lang w:val="sr-Latn-ME"/>
        </w:rPr>
        <w:t xml:space="preserve">praćenih </w:t>
      </w:r>
      <w:r w:rsidRPr="002A75B6">
        <w:rPr>
          <w:lang w:val="sr-Latn-ME"/>
        </w:rPr>
        <w:t>upornom dijarejom, mučninom, povra</w:t>
      </w:r>
      <w:r w:rsidR="00913557" w:rsidRPr="002A75B6">
        <w:rPr>
          <w:lang w:val="sr-Latn-ME"/>
        </w:rPr>
        <w:t>ć</w:t>
      </w:r>
      <w:r w:rsidRPr="002A75B6">
        <w:rPr>
          <w:lang w:val="sr-Latn-ME"/>
        </w:rPr>
        <w:t>anjem, distenzijom, ahalazijo</w:t>
      </w:r>
      <w:r w:rsidR="002C4199" w:rsidRPr="002A75B6">
        <w:rPr>
          <w:lang w:val="sr-Latn-ME"/>
        </w:rPr>
        <w:t>m ili pove</w:t>
      </w:r>
      <w:r w:rsidR="00913557" w:rsidRPr="002A75B6">
        <w:rPr>
          <w:lang w:val="sr-Latn-ME"/>
        </w:rPr>
        <w:t>ć</w:t>
      </w:r>
      <w:r w:rsidR="002C4199" w:rsidRPr="002A75B6">
        <w:rPr>
          <w:lang w:val="sr-Latn-ME"/>
        </w:rPr>
        <w:t>anom peristaltikom</w:t>
      </w:r>
      <w:r w:rsidRPr="002A75B6">
        <w:rPr>
          <w:lang w:val="sr-Latn-ME"/>
        </w:rPr>
        <w:t xml:space="preserve"> cr</w:t>
      </w:r>
      <w:r w:rsidR="00514CD4" w:rsidRPr="002A75B6">
        <w:rPr>
          <w:lang w:val="sr-Latn-ME"/>
        </w:rPr>
        <w:t>ij</w:t>
      </w:r>
      <w:r w:rsidRPr="002A75B6">
        <w:rPr>
          <w:lang w:val="sr-Latn-ME"/>
        </w:rPr>
        <w:t>eva, treba izb</w:t>
      </w:r>
      <w:r w:rsidR="00514CD4" w:rsidRPr="002A75B6">
        <w:rPr>
          <w:lang w:val="sr-Latn-ME"/>
        </w:rPr>
        <w:t>j</w:t>
      </w:r>
      <w:r w:rsidRPr="002A75B6">
        <w:rPr>
          <w:lang w:val="sr-Latn-ME"/>
        </w:rPr>
        <w:t xml:space="preserve">egavati </w:t>
      </w:r>
      <w:r w:rsidR="000D3144" w:rsidRPr="002A75B6">
        <w:rPr>
          <w:lang w:val="sr-Latn-ME"/>
        </w:rPr>
        <w:t>liječenje</w:t>
      </w:r>
      <w:r w:rsidRPr="002A75B6">
        <w:rPr>
          <w:lang w:val="sr-Latn-ME"/>
        </w:rPr>
        <w:t xml:space="preserve"> fenoksimetilpenicilinom, jer</w:t>
      </w:r>
      <w:r w:rsidR="00337C55" w:rsidRPr="002A75B6">
        <w:rPr>
          <w:lang w:val="sr-Latn-ME"/>
        </w:rPr>
        <w:t xml:space="preserve"> se </w:t>
      </w:r>
      <w:r w:rsidR="00514CD4" w:rsidRPr="002A75B6">
        <w:rPr>
          <w:lang w:val="sr-Latn-ME"/>
        </w:rPr>
        <w:t>lijek</w:t>
      </w:r>
      <w:r w:rsidR="00337C55" w:rsidRPr="002A75B6">
        <w:rPr>
          <w:lang w:val="sr-Latn-ME"/>
        </w:rPr>
        <w:t xml:space="preserve"> ne može resorbovati u dovoljnoj količini</w:t>
      </w:r>
      <w:r w:rsidRPr="002A75B6">
        <w:rPr>
          <w:lang w:val="sr-Latn-ME"/>
        </w:rPr>
        <w:t>.</w:t>
      </w:r>
    </w:p>
    <w:p w14:paraId="31A9F3DE" w14:textId="77777777" w:rsidR="008035C6" w:rsidRPr="002A75B6" w:rsidRDefault="008035C6" w:rsidP="008035C6">
      <w:pPr>
        <w:pStyle w:val="BodyText"/>
        <w:jc w:val="both"/>
        <w:rPr>
          <w:lang w:val="sr-Latn-ME"/>
        </w:rPr>
      </w:pPr>
    </w:p>
    <w:p w14:paraId="5FFD6855" w14:textId="2D7C8604" w:rsidR="008035C6" w:rsidRPr="002A75B6" w:rsidRDefault="00A3777C" w:rsidP="008035C6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>Potreban je p</w:t>
      </w:r>
      <w:r w:rsidR="008035C6" w:rsidRPr="002A75B6">
        <w:rPr>
          <w:lang w:val="sr-Latn-ME"/>
        </w:rPr>
        <w:t xml:space="preserve">oseban oprez kod pacijenata sa alergijskom </w:t>
      </w:r>
      <w:r w:rsidR="002C4199" w:rsidRPr="002A75B6">
        <w:rPr>
          <w:lang w:val="sr-Latn-ME"/>
        </w:rPr>
        <w:t>dijatezom (urtikarija ili polenska</w:t>
      </w:r>
      <w:r w:rsidR="008035C6" w:rsidRPr="002A75B6">
        <w:rPr>
          <w:lang w:val="sr-Latn-ME"/>
        </w:rPr>
        <w:t xml:space="preserve"> groznica) ili bronhijalnom astmom.</w:t>
      </w:r>
    </w:p>
    <w:p w14:paraId="1798792C" w14:textId="77777777" w:rsidR="008035C6" w:rsidRPr="002A75B6" w:rsidRDefault="008035C6" w:rsidP="008035C6">
      <w:pPr>
        <w:pStyle w:val="BodyText"/>
        <w:jc w:val="both"/>
        <w:rPr>
          <w:lang w:val="sr-Latn-ME"/>
        </w:rPr>
      </w:pPr>
    </w:p>
    <w:p w14:paraId="4F6D3CDD" w14:textId="30017320" w:rsidR="008035C6" w:rsidRPr="002A75B6" w:rsidRDefault="008035C6" w:rsidP="008035C6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 xml:space="preserve">Potreban je oprez pri </w:t>
      </w:r>
      <w:r w:rsidR="000D3144" w:rsidRPr="002A75B6">
        <w:rPr>
          <w:lang w:val="sr-Latn-ME"/>
        </w:rPr>
        <w:t>primje</w:t>
      </w:r>
      <w:r w:rsidRPr="002A75B6">
        <w:rPr>
          <w:lang w:val="sr-Latn-ME"/>
        </w:rPr>
        <w:t xml:space="preserve">ni </w:t>
      </w:r>
      <w:r w:rsidR="000D3144" w:rsidRPr="002A75B6">
        <w:rPr>
          <w:lang w:val="sr-Latn-ME"/>
        </w:rPr>
        <w:t>lijeka</w:t>
      </w:r>
      <w:r w:rsidR="002C4199" w:rsidRPr="002A75B6">
        <w:rPr>
          <w:lang w:val="sr-Latn-ME"/>
        </w:rPr>
        <w:t xml:space="preserve"> Ospen K</w:t>
      </w:r>
      <w:r w:rsidRPr="002A75B6">
        <w:rPr>
          <w:lang w:val="sr-Latn-ME"/>
        </w:rPr>
        <w:t xml:space="preserve"> kod pacijenata sa postoje</w:t>
      </w:r>
      <w:r w:rsidR="00913557" w:rsidRPr="002A75B6">
        <w:rPr>
          <w:lang w:val="sr-Latn-ME"/>
        </w:rPr>
        <w:t>ć</w:t>
      </w:r>
      <w:r w:rsidRPr="002A75B6">
        <w:rPr>
          <w:lang w:val="sr-Latn-ME"/>
        </w:rPr>
        <w:t>om mononukle</w:t>
      </w:r>
      <w:r w:rsidR="003E2E9D" w:rsidRPr="002A75B6">
        <w:rPr>
          <w:lang w:val="sr-Latn-ME"/>
        </w:rPr>
        <w:t>o</w:t>
      </w:r>
      <w:r w:rsidRPr="002A75B6">
        <w:rPr>
          <w:lang w:val="sr-Latn-ME"/>
        </w:rPr>
        <w:t>zom (pove</w:t>
      </w:r>
      <w:r w:rsidR="00913557" w:rsidRPr="002A75B6">
        <w:rPr>
          <w:lang w:val="sr-Latn-ME"/>
        </w:rPr>
        <w:t>ć</w:t>
      </w:r>
      <w:r w:rsidRPr="002A75B6">
        <w:rPr>
          <w:lang w:val="sr-Latn-ME"/>
        </w:rPr>
        <w:t xml:space="preserve">an rizik od kožnog osipa) ili akutnom limfoblastnom leukemijom </w:t>
      </w:r>
      <w:r w:rsidR="00D92613" w:rsidRPr="002A75B6">
        <w:rPr>
          <w:lang w:val="sr-Latn-ME"/>
        </w:rPr>
        <w:t xml:space="preserve">prilikom </w:t>
      </w:r>
      <w:r w:rsidR="00514CD4" w:rsidRPr="002A75B6">
        <w:rPr>
          <w:lang w:val="sr-Latn-ME"/>
        </w:rPr>
        <w:t>liječe</w:t>
      </w:r>
      <w:r w:rsidRPr="002A75B6">
        <w:rPr>
          <w:lang w:val="sr-Latn-ME"/>
        </w:rPr>
        <w:t>nj</w:t>
      </w:r>
      <w:r w:rsidR="00D92613" w:rsidRPr="002A75B6">
        <w:rPr>
          <w:lang w:val="sr-Latn-ME"/>
        </w:rPr>
        <w:t>a</w:t>
      </w:r>
      <w:r w:rsidRPr="002A75B6">
        <w:rPr>
          <w:lang w:val="sr-Latn-ME"/>
        </w:rPr>
        <w:t xml:space="preserve"> istovremenih infekcija (pove</w:t>
      </w:r>
      <w:r w:rsidR="00913557" w:rsidRPr="002A75B6">
        <w:rPr>
          <w:lang w:val="sr-Latn-ME"/>
        </w:rPr>
        <w:t>ć</w:t>
      </w:r>
      <w:r w:rsidRPr="002A75B6">
        <w:rPr>
          <w:lang w:val="sr-Latn-ME"/>
        </w:rPr>
        <w:t>an rizik od kožnih reakcija).</w:t>
      </w:r>
    </w:p>
    <w:p w14:paraId="2CC4C6C0" w14:textId="77777777" w:rsidR="008035C6" w:rsidRPr="002A75B6" w:rsidRDefault="008035C6" w:rsidP="008035C6">
      <w:pPr>
        <w:pStyle w:val="BodyText"/>
        <w:jc w:val="both"/>
        <w:rPr>
          <w:lang w:val="sr-Latn-ME"/>
        </w:rPr>
      </w:pPr>
    </w:p>
    <w:p w14:paraId="14096CC6" w14:textId="65CEE224" w:rsidR="008035C6" w:rsidRPr="002A75B6" w:rsidRDefault="00D92613" w:rsidP="008035C6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>P</w:t>
      </w:r>
      <w:r w:rsidR="008035C6" w:rsidRPr="002A75B6">
        <w:rPr>
          <w:lang w:val="sr-Latn-ME"/>
        </w:rPr>
        <w:t xml:space="preserve">reporučuje se </w:t>
      </w:r>
      <w:r w:rsidR="00024C32" w:rsidRPr="002A75B6">
        <w:rPr>
          <w:lang w:val="sr-Latn-ME"/>
        </w:rPr>
        <w:t xml:space="preserve">izrada </w:t>
      </w:r>
      <w:r w:rsidR="008035C6" w:rsidRPr="002A75B6">
        <w:rPr>
          <w:lang w:val="sr-Latn-ME"/>
        </w:rPr>
        <w:t>antibiogram</w:t>
      </w:r>
      <w:r w:rsidR="00024C32" w:rsidRPr="002A75B6">
        <w:rPr>
          <w:lang w:val="sr-Latn-ME"/>
        </w:rPr>
        <w:t>a</w:t>
      </w:r>
      <w:r w:rsidR="008035C6" w:rsidRPr="002A75B6">
        <w:rPr>
          <w:lang w:val="sr-Latn-ME"/>
        </w:rPr>
        <w:t xml:space="preserve"> </w:t>
      </w:r>
      <w:r w:rsidR="000D3144" w:rsidRPr="002A75B6">
        <w:rPr>
          <w:lang w:val="sr-Latn-ME"/>
        </w:rPr>
        <w:t xml:space="preserve">prije </w:t>
      </w:r>
      <w:r w:rsidR="008035C6" w:rsidRPr="002A75B6">
        <w:rPr>
          <w:lang w:val="sr-Latn-ME"/>
        </w:rPr>
        <w:t>upotrebe</w:t>
      </w:r>
      <w:r w:rsidRPr="002A75B6">
        <w:rPr>
          <w:lang w:val="sr-Latn-ME"/>
        </w:rPr>
        <w:t xml:space="preserve"> </w:t>
      </w:r>
      <w:r w:rsidR="000D3144" w:rsidRPr="002A75B6">
        <w:rPr>
          <w:lang w:val="sr-Latn-ME"/>
        </w:rPr>
        <w:t>lijeka</w:t>
      </w:r>
      <w:r w:rsidR="008035C6" w:rsidRPr="002A75B6">
        <w:rPr>
          <w:lang w:val="sr-Latn-ME"/>
        </w:rPr>
        <w:t>, posebno ako se sumnja na stafilokoknu infekciju.</w:t>
      </w:r>
    </w:p>
    <w:p w14:paraId="489EA42C" w14:textId="77777777" w:rsidR="008035C6" w:rsidRPr="002A75B6" w:rsidRDefault="008035C6" w:rsidP="008035C6">
      <w:pPr>
        <w:pStyle w:val="BodyText"/>
        <w:jc w:val="both"/>
        <w:rPr>
          <w:lang w:val="sr-Latn-ME"/>
        </w:rPr>
      </w:pPr>
    </w:p>
    <w:p w14:paraId="090D0753" w14:textId="42AA5756" w:rsidR="008035C6" w:rsidRPr="002A75B6" w:rsidRDefault="002B2484" w:rsidP="008035C6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 xml:space="preserve">Kod </w:t>
      </w:r>
      <w:r w:rsidR="008035C6" w:rsidRPr="002A75B6">
        <w:rPr>
          <w:lang w:val="sr-Latn-ME"/>
        </w:rPr>
        <w:t>pacijen</w:t>
      </w:r>
      <w:r w:rsidRPr="002A75B6">
        <w:rPr>
          <w:lang w:val="sr-Latn-ME"/>
        </w:rPr>
        <w:t>a</w:t>
      </w:r>
      <w:r w:rsidR="008035C6" w:rsidRPr="002A75B6">
        <w:rPr>
          <w:lang w:val="sr-Latn-ME"/>
        </w:rPr>
        <w:t>t</w:t>
      </w:r>
      <w:r w:rsidRPr="002A75B6">
        <w:rPr>
          <w:lang w:val="sr-Latn-ME"/>
        </w:rPr>
        <w:t>a</w:t>
      </w:r>
      <w:r w:rsidR="008035C6" w:rsidRPr="002A75B6">
        <w:rPr>
          <w:lang w:val="sr-Latn-ME"/>
        </w:rPr>
        <w:t xml:space="preserve"> koji primaju penicilin </w:t>
      </w:r>
      <w:r w:rsidR="00940881" w:rsidRPr="002A75B6">
        <w:rPr>
          <w:lang w:val="sr-Latn-ME"/>
        </w:rPr>
        <w:t>zbog</w:t>
      </w:r>
      <w:r w:rsidR="008035C6" w:rsidRPr="002A75B6">
        <w:rPr>
          <w:lang w:val="sr-Latn-ME"/>
        </w:rPr>
        <w:t xml:space="preserve"> profilaks</w:t>
      </w:r>
      <w:r w:rsidR="00940881" w:rsidRPr="002A75B6">
        <w:rPr>
          <w:lang w:val="sr-Latn-ME"/>
        </w:rPr>
        <w:t>e endokarditisa</w:t>
      </w:r>
      <w:r w:rsidR="008035C6" w:rsidRPr="002A75B6">
        <w:rPr>
          <w:lang w:val="sr-Latn-ME"/>
        </w:rPr>
        <w:t xml:space="preserve">, </w:t>
      </w:r>
      <w:r w:rsidR="00890100" w:rsidRPr="002A75B6">
        <w:rPr>
          <w:lang w:val="sr-Latn-ME"/>
        </w:rPr>
        <w:t>preporučuju se veće doze od uobičajenih</w:t>
      </w:r>
      <w:r w:rsidR="008035C6" w:rsidRPr="002A75B6">
        <w:rPr>
          <w:lang w:val="sr-Latn-ME"/>
        </w:rPr>
        <w:t xml:space="preserve"> </w:t>
      </w:r>
      <w:r w:rsidR="000D3144" w:rsidRPr="002A75B6">
        <w:rPr>
          <w:lang w:val="sr-Latn-ME"/>
        </w:rPr>
        <w:t xml:space="preserve">prije </w:t>
      </w:r>
      <w:r w:rsidRPr="002A75B6">
        <w:rPr>
          <w:lang w:val="sr-Latn-ME"/>
        </w:rPr>
        <w:t xml:space="preserve">hirurške intervencije </w:t>
      </w:r>
      <w:r w:rsidR="008035C6" w:rsidRPr="002A75B6">
        <w:rPr>
          <w:lang w:val="sr-Latn-ME"/>
        </w:rPr>
        <w:t>(tonzilekto</w:t>
      </w:r>
      <w:r w:rsidR="002C4199" w:rsidRPr="002A75B6">
        <w:rPr>
          <w:lang w:val="sr-Latn-ME"/>
        </w:rPr>
        <w:t>mija, vađenje zuba itd.). Oraln</w:t>
      </w:r>
      <w:r w:rsidR="00E976F6" w:rsidRPr="002A75B6">
        <w:rPr>
          <w:lang w:val="sr-Latn-ME"/>
        </w:rPr>
        <w:t>o</w:t>
      </w:r>
      <w:r w:rsidR="002C4199" w:rsidRPr="002A75B6">
        <w:rPr>
          <w:lang w:val="sr-Latn-ME"/>
        </w:rPr>
        <w:t xml:space="preserve"> </w:t>
      </w:r>
      <w:r w:rsidR="000D3144" w:rsidRPr="002A75B6">
        <w:rPr>
          <w:lang w:val="sr-Latn-ME"/>
        </w:rPr>
        <w:t>prim</w:t>
      </w:r>
      <w:r w:rsidR="007C1E90" w:rsidRPr="002A75B6">
        <w:rPr>
          <w:lang w:val="sr-Latn-ME"/>
        </w:rPr>
        <w:t>i</w:t>
      </w:r>
      <w:r w:rsidR="000D3144" w:rsidRPr="002A75B6">
        <w:rPr>
          <w:lang w:val="sr-Latn-ME"/>
        </w:rPr>
        <w:t>je</w:t>
      </w:r>
      <w:r w:rsidR="00E976F6" w:rsidRPr="002A75B6">
        <w:rPr>
          <w:lang w:val="sr-Latn-ME"/>
        </w:rPr>
        <w:t xml:space="preserve">njen </w:t>
      </w:r>
      <w:r w:rsidR="008035C6" w:rsidRPr="002A75B6">
        <w:rPr>
          <w:lang w:val="sr-Latn-ME"/>
        </w:rPr>
        <w:t>fenoksimetilpenicilin se ne sm</w:t>
      </w:r>
      <w:r w:rsidR="00514CD4" w:rsidRPr="002A75B6">
        <w:rPr>
          <w:lang w:val="sr-Latn-ME"/>
        </w:rPr>
        <w:t>ij</w:t>
      </w:r>
      <w:r w:rsidR="008035C6" w:rsidRPr="002A75B6">
        <w:rPr>
          <w:lang w:val="sr-Latn-ME"/>
        </w:rPr>
        <w:t xml:space="preserve">e </w:t>
      </w:r>
      <w:r w:rsidR="00E976F6" w:rsidRPr="002A75B6">
        <w:rPr>
          <w:lang w:val="sr-Latn-ME"/>
        </w:rPr>
        <w:t xml:space="preserve">upotrebljavati </w:t>
      </w:r>
      <w:r w:rsidR="008035C6" w:rsidRPr="002A75B6">
        <w:rPr>
          <w:lang w:val="sr-Latn-ME"/>
        </w:rPr>
        <w:t>kao profilaksa tokom genitalnih</w:t>
      </w:r>
      <w:r w:rsidRPr="002A75B6">
        <w:rPr>
          <w:lang w:val="sr-Latn-ME"/>
        </w:rPr>
        <w:t xml:space="preserve"> i</w:t>
      </w:r>
      <w:r w:rsidR="008035C6" w:rsidRPr="002A75B6">
        <w:rPr>
          <w:lang w:val="sr-Latn-ME"/>
        </w:rPr>
        <w:t xml:space="preserve"> uroloških pregleda ili ope</w:t>
      </w:r>
      <w:r w:rsidR="002C4199" w:rsidRPr="002A75B6">
        <w:rPr>
          <w:lang w:val="sr-Latn-ME"/>
        </w:rPr>
        <w:t>racija, operacija donjeg intestinalnog</w:t>
      </w:r>
      <w:r w:rsidR="008035C6" w:rsidRPr="002A75B6">
        <w:rPr>
          <w:lang w:val="sr-Latn-ME"/>
        </w:rPr>
        <w:t xml:space="preserve"> trakta, sigmoidoskopije i porođaja. </w:t>
      </w:r>
      <w:r w:rsidR="001F45F3" w:rsidRPr="002A75B6">
        <w:rPr>
          <w:lang w:val="sr-Latn-ME"/>
        </w:rPr>
        <w:t>Kod p</w:t>
      </w:r>
      <w:r w:rsidR="008035C6" w:rsidRPr="002A75B6">
        <w:rPr>
          <w:lang w:val="sr-Latn-ME"/>
        </w:rPr>
        <w:t>acijen</w:t>
      </w:r>
      <w:r w:rsidR="001F45F3" w:rsidRPr="002A75B6">
        <w:rPr>
          <w:lang w:val="sr-Latn-ME"/>
        </w:rPr>
        <w:t>a</w:t>
      </w:r>
      <w:r w:rsidR="008035C6" w:rsidRPr="002A75B6">
        <w:rPr>
          <w:lang w:val="sr-Latn-ME"/>
        </w:rPr>
        <w:t>t</w:t>
      </w:r>
      <w:r w:rsidR="001F45F3" w:rsidRPr="002A75B6">
        <w:rPr>
          <w:lang w:val="sr-Latn-ME"/>
        </w:rPr>
        <w:t>a</w:t>
      </w:r>
      <w:r w:rsidR="008035C6" w:rsidRPr="002A75B6">
        <w:rPr>
          <w:lang w:val="sr-Latn-ME"/>
        </w:rPr>
        <w:t xml:space="preserve"> sa reumatskom groznicom u anamnezi</w:t>
      </w:r>
      <w:r w:rsidR="00E976F6" w:rsidRPr="002A75B6">
        <w:rPr>
          <w:lang w:val="sr-Latn-ME"/>
        </w:rPr>
        <w:t>,</w:t>
      </w:r>
      <w:r w:rsidR="008035C6" w:rsidRPr="002A75B6">
        <w:rPr>
          <w:lang w:val="sr-Latn-ME"/>
        </w:rPr>
        <w:t xml:space="preserve"> koji su više puta </w:t>
      </w:r>
      <w:r w:rsidR="00E976F6" w:rsidRPr="002A75B6">
        <w:rPr>
          <w:lang w:val="sr-Latn-ME"/>
        </w:rPr>
        <w:t xml:space="preserve">profilaktički </w:t>
      </w:r>
      <w:r w:rsidR="00514CD4" w:rsidRPr="002A75B6">
        <w:rPr>
          <w:lang w:val="sr-Latn-ME"/>
        </w:rPr>
        <w:t>liječe</w:t>
      </w:r>
      <w:r w:rsidR="008035C6" w:rsidRPr="002A75B6">
        <w:rPr>
          <w:lang w:val="sr-Latn-ME"/>
        </w:rPr>
        <w:t>ni</w:t>
      </w:r>
      <w:r w:rsidR="00E976F6" w:rsidRPr="002A75B6">
        <w:rPr>
          <w:lang w:val="sr-Latn-ME"/>
        </w:rPr>
        <w:t>,</w:t>
      </w:r>
      <w:r w:rsidR="008035C6" w:rsidRPr="002A75B6">
        <w:rPr>
          <w:lang w:val="sr-Latn-ME"/>
        </w:rPr>
        <w:t xml:space="preserve"> </w:t>
      </w:r>
      <w:r w:rsidR="002C4199" w:rsidRPr="002A75B6">
        <w:rPr>
          <w:lang w:val="sr-Latn-ME"/>
        </w:rPr>
        <w:t xml:space="preserve">mogu </w:t>
      </w:r>
      <w:r w:rsidR="007310EA" w:rsidRPr="002A75B6">
        <w:rPr>
          <w:lang w:val="sr-Latn-ME"/>
        </w:rPr>
        <w:t xml:space="preserve">se razviti </w:t>
      </w:r>
      <w:r w:rsidR="00E976F6" w:rsidRPr="002A75B6">
        <w:rPr>
          <w:lang w:val="sr-Latn-ME"/>
        </w:rPr>
        <w:t>mikroo</w:t>
      </w:r>
      <w:r w:rsidR="002C4199" w:rsidRPr="002A75B6">
        <w:rPr>
          <w:lang w:val="sr-Latn-ME"/>
        </w:rPr>
        <w:t>rganizm</w:t>
      </w:r>
      <w:r w:rsidR="007310EA" w:rsidRPr="002A75B6">
        <w:rPr>
          <w:lang w:val="sr-Latn-ME"/>
        </w:rPr>
        <w:t>i</w:t>
      </w:r>
      <w:r w:rsidR="002C4199" w:rsidRPr="002A75B6">
        <w:rPr>
          <w:lang w:val="sr-Latn-ME"/>
        </w:rPr>
        <w:t xml:space="preserve"> rezistentn</w:t>
      </w:r>
      <w:r w:rsidR="007310EA" w:rsidRPr="002A75B6">
        <w:rPr>
          <w:lang w:val="sr-Latn-ME"/>
        </w:rPr>
        <w:t>i</w:t>
      </w:r>
      <w:r w:rsidR="008035C6" w:rsidRPr="002A75B6">
        <w:rPr>
          <w:lang w:val="sr-Latn-ME"/>
        </w:rPr>
        <w:t xml:space="preserve"> na penicilin. Kod ovih pacijenata treba razmotriti upotrebu drugog </w:t>
      </w:r>
      <w:r w:rsidR="000D3144" w:rsidRPr="002A75B6">
        <w:rPr>
          <w:lang w:val="sr-Latn-ME"/>
        </w:rPr>
        <w:t>lijeka</w:t>
      </w:r>
      <w:r w:rsidR="00E976F6" w:rsidRPr="002A75B6">
        <w:rPr>
          <w:lang w:val="sr-Latn-ME"/>
        </w:rPr>
        <w:t xml:space="preserve"> za </w:t>
      </w:r>
      <w:r w:rsidR="008035C6" w:rsidRPr="002A75B6">
        <w:rPr>
          <w:lang w:val="sr-Latn-ME"/>
        </w:rPr>
        <w:t>profilak</w:t>
      </w:r>
      <w:r w:rsidR="00E976F6" w:rsidRPr="002A75B6">
        <w:rPr>
          <w:lang w:val="sr-Latn-ME"/>
        </w:rPr>
        <w:t>su</w:t>
      </w:r>
      <w:r w:rsidR="008035C6" w:rsidRPr="002A75B6">
        <w:rPr>
          <w:lang w:val="sr-Latn-ME"/>
        </w:rPr>
        <w:t xml:space="preserve">. Teški empijem, bakterijemija, perikarditis, meningitis i artritis ne treba </w:t>
      </w:r>
      <w:r w:rsidR="00514CD4" w:rsidRPr="002A75B6">
        <w:rPr>
          <w:lang w:val="sr-Latn-ME"/>
        </w:rPr>
        <w:t>liječiti</w:t>
      </w:r>
      <w:r w:rsidR="008035C6" w:rsidRPr="002A75B6">
        <w:rPr>
          <w:lang w:val="sr-Latn-ME"/>
        </w:rPr>
        <w:t xml:space="preserve"> fenoksimetilpenicilinom tokom akutne faze.</w:t>
      </w:r>
    </w:p>
    <w:p w14:paraId="53DEBEBD" w14:textId="77777777" w:rsidR="008035C6" w:rsidRPr="002A75B6" w:rsidRDefault="008035C6" w:rsidP="008035C6">
      <w:pPr>
        <w:pStyle w:val="BodyText"/>
        <w:jc w:val="both"/>
        <w:rPr>
          <w:lang w:val="sr-Latn-ME"/>
        </w:rPr>
      </w:pPr>
    </w:p>
    <w:p w14:paraId="108B1DE0" w14:textId="1BE54760" w:rsidR="00761129" w:rsidRPr="002A75B6" w:rsidRDefault="002C4199" w:rsidP="008035C6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>Kod</w:t>
      </w:r>
      <w:r w:rsidR="008035C6" w:rsidRPr="002A75B6">
        <w:rPr>
          <w:lang w:val="sr-Latn-ME"/>
        </w:rPr>
        <w:t xml:space="preserve"> dugotrajno</w:t>
      </w:r>
      <w:r w:rsidRPr="002A75B6">
        <w:rPr>
          <w:lang w:val="sr-Latn-ME"/>
        </w:rPr>
        <w:t xml:space="preserve">g </w:t>
      </w:r>
      <w:r w:rsidR="00514CD4" w:rsidRPr="002A75B6">
        <w:rPr>
          <w:lang w:val="sr-Latn-ME"/>
        </w:rPr>
        <w:t>liječe</w:t>
      </w:r>
      <w:r w:rsidRPr="002A75B6">
        <w:rPr>
          <w:lang w:val="sr-Latn-ME"/>
        </w:rPr>
        <w:t>nja</w:t>
      </w:r>
      <w:r w:rsidR="008035C6" w:rsidRPr="002A75B6">
        <w:rPr>
          <w:lang w:val="sr-Latn-ME"/>
        </w:rPr>
        <w:t>, preporučuje se</w:t>
      </w:r>
      <w:r w:rsidRPr="002A75B6">
        <w:rPr>
          <w:lang w:val="sr-Latn-ME"/>
        </w:rPr>
        <w:t xml:space="preserve"> prov</w:t>
      </w:r>
      <w:r w:rsidR="00514CD4" w:rsidRPr="002A75B6">
        <w:rPr>
          <w:lang w:val="sr-Latn-ME"/>
        </w:rPr>
        <w:t>j</w:t>
      </w:r>
      <w:r w:rsidRPr="002A75B6">
        <w:rPr>
          <w:lang w:val="sr-Latn-ME"/>
        </w:rPr>
        <w:t>era</w:t>
      </w:r>
      <w:r w:rsidR="00EB5B1D" w:rsidRPr="002A75B6">
        <w:rPr>
          <w:lang w:val="sr-Latn-ME"/>
        </w:rPr>
        <w:t>va</w:t>
      </w:r>
      <w:r w:rsidRPr="002A75B6">
        <w:rPr>
          <w:lang w:val="sr-Latn-ME"/>
        </w:rPr>
        <w:t>nje krvne slike</w:t>
      </w:r>
      <w:r w:rsidR="008035C6" w:rsidRPr="002A75B6">
        <w:rPr>
          <w:lang w:val="sr-Latn-ME"/>
        </w:rPr>
        <w:t>, uključuju</w:t>
      </w:r>
      <w:r w:rsidR="00913557" w:rsidRPr="002A75B6">
        <w:rPr>
          <w:lang w:val="sr-Latn-ME"/>
        </w:rPr>
        <w:t>ć</w:t>
      </w:r>
      <w:r w:rsidR="008035C6" w:rsidRPr="002A75B6">
        <w:rPr>
          <w:lang w:val="sr-Latn-ME"/>
        </w:rPr>
        <w:t>i diferencijalnu krvnu sliku i testove funkcije jetre, kao i testove funkcije bubrega.</w:t>
      </w:r>
    </w:p>
    <w:p w14:paraId="08CC373A" w14:textId="29E32419" w:rsidR="008035C6" w:rsidRPr="002A75B6" w:rsidRDefault="008035C6" w:rsidP="008035C6">
      <w:pPr>
        <w:pStyle w:val="BodyText"/>
        <w:jc w:val="both"/>
        <w:rPr>
          <w:b/>
          <w:lang w:val="sr-Latn-ME"/>
        </w:rPr>
      </w:pPr>
    </w:p>
    <w:p w14:paraId="64384BCD" w14:textId="45EFEC24" w:rsidR="002C4199" w:rsidRPr="002A75B6" w:rsidRDefault="006C1C84" w:rsidP="00975FF4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 xml:space="preserve">Potrebno je obratiti </w:t>
      </w:r>
      <w:r w:rsidR="002C4199" w:rsidRPr="002A75B6">
        <w:rPr>
          <w:lang w:val="sr-Latn-ME"/>
        </w:rPr>
        <w:t>pažnju na prekom</w:t>
      </w:r>
      <w:r w:rsidR="00514CD4" w:rsidRPr="002A75B6">
        <w:rPr>
          <w:lang w:val="sr-Latn-ME"/>
        </w:rPr>
        <w:t>j</w:t>
      </w:r>
      <w:r w:rsidR="002C4199" w:rsidRPr="002A75B6">
        <w:rPr>
          <w:lang w:val="sr-Latn-ME"/>
        </w:rPr>
        <w:t xml:space="preserve">erni rast rezistentnih </w:t>
      </w:r>
      <w:r w:rsidRPr="002A75B6">
        <w:rPr>
          <w:lang w:val="sr-Latn-ME"/>
        </w:rPr>
        <w:t xml:space="preserve">mikroorganizama </w:t>
      </w:r>
      <w:r w:rsidR="002C4199" w:rsidRPr="002A75B6">
        <w:rPr>
          <w:lang w:val="sr-Latn-ME"/>
        </w:rPr>
        <w:t xml:space="preserve">ili gljivica tokom dugotrajne terapije. </w:t>
      </w:r>
      <w:r w:rsidRPr="002A75B6">
        <w:rPr>
          <w:lang w:val="sr-Latn-ME"/>
        </w:rPr>
        <w:t>U slučaju</w:t>
      </w:r>
      <w:r w:rsidR="002C4199" w:rsidRPr="002A75B6">
        <w:rPr>
          <w:lang w:val="sr-Latn-ME"/>
        </w:rPr>
        <w:t xml:space="preserve"> pojave superinfekcije, treba preduzeti odgovaraju</w:t>
      </w:r>
      <w:r w:rsidR="00913557" w:rsidRPr="002A75B6">
        <w:rPr>
          <w:lang w:val="sr-Latn-ME"/>
        </w:rPr>
        <w:t>ć</w:t>
      </w:r>
      <w:r w:rsidR="002C4199" w:rsidRPr="002A75B6">
        <w:rPr>
          <w:lang w:val="sr-Latn-ME"/>
        </w:rPr>
        <w:t xml:space="preserve">e </w:t>
      </w:r>
      <w:r w:rsidR="00514CD4" w:rsidRPr="002A75B6">
        <w:rPr>
          <w:lang w:val="sr-Latn-ME"/>
        </w:rPr>
        <w:t>mjere</w:t>
      </w:r>
      <w:r w:rsidR="002C4199" w:rsidRPr="002A75B6">
        <w:rPr>
          <w:lang w:val="sr-Latn-ME"/>
        </w:rPr>
        <w:t>.</w:t>
      </w:r>
    </w:p>
    <w:p w14:paraId="5EC0D7C1" w14:textId="77777777" w:rsidR="002C4199" w:rsidRPr="002A75B6" w:rsidRDefault="002C4199" w:rsidP="00975FF4">
      <w:pPr>
        <w:pStyle w:val="BodyText"/>
        <w:jc w:val="both"/>
        <w:rPr>
          <w:lang w:val="sr-Latn-ME"/>
        </w:rPr>
      </w:pPr>
    </w:p>
    <w:p w14:paraId="2721F09D" w14:textId="2042F8BF" w:rsidR="002C4199" w:rsidRPr="002A75B6" w:rsidRDefault="002C4199" w:rsidP="00975FF4">
      <w:pPr>
        <w:pStyle w:val="BodyText"/>
        <w:jc w:val="both"/>
        <w:rPr>
          <w:lang w:val="sr-Latn-ME"/>
        </w:rPr>
      </w:pPr>
      <w:r w:rsidRPr="002A75B6">
        <w:rPr>
          <w:i/>
          <w:lang w:val="sr-Latn-ME"/>
        </w:rPr>
        <w:t xml:space="preserve">Dermatomikoze </w:t>
      </w:r>
      <w:r w:rsidRPr="002A75B6">
        <w:rPr>
          <w:lang w:val="sr-Latn-ME"/>
        </w:rPr>
        <w:t>- mogu</w:t>
      </w:r>
      <w:r w:rsidR="00913557" w:rsidRPr="002A75B6">
        <w:rPr>
          <w:lang w:val="sr-Latn-ME"/>
        </w:rPr>
        <w:t>ć</w:t>
      </w:r>
      <w:r w:rsidRPr="002A75B6">
        <w:rPr>
          <w:lang w:val="sr-Latn-ME"/>
        </w:rPr>
        <w:t xml:space="preserve">e su </w:t>
      </w:r>
      <w:r w:rsidR="00634593" w:rsidRPr="002A75B6">
        <w:rPr>
          <w:lang w:val="sr-Latn-ME"/>
        </w:rPr>
        <w:t>a</w:t>
      </w:r>
      <w:r w:rsidRPr="002A75B6">
        <w:rPr>
          <w:lang w:val="sr-Latn-ME"/>
        </w:rPr>
        <w:t xml:space="preserve">lergijske reakcije, jer može postojati antigenska zajednica između penicilina i </w:t>
      </w:r>
      <w:r w:rsidR="009D5D7E" w:rsidRPr="002A75B6">
        <w:rPr>
          <w:lang w:val="sr-Latn-ME"/>
        </w:rPr>
        <w:t>metabolita</w:t>
      </w:r>
      <w:r w:rsidRPr="002A75B6">
        <w:rPr>
          <w:lang w:val="sr-Latn-ME"/>
        </w:rPr>
        <w:t xml:space="preserve"> dermatofita; </w:t>
      </w:r>
      <w:r w:rsidR="000D3144" w:rsidRPr="002A75B6">
        <w:rPr>
          <w:lang w:val="sr-Latn-ME"/>
        </w:rPr>
        <w:t>vidjeti</w:t>
      </w:r>
      <w:r w:rsidRPr="002A75B6">
        <w:rPr>
          <w:lang w:val="sr-Latn-ME"/>
        </w:rPr>
        <w:t xml:space="preserve"> </w:t>
      </w:r>
      <w:r w:rsidR="000D3144" w:rsidRPr="002A75B6">
        <w:rPr>
          <w:lang w:val="sr-Latn-ME"/>
        </w:rPr>
        <w:t>dio</w:t>
      </w:r>
      <w:r w:rsidRPr="002A75B6">
        <w:rPr>
          <w:lang w:val="sr-Latn-ME"/>
        </w:rPr>
        <w:t xml:space="preserve"> 4.8.</w:t>
      </w:r>
    </w:p>
    <w:p w14:paraId="5C188748" w14:textId="77777777" w:rsidR="002C4199" w:rsidRPr="002A75B6" w:rsidRDefault="002C4199" w:rsidP="00975FF4">
      <w:pPr>
        <w:pStyle w:val="BodyText"/>
        <w:jc w:val="both"/>
        <w:rPr>
          <w:lang w:val="sr-Latn-ME"/>
        </w:rPr>
      </w:pPr>
    </w:p>
    <w:p w14:paraId="340AC39A" w14:textId="6511F97F" w:rsidR="002C4199" w:rsidRPr="002A75B6" w:rsidRDefault="002C4199" w:rsidP="00975FF4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 xml:space="preserve">U slučaju teške i uporne dijareje, treba razmotriti </w:t>
      </w:r>
      <w:r w:rsidR="00890100" w:rsidRPr="002A75B6">
        <w:rPr>
          <w:lang w:val="sr-Latn-ME"/>
        </w:rPr>
        <w:t xml:space="preserve">mogućnost </w:t>
      </w:r>
      <w:r w:rsidR="00582617" w:rsidRPr="002A75B6">
        <w:rPr>
          <w:lang w:val="sr-Latn-ME"/>
        </w:rPr>
        <w:t>postojanj</w:t>
      </w:r>
      <w:r w:rsidR="00890100" w:rsidRPr="002A75B6">
        <w:rPr>
          <w:lang w:val="sr-Latn-ME"/>
        </w:rPr>
        <w:t>a</w:t>
      </w:r>
      <w:r w:rsidR="00582617" w:rsidRPr="002A75B6">
        <w:rPr>
          <w:lang w:val="sr-Latn-ME"/>
        </w:rPr>
        <w:t xml:space="preserve"> </w:t>
      </w:r>
      <w:r w:rsidRPr="002A75B6">
        <w:rPr>
          <w:lang w:val="sr-Latn-ME"/>
        </w:rPr>
        <w:t>pseudomembranozn</w:t>
      </w:r>
      <w:r w:rsidR="00582617" w:rsidRPr="002A75B6">
        <w:rPr>
          <w:lang w:val="sr-Latn-ME"/>
        </w:rPr>
        <w:t>og</w:t>
      </w:r>
      <w:r w:rsidRPr="002A75B6">
        <w:rPr>
          <w:lang w:val="sr-Latn-ME"/>
        </w:rPr>
        <w:t xml:space="preserve"> kolitis</w:t>
      </w:r>
      <w:r w:rsidR="00582617" w:rsidRPr="002A75B6">
        <w:rPr>
          <w:lang w:val="sr-Latn-ME"/>
        </w:rPr>
        <w:t>a</w:t>
      </w:r>
      <w:r w:rsidRPr="002A75B6">
        <w:rPr>
          <w:lang w:val="sr-Latn-ME"/>
        </w:rPr>
        <w:t xml:space="preserve"> izazvan</w:t>
      </w:r>
      <w:r w:rsidR="00582617" w:rsidRPr="002A75B6">
        <w:rPr>
          <w:lang w:val="sr-Latn-ME"/>
        </w:rPr>
        <w:t>og</w:t>
      </w:r>
      <w:r w:rsidRPr="002A75B6">
        <w:rPr>
          <w:lang w:val="sr-Latn-ME"/>
        </w:rPr>
        <w:t xml:space="preserve"> antibiotikom (krvavi, sluzavi, vodeni proliv, bolov</w:t>
      </w:r>
      <w:r w:rsidR="009A26C4" w:rsidRPr="002A75B6">
        <w:rPr>
          <w:lang w:val="sr-Latn-ME"/>
        </w:rPr>
        <w:t>i</w:t>
      </w:r>
      <w:r w:rsidRPr="002A75B6">
        <w:rPr>
          <w:lang w:val="sr-Latn-ME"/>
        </w:rPr>
        <w:t xml:space="preserve"> u trbuhu, groznica, povremeno tenezme), što može biti životno ugrožavajuće. </w:t>
      </w:r>
      <w:r w:rsidR="00582617" w:rsidRPr="002A75B6">
        <w:rPr>
          <w:lang w:val="sr-Latn-ME"/>
        </w:rPr>
        <w:t>U</w:t>
      </w:r>
      <w:r w:rsidRPr="002A75B6">
        <w:rPr>
          <w:lang w:val="sr-Latn-ME"/>
        </w:rPr>
        <w:t xml:space="preserve"> ovim slučajevima mora </w:t>
      </w:r>
      <w:r w:rsidR="00582617" w:rsidRPr="002A75B6">
        <w:rPr>
          <w:lang w:val="sr-Latn-ME"/>
        </w:rPr>
        <w:t xml:space="preserve">se </w:t>
      </w:r>
      <w:r w:rsidRPr="002A75B6">
        <w:rPr>
          <w:lang w:val="sr-Latn-ME"/>
        </w:rPr>
        <w:t xml:space="preserve">odmah prekinuti sa upotrebom </w:t>
      </w:r>
      <w:r w:rsidR="000D3144" w:rsidRPr="002A75B6">
        <w:rPr>
          <w:lang w:val="sr-Latn-ME"/>
        </w:rPr>
        <w:t>lijeka</w:t>
      </w:r>
      <w:r w:rsidRPr="002A75B6">
        <w:rPr>
          <w:lang w:val="sr-Latn-ME"/>
        </w:rPr>
        <w:t xml:space="preserve"> Ospen K i započeti terapija zasnovana na detekciji patogena. Antiperistaltički </w:t>
      </w:r>
      <w:r w:rsidR="00514CD4" w:rsidRPr="002A75B6">
        <w:rPr>
          <w:lang w:val="sr-Latn-ME"/>
        </w:rPr>
        <w:t>ljekov</w:t>
      </w:r>
      <w:r w:rsidR="00582617" w:rsidRPr="002A75B6">
        <w:rPr>
          <w:lang w:val="sr-Latn-ME"/>
        </w:rPr>
        <w:t xml:space="preserve">i </w:t>
      </w:r>
      <w:r w:rsidRPr="002A75B6">
        <w:rPr>
          <w:lang w:val="sr-Latn-ME"/>
        </w:rPr>
        <w:t>su kontraindikovani.</w:t>
      </w:r>
    </w:p>
    <w:p w14:paraId="1BFEBABF" w14:textId="77777777" w:rsidR="002C4199" w:rsidRPr="002A75B6" w:rsidRDefault="002C4199" w:rsidP="00975FF4">
      <w:pPr>
        <w:pStyle w:val="BodyText"/>
        <w:jc w:val="both"/>
        <w:rPr>
          <w:lang w:val="sr-Latn-ME"/>
        </w:rPr>
      </w:pPr>
    </w:p>
    <w:p w14:paraId="164EF606" w14:textId="2F597155" w:rsidR="002C4199" w:rsidRPr="002A75B6" w:rsidRDefault="002C4199" w:rsidP="00975FF4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lastRenderedPageBreak/>
        <w:t>Parenteralna terapija penicilinom je indikovana za bolesti kao što su teška pneumonija, empi</w:t>
      </w:r>
      <w:r w:rsidR="00775D43" w:rsidRPr="002A75B6">
        <w:rPr>
          <w:lang w:val="sr-Latn-ME"/>
        </w:rPr>
        <w:t>j</w:t>
      </w:r>
      <w:r w:rsidRPr="002A75B6">
        <w:rPr>
          <w:lang w:val="sr-Latn-ME"/>
        </w:rPr>
        <w:t>em, sepsa, perikarditis, endokarditis, meningitis, artritis i osteomijelitis u akutnoj fazi.</w:t>
      </w:r>
    </w:p>
    <w:p w14:paraId="6E410657" w14:textId="77777777" w:rsidR="002C4199" w:rsidRPr="002A75B6" w:rsidRDefault="002C4199" w:rsidP="00975FF4">
      <w:pPr>
        <w:pStyle w:val="BodyText"/>
        <w:jc w:val="both"/>
        <w:rPr>
          <w:lang w:val="sr-Latn-ME"/>
        </w:rPr>
      </w:pPr>
    </w:p>
    <w:p w14:paraId="4F9D205B" w14:textId="46BBB176" w:rsidR="002C4199" w:rsidRPr="002A75B6" w:rsidRDefault="002C4199" w:rsidP="00975FF4">
      <w:pPr>
        <w:pStyle w:val="BodyText"/>
        <w:jc w:val="both"/>
        <w:rPr>
          <w:i/>
          <w:lang w:val="sr-Latn-ME"/>
        </w:rPr>
      </w:pPr>
      <w:r w:rsidRPr="002A75B6">
        <w:rPr>
          <w:i/>
          <w:lang w:val="sr-Latn-ME"/>
        </w:rPr>
        <w:t>Ometanje dijagnostičkih testova</w:t>
      </w:r>
    </w:p>
    <w:p w14:paraId="59EF1A80" w14:textId="444D7ECB" w:rsidR="002C4199" w:rsidRPr="002A75B6" w:rsidRDefault="002C4199" w:rsidP="00975FF4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 xml:space="preserve">Tokom </w:t>
      </w:r>
      <w:r w:rsidR="00514CD4" w:rsidRPr="002A75B6">
        <w:rPr>
          <w:lang w:val="sr-Latn-ME"/>
        </w:rPr>
        <w:t>liječe</w:t>
      </w:r>
      <w:r w:rsidRPr="002A75B6">
        <w:rPr>
          <w:lang w:val="sr-Latn-ME"/>
        </w:rPr>
        <w:t>nja fenoksimetilpenicilinom, laboratorijski testovi mogu dati lažno pozitivne rezultate prilikom neenzimatskog određivanja še</w:t>
      </w:r>
      <w:r w:rsidR="00913557" w:rsidRPr="002A75B6">
        <w:rPr>
          <w:lang w:val="sr-Latn-ME"/>
        </w:rPr>
        <w:t>ć</w:t>
      </w:r>
      <w:r w:rsidRPr="002A75B6">
        <w:rPr>
          <w:lang w:val="sr-Latn-ME"/>
        </w:rPr>
        <w:t>era u urinu i urobilinogena. Određivanje aminokiselina u urinu metodom ninhidrina takođe može dovesti do lažno pozitivnih rezultata.</w:t>
      </w:r>
    </w:p>
    <w:p w14:paraId="44D8795D" w14:textId="77777777" w:rsidR="002C4199" w:rsidRPr="002A75B6" w:rsidRDefault="002C4199" w:rsidP="00975FF4">
      <w:pPr>
        <w:pStyle w:val="BodyText"/>
        <w:jc w:val="both"/>
        <w:rPr>
          <w:lang w:val="sr-Latn-ME"/>
        </w:rPr>
      </w:pPr>
    </w:p>
    <w:p w14:paraId="3FB4CEF5" w14:textId="049F4FEE" w:rsidR="002C4199" w:rsidRPr="002A75B6" w:rsidRDefault="00514CD4" w:rsidP="00975FF4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>Rijetko</w:t>
      </w:r>
      <w:r w:rsidR="00ED1851" w:rsidRPr="002A75B6">
        <w:rPr>
          <w:lang w:val="sr-Latn-ME"/>
        </w:rPr>
        <w:t xml:space="preserve"> su </w:t>
      </w:r>
      <w:r w:rsidRPr="002A75B6">
        <w:rPr>
          <w:lang w:val="sr-Latn-ME"/>
        </w:rPr>
        <w:t>zabilježeni</w:t>
      </w:r>
      <w:r w:rsidR="002C4199" w:rsidRPr="002A75B6">
        <w:rPr>
          <w:lang w:val="sr-Latn-ME"/>
        </w:rPr>
        <w:t xml:space="preserve"> slučajevi produženja protrombinskog vremena kod pacijenata koji su </w:t>
      </w:r>
      <w:r w:rsidR="00915A67" w:rsidRPr="002A75B6">
        <w:rPr>
          <w:lang w:val="sr-Latn-ME"/>
        </w:rPr>
        <w:t xml:space="preserve">istovremeno </w:t>
      </w:r>
      <w:r w:rsidR="002C4199" w:rsidRPr="002A75B6">
        <w:rPr>
          <w:lang w:val="sr-Latn-ME"/>
        </w:rPr>
        <w:t>primali peniciline</w:t>
      </w:r>
      <w:r w:rsidR="00915A67" w:rsidRPr="002A75B6">
        <w:rPr>
          <w:lang w:val="sr-Latn-ME"/>
        </w:rPr>
        <w:t xml:space="preserve"> i antikoagulanse</w:t>
      </w:r>
      <w:r w:rsidR="002C4199" w:rsidRPr="002A75B6">
        <w:rPr>
          <w:lang w:val="sr-Latn-ME"/>
        </w:rPr>
        <w:t>. Odgovaraju</w:t>
      </w:r>
      <w:r w:rsidR="00913557" w:rsidRPr="002A75B6">
        <w:rPr>
          <w:lang w:val="sr-Latn-ME"/>
        </w:rPr>
        <w:t>ć</w:t>
      </w:r>
      <w:r w:rsidR="002C4199" w:rsidRPr="002A75B6">
        <w:rPr>
          <w:lang w:val="sr-Latn-ME"/>
        </w:rPr>
        <w:t>i nadzor treba sprovesti ako se antikoagula</w:t>
      </w:r>
      <w:r w:rsidR="00913557" w:rsidRPr="002A75B6">
        <w:rPr>
          <w:lang w:val="sr-Latn-ME"/>
        </w:rPr>
        <w:t>n</w:t>
      </w:r>
      <w:r w:rsidR="00915A67" w:rsidRPr="002A75B6">
        <w:rPr>
          <w:lang w:val="sr-Latn-ME"/>
        </w:rPr>
        <w:t>si</w:t>
      </w:r>
      <w:r w:rsidR="002C4199" w:rsidRPr="002A75B6">
        <w:rPr>
          <w:lang w:val="sr-Latn-ME"/>
        </w:rPr>
        <w:t xml:space="preserve"> daju istovremeno</w:t>
      </w:r>
      <w:r w:rsidR="00915A67" w:rsidRPr="002A75B6">
        <w:rPr>
          <w:lang w:val="sr-Latn-ME"/>
        </w:rPr>
        <w:t xml:space="preserve"> sa penicilinima</w:t>
      </w:r>
      <w:r w:rsidR="002C4199" w:rsidRPr="002A75B6">
        <w:rPr>
          <w:lang w:val="sr-Latn-ME"/>
        </w:rPr>
        <w:t xml:space="preserve">. Možda </w:t>
      </w:r>
      <w:r w:rsidR="00913557" w:rsidRPr="002A75B6">
        <w:rPr>
          <w:lang w:val="sr-Latn-ME"/>
        </w:rPr>
        <w:t>ć</w:t>
      </w:r>
      <w:r w:rsidR="002C4199" w:rsidRPr="002A75B6">
        <w:rPr>
          <w:lang w:val="sr-Latn-ME"/>
        </w:rPr>
        <w:t>e biti potrebno prilagođavanje doze oralnih antikoagulansa (</w:t>
      </w:r>
      <w:r w:rsidR="000D3144" w:rsidRPr="002A75B6">
        <w:rPr>
          <w:lang w:val="sr-Latn-ME"/>
        </w:rPr>
        <w:t>vidjeti</w:t>
      </w:r>
      <w:r w:rsidR="002C4199" w:rsidRPr="002A75B6">
        <w:rPr>
          <w:lang w:val="sr-Latn-ME"/>
        </w:rPr>
        <w:t xml:space="preserve"> </w:t>
      </w:r>
      <w:r w:rsidR="00EB5B1D" w:rsidRPr="002A75B6">
        <w:rPr>
          <w:lang w:val="sr-Latn-ME"/>
        </w:rPr>
        <w:t xml:space="preserve">djelove </w:t>
      </w:r>
      <w:r w:rsidR="002C4199" w:rsidRPr="002A75B6">
        <w:rPr>
          <w:lang w:val="sr-Latn-ME"/>
        </w:rPr>
        <w:t>4.5 i 4.8).</w:t>
      </w:r>
    </w:p>
    <w:p w14:paraId="1674759B" w14:textId="77777777" w:rsidR="002C4199" w:rsidRPr="002A75B6" w:rsidRDefault="002C4199" w:rsidP="00975FF4">
      <w:pPr>
        <w:pStyle w:val="BodyText"/>
        <w:jc w:val="both"/>
        <w:rPr>
          <w:lang w:val="sr-Latn-ME"/>
        </w:rPr>
      </w:pPr>
    </w:p>
    <w:p w14:paraId="0CD084AB" w14:textId="19AAC567" w:rsidR="002C4199" w:rsidRPr="002A75B6" w:rsidRDefault="002C4199" w:rsidP="00975FF4">
      <w:pPr>
        <w:pStyle w:val="BodyText"/>
        <w:jc w:val="both"/>
        <w:rPr>
          <w:b/>
          <w:lang w:val="sr-Latn-ME"/>
        </w:rPr>
      </w:pPr>
      <w:r w:rsidRPr="002A75B6">
        <w:rPr>
          <w:b/>
          <w:lang w:val="sr-Latn-ME"/>
        </w:rPr>
        <w:t>Napomena o sadržaju kalijum</w:t>
      </w:r>
      <w:r w:rsidR="00582617" w:rsidRPr="002A75B6">
        <w:rPr>
          <w:b/>
          <w:lang w:val="sr-Latn-ME"/>
        </w:rPr>
        <w:t>a</w:t>
      </w:r>
    </w:p>
    <w:p w14:paraId="3CEFD72E" w14:textId="77777777" w:rsidR="005E690A" w:rsidRPr="002A75B6" w:rsidRDefault="005E690A" w:rsidP="00514CD4">
      <w:pPr>
        <w:ind w:firstLine="112"/>
        <w:rPr>
          <w:i/>
          <w:u w:val="single"/>
          <w:lang w:val="sr-Latn-ME"/>
        </w:rPr>
      </w:pPr>
      <w:r w:rsidRPr="002A75B6">
        <w:rPr>
          <w:i/>
          <w:u w:val="single"/>
          <w:lang w:val="sr-Latn-ME"/>
        </w:rPr>
        <w:t>Ospen K, 1000000 i.j., film tableta</w:t>
      </w:r>
    </w:p>
    <w:p w14:paraId="581EE4F0" w14:textId="6ECA2025" w:rsidR="005E690A" w:rsidRPr="002A75B6" w:rsidRDefault="005E690A" w:rsidP="00514CD4">
      <w:pPr>
        <w:ind w:firstLine="112"/>
        <w:rPr>
          <w:lang w:val="sr-Latn-ME"/>
        </w:rPr>
      </w:pPr>
      <w:r w:rsidRPr="002A75B6">
        <w:rPr>
          <w:lang w:val="sr-Latn-ME"/>
        </w:rPr>
        <w:t xml:space="preserve">Jedna film tableta sadrži približno 64 mg kalijuma. </w:t>
      </w:r>
    </w:p>
    <w:p w14:paraId="3441B43D" w14:textId="77777777" w:rsidR="005E690A" w:rsidRPr="002A75B6" w:rsidRDefault="005E690A" w:rsidP="005E690A">
      <w:pPr>
        <w:rPr>
          <w:lang w:val="sr-Latn-ME"/>
        </w:rPr>
      </w:pPr>
    </w:p>
    <w:p w14:paraId="57AC54F6" w14:textId="77777777" w:rsidR="005E690A" w:rsidRPr="002A75B6" w:rsidRDefault="005E690A" w:rsidP="00514CD4">
      <w:pPr>
        <w:ind w:firstLine="112"/>
        <w:rPr>
          <w:i/>
          <w:u w:val="single"/>
          <w:lang w:val="sr-Latn-ME"/>
        </w:rPr>
      </w:pPr>
      <w:r w:rsidRPr="002A75B6">
        <w:rPr>
          <w:i/>
          <w:u w:val="single"/>
          <w:lang w:val="sr-Latn-ME"/>
        </w:rPr>
        <w:t>Ospen K, 1500000 i.j., film tableta</w:t>
      </w:r>
    </w:p>
    <w:p w14:paraId="3BDD7152" w14:textId="5B401E9B" w:rsidR="005E690A" w:rsidRPr="002A75B6" w:rsidRDefault="005E690A" w:rsidP="005E690A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 xml:space="preserve">Jedna film tableta sadrži približno 96 mg kalijuma. </w:t>
      </w:r>
    </w:p>
    <w:p w14:paraId="780041F9" w14:textId="77777777" w:rsidR="005E690A" w:rsidRPr="002A75B6" w:rsidRDefault="005E690A" w:rsidP="00975FF4">
      <w:pPr>
        <w:pStyle w:val="BodyText"/>
        <w:jc w:val="both"/>
        <w:rPr>
          <w:lang w:val="sr-Latn-ME"/>
        </w:rPr>
      </w:pPr>
    </w:p>
    <w:p w14:paraId="367E40EE" w14:textId="30B18952" w:rsidR="002C4199" w:rsidRPr="002A75B6" w:rsidRDefault="002C4199" w:rsidP="00975FF4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>Kod pacijenata sa srčanim oboljenjima ili teškim poreme</w:t>
      </w:r>
      <w:r w:rsidR="00913557" w:rsidRPr="002A75B6">
        <w:rPr>
          <w:lang w:val="sr-Latn-ME"/>
        </w:rPr>
        <w:t>ć</w:t>
      </w:r>
      <w:r w:rsidRPr="002A75B6">
        <w:rPr>
          <w:lang w:val="sr-Latn-ME"/>
        </w:rPr>
        <w:t>ajima elektrolita drugog por</w:t>
      </w:r>
      <w:r w:rsidR="007C1E90" w:rsidRPr="002A75B6">
        <w:rPr>
          <w:lang w:val="sr-Latn-ME"/>
        </w:rPr>
        <w:t>ije</w:t>
      </w:r>
      <w:r w:rsidRPr="002A75B6">
        <w:rPr>
          <w:lang w:val="sr-Latn-ME"/>
        </w:rPr>
        <w:t xml:space="preserve">kla, treba obratiti pažnju na </w:t>
      </w:r>
      <w:r w:rsidR="00ED1851" w:rsidRPr="002A75B6">
        <w:rPr>
          <w:lang w:val="sr-Latn-ME"/>
        </w:rPr>
        <w:t xml:space="preserve">količinu </w:t>
      </w:r>
      <w:r w:rsidRPr="002A75B6">
        <w:rPr>
          <w:lang w:val="sr-Latn-ME"/>
        </w:rPr>
        <w:t xml:space="preserve">kalijuma </w:t>
      </w:r>
      <w:r w:rsidR="00ED1851" w:rsidRPr="002A75B6">
        <w:rPr>
          <w:lang w:val="sr-Latn-ME"/>
        </w:rPr>
        <w:t xml:space="preserve">u </w:t>
      </w:r>
      <w:r w:rsidR="00514CD4" w:rsidRPr="002A75B6">
        <w:rPr>
          <w:lang w:val="sr-Latn-ME"/>
        </w:rPr>
        <w:t>lijek</w:t>
      </w:r>
      <w:r w:rsidR="00ED1851" w:rsidRPr="002A75B6">
        <w:rPr>
          <w:lang w:val="sr-Latn-ME"/>
        </w:rPr>
        <w:t>u</w:t>
      </w:r>
      <w:r w:rsidRPr="002A75B6">
        <w:rPr>
          <w:lang w:val="sr-Latn-ME"/>
        </w:rPr>
        <w:t>.</w:t>
      </w:r>
    </w:p>
    <w:p w14:paraId="248DB5C4" w14:textId="77777777" w:rsidR="002C4199" w:rsidRPr="002A75B6" w:rsidRDefault="002C4199" w:rsidP="00975FF4">
      <w:pPr>
        <w:pStyle w:val="BodyText"/>
        <w:jc w:val="both"/>
        <w:rPr>
          <w:lang w:val="sr-Latn-ME"/>
        </w:rPr>
      </w:pPr>
    </w:p>
    <w:p w14:paraId="6B82E8BB" w14:textId="01920365" w:rsidR="002C4199" w:rsidRPr="002A75B6" w:rsidRDefault="002C4199" w:rsidP="00975FF4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 xml:space="preserve">U slučaju </w:t>
      </w:r>
      <w:r w:rsidR="00F7452D" w:rsidRPr="002A75B6">
        <w:rPr>
          <w:lang w:val="sr-Latn-ME"/>
        </w:rPr>
        <w:t xml:space="preserve">teško </w:t>
      </w:r>
      <w:r w:rsidRPr="002A75B6">
        <w:rPr>
          <w:lang w:val="sr-Latn-ME"/>
        </w:rPr>
        <w:t>ošte</w:t>
      </w:r>
      <w:r w:rsidR="00913557" w:rsidRPr="002A75B6">
        <w:rPr>
          <w:lang w:val="sr-Latn-ME"/>
        </w:rPr>
        <w:t>ć</w:t>
      </w:r>
      <w:r w:rsidRPr="002A75B6">
        <w:rPr>
          <w:lang w:val="sr-Latn-ME"/>
        </w:rPr>
        <w:t xml:space="preserve">ene funkcije bubrega, ovaj </w:t>
      </w:r>
      <w:r w:rsidR="00514CD4" w:rsidRPr="002A75B6">
        <w:rPr>
          <w:lang w:val="sr-Latn-ME"/>
        </w:rPr>
        <w:t>lijek</w:t>
      </w:r>
      <w:r w:rsidRPr="002A75B6">
        <w:rPr>
          <w:lang w:val="sr-Latn-ME"/>
        </w:rPr>
        <w:t xml:space="preserve"> </w:t>
      </w:r>
      <w:r w:rsidR="000D3144" w:rsidRPr="002A75B6">
        <w:rPr>
          <w:lang w:val="sr-Latn-ME"/>
        </w:rPr>
        <w:t>primje</w:t>
      </w:r>
      <w:r w:rsidRPr="002A75B6">
        <w:rPr>
          <w:lang w:val="sr-Latn-ME"/>
        </w:rPr>
        <w:t>njivati sa oprezom zbog pove</w:t>
      </w:r>
      <w:r w:rsidR="00913557" w:rsidRPr="002A75B6">
        <w:rPr>
          <w:lang w:val="sr-Latn-ME"/>
        </w:rPr>
        <w:t>ć</w:t>
      </w:r>
      <w:r w:rsidRPr="002A75B6">
        <w:rPr>
          <w:lang w:val="sr-Latn-ME"/>
        </w:rPr>
        <w:t xml:space="preserve">anog rizika od encefalopatije. </w:t>
      </w:r>
      <w:r w:rsidR="00890100" w:rsidRPr="002A75B6">
        <w:rPr>
          <w:lang w:val="sr-Latn-ME"/>
        </w:rPr>
        <w:t>Preporučuje se smanjenje doze u odnosu na uobičajeno doziranje</w:t>
      </w:r>
      <w:r w:rsidRPr="002A75B6">
        <w:rPr>
          <w:lang w:val="sr-Latn-ME"/>
        </w:rPr>
        <w:t xml:space="preserve">. Ako </w:t>
      </w:r>
      <w:r w:rsidR="00F7452D" w:rsidRPr="002A75B6">
        <w:rPr>
          <w:lang w:val="sr-Latn-ME"/>
        </w:rPr>
        <w:t>je, u teškoj renalnoj insuficijenciji, smanjena eliminacija kalijuma</w:t>
      </w:r>
      <w:r w:rsidRPr="002A75B6">
        <w:rPr>
          <w:lang w:val="sr-Latn-ME"/>
        </w:rPr>
        <w:t>, mora se uzeti u obzir da 100 mg fenoksimetilpenicilin</w:t>
      </w:r>
      <w:r w:rsidR="00913557" w:rsidRPr="002A75B6">
        <w:rPr>
          <w:lang w:val="sr-Latn-ME"/>
        </w:rPr>
        <w:t xml:space="preserve"> </w:t>
      </w:r>
      <w:r w:rsidRPr="002A75B6">
        <w:rPr>
          <w:lang w:val="sr-Latn-ME"/>
        </w:rPr>
        <w:t xml:space="preserve">kalijuma (približno 153000 </w:t>
      </w:r>
      <w:r w:rsidR="00C013AB" w:rsidRPr="002A75B6">
        <w:rPr>
          <w:lang w:val="sr-Latn-ME"/>
        </w:rPr>
        <w:t>i.j.</w:t>
      </w:r>
      <w:r w:rsidRPr="002A75B6">
        <w:rPr>
          <w:lang w:val="sr-Latn-ME"/>
        </w:rPr>
        <w:t>) sadrži oko 9,8 mg (0,257 mmol) kalijuma.</w:t>
      </w:r>
    </w:p>
    <w:p w14:paraId="1827478C" w14:textId="6012B261" w:rsidR="002C4199" w:rsidRPr="002A75B6" w:rsidRDefault="00F7452D" w:rsidP="00975FF4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>Sav</w:t>
      </w:r>
      <w:r w:rsidR="00514CD4" w:rsidRPr="002A75B6">
        <w:rPr>
          <w:lang w:val="sr-Latn-ME"/>
        </w:rPr>
        <w:t>j</w:t>
      </w:r>
      <w:r w:rsidRPr="002A75B6">
        <w:rPr>
          <w:lang w:val="sr-Latn-ME"/>
        </w:rPr>
        <w:t>etuje se poseban oprez prilikom upotrebe kod pacijenata sa smanjenom funkcijom bubrega ili kod pacijenata koji su na dijeti u kojoj se kontroliše unos kalijuma</w:t>
      </w:r>
      <w:r w:rsidR="002C4199" w:rsidRPr="002A75B6">
        <w:rPr>
          <w:lang w:val="sr-Latn-ME"/>
        </w:rPr>
        <w:t>.</w:t>
      </w:r>
    </w:p>
    <w:p w14:paraId="4730E820" w14:textId="72BD4BF3" w:rsidR="002C4199" w:rsidRPr="002A75B6" w:rsidRDefault="002C4199" w:rsidP="00975FF4">
      <w:pPr>
        <w:pStyle w:val="BodyText"/>
        <w:ind w:left="0"/>
        <w:jc w:val="both"/>
        <w:rPr>
          <w:b/>
          <w:lang w:val="sr-Latn-ME"/>
        </w:rPr>
      </w:pPr>
    </w:p>
    <w:p w14:paraId="79D73227" w14:textId="5998E479" w:rsidR="00814DB8" w:rsidRPr="002A75B6" w:rsidRDefault="00F7452D" w:rsidP="00975FF4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 xml:space="preserve">Ovaj </w:t>
      </w:r>
      <w:r w:rsidR="00514CD4" w:rsidRPr="002A75B6">
        <w:rPr>
          <w:lang w:val="sr-Latn-ME"/>
        </w:rPr>
        <w:t>lijek</w:t>
      </w:r>
      <w:r w:rsidR="008F7199" w:rsidRPr="002A75B6">
        <w:rPr>
          <w:b/>
          <w:lang w:val="sr-Latn-ME"/>
        </w:rPr>
        <w:t xml:space="preserve"> </w:t>
      </w:r>
      <w:r w:rsidR="008F7199" w:rsidRPr="002A75B6">
        <w:rPr>
          <w:lang w:val="sr-Latn-ME"/>
        </w:rPr>
        <w:t xml:space="preserve">sadrži manje od 1 mmol (23 mg) natrijuma po film tableti, </w:t>
      </w:r>
      <w:r w:rsidRPr="002A75B6">
        <w:rPr>
          <w:lang w:val="sr-Latn-ME"/>
        </w:rPr>
        <w:t xml:space="preserve">odnosno </w:t>
      </w:r>
      <w:r w:rsidR="008F7199" w:rsidRPr="002A75B6">
        <w:rPr>
          <w:lang w:val="sr-Latn-ME"/>
        </w:rPr>
        <w:t>suštinski je ‘bez nat</w:t>
      </w:r>
      <w:r w:rsidR="005A2F9F" w:rsidRPr="002A75B6">
        <w:rPr>
          <w:lang w:val="sr-Latn-ME"/>
        </w:rPr>
        <w:t>r</w:t>
      </w:r>
      <w:r w:rsidR="008F7199" w:rsidRPr="002A75B6">
        <w:rPr>
          <w:lang w:val="sr-Latn-ME"/>
        </w:rPr>
        <w:t>ijuma’.</w:t>
      </w:r>
    </w:p>
    <w:p w14:paraId="4EE18B0C" w14:textId="21B86D07" w:rsidR="008F7199" w:rsidRPr="002A75B6" w:rsidRDefault="008F7199" w:rsidP="00975FF4">
      <w:pPr>
        <w:pStyle w:val="BodyText"/>
        <w:jc w:val="both"/>
        <w:rPr>
          <w:lang w:val="sr-Latn-ME"/>
        </w:rPr>
      </w:pPr>
    </w:p>
    <w:p w14:paraId="6B00A38A" w14:textId="1B7CDFB2" w:rsidR="002C4199" w:rsidRPr="002A75B6" w:rsidRDefault="008F7199" w:rsidP="00975FF4">
      <w:pPr>
        <w:pStyle w:val="BodyText"/>
        <w:jc w:val="both"/>
        <w:rPr>
          <w:b/>
          <w:lang w:val="sr-Latn-ME"/>
        </w:rPr>
      </w:pPr>
      <w:r w:rsidRPr="002A75B6">
        <w:rPr>
          <w:b/>
          <w:lang w:val="sr-Latn-ME"/>
        </w:rPr>
        <w:t xml:space="preserve">4.5 Interakcije sa drugim </w:t>
      </w:r>
      <w:r w:rsidR="00514CD4" w:rsidRPr="002A75B6">
        <w:rPr>
          <w:b/>
          <w:lang w:val="sr-Latn-ME"/>
        </w:rPr>
        <w:t>ljekov</w:t>
      </w:r>
      <w:r w:rsidRPr="002A75B6">
        <w:rPr>
          <w:b/>
          <w:lang w:val="sr-Latn-ME"/>
        </w:rPr>
        <w:t>ima i druge vrste interakcija</w:t>
      </w:r>
    </w:p>
    <w:p w14:paraId="64C4309F" w14:textId="43586D35" w:rsidR="002C4199" w:rsidRPr="002A75B6" w:rsidRDefault="002C4199" w:rsidP="00975FF4">
      <w:pPr>
        <w:pStyle w:val="BodyText"/>
        <w:jc w:val="both"/>
        <w:rPr>
          <w:b/>
          <w:lang w:val="sr-Latn-ME"/>
        </w:rPr>
      </w:pPr>
    </w:p>
    <w:p w14:paraId="53FCB754" w14:textId="04AB1903" w:rsidR="002C4199" w:rsidRPr="002A75B6" w:rsidRDefault="002C4199" w:rsidP="00975FF4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>S obzirom da penicilini d</w:t>
      </w:r>
      <w:r w:rsidR="00514CD4" w:rsidRPr="002A75B6">
        <w:rPr>
          <w:lang w:val="sr-Latn-ME"/>
        </w:rPr>
        <w:t>j</w:t>
      </w:r>
      <w:r w:rsidRPr="002A75B6">
        <w:rPr>
          <w:lang w:val="sr-Latn-ME"/>
        </w:rPr>
        <w:t xml:space="preserve">eluju samo </w:t>
      </w:r>
      <w:r w:rsidR="009E77C4" w:rsidRPr="002A75B6">
        <w:rPr>
          <w:lang w:val="sr-Latn-ME"/>
        </w:rPr>
        <w:t>protiv proliferativnih mikroorganizama</w:t>
      </w:r>
      <w:r w:rsidRPr="002A75B6">
        <w:rPr>
          <w:lang w:val="sr-Latn-ME"/>
        </w:rPr>
        <w:t>, fenoksimetilpenicilin ne treba kombinovati sa bakteriostatskim antibioticima. Kombinacije sa drugim antibioticima treba koristiti samo ako se očekuje sinergizam ili bar aditivni efekat. Pojedinačn</w:t>
      </w:r>
      <w:r w:rsidR="00154A51" w:rsidRPr="002A75B6">
        <w:rPr>
          <w:lang w:val="sr-Latn-ME"/>
        </w:rPr>
        <w:t>i</w:t>
      </w:r>
      <w:r w:rsidRPr="002A75B6">
        <w:rPr>
          <w:lang w:val="sr-Latn-ME"/>
        </w:rPr>
        <w:t xml:space="preserve"> </w:t>
      </w:r>
      <w:r w:rsidR="00514CD4" w:rsidRPr="002A75B6">
        <w:rPr>
          <w:lang w:val="sr-Latn-ME"/>
        </w:rPr>
        <w:t>ljekov</w:t>
      </w:r>
      <w:r w:rsidR="00154A51" w:rsidRPr="002A75B6">
        <w:rPr>
          <w:lang w:val="sr-Latn-ME"/>
        </w:rPr>
        <w:t xml:space="preserve">i </w:t>
      </w:r>
      <w:r w:rsidRPr="002A75B6">
        <w:rPr>
          <w:lang w:val="sr-Latn-ME"/>
        </w:rPr>
        <w:t xml:space="preserve">kombinacije moraju se </w:t>
      </w:r>
      <w:r w:rsidR="009E77C4" w:rsidRPr="002A75B6">
        <w:rPr>
          <w:lang w:val="sr-Latn-ME"/>
        </w:rPr>
        <w:t>davati u punoj efektivnoj dozi (izuzev za dokazani sinergizam</w:t>
      </w:r>
      <w:r w:rsidR="00154A51" w:rsidRPr="002A75B6">
        <w:rPr>
          <w:lang w:val="sr-Latn-ME"/>
        </w:rPr>
        <w:t xml:space="preserve">, kada se može smanjiti doza </w:t>
      </w:r>
      <w:r w:rsidR="000D3144" w:rsidRPr="002A75B6">
        <w:rPr>
          <w:lang w:val="sr-Latn-ME"/>
        </w:rPr>
        <w:t>lijeka</w:t>
      </w:r>
      <w:r w:rsidR="00154A51" w:rsidRPr="002A75B6">
        <w:rPr>
          <w:lang w:val="sr-Latn-ME"/>
        </w:rPr>
        <w:t xml:space="preserve"> koji ima veću toksičnost</w:t>
      </w:r>
      <w:r w:rsidR="009E77C4" w:rsidRPr="002A75B6">
        <w:rPr>
          <w:lang w:val="sr-Latn-ME"/>
        </w:rPr>
        <w:t>). Prijavljeno</w:t>
      </w:r>
      <w:r w:rsidRPr="002A75B6">
        <w:rPr>
          <w:lang w:val="sr-Latn-ME"/>
        </w:rPr>
        <w:t xml:space="preserve"> je da </w:t>
      </w:r>
      <w:r w:rsidR="005B0395" w:rsidRPr="002A75B6">
        <w:rPr>
          <w:lang w:val="sr-Latn-ME"/>
        </w:rPr>
        <w:t>hloramfenikol</w:t>
      </w:r>
      <w:r w:rsidRPr="002A75B6">
        <w:rPr>
          <w:lang w:val="sr-Latn-ME"/>
        </w:rPr>
        <w:t xml:space="preserve">, eritromicin i tetraciklin smanjuju </w:t>
      </w:r>
      <w:r w:rsidR="00F83BD4" w:rsidRPr="002A75B6">
        <w:rPr>
          <w:lang w:val="sr-Latn-ME"/>
        </w:rPr>
        <w:t>anti</w:t>
      </w:r>
      <w:r w:rsidRPr="002A75B6">
        <w:rPr>
          <w:lang w:val="sr-Latn-ME"/>
        </w:rPr>
        <w:t>bakterijsku aktivnost penicilina i ne preporučuje se njihova istovremena upotreba.</w:t>
      </w:r>
    </w:p>
    <w:p w14:paraId="2112032F" w14:textId="77777777" w:rsidR="002C4199" w:rsidRPr="002A75B6" w:rsidRDefault="002C4199" w:rsidP="00975FF4">
      <w:pPr>
        <w:pStyle w:val="BodyText"/>
        <w:jc w:val="both"/>
        <w:rPr>
          <w:lang w:val="sr-Latn-ME"/>
        </w:rPr>
      </w:pPr>
    </w:p>
    <w:p w14:paraId="4B10EA9B" w14:textId="5981EB4B" w:rsidR="002C4199" w:rsidRPr="002A75B6" w:rsidRDefault="002C4199" w:rsidP="00975FF4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 xml:space="preserve">U slučaju istovremene </w:t>
      </w:r>
      <w:r w:rsidR="000D3144" w:rsidRPr="002A75B6">
        <w:rPr>
          <w:lang w:val="sr-Latn-ME"/>
        </w:rPr>
        <w:t>primje</w:t>
      </w:r>
      <w:r w:rsidRPr="002A75B6">
        <w:rPr>
          <w:lang w:val="sr-Latn-ME"/>
        </w:rPr>
        <w:t xml:space="preserve">ne antiinflamatornih </w:t>
      </w:r>
      <w:r w:rsidR="00514CD4" w:rsidRPr="002A75B6">
        <w:rPr>
          <w:lang w:val="sr-Latn-ME"/>
        </w:rPr>
        <w:t>ljekov</w:t>
      </w:r>
      <w:r w:rsidRPr="002A75B6">
        <w:rPr>
          <w:lang w:val="sr-Latn-ME"/>
        </w:rPr>
        <w:t>a, anti</w:t>
      </w:r>
      <w:r w:rsidR="009E77C4" w:rsidRPr="002A75B6">
        <w:rPr>
          <w:lang w:val="sr-Latn-ME"/>
        </w:rPr>
        <w:t>reumatskih</w:t>
      </w:r>
      <w:r w:rsidRPr="002A75B6">
        <w:rPr>
          <w:lang w:val="sr-Latn-ME"/>
        </w:rPr>
        <w:t xml:space="preserve"> </w:t>
      </w:r>
      <w:r w:rsidR="00514CD4" w:rsidRPr="002A75B6">
        <w:rPr>
          <w:lang w:val="sr-Latn-ME"/>
        </w:rPr>
        <w:t>ljekov</w:t>
      </w:r>
      <w:r w:rsidRPr="002A75B6">
        <w:rPr>
          <w:lang w:val="sr-Latn-ME"/>
        </w:rPr>
        <w:t>a, antipiretika (naročito indometacin, fenilbutazon, salicilati u visokim dozama ili sulfinpirazon) i pr</w:t>
      </w:r>
      <w:r w:rsidR="000D3144" w:rsidRPr="002A75B6">
        <w:rPr>
          <w:lang w:val="sr-Latn-ME"/>
        </w:rPr>
        <w:t>obe</w:t>
      </w:r>
      <w:r w:rsidRPr="002A75B6">
        <w:rPr>
          <w:lang w:val="sr-Latn-ME"/>
        </w:rPr>
        <w:t>necida</w:t>
      </w:r>
      <w:r w:rsidR="00D60E2D" w:rsidRPr="002A75B6">
        <w:rPr>
          <w:lang w:val="sr-Latn-ME"/>
        </w:rPr>
        <w:t xml:space="preserve"> sa penicilinima</w:t>
      </w:r>
      <w:r w:rsidRPr="002A75B6">
        <w:rPr>
          <w:lang w:val="sr-Latn-ME"/>
        </w:rPr>
        <w:t>, pažn</w:t>
      </w:r>
      <w:r w:rsidR="009E77C4" w:rsidRPr="002A75B6">
        <w:rPr>
          <w:lang w:val="sr-Latn-ME"/>
        </w:rPr>
        <w:t>ju treba obratiti na kom</w:t>
      </w:r>
      <w:r w:rsidR="00322227" w:rsidRPr="002A75B6">
        <w:rPr>
          <w:lang w:val="sr-Latn-ME"/>
        </w:rPr>
        <w:t>p</w:t>
      </w:r>
      <w:r w:rsidR="009E77C4" w:rsidRPr="002A75B6">
        <w:rPr>
          <w:lang w:val="sr-Latn-ME"/>
        </w:rPr>
        <w:t xml:space="preserve">etitivnu inhibiciju </w:t>
      </w:r>
      <w:r w:rsidR="00F60CC9" w:rsidRPr="002A75B6">
        <w:rPr>
          <w:lang w:val="sr-Latn-ME"/>
        </w:rPr>
        <w:t>eliminacije</w:t>
      </w:r>
      <w:r w:rsidRPr="002A75B6">
        <w:rPr>
          <w:lang w:val="sr-Latn-ME"/>
        </w:rPr>
        <w:t>.</w:t>
      </w:r>
    </w:p>
    <w:p w14:paraId="63050F8D" w14:textId="77777777" w:rsidR="002C4199" w:rsidRPr="002A75B6" w:rsidRDefault="002C4199" w:rsidP="00975FF4">
      <w:pPr>
        <w:pStyle w:val="BodyText"/>
        <w:jc w:val="both"/>
        <w:rPr>
          <w:lang w:val="sr-Latn-ME"/>
        </w:rPr>
      </w:pPr>
    </w:p>
    <w:p w14:paraId="54328CDB" w14:textId="13B75C49" w:rsidR="002C4199" w:rsidRPr="002A75B6" w:rsidRDefault="002C4199" w:rsidP="00975FF4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 xml:space="preserve">Ako se fenoksimetilpenicilin uzima tokom obroka, dolazi do smanjenja </w:t>
      </w:r>
      <w:r w:rsidR="00D869E2" w:rsidRPr="002A75B6">
        <w:rPr>
          <w:lang w:val="sr-Latn-ME"/>
        </w:rPr>
        <w:t>resorpcije</w:t>
      </w:r>
      <w:r w:rsidRPr="002A75B6">
        <w:rPr>
          <w:lang w:val="sr-Latn-ME"/>
        </w:rPr>
        <w:t>.</w:t>
      </w:r>
    </w:p>
    <w:p w14:paraId="32529855" w14:textId="77777777" w:rsidR="002C4199" w:rsidRPr="002A75B6" w:rsidRDefault="002C4199" w:rsidP="00975FF4">
      <w:pPr>
        <w:pStyle w:val="BodyText"/>
        <w:jc w:val="both"/>
        <w:rPr>
          <w:lang w:val="sr-Latn-ME"/>
        </w:rPr>
      </w:pPr>
    </w:p>
    <w:p w14:paraId="25AAC880" w14:textId="7F59367E" w:rsidR="002C4199" w:rsidRPr="002A75B6" w:rsidRDefault="00D869E2" w:rsidP="00975FF4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 xml:space="preserve">Resorpcija oralno </w:t>
      </w:r>
      <w:r w:rsidR="000D3144" w:rsidRPr="002A75B6">
        <w:rPr>
          <w:lang w:val="sr-Latn-ME"/>
        </w:rPr>
        <w:t>prim</w:t>
      </w:r>
      <w:r w:rsidR="00EB5B1D" w:rsidRPr="002A75B6">
        <w:rPr>
          <w:lang w:val="sr-Latn-ME"/>
        </w:rPr>
        <w:t>i</w:t>
      </w:r>
      <w:r w:rsidR="000D3144" w:rsidRPr="002A75B6">
        <w:rPr>
          <w:lang w:val="sr-Latn-ME"/>
        </w:rPr>
        <w:t>je</w:t>
      </w:r>
      <w:r w:rsidRPr="002A75B6">
        <w:rPr>
          <w:lang w:val="sr-Latn-ME"/>
        </w:rPr>
        <w:t xml:space="preserve">njenih penicilina može biti smanjena u slučaju istovremene </w:t>
      </w:r>
      <w:r w:rsidR="000D3144" w:rsidRPr="002A75B6">
        <w:rPr>
          <w:lang w:val="sr-Latn-ME"/>
        </w:rPr>
        <w:t>primje</w:t>
      </w:r>
      <w:r w:rsidRPr="002A75B6">
        <w:rPr>
          <w:lang w:val="sr-Latn-ME"/>
        </w:rPr>
        <w:t>ne sa aminoglikozidima</w:t>
      </w:r>
      <w:r w:rsidR="009E77C4" w:rsidRPr="002A75B6">
        <w:rPr>
          <w:lang w:val="sr-Latn-ME"/>
        </w:rPr>
        <w:t xml:space="preserve"> (npr. n</w:t>
      </w:r>
      <w:r w:rsidR="002C4199" w:rsidRPr="002A75B6">
        <w:rPr>
          <w:lang w:val="sr-Latn-ME"/>
        </w:rPr>
        <w:t>eomicin).</w:t>
      </w:r>
    </w:p>
    <w:p w14:paraId="23DAA540" w14:textId="77777777" w:rsidR="002C4199" w:rsidRPr="002A75B6" w:rsidRDefault="002C4199" w:rsidP="00975FF4">
      <w:pPr>
        <w:pStyle w:val="BodyText"/>
        <w:jc w:val="both"/>
        <w:rPr>
          <w:lang w:val="sr-Latn-ME"/>
        </w:rPr>
      </w:pPr>
    </w:p>
    <w:p w14:paraId="16025E6C" w14:textId="682C92C8" w:rsidR="002C4199" w:rsidRPr="002A75B6" w:rsidRDefault="002C4199" w:rsidP="00975FF4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>Istovremen</w:t>
      </w:r>
      <w:r w:rsidR="00D869E2" w:rsidRPr="002A75B6">
        <w:rPr>
          <w:lang w:val="sr-Latn-ME"/>
        </w:rPr>
        <w:t>a</w:t>
      </w:r>
      <w:r w:rsidRPr="002A75B6">
        <w:rPr>
          <w:lang w:val="sr-Latn-ME"/>
        </w:rPr>
        <w:t xml:space="preserve"> </w:t>
      </w:r>
      <w:r w:rsidR="00D869E2" w:rsidRPr="002A75B6">
        <w:rPr>
          <w:lang w:val="sr-Latn-ME"/>
        </w:rPr>
        <w:t xml:space="preserve">upotreba </w:t>
      </w:r>
      <w:r w:rsidRPr="002A75B6">
        <w:rPr>
          <w:lang w:val="sr-Latn-ME"/>
        </w:rPr>
        <w:t>sa metotreksatom može pove</w:t>
      </w:r>
      <w:r w:rsidR="00BD446D" w:rsidRPr="002A75B6">
        <w:rPr>
          <w:lang w:val="sr-Latn-ME"/>
        </w:rPr>
        <w:t>ć</w:t>
      </w:r>
      <w:r w:rsidRPr="002A75B6">
        <w:rPr>
          <w:lang w:val="sr-Latn-ME"/>
        </w:rPr>
        <w:t xml:space="preserve">ati </w:t>
      </w:r>
      <w:r w:rsidR="00D869E2" w:rsidRPr="002A75B6">
        <w:rPr>
          <w:lang w:val="sr-Latn-ME"/>
        </w:rPr>
        <w:t>koncentraciju metotreksata</w:t>
      </w:r>
      <w:r w:rsidRPr="002A75B6">
        <w:rPr>
          <w:lang w:val="sr-Latn-ME"/>
        </w:rPr>
        <w:t xml:space="preserve"> u serumu i </w:t>
      </w:r>
      <w:r w:rsidR="00620478" w:rsidRPr="002A75B6">
        <w:rPr>
          <w:lang w:val="sr-Latn-ME"/>
        </w:rPr>
        <w:t>njegov</w:t>
      </w:r>
      <w:r w:rsidR="00C95E8F" w:rsidRPr="002A75B6">
        <w:rPr>
          <w:lang w:val="sr-Latn-ME"/>
        </w:rPr>
        <w:t>o</w:t>
      </w:r>
      <w:r w:rsidR="00620478" w:rsidRPr="002A75B6">
        <w:rPr>
          <w:lang w:val="sr-Latn-ME"/>
        </w:rPr>
        <w:t xml:space="preserve"> </w:t>
      </w:r>
      <w:r w:rsidRPr="002A75B6">
        <w:rPr>
          <w:lang w:val="sr-Latn-ME"/>
        </w:rPr>
        <w:t>toksičn</w:t>
      </w:r>
      <w:r w:rsidR="00C95E8F" w:rsidRPr="002A75B6">
        <w:rPr>
          <w:lang w:val="sr-Latn-ME"/>
        </w:rPr>
        <w:t>o</w:t>
      </w:r>
      <w:r w:rsidRPr="002A75B6">
        <w:rPr>
          <w:lang w:val="sr-Latn-ME"/>
        </w:rPr>
        <w:t xml:space="preserve"> </w:t>
      </w:r>
      <w:r w:rsidR="00C95E8F" w:rsidRPr="002A75B6">
        <w:rPr>
          <w:lang w:val="sr-Latn-ME"/>
        </w:rPr>
        <w:t>dejstvo</w:t>
      </w:r>
      <w:r w:rsidR="009E77C4" w:rsidRPr="002A75B6">
        <w:rPr>
          <w:lang w:val="sr-Latn-ME"/>
        </w:rPr>
        <w:t>. Stoga je neophodno praćenje</w:t>
      </w:r>
      <w:r w:rsidRPr="002A75B6">
        <w:rPr>
          <w:lang w:val="sr-Latn-ME"/>
        </w:rPr>
        <w:t xml:space="preserve"> </w:t>
      </w:r>
      <w:r w:rsidR="00C95E8F" w:rsidRPr="002A75B6">
        <w:rPr>
          <w:lang w:val="sr-Latn-ME"/>
        </w:rPr>
        <w:t xml:space="preserve">koncentracije </w:t>
      </w:r>
      <w:r w:rsidRPr="002A75B6">
        <w:rPr>
          <w:lang w:val="sr-Latn-ME"/>
        </w:rPr>
        <w:t>metotreksata u serumu.</w:t>
      </w:r>
    </w:p>
    <w:p w14:paraId="73ED045D" w14:textId="77777777" w:rsidR="002C4199" w:rsidRPr="002A75B6" w:rsidRDefault="002C4199" w:rsidP="00975FF4">
      <w:pPr>
        <w:pStyle w:val="BodyText"/>
        <w:jc w:val="both"/>
        <w:rPr>
          <w:lang w:val="sr-Latn-ME"/>
        </w:rPr>
      </w:pPr>
    </w:p>
    <w:p w14:paraId="66CD474A" w14:textId="533CC99E" w:rsidR="002C4199" w:rsidRPr="002A75B6" w:rsidRDefault="009E77C4" w:rsidP="00975FF4">
      <w:pPr>
        <w:pStyle w:val="BodyText"/>
        <w:jc w:val="both"/>
        <w:rPr>
          <w:i/>
          <w:lang w:val="sr-Latn-ME"/>
        </w:rPr>
      </w:pPr>
      <w:r w:rsidRPr="002A75B6">
        <w:rPr>
          <w:i/>
          <w:lang w:val="sr-Latn-ME"/>
        </w:rPr>
        <w:t>Oralni antikoagulansi</w:t>
      </w:r>
    </w:p>
    <w:p w14:paraId="6C34C41D" w14:textId="669AB7B0" w:rsidR="002C4199" w:rsidRPr="002A75B6" w:rsidRDefault="009E77C4" w:rsidP="00975FF4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>Oralni antikoagulans</w:t>
      </w:r>
      <w:r w:rsidR="002C4199" w:rsidRPr="002A75B6">
        <w:rPr>
          <w:lang w:val="sr-Latn-ME"/>
        </w:rPr>
        <w:t>i i penicilinski antibiotici u praksi se uglavnom koriste bez</w:t>
      </w:r>
      <w:r w:rsidRPr="002A75B6">
        <w:rPr>
          <w:lang w:val="sr-Latn-ME"/>
        </w:rPr>
        <w:t xml:space="preserve"> </w:t>
      </w:r>
      <w:r w:rsidR="00514CD4" w:rsidRPr="002A75B6">
        <w:rPr>
          <w:lang w:val="sr-Latn-ME"/>
        </w:rPr>
        <w:t>zabilježeni</w:t>
      </w:r>
      <w:r w:rsidRPr="002A75B6">
        <w:rPr>
          <w:lang w:val="sr-Latn-ME"/>
        </w:rPr>
        <w:t>h slučajeva</w:t>
      </w:r>
      <w:r w:rsidR="002C4199" w:rsidRPr="002A75B6">
        <w:rPr>
          <w:lang w:val="sr-Latn-ME"/>
        </w:rPr>
        <w:t xml:space="preserve"> interakcije. Međutim, u literaturi je zab</w:t>
      </w:r>
      <w:r w:rsidR="00514CD4" w:rsidRPr="002A75B6">
        <w:rPr>
          <w:lang w:val="sr-Latn-ME"/>
        </w:rPr>
        <w:t>ilje</w:t>
      </w:r>
      <w:r w:rsidR="002C4199" w:rsidRPr="002A75B6">
        <w:rPr>
          <w:lang w:val="sr-Latn-ME"/>
        </w:rPr>
        <w:t>žen</w:t>
      </w:r>
      <w:r w:rsidR="004A3E5D" w:rsidRPr="002A75B6">
        <w:rPr>
          <w:lang w:val="sr-Latn-ME"/>
        </w:rPr>
        <w:t>o</w:t>
      </w:r>
      <w:r w:rsidR="002C4199" w:rsidRPr="002A75B6">
        <w:rPr>
          <w:lang w:val="sr-Latn-ME"/>
        </w:rPr>
        <w:t xml:space="preserve"> </w:t>
      </w:r>
      <w:r w:rsidR="004A3E5D" w:rsidRPr="002A75B6">
        <w:rPr>
          <w:lang w:val="sr-Latn-ME"/>
        </w:rPr>
        <w:t>produženje protrombinskog vremena kod</w:t>
      </w:r>
      <w:r w:rsidR="002C4199" w:rsidRPr="002A75B6">
        <w:rPr>
          <w:lang w:val="sr-Latn-ME"/>
        </w:rPr>
        <w:t xml:space="preserve"> pacijenata </w:t>
      </w:r>
      <w:r w:rsidR="004A3E5D" w:rsidRPr="002A75B6">
        <w:rPr>
          <w:lang w:val="sr-Latn-ME"/>
        </w:rPr>
        <w:t>koji su bili na terapiji acenokumarol</w:t>
      </w:r>
      <w:r w:rsidR="009E0E2C" w:rsidRPr="002A75B6">
        <w:rPr>
          <w:lang w:val="sr-Latn-ME"/>
        </w:rPr>
        <w:t>om</w:t>
      </w:r>
      <w:r w:rsidR="004A3E5D" w:rsidRPr="002A75B6">
        <w:rPr>
          <w:lang w:val="sr-Latn-ME"/>
        </w:rPr>
        <w:t xml:space="preserve"> ili varfarin</w:t>
      </w:r>
      <w:r w:rsidR="009E0E2C" w:rsidRPr="002A75B6">
        <w:rPr>
          <w:lang w:val="sr-Latn-ME"/>
        </w:rPr>
        <w:t xml:space="preserve">om </w:t>
      </w:r>
      <w:r w:rsidR="00FF218B" w:rsidRPr="002A75B6">
        <w:rPr>
          <w:lang w:val="sr-Latn-ME"/>
        </w:rPr>
        <w:t xml:space="preserve">i </w:t>
      </w:r>
      <w:r w:rsidR="009E0E2C" w:rsidRPr="002A75B6">
        <w:rPr>
          <w:lang w:val="sr-Latn-ME"/>
        </w:rPr>
        <w:t>kojima je</w:t>
      </w:r>
      <w:r w:rsidR="004A3E5D" w:rsidRPr="002A75B6">
        <w:rPr>
          <w:lang w:val="sr-Latn-ME"/>
        </w:rPr>
        <w:t xml:space="preserve"> </w:t>
      </w:r>
      <w:r w:rsidR="002C4199" w:rsidRPr="002A75B6">
        <w:rPr>
          <w:lang w:val="sr-Latn-ME"/>
        </w:rPr>
        <w:t xml:space="preserve">istovremeno </w:t>
      </w:r>
      <w:r w:rsidR="004A3E5D" w:rsidRPr="002A75B6">
        <w:rPr>
          <w:lang w:val="sr-Latn-ME"/>
        </w:rPr>
        <w:t xml:space="preserve">propisan </w:t>
      </w:r>
      <w:r w:rsidR="002C4199" w:rsidRPr="002A75B6">
        <w:rPr>
          <w:lang w:val="sr-Latn-ME"/>
        </w:rPr>
        <w:t xml:space="preserve">penicilin. Ako je potrebna istovremena </w:t>
      </w:r>
      <w:r w:rsidR="000D3144" w:rsidRPr="002A75B6">
        <w:rPr>
          <w:lang w:val="sr-Latn-ME"/>
        </w:rPr>
        <w:t>primjena</w:t>
      </w:r>
      <w:r w:rsidR="002C4199" w:rsidRPr="002A75B6">
        <w:rPr>
          <w:lang w:val="sr-Latn-ME"/>
        </w:rPr>
        <w:t xml:space="preserve">, protrombinsko </w:t>
      </w:r>
      <w:r w:rsidR="001D29F9" w:rsidRPr="002A75B6">
        <w:rPr>
          <w:lang w:val="sr-Latn-ME"/>
        </w:rPr>
        <w:t>vrijeme</w:t>
      </w:r>
      <w:r w:rsidR="002C4199" w:rsidRPr="002A75B6">
        <w:rPr>
          <w:lang w:val="sr-Latn-ME"/>
        </w:rPr>
        <w:t xml:space="preserve"> ili drug</w:t>
      </w:r>
      <w:r w:rsidR="00C63579" w:rsidRPr="002A75B6">
        <w:rPr>
          <w:lang w:val="sr-Latn-ME"/>
        </w:rPr>
        <w:t>e</w:t>
      </w:r>
      <w:r w:rsidR="002C4199" w:rsidRPr="002A75B6">
        <w:rPr>
          <w:lang w:val="sr-Latn-ME"/>
        </w:rPr>
        <w:t xml:space="preserve"> odgovaraju</w:t>
      </w:r>
      <w:r w:rsidR="00BD446D" w:rsidRPr="002A75B6">
        <w:rPr>
          <w:lang w:val="sr-Latn-ME"/>
        </w:rPr>
        <w:t>ć</w:t>
      </w:r>
      <w:r w:rsidR="00C63579" w:rsidRPr="002A75B6">
        <w:rPr>
          <w:lang w:val="sr-Latn-ME"/>
        </w:rPr>
        <w:t>e</w:t>
      </w:r>
      <w:r w:rsidR="002C4199" w:rsidRPr="002A75B6">
        <w:rPr>
          <w:lang w:val="sr-Latn-ME"/>
        </w:rPr>
        <w:t xml:space="preserve"> parametr</w:t>
      </w:r>
      <w:r w:rsidR="00C63579" w:rsidRPr="002A75B6">
        <w:rPr>
          <w:lang w:val="sr-Latn-ME"/>
        </w:rPr>
        <w:t>e</w:t>
      </w:r>
      <w:r w:rsidR="002C4199" w:rsidRPr="002A75B6">
        <w:rPr>
          <w:lang w:val="sr-Latn-ME"/>
        </w:rPr>
        <w:t xml:space="preserve"> koag</w:t>
      </w:r>
      <w:r w:rsidRPr="002A75B6">
        <w:rPr>
          <w:lang w:val="sr-Latn-ME"/>
        </w:rPr>
        <w:t xml:space="preserve">ulacije treba pažljivo </w:t>
      </w:r>
      <w:r w:rsidRPr="002A75B6">
        <w:rPr>
          <w:lang w:val="sr-Latn-ME"/>
        </w:rPr>
        <w:lastRenderedPageBreak/>
        <w:t>pratiti prilikom uvođenja ili ukidanja</w:t>
      </w:r>
      <w:r w:rsidR="002C4199" w:rsidRPr="002A75B6">
        <w:rPr>
          <w:lang w:val="sr-Latn-ME"/>
        </w:rPr>
        <w:t xml:space="preserve"> penicilina. Pored toga, možda </w:t>
      </w:r>
      <w:r w:rsidR="00BD446D" w:rsidRPr="002A75B6">
        <w:rPr>
          <w:lang w:val="sr-Latn-ME"/>
        </w:rPr>
        <w:t>ć</w:t>
      </w:r>
      <w:r w:rsidR="002C4199" w:rsidRPr="002A75B6">
        <w:rPr>
          <w:lang w:val="sr-Latn-ME"/>
        </w:rPr>
        <w:t xml:space="preserve">e biti potrebno prilagoditi dozu </w:t>
      </w:r>
      <w:r w:rsidR="00700B4E" w:rsidRPr="002A75B6">
        <w:rPr>
          <w:lang w:val="sr-Latn-ME"/>
        </w:rPr>
        <w:t xml:space="preserve">oralnih </w:t>
      </w:r>
      <w:r w:rsidR="002C4199" w:rsidRPr="002A75B6">
        <w:rPr>
          <w:lang w:val="sr-Latn-ME"/>
        </w:rPr>
        <w:t>antikoagulan</w:t>
      </w:r>
      <w:r w:rsidR="007C1E90" w:rsidRPr="002A75B6">
        <w:rPr>
          <w:lang w:val="sr-Latn-ME"/>
        </w:rPr>
        <w:t>a</w:t>
      </w:r>
      <w:r w:rsidR="002C4199" w:rsidRPr="002A75B6">
        <w:rPr>
          <w:lang w:val="sr-Latn-ME"/>
        </w:rPr>
        <w:t>sa (</w:t>
      </w:r>
      <w:r w:rsidR="000D3144" w:rsidRPr="002A75B6">
        <w:rPr>
          <w:lang w:val="sr-Latn-ME"/>
        </w:rPr>
        <w:t>vidjeti</w:t>
      </w:r>
      <w:r w:rsidR="002C4199" w:rsidRPr="002A75B6">
        <w:rPr>
          <w:lang w:val="sr-Latn-ME"/>
        </w:rPr>
        <w:t xml:space="preserve"> </w:t>
      </w:r>
      <w:r w:rsidR="00EB5B1D" w:rsidRPr="002A75B6">
        <w:rPr>
          <w:lang w:val="sr-Latn-ME"/>
        </w:rPr>
        <w:t>djelov</w:t>
      </w:r>
      <w:r w:rsidR="002C4199" w:rsidRPr="002A75B6">
        <w:rPr>
          <w:lang w:val="sr-Latn-ME"/>
        </w:rPr>
        <w:t>e 4.4 i 4.8).</w:t>
      </w:r>
    </w:p>
    <w:p w14:paraId="3F546B65" w14:textId="77777777" w:rsidR="002C4199" w:rsidRPr="002A75B6" w:rsidRDefault="002C4199" w:rsidP="00975FF4">
      <w:pPr>
        <w:pStyle w:val="BodyText"/>
        <w:jc w:val="both"/>
        <w:rPr>
          <w:lang w:val="sr-Latn-ME"/>
        </w:rPr>
      </w:pPr>
    </w:p>
    <w:p w14:paraId="24A8DA09" w14:textId="77777777" w:rsidR="002C4199" w:rsidRPr="002A75B6" w:rsidRDefault="002C4199" w:rsidP="00975FF4">
      <w:pPr>
        <w:pStyle w:val="BodyText"/>
        <w:jc w:val="both"/>
        <w:rPr>
          <w:i/>
          <w:lang w:val="sr-Latn-ME"/>
        </w:rPr>
      </w:pPr>
      <w:r w:rsidRPr="002A75B6">
        <w:rPr>
          <w:i/>
          <w:lang w:val="sr-Latn-ME"/>
        </w:rPr>
        <w:t>Guar guma</w:t>
      </w:r>
    </w:p>
    <w:p w14:paraId="7CC144A9" w14:textId="3710E407" w:rsidR="002C4199" w:rsidRPr="002A75B6" w:rsidRDefault="009E77C4" w:rsidP="00975FF4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 xml:space="preserve">Smanjuje </w:t>
      </w:r>
      <w:r w:rsidR="004A3E5D" w:rsidRPr="002A75B6">
        <w:rPr>
          <w:lang w:val="sr-Latn-ME"/>
        </w:rPr>
        <w:t xml:space="preserve">resorpciju </w:t>
      </w:r>
      <w:r w:rsidR="002C4199" w:rsidRPr="002A75B6">
        <w:rPr>
          <w:lang w:val="sr-Latn-ME"/>
        </w:rPr>
        <w:t>fenoksimetilpenicilina</w:t>
      </w:r>
      <w:r w:rsidRPr="002A75B6">
        <w:rPr>
          <w:lang w:val="sr-Latn-ME"/>
        </w:rPr>
        <w:t>.</w:t>
      </w:r>
    </w:p>
    <w:p w14:paraId="1D740CD8" w14:textId="77777777" w:rsidR="002C4199" w:rsidRPr="002A75B6" w:rsidRDefault="002C4199" w:rsidP="00975FF4">
      <w:pPr>
        <w:pStyle w:val="BodyText"/>
        <w:jc w:val="both"/>
        <w:rPr>
          <w:lang w:val="sr-Latn-ME"/>
        </w:rPr>
      </w:pPr>
    </w:p>
    <w:p w14:paraId="081D8148" w14:textId="77777777" w:rsidR="002C4199" w:rsidRPr="002A75B6" w:rsidRDefault="002C4199" w:rsidP="00975FF4">
      <w:pPr>
        <w:pStyle w:val="BodyText"/>
        <w:jc w:val="both"/>
        <w:rPr>
          <w:i/>
          <w:lang w:val="sr-Latn-ME"/>
        </w:rPr>
      </w:pPr>
      <w:r w:rsidRPr="002A75B6">
        <w:rPr>
          <w:i/>
          <w:lang w:val="sr-Latn-ME"/>
        </w:rPr>
        <w:t>Vakcina protiv tifusa (oralna)</w:t>
      </w:r>
    </w:p>
    <w:p w14:paraId="7BC04CC6" w14:textId="5885C70F" w:rsidR="009E77C4" w:rsidRPr="002A75B6" w:rsidRDefault="002C4199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>Penicilini mogu inaktivirati oralne vakcine prot</w:t>
      </w:r>
      <w:r w:rsidR="009E77C4" w:rsidRPr="002A75B6">
        <w:rPr>
          <w:lang w:val="sr-Latn-ME"/>
        </w:rPr>
        <w:t>iv tifusa.</w:t>
      </w:r>
    </w:p>
    <w:p w14:paraId="05BDC7F2" w14:textId="77777777" w:rsidR="00157FF5" w:rsidRPr="002A75B6" w:rsidRDefault="00157FF5" w:rsidP="00975FF4">
      <w:pPr>
        <w:pStyle w:val="BodyText"/>
        <w:jc w:val="both"/>
        <w:rPr>
          <w:lang w:val="sr-Latn-ME"/>
        </w:rPr>
      </w:pPr>
    </w:p>
    <w:p w14:paraId="54620BA5" w14:textId="375AD53F" w:rsidR="005E05FC" w:rsidRPr="002A75B6" w:rsidRDefault="008F7199" w:rsidP="00975FF4">
      <w:pPr>
        <w:pStyle w:val="Heading1"/>
        <w:numPr>
          <w:ilvl w:val="1"/>
          <w:numId w:val="9"/>
        </w:numPr>
        <w:tabs>
          <w:tab w:val="left" w:pos="502"/>
        </w:tabs>
        <w:rPr>
          <w:lang w:val="sr-Latn-ME"/>
        </w:rPr>
      </w:pPr>
      <w:r w:rsidRPr="002A75B6">
        <w:rPr>
          <w:lang w:val="sr-Latn-ME"/>
        </w:rPr>
        <w:t>Plodnost, trudnoća i</w:t>
      </w:r>
      <w:r w:rsidRPr="002A75B6">
        <w:rPr>
          <w:spacing w:val="-20"/>
          <w:lang w:val="sr-Latn-ME"/>
        </w:rPr>
        <w:t xml:space="preserve"> </w:t>
      </w:r>
      <w:r w:rsidRPr="002A75B6">
        <w:rPr>
          <w:lang w:val="sr-Latn-ME"/>
        </w:rPr>
        <w:t>dojenje</w:t>
      </w:r>
    </w:p>
    <w:p w14:paraId="54620BA6" w14:textId="77777777" w:rsidR="005E05FC" w:rsidRPr="002A75B6" w:rsidRDefault="005E05FC" w:rsidP="00975FF4">
      <w:pPr>
        <w:pStyle w:val="BodyText"/>
        <w:spacing w:before="9"/>
        <w:ind w:left="0"/>
        <w:jc w:val="both"/>
        <w:rPr>
          <w:b/>
          <w:lang w:val="sr-Latn-ME"/>
        </w:rPr>
      </w:pPr>
    </w:p>
    <w:p w14:paraId="1E6F7010" w14:textId="1F326869" w:rsidR="009E77C4" w:rsidRPr="002A75B6" w:rsidRDefault="009E77C4" w:rsidP="00975FF4">
      <w:pPr>
        <w:pStyle w:val="BodyText"/>
        <w:spacing w:before="2"/>
        <w:jc w:val="both"/>
        <w:rPr>
          <w:lang w:val="sr-Latn-ME"/>
        </w:rPr>
      </w:pPr>
      <w:r w:rsidRPr="002A75B6">
        <w:rPr>
          <w:lang w:val="sr-Latn-ME"/>
        </w:rPr>
        <w:t>Ako se ovaj l</w:t>
      </w:r>
      <w:r w:rsidR="001D29F9" w:rsidRPr="002A75B6">
        <w:rPr>
          <w:lang w:val="sr-Latn-ME"/>
        </w:rPr>
        <w:t>ij</w:t>
      </w:r>
      <w:r w:rsidRPr="002A75B6">
        <w:rPr>
          <w:lang w:val="sr-Latn-ME"/>
        </w:rPr>
        <w:t>ek daje ženama u reproduktivnoj dobi, treba poštovati sl</w:t>
      </w:r>
      <w:r w:rsidR="00EB5B1D" w:rsidRPr="002A75B6">
        <w:rPr>
          <w:lang w:val="sr-Latn-ME"/>
        </w:rPr>
        <w:t>j</w:t>
      </w:r>
      <w:r w:rsidRPr="002A75B6">
        <w:rPr>
          <w:lang w:val="sr-Latn-ME"/>
        </w:rPr>
        <w:t>edeće tokom trudno</w:t>
      </w:r>
      <w:r w:rsidR="00BD446D" w:rsidRPr="002A75B6">
        <w:rPr>
          <w:lang w:val="sr-Latn-ME"/>
        </w:rPr>
        <w:t>ć</w:t>
      </w:r>
      <w:r w:rsidRPr="002A75B6">
        <w:rPr>
          <w:lang w:val="sr-Latn-ME"/>
        </w:rPr>
        <w:t>e i dojenja:</w:t>
      </w:r>
    </w:p>
    <w:p w14:paraId="342AEB3B" w14:textId="77777777" w:rsidR="009E77C4" w:rsidRPr="002A75B6" w:rsidRDefault="009E77C4" w:rsidP="00975FF4">
      <w:pPr>
        <w:pStyle w:val="BodyText"/>
        <w:spacing w:before="2"/>
        <w:jc w:val="both"/>
        <w:rPr>
          <w:lang w:val="sr-Latn-ME"/>
        </w:rPr>
      </w:pPr>
    </w:p>
    <w:p w14:paraId="6D8F12F8" w14:textId="6BDC5570" w:rsidR="009E77C4" w:rsidRPr="002A75B6" w:rsidRDefault="009E77C4" w:rsidP="00975FF4">
      <w:pPr>
        <w:pStyle w:val="BodyText"/>
        <w:spacing w:before="2"/>
        <w:jc w:val="both"/>
        <w:rPr>
          <w:b/>
          <w:i/>
          <w:lang w:val="sr-Latn-ME"/>
        </w:rPr>
      </w:pPr>
      <w:r w:rsidRPr="002A75B6">
        <w:rPr>
          <w:b/>
          <w:i/>
          <w:lang w:val="sr-Latn-ME"/>
        </w:rPr>
        <w:t>Trudno</w:t>
      </w:r>
      <w:r w:rsidR="00BD446D" w:rsidRPr="002A75B6">
        <w:rPr>
          <w:b/>
          <w:i/>
          <w:lang w:val="sr-Latn-ME"/>
        </w:rPr>
        <w:t>ć</w:t>
      </w:r>
      <w:r w:rsidRPr="002A75B6">
        <w:rPr>
          <w:b/>
          <w:i/>
          <w:lang w:val="sr-Latn-ME"/>
        </w:rPr>
        <w:t>a</w:t>
      </w:r>
    </w:p>
    <w:p w14:paraId="24D79A73" w14:textId="26E63C33" w:rsidR="009E77C4" w:rsidRPr="002A75B6" w:rsidRDefault="009E77C4" w:rsidP="00975FF4">
      <w:pPr>
        <w:pStyle w:val="BodyText"/>
        <w:spacing w:before="2"/>
        <w:jc w:val="both"/>
        <w:rPr>
          <w:lang w:val="sr-Latn-ME"/>
        </w:rPr>
      </w:pPr>
      <w:r w:rsidRPr="002A75B6">
        <w:rPr>
          <w:lang w:val="sr-Latn-ME"/>
        </w:rPr>
        <w:t xml:space="preserve">Iako u </w:t>
      </w:r>
      <w:r w:rsidR="00D60E2D" w:rsidRPr="002A75B6">
        <w:rPr>
          <w:lang w:val="sr-Latn-ME"/>
        </w:rPr>
        <w:t>ispitivanjima</w:t>
      </w:r>
      <w:r w:rsidR="009F1DC1" w:rsidRPr="002A75B6">
        <w:rPr>
          <w:lang w:val="sr-Latn-ME"/>
        </w:rPr>
        <w:t xml:space="preserve"> </w:t>
      </w:r>
      <w:r w:rsidRPr="002A75B6">
        <w:rPr>
          <w:lang w:val="sr-Latn-ME"/>
        </w:rPr>
        <w:t xml:space="preserve">na životinjama </w:t>
      </w:r>
      <w:r w:rsidR="00726C08" w:rsidRPr="002A75B6">
        <w:rPr>
          <w:lang w:val="sr-Latn-ME"/>
        </w:rPr>
        <w:t>nijesu</w:t>
      </w:r>
      <w:r w:rsidRPr="002A75B6">
        <w:rPr>
          <w:lang w:val="sr-Latn-ME"/>
        </w:rPr>
        <w:t xml:space="preserve"> pokazan</w:t>
      </w:r>
      <w:r w:rsidR="009F1DC1" w:rsidRPr="002A75B6">
        <w:rPr>
          <w:lang w:val="sr-Latn-ME"/>
        </w:rPr>
        <w:t>a</w:t>
      </w:r>
      <w:r w:rsidRPr="002A75B6">
        <w:rPr>
          <w:lang w:val="sr-Latn-ME"/>
        </w:rPr>
        <w:t xml:space="preserve"> embriotoksičn</w:t>
      </w:r>
      <w:r w:rsidR="009F1DC1" w:rsidRPr="002A75B6">
        <w:rPr>
          <w:lang w:val="sr-Latn-ME"/>
        </w:rPr>
        <w:t>a</w:t>
      </w:r>
      <w:r w:rsidRPr="002A75B6">
        <w:rPr>
          <w:lang w:val="sr-Latn-ME"/>
        </w:rPr>
        <w:t>, teratogen</w:t>
      </w:r>
      <w:r w:rsidR="009F1DC1" w:rsidRPr="002A75B6">
        <w:rPr>
          <w:lang w:val="sr-Latn-ME"/>
        </w:rPr>
        <w:t>a</w:t>
      </w:r>
      <w:r w:rsidRPr="002A75B6">
        <w:rPr>
          <w:lang w:val="sr-Latn-ME"/>
        </w:rPr>
        <w:t xml:space="preserve"> ili mutagen</w:t>
      </w:r>
      <w:r w:rsidR="009F1DC1" w:rsidRPr="002A75B6">
        <w:rPr>
          <w:lang w:val="sr-Latn-ME"/>
        </w:rPr>
        <w:t>a</w:t>
      </w:r>
      <w:r w:rsidRPr="002A75B6">
        <w:rPr>
          <w:lang w:val="sr-Latn-ME"/>
        </w:rPr>
        <w:t xml:space="preserve"> </w:t>
      </w:r>
      <w:r w:rsidR="009F1DC1" w:rsidRPr="002A75B6">
        <w:rPr>
          <w:lang w:val="sr-Latn-ME"/>
        </w:rPr>
        <w:t>dejstva</w:t>
      </w:r>
      <w:r w:rsidRPr="002A75B6">
        <w:rPr>
          <w:lang w:val="sr-Latn-ME"/>
        </w:rPr>
        <w:t>, fenoksimetilpenicilin treba koristiti tokom trudno</w:t>
      </w:r>
      <w:r w:rsidR="00BD446D" w:rsidRPr="002A75B6">
        <w:rPr>
          <w:lang w:val="sr-Latn-ME"/>
        </w:rPr>
        <w:t>ć</w:t>
      </w:r>
      <w:r w:rsidRPr="002A75B6">
        <w:rPr>
          <w:lang w:val="sr-Latn-ME"/>
        </w:rPr>
        <w:t xml:space="preserve">e samo nakon pažljive </w:t>
      </w:r>
      <w:r w:rsidR="001D29F9" w:rsidRPr="002A75B6">
        <w:rPr>
          <w:lang w:val="sr-Latn-ME"/>
        </w:rPr>
        <w:t>procjen</w:t>
      </w:r>
      <w:r w:rsidRPr="002A75B6">
        <w:rPr>
          <w:lang w:val="sr-Latn-ME"/>
        </w:rPr>
        <w:t>e rizika i koristi.</w:t>
      </w:r>
    </w:p>
    <w:p w14:paraId="7E4CE60C" w14:textId="77777777" w:rsidR="009E77C4" w:rsidRPr="002A75B6" w:rsidRDefault="009E77C4" w:rsidP="00975FF4">
      <w:pPr>
        <w:pStyle w:val="BodyText"/>
        <w:spacing w:before="2"/>
        <w:jc w:val="both"/>
        <w:rPr>
          <w:lang w:val="sr-Latn-ME"/>
        </w:rPr>
      </w:pPr>
    </w:p>
    <w:p w14:paraId="67224402" w14:textId="6491B106" w:rsidR="009E77C4" w:rsidRPr="002A75B6" w:rsidRDefault="009E77C4" w:rsidP="00975FF4">
      <w:pPr>
        <w:pStyle w:val="BodyText"/>
        <w:spacing w:before="2"/>
        <w:jc w:val="both"/>
        <w:rPr>
          <w:b/>
          <w:i/>
          <w:lang w:val="sr-Latn-ME"/>
        </w:rPr>
      </w:pPr>
      <w:r w:rsidRPr="002A75B6">
        <w:rPr>
          <w:b/>
          <w:i/>
          <w:lang w:val="sr-Latn-ME"/>
        </w:rPr>
        <w:t>Dojenje</w:t>
      </w:r>
    </w:p>
    <w:p w14:paraId="2897DF10" w14:textId="69A03A7B" w:rsidR="009E77C4" w:rsidRPr="002A75B6" w:rsidRDefault="009E77C4" w:rsidP="00975FF4">
      <w:pPr>
        <w:pStyle w:val="BodyText"/>
        <w:spacing w:before="2"/>
        <w:jc w:val="both"/>
        <w:rPr>
          <w:lang w:val="sr-Latn-ME"/>
        </w:rPr>
      </w:pPr>
      <w:r w:rsidRPr="002A75B6">
        <w:rPr>
          <w:lang w:val="sr-Latn-ME"/>
        </w:rPr>
        <w:t xml:space="preserve">Fenoksimetilpenicilin </w:t>
      </w:r>
      <w:r w:rsidR="00D60E2D" w:rsidRPr="002A75B6">
        <w:rPr>
          <w:lang w:val="sr-Latn-ME"/>
        </w:rPr>
        <w:t xml:space="preserve">se </w:t>
      </w:r>
      <w:r w:rsidRPr="002A75B6">
        <w:rPr>
          <w:lang w:val="sr-Latn-ME"/>
        </w:rPr>
        <w:t xml:space="preserve">u malim količinama </w:t>
      </w:r>
      <w:r w:rsidR="00D60E2D" w:rsidRPr="002A75B6">
        <w:rPr>
          <w:lang w:val="sr-Latn-ME"/>
        </w:rPr>
        <w:t xml:space="preserve">izlučuje </w:t>
      </w:r>
      <w:r w:rsidRPr="002A75B6">
        <w:rPr>
          <w:lang w:val="sr-Latn-ME"/>
        </w:rPr>
        <w:t>u majčino m</w:t>
      </w:r>
      <w:r w:rsidR="00514CD4" w:rsidRPr="002A75B6">
        <w:rPr>
          <w:lang w:val="sr-Latn-ME"/>
        </w:rPr>
        <w:t>lijek</w:t>
      </w:r>
      <w:r w:rsidRPr="002A75B6">
        <w:rPr>
          <w:lang w:val="sr-Latn-ME"/>
        </w:rPr>
        <w:t xml:space="preserve">o. </w:t>
      </w:r>
      <w:r w:rsidR="00D60E2D" w:rsidRPr="002A75B6">
        <w:rPr>
          <w:lang w:val="sr-Latn-ME"/>
        </w:rPr>
        <w:t>M</w:t>
      </w:r>
      <w:r w:rsidRPr="002A75B6">
        <w:rPr>
          <w:lang w:val="sr-Latn-ME"/>
        </w:rPr>
        <w:t>ora se uzeti u obzir mogu</w:t>
      </w:r>
      <w:r w:rsidR="00BD446D" w:rsidRPr="002A75B6">
        <w:rPr>
          <w:lang w:val="sr-Latn-ME"/>
        </w:rPr>
        <w:t>ć</w:t>
      </w:r>
      <w:r w:rsidRPr="002A75B6">
        <w:rPr>
          <w:lang w:val="sr-Latn-ME"/>
        </w:rPr>
        <w:t xml:space="preserve">nost senzibilizacije </w:t>
      </w:r>
      <w:r w:rsidR="00D60E2D" w:rsidRPr="002A75B6">
        <w:rPr>
          <w:lang w:val="sr-Latn-ME"/>
        </w:rPr>
        <w:t xml:space="preserve">odojčeta </w:t>
      </w:r>
      <w:r w:rsidRPr="002A75B6">
        <w:rPr>
          <w:lang w:val="sr-Latn-ME"/>
        </w:rPr>
        <w:t>ili uticaja</w:t>
      </w:r>
      <w:r w:rsidR="00E27046" w:rsidRPr="002A75B6">
        <w:rPr>
          <w:lang w:val="sr-Latn-ME"/>
        </w:rPr>
        <w:t xml:space="preserve"> na</w:t>
      </w:r>
      <w:r w:rsidRPr="002A75B6">
        <w:rPr>
          <w:lang w:val="sr-Latn-ME"/>
        </w:rPr>
        <w:t xml:space="preserve"> </w:t>
      </w:r>
      <w:r w:rsidR="00D60E2D" w:rsidRPr="002A75B6">
        <w:rPr>
          <w:lang w:val="sr-Latn-ME"/>
        </w:rPr>
        <w:t xml:space="preserve">fiziološku </w:t>
      </w:r>
      <w:r w:rsidRPr="002A75B6">
        <w:rPr>
          <w:lang w:val="sr-Latn-ME"/>
        </w:rPr>
        <w:t>intestinaln</w:t>
      </w:r>
      <w:r w:rsidR="00D60E2D" w:rsidRPr="002A75B6">
        <w:rPr>
          <w:lang w:val="sr-Latn-ME"/>
        </w:rPr>
        <w:t>u</w:t>
      </w:r>
      <w:r w:rsidRPr="002A75B6">
        <w:rPr>
          <w:lang w:val="sr-Latn-ME"/>
        </w:rPr>
        <w:t xml:space="preserve"> flor</w:t>
      </w:r>
      <w:r w:rsidR="00D60E2D" w:rsidRPr="002A75B6">
        <w:rPr>
          <w:lang w:val="sr-Latn-ME"/>
        </w:rPr>
        <w:t>u</w:t>
      </w:r>
      <w:r w:rsidRPr="002A75B6">
        <w:rPr>
          <w:lang w:val="sr-Latn-ME"/>
        </w:rPr>
        <w:t xml:space="preserve"> sa pojavom dijareje, toksičnosti centralnog nervnog sistema ili </w:t>
      </w:r>
      <w:r w:rsidR="00D60E2D" w:rsidRPr="002A75B6">
        <w:rPr>
          <w:lang w:val="sr-Latn-ME"/>
        </w:rPr>
        <w:t xml:space="preserve">superinfekcije </w:t>
      </w:r>
      <w:r w:rsidRPr="002A75B6">
        <w:rPr>
          <w:lang w:val="sr-Latn-ME"/>
        </w:rPr>
        <w:t>gljivica</w:t>
      </w:r>
      <w:r w:rsidR="00D60E2D" w:rsidRPr="002A75B6">
        <w:rPr>
          <w:lang w:val="sr-Latn-ME"/>
        </w:rPr>
        <w:t>ma</w:t>
      </w:r>
      <w:r w:rsidRPr="002A75B6">
        <w:rPr>
          <w:lang w:val="sr-Latn-ME"/>
        </w:rPr>
        <w:t>.</w:t>
      </w:r>
    </w:p>
    <w:p w14:paraId="65553696" w14:textId="77777777" w:rsidR="009E77C4" w:rsidRPr="002A75B6" w:rsidRDefault="009E77C4" w:rsidP="00975FF4">
      <w:pPr>
        <w:pStyle w:val="BodyText"/>
        <w:spacing w:before="2"/>
        <w:jc w:val="both"/>
        <w:rPr>
          <w:lang w:val="sr-Latn-ME"/>
        </w:rPr>
      </w:pPr>
    </w:p>
    <w:p w14:paraId="111C072A" w14:textId="77777777" w:rsidR="009E77C4" w:rsidRPr="002A75B6" w:rsidRDefault="009E77C4" w:rsidP="00975FF4">
      <w:pPr>
        <w:pStyle w:val="BodyText"/>
        <w:spacing w:before="2"/>
        <w:jc w:val="both"/>
        <w:rPr>
          <w:b/>
          <w:i/>
          <w:lang w:val="sr-Latn-ME"/>
        </w:rPr>
      </w:pPr>
      <w:r w:rsidRPr="002A75B6">
        <w:rPr>
          <w:b/>
          <w:i/>
          <w:lang w:val="sr-Latn-ME"/>
        </w:rPr>
        <w:t>Plodnost</w:t>
      </w:r>
    </w:p>
    <w:p w14:paraId="54620BB1" w14:textId="0216CD2C" w:rsidR="005E05FC" w:rsidRPr="002A75B6" w:rsidRDefault="009E77C4" w:rsidP="00975FF4">
      <w:pPr>
        <w:pStyle w:val="BodyText"/>
        <w:spacing w:before="2"/>
        <w:ind w:left="0" w:firstLine="112"/>
        <w:jc w:val="both"/>
        <w:rPr>
          <w:lang w:val="sr-Latn-ME"/>
        </w:rPr>
      </w:pPr>
      <w:r w:rsidRPr="002A75B6">
        <w:rPr>
          <w:lang w:val="sr-Latn-ME"/>
        </w:rPr>
        <w:t>Ni</w:t>
      </w:r>
      <w:r w:rsidR="00EB5B1D" w:rsidRPr="002A75B6">
        <w:rPr>
          <w:lang w:val="sr-Latn-ME"/>
        </w:rPr>
        <w:t>je</w:t>
      </w:r>
      <w:r w:rsidRPr="002A75B6">
        <w:rPr>
          <w:lang w:val="sr-Latn-ME"/>
        </w:rPr>
        <w:t xml:space="preserve">su sprovedene studije za </w:t>
      </w:r>
      <w:r w:rsidR="001D29F9" w:rsidRPr="002A75B6">
        <w:rPr>
          <w:lang w:val="sr-Latn-ME"/>
        </w:rPr>
        <w:t>procjen</w:t>
      </w:r>
      <w:r w:rsidRPr="002A75B6">
        <w:rPr>
          <w:lang w:val="sr-Latn-ME"/>
        </w:rPr>
        <w:t>u uticaja fenoksimetilpenicilina na plodnost.</w:t>
      </w:r>
    </w:p>
    <w:p w14:paraId="176E349D" w14:textId="77777777" w:rsidR="009E77C4" w:rsidRPr="002A75B6" w:rsidRDefault="009E77C4" w:rsidP="00975FF4">
      <w:pPr>
        <w:pStyle w:val="BodyText"/>
        <w:spacing w:before="2"/>
        <w:ind w:left="0" w:firstLine="112"/>
        <w:jc w:val="both"/>
        <w:rPr>
          <w:lang w:val="sr-Latn-ME"/>
        </w:rPr>
      </w:pPr>
    </w:p>
    <w:p w14:paraId="54620BB2" w14:textId="22436B66" w:rsidR="005E05FC" w:rsidRPr="002A75B6" w:rsidRDefault="008F7199" w:rsidP="00975FF4">
      <w:pPr>
        <w:pStyle w:val="Heading1"/>
        <w:numPr>
          <w:ilvl w:val="1"/>
          <w:numId w:val="8"/>
        </w:numPr>
        <w:tabs>
          <w:tab w:val="left" w:pos="459"/>
        </w:tabs>
        <w:rPr>
          <w:lang w:val="sr-Latn-ME"/>
        </w:rPr>
      </w:pPr>
      <w:r w:rsidRPr="002A75B6">
        <w:rPr>
          <w:spacing w:val="-8"/>
          <w:lang w:val="sr-Latn-ME"/>
        </w:rPr>
        <w:t xml:space="preserve">Uticaj </w:t>
      </w:r>
      <w:r w:rsidR="000D3144" w:rsidRPr="002A75B6">
        <w:rPr>
          <w:spacing w:val="-7"/>
          <w:lang w:val="sr-Latn-ME"/>
        </w:rPr>
        <w:t>lijeka</w:t>
      </w:r>
      <w:r w:rsidRPr="002A75B6">
        <w:rPr>
          <w:spacing w:val="-7"/>
          <w:lang w:val="sr-Latn-ME"/>
        </w:rPr>
        <w:t xml:space="preserve"> </w:t>
      </w:r>
      <w:r w:rsidRPr="002A75B6">
        <w:rPr>
          <w:spacing w:val="-5"/>
          <w:lang w:val="sr-Latn-ME"/>
        </w:rPr>
        <w:t xml:space="preserve">na </w:t>
      </w:r>
      <w:r w:rsidRPr="002A75B6">
        <w:rPr>
          <w:spacing w:val="-9"/>
          <w:lang w:val="sr-Latn-ME"/>
        </w:rPr>
        <w:t xml:space="preserve">sposobnost upravljanja </w:t>
      </w:r>
      <w:r w:rsidRPr="002A75B6">
        <w:rPr>
          <w:spacing w:val="-8"/>
          <w:lang w:val="sr-Latn-ME"/>
        </w:rPr>
        <w:t xml:space="preserve">vozilima </w:t>
      </w:r>
      <w:r w:rsidRPr="002A75B6">
        <w:rPr>
          <w:lang w:val="sr-Latn-ME"/>
        </w:rPr>
        <w:t xml:space="preserve">i </w:t>
      </w:r>
      <w:r w:rsidRPr="002A75B6">
        <w:rPr>
          <w:spacing w:val="-8"/>
          <w:lang w:val="sr-Latn-ME"/>
        </w:rPr>
        <w:t>rukovanja</w:t>
      </w:r>
      <w:r w:rsidR="000C7D1E" w:rsidRPr="002A75B6">
        <w:rPr>
          <w:spacing w:val="-34"/>
          <w:lang w:val="sr-Latn-ME"/>
        </w:rPr>
        <w:t xml:space="preserve"> </w:t>
      </w:r>
      <w:r w:rsidRPr="002A75B6">
        <w:rPr>
          <w:spacing w:val="-10"/>
          <w:lang w:val="sr-Latn-ME"/>
        </w:rPr>
        <w:t>mašinama</w:t>
      </w:r>
    </w:p>
    <w:p w14:paraId="54620BB3" w14:textId="77777777" w:rsidR="005E05FC" w:rsidRPr="002A75B6" w:rsidRDefault="005E05FC" w:rsidP="00975FF4">
      <w:pPr>
        <w:pStyle w:val="BodyText"/>
        <w:spacing w:before="8"/>
        <w:ind w:left="0"/>
        <w:jc w:val="both"/>
        <w:rPr>
          <w:b/>
          <w:lang w:val="sr-Latn-ME"/>
        </w:rPr>
      </w:pPr>
    </w:p>
    <w:p w14:paraId="54620BB4" w14:textId="2ED047F9" w:rsidR="005E05FC" w:rsidRPr="002A75B6" w:rsidRDefault="00514CD4" w:rsidP="00975FF4">
      <w:pPr>
        <w:pStyle w:val="BodyText"/>
        <w:spacing w:before="1"/>
        <w:jc w:val="both"/>
        <w:rPr>
          <w:lang w:val="sr-Latn-ME"/>
        </w:rPr>
      </w:pPr>
      <w:r w:rsidRPr="002A75B6">
        <w:rPr>
          <w:lang w:val="sr-Latn-ME"/>
        </w:rPr>
        <w:t>Lijek</w:t>
      </w:r>
      <w:r w:rsidR="00177689" w:rsidRPr="002A75B6">
        <w:rPr>
          <w:lang w:val="sr-Latn-ME"/>
        </w:rPr>
        <w:t xml:space="preserve"> Ospen K nema uticaja na sposobnost upravljanja vozilima i rukovanja mašinama.</w:t>
      </w:r>
    </w:p>
    <w:p w14:paraId="54620BB5" w14:textId="77777777" w:rsidR="005E05FC" w:rsidRPr="002A75B6" w:rsidRDefault="005E05FC" w:rsidP="00975FF4">
      <w:pPr>
        <w:pStyle w:val="BodyText"/>
        <w:spacing w:before="2"/>
        <w:ind w:left="0"/>
        <w:jc w:val="both"/>
        <w:rPr>
          <w:lang w:val="sr-Latn-ME"/>
        </w:rPr>
      </w:pPr>
    </w:p>
    <w:p w14:paraId="54620BB6" w14:textId="77777777" w:rsidR="005E05FC" w:rsidRPr="002A75B6" w:rsidRDefault="008F7199" w:rsidP="00975FF4">
      <w:pPr>
        <w:pStyle w:val="Heading1"/>
        <w:numPr>
          <w:ilvl w:val="1"/>
          <w:numId w:val="8"/>
        </w:numPr>
        <w:tabs>
          <w:tab w:val="left" w:pos="498"/>
        </w:tabs>
        <w:spacing w:before="1"/>
        <w:ind w:left="498" w:hanging="386"/>
        <w:rPr>
          <w:lang w:val="sr-Latn-ME"/>
        </w:rPr>
      </w:pPr>
      <w:r w:rsidRPr="002A75B6">
        <w:rPr>
          <w:lang w:val="sr-Latn-ME"/>
        </w:rPr>
        <w:t>Neželjena</w:t>
      </w:r>
      <w:r w:rsidRPr="002A75B6">
        <w:rPr>
          <w:spacing w:val="-11"/>
          <w:lang w:val="sr-Latn-ME"/>
        </w:rPr>
        <w:t xml:space="preserve"> </w:t>
      </w:r>
      <w:r w:rsidRPr="002A75B6">
        <w:rPr>
          <w:lang w:val="sr-Latn-ME"/>
        </w:rPr>
        <w:t>dejstva</w:t>
      </w:r>
    </w:p>
    <w:p w14:paraId="54620BB7" w14:textId="77777777" w:rsidR="005E05FC" w:rsidRPr="002A75B6" w:rsidRDefault="005E05FC" w:rsidP="00975FF4">
      <w:pPr>
        <w:pStyle w:val="BodyText"/>
        <w:spacing w:before="4"/>
        <w:ind w:left="0"/>
        <w:jc w:val="both"/>
        <w:rPr>
          <w:b/>
          <w:lang w:val="sr-Latn-ME"/>
        </w:rPr>
      </w:pPr>
    </w:p>
    <w:p w14:paraId="52AC38D2" w14:textId="165DF3F7" w:rsidR="00975FF4" w:rsidRPr="002A75B6" w:rsidRDefault="00975FF4" w:rsidP="00975FF4">
      <w:pPr>
        <w:pStyle w:val="BodyText"/>
        <w:spacing w:before="1"/>
        <w:jc w:val="both"/>
        <w:rPr>
          <w:lang w:val="sr-Latn-ME"/>
        </w:rPr>
      </w:pPr>
      <w:r w:rsidRPr="002A75B6">
        <w:rPr>
          <w:lang w:val="sr-Latn-ME"/>
        </w:rPr>
        <w:t>Neželjena dejstva su klas</w:t>
      </w:r>
      <w:r w:rsidR="00BD446D" w:rsidRPr="002A75B6">
        <w:rPr>
          <w:lang w:val="sr-Latn-ME"/>
        </w:rPr>
        <w:t>i</w:t>
      </w:r>
      <w:r w:rsidRPr="002A75B6">
        <w:rPr>
          <w:lang w:val="sr-Latn-ME"/>
        </w:rPr>
        <w:t>fikova</w:t>
      </w:r>
      <w:r w:rsidR="00C737E6" w:rsidRPr="002A75B6">
        <w:rPr>
          <w:lang w:val="sr-Latn-ME"/>
        </w:rPr>
        <w:t>n</w:t>
      </w:r>
      <w:r w:rsidRPr="002A75B6">
        <w:rPr>
          <w:lang w:val="sr-Latn-ME"/>
        </w:rPr>
        <w:t xml:space="preserve">a prema </w:t>
      </w:r>
      <w:r w:rsidR="00F62A3B" w:rsidRPr="002A75B6">
        <w:rPr>
          <w:lang w:val="sr-Latn-ME"/>
        </w:rPr>
        <w:t xml:space="preserve">sistemima </w:t>
      </w:r>
      <w:r w:rsidRPr="002A75B6">
        <w:rPr>
          <w:lang w:val="sr-Latn-ME"/>
        </w:rPr>
        <w:t>organa i njihovoj učestalosti:</w:t>
      </w:r>
    </w:p>
    <w:p w14:paraId="30B49C05" w14:textId="77777777" w:rsidR="00975FF4" w:rsidRPr="002A75B6" w:rsidRDefault="00975FF4" w:rsidP="00975FF4">
      <w:pPr>
        <w:pStyle w:val="BodyText"/>
        <w:spacing w:before="1"/>
        <w:jc w:val="both"/>
        <w:rPr>
          <w:lang w:val="sr-Latn-ME"/>
        </w:rPr>
      </w:pPr>
    </w:p>
    <w:p w14:paraId="69313130" w14:textId="7540D159" w:rsidR="000C7D1E" w:rsidRPr="002A75B6" w:rsidRDefault="000C7D1E" w:rsidP="00975FF4">
      <w:pPr>
        <w:pStyle w:val="BodyText"/>
        <w:spacing w:before="1"/>
        <w:jc w:val="both"/>
        <w:rPr>
          <w:lang w:val="sr-Latn-ME"/>
        </w:rPr>
      </w:pPr>
      <w:r w:rsidRPr="002A75B6">
        <w:rPr>
          <w:lang w:val="sr-Latn-ME"/>
        </w:rPr>
        <w:t>Veoma često (≥ 1/10)</w:t>
      </w:r>
    </w:p>
    <w:p w14:paraId="575B5C50" w14:textId="7AF1CCC3" w:rsidR="000C7D1E" w:rsidRPr="002A75B6" w:rsidRDefault="000C7D1E" w:rsidP="00975FF4">
      <w:pPr>
        <w:pStyle w:val="BodyText"/>
        <w:spacing w:before="1"/>
        <w:jc w:val="both"/>
        <w:rPr>
          <w:lang w:val="sr-Latn-ME"/>
        </w:rPr>
      </w:pPr>
      <w:r w:rsidRPr="002A75B6">
        <w:rPr>
          <w:lang w:val="sr-Latn-ME"/>
        </w:rPr>
        <w:t xml:space="preserve">Često (≥ 1/100 </w:t>
      </w:r>
      <w:r w:rsidR="00C737E6" w:rsidRPr="002A75B6">
        <w:rPr>
          <w:lang w:val="sr-Latn-ME"/>
        </w:rPr>
        <w:t xml:space="preserve">do </w:t>
      </w:r>
      <w:r w:rsidRPr="002A75B6">
        <w:rPr>
          <w:lang w:val="sr-Latn-ME"/>
        </w:rPr>
        <w:t>&lt; 1/10)</w:t>
      </w:r>
    </w:p>
    <w:p w14:paraId="32AF03E7" w14:textId="7ACC75B5" w:rsidR="000C7D1E" w:rsidRPr="002A75B6" w:rsidRDefault="000C7D1E" w:rsidP="00975FF4">
      <w:pPr>
        <w:pStyle w:val="BodyText"/>
        <w:spacing w:before="1"/>
        <w:jc w:val="both"/>
        <w:rPr>
          <w:lang w:val="sr-Latn-ME" w:eastAsia="de-DE"/>
        </w:rPr>
      </w:pPr>
      <w:r w:rsidRPr="002A75B6">
        <w:rPr>
          <w:lang w:val="sr-Latn-ME"/>
        </w:rPr>
        <w:t xml:space="preserve">Povremeno (≥1/1000 </w:t>
      </w:r>
      <w:r w:rsidR="00C737E6" w:rsidRPr="002A75B6">
        <w:rPr>
          <w:lang w:val="sr-Latn-ME"/>
        </w:rPr>
        <w:t xml:space="preserve">do </w:t>
      </w:r>
      <w:r w:rsidRPr="002A75B6">
        <w:rPr>
          <w:lang w:val="sr-Latn-ME"/>
        </w:rPr>
        <w:t>&lt;1/100)</w:t>
      </w:r>
    </w:p>
    <w:p w14:paraId="16D2D086" w14:textId="59D89AD2" w:rsidR="000C7D1E" w:rsidRPr="002A75B6" w:rsidRDefault="00514CD4" w:rsidP="00975FF4">
      <w:pPr>
        <w:pStyle w:val="BodyText"/>
        <w:spacing w:before="1"/>
        <w:jc w:val="both"/>
        <w:rPr>
          <w:lang w:val="sr-Latn-ME" w:eastAsia="de-DE"/>
        </w:rPr>
      </w:pPr>
      <w:r w:rsidRPr="002A75B6">
        <w:rPr>
          <w:lang w:val="sr-Latn-ME"/>
        </w:rPr>
        <w:t>Rijetko</w:t>
      </w:r>
      <w:r w:rsidR="000C7D1E" w:rsidRPr="002A75B6">
        <w:rPr>
          <w:lang w:val="sr-Latn-ME"/>
        </w:rPr>
        <w:t xml:space="preserve"> (≥ 1/10000 </w:t>
      </w:r>
      <w:r w:rsidR="00C737E6" w:rsidRPr="002A75B6">
        <w:rPr>
          <w:lang w:val="sr-Latn-ME"/>
        </w:rPr>
        <w:t xml:space="preserve">do </w:t>
      </w:r>
      <w:r w:rsidR="000C7D1E" w:rsidRPr="002A75B6">
        <w:rPr>
          <w:lang w:val="sr-Latn-ME"/>
        </w:rPr>
        <w:t>&lt; 1/1000)</w:t>
      </w:r>
    </w:p>
    <w:p w14:paraId="61B4D6F9" w14:textId="6965344C" w:rsidR="000C7D1E" w:rsidRPr="002A75B6" w:rsidRDefault="000C7D1E" w:rsidP="00975FF4">
      <w:pPr>
        <w:pStyle w:val="BodyText"/>
        <w:spacing w:before="1"/>
        <w:jc w:val="both"/>
        <w:rPr>
          <w:lang w:val="sr-Latn-ME"/>
        </w:rPr>
      </w:pPr>
      <w:r w:rsidRPr="002A75B6">
        <w:rPr>
          <w:lang w:val="sr-Latn-ME" w:eastAsia="de-DE"/>
        </w:rPr>
        <w:t xml:space="preserve">Veoma </w:t>
      </w:r>
      <w:r w:rsidR="00514CD4" w:rsidRPr="002A75B6">
        <w:rPr>
          <w:lang w:val="sr-Latn-ME" w:eastAsia="de-DE"/>
        </w:rPr>
        <w:t>rijetko</w:t>
      </w:r>
      <w:r w:rsidRPr="002A75B6">
        <w:rPr>
          <w:lang w:val="sr-Latn-ME"/>
        </w:rPr>
        <w:t xml:space="preserve"> (&lt;1/10000)</w:t>
      </w:r>
    </w:p>
    <w:p w14:paraId="1514C732" w14:textId="681BEDA3" w:rsidR="000C7D1E" w:rsidRPr="002A75B6" w:rsidRDefault="000C7D1E" w:rsidP="00975FF4">
      <w:pPr>
        <w:pStyle w:val="BodyText"/>
        <w:spacing w:before="1"/>
        <w:jc w:val="both"/>
        <w:rPr>
          <w:lang w:val="sr-Latn-ME"/>
        </w:rPr>
      </w:pPr>
      <w:r w:rsidRPr="002A75B6">
        <w:rPr>
          <w:lang w:val="sr-Latn-ME"/>
        </w:rPr>
        <w:t>Nepoznat</w:t>
      </w:r>
      <w:r w:rsidR="00364909" w:rsidRPr="002A75B6">
        <w:rPr>
          <w:lang w:val="sr-Latn-ME"/>
        </w:rPr>
        <w:t>a učestalost</w:t>
      </w:r>
      <w:r w:rsidRPr="002A75B6">
        <w:rPr>
          <w:lang w:val="sr-Latn-ME"/>
        </w:rPr>
        <w:t xml:space="preserve"> (ne može se </w:t>
      </w:r>
      <w:r w:rsidR="00514CD4" w:rsidRPr="002A75B6">
        <w:rPr>
          <w:lang w:val="sr-Latn-ME"/>
        </w:rPr>
        <w:t>procijeniti</w:t>
      </w:r>
      <w:r w:rsidRPr="002A75B6">
        <w:rPr>
          <w:lang w:val="sr-Latn-ME"/>
        </w:rPr>
        <w:t xml:space="preserve"> na osnovu dostupnih podataka)</w:t>
      </w:r>
    </w:p>
    <w:p w14:paraId="52838EEE" w14:textId="3E0AA0F0" w:rsidR="000C7D1E" w:rsidRPr="002A75B6" w:rsidRDefault="000C7D1E" w:rsidP="00975FF4">
      <w:pPr>
        <w:pStyle w:val="BodyText"/>
        <w:spacing w:before="1"/>
        <w:jc w:val="both"/>
        <w:rPr>
          <w:lang w:val="sr-Latn-ME"/>
        </w:rPr>
      </w:pPr>
    </w:p>
    <w:p w14:paraId="38CCDF45" w14:textId="7D4226B2" w:rsidR="00975FF4" w:rsidRPr="002A75B6" w:rsidRDefault="00975FF4" w:rsidP="00975FF4">
      <w:pPr>
        <w:pStyle w:val="BodyText"/>
        <w:spacing w:before="1"/>
        <w:jc w:val="both"/>
        <w:rPr>
          <w:lang w:val="sr-Latn-ME"/>
        </w:rPr>
      </w:pPr>
      <w:r w:rsidRPr="002A75B6">
        <w:rPr>
          <w:lang w:val="sr-Latn-ME"/>
        </w:rPr>
        <w:t>Unutar svake grupe frekvencija, neželjena dejstva su navedena prema opadajućem stepenu ozbiljnosti.</w:t>
      </w:r>
    </w:p>
    <w:p w14:paraId="6DD380B5" w14:textId="2EAF2D19" w:rsidR="00975FF4" w:rsidRPr="002A75B6" w:rsidRDefault="00975FF4" w:rsidP="00975FF4">
      <w:pPr>
        <w:pStyle w:val="BodyText"/>
        <w:spacing w:before="1"/>
        <w:jc w:val="both"/>
        <w:rPr>
          <w:lang w:val="sr-Latn-ME"/>
        </w:rPr>
      </w:pPr>
    </w:p>
    <w:p w14:paraId="1161E184" w14:textId="453DB0F1" w:rsidR="00975FF4" w:rsidRPr="002A75B6" w:rsidRDefault="00975FF4" w:rsidP="00975FF4">
      <w:pPr>
        <w:pStyle w:val="BodyText"/>
        <w:spacing w:before="1"/>
        <w:jc w:val="both"/>
        <w:rPr>
          <w:lang w:val="sr-Latn-ME"/>
        </w:rPr>
      </w:pPr>
      <w:r w:rsidRPr="002A75B6">
        <w:rPr>
          <w:lang w:val="sr-Latn-ME"/>
        </w:rPr>
        <w:t>Najčešć</w:t>
      </w:r>
      <w:r w:rsidR="004D2E32" w:rsidRPr="002A75B6">
        <w:rPr>
          <w:lang w:val="sr-Latn-ME"/>
        </w:rPr>
        <w:t>a neželjena</w:t>
      </w:r>
      <w:r w:rsidRPr="002A75B6">
        <w:rPr>
          <w:lang w:val="sr-Latn-ME"/>
        </w:rPr>
        <w:t xml:space="preserve"> </w:t>
      </w:r>
      <w:r w:rsidR="004D2E32" w:rsidRPr="002A75B6">
        <w:rPr>
          <w:lang w:val="sr-Latn-ME"/>
        </w:rPr>
        <w:t xml:space="preserve">dejstva </w:t>
      </w:r>
      <w:r w:rsidRPr="002A75B6">
        <w:rPr>
          <w:lang w:val="sr-Latn-ME"/>
        </w:rPr>
        <w:t>prilikom oralne upotrebe penicilina su gastrointestinalni poremećaji i reakcije pre</w:t>
      </w:r>
      <w:r w:rsidR="000D3144" w:rsidRPr="002A75B6">
        <w:rPr>
          <w:lang w:val="sr-Latn-ME"/>
        </w:rPr>
        <w:t>osjetlji</w:t>
      </w:r>
      <w:r w:rsidRPr="002A75B6">
        <w:rPr>
          <w:lang w:val="sr-Latn-ME"/>
        </w:rPr>
        <w:t>vosti.</w:t>
      </w:r>
    </w:p>
    <w:p w14:paraId="654E95F8" w14:textId="2AEBED48" w:rsidR="00975FF4" w:rsidRPr="002A75B6" w:rsidRDefault="00975FF4" w:rsidP="00975FF4">
      <w:pPr>
        <w:pStyle w:val="BodyText"/>
        <w:spacing w:before="1"/>
        <w:jc w:val="both"/>
        <w:rPr>
          <w:lang w:val="sr-Latn-ME"/>
        </w:rPr>
      </w:pPr>
    </w:p>
    <w:p w14:paraId="37FABC9F" w14:textId="42F0653D" w:rsidR="00975FF4" w:rsidRPr="002A75B6" w:rsidRDefault="00975FF4" w:rsidP="00975FF4">
      <w:pPr>
        <w:pStyle w:val="BodyText"/>
        <w:spacing w:before="1"/>
        <w:jc w:val="both"/>
        <w:rPr>
          <w:lang w:val="sr-Latn-ME"/>
        </w:rPr>
      </w:pPr>
      <w:r w:rsidRPr="002A75B6">
        <w:rPr>
          <w:lang w:val="sr-Latn-ME"/>
        </w:rPr>
        <w:t>Iako su r</w:t>
      </w:r>
      <w:r w:rsidR="00EB5B1D" w:rsidRPr="002A75B6">
        <w:rPr>
          <w:lang w:val="sr-Latn-ME"/>
        </w:rPr>
        <w:t>j</w:t>
      </w:r>
      <w:r w:rsidRPr="002A75B6">
        <w:rPr>
          <w:lang w:val="sr-Latn-ME"/>
        </w:rPr>
        <w:t xml:space="preserve">eđe </w:t>
      </w:r>
      <w:r w:rsidR="001D29F9" w:rsidRPr="002A75B6">
        <w:rPr>
          <w:lang w:val="sr-Latn-ME"/>
        </w:rPr>
        <w:t>zabiljež</w:t>
      </w:r>
      <w:r w:rsidRPr="002A75B6">
        <w:rPr>
          <w:lang w:val="sr-Latn-ME"/>
        </w:rPr>
        <w:t xml:space="preserve">ene reakcije nakon oralne </w:t>
      </w:r>
      <w:r w:rsidR="000D3144" w:rsidRPr="002A75B6">
        <w:rPr>
          <w:lang w:val="sr-Latn-ME"/>
        </w:rPr>
        <w:t>primje</w:t>
      </w:r>
      <w:r w:rsidR="00020536" w:rsidRPr="002A75B6">
        <w:rPr>
          <w:lang w:val="sr-Latn-ME"/>
        </w:rPr>
        <w:t xml:space="preserve">ne </w:t>
      </w:r>
      <w:r w:rsidR="000D3144" w:rsidRPr="002A75B6">
        <w:rPr>
          <w:lang w:val="sr-Latn-ME"/>
        </w:rPr>
        <w:t>lijeka</w:t>
      </w:r>
      <w:r w:rsidR="00020536" w:rsidRPr="002A75B6">
        <w:rPr>
          <w:lang w:val="sr-Latn-ME"/>
        </w:rPr>
        <w:t xml:space="preserve"> </w:t>
      </w:r>
      <w:r w:rsidRPr="002A75B6">
        <w:rPr>
          <w:lang w:val="sr-Latn-ME"/>
        </w:rPr>
        <w:t>nego paren</w:t>
      </w:r>
      <w:r w:rsidR="00EB5B1D" w:rsidRPr="002A75B6">
        <w:rPr>
          <w:lang w:val="sr-Latn-ME"/>
        </w:rPr>
        <w:t>te</w:t>
      </w:r>
      <w:r w:rsidRPr="002A75B6">
        <w:rPr>
          <w:lang w:val="sr-Latn-ME"/>
        </w:rPr>
        <w:t xml:space="preserve">ralne, treba </w:t>
      </w:r>
      <w:r w:rsidR="00020536" w:rsidRPr="002A75B6">
        <w:rPr>
          <w:lang w:val="sr-Latn-ME"/>
        </w:rPr>
        <w:t>uzeti u obzir</w:t>
      </w:r>
      <w:r w:rsidRPr="002A75B6">
        <w:rPr>
          <w:lang w:val="sr-Latn-ME"/>
        </w:rPr>
        <w:t xml:space="preserve"> da su svi oblici pre</w:t>
      </w:r>
      <w:r w:rsidR="000D3144" w:rsidRPr="002A75B6">
        <w:rPr>
          <w:lang w:val="sr-Latn-ME"/>
        </w:rPr>
        <w:t>osjetlji</w:t>
      </w:r>
      <w:r w:rsidRPr="002A75B6">
        <w:rPr>
          <w:lang w:val="sr-Latn-ME"/>
        </w:rPr>
        <w:t xml:space="preserve">vosti, uključujući i fatalnu anafilaksu, </w:t>
      </w:r>
      <w:r w:rsidR="000D3144" w:rsidRPr="002A75B6">
        <w:rPr>
          <w:lang w:val="sr-Latn-ME"/>
        </w:rPr>
        <w:t>prim</w:t>
      </w:r>
      <w:r w:rsidR="00EB5B1D" w:rsidRPr="002A75B6">
        <w:rPr>
          <w:lang w:val="sr-Latn-ME"/>
        </w:rPr>
        <w:t>i</w:t>
      </w:r>
      <w:r w:rsidR="000D3144" w:rsidRPr="002A75B6">
        <w:rPr>
          <w:lang w:val="sr-Latn-ME"/>
        </w:rPr>
        <w:t>je</w:t>
      </w:r>
      <w:r w:rsidRPr="002A75B6">
        <w:rPr>
          <w:lang w:val="sr-Latn-ME"/>
        </w:rPr>
        <w:t xml:space="preserve">ćeni prilikom oralne </w:t>
      </w:r>
      <w:r w:rsidR="000D3144" w:rsidRPr="002A75B6">
        <w:rPr>
          <w:lang w:val="sr-Latn-ME"/>
        </w:rPr>
        <w:t>primje</w:t>
      </w:r>
      <w:r w:rsidRPr="002A75B6">
        <w:rPr>
          <w:lang w:val="sr-Latn-ME"/>
        </w:rPr>
        <w:t>ne.</w:t>
      </w:r>
    </w:p>
    <w:p w14:paraId="58254120" w14:textId="71B7A876" w:rsidR="00975FF4" w:rsidRPr="002A75B6" w:rsidRDefault="00975FF4" w:rsidP="00975FF4">
      <w:pPr>
        <w:pStyle w:val="BodyText"/>
        <w:spacing w:before="1"/>
        <w:jc w:val="both"/>
        <w:rPr>
          <w:lang w:val="sr-Latn-ME"/>
        </w:rPr>
      </w:pPr>
    </w:p>
    <w:p w14:paraId="77D5A071" w14:textId="6E8078A8" w:rsidR="000C7D1E" w:rsidRPr="002A75B6" w:rsidRDefault="000C7D1E" w:rsidP="00975FF4">
      <w:pPr>
        <w:pStyle w:val="BodyText"/>
        <w:spacing w:before="1"/>
        <w:jc w:val="both"/>
        <w:rPr>
          <w:b/>
          <w:lang w:val="sr-Latn-ME"/>
        </w:rPr>
      </w:pPr>
      <w:r w:rsidRPr="002A75B6">
        <w:rPr>
          <w:b/>
          <w:lang w:val="sr-Latn-ME"/>
        </w:rPr>
        <w:t>Infekcije i infestacij</w:t>
      </w:r>
      <w:r w:rsidR="003525C8" w:rsidRPr="002A75B6">
        <w:rPr>
          <w:b/>
          <w:lang w:val="sr-Latn-ME"/>
        </w:rPr>
        <w:t>e</w:t>
      </w:r>
    </w:p>
    <w:p w14:paraId="06735E69" w14:textId="6050B57D" w:rsidR="000C7D1E" w:rsidRPr="002A75B6" w:rsidRDefault="000C7D1E" w:rsidP="00975FF4">
      <w:pPr>
        <w:pStyle w:val="BodyText"/>
        <w:spacing w:before="1"/>
        <w:jc w:val="both"/>
        <w:rPr>
          <w:lang w:val="sr-Latn-ME"/>
        </w:rPr>
      </w:pPr>
      <w:r w:rsidRPr="002A75B6">
        <w:rPr>
          <w:i/>
          <w:lang w:val="sr-Latn-ME"/>
        </w:rPr>
        <w:t>Nepoznat</w:t>
      </w:r>
      <w:r w:rsidR="00097E5E" w:rsidRPr="002A75B6">
        <w:rPr>
          <w:i/>
          <w:lang w:val="sr-Latn-ME"/>
        </w:rPr>
        <w:t>a učestalost</w:t>
      </w:r>
      <w:r w:rsidRPr="002A75B6">
        <w:rPr>
          <w:i/>
          <w:lang w:val="sr-Latn-ME"/>
        </w:rPr>
        <w:t xml:space="preserve">: </w:t>
      </w:r>
      <w:r w:rsidRPr="002A75B6">
        <w:rPr>
          <w:lang w:val="sr-Latn-ME"/>
        </w:rPr>
        <w:t>superinfekcije rezistentnim bakterijama ili gljivicama (</w:t>
      </w:r>
      <w:r w:rsidR="000D3144" w:rsidRPr="002A75B6">
        <w:rPr>
          <w:lang w:val="sr-Latn-ME"/>
        </w:rPr>
        <w:t>vidjeti</w:t>
      </w:r>
      <w:r w:rsidRPr="002A75B6">
        <w:rPr>
          <w:lang w:val="sr-Latn-ME"/>
        </w:rPr>
        <w:t xml:space="preserve"> </w:t>
      </w:r>
      <w:r w:rsidR="000D3144" w:rsidRPr="002A75B6">
        <w:rPr>
          <w:lang w:val="sr-Latn-ME"/>
        </w:rPr>
        <w:t>dio</w:t>
      </w:r>
      <w:r w:rsidRPr="002A75B6">
        <w:rPr>
          <w:lang w:val="sr-Latn-ME"/>
        </w:rPr>
        <w:t xml:space="preserve"> 4.4)</w:t>
      </w:r>
    </w:p>
    <w:p w14:paraId="7636D20C" w14:textId="657234E9" w:rsidR="000C7D1E" w:rsidRPr="002A75B6" w:rsidRDefault="000C7D1E" w:rsidP="00975FF4">
      <w:pPr>
        <w:pStyle w:val="BodyText"/>
        <w:spacing w:before="1"/>
        <w:jc w:val="both"/>
        <w:rPr>
          <w:lang w:val="sr-Latn-ME"/>
        </w:rPr>
      </w:pPr>
    </w:p>
    <w:p w14:paraId="6964ACAD" w14:textId="7743F4E0" w:rsidR="000C7D1E" w:rsidRPr="002A75B6" w:rsidRDefault="000C7D1E" w:rsidP="00975FF4">
      <w:pPr>
        <w:pStyle w:val="BodyText"/>
        <w:spacing w:before="1"/>
        <w:jc w:val="both"/>
        <w:rPr>
          <w:b/>
          <w:lang w:val="sr-Latn-ME"/>
        </w:rPr>
      </w:pPr>
      <w:r w:rsidRPr="002A75B6">
        <w:rPr>
          <w:b/>
          <w:lang w:val="sr-Latn-ME"/>
        </w:rPr>
        <w:t>Poremećaji krvi i limfnog sistema</w:t>
      </w:r>
    </w:p>
    <w:p w14:paraId="3C17AC5A" w14:textId="18AFB474" w:rsidR="00975FF4" w:rsidRPr="002A75B6" w:rsidRDefault="000C7D1E" w:rsidP="00975FF4">
      <w:pPr>
        <w:pStyle w:val="BodyText"/>
        <w:spacing w:before="1"/>
        <w:jc w:val="both"/>
        <w:rPr>
          <w:lang w:val="sr-Latn-ME"/>
        </w:rPr>
      </w:pPr>
      <w:r w:rsidRPr="002A75B6">
        <w:rPr>
          <w:i/>
          <w:lang w:val="sr-Latn-ME"/>
        </w:rPr>
        <w:t xml:space="preserve">Veoma </w:t>
      </w:r>
      <w:r w:rsidR="00514CD4" w:rsidRPr="002A75B6">
        <w:rPr>
          <w:i/>
          <w:lang w:val="sr-Latn-ME"/>
        </w:rPr>
        <w:t>rijetko</w:t>
      </w:r>
      <w:r w:rsidRPr="002A75B6">
        <w:rPr>
          <w:i/>
          <w:lang w:val="sr-Latn-ME"/>
        </w:rPr>
        <w:t>:</w:t>
      </w:r>
      <w:r w:rsidR="00975FF4" w:rsidRPr="002A75B6">
        <w:rPr>
          <w:lang w:val="sr-Latn-ME"/>
        </w:rPr>
        <w:t xml:space="preserve"> prom</w:t>
      </w:r>
      <w:r w:rsidR="00EB5B1D" w:rsidRPr="002A75B6">
        <w:rPr>
          <w:lang w:val="sr-Latn-ME"/>
        </w:rPr>
        <w:t>j</w:t>
      </w:r>
      <w:r w:rsidR="00975FF4" w:rsidRPr="002A75B6">
        <w:rPr>
          <w:lang w:val="sr-Latn-ME"/>
        </w:rPr>
        <w:t>ene u krvnoj slici uključuju</w:t>
      </w:r>
      <w:r w:rsidR="00BD446D" w:rsidRPr="002A75B6">
        <w:rPr>
          <w:lang w:val="sr-Latn-ME"/>
        </w:rPr>
        <w:t>ć</w:t>
      </w:r>
      <w:r w:rsidR="00975FF4" w:rsidRPr="002A75B6">
        <w:rPr>
          <w:lang w:val="sr-Latn-ME"/>
        </w:rPr>
        <w:t>i trombocitopeniju, neutropeniju, leukopeniju, eozinofiliju, hemolitičku anemiju, agranulocitozu, poreme</w:t>
      </w:r>
      <w:r w:rsidR="00BD446D" w:rsidRPr="002A75B6">
        <w:rPr>
          <w:lang w:val="sr-Latn-ME"/>
        </w:rPr>
        <w:t>ć</w:t>
      </w:r>
      <w:r w:rsidR="00975FF4" w:rsidRPr="002A75B6">
        <w:rPr>
          <w:lang w:val="sr-Latn-ME"/>
        </w:rPr>
        <w:t>aje krvarenja</w:t>
      </w:r>
    </w:p>
    <w:p w14:paraId="5A9B1156" w14:textId="68530866" w:rsidR="00975FF4" w:rsidRPr="002A75B6" w:rsidRDefault="00975FF4" w:rsidP="00975FF4">
      <w:pPr>
        <w:pStyle w:val="BodyText"/>
        <w:spacing w:before="1"/>
        <w:jc w:val="both"/>
        <w:rPr>
          <w:i/>
          <w:lang w:val="sr-Latn-ME"/>
        </w:rPr>
      </w:pPr>
      <w:r w:rsidRPr="002A75B6">
        <w:rPr>
          <w:i/>
          <w:lang w:val="sr-Latn-ME"/>
        </w:rPr>
        <w:t>Nepoznat</w:t>
      </w:r>
      <w:r w:rsidR="0017258F" w:rsidRPr="002A75B6">
        <w:rPr>
          <w:i/>
          <w:lang w:val="sr-Latn-ME"/>
        </w:rPr>
        <w:t>a učestalost</w:t>
      </w:r>
      <w:r w:rsidRPr="002A75B6">
        <w:rPr>
          <w:i/>
          <w:lang w:val="sr-Latn-ME"/>
        </w:rPr>
        <w:t xml:space="preserve">: </w:t>
      </w:r>
      <w:r w:rsidR="00830304" w:rsidRPr="002A75B6">
        <w:rPr>
          <w:lang w:val="sr-Latn-ME"/>
        </w:rPr>
        <w:t xml:space="preserve">produženje </w:t>
      </w:r>
      <w:r w:rsidRPr="002A75B6">
        <w:rPr>
          <w:lang w:val="sr-Latn-ME"/>
        </w:rPr>
        <w:t>vremena krvarenja i protrombinskog vremena (</w:t>
      </w:r>
      <w:r w:rsidR="000D3144" w:rsidRPr="002A75B6">
        <w:rPr>
          <w:lang w:val="sr-Latn-ME"/>
        </w:rPr>
        <w:t>vidjeti</w:t>
      </w:r>
      <w:r w:rsidRPr="002A75B6">
        <w:rPr>
          <w:lang w:val="sr-Latn-ME"/>
        </w:rPr>
        <w:t xml:space="preserve"> </w:t>
      </w:r>
      <w:r w:rsidR="000D3144" w:rsidRPr="002A75B6">
        <w:rPr>
          <w:lang w:val="sr-Latn-ME"/>
        </w:rPr>
        <w:t>dio</w:t>
      </w:r>
      <w:r w:rsidRPr="002A75B6">
        <w:rPr>
          <w:lang w:val="sr-Latn-ME"/>
        </w:rPr>
        <w:t xml:space="preserve"> 4.4)</w:t>
      </w:r>
    </w:p>
    <w:p w14:paraId="09F4E849" w14:textId="77777777" w:rsidR="00975FF4" w:rsidRPr="002A75B6" w:rsidRDefault="00975FF4" w:rsidP="00975FF4">
      <w:pPr>
        <w:pStyle w:val="BodyText"/>
        <w:spacing w:before="1"/>
        <w:jc w:val="both"/>
        <w:rPr>
          <w:lang w:val="sr-Latn-ME"/>
        </w:rPr>
      </w:pPr>
    </w:p>
    <w:p w14:paraId="3B074C06" w14:textId="77777777" w:rsidR="0045063E" w:rsidRDefault="0045063E" w:rsidP="00975FF4">
      <w:pPr>
        <w:pStyle w:val="BodyText"/>
        <w:spacing w:before="1"/>
        <w:jc w:val="both"/>
        <w:rPr>
          <w:b/>
          <w:lang w:val="sr-Latn-ME"/>
        </w:rPr>
      </w:pPr>
    </w:p>
    <w:p w14:paraId="137FFC68" w14:textId="4055EA38" w:rsidR="00975FF4" w:rsidRPr="002A75B6" w:rsidRDefault="00975FF4" w:rsidP="00975FF4">
      <w:pPr>
        <w:pStyle w:val="BodyText"/>
        <w:spacing w:before="1"/>
        <w:jc w:val="both"/>
        <w:rPr>
          <w:b/>
          <w:lang w:val="sr-Latn-ME"/>
        </w:rPr>
      </w:pPr>
      <w:r w:rsidRPr="002A75B6">
        <w:rPr>
          <w:b/>
          <w:lang w:val="sr-Latn-ME"/>
        </w:rPr>
        <w:lastRenderedPageBreak/>
        <w:t>Poreme</w:t>
      </w:r>
      <w:r w:rsidR="00BD446D" w:rsidRPr="002A75B6">
        <w:rPr>
          <w:b/>
          <w:lang w:val="sr-Latn-ME"/>
        </w:rPr>
        <w:t>ć</w:t>
      </w:r>
      <w:r w:rsidRPr="002A75B6">
        <w:rPr>
          <w:b/>
          <w:lang w:val="sr-Latn-ME"/>
        </w:rPr>
        <w:t xml:space="preserve">aji </w:t>
      </w:r>
      <w:r w:rsidR="003525C8" w:rsidRPr="002A75B6">
        <w:rPr>
          <w:b/>
          <w:lang w:val="sr-Latn-ME"/>
        </w:rPr>
        <w:t xml:space="preserve">imunskog </w:t>
      </w:r>
      <w:r w:rsidRPr="002A75B6">
        <w:rPr>
          <w:b/>
          <w:lang w:val="sr-Latn-ME"/>
        </w:rPr>
        <w:t>sistema</w:t>
      </w:r>
    </w:p>
    <w:p w14:paraId="7AFDB124" w14:textId="685BBB8E" w:rsidR="00975FF4" w:rsidRPr="002A75B6" w:rsidRDefault="00975FF4" w:rsidP="00975FF4">
      <w:pPr>
        <w:pStyle w:val="BodyText"/>
        <w:spacing w:before="1"/>
        <w:jc w:val="both"/>
        <w:rPr>
          <w:i/>
          <w:lang w:val="sr-Latn-ME"/>
        </w:rPr>
      </w:pPr>
      <w:r w:rsidRPr="002A75B6">
        <w:rPr>
          <w:i/>
          <w:lang w:val="sr-Latn-ME"/>
        </w:rPr>
        <w:t xml:space="preserve">Često: </w:t>
      </w:r>
      <w:r w:rsidRPr="002A75B6">
        <w:rPr>
          <w:lang w:val="sr-Latn-ME"/>
        </w:rPr>
        <w:t xml:space="preserve">alergijske reakcije, uglavnom u obliku kožnih reakcija (npr. egzantem, svrab, urtikarija). </w:t>
      </w:r>
      <w:r w:rsidR="009239C2" w:rsidRPr="002A75B6">
        <w:rPr>
          <w:lang w:val="sr-Latn-ME"/>
        </w:rPr>
        <w:t xml:space="preserve">Trenutna </w:t>
      </w:r>
      <w:r w:rsidRPr="002A75B6">
        <w:rPr>
          <w:lang w:val="sr-Latn-ME"/>
        </w:rPr>
        <w:t xml:space="preserve">kožna reakcija obično ukazuje na alergijsku reakciju na penicilin i </w:t>
      </w:r>
      <w:r w:rsidR="000D3144" w:rsidRPr="002A75B6">
        <w:rPr>
          <w:lang w:val="sr-Latn-ME"/>
        </w:rPr>
        <w:t>liječenje</w:t>
      </w:r>
      <w:r w:rsidRPr="002A75B6">
        <w:rPr>
          <w:lang w:val="sr-Latn-ME"/>
        </w:rPr>
        <w:t xml:space="preserve"> treba prekinuti.</w:t>
      </w:r>
    </w:p>
    <w:p w14:paraId="16AFD0C5" w14:textId="64CC0F1F" w:rsidR="00975FF4" w:rsidRPr="002A75B6" w:rsidRDefault="00514CD4" w:rsidP="00975FF4">
      <w:pPr>
        <w:pStyle w:val="BodyText"/>
        <w:spacing w:before="1"/>
        <w:jc w:val="both"/>
        <w:rPr>
          <w:i/>
          <w:lang w:val="sr-Latn-ME"/>
        </w:rPr>
      </w:pPr>
      <w:r w:rsidRPr="002A75B6">
        <w:rPr>
          <w:i/>
          <w:lang w:val="sr-Latn-ME"/>
        </w:rPr>
        <w:t>Rijetko</w:t>
      </w:r>
      <w:r w:rsidR="00975FF4" w:rsidRPr="002A75B6">
        <w:rPr>
          <w:i/>
          <w:lang w:val="sr-Latn-ME"/>
        </w:rPr>
        <w:t xml:space="preserve">: </w:t>
      </w:r>
      <w:r w:rsidR="00975FF4" w:rsidRPr="002A75B6">
        <w:rPr>
          <w:lang w:val="sr-Latn-ME"/>
        </w:rPr>
        <w:t>teške alergijske reakcije koje izazivaju angioneurotski edem, edem larinksa i anafilaksu.</w:t>
      </w:r>
    </w:p>
    <w:p w14:paraId="0B94EFBD" w14:textId="58F77DF9" w:rsidR="00975FF4" w:rsidRPr="002A75B6" w:rsidRDefault="00975FF4" w:rsidP="00975FF4">
      <w:pPr>
        <w:pStyle w:val="BodyText"/>
        <w:spacing w:before="1"/>
        <w:jc w:val="both"/>
        <w:rPr>
          <w:i/>
          <w:lang w:val="sr-Latn-ME"/>
        </w:rPr>
      </w:pPr>
      <w:r w:rsidRPr="002A75B6">
        <w:rPr>
          <w:i/>
          <w:lang w:val="sr-Latn-ME"/>
        </w:rPr>
        <w:t xml:space="preserve">Veoma </w:t>
      </w:r>
      <w:r w:rsidR="00514CD4" w:rsidRPr="002A75B6">
        <w:rPr>
          <w:i/>
          <w:lang w:val="sr-Latn-ME"/>
        </w:rPr>
        <w:t>rijetko</w:t>
      </w:r>
      <w:r w:rsidRPr="002A75B6">
        <w:rPr>
          <w:i/>
          <w:lang w:val="sr-Latn-ME"/>
        </w:rPr>
        <w:t xml:space="preserve">: </w:t>
      </w:r>
      <w:r w:rsidRPr="002A75B6">
        <w:rPr>
          <w:lang w:val="sr-Latn-ME"/>
        </w:rPr>
        <w:t xml:space="preserve">anafilaktički šok sa kolapsom i anafilaktoidne reakcije (groznica uzrokovana </w:t>
      </w:r>
      <w:r w:rsidR="00514CD4" w:rsidRPr="002A75B6">
        <w:rPr>
          <w:lang w:val="sr-Latn-ME"/>
        </w:rPr>
        <w:t>lijek</w:t>
      </w:r>
      <w:r w:rsidRPr="002A75B6">
        <w:rPr>
          <w:lang w:val="sr-Latn-ME"/>
        </w:rPr>
        <w:t>om, drhtavica, artralgija, prostracija, bronhospazam, tahikardija, dispneja, serumska bolest</w:t>
      </w:r>
      <w:r w:rsidR="00830304" w:rsidRPr="002A75B6">
        <w:rPr>
          <w:lang w:val="sr-Latn-ME"/>
        </w:rPr>
        <w:t>,</w:t>
      </w:r>
      <w:r w:rsidRPr="002A75B6">
        <w:rPr>
          <w:lang w:val="sr-Latn-ME"/>
        </w:rPr>
        <w:t xml:space="preserve"> intersticij</w:t>
      </w:r>
      <w:r w:rsidR="00635211" w:rsidRPr="002A75B6">
        <w:rPr>
          <w:lang w:val="sr-Latn-ME"/>
        </w:rPr>
        <w:t>alni</w:t>
      </w:r>
      <w:r w:rsidRPr="002A75B6">
        <w:rPr>
          <w:lang w:val="sr-Latn-ME"/>
        </w:rPr>
        <w:t xml:space="preserve"> nefritis, alergijski vaskulitis, pad krvnog pritiska, astma, purpura, gastrointestinalne manifestacije). Međutim, alergijske reakcije su r</w:t>
      </w:r>
      <w:r w:rsidR="007C1E90" w:rsidRPr="002A75B6">
        <w:rPr>
          <w:lang w:val="sr-Latn-ME"/>
        </w:rPr>
        <w:t>j</w:t>
      </w:r>
      <w:r w:rsidRPr="002A75B6">
        <w:rPr>
          <w:lang w:val="sr-Latn-ME"/>
        </w:rPr>
        <w:t xml:space="preserve">eđe kod oralne </w:t>
      </w:r>
      <w:r w:rsidR="000D3144" w:rsidRPr="002A75B6">
        <w:rPr>
          <w:lang w:val="sr-Latn-ME"/>
        </w:rPr>
        <w:t>primje</w:t>
      </w:r>
      <w:r w:rsidRPr="002A75B6">
        <w:rPr>
          <w:lang w:val="sr-Latn-ME"/>
        </w:rPr>
        <w:t xml:space="preserve">ne i blaže su nego kod parenteralne </w:t>
      </w:r>
      <w:r w:rsidR="000D3144" w:rsidRPr="002A75B6">
        <w:rPr>
          <w:lang w:val="sr-Latn-ME"/>
        </w:rPr>
        <w:t>primje</w:t>
      </w:r>
      <w:r w:rsidRPr="002A75B6">
        <w:rPr>
          <w:lang w:val="sr-Latn-ME"/>
        </w:rPr>
        <w:t>ne.</w:t>
      </w:r>
    </w:p>
    <w:p w14:paraId="1EDEEB35" w14:textId="77777777" w:rsidR="00975FF4" w:rsidRPr="002A75B6" w:rsidRDefault="00975FF4" w:rsidP="00975FF4">
      <w:pPr>
        <w:pStyle w:val="BodyText"/>
        <w:spacing w:before="1"/>
        <w:jc w:val="both"/>
        <w:rPr>
          <w:lang w:val="sr-Latn-ME"/>
        </w:rPr>
      </w:pPr>
    </w:p>
    <w:p w14:paraId="6BBDE2B9" w14:textId="52926DDD" w:rsidR="00975FF4" w:rsidRPr="002A75B6" w:rsidRDefault="00975FF4" w:rsidP="00975FF4">
      <w:pPr>
        <w:pStyle w:val="BodyText"/>
        <w:spacing w:before="1"/>
        <w:jc w:val="both"/>
        <w:rPr>
          <w:lang w:val="sr-Latn-ME"/>
        </w:rPr>
      </w:pPr>
      <w:r w:rsidRPr="002A75B6">
        <w:rPr>
          <w:lang w:val="sr-Latn-ME"/>
        </w:rPr>
        <w:t>Kod obol</w:t>
      </w:r>
      <w:r w:rsidR="001D29F9" w:rsidRPr="002A75B6">
        <w:rPr>
          <w:lang w:val="sr-Latn-ME"/>
        </w:rPr>
        <w:t>j</w:t>
      </w:r>
      <w:r w:rsidRPr="002A75B6">
        <w:rPr>
          <w:lang w:val="sr-Latn-ME"/>
        </w:rPr>
        <w:t>elih od mikoze, alergijske reakcije se mogu javiti kao rezultat mogu</w:t>
      </w:r>
      <w:r w:rsidR="00BD446D" w:rsidRPr="002A75B6">
        <w:rPr>
          <w:lang w:val="sr-Latn-ME"/>
        </w:rPr>
        <w:t>ć</w:t>
      </w:r>
      <w:r w:rsidRPr="002A75B6">
        <w:rPr>
          <w:lang w:val="sr-Latn-ME"/>
        </w:rPr>
        <w:t>e alergenske zajednice između metaboličkih proizvoda kožnih gljivica i penicilina.</w:t>
      </w:r>
    </w:p>
    <w:p w14:paraId="45300365" w14:textId="77777777" w:rsidR="00975FF4" w:rsidRPr="002A75B6" w:rsidRDefault="00975FF4" w:rsidP="00975FF4">
      <w:pPr>
        <w:pStyle w:val="BodyText"/>
        <w:spacing w:before="1"/>
        <w:jc w:val="both"/>
        <w:rPr>
          <w:lang w:val="sr-Latn-ME"/>
        </w:rPr>
      </w:pPr>
    </w:p>
    <w:p w14:paraId="19CD66FD" w14:textId="70A2C665" w:rsidR="00FB3B21" w:rsidRPr="002A75B6" w:rsidRDefault="00975FF4" w:rsidP="00975FF4">
      <w:pPr>
        <w:pStyle w:val="BodyText"/>
        <w:spacing w:before="1"/>
        <w:jc w:val="both"/>
        <w:rPr>
          <w:lang w:val="sr-Latn-ME"/>
        </w:rPr>
      </w:pPr>
      <w:r w:rsidRPr="002A75B6">
        <w:rPr>
          <w:lang w:val="sr-Latn-ME"/>
        </w:rPr>
        <w:t>Reakcije slične serumskoj bolesti karakterišu povišena temperatura, drhtavica, bolovi u zglobovima i edemi.</w:t>
      </w:r>
    </w:p>
    <w:p w14:paraId="15A7B3C7" w14:textId="77777777" w:rsidR="00975FF4" w:rsidRPr="002A75B6" w:rsidRDefault="00975FF4" w:rsidP="00975FF4">
      <w:pPr>
        <w:pStyle w:val="BodyText"/>
        <w:spacing w:before="1"/>
        <w:jc w:val="both"/>
        <w:rPr>
          <w:b/>
          <w:lang w:val="sr-Latn-ME"/>
        </w:rPr>
      </w:pPr>
    </w:p>
    <w:p w14:paraId="26DCCD19" w14:textId="568F55C4" w:rsidR="00FB3B21" w:rsidRPr="002A75B6" w:rsidRDefault="00FB3B21" w:rsidP="00975FF4">
      <w:pPr>
        <w:pStyle w:val="BodyText"/>
        <w:spacing w:before="1"/>
        <w:jc w:val="both"/>
        <w:rPr>
          <w:b/>
          <w:lang w:val="sr-Latn-ME"/>
        </w:rPr>
      </w:pPr>
      <w:r w:rsidRPr="002A75B6">
        <w:rPr>
          <w:b/>
          <w:lang w:val="sr-Latn-ME"/>
        </w:rPr>
        <w:t>Poremećaji nervnog sistema</w:t>
      </w:r>
    </w:p>
    <w:p w14:paraId="43617D13" w14:textId="0F0E156C" w:rsidR="00975FF4" w:rsidRPr="002A75B6" w:rsidRDefault="00975FF4" w:rsidP="00975FF4">
      <w:pPr>
        <w:pStyle w:val="BodyText"/>
        <w:spacing w:before="1"/>
        <w:jc w:val="both"/>
        <w:rPr>
          <w:i/>
          <w:lang w:val="sr-Latn-ME"/>
        </w:rPr>
      </w:pPr>
      <w:r w:rsidRPr="002A75B6">
        <w:rPr>
          <w:i/>
          <w:lang w:val="sr-Latn-ME"/>
        </w:rPr>
        <w:t xml:space="preserve">Nepoznato: </w:t>
      </w:r>
      <w:r w:rsidRPr="002A75B6">
        <w:rPr>
          <w:lang w:val="sr-Latn-ME"/>
        </w:rPr>
        <w:t>prijavljena je toksičnost centralnog nervnog sistema, uključuju</w:t>
      </w:r>
      <w:r w:rsidR="00BD446D" w:rsidRPr="002A75B6">
        <w:rPr>
          <w:lang w:val="sr-Latn-ME"/>
        </w:rPr>
        <w:t>ć</w:t>
      </w:r>
      <w:r w:rsidRPr="002A75B6">
        <w:rPr>
          <w:lang w:val="sr-Latn-ME"/>
        </w:rPr>
        <w:t xml:space="preserve">i konvulzije (naročito prilikom </w:t>
      </w:r>
      <w:r w:rsidR="000D3144" w:rsidRPr="002A75B6">
        <w:rPr>
          <w:lang w:val="sr-Latn-ME"/>
        </w:rPr>
        <w:t>primje</w:t>
      </w:r>
      <w:r w:rsidRPr="002A75B6">
        <w:rPr>
          <w:lang w:val="sr-Latn-ME"/>
        </w:rPr>
        <w:t xml:space="preserve">ne visokih doza ili kod </w:t>
      </w:r>
      <w:r w:rsidR="00845671" w:rsidRPr="002A75B6">
        <w:rPr>
          <w:lang w:val="sr-Latn-ME"/>
        </w:rPr>
        <w:t xml:space="preserve">teškog </w:t>
      </w:r>
      <w:r w:rsidRPr="002A75B6">
        <w:rPr>
          <w:lang w:val="sr-Latn-ME"/>
        </w:rPr>
        <w:t>ošte</w:t>
      </w:r>
      <w:r w:rsidR="00BD446D" w:rsidRPr="002A75B6">
        <w:rPr>
          <w:lang w:val="sr-Latn-ME"/>
        </w:rPr>
        <w:t>ć</w:t>
      </w:r>
      <w:r w:rsidRPr="002A75B6">
        <w:rPr>
          <w:lang w:val="sr-Latn-ME"/>
        </w:rPr>
        <w:t xml:space="preserve">enja </w:t>
      </w:r>
      <w:r w:rsidR="00845671" w:rsidRPr="002A75B6">
        <w:rPr>
          <w:lang w:val="sr-Latn-ME"/>
        </w:rPr>
        <w:t xml:space="preserve">funkcije </w:t>
      </w:r>
      <w:r w:rsidRPr="002A75B6">
        <w:rPr>
          <w:lang w:val="sr-Latn-ME"/>
        </w:rPr>
        <w:t xml:space="preserve">bubrega); Parestezija </w:t>
      </w:r>
      <w:r w:rsidR="00845671" w:rsidRPr="002A75B6">
        <w:rPr>
          <w:lang w:val="sr-Latn-ME"/>
        </w:rPr>
        <w:t xml:space="preserve">prilikom </w:t>
      </w:r>
      <w:r w:rsidRPr="002A75B6">
        <w:rPr>
          <w:lang w:val="sr-Latn-ME"/>
        </w:rPr>
        <w:t>produžen</w:t>
      </w:r>
      <w:r w:rsidR="00845671" w:rsidRPr="002A75B6">
        <w:rPr>
          <w:lang w:val="sr-Latn-ME"/>
        </w:rPr>
        <w:t>e</w:t>
      </w:r>
      <w:r w:rsidRPr="002A75B6">
        <w:rPr>
          <w:lang w:val="sr-Latn-ME"/>
        </w:rPr>
        <w:t xml:space="preserve"> upotreb</w:t>
      </w:r>
      <w:r w:rsidR="00845671" w:rsidRPr="002A75B6">
        <w:rPr>
          <w:lang w:val="sr-Latn-ME"/>
        </w:rPr>
        <w:t>e</w:t>
      </w:r>
      <w:r w:rsidRPr="002A75B6">
        <w:rPr>
          <w:lang w:val="sr-Latn-ME"/>
        </w:rPr>
        <w:t>.</w:t>
      </w:r>
    </w:p>
    <w:p w14:paraId="0E080B7C" w14:textId="5F04CB4A" w:rsidR="00975FF4" w:rsidRPr="002A75B6" w:rsidRDefault="00975FF4" w:rsidP="00975FF4">
      <w:pPr>
        <w:pStyle w:val="BodyText"/>
        <w:spacing w:before="1"/>
        <w:jc w:val="both"/>
        <w:rPr>
          <w:lang w:val="sr-Latn-ME"/>
        </w:rPr>
      </w:pPr>
      <w:r w:rsidRPr="002A75B6">
        <w:rPr>
          <w:lang w:val="sr-Latn-ME"/>
        </w:rPr>
        <w:t>Neuropatija je obično povezana sa visokim dozama parenteralno</w:t>
      </w:r>
      <w:r w:rsidR="00845671" w:rsidRPr="002A75B6">
        <w:rPr>
          <w:lang w:val="sr-Latn-ME"/>
        </w:rPr>
        <w:t xml:space="preserve"> </w:t>
      </w:r>
      <w:r w:rsidR="000D3144" w:rsidRPr="002A75B6">
        <w:rPr>
          <w:lang w:val="sr-Latn-ME"/>
        </w:rPr>
        <w:t>prim</w:t>
      </w:r>
      <w:r w:rsidR="00EB5B1D" w:rsidRPr="002A75B6">
        <w:rPr>
          <w:lang w:val="sr-Latn-ME"/>
        </w:rPr>
        <w:t>i</w:t>
      </w:r>
      <w:r w:rsidR="000D3144" w:rsidRPr="002A75B6">
        <w:rPr>
          <w:lang w:val="sr-Latn-ME"/>
        </w:rPr>
        <w:t>je</w:t>
      </w:r>
      <w:r w:rsidR="00845671" w:rsidRPr="002A75B6">
        <w:rPr>
          <w:lang w:val="sr-Latn-ME"/>
        </w:rPr>
        <w:t>njenog</w:t>
      </w:r>
      <w:r w:rsidRPr="002A75B6">
        <w:rPr>
          <w:lang w:val="sr-Latn-ME"/>
        </w:rPr>
        <w:t xml:space="preserve"> penicilina.</w:t>
      </w:r>
    </w:p>
    <w:p w14:paraId="65AD55C2" w14:textId="77777777" w:rsidR="00975FF4" w:rsidRPr="002A75B6" w:rsidRDefault="00975FF4" w:rsidP="00975FF4">
      <w:pPr>
        <w:pStyle w:val="BodyText"/>
        <w:spacing w:before="1"/>
        <w:jc w:val="both"/>
        <w:rPr>
          <w:lang w:val="sr-Latn-ME"/>
        </w:rPr>
      </w:pPr>
    </w:p>
    <w:p w14:paraId="45BFD8C8" w14:textId="2A588C67" w:rsidR="00975FF4" w:rsidRPr="002A75B6" w:rsidRDefault="00975FF4" w:rsidP="00975FF4">
      <w:pPr>
        <w:pStyle w:val="BodyText"/>
        <w:spacing w:before="1"/>
        <w:jc w:val="both"/>
        <w:rPr>
          <w:b/>
          <w:lang w:val="sr-Latn-ME"/>
        </w:rPr>
      </w:pPr>
      <w:r w:rsidRPr="002A75B6">
        <w:rPr>
          <w:b/>
          <w:lang w:val="sr-Latn-ME"/>
        </w:rPr>
        <w:t>Gastrointestinalni poreme</w:t>
      </w:r>
      <w:r w:rsidR="00BD446D" w:rsidRPr="002A75B6">
        <w:rPr>
          <w:b/>
          <w:lang w:val="sr-Latn-ME"/>
        </w:rPr>
        <w:t>ć</w:t>
      </w:r>
      <w:r w:rsidRPr="002A75B6">
        <w:rPr>
          <w:b/>
          <w:lang w:val="sr-Latn-ME"/>
        </w:rPr>
        <w:t>aji</w:t>
      </w:r>
    </w:p>
    <w:p w14:paraId="6085D7BE" w14:textId="220F1FCA" w:rsidR="00975FF4" w:rsidRPr="002A75B6" w:rsidRDefault="00975FF4" w:rsidP="00975FF4">
      <w:pPr>
        <w:pStyle w:val="BodyText"/>
        <w:spacing w:before="1"/>
        <w:jc w:val="both"/>
        <w:rPr>
          <w:i/>
          <w:lang w:val="sr-Latn-ME"/>
        </w:rPr>
      </w:pPr>
      <w:r w:rsidRPr="002A75B6">
        <w:rPr>
          <w:i/>
          <w:lang w:val="sr-Latn-ME"/>
        </w:rPr>
        <w:t xml:space="preserve">Često: </w:t>
      </w:r>
      <w:r w:rsidRPr="002A75B6">
        <w:rPr>
          <w:lang w:val="sr-Latn-ME"/>
        </w:rPr>
        <w:t>mučnina, dijareja, povra</w:t>
      </w:r>
      <w:r w:rsidR="00BD446D" w:rsidRPr="002A75B6">
        <w:rPr>
          <w:lang w:val="sr-Latn-ME"/>
        </w:rPr>
        <w:t>ć</w:t>
      </w:r>
      <w:r w:rsidRPr="002A75B6">
        <w:rPr>
          <w:lang w:val="sr-Latn-ME"/>
        </w:rPr>
        <w:t>anje, pritisak u želucu, stomatitis, anoreksija, bolovi u stomaku, nadimanje, glositis</w:t>
      </w:r>
      <w:r w:rsidR="00032F3D" w:rsidRPr="002A75B6">
        <w:rPr>
          <w:lang w:val="sr-Latn-ME"/>
        </w:rPr>
        <w:t>.</w:t>
      </w:r>
    </w:p>
    <w:p w14:paraId="1E4CFC07" w14:textId="39435017" w:rsidR="00975FF4" w:rsidRPr="002A75B6" w:rsidRDefault="00514CD4" w:rsidP="00032F3D">
      <w:pPr>
        <w:pStyle w:val="BodyText"/>
        <w:spacing w:before="1"/>
        <w:jc w:val="both"/>
        <w:rPr>
          <w:i/>
          <w:lang w:val="sr-Latn-ME"/>
        </w:rPr>
      </w:pPr>
      <w:r w:rsidRPr="002A75B6">
        <w:rPr>
          <w:i/>
          <w:lang w:val="sr-Latn-ME"/>
        </w:rPr>
        <w:t>Rijetko</w:t>
      </w:r>
      <w:r w:rsidR="00032F3D" w:rsidRPr="002A75B6">
        <w:rPr>
          <w:i/>
          <w:lang w:val="sr-Latn-ME"/>
        </w:rPr>
        <w:t xml:space="preserve">: </w:t>
      </w:r>
      <w:r w:rsidR="00140EA1" w:rsidRPr="002A75B6">
        <w:rPr>
          <w:iCs/>
          <w:lang w:val="sr-Latn-ME"/>
        </w:rPr>
        <w:t>zapaljenje sluzokože</w:t>
      </w:r>
      <w:r w:rsidR="00975FF4" w:rsidRPr="002A75B6">
        <w:rPr>
          <w:lang w:val="sr-Latn-ME"/>
        </w:rPr>
        <w:t xml:space="preserve"> ust</w:t>
      </w:r>
      <w:r w:rsidR="00BD446D" w:rsidRPr="002A75B6">
        <w:rPr>
          <w:lang w:val="sr-Latn-ME"/>
        </w:rPr>
        <w:t>a</w:t>
      </w:r>
      <w:r w:rsidR="00975FF4" w:rsidRPr="002A75B6">
        <w:rPr>
          <w:lang w:val="sr-Latn-ME"/>
        </w:rPr>
        <w:t xml:space="preserve"> i crni dlakavi jezik (prom</w:t>
      </w:r>
      <w:r w:rsidR="001D29F9" w:rsidRPr="002A75B6">
        <w:rPr>
          <w:lang w:val="sr-Latn-ME"/>
        </w:rPr>
        <w:t>j</w:t>
      </w:r>
      <w:r w:rsidR="00975FF4" w:rsidRPr="002A75B6">
        <w:rPr>
          <w:lang w:val="sr-Latn-ME"/>
        </w:rPr>
        <w:t>ena boje jezika)</w:t>
      </w:r>
    </w:p>
    <w:p w14:paraId="0A6D5577" w14:textId="666455AC" w:rsidR="00975FF4" w:rsidRPr="002A75B6" w:rsidRDefault="00975FF4" w:rsidP="00975FF4">
      <w:pPr>
        <w:pStyle w:val="BodyText"/>
        <w:spacing w:before="1"/>
        <w:jc w:val="both"/>
        <w:rPr>
          <w:lang w:val="sr-Latn-ME"/>
        </w:rPr>
      </w:pPr>
      <w:r w:rsidRPr="002A75B6">
        <w:rPr>
          <w:lang w:val="sr-Latn-ME"/>
        </w:rPr>
        <w:t>Ako se tokom terapije pojavi dijareja, treba razmotriti mogu</w:t>
      </w:r>
      <w:r w:rsidR="00BD446D" w:rsidRPr="002A75B6">
        <w:rPr>
          <w:lang w:val="sr-Latn-ME"/>
        </w:rPr>
        <w:t>ć</w:t>
      </w:r>
      <w:r w:rsidRPr="002A75B6">
        <w:rPr>
          <w:lang w:val="sr-Latn-ME"/>
        </w:rPr>
        <w:t>nost pseudomembranoznog kolitisa (</w:t>
      </w:r>
      <w:r w:rsidR="000D3144" w:rsidRPr="002A75B6">
        <w:rPr>
          <w:lang w:val="sr-Latn-ME"/>
        </w:rPr>
        <w:t>vidjeti</w:t>
      </w:r>
      <w:r w:rsidRPr="002A75B6">
        <w:rPr>
          <w:lang w:val="sr-Latn-ME"/>
        </w:rPr>
        <w:t xml:space="preserve"> </w:t>
      </w:r>
      <w:r w:rsidR="000D3144" w:rsidRPr="002A75B6">
        <w:rPr>
          <w:lang w:val="sr-Latn-ME"/>
        </w:rPr>
        <w:t>dio</w:t>
      </w:r>
      <w:r w:rsidRPr="002A75B6">
        <w:rPr>
          <w:lang w:val="sr-Latn-ME"/>
        </w:rPr>
        <w:t xml:space="preserve"> 4.4).</w:t>
      </w:r>
    </w:p>
    <w:p w14:paraId="4E280C06" w14:textId="3237A717" w:rsidR="00975FF4" w:rsidRPr="002A75B6" w:rsidRDefault="00032F3D" w:rsidP="00032F3D">
      <w:pPr>
        <w:pStyle w:val="BodyText"/>
        <w:spacing w:before="1"/>
        <w:jc w:val="both"/>
        <w:rPr>
          <w:i/>
          <w:lang w:val="sr-Latn-ME"/>
        </w:rPr>
      </w:pPr>
      <w:r w:rsidRPr="002A75B6">
        <w:rPr>
          <w:i/>
          <w:lang w:val="sr-Latn-ME"/>
        </w:rPr>
        <w:t>Nepoznat</w:t>
      </w:r>
      <w:r w:rsidR="002D4DD6" w:rsidRPr="002A75B6">
        <w:rPr>
          <w:i/>
          <w:lang w:val="sr-Latn-ME"/>
        </w:rPr>
        <w:t>a učestalost</w:t>
      </w:r>
      <w:r w:rsidRPr="002A75B6">
        <w:rPr>
          <w:i/>
          <w:lang w:val="sr-Latn-ME"/>
        </w:rPr>
        <w:t xml:space="preserve">: </w:t>
      </w:r>
      <w:r w:rsidRPr="002A75B6">
        <w:rPr>
          <w:lang w:val="sr-Latn-ME"/>
        </w:rPr>
        <w:t>p</w:t>
      </w:r>
      <w:r w:rsidR="00975FF4" w:rsidRPr="002A75B6">
        <w:rPr>
          <w:lang w:val="sr-Latn-ME"/>
        </w:rPr>
        <w:t>ovršinska prom</w:t>
      </w:r>
      <w:r w:rsidR="001D29F9" w:rsidRPr="002A75B6">
        <w:rPr>
          <w:lang w:val="sr-Latn-ME"/>
        </w:rPr>
        <w:t>j</w:t>
      </w:r>
      <w:r w:rsidR="00975FF4" w:rsidRPr="002A75B6">
        <w:rPr>
          <w:lang w:val="sr-Latn-ME"/>
        </w:rPr>
        <w:t>ena boje z</w:t>
      </w:r>
      <w:r w:rsidRPr="002A75B6">
        <w:rPr>
          <w:lang w:val="sr-Latn-ME"/>
        </w:rPr>
        <w:t xml:space="preserve">uba (uglavnom </w:t>
      </w:r>
      <w:r w:rsidR="004B1F70" w:rsidRPr="002A75B6">
        <w:rPr>
          <w:lang w:val="sr-Latn-ME"/>
        </w:rPr>
        <w:t xml:space="preserve">prilikom </w:t>
      </w:r>
      <w:r w:rsidR="000D3144" w:rsidRPr="002A75B6">
        <w:rPr>
          <w:lang w:val="sr-Latn-ME"/>
        </w:rPr>
        <w:t>primje</w:t>
      </w:r>
      <w:r w:rsidR="004B1F70" w:rsidRPr="002A75B6">
        <w:rPr>
          <w:lang w:val="sr-Latn-ME"/>
        </w:rPr>
        <w:t xml:space="preserve">ne </w:t>
      </w:r>
      <w:r w:rsidRPr="002A75B6">
        <w:rPr>
          <w:lang w:val="sr-Latn-ME"/>
        </w:rPr>
        <w:t>suspenzij</w:t>
      </w:r>
      <w:r w:rsidR="004B1F70" w:rsidRPr="002A75B6">
        <w:rPr>
          <w:lang w:val="sr-Latn-ME"/>
        </w:rPr>
        <w:t>e</w:t>
      </w:r>
      <w:r w:rsidRPr="002A75B6">
        <w:rPr>
          <w:lang w:val="sr-Latn-ME"/>
        </w:rPr>
        <w:t>): Ova pojava je uglavnom reverzibilna</w:t>
      </w:r>
      <w:r w:rsidR="00975FF4" w:rsidRPr="002A75B6">
        <w:rPr>
          <w:lang w:val="sr-Latn-ME"/>
        </w:rPr>
        <w:t xml:space="preserve"> nakon nekoliko ned</w:t>
      </w:r>
      <w:r w:rsidR="00EB5B1D" w:rsidRPr="002A75B6">
        <w:rPr>
          <w:lang w:val="sr-Latn-ME"/>
        </w:rPr>
        <w:t>j</w:t>
      </w:r>
      <w:r w:rsidR="00975FF4" w:rsidRPr="002A75B6">
        <w:rPr>
          <w:lang w:val="sr-Latn-ME"/>
        </w:rPr>
        <w:t xml:space="preserve">elja </w:t>
      </w:r>
      <w:r w:rsidR="00EB451C" w:rsidRPr="002A75B6">
        <w:rPr>
          <w:lang w:val="sr-Latn-ME"/>
        </w:rPr>
        <w:t>redovnog</w:t>
      </w:r>
      <w:r w:rsidR="00975FF4" w:rsidRPr="002A75B6">
        <w:rPr>
          <w:lang w:val="sr-Latn-ME"/>
        </w:rPr>
        <w:t xml:space="preserve"> pranja zuba ili nakon profesionalnog čiš</w:t>
      </w:r>
      <w:r w:rsidR="00BD446D" w:rsidRPr="002A75B6">
        <w:rPr>
          <w:lang w:val="sr-Latn-ME"/>
        </w:rPr>
        <w:t>ć</w:t>
      </w:r>
      <w:r w:rsidR="00975FF4" w:rsidRPr="002A75B6">
        <w:rPr>
          <w:lang w:val="sr-Latn-ME"/>
        </w:rPr>
        <w:t>enja zuba.</w:t>
      </w:r>
    </w:p>
    <w:p w14:paraId="7162193E" w14:textId="77777777" w:rsidR="00975FF4" w:rsidRPr="002A75B6" w:rsidRDefault="00975FF4" w:rsidP="00975FF4">
      <w:pPr>
        <w:pStyle w:val="BodyText"/>
        <w:spacing w:before="1"/>
        <w:jc w:val="both"/>
        <w:rPr>
          <w:lang w:val="sr-Latn-ME"/>
        </w:rPr>
      </w:pPr>
    </w:p>
    <w:p w14:paraId="5B6F6246" w14:textId="60515612" w:rsidR="00975FF4" w:rsidRPr="002A75B6" w:rsidRDefault="003525C8" w:rsidP="00975FF4">
      <w:pPr>
        <w:pStyle w:val="BodyText"/>
        <w:spacing w:before="1"/>
        <w:jc w:val="both"/>
        <w:rPr>
          <w:b/>
          <w:i/>
          <w:lang w:val="sr-Latn-ME"/>
        </w:rPr>
      </w:pPr>
      <w:r w:rsidRPr="002A75B6">
        <w:rPr>
          <w:b/>
          <w:lang w:val="sr-Latn-ME"/>
        </w:rPr>
        <w:t>Hepatobilijarni poremećaji</w:t>
      </w:r>
    </w:p>
    <w:p w14:paraId="0D15F812" w14:textId="4F5BD15E" w:rsidR="00975FF4" w:rsidRPr="002A75B6" w:rsidRDefault="00032F3D" w:rsidP="00032F3D">
      <w:pPr>
        <w:pStyle w:val="BodyText"/>
        <w:spacing w:before="1"/>
        <w:jc w:val="both"/>
        <w:rPr>
          <w:i/>
          <w:lang w:val="sr-Latn-ME"/>
        </w:rPr>
      </w:pPr>
      <w:r w:rsidRPr="002A75B6">
        <w:rPr>
          <w:i/>
          <w:lang w:val="sr-Latn-ME"/>
        </w:rPr>
        <w:t xml:space="preserve">Veoma </w:t>
      </w:r>
      <w:r w:rsidR="00514CD4" w:rsidRPr="002A75B6">
        <w:rPr>
          <w:i/>
          <w:lang w:val="sr-Latn-ME"/>
        </w:rPr>
        <w:t>rijetko</w:t>
      </w:r>
      <w:r w:rsidRPr="002A75B6">
        <w:rPr>
          <w:i/>
          <w:lang w:val="sr-Latn-ME"/>
        </w:rPr>
        <w:t xml:space="preserve">: </w:t>
      </w:r>
      <w:r w:rsidRPr="002A75B6">
        <w:rPr>
          <w:lang w:val="sr-Latn-ME"/>
        </w:rPr>
        <w:t>h</w:t>
      </w:r>
      <w:r w:rsidR="00975FF4" w:rsidRPr="002A75B6">
        <w:rPr>
          <w:lang w:val="sr-Latn-ME"/>
        </w:rPr>
        <w:t xml:space="preserve">epatitis i </w:t>
      </w:r>
      <w:r w:rsidR="004B1F70" w:rsidRPr="002A75B6">
        <w:rPr>
          <w:lang w:val="sr-Latn-ME"/>
        </w:rPr>
        <w:t xml:space="preserve">holestatska </w:t>
      </w:r>
      <w:r w:rsidR="00975FF4" w:rsidRPr="002A75B6">
        <w:rPr>
          <w:lang w:val="sr-Latn-ME"/>
        </w:rPr>
        <w:t>žutica</w:t>
      </w:r>
    </w:p>
    <w:p w14:paraId="1EDA7B05" w14:textId="77777777" w:rsidR="00975FF4" w:rsidRPr="002A75B6" w:rsidRDefault="00975FF4" w:rsidP="00975FF4">
      <w:pPr>
        <w:pStyle w:val="BodyText"/>
        <w:spacing w:before="1"/>
        <w:jc w:val="both"/>
        <w:rPr>
          <w:lang w:val="sr-Latn-ME"/>
        </w:rPr>
      </w:pPr>
    </w:p>
    <w:p w14:paraId="3EAE364C" w14:textId="1C11DDA5" w:rsidR="00975FF4" w:rsidRPr="002A75B6" w:rsidRDefault="00975FF4" w:rsidP="00975FF4">
      <w:pPr>
        <w:pStyle w:val="BodyText"/>
        <w:spacing w:before="1"/>
        <w:jc w:val="both"/>
        <w:rPr>
          <w:b/>
          <w:lang w:val="sr-Latn-ME"/>
        </w:rPr>
      </w:pPr>
      <w:r w:rsidRPr="002A75B6">
        <w:rPr>
          <w:b/>
          <w:lang w:val="sr-Latn-ME"/>
        </w:rPr>
        <w:t>Poreme</w:t>
      </w:r>
      <w:r w:rsidR="00BD446D" w:rsidRPr="002A75B6">
        <w:rPr>
          <w:b/>
          <w:lang w:val="sr-Latn-ME"/>
        </w:rPr>
        <w:t>ć</w:t>
      </w:r>
      <w:r w:rsidRPr="002A75B6">
        <w:rPr>
          <w:b/>
          <w:lang w:val="sr-Latn-ME"/>
        </w:rPr>
        <w:t>aji kože i potkožnog tkiva</w:t>
      </w:r>
    </w:p>
    <w:p w14:paraId="2C444992" w14:textId="5962CE27" w:rsidR="00975FF4" w:rsidRPr="002A75B6" w:rsidRDefault="00032F3D" w:rsidP="00032F3D">
      <w:pPr>
        <w:pStyle w:val="BodyText"/>
        <w:spacing w:before="1"/>
        <w:jc w:val="both"/>
        <w:rPr>
          <w:i/>
          <w:lang w:val="sr-Latn-ME"/>
        </w:rPr>
      </w:pPr>
      <w:r w:rsidRPr="002A75B6">
        <w:rPr>
          <w:i/>
          <w:lang w:val="sr-Latn-ME"/>
        </w:rPr>
        <w:t xml:space="preserve">Često: </w:t>
      </w:r>
      <w:r w:rsidRPr="002A75B6">
        <w:rPr>
          <w:lang w:val="sr-Latn-ME"/>
        </w:rPr>
        <w:t>u</w:t>
      </w:r>
      <w:r w:rsidR="00975FF4" w:rsidRPr="002A75B6">
        <w:rPr>
          <w:lang w:val="sr-Latn-ME"/>
        </w:rPr>
        <w:t>rtikarija, crve</w:t>
      </w:r>
      <w:r w:rsidRPr="002A75B6">
        <w:rPr>
          <w:lang w:val="sr-Latn-ME"/>
        </w:rPr>
        <w:t>ni osip ili osip sličan malim boginjama</w:t>
      </w:r>
      <w:r w:rsidR="00975FF4" w:rsidRPr="002A75B6">
        <w:rPr>
          <w:lang w:val="sr-Latn-ME"/>
        </w:rPr>
        <w:t>, svrab</w:t>
      </w:r>
      <w:r w:rsidRPr="002A75B6">
        <w:rPr>
          <w:lang w:val="sr-Latn-ME"/>
        </w:rPr>
        <w:t>.</w:t>
      </w:r>
    </w:p>
    <w:p w14:paraId="3CEB1A73" w14:textId="7DCAC5B2" w:rsidR="00975FF4" w:rsidRPr="002A75B6" w:rsidRDefault="00514CD4" w:rsidP="00032F3D">
      <w:pPr>
        <w:pStyle w:val="BodyText"/>
        <w:spacing w:before="1"/>
        <w:jc w:val="both"/>
        <w:rPr>
          <w:i/>
          <w:lang w:val="sr-Latn-ME"/>
        </w:rPr>
      </w:pPr>
      <w:r w:rsidRPr="002A75B6">
        <w:rPr>
          <w:i/>
          <w:lang w:val="sr-Latn-ME"/>
        </w:rPr>
        <w:t>Rijetko</w:t>
      </w:r>
      <w:r w:rsidR="00032F3D" w:rsidRPr="002A75B6">
        <w:rPr>
          <w:i/>
          <w:lang w:val="sr-Latn-ME"/>
        </w:rPr>
        <w:t xml:space="preserve">: </w:t>
      </w:r>
      <w:r w:rsidR="00032F3D" w:rsidRPr="002A75B6">
        <w:rPr>
          <w:lang w:val="sr-Latn-ME"/>
        </w:rPr>
        <w:t>a</w:t>
      </w:r>
      <w:r w:rsidR="00975FF4" w:rsidRPr="002A75B6">
        <w:rPr>
          <w:lang w:val="sr-Latn-ME"/>
        </w:rPr>
        <w:t>ngioneurotski edem, multiformni eritem, eksfoli</w:t>
      </w:r>
      <w:r w:rsidR="00032F3D" w:rsidRPr="002A75B6">
        <w:rPr>
          <w:lang w:val="sr-Latn-ME"/>
        </w:rPr>
        <w:t>jativni dermatitis, disgue</w:t>
      </w:r>
      <w:r w:rsidR="00975FF4" w:rsidRPr="002A75B6">
        <w:rPr>
          <w:lang w:val="sr-Latn-ME"/>
        </w:rPr>
        <w:t>zija, kserostomija, mukozitis</w:t>
      </w:r>
      <w:r w:rsidR="00032F3D" w:rsidRPr="002A75B6">
        <w:rPr>
          <w:lang w:val="sr-Latn-ME"/>
        </w:rPr>
        <w:t>.</w:t>
      </w:r>
    </w:p>
    <w:p w14:paraId="3A4CBACF" w14:textId="4DF7A168" w:rsidR="00975FF4" w:rsidRPr="002A75B6" w:rsidRDefault="00032F3D" w:rsidP="00032F3D">
      <w:pPr>
        <w:pStyle w:val="BodyText"/>
        <w:spacing w:before="1"/>
        <w:jc w:val="both"/>
        <w:rPr>
          <w:lang w:val="sr-Latn-ME"/>
        </w:rPr>
      </w:pPr>
      <w:r w:rsidRPr="002A75B6">
        <w:rPr>
          <w:i/>
          <w:lang w:val="sr-Latn-ME"/>
        </w:rPr>
        <w:t>Nepoznat</w:t>
      </w:r>
      <w:r w:rsidR="00700A17" w:rsidRPr="002A75B6">
        <w:rPr>
          <w:i/>
          <w:lang w:val="sr-Latn-ME"/>
        </w:rPr>
        <w:t>a učestalost</w:t>
      </w:r>
      <w:r w:rsidRPr="002A75B6">
        <w:rPr>
          <w:lang w:val="sr-Latn-ME"/>
        </w:rPr>
        <w:t xml:space="preserve">: </w:t>
      </w:r>
      <w:r w:rsidR="00975FF4" w:rsidRPr="002A75B6">
        <w:rPr>
          <w:lang w:val="sr-Latn-ME"/>
        </w:rPr>
        <w:t>L</w:t>
      </w:r>
      <w:r w:rsidR="0018531D" w:rsidRPr="002A75B6">
        <w:rPr>
          <w:lang w:val="sr-Latn-ME"/>
        </w:rPr>
        <w:t>yell-</w:t>
      </w:r>
      <w:r w:rsidR="00975FF4" w:rsidRPr="002A75B6">
        <w:rPr>
          <w:lang w:val="sr-Latn-ME"/>
        </w:rPr>
        <w:t>ov sindrom, pemfigoid</w:t>
      </w:r>
      <w:r w:rsidRPr="002A75B6">
        <w:rPr>
          <w:lang w:val="sr-Latn-ME"/>
        </w:rPr>
        <w:t>.</w:t>
      </w:r>
    </w:p>
    <w:p w14:paraId="2CA77D07" w14:textId="77777777" w:rsidR="00975FF4" w:rsidRPr="002A75B6" w:rsidRDefault="00975FF4" w:rsidP="00975FF4">
      <w:pPr>
        <w:pStyle w:val="BodyText"/>
        <w:spacing w:before="1"/>
        <w:jc w:val="both"/>
        <w:rPr>
          <w:lang w:val="sr-Latn-ME"/>
        </w:rPr>
      </w:pPr>
    </w:p>
    <w:p w14:paraId="3074499D" w14:textId="550F6380" w:rsidR="00975FF4" w:rsidRPr="002A75B6" w:rsidRDefault="00157FF5" w:rsidP="00975FF4">
      <w:pPr>
        <w:pStyle w:val="BodyText"/>
        <w:spacing w:before="1"/>
        <w:jc w:val="both"/>
        <w:rPr>
          <w:b/>
          <w:lang w:val="sr-Latn-ME"/>
        </w:rPr>
      </w:pPr>
      <w:r w:rsidRPr="002A75B6">
        <w:rPr>
          <w:b/>
          <w:lang w:val="sr-Latn-ME"/>
        </w:rPr>
        <w:t>Poremećaji mišićno-koštanog sistema i vezivnog tkiva</w:t>
      </w:r>
    </w:p>
    <w:p w14:paraId="38B2613D" w14:textId="4DDF49BE" w:rsidR="00975FF4" w:rsidRPr="002A75B6" w:rsidRDefault="00514CD4" w:rsidP="00032F3D">
      <w:pPr>
        <w:pStyle w:val="BodyText"/>
        <w:spacing w:before="1"/>
        <w:jc w:val="both"/>
        <w:rPr>
          <w:lang w:val="sr-Latn-ME"/>
        </w:rPr>
      </w:pPr>
      <w:r w:rsidRPr="002A75B6">
        <w:rPr>
          <w:i/>
          <w:lang w:val="sr-Latn-ME"/>
        </w:rPr>
        <w:t>Rijetko</w:t>
      </w:r>
      <w:r w:rsidR="00032F3D" w:rsidRPr="002A75B6">
        <w:rPr>
          <w:i/>
          <w:lang w:val="sr-Latn-ME"/>
        </w:rPr>
        <w:t>:</w:t>
      </w:r>
      <w:r w:rsidR="00032F3D" w:rsidRPr="002A75B6">
        <w:rPr>
          <w:lang w:val="sr-Latn-ME"/>
        </w:rPr>
        <w:t xml:space="preserve"> b</w:t>
      </w:r>
      <w:r w:rsidR="00975FF4" w:rsidRPr="002A75B6">
        <w:rPr>
          <w:lang w:val="sr-Latn-ME"/>
        </w:rPr>
        <w:t>ol u zglobovima</w:t>
      </w:r>
      <w:r w:rsidR="00032F3D" w:rsidRPr="002A75B6">
        <w:rPr>
          <w:lang w:val="sr-Latn-ME"/>
        </w:rPr>
        <w:t>.</w:t>
      </w:r>
    </w:p>
    <w:p w14:paraId="2E4938E7" w14:textId="77777777" w:rsidR="00975FF4" w:rsidRPr="002A75B6" w:rsidRDefault="00975FF4" w:rsidP="00975FF4">
      <w:pPr>
        <w:pStyle w:val="BodyText"/>
        <w:spacing w:before="1"/>
        <w:jc w:val="both"/>
        <w:rPr>
          <w:lang w:val="sr-Latn-ME"/>
        </w:rPr>
      </w:pPr>
    </w:p>
    <w:p w14:paraId="4A18C44B" w14:textId="7470D6EF" w:rsidR="00975FF4" w:rsidRPr="002A75B6" w:rsidRDefault="00975FF4" w:rsidP="00975FF4">
      <w:pPr>
        <w:pStyle w:val="BodyText"/>
        <w:spacing w:before="1"/>
        <w:jc w:val="both"/>
        <w:rPr>
          <w:b/>
          <w:i/>
          <w:lang w:val="sr-Latn-ME"/>
        </w:rPr>
      </w:pPr>
      <w:r w:rsidRPr="002A75B6">
        <w:rPr>
          <w:b/>
          <w:lang w:val="sr-Latn-ME"/>
        </w:rPr>
        <w:t>Poreme</w:t>
      </w:r>
      <w:r w:rsidR="00BD446D" w:rsidRPr="002A75B6">
        <w:rPr>
          <w:b/>
          <w:lang w:val="sr-Latn-ME"/>
        </w:rPr>
        <w:t>ć</w:t>
      </w:r>
      <w:r w:rsidRPr="002A75B6">
        <w:rPr>
          <w:b/>
          <w:lang w:val="sr-Latn-ME"/>
        </w:rPr>
        <w:t xml:space="preserve">aji bubrega i urinarnog </w:t>
      </w:r>
      <w:r w:rsidR="00157FF5" w:rsidRPr="002A75B6">
        <w:rPr>
          <w:b/>
          <w:lang w:val="sr-Latn-ME"/>
        </w:rPr>
        <w:t>sistema</w:t>
      </w:r>
    </w:p>
    <w:p w14:paraId="385A9CEC" w14:textId="0E363A9C" w:rsidR="00975FF4" w:rsidRPr="002A75B6" w:rsidRDefault="00514CD4" w:rsidP="00032F3D">
      <w:pPr>
        <w:pStyle w:val="BodyText"/>
        <w:spacing w:before="1"/>
        <w:jc w:val="both"/>
        <w:rPr>
          <w:i/>
          <w:lang w:val="sr-Latn-ME"/>
        </w:rPr>
      </w:pPr>
      <w:r w:rsidRPr="002A75B6">
        <w:rPr>
          <w:i/>
          <w:lang w:val="sr-Latn-ME"/>
        </w:rPr>
        <w:t>Rijetko</w:t>
      </w:r>
      <w:r w:rsidR="00975FF4" w:rsidRPr="002A75B6">
        <w:rPr>
          <w:i/>
          <w:lang w:val="sr-Latn-ME"/>
        </w:rPr>
        <w:t>:</w:t>
      </w:r>
      <w:r w:rsidR="00032F3D" w:rsidRPr="002A75B6">
        <w:rPr>
          <w:i/>
          <w:lang w:val="sr-Latn-ME"/>
        </w:rPr>
        <w:t xml:space="preserve"> </w:t>
      </w:r>
      <w:r w:rsidR="00032F3D" w:rsidRPr="002A75B6">
        <w:rPr>
          <w:lang w:val="sr-Latn-ME"/>
        </w:rPr>
        <w:t>n</w:t>
      </w:r>
      <w:r w:rsidR="00975FF4" w:rsidRPr="002A75B6">
        <w:rPr>
          <w:lang w:val="sr-Latn-ME"/>
        </w:rPr>
        <w:t xml:space="preserve">efropatija, obično povezana sa visokim dozama </w:t>
      </w:r>
      <w:r w:rsidR="00032F3D" w:rsidRPr="002A75B6">
        <w:rPr>
          <w:lang w:val="sr-Latn-ME"/>
        </w:rPr>
        <w:t xml:space="preserve">prilikom parenteralne </w:t>
      </w:r>
      <w:r w:rsidR="000D3144" w:rsidRPr="002A75B6">
        <w:rPr>
          <w:lang w:val="sr-Latn-ME"/>
        </w:rPr>
        <w:t>primje</w:t>
      </w:r>
      <w:r w:rsidR="00032F3D" w:rsidRPr="002A75B6">
        <w:rPr>
          <w:lang w:val="sr-Latn-ME"/>
        </w:rPr>
        <w:t>ne</w:t>
      </w:r>
      <w:r w:rsidR="00975FF4" w:rsidRPr="002A75B6">
        <w:rPr>
          <w:lang w:val="sr-Latn-ME"/>
        </w:rPr>
        <w:t xml:space="preserve"> penicilina</w:t>
      </w:r>
      <w:r w:rsidR="00032F3D" w:rsidRPr="002A75B6">
        <w:rPr>
          <w:lang w:val="sr-Latn-ME"/>
        </w:rPr>
        <w:t>.</w:t>
      </w:r>
    </w:p>
    <w:p w14:paraId="2D4C42A0" w14:textId="49773262" w:rsidR="00975FF4" w:rsidRPr="002A75B6" w:rsidRDefault="00032F3D" w:rsidP="00032F3D">
      <w:pPr>
        <w:pStyle w:val="BodyText"/>
        <w:spacing w:before="1"/>
        <w:jc w:val="both"/>
        <w:rPr>
          <w:i/>
          <w:lang w:val="sr-Latn-ME"/>
        </w:rPr>
      </w:pPr>
      <w:r w:rsidRPr="002A75B6">
        <w:rPr>
          <w:i/>
          <w:lang w:val="sr-Latn-ME"/>
        </w:rPr>
        <w:t xml:space="preserve">Veoma </w:t>
      </w:r>
      <w:r w:rsidR="00514CD4" w:rsidRPr="002A75B6">
        <w:rPr>
          <w:i/>
          <w:lang w:val="sr-Latn-ME"/>
        </w:rPr>
        <w:t>rijetko</w:t>
      </w:r>
      <w:r w:rsidRPr="002A75B6">
        <w:rPr>
          <w:i/>
          <w:lang w:val="sr-Latn-ME"/>
        </w:rPr>
        <w:t xml:space="preserve">: </w:t>
      </w:r>
      <w:r w:rsidR="00975FF4" w:rsidRPr="002A75B6">
        <w:rPr>
          <w:lang w:val="sr-Latn-ME"/>
        </w:rPr>
        <w:t>intersticij</w:t>
      </w:r>
      <w:r w:rsidR="00635211" w:rsidRPr="002A75B6">
        <w:rPr>
          <w:lang w:val="sr-Latn-ME"/>
        </w:rPr>
        <w:t>alni</w:t>
      </w:r>
      <w:r w:rsidR="00975FF4" w:rsidRPr="002A75B6">
        <w:rPr>
          <w:lang w:val="sr-Latn-ME"/>
        </w:rPr>
        <w:t xml:space="preserve"> nefritis</w:t>
      </w:r>
      <w:r w:rsidRPr="002A75B6">
        <w:rPr>
          <w:lang w:val="sr-Latn-ME"/>
        </w:rPr>
        <w:t>.</w:t>
      </w:r>
    </w:p>
    <w:p w14:paraId="61A4C6EB" w14:textId="77777777" w:rsidR="00975FF4" w:rsidRPr="002A75B6" w:rsidRDefault="00975FF4" w:rsidP="00975FF4">
      <w:pPr>
        <w:pStyle w:val="BodyText"/>
        <w:spacing w:before="1"/>
        <w:jc w:val="both"/>
        <w:rPr>
          <w:lang w:val="sr-Latn-ME"/>
        </w:rPr>
      </w:pPr>
    </w:p>
    <w:p w14:paraId="09701A90" w14:textId="27F2806B" w:rsidR="00975FF4" w:rsidRPr="002A75B6" w:rsidRDefault="00975FF4" w:rsidP="00975FF4">
      <w:pPr>
        <w:pStyle w:val="BodyText"/>
        <w:spacing w:before="1"/>
        <w:jc w:val="both"/>
        <w:rPr>
          <w:b/>
          <w:i/>
          <w:lang w:val="sr-Latn-ME"/>
        </w:rPr>
      </w:pPr>
      <w:r w:rsidRPr="002A75B6">
        <w:rPr>
          <w:b/>
          <w:lang w:val="sr-Latn-ME"/>
        </w:rPr>
        <w:t>Opšti poreme</w:t>
      </w:r>
      <w:r w:rsidR="00BD446D" w:rsidRPr="002A75B6">
        <w:rPr>
          <w:b/>
          <w:lang w:val="sr-Latn-ME"/>
        </w:rPr>
        <w:t>ć</w:t>
      </w:r>
      <w:r w:rsidRPr="002A75B6">
        <w:rPr>
          <w:b/>
          <w:lang w:val="sr-Latn-ME"/>
        </w:rPr>
        <w:t xml:space="preserve">aji </w:t>
      </w:r>
      <w:r w:rsidR="00032F3D" w:rsidRPr="002A75B6">
        <w:rPr>
          <w:b/>
          <w:lang w:val="sr-Latn-ME"/>
        </w:rPr>
        <w:t>i reakcije</w:t>
      </w:r>
      <w:r w:rsidRPr="002A75B6">
        <w:rPr>
          <w:b/>
          <w:lang w:val="sr-Latn-ME"/>
        </w:rPr>
        <w:t xml:space="preserve"> na m</w:t>
      </w:r>
      <w:r w:rsidR="00BD446D" w:rsidRPr="002A75B6">
        <w:rPr>
          <w:b/>
          <w:lang w:val="sr-Latn-ME"/>
        </w:rPr>
        <w:t>j</w:t>
      </w:r>
      <w:r w:rsidRPr="002A75B6">
        <w:rPr>
          <w:b/>
          <w:lang w:val="sr-Latn-ME"/>
        </w:rPr>
        <w:t xml:space="preserve">estu </w:t>
      </w:r>
      <w:r w:rsidR="000D3144" w:rsidRPr="002A75B6">
        <w:rPr>
          <w:b/>
          <w:lang w:val="sr-Latn-ME"/>
        </w:rPr>
        <w:t>primje</w:t>
      </w:r>
      <w:r w:rsidRPr="002A75B6">
        <w:rPr>
          <w:b/>
          <w:lang w:val="sr-Latn-ME"/>
        </w:rPr>
        <w:t>ne</w:t>
      </w:r>
    </w:p>
    <w:p w14:paraId="1FDDC65E" w14:textId="35948BBE" w:rsidR="00975FF4" w:rsidRPr="002A75B6" w:rsidRDefault="00514CD4" w:rsidP="00032F3D">
      <w:pPr>
        <w:pStyle w:val="BodyText"/>
        <w:spacing w:before="1"/>
        <w:jc w:val="both"/>
        <w:rPr>
          <w:i/>
          <w:lang w:val="sr-Latn-ME"/>
        </w:rPr>
      </w:pPr>
      <w:r w:rsidRPr="002A75B6">
        <w:rPr>
          <w:i/>
          <w:lang w:val="sr-Latn-ME"/>
        </w:rPr>
        <w:t>Rijetko</w:t>
      </w:r>
      <w:r w:rsidR="00032F3D" w:rsidRPr="002A75B6">
        <w:rPr>
          <w:i/>
          <w:lang w:val="sr-Latn-ME"/>
        </w:rPr>
        <w:t xml:space="preserve">: </w:t>
      </w:r>
      <w:r w:rsidR="00975FF4" w:rsidRPr="002A75B6">
        <w:rPr>
          <w:lang w:val="sr-Latn-ME"/>
        </w:rPr>
        <w:t>groznica</w:t>
      </w:r>
      <w:r w:rsidR="00756EFE" w:rsidRPr="002A75B6">
        <w:rPr>
          <w:lang w:val="sr-Latn-ME"/>
        </w:rPr>
        <w:t xml:space="preserve"> (povišena t</w:t>
      </w:r>
      <w:r w:rsidR="001D29F9" w:rsidRPr="002A75B6">
        <w:rPr>
          <w:lang w:val="sr-Latn-ME"/>
        </w:rPr>
        <w:t>j</w:t>
      </w:r>
      <w:r w:rsidR="00756EFE" w:rsidRPr="002A75B6">
        <w:rPr>
          <w:lang w:val="sr-Latn-ME"/>
        </w:rPr>
        <w:t>elesna temperatura)</w:t>
      </w:r>
      <w:r w:rsidR="00032F3D" w:rsidRPr="002A75B6">
        <w:rPr>
          <w:lang w:val="sr-Latn-ME"/>
        </w:rPr>
        <w:t>.</w:t>
      </w:r>
    </w:p>
    <w:p w14:paraId="1A0FC1AB" w14:textId="77777777" w:rsidR="00975FF4" w:rsidRPr="002A75B6" w:rsidRDefault="00975FF4" w:rsidP="00975FF4">
      <w:pPr>
        <w:pStyle w:val="BodyText"/>
        <w:spacing w:before="1"/>
        <w:jc w:val="both"/>
        <w:rPr>
          <w:lang w:val="sr-Latn-ME"/>
        </w:rPr>
      </w:pPr>
    </w:p>
    <w:p w14:paraId="69857577" w14:textId="5A630363" w:rsidR="00975FF4" w:rsidRPr="002A75B6" w:rsidRDefault="00032F3D" w:rsidP="00975FF4">
      <w:pPr>
        <w:pStyle w:val="BodyText"/>
        <w:spacing w:before="1"/>
        <w:jc w:val="both"/>
        <w:rPr>
          <w:b/>
          <w:lang w:val="sr-Latn-ME"/>
        </w:rPr>
      </w:pPr>
      <w:r w:rsidRPr="002A75B6">
        <w:rPr>
          <w:b/>
          <w:lang w:val="sr-Latn-ME"/>
        </w:rPr>
        <w:t>Ispitivanja</w:t>
      </w:r>
    </w:p>
    <w:p w14:paraId="53DA2B0D" w14:textId="6E0539B5" w:rsidR="00975FF4" w:rsidRPr="002A75B6" w:rsidRDefault="00032F3D" w:rsidP="00032F3D">
      <w:pPr>
        <w:pStyle w:val="BodyText"/>
        <w:spacing w:before="1"/>
        <w:jc w:val="both"/>
        <w:rPr>
          <w:lang w:val="sr-Latn-ME"/>
        </w:rPr>
      </w:pPr>
      <w:r w:rsidRPr="002A75B6">
        <w:rPr>
          <w:i/>
          <w:lang w:val="sr-Latn-ME"/>
        </w:rPr>
        <w:t xml:space="preserve">Veoma </w:t>
      </w:r>
      <w:r w:rsidR="00514CD4" w:rsidRPr="002A75B6">
        <w:rPr>
          <w:i/>
          <w:lang w:val="sr-Latn-ME"/>
        </w:rPr>
        <w:t>rijetko</w:t>
      </w:r>
      <w:r w:rsidRPr="002A75B6">
        <w:rPr>
          <w:lang w:val="sr-Latn-ME"/>
        </w:rPr>
        <w:t xml:space="preserve">: pozitivan direktan Coombs-ov </w:t>
      </w:r>
      <w:r w:rsidR="00975FF4" w:rsidRPr="002A75B6">
        <w:rPr>
          <w:lang w:val="sr-Latn-ME"/>
        </w:rPr>
        <w:t>test</w:t>
      </w:r>
      <w:r w:rsidRPr="002A75B6">
        <w:rPr>
          <w:lang w:val="sr-Latn-ME"/>
        </w:rPr>
        <w:t>.</w:t>
      </w:r>
    </w:p>
    <w:p w14:paraId="4C509FF9" w14:textId="28DA7257" w:rsidR="00975FF4" w:rsidRPr="002A75B6" w:rsidRDefault="00975FF4">
      <w:pPr>
        <w:pStyle w:val="BodyText"/>
        <w:spacing w:before="9"/>
        <w:ind w:left="0"/>
        <w:rPr>
          <w:lang w:val="sr-Latn-ME"/>
        </w:rPr>
      </w:pPr>
    </w:p>
    <w:p w14:paraId="6A37591D" w14:textId="77777777" w:rsidR="003F4F0E" w:rsidRPr="002A75B6" w:rsidRDefault="003F4F0E" w:rsidP="002A75B6">
      <w:pPr>
        <w:spacing w:after="200" w:line="276" w:lineRule="auto"/>
        <w:ind w:left="115"/>
        <w:rPr>
          <w:rFonts w:eastAsia="Calibri"/>
          <w:u w:val="single"/>
          <w:lang w:val="sr-Latn-ME"/>
        </w:rPr>
      </w:pPr>
      <w:r w:rsidRPr="002A75B6">
        <w:rPr>
          <w:rFonts w:eastAsia="Calibri"/>
          <w:u w:val="single"/>
          <w:lang w:val="sr-Latn-ME"/>
        </w:rPr>
        <w:t>Prijavljivanje sumnji na neželjena dejstva</w:t>
      </w:r>
    </w:p>
    <w:p w14:paraId="6862AF62" w14:textId="77777777" w:rsidR="003F4F0E" w:rsidRPr="002A75B6" w:rsidRDefault="003F4F0E" w:rsidP="00BE3108">
      <w:pPr>
        <w:ind w:left="113"/>
        <w:jc w:val="both"/>
        <w:rPr>
          <w:rFonts w:eastAsia="Calibri"/>
          <w:lang w:val="sr-Latn-ME"/>
        </w:rPr>
      </w:pPr>
      <w:r w:rsidRPr="002A75B6">
        <w:rPr>
          <w:rFonts w:eastAsia="Calibri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2CEF3A7D" w14:textId="77777777" w:rsidR="003F4F0E" w:rsidRPr="002A75B6" w:rsidRDefault="003F4F0E" w:rsidP="00BE3108">
      <w:pPr>
        <w:pStyle w:val="NoSpacing"/>
        <w:ind w:left="113"/>
        <w:jc w:val="both"/>
        <w:rPr>
          <w:rFonts w:eastAsia="Calibri"/>
          <w:sz w:val="22"/>
          <w:szCs w:val="22"/>
          <w:lang w:val="sr-Latn-ME"/>
        </w:rPr>
      </w:pPr>
      <w:r w:rsidRPr="002A75B6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70A398DC" w14:textId="77777777" w:rsidR="003F4F0E" w:rsidRPr="002A75B6" w:rsidRDefault="003F4F0E" w:rsidP="00BE3108">
      <w:pPr>
        <w:pStyle w:val="NoSpacing"/>
        <w:ind w:left="113"/>
        <w:jc w:val="both"/>
        <w:rPr>
          <w:rFonts w:eastAsia="Calibri"/>
          <w:sz w:val="22"/>
          <w:szCs w:val="22"/>
          <w:lang w:val="sr-Latn-ME"/>
        </w:rPr>
      </w:pPr>
      <w:r w:rsidRPr="002A75B6">
        <w:rPr>
          <w:rFonts w:eastAsia="Calibri"/>
          <w:sz w:val="22"/>
          <w:szCs w:val="22"/>
          <w:lang w:val="sr-Latn-ME"/>
        </w:rPr>
        <w:t>Odjeljenje za farmakovigilancu</w:t>
      </w:r>
    </w:p>
    <w:p w14:paraId="4F2C2CC0" w14:textId="77777777" w:rsidR="003F4F0E" w:rsidRPr="002A75B6" w:rsidRDefault="003F4F0E" w:rsidP="002A75B6">
      <w:pPr>
        <w:pStyle w:val="NoSpacing"/>
        <w:ind w:left="115"/>
        <w:jc w:val="both"/>
        <w:rPr>
          <w:rFonts w:eastAsia="Calibri"/>
          <w:sz w:val="22"/>
          <w:szCs w:val="22"/>
          <w:lang w:val="sr-Latn-ME"/>
        </w:rPr>
      </w:pPr>
      <w:r w:rsidRPr="002A75B6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6CBDB344" w14:textId="77777777" w:rsidR="003F4F0E" w:rsidRPr="002A75B6" w:rsidRDefault="003F4F0E" w:rsidP="002A75B6">
      <w:pPr>
        <w:pStyle w:val="NoSpacing"/>
        <w:ind w:left="115"/>
        <w:rPr>
          <w:rFonts w:eastAsia="Calibri"/>
          <w:sz w:val="22"/>
          <w:szCs w:val="22"/>
          <w:lang w:val="sr-Latn-ME"/>
        </w:rPr>
      </w:pPr>
    </w:p>
    <w:p w14:paraId="449318A9" w14:textId="77777777" w:rsidR="003F4F0E" w:rsidRPr="002A75B6" w:rsidRDefault="003F4F0E" w:rsidP="002A75B6">
      <w:pPr>
        <w:pStyle w:val="NoSpacing"/>
        <w:ind w:left="115"/>
        <w:jc w:val="both"/>
        <w:rPr>
          <w:rFonts w:eastAsia="Calibri"/>
          <w:sz w:val="22"/>
          <w:szCs w:val="22"/>
          <w:lang w:val="sr-Latn-ME"/>
        </w:rPr>
      </w:pPr>
      <w:r w:rsidRPr="002A75B6">
        <w:rPr>
          <w:rFonts w:eastAsia="Calibri"/>
          <w:sz w:val="22"/>
          <w:szCs w:val="22"/>
          <w:lang w:val="sr-Latn-ME"/>
        </w:rPr>
        <w:t>tel: +382 (0) 20 310 280</w:t>
      </w:r>
    </w:p>
    <w:p w14:paraId="5A25E708" w14:textId="77777777" w:rsidR="003F4F0E" w:rsidRPr="002A75B6" w:rsidRDefault="003F4F0E" w:rsidP="002A75B6">
      <w:pPr>
        <w:pStyle w:val="NoSpacing"/>
        <w:tabs>
          <w:tab w:val="left" w:pos="6720"/>
        </w:tabs>
        <w:ind w:left="115"/>
        <w:jc w:val="both"/>
        <w:rPr>
          <w:rFonts w:eastAsia="Calibri"/>
          <w:sz w:val="22"/>
          <w:szCs w:val="22"/>
          <w:lang w:val="sr-Latn-ME"/>
        </w:rPr>
      </w:pPr>
      <w:r w:rsidRPr="002A75B6">
        <w:rPr>
          <w:rFonts w:eastAsia="Calibri"/>
          <w:sz w:val="22"/>
          <w:szCs w:val="22"/>
          <w:lang w:val="sr-Latn-ME"/>
        </w:rPr>
        <w:t>fax: +382 (0) 20 310 581</w:t>
      </w:r>
      <w:r w:rsidRPr="002A75B6">
        <w:rPr>
          <w:rFonts w:eastAsia="Calibri"/>
          <w:sz w:val="22"/>
          <w:szCs w:val="22"/>
          <w:lang w:val="sr-Latn-ME"/>
        </w:rPr>
        <w:tab/>
      </w:r>
    </w:p>
    <w:p w14:paraId="7B1CFD5D" w14:textId="77777777" w:rsidR="003F4F0E" w:rsidRPr="002A75B6" w:rsidRDefault="00D64E10" w:rsidP="002A75B6">
      <w:pPr>
        <w:pStyle w:val="NoSpacing"/>
        <w:ind w:left="115"/>
        <w:jc w:val="both"/>
        <w:rPr>
          <w:rFonts w:eastAsia="Calibri"/>
          <w:sz w:val="22"/>
          <w:szCs w:val="22"/>
          <w:lang w:val="sr-Latn-ME"/>
        </w:rPr>
      </w:pPr>
      <w:hyperlink r:id="rId11" w:history="1">
        <w:r w:rsidR="003F4F0E" w:rsidRPr="002A75B6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2230C25C" w14:textId="77777777" w:rsidR="003F4F0E" w:rsidRPr="002A75B6" w:rsidRDefault="00D64E10" w:rsidP="002A75B6">
      <w:pPr>
        <w:pStyle w:val="NoSpacing"/>
        <w:ind w:left="115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2" w:history="1">
        <w:r w:rsidR="003F4F0E" w:rsidRPr="002A75B6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439D1AB7" w14:textId="77777777" w:rsidR="003F4F0E" w:rsidRPr="002A75B6" w:rsidRDefault="003F4F0E" w:rsidP="002A75B6">
      <w:pPr>
        <w:pStyle w:val="NoSpacing"/>
        <w:ind w:left="115"/>
        <w:jc w:val="both"/>
        <w:rPr>
          <w:rFonts w:eastAsia="Calibri"/>
          <w:sz w:val="22"/>
          <w:szCs w:val="22"/>
          <w:lang w:val="sr-Latn-ME"/>
        </w:rPr>
      </w:pPr>
      <w:r w:rsidRPr="002A75B6">
        <w:rPr>
          <w:rFonts w:eastAsia="Calibri"/>
          <w:sz w:val="22"/>
          <w:szCs w:val="22"/>
          <w:lang w:val="sr-Latn-ME"/>
        </w:rPr>
        <w:t>putem IS zdravstvene zaštite</w:t>
      </w:r>
    </w:p>
    <w:p w14:paraId="7D16A968" w14:textId="77777777" w:rsidR="003F4F0E" w:rsidRPr="002A75B6" w:rsidRDefault="003F4F0E" w:rsidP="002A75B6">
      <w:pPr>
        <w:pStyle w:val="NoSpacing"/>
        <w:ind w:left="115"/>
        <w:jc w:val="both"/>
        <w:rPr>
          <w:rFonts w:eastAsia="Calibri"/>
          <w:sz w:val="22"/>
          <w:szCs w:val="22"/>
          <w:lang w:val="sr-Latn-ME"/>
        </w:rPr>
      </w:pPr>
      <w:r w:rsidRPr="002A75B6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696DED32" w14:textId="77777777" w:rsidR="003F4F0E" w:rsidRPr="002A75B6" w:rsidRDefault="003F4F0E" w:rsidP="002A75B6">
      <w:pPr>
        <w:pStyle w:val="NoSpacing"/>
        <w:ind w:left="115"/>
        <w:jc w:val="both"/>
        <w:rPr>
          <w:rFonts w:eastAsia="Calibri"/>
          <w:sz w:val="22"/>
          <w:szCs w:val="22"/>
          <w:lang w:val="sr-Latn-ME"/>
        </w:rPr>
      </w:pPr>
    </w:p>
    <w:p w14:paraId="39317F17" w14:textId="1D354A70" w:rsidR="003F4F0E" w:rsidRPr="002A75B6" w:rsidRDefault="00BD446D" w:rsidP="002A75B6">
      <w:pPr>
        <w:pStyle w:val="NoSpacing"/>
        <w:ind w:left="115"/>
        <w:rPr>
          <w:rFonts w:eastAsia="Calibri"/>
          <w:sz w:val="22"/>
          <w:szCs w:val="22"/>
          <w:lang w:val="sr-Latn-ME"/>
        </w:rPr>
      </w:pPr>
      <w:r w:rsidRPr="002A75B6">
        <w:rPr>
          <w:b/>
          <w:bCs/>
          <w:noProof/>
          <w:sz w:val="22"/>
          <w:szCs w:val="22"/>
        </w:rPr>
        <w:drawing>
          <wp:inline distT="0" distB="0" distL="0" distR="0" wp14:anchorId="3D0E8E60" wp14:editId="3FFF4ED9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D7CF0C" w14:textId="77777777" w:rsidR="00032F3D" w:rsidRPr="002A75B6" w:rsidRDefault="00032F3D">
      <w:pPr>
        <w:pStyle w:val="BodyText"/>
        <w:spacing w:before="9"/>
        <w:ind w:left="0"/>
        <w:rPr>
          <w:lang w:val="sr-Latn-ME"/>
        </w:rPr>
      </w:pPr>
    </w:p>
    <w:p w14:paraId="54620BDE" w14:textId="77777777" w:rsidR="005E05FC" w:rsidRPr="002A75B6" w:rsidRDefault="008F7199" w:rsidP="008F7199">
      <w:pPr>
        <w:pStyle w:val="Heading1"/>
        <w:numPr>
          <w:ilvl w:val="1"/>
          <w:numId w:val="8"/>
        </w:numPr>
        <w:tabs>
          <w:tab w:val="left" w:pos="497"/>
        </w:tabs>
        <w:jc w:val="left"/>
        <w:rPr>
          <w:lang w:val="sr-Latn-ME"/>
        </w:rPr>
      </w:pPr>
      <w:r w:rsidRPr="002A75B6">
        <w:rPr>
          <w:lang w:val="sr-Latn-ME"/>
        </w:rPr>
        <w:t>Predoziranje</w:t>
      </w:r>
    </w:p>
    <w:p w14:paraId="1E7FB68C" w14:textId="77777777" w:rsidR="00032F3D" w:rsidRPr="002A75B6" w:rsidRDefault="00032F3D" w:rsidP="00032F3D">
      <w:pPr>
        <w:pStyle w:val="BodyText"/>
        <w:spacing w:before="4"/>
        <w:ind w:left="0"/>
        <w:jc w:val="both"/>
        <w:rPr>
          <w:b/>
          <w:u w:val="single"/>
          <w:lang w:val="sr-Latn-ME"/>
        </w:rPr>
      </w:pPr>
    </w:p>
    <w:p w14:paraId="06A5D5A2" w14:textId="5E0CE5BC" w:rsidR="00032F3D" w:rsidRPr="002A75B6" w:rsidRDefault="00032F3D" w:rsidP="002A75B6">
      <w:pPr>
        <w:ind w:left="115"/>
        <w:jc w:val="both"/>
        <w:rPr>
          <w:u w:val="single"/>
          <w:lang w:val="sr-Latn-ME"/>
        </w:rPr>
      </w:pPr>
      <w:r w:rsidRPr="002A75B6">
        <w:rPr>
          <w:u w:val="single"/>
          <w:lang w:val="sr-Latn-ME"/>
        </w:rPr>
        <w:t>S</w:t>
      </w:r>
      <w:r w:rsidR="000064E4" w:rsidRPr="002A75B6">
        <w:rPr>
          <w:u w:val="single"/>
          <w:lang w:val="sr-Latn-ME"/>
        </w:rPr>
        <w:t>i</w:t>
      </w:r>
      <w:r w:rsidRPr="002A75B6">
        <w:rPr>
          <w:u w:val="single"/>
          <w:lang w:val="sr-Latn-ME"/>
        </w:rPr>
        <w:t>mptomi</w:t>
      </w:r>
    </w:p>
    <w:p w14:paraId="23016991" w14:textId="514B6732" w:rsidR="00032F3D" w:rsidRPr="002A75B6" w:rsidRDefault="00032F3D" w:rsidP="002A75B6">
      <w:pPr>
        <w:ind w:left="115"/>
        <w:jc w:val="both"/>
        <w:rPr>
          <w:lang w:val="sr-Latn-ME"/>
        </w:rPr>
      </w:pPr>
      <w:r w:rsidRPr="002A75B6">
        <w:rPr>
          <w:lang w:val="sr-Latn-ME"/>
        </w:rPr>
        <w:t>Teški simptomi nakon slučajnog ili nam</w:t>
      </w:r>
      <w:r w:rsidR="001D29F9" w:rsidRPr="002A75B6">
        <w:rPr>
          <w:lang w:val="sr-Latn-ME"/>
        </w:rPr>
        <w:t>j</w:t>
      </w:r>
      <w:r w:rsidRPr="002A75B6">
        <w:rPr>
          <w:lang w:val="sr-Latn-ME"/>
        </w:rPr>
        <w:t>erno izazvanog predoziranja još uv</w:t>
      </w:r>
      <w:r w:rsidR="00F70EBB" w:rsidRPr="002A75B6">
        <w:rPr>
          <w:lang w:val="sr-Latn-ME"/>
        </w:rPr>
        <w:t>ij</w:t>
      </w:r>
      <w:r w:rsidRPr="002A75B6">
        <w:rPr>
          <w:lang w:val="sr-Latn-ME"/>
        </w:rPr>
        <w:t>ek ni</w:t>
      </w:r>
      <w:r w:rsidR="00EB5B1D" w:rsidRPr="002A75B6">
        <w:rPr>
          <w:lang w:val="sr-Latn-ME"/>
        </w:rPr>
        <w:t>je</w:t>
      </w:r>
      <w:r w:rsidRPr="002A75B6">
        <w:rPr>
          <w:lang w:val="sr-Latn-ME"/>
        </w:rPr>
        <w:t xml:space="preserve">su poznati. </w:t>
      </w:r>
      <w:r w:rsidR="009356F0" w:rsidRPr="002A75B6">
        <w:rPr>
          <w:lang w:val="sr-Latn-ME"/>
        </w:rPr>
        <w:t>Prvenstveno se</w:t>
      </w:r>
      <w:r w:rsidRPr="002A75B6">
        <w:rPr>
          <w:lang w:val="sr-Latn-ME"/>
        </w:rPr>
        <w:t xml:space="preserve"> mogu očekivati neželjeni efekti na gastrointestinalni trakt kao što su mučnina, povra</w:t>
      </w:r>
      <w:r w:rsidR="00BD446D" w:rsidRPr="002A75B6">
        <w:rPr>
          <w:lang w:val="sr-Latn-ME"/>
        </w:rPr>
        <w:t>ć</w:t>
      </w:r>
      <w:r w:rsidRPr="002A75B6">
        <w:rPr>
          <w:lang w:val="sr-Latn-ME"/>
        </w:rPr>
        <w:t>anje, pritisak u želucu, dijareja (</w:t>
      </w:r>
      <w:r w:rsidR="000D3144" w:rsidRPr="002A75B6">
        <w:rPr>
          <w:lang w:val="sr-Latn-ME"/>
        </w:rPr>
        <w:t>vidjeti</w:t>
      </w:r>
      <w:r w:rsidRPr="002A75B6">
        <w:rPr>
          <w:lang w:val="sr-Latn-ME"/>
        </w:rPr>
        <w:t xml:space="preserve"> </w:t>
      </w:r>
      <w:r w:rsidR="000D3144" w:rsidRPr="002A75B6">
        <w:rPr>
          <w:lang w:val="sr-Latn-ME"/>
        </w:rPr>
        <w:t>dio</w:t>
      </w:r>
      <w:r w:rsidRPr="002A75B6">
        <w:rPr>
          <w:lang w:val="sr-Latn-ME"/>
        </w:rPr>
        <w:t xml:space="preserve"> 4.8) i </w:t>
      </w:r>
      <w:r w:rsidR="00514CD4" w:rsidRPr="002A75B6">
        <w:rPr>
          <w:lang w:val="sr-Latn-ME"/>
        </w:rPr>
        <w:t>rijetko</w:t>
      </w:r>
      <w:r w:rsidRPr="002A75B6">
        <w:rPr>
          <w:lang w:val="sr-Latn-ME"/>
        </w:rPr>
        <w:t xml:space="preserve"> </w:t>
      </w:r>
      <w:r w:rsidR="00595FE1" w:rsidRPr="002A75B6">
        <w:rPr>
          <w:lang w:val="sr-Latn-ME"/>
        </w:rPr>
        <w:t>konvulzije</w:t>
      </w:r>
      <w:r w:rsidRPr="002A75B6">
        <w:rPr>
          <w:lang w:val="sr-Latn-ME"/>
        </w:rPr>
        <w:t>. Ako</w:t>
      </w:r>
      <w:r w:rsidR="00EB5B1D" w:rsidRPr="002A75B6">
        <w:rPr>
          <w:lang w:val="sr-Latn-ME"/>
        </w:rPr>
        <w:t xml:space="preserve"> su</w:t>
      </w:r>
      <w:r w:rsidRPr="002A75B6">
        <w:rPr>
          <w:lang w:val="sr-Latn-ME"/>
        </w:rPr>
        <w:t xml:space="preserve"> </w:t>
      </w:r>
      <w:r w:rsidR="002E5CB0" w:rsidRPr="002A75B6">
        <w:rPr>
          <w:lang w:val="sr-Latn-ME"/>
        </w:rPr>
        <w:t>prisutni i drugi simptomi</w:t>
      </w:r>
      <w:r w:rsidRPr="002A75B6">
        <w:rPr>
          <w:lang w:val="sr-Latn-ME"/>
        </w:rPr>
        <w:t>, treba razmotriti mogu</w:t>
      </w:r>
      <w:r w:rsidR="00BD446D" w:rsidRPr="002A75B6">
        <w:rPr>
          <w:lang w:val="sr-Latn-ME"/>
        </w:rPr>
        <w:t>ć</w:t>
      </w:r>
      <w:r w:rsidRPr="002A75B6">
        <w:rPr>
          <w:lang w:val="sr-Latn-ME"/>
        </w:rPr>
        <w:t>nost alergijske reakcije. Hiperkal</w:t>
      </w:r>
      <w:r w:rsidR="00BD446D" w:rsidRPr="002A75B6">
        <w:rPr>
          <w:lang w:val="sr-Latn-ME"/>
        </w:rPr>
        <w:t>ij</w:t>
      </w:r>
      <w:r w:rsidRPr="002A75B6">
        <w:rPr>
          <w:lang w:val="sr-Latn-ME"/>
        </w:rPr>
        <w:t xml:space="preserve">emija se može javiti </w:t>
      </w:r>
      <w:r w:rsidR="00595FE1" w:rsidRPr="002A75B6">
        <w:rPr>
          <w:lang w:val="sr-Latn-ME"/>
        </w:rPr>
        <w:t>usl</w:t>
      </w:r>
      <w:r w:rsidR="00EB5B1D" w:rsidRPr="002A75B6">
        <w:rPr>
          <w:lang w:val="sr-Latn-ME"/>
        </w:rPr>
        <w:t>j</w:t>
      </w:r>
      <w:r w:rsidR="00595FE1" w:rsidRPr="002A75B6">
        <w:rPr>
          <w:lang w:val="sr-Latn-ME"/>
        </w:rPr>
        <w:t xml:space="preserve">ed </w:t>
      </w:r>
      <w:r w:rsidRPr="002A75B6">
        <w:rPr>
          <w:lang w:val="sr-Latn-ME"/>
        </w:rPr>
        <w:t>predoziranj</w:t>
      </w:r>
      <w:r w:rsidR="00595FE1" w:rsidRPr="002A75B6">
        <w:rPr>
          <w:lang w:val="sr-Latn-ME"/>
        </w:rPr>
        <w:t>a</w:t>
      </w:r>
      <w:r w:rsidRPr="002A75B6">
        <w:rPr>
          <w:lang w:val="sr-Latn-ME"/>
        </w:rPr>
        <w:t xml:space="preserve">, naročito kod pacijenata sa </w:t>
      </w:r>
      <w:r w:rsidR="00595FE1" w:rsidRPr="002A75B6">
        <w:rPr>
          <w:lang w:val="sr-Latn-ME"/>
        </w:rPr>
        <w:t xml:space="preserve">insuficijencijom </w:t>
      </w:r>
      <w:r w:rsidRPr="002A75B6">
        <w:rPr>
          <w:lang w:val="sr-Latn-ME"/>
        </w:rPr>
        <w:t>bubrega.</w:t>
      </w:r>
    </w:p>
    <w:p w14:paraId="083B9E9F" w14:textId="77777777" w:rsidR="00032F3D" w:rsidRPr="002A75B6" w:rsidRDefault="00032F3D" w:rsidP="002A75B6">
      <w:pPr>
        <w:ind w:left="115"/>
        <w:jc w:val="both"/>
        <w:rPr>
          <w:lang w:val="sr-Latn-ME"/>
        </w:rPr>
      </w:pPr>
    </w:p>
    <w:p w14:paraId="7240DD0D" w14:textId="2E687E6A" w:rsidR="00032F3D" w:rsidRPr="002A75B6" w:rsidRDefault="002E5CB0" w:rsidP="002A75B6">
      <w:pPr>
        <w:ind w:left="115"/>
        <w:jc w:val="both"/>
        <w:rPr>
          <w:u w:val="single"/>
          <w:lang w:val="sr-Latn-ME"/>
        </w:rPr>
      </w:pPr>
      <w:r w:rsidRPr="002A75B6">
        <w:rPr>
          <w:u w:val="single"/>
          <w:lang w:val="sr-Latn-ME"/>
        </w:rPr>
        <w:t>Terapija</w:t>
      </w:r>
    </w:p>
    <w:p w14:paraId="3D6D2AC4" w14:textId="54C2D775" w:rsidR="00032F3D" w:rsidRPr="002A75B6" w:rsidRDefault="000D3144" w:rsidP="002A75B6">
      <w:pPr>
        <w:ind w:left="115"/>
        <w:jc w:val="both"/>
        <w:rPr>
          <w:lang w:val="sr-Latn-ME"/>
        </w:rPr>
      </w:pPr>
      <w:r w:rsidRPr="002A75B6">
        <w:rPr>
          <w:lang w:val="sr-Latn-ME"/>
        </w:rPr>
        <w:t>Liječenje</w:t>
      </w:r>
      <w:r w:rsidR="00032F3D" w:rsidRPr="002A75B6">
        <w:rPr>
          <w:lang w:val="sr-Latn-ME"/>
        </w:rPr>
        <w:t xml:space="preserve"> je simptomatsko u zavisnosti od težine</w:t>
      </w:r>
      <w:r w:rsidR="00967659" w:rsidRPr="002A75B6">
        <w:rPr>
          <w:lang w:val="sr-Latn-ME"/>
        </w:rPr>
        <w:t xml:space="preserve"> reakcija</w:t>
      </w:r>
      <w:r w:rsidR="00032F3D" w:rsidRPr="002A75B6">
        <w:rPr>
          <w:lang w:val="sr-Latn-ME"/>
        </w:rPr>
        <w:t xml:space="preserve">. Ne postoji specifični antidot. Preporučuje se simptomatska i suportivna terapija. Aktivni ugalj sa laksativom kao što je sorbitol može ubrzati uklanjanje </w:t>
      </w:r>
      <w:r w:rsidRPr="002A75B6">
        <w:rPr>
          <w:lang w:val="sr-Latn-ME"/>
        </w:rPr>
        <w:t>lijeka</w:t>
      </w:r>
      <w:r w:rsidR="00032F3D" w:rsidRPr="002A75B6">
        <w:rPr>
          <w:lang w:val="sr-Latn-ME"/>
        </w:rPr>
        <w:t>. Eliminacija fenoksimetilpenicilina može se posti</w:t>
      </w:r>
      <w:r w:rsidR="00BD446D" w:rsidRPr="002A75B6">
        <w:rPr>
          <w:lang w:val="sr-Latn-ME"/>
        </w:rPr>
        <w:t>ć</w:t>
      </w:r>
      <w:r w:rsidR="00032F3D" w:rsidRPr="002A75B6">
        <w:rPr>
          <w:lang w:val="sr-Latn-ME"/>
        </w:rPr>
        <w:t>i hemodijalizom.</w:t>
      </w:r>
    </w:p>
    <w:p w14:paraId="200E828A" w14:textId="77777777" w:rsidR="00032F3D" w:rsidRPr="002A75B6" w:rsidRDefault="00032F3D" w:rsidP="002A75B6">
      <w:pPr>
        <w:ind w:left="115"/>
        <w:jc w:val="both"/>
        <w:rPr>
          <w:lang w:val="sr-Latn-ME"/>
        </w:rPr>
      </w:pPr>
    </w:p>
    <w:p w14:paraId="67B299BC" w14:textId="41927C22" w:rsidR="00032F3D" w:rsidRPr="002A75B6" w:rsidRDefault="00032F3D" w:rsidP="002A75B6">
      <w:pPr>
        <w:ind w:left="115"/>
        <w:jc w:val="both"/>
        <w:rPr>
          <w:lang w:val="sr-Latn-ME"/>
        </w:rPr>
      </w:pPr>
      <w:r w:rsidRPr="002A75B6">
        <w:rPr>
          <w:lang w:val="sr-Latn-ME"/>
        </w:rPr>
        <w:t xml:space="preserve">U slučaju anafilaktičkih reakcija, </w:t>
      </w:r>
      <w:r w:rsidR="000D3144" w:rsidRPr="002A75B6">
        <w:rPr>
          <w:lang w:val="sr-Latn-ME"/>
        </w:rPr>
        <w:t>liječenje</w:t>
      </w:r>
      <w:r w:rsidRPr="002A75B6">
        <w:rPr>
          <w:lang w:val="sr-Latn-ME"/>
        </w:rPr>
        <w:t xml:space="preserve"> </w:t>
      </w:r>
      <w:r w:rsidR="00514CD4" w:rsidRPr="002A75B6">
        <w:rPr>
          <w:lang w:val="sr-Latn-ME"/>
        </w:rPr>
        <w:t>lijek</w:t>
      </w:r>
      <w:r w:rsidRPr="002A75B6">
        <w:rPr>
          <w:lang w:val="sr-Latn-ME"/>
        </w:rPr>
        <w:t xml:space="preserve">om Ospen K mora se odmah prekinuti i moraju se preduzeti uobičajene </w:t>
      </w:r>
      <w:r w:rsidR="00514CD4" w:rsidRPr="002A75B6">
        <w:rPr>
          <w:lang w:val="sr-Latn-ME"/>
        </w:rPr>
        <w:t>mjere</w:t>
      </w:r>
      <w:r w:rsidRPr="002A75B6">
        <w:rPr>
          <w:lang w:val="sr-Latn-ME"/>
        </w:rPr>
        <w:t>.</w:t>
      </w:r>
    </w:p>
    <w:p w14:paraId="49C0A494" w14:textId="77777777" w:rsidR="00032F3D" w:rsidRPr="002A75B6" w:rsidRDefault="00032F3D" w:rsidP="002A75B6">
      <w:pPr>
        <w:ind w:left="115"/>
        <w:jc w:val="both"/>
        <w:rPr>
          <w:lang w:val="sr-Latn-ME"/>
        </w:rPr>
      </w:pPr>
    </w:p>
    <w:p w14:paraId="7E768F17" w14:textId="51D08BBA" w:rsidR="00032F3D" w:rsidRPr="002A75B6" w:rsidRDefault="00032F3D" w:rsidP="002A75B6">
      <w:pPr>
        <w:ind w:left="115"/>
        <w:jc w:val="both"/>
        <w:rPr>
          <w:lang w:val="sr-Latn-ME"/>
        </w:rPr>
      </w:pPr>
      <w:r w:rsidRPr="002A75B6">
        <w:rPr>
          <w:lang w:val="sr-Latn-ME"/>
        </w:rPr>
        <w:t>U slučaju pseudo-membranoznog kolitisa, terapija se mora prekinuti i po potrebi odmah započeti alternativni tretman (npr. uzimanje posebnih antibiotika/hemoterapeutskih sredstava sa klinički dokazanom efikasnoš</w:t>
      </w:r>
      <w:r w:rsidR="00BD446D" w:rsidRPr="002A75B6">
        <w:rPr>
          <w:lang w:val="sr-Latn-ME"/>
        </w:rPr>
        <w:t>ć</w:t>
      </w:r>
      <w:r w:rsidRPr="002A75B6">
        <w:rPr>
          <w:lang w:val="sr-Latn-ME"/>
        </w:rPr>
        <w:t>u). Antiperistaltički preparati su kontraindikovani.</w:t>
      </w:r>
    </w:p>
    <w:p w14:paraId="6DAE71DE" w14:textId="0DA57F71" w:rsidR="00157FF5" w:rsidRPr="002A75B6" w:rsidRDefault="00157FF5">
      <w:pPr>
        <w:rPr>
          <w:lang w:val="sr-Latn-ME"/>
        </w:rPr>
      </w:pPr>
    </w:p>
    <w:p w14:paraId="2116BCC3" w14:textId="77777777" w:rsidR="00BD446D" w:rsidRPr="002A75B6" w:rsidRDefault="00BD446D">
      <w:pPr>
        <w:rPr>
          <w:lang w:val="sr-Latn-ME"/>
        </w:rPr>
      </w:pPr>
    </w:p>
    <w:p w14:paraId="54620BE4" w14:textId="1C6FF723" w:rsidR="005E05FC" w:rsidRPr="002A75B6" w:rsidRDefault="008F7199" w:rsidP="005272CA">
      <w:pPr>
        <w:pStyle w:val="Heading1"/>
        <w:numPr>
          <w:ilvl w:val="0"/>
          <w:numId w:val="1"/>
        </w:numPr>
        <w:tabs>
          <w:tab w:val="left" w:pos="332"/>
        </w:tabs>
        <w:ind w:left="115" w:firstLine="0"/>
        <w:rPr>
          <w:lang w:val="sr-Latn-ME"/>
        </w:rPr>
      </w:pPr>
      <w:r w:rsidRPr="002A75B6">
        <w:rPr>
          <w:lang w:val="sr-Latn-ME"/>
        </w:rPr>
        <w:t>FARMAKOLOŠKI</w:t>
      </w:r>
      <w:r w:rsidRPr="002A75B6">
        <w:rPr>
          <w:spacing w:val="-9"/>
          <w:lang w:val="sr-Latn-ME"/>
        </w:rPr>
        <w:t xml:space="preserve"> </w:t>
      </w:r>
      <w:r w:rsidRPr="002A75B6">
        <w:rPr>
          <w:lang w:val="sr-Latn-ME"/>
        </w:rPr>
        <w:t>PODACI</w:t>
      </w:r>
    </w:p>
    <w:p w14:paraId="0E68BC08" w14:textId="77777777" w:rsidR="00BD446D" w:rsidRPr="002A75B6" w:rsidRDefault="00BD446D" w:rsidP="005E2169">
      <w:pPr>
        <w:pStyle w:val="Heading1"/>
        <w:tabs>
          <w:tab w:val="left" w:pos="332"/>
        </w:tabs>
        <w:spacing w:before="70"/>
        <w:ind w:left="112" w:firstLine="0"/>
        <w:rPr>
          <w:lang w:val="sr-Latn-ME"/>
        </w:rPr>
      </w:pPr>
    </w:p>
    <w:p w14:paraId="65359537" w14:textId="77777777" w:rsidR="00BD446D" w:rsidRPr="002A75B6" w:rsidRDefault="008F7199" w:rsidP="005E2169">
      <w:pPr>
        <w:pStyle w:val="ListParagraph"/>
        <w:numPr>
          <w:ilvl w:val="1"/>
          <w:numId w:val="1"/>
        </w:numPr>
        <w:tabs>
          <w:tab w:val="left" w:pos="497"/>
        </w:tabs>
        <w:ind w:right="6234" w:firstLine="0"/>
        <w:jc w:val="left"/>
        <w:rPr>
          <w:lang w:val="sr-Latn-ME"/>
        </w:rPr>
      </w:pPr>
      <w:r w:rsidRPr="002A75B6">
        <w:rPr>
          <w:b/>
          <w:lang w:val="sr-Latn-ME"/>
        </w:rPr>
        <w:t xml:space="preserve">Farmakodinamski </w:t>
      </w:r>
      <w:r w:rsidR="00032F3D" w:rsidRPr="002A75B6">
        <w:rPr>
          <w:b/>
          <w:lang w:val="sr-Latn-ME"/>
        </w:rPr>
        <w:t xml:space="preserve">podaci </w:t>
      </w:r>
    </w:p>
    <w:p w14:paraId="785BD024" w14:textId="77777777" w:rsidR="00BD446D" w:rsidRPr="002A75B6" w:rsidRDefault="00BD446D" w:rsidP="005E2169">
      <w:pPr>
        <w:tabs>
          <w:tab w:val="left" w:pos="497"/>
        </w:tabs>
        <w:ind w:left="112" w:right="6234"/>
        <w:rPr>
          <w:b/>
          <w:lang w:val="sr-Latn-ME"/>
        </w:rPr>
      </w:pPr>
    </w:p>
    <w:p w14:paraId="45D6883D" w14:textId="1F8CD1DD" w:rsidR="00032F3D" w:rsidRPr="002A75B6" w:rsidRDefault="00032F3D" w:rsidP="005E2169">
      <w:pPr>
        <w:tabs>
          <w:tab w:val="left" w:pos="497"/>
        </w:tabs>
        <w:ind w:left="112" w:right="6234"/>
        <w:rPr>
          <w:lang w:val="sr-Latn-ME"/>
        </w:rPr>
      </w:pPr>
      <w:r w:rsidRPr="002A75B6">
        <w:rPr>
          <w:b/>
          <w:lang w:val="sr-Latn-ME"/>
        </w:rPr>
        <w:t>Farmakoterapijska grupa:</w:t>
      </w:r>
    </w:p>
    <w:p w14:paraId="44880F80" w14:textId="53ED8618" w:rsidR="00032F3D" w:rsidRPr="002A75B6" w:rsidRDefault="00032F3D" w:rsidP="00032F3D">
      <w:pPr>
        <w:pStyle w:val="BodyText"/>
        <w:spacing w:before="9"/>
        <w:rPr>
          <w:lang w:val="sr-Latn-ME"/>
        </w:rPr>
      </w:pPr>
      <w:r w:rsidRPr="002A75B6">
        <w:rPr>
          <w:lang w:val="sr-Latn-ME"/>
        </w:rPr>
        <w:t xml:space="preserve">Beta-laktamski antibiotici, penicilini; Penicilini </w:t>
      </w:r>
      <w:r w:rsidR="000D3144" w:rsidRPr="002A75B6">
        <w:rPr>
          <w:lang w:val="sr-Latn-ME"/>
        </w:rPr>
        <w:t>osjetlji</w:t>
      </w:r>
      <w:r w:rsidRPr="002A75B6">
        <w:rPr>
          <w:lang w:val="sr-Latn-ME"/>
        </w:rPr>
        <w:t>vi na beta-laktamazu</w:t>
      </w:r>
    </w:p>
    <w:p w14:paraId="5A3E2B92" w14:textId="77777777" w:rsidR="00BD446D" w:rsidRPr="002A75B6" w:rsidRDefault="00BD446D" w:rsidP="00032F3D">
      <w:pPr>
        <w:pStyle w:val="BodyText"/>
        <w:spacing w:before="9"/>
        <w:rPr>
          <w:lang w:val="sr-Latn-ME"/>
        </w:rPr>
      </w:pPr>
    </w:p>
    <w:p w14:paraId="54620BE5" w14:textId="4E8B01F2" w:rsidR="005E05FC" w:rsidRPr="002A75B6" w:rsidRDefault="008F7199" w:rsidP="005E2169">
      <w:pPr>
        <w:tabs>
          <w:tab w:val="left" w:pos="497"/>
        </w:tabs>
        <w:ind w:left="112" w:right="6234"/>
        <w:rPr>
          <w:lang w:val="sr-Latn-ME"/>
        </w:rPr>
      </w:pPr>
      <w:r w:rsidRPr="002A75B6">
        <w:rPr>
          <w:b/>
          <w:lang w:val="sr-Latn-ME"/>
        </w:rPr>
        <w:t>ATC šifra:</w:t>
      </w:r>
      <w:r w:rsidRPr="002A75B6">
        <w:rPr>
          <w:b/>
          <w:spacing w:val="-1"/>
          <w:lang w:val="sr-Latn-ME"/>
        </w:rPr>
        <w:t xml:space="preserve"> </w:t>
      </w:r>
      <w:r w:rsidRPr="002A75B6">
        <w:rPr>
          <w:lang w:val="sr-Latn-ME"/>
        </w:rPr>
        <w:t>J01CE02</w:t>
      </w:r>
    </w:p>
    <w:p w14:paraId="4FF7DA4B" w14:textId="77777777" w:rsidR="00BD446D" w:rsidRPr="002A75B6" w:rsidRDefault="00BD446D" w:rsidP="00032F3D">
      <w:pPr>
        <w:pStyle w:val="BodyText"/>
        <w:spacing w:before="9"/>
        <w:ind w:right="117"/>
        <w:jc w:val="both"/>
        <w:rPr>
          <w:lang w:val="sr-Latn-ME"/>
        </w:rPr>
      </w:pPr>
    </w:p>
    <w:p w14:paraId="6C2E9001" w14:textId="2BD97204" w:rsidR="00032F3D" w:rsidRPr="002A75B6" w:rsidRDefault="008F7199" w:rsidP="00032F3D">
      <w:pPr>
        <w:pStyle w:val="BodyText"/>
        <w:spacing w:before="9"/>
        <w:ind w:right="117"/>
        <w:jc w:val="both"/>
        <w:rPr>
          <w:lang w:val="sr-Latn-ME"/>
        </w:rPr>
      </w:pPr>
      <w:r w:rsidRPr="002A75B6">
        <w:rPr>
          <w:lang w:val="sr-Latn-ME"/>
        </w:rPr>
        <w:t>Fenoksimetilpenicilin (penicillin V) je biosintetski</w:t>
      </w:r>
      <w:r w:rsidR="00032F3D" w:rsidRPr="002A75B6">
        <w:rPr>
          <w:lang w:val="sr-Latn-ME"/>
        </w:rPr>
        <w:t xml:space="preserve">, stabilan u kiselini, antibiotik </w:t>
      </w:r>
      <w:r w:rsidR="000D3144" w:rsidRPr="002A75B6">
        <w:rPr>
          <w:lang w:val="sr-Latn-ME"/>
        </w:rPr>
        <w:t>osjetlji</w:t>
      </w:r>
      <w:r w:rsidR="00F560C5" w:rsidRPr="002A75B6">
        <w:rPr>
          <w:lang w:val="sr-Latn-ME"/>
        </w:rPr>
        <w:t xml:space="preserve">v </w:t>
      </w:r>
      <w:r w:rsidR="00032F3D" w:rsidRPr="002A75B6">
        <w:rPr>
          <w:lang w:val="sr-Latn-ME"/>
        </w:rPr>
        <w:t>na beta-laktamazu.</w:t>
      </w:r>
    </w:p>
    <w:p w14:paraId="5BB0FC90" w14:textId="77777777" w:rsidR="00032F3D" w:rsidRPr="002A75B6" w:rsidRDefault="00032F3D" w:rsidP="00032F3D">
      <w:pPr>
        <w:pStyle w:val="BodyText"/>
        <w:spacing w:before="9"/>
        <w:rPr>
          <w:lang w:val="sr-Latn-ME"/>
        </w:rPr>
      </w:pPr>
    </w:p>
    <w:p w14:paraId="2FD5FF3F" w14:textId="65DC1F48" w:rsidR="00032F3D" w:rsidRPr="002A75B6" w:rsidRDefault="007F0C39" w:rsidP="004F0FC0">
      <w:pPr>
        <w:pStyle w:val="BodyText"/>
        <w:spacing w:before="9"/>
        <w:jc w:val="both"/>
        <w:rPr>
          <w:u w:val="single"/>
          <w:lang w:val="sr-Latn-ME"/>
        </w:rPr>
      </w:pPr>
      <w:r w:rsidRPr="002A75B6">
        <w:rPr>
          <w:u w:val="single"/>
          <w:lang w:val="sr-Latn-ME"/>
        </w:rPr>
        <w:t>Mehanizam dejstva</w:t>
      </w:r>
    </w:p>
    <w:p w14:paraId="3FADF30C" w14:textId="488D51CF" w:rsidR="00032F3D" w:rsidRPr="002A75B6" w:rsidRDefault="00032F3D" w:rsidP="004F0FC0">
      <w:pPr>
        <w:pStyle w:val="BodyText"/>
        <w:spacing w:before="9"/>
        <w:jc w:val="both"/>
        <w:rPr>
          <w:lang w:val="sr-Latn-ME"/>
        </w:rPr>
      </w:pPr>
      <w:r w:rsidRPr="002A75B6">
        <w:rPr>
          <w:lang w:val="sr-Latn-ME"/>
        </w:rPr>
        <w:t>Mehanizam d</w:t>
      </w:r>
      <w:r w:rsidR="001D29F9" w:rsidRPr="002A75B6">
        <w:rPr>
          <w:lang w:val="sr-Latn-ME"/>
        </w:rPr>
        <w:t>j</w:t>
      </w:r>
      <w:r w:rsidRPr="002A75B6">
        <w:rPr>
          <w:lang w:val="sr-Latn-ME"/>
        </w:rPr>
        <w:t xml:space="preserve">elovanja fenoksimetilpenicilina zasnovan je na inhibiciji sinteze </w:t>
      </w:r>
      <w:r w:rsidR="00BD446D" w:rsidRPr="002A75B6">
        <w:rPr>
          <w:lang w:val="sr-Latn-ME"/>
        </w:rPr>
        <w:t>ć</w:t>
      </w:r>
      <w:r w:rsidRPr="002A75B6">
        <w:rPr>
          <w:lang w:val="sr-Latn-ME"/>
        </w:rPr>
        <w:t xml:space="preserve">elijskog zida bakterija (u fazi rasta) blokiranjem penicilin-vazujućih proteina (PVP; </w:t>
      </w:r>
      <w:r w:rsidRPr="002A75B6">
        <w:rPr>
          <w:i/>
          <w:lang w:val="sr-Latn-ME"/>
        </w:rPr>
        <w:t xml:space="preserve">engl. Penicillin Binding Proteins; </w:t>
      </w:r>
      <w:r w:rsidRPr="002A75B6">
        <w:rPr>
          <w:lang w:val="sr-Latn-ME"/>
        </w:rPr>
        <w:t>PBPs</w:t>
      </w:r>
      <w:r w:rsidR="004F0FC0" w:rsidRPr="002A75B6">
        <w:rPr>
          <w:lang w:val="sr-Latn-ME"/>
        </w:rPr>
        <w:t>)</w:t>
      </w:r>
      <w:r w:rsidR="005918C2" w:rsidRPr="002A75B6">
        <w:rPr>
          <w:lang w:val="sr-Latn-ME"/>
        </w:rPr>
        <w:t xml:space="preserve">, npr. </w:t>
      </w:r>
      <w:r w:rsidRPr="002A75B6">
        <w:rPr>
          <w:lang w:val="sr-Latn-ME"/>
        </w:rPr>
        <w:t xml:space="preserve">transpeptidaze. To rezultira baktericidnim </w:t>
      </w:r>
      <w:r w:rsidR="00F560C5" w:rsidRPr="002A75B6">
        <w:rPr>
          <w:lang w:val="sr-Latn-ME"/>
        </w:rPr>
        <w:t>dejstvom</w:t>
      </w:r>
      <w:r w:rsidRPr="002A75B6">
        <w:rPr>
          <w:lang w:val="sr-Latn-ME"/>
        </w:rPr>
        <w:t>.</w:t>
      </w:r>
    </w:p>
    <w:p w14:paraId="0F51E110" w14:textId="77777777" w:rsidR="00032F3D" w:rsidRPr="002A75B6" w:rsidRDefault="00032F3D" w:rsidP="00032F3D">
      <w:pPr>
        <w:pStyle w:val="BodyText"/>
        <w:spacing w:before="9"/>
        <w:rPr>
          <w:lang w:val="sr-Latn-ME"/>
        </w:rPr>
      </w:pPr>
    </w:p>
    <w:p w14:paraId="5333E426" w14:textId="77777777" w:rsidR="00032F3D" w:rsidRPr="002A75B6" w:rsidRDefault="00032F3D" w:rsidP="004F0FC0">
      <w:pPr>
        <w:pStyle w:val="BodyText"/>
        <w:spacing w:before="9"/>
        <w:jc w:val="both"/>
        <w:rPr>
          <w:u w:val="single"/>
          <w:lang w:val="sr-Latn-ME"/>
        </w:rPr>
      </w:pPr>
      <w:r w:rsidRPr="002A75B6">
        <w:rPr>
          <w:u w:val="single"/>
          <w:lang w:val="sr-Latn-ME"/>
        </w:rPr>
        <w:t>Povezanost farmakokinetike i farmakodinamike</w:t>
      </w:r>
    </w:p>
    <w:p w14:paraId="08C46EA2" w14:textId="6308D2EC" w:rsidR="00032F3D" w:rsidRPr="002A75B6" w:rsidRDefault="004F0FC0" w:rsidP="004F0FC0">
      <w:pPr>
        <w:pStyle w:val="BodyText"/>
        <w:spacing w:before="9"/>
        <w:jc w:val="both"/>
        <w:rPr>
          <w:lang w:val="sr-Latn-ME"/>
        </w:rPr>
      </w:pPr>
      <w:r w:rsidRPr="002A75B6">
        <w:rPr>
          <w:lang w:val="sr-Latn-ME"/>
        </w:rPr>
        <w:t>Efikasnost u suštini</w:t>
      </w:r>
      <w:r w:rsidR="00032F3D" w:rsidRPr="002A75B6">
        <w:rPr>
          <w:lang w:val="sr-Latn-ME"/>
        </w:rPr>
        <w:t xml:space="preserve"> zavisi od dužine vremena tokom kog je nivo aktivne supstance iznad </w:t>
      </w:r>
      <w:r w:rsidRPr="002A75B6">
        <w:rPr>
          <w:lang w:val="sr-Latn-ME"/>
        </w:rPr>
        <w:t>minimalne inhibitorne koncentracije (MIK)</w:t>
      </w:r>
      <w:r w:rsidR="00032F3D" w:rsidRPr="002A75B6">
        <w:rPr>
          <w:lang w:val="sr-Latn-ME"/>
        </w:rPr>
        <w:t xml:space="preserve"> patogena.</w:t>
      </w:r>
    </w:p>
    <w:p w14:paraId="72D4F4BF" w14:textId="77777777" w:rsidR="00032F3D" w:rsidRPr="002A75B6" w:rsidRDefault="00032F3D" w:rsidP="004F0FC0">
      <w:pPr>
        <w:pStyle w:val="BodyText"/>
        <w:spacing w:before="9"/>
        <w:jc w:val="both"/>
        <w:rPr>
          <w:u w:val="single"/>
          <w:lang w:val="sr-Latn-ME"/>
        </w:rPr>
      </w:pPr>
    </w:p>
    <w:p w14:paraId="6EBE308E" w14:textId="1F3D97B0" w:rsidR="00032F3D" w:rsidRPr="002A75B6" w:rsidRDefault="00032F3D" w:rsidP="004F0FC0">
      <w:pPr>
        <w:pStyle w:val="BodyText"/>
        <w:spacing w:before="9"/>
        <w:jc w:val="both"/>
        <w:rPr>
          <w:u w:val="single"/>
          <w:lang w:val="sr-Latn-ME"/>
        </w:rPr>
      </w:pPr>
      <w:r w:rsidRPr="002A75B6">
        <w:rPr>
          <w:u w:val="single"/>
          <w:lang w:val="sr-Latn-ME"/>
        </w:rPr>
        <w:t>Mehani</w:t>
      </w:r>
      <w:r w:rsidR="004F0FC0" w:rsidRPr="002A75B6">
        <w:rPr>
          <w:u w:val="single"/>
          <w:lang w:val="sr-Latn-ME"/>
        </w:rPr>
        <w:t>zmi rezistencije</w:t>
      </w:r>
    </w:p>
    <w:p w14:paraId="1159AA74" w14:textId="708859F9" w:rsidR="00032F3D" w:rsidRPr="002A75B6" w:rsidRDefault="004F0FC0" w:rsidP="002A75B6">
      <w:pPr>
        <w:pStyle w:val="BodyText"/>
        <w:ind w:left="115"/>
        <w:jc w:val="both"/>
        <w:rPr>
          <w:lang w:val="sr-Latn-ME"/>
        </w:rPr>
      </w:pPr>
      <w:r w:rsidRPr="002A75B6">
        <w:rPr>
          <w:lang w:val="sr-Latn-ME"/>
        </w:rPr>
        <w:t>Rezisten</w:t>
      </w:r>
      <w:r w:rsidR="00F560C5" w:rsidRPr="002A75B6">
        <w:rPr>
          <w:lang w:val="sr-Latn-ME"/>
        </w:rPr>
        <w:t>cija</w:t>
      </w:r>
      <w:r w:rsidR="00032F3D" w:rsidRPr="002A75B6">
        <w:rPr>
          <w:lang w:val="sr-Latn-ME"/>
        </w:rPr>
        <w:t xml:space="preserve"> na fenoksimetilpenicilin može se zasnivati na sl</w:t>
      </w:r>
      <w:r w:rsidR="00726C08" w:rsidRPr="002A75B6">
        <w:rPr>
          <w:lang w:val="sr-Latn-ME"/>
        </w:rPr>
        <w:t>j</w:t>
      </w:r>
      <w:r w:rsidR="00032F3D" w:rsidRPr="002A75B6">
        <w:rPr>
          <w:lang w:val="sr-Latn-ME"/>
        </w:rPr>
        <w:t>ede</w:t>
      </w:r>
      <w:r w:rsidR="00BD446D" w:rsidRPr="002A75B6">
        <w:rPr>
          <w:lang w:val="sr-Latn-ME"/>
        </w:rPr>
        <w:t>ć</w:t>
      </w:r>
      <w:r w:rsidR="00032F3D" w:rsidRPr="002A75B6">
        <w:rPr>
          <w:lang w:val="sr-Latn-ME"/>
        </w:rPr>
        <w:t>im mehanizmima:</w:t>
      </w:r>
    </w:p>
    <w:p w14:paraId="37ECE927" w14:textId="3AAB95BE" w:rsidR="00032F3D" w:rsidRPr="002A75B6" w:rsidRDefault="00032F3D" w:rsidP="0045063E">
      <w:pPr>
        <w:pStyle w:val="BodyText"/>
        <w:numPr>
          <w:ilvl w:val="0"/>
          <w:numId w:val="6"/>
        </w:numPr>
        <w:ind w:left="426" w:hanging="284"/>
        <w:jc w:val="both"/>
        <w:rPr>
          <w:lang w:val="sr-Latn-ME"/>
        </w:rPr>
      </w:pPr>
      <w:r w:rsidRPr="002A75B6">
        <w:rPr>
          <w:lang w:val="sr-Latn-ME"/>
        </w:rPr>
        <w:t xml:space="preserve">Inaktivacija beta-laktamazama: Fenoksimetilpenicilin nije otporan na beta-laktamazu i stoga nije efikasan protiv bakterija koje </w:t>
      </w:r>
      <w:r w:rsidR="00CE162B" w:rsidRPr="002A75B6">
        <w:rPr>
          <w:lang w:val="sr-Latn-ME"/>
        </w:rPr>
        <w:t xml:space="preserve">stvaraju </w:t>
      </w:r>
      <w:r w:rsidR="004F0FC0" w:rsidRPr="002A75B6">
        <w:rPr>
          <w:lang w:val="sr-Latn-ME"/>
        </w:rPr>
        <w:t>beta-laktamazu (npr. s</w:t>
      </w:r>
      <w:r w:rsidRPr="002A75B6">
        <w:rPr>
          <w:lang w:val="sr-Latn-ME"/>
        </w:rPr>
        <w:t>tafilokok</w:t>
      </w:r>
      <w:r w:rsidR="00F560C5" w:rsidRPr="002A75B6">
        <w:rPr>
          <w:lang w:val="sr-Latn-ME"/>
        </w:rPr>
        <w:t>a</w:t>
      </w:r>
      <w:r w:rsidRPr="002A75B6">
        <w:rPr>
          <w:lang w:val="sr-Latn-ME"/>
        </w:rPr>
        <w:t xml:space="preserve"> ili gonokok</w:t>
      </w:r>
      <w:r w:rsidR="00F560C5" w:rsidRPr="002A75B6">
        <w:rPr>
          <w:lang w:val="sr-Latn-ME"/>
        </w:rPr>
        <w:t>a</w:t>
      </w:r>
      <w:r w:rsidRPr="002A75B6">
        <w:rPr>
          <w:lang w:val="sr-Latn-ME"/>
        </w:rPr>
        <w:t>).</w:t>
      </w:r>
    </w:p>
    <w:p w14:paraId="16B93BD0" w14:textId="39F09540" w:rsidR="00032F3D" w:rsidRPr="002A75B6" w:rsidRDefault="004F0FC0" w:rsidP="0045063E">
      <w:pPr>
        <w:pStyle w:val="BodyText"/>
        <w:numPr>
          <w:ilvl w:val="0"/>
          <w:numId w:val="6"/>
        </w:numPr>
        <w:ind w:left="426" w:hanging="284"/>
        <w:jc w:val="both"/>
        <w:rPr>
          <w:lang w:val="sr-Latn-ME"/>
        </w:rPr>
      </w:pPr>
      <w:r w:rsidRPr="002A75B6">
        <w:rPr>
          <w:lang w:val="sr-Latn-ME"/>
        </w:rPr>
        <w:t>Smanjen afinitet PV</w:t>
      </w:r>
      <w:r w:rsidR="00032F3D" w:rsidRPr="002A75B6">
        <w:rPr>
          <w:lang w:val="sr-Latn-ME"/>
        </w:rPr>
        <w:t>P</w:t>
      </w:r>
      <w:r w:rsidR="00CE162B" w:rsidRPr="002A75B6">
        <w:rPr>
          <w:lang w:val="sr-Latn-ME"/>
        </w:rPr>
        <w:t xml:space="preserve"> proteina</w:t>
      </w:r>
      <w:r w:rsidR="00032F3D" w:rsidRPr="002A75B6">
        <w:rPr>
          <w:lang w:val="sr-Latn-ME"/>
        </w:rPr>
        <w:t xml:space="preserve"> prema fenoksimetilpenicilinu: Stečena rezistencija pneumokoka i nekih drugih streptokoka na fenoksimetilpenicilin nastala je u</w:t>
      </w:r>
      <w:r w:rsidRPr="002A75B6">
        <w:rPr>
          <w:lang w:val="sr-Latn-ME"/>
        </w:rPr>
        <w:t>sl</w:t>
      </w:r>
      <w:r w:rsidR="00726C08" w:rsidRPr="002A75B6">
        <w:rPr>
          <w:lang w:val="sr-Latn-ME"/>
        </w:rPr>
        <w:t>j</w:t>
      </w:r>
      <w:r w:rsidRPr="002A75B6">
        <w:rPr>
          <w:lang w:val="sr-Latn-ME"/>
        </w:rPr>
        <w:t>ed modifikacija postoje</w:t>
      </w:r>
      <w:r w:rsidR="00BD446D" w:rsidRPr="002A75B6">
        <w:rPr>
          <w:lang w:val="sr-Latn-ME"/>
        </w:rPr>
        <w:t>ć</w:t>
      </w:r>
      <w:r w:rsidRPr="002A75B6">
        <w:rPr>
          <w:lang w:val="sr-Latn-ME"/>
        </w:rPr>
        <w:t>ih PV</w:t>
      </w:r>
      <w:r w:rsidR="00032F3D" w:rsidRPr="002A75B6">
        <w:rPr>
          <w:lang w:val="sr-Latn-ME"/>
        </w:rPr>
        <w:t>P</w:t>
      </w:r>
      <w:r w:rsidR="006C500E" w:rsidRPr="002A75B6">
        <w:rPr>
          <w:lang w:val="sr-Latn-ME"/>
        </w:rPr>
        <w:t xml:space="preserve"> proteina</w:t>
      </w:r>
      <w:r w:rsidR="00032F3D" w:rsidRPr="002A75B6">
        <w:rPr>
          <w:lang w:val="sr-Latn-ME"/>
        </w:rPr>
        <w:t xml:space="preserve"> kao rezultat mutacije. Za rezistenciju </w:t>
      </w:r>
      <w:r w:rsidR="006C500E" w:rsidRPr="002A75B6">
        <w:rPr>
          <w:lang w:val="sr-Latn-ME"/>
        </w:rPr>
        <w:t xml:space="preserve">stafilokoka otpornih </w:t>
      </w:r>
      <w:r w:rsidR="00032F3D" w:rsidRPr="002A75B6">
        <w:rPr>
          <w:lang w:val="sr-Latn-ME"/>
        </w:rPr>
        <w:t>na meticilin (oksacilin), od</w:t>
      </w:r>
      <w:r w:rsidRPr="002A75B6">
        <w:rPr>
          <w:lang w:val="sr-Latn-ME"/>
        </w:rPr>
        <w:t>govorno je stvaranje dodatnog PV</w:t>
      </w:r>
      <w:r w:rsidR="00032F3D" w:rsidRPr="002A75B6">
        <w:rPr>
          <w:lang w:val="sr-Latn-ME"/>
        </w:rPr>
        <w:t>P sa smanjenim afinitetom za fenoksimetilpenicilin.</w:t>
      </w:r>
    </w:p>
    <w:p w14:paraId="5B384858" w14:textId="5D9A9263" w:rsidR="00032F3D" w:rsidRPr="002A75B6" w:rsidRDefault="00032F3D" w:rsidP="0045063E">
      <w:pPr>
        <w:pStyle w:val="BodyText"/>
        <w:numPr>
          <w:ilvl w:val="0"/>
          <w:numId w:val="6"/>
        </w:numPr>
        <w:ind w:left="426" w:hanging="284"/>
        <w:jc w:val="both"/>
        <w:rPr>
          <w:lang w:val="sr-Latn-ME"/>
        </w:rPr>
      </w:pPr>
      <w:r w:rsidRPr="002A75B6">
        <w:rPr>
          <w:lang w:val="sr-Latn-ME"/>
        </w:rPr>
        <w:t xml:space="preserve">Nedovoljna penetracija fenoksimetilpenicilina kroz spoljni </w:t>
      </w:r>
      <w:r w:rsidR="00BD446D" w:rsidRPr="002A75B6">
        <w:rPr>
          <w:lang w:val="sr-Latn-ME"/>
        </w:rPr>
        <w:t>ć</w:t>
      </w:r>
      <w:r w:rsidRPr="002A75B6">
        <w:rPr>
          <w:lang w:val="sr-Latn-ME"/>
        </w:rPr>
        <w:t xml:space="preserve">elijski zid </w:t>
      </w:r>
      <w:r w:rsidR="006C500E" w:rsidRPr="002A75B6">
        <w:rPr>
          <w:lang w:val="sr-Latn-ME"/>
        </w:rPr>
        <w:t xml:space="preserve">gram-negativnih bakterija </w:t>
      </w:r>
      <w:r w:rsidRPr="002A75B6">
        <w:rPr>
          <w:lang w:val="sr-Latn-ME"/>
        </w:rPr>
        <w:t xml:space="preserve">može dovesti do toga da </w:t>
      </w:r>
      <w:r w:rsidR="004F0FC0" w:rsidRPr="002A75B6">
        <w:rPr>
          <w:lang w:val="sr-Latn-ME"/>
        </w:rPr>
        <w:t>PV</w:t>
      </w:r>
      <w:r w:rsidRPr="002A75B6">
        <w:rPr>
          <w:lang w:val="sr-Latn-ME"/>
        </w:rPr>
        <w:t>P ni</w:t>
      </w:r>
      <w:r w:rsidR="00726C08" w:rsidRPr="002A75B6">
        <w:rPr>
          <w:lang w:val="sr-Latn-ME"/>
        </w:rPr>
        <w:t>je</w:t>
      </w:r>
      <w:r w:rsidRPr="002A75B6">
        <w:rPr>
          <w:lang w:val="sr-Latn-ME"/>
        </w:rPr>
        <w:t>su dovoljno inhibirani.</w:t>
      </w:r>
    </w:p>
    <w:p w14:paraId="193C3123" w14:textId="0DEECD83" w:rsidR="00032F3D" w:rsidRPr="002A75B6" w:rsidRDefault="00032F3D" w:rsidP="0045063E">
      <w:pPr>
        <w:pStyle w:val="BodyText"/>
        <w:numPr>
          <w:ilvl w:val="0"/>
          <w:numId w:val="6"/>
        </w:numPr>
        <w:ind w:left="426" w:hanging="284"/>
        <w:jc w:val="both"/>
        <w:rPr>
          <w:lang w:val="sr-Latn-ME"/>
        </w:rPr>
      </w:pPr>
      <w:r w:rsidRPr="002A75B6">
        <w:rPr>
          <w:lang w:val="sr-Latn-ME"/>
        </w:rPr>
        <w:t xml:space="preserve">Fenoksimetilpenicilin se može aktivno transportovati iz </w:t>
      </w:r>
      <w:r w:rsidR="00BD446D" w:rsidRPr="002A75B6">
        <w:rPr>
          <w:lang w:val="sr-Latn-ME"/>
        </w:rPr>
        <w:t>ć</w:t>
      </w:r>
      <w:r w:rsidRPr="002A75B6">
        <w:rPr>
          <w:lang w:val="sr-Latn-ME"/>
        </w:rPr>
        <w:t>elije izlivnim</w:t>
      </w:r>
      <w:r w:rsidR="0025628E" w:rsidRPr="002A75B6">
        <w:rPr>
          <w:lang w:val="sr-Latn-ME"/>
        </w:rPr>
        <w:t xml:space="preserve"> (efluks)</w:t>
      </w:r>
      <w:r w:rsidRPr="002A75B6">
        <w:rPr>
          <w:lang w:val="sr-Latn-ME"/>
        </w:rPr>
        <w:t xml:space="preserve"> pumpama.</w:t>
      </w:r>
    </w:p>
    <w:p w14:paraId="3535C509" w14:textId="77777777" w:rsidR="00032F3D" w:rsidRPr="002A75B6" w:rsidRDefault="00032F3D" w:rsidP="002A75B6">
      <w:pPr>
        <w:pStyle w:val="BodyText"/>
        <w:ind w:left="115"/>
        <w:jc w:val="both"/>
        <w:rPr>
          <w:lang w:val="sr-Latn-ME"/>
        </w:rPr>
      </w:pPr>
    </w:p>
    <w:p w14:paraId="6AD4C262" w14:textId="6B6D6043" w:rsidR="00032F3D" w:rsidRPr="002A75B6" w:rsidRDefault="00032F3D" w:rsidP="002A75B6">
      <w:pPr>
        <w:pStyle w:val="BodyText"/>
        <w:ind w:left="115"/>
        <w:jc w:val="both"/>
        <w:rPr>
          <w:lang w:val="sr-Latn-ME"/>
        </w:rPr>
      </w:pPr>
      <w:r w:rsidRPr="002A75B6">
        <w:rPr>
          <w:lang w:val="sr-Latn-ME"/>
        </w:rPr>
        <w:t>Postoji d</w:t>
      </w:r>
      <w:r w:rsidR="001D29F9" w:rsidRPr="002A75B6">
        <w:rPr>
          <w:lang w:val="sr-Latn-ME"/>
        </w:rPr>
        <w:t>j</w:t>
      </w:r>
      <w:r w:rsidRPr="002A75B6">
        <w:rPr>
          <w:lang w:val="sr-Latn-ME"/>
        </w:rPr>
        <w:t>elimična ili potpuna unakrsna rezistencija fenoksimetilpenicilina sa drugim penicilinima i cefalosporinima.</w:t>
      </w:r>
    </w:p>
    <w:p w14:paraId="7F321AD1" w14:textId="77777777" w:rsidR="00032F3D" w:rsidRPr="002A75B6" w:rsidRDefault="00032F3D" w:rsidP="002A75B6">
      <w:pPr>
        <w:pStyle w:val="BodyText"/>
        <w:ind w:left="115"/>
        <w:jc w:val="both"/>
        <w:rPr>
          <w:lang w:val="sr-Latn-ME"/>
        </w:rPr>
      </w:pPr>
    </w:p>
    <w:p w14:paraId="403BAF73" w14:textId="03420CB9" w:rsidR="00032F3D" w:rsidRPr="002A75B6" w:rsidRDefault="00032F3D" w:rsidP="002A75B6">
      <w:pPr>
        <w:pStyle w:val="BodyText"/>
        <w:ind w:left="115"/>
        <w:jc w:val="both"/>
        <w:rPr>
          <w:u w:val="single"/>
          <w:lang w:val="sr-Latn-ME"/>
        </w:rPr>
      </w:pPr>
      <w:r w:rsidRPr="002A75B6">
        <w:rPr>
          <w:u w:val="single"/>
          <w:lang w:val="sr-Latn-ME"/>
        </w:rPr>
        <w:t>Granične vr</w:t>
      </w:r>
      <w:r w:rsidR="001D29F9" w:rsidRPr="002A75B6">
        <w:rPr>
          <w:u w:val="single"/>
          <w:lang w:val="sr-Latn-ME"/>
        </w:rPr>
        <w:t>ij</w:t>
      </w:r>
      <w:r w:rsidRPr="002A75B6">
        <w:rPr>
          <w:u w:val="single"/>
          <w:lang w:val="sr-Latn-ME"/>
        </w:rPr>
        <w:t>ednosti</w:t>
      </w:r>
    </w:p>
    <w:p w14:paraId="4CC69B6E" w14:textId="4D3031F3" w:rsidR="00032F3D" w:rsidRPr="002A75B6" w:rsidRDefault="00032F3D" w:rsidP="002A75B6">
      <w:pPr>
        <w:pStyle w:val="BodyText"/>
        <w:ind w:left="115"/>
        <w:jc w:val="both"/>
        <w:rPr>
          <w:lang w:val="sr-Latn-ME"/>
        </w:rPr>
      </w:pPr>
      <w:r w:rsidRPr="002A75B6">
        <w:rPr>
          <w:lang w:val="sr-Latn-ME"/>
        </w:rPr>
        <w:t xml:space="preserve">Test </w:t>
      </w:r>
      <w:r w:rsidR="000D3144" w:rsidRPr="002A75B6">
        <w:rPr>
          <w:lang w:val="sr-Latn-ME"/>
        </w:rPr>
        <w:t>osjetlji</w:t>
      </w:r>
      <w:r w:rsidRPr="002A75B6">
        <w:rPr>
          <w:lang w:val="sr-Latn-ME"/>
        </w:rPr>
        <w:t>vosti na fenoksimetilpenicilin se izvodi uz pomo</w:t>
      </w:r>
      <w:r w:rsidR="00BD446D" w:rsidRPr="002A75B6">
        <w:rPr>
          <w:lang w:val="sr-Latn-ME"/>
        </w:rPr>
        <w:t>ć</w:t>
      </w:r>
      <w:r w:rsidRPr="002A75B6">
        <w:rPr>
          <w:lang w:val="sr-Latn-ME"/>
        </w:rPr>
        <w:t xml:space="preserve"> benzilpenicilina koriste</w:t>
      </w:r>
      <w:r w:rsidR="00BD446D" w:rsidRPr="002A75B6">
        <w:rPr>
          <w:lang w:val="sr-Latn-ME"/>
        </w:rPr>
        <w:t>ć</w:t>
      </w:r>
      <w:r w:rsidRPr="002A75B6">
        <w:rPr>
          <w:lang w:val="sr-Latn-ME"/>
        </w:rPr>
        <w:t>i uobičajene serije razblaživanja. Postavljene su sl</w:t>
      </w:r>
      <w:r w:rsidR="00726C08" w:rsidRPr="002A75B6">
        <w:rPr>
          <w:lang w:val="sr-Latn-ME"/>
        </w:rPr>
        <w:t>j</w:t>
      </w:r>
      <w:r w:rsidRPr="002A75B6">
        <w:rPr>
          <w:lang w:val="sr-Latn-ME"/>
        </w:rPr>
        <w:t>ede</w:t>
      </w:r>
      <w:r w:rsidR="00BD446D" w:rsidRPr="002A75B6">
        <w:rPr>
          <w:lang w:val="sr-Latn-ME"/>
        </w:rPr>
        <w:t>ć</w:t>
      </w:r>
      <w:r w:rsidRPr="002A75B6">
        <w:rPr>
          <w:lang w:val="sr-Latn-ME"/>
        </w:rPr>
        <w:t xml:space="preserve">e minimalne inhibitorne koncentracije </w:t>
      </w:r>
      <w:r w:rsidR="004F0FC0" w:rsidRPr="002A75B6">
        <w:rPr>
          <w:lang w:val="sr-Latn-ME"/>
        </w:rPr>
        <w:t xml:space="preserve">za </w:t>
      </w:r>
      <w:r w:rsidR="000D3144" w:rsidRPr="002A75B6">
        <w:rPr>
          <w:lang w:val="sr-Latn-ME"/>
        </w:rPr>
        <w:t>osjetlji</w:t>
      </w:r>
      <w:r w:rsidR="004F0FC0" w:rsidRPr="002A75B6">
        <w:rPr>
          <w:lang w:val="sr-Latn-ME"/>
        </w:rPr>
        <w:t>ve i rezistentne mikroorganizme</w:t>
      </w:r>
      <w:r w:rsidRPr="002A75B6">
        <w:rPr>
          <w:lang w:val="sr-Latn-ME"/>
        </w:rPr>
        <w:t>:</w:t>
      </w:r>
    </w:p>
    <w:p w14:paraId="7A459DD4" w14:textId="77777777" w:rsidR="00032F3D" w:rsidRPr="002A75B6" w:rsidRDefault="00032F3D" w:rsidP="002A75B6">
      <w:pPr>
        <w:pStyle w:val="BodyText"/>
        <w:ind w:left="115"/>
        <w:jc w:val="both"/>
        <w:rPr>
          <w:lang w:val="sr-Latn-ME"/>
        </w:rPr>
      </w:pPr>
    </w:p>
    <w:p w14:paraId="54620BE7" w14:textId="40B4FACE" w:rsidR="005E05FC" w:rsidRPr="002A75B6" w:rsidRDefault="00032F3D" w:rsidP="002A75B6">
      <w:pPr>
        <w:pStyle w:val="BodyText"/>
        <w:ind w:left="115"/>
        <w:jc w:val="both"/>
        <w:rPr>
          <w:lang w:val="sr-Latn-ME"/>
        </w:rPr>
      </w:pPr>
      <w:r w:rsidRPr="002A75B6">
        <w:rPr>
          <w:lang w:val="sr-Latn-ME"/>
        </w:rPr>
        <w:t xml:space="preserve">EUCAST (Evropski komitet za ispitivanje </w:t>
      </w:r>
      <w:r w:rsidR="000D3144" w:rsidRPr="002A75B6">
        <w:rPr>
          <w:lang w:val="sr-Latn-ME"/>
        </w:rPr>
        <w:t>osjetlji</w:t>
      </w:r>
      <w:r w:rsidRPr="002A75B6">
        <w:rPr>
          <w:lang w:val="sr-Latn-ME"/>
        </w:rPr>
        <w:t>vosti na mikroorganizme</w:t>
      </w:r>
      <w:r w:rsidR="004F0FC0" w:rsidRPr="002A75B6">
        <w:rPr>
          <w:lang w:val="sr-Latn-ME"/>
        </w:rPr>
        <w:t xml:space="preserve">; </w:t>
      </w:r>
      <w:r w:rsidR="004F0FC0" w:rsidRPr="002A75B6">
        <w:rPr>
          <w:i/>
          <w:lang w:val="sr-Latn-ME"/>
        </w:rPr>
        <w:t>engl: European Committee on Antimicrobial Susceptibility Testing</w:t>
      </w:r>
      <w:r w:rsidRPr="002A75B6">
        <w:rPr>
          <w:lang w:val="sr-Latn-ME"/>
        </w:rPr>
        <w:t>) granične vr</w:t>
      </w:r>
      <w:r w:rsidR="001D29F9" w:rsidRPr="002A75B6">
        <w:rPr>
          <w:lang w:val="sr-Latn-ME"/>
        </w:rPr>
        <w:t>ij</w:t>
      </w:r>
      <w:r w:rsidRPr="002A75B6">
        <w:rPr>
          <w:lang w:val="sr-Latn-ME"/>
        </w:rPr>
        <w:t>ednosti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0"/>
        <w:gridCol w:w="1985"/>
        <w:gridCol w:w="2145"/>
      </w:tblGrid>
      <w:tr w:rsidR="004F0FC0" w:rsidRPr="002A75B6" w14:paraId="79303C15" w14:textId="77777777" w:rsidTr="002A75B6">
        <w:trPr>
          <w:jc w:val="center"/>
        </w:trPr>
        <w:tc>
          <w:tcPr>
            <w:tcW w:w="4390" w:type="dxa"/>
          </w:tcPr>
          <w:p w14:paraId="1BB2E067" w14:textId="7BDD4029" w:rsidR="004F0FC0" w:rsidRPr="002A75B6" w:rsidRDefault="004F0FC0" w:rsidP="00252852">
            <w:pPr>
              <w:spacing w:before="20" w:after="20"/>
              <w:jc w:val="center"/>
              <w:rPr>
                <w:b/>
                <w:lang w:val="sr-Latn-ME"/>
              </w:rPr>
            </w:pPr>
            <w:r w:rsidRPr="002A75B6">
              <w:rPr>
                <w:b/>
                <w:lang w:val="sr-Latn-ME"/>
              </w:rPr>
              <w:t>Uzročnik</w:t>
            </w:r>
          </w:p>
        </w:tc>
        <w:tc>
          <w:tcPr>
            <w:tcW w:w="1985" w:type="dxa"/>
          </w:tcPr>
          <w:p w14:paraId="38578AD6" w14:textId="7D2F0F83" w:rsidR="004F0FC0" w:rsidRPr="002A75B6" w:rsidRDefault="000D3144" w:rsidP="00252852">
            <w:pPr>
              <w:spacing w:before="20" w:after="20"/>
              <w:jc w:val="center"/>
              <w:rPr>
                <w:b/>
                <w:lang w:val="sr-Latn-ME"/>
              </w:rPr>
            </w:pPr>
            <w:r w:rsidRPr="002A75B6">
              <w:rPr>
                <w:b/>
                <w:lang w:val="sr-Latn-ME"/>
              </w:rPr>
              <w:t>Osjetlji</w:t>
            </w:r>
            <w:r w:rsidR="004F0FC0" w:rsidRPr="002A75B6">
              <w:rPr>
                <w:b/>
                <w:lang w:val="sr-Latn-ME"/>
              </w:rPr>
              <w:t>vi</w:t>
            </w:r>
          </w:p>
        </w:tc>
        <w:tc>
          <w:tcPr>
            <w:tcW w:w="2145" w:type="dxa"/>
          </w:tcPr>
          <w:p w14:paraId="11760F28" w14:textId="315312DD" w:rsidR="004F0FC0" w:rsidRPr="002A75B6" w:rsidRDefault="004F0FC0" w:rsidP="00252852">
            <w:pPr>
              <w:spacing w:before="20" w:after="20"/>
              <w:jc w:val="center"/>
              <w:rPr>
                <w:b/>
                <w:lang w:val="sr-Latn-ME"/>
              </w:rPr>
            </w:pPr>
            <w:r w:rsidRPr="002A75B6">
              <w:rPr>
                <w:b/>
                <w:lang w:val="sr-Latn-ME"/>
              </w:rPr>
              <w:t>Rezistentni</w:t>
            </w:r>
          </w:p>
        </w:tc>
      </w:tr>
      <w:tr w:rsidR="004F0FC0" w:rsidRPr="002A75B6" w14:paraId="16D644C4" w14:textId="77777777" w:rsidTr="002A75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E791" w14:textId="77777777" w:rsidR="004F0FC0" w:rsidRPr="002A75B6" w:rsidRDefault="004F0FC0" w:rsidP="00252852">
            <w:pPr>
              <w:spacing w:before="20" w:after="20"/>
              <w:jc w:val="center"/>
              <w:rPr>
                <w:i/>
                <w:iCs/>
                <w:lang w:val="sr-Latn-ME"/>
              </w:rPr>
            </w:pPr>
            <w:r w:rsidRPr="002A75B6">
              <w:rPr>
                <w:i/>
                <w:iCs/>
                <w:lang w:val="sr-Latn-ME"/>
              </w:rPr>
              <w:t xml:space="preserve">Staphylococcus </w:t>
            </w:r>
            <w:r w:rsidRPr="002A75B6">
              <w:rPr>
                <w:lang w:val="sr-Latn-ME"/>
              </w:rPr>
              <w:t>spp.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7BEB" w14:textId="4CF923FF" w:rsidR="004F0FC0" w:rsidRPr="002A75B6" w:rsidRDefault="004F0FC0" w:rsidP="00252852">
            <w:pPr>
              <w:spacing w:before="20" w:after="20"/>
              <w:jc w:val="center"/>
              <w:rPr>
                <w:lang w:val="sr-Latn-ME"/>
              </w:rPr>
            </w:pPr>
            <w:r w:rsidRPr="002A75B6">
              <w:rPr>
                <w:lang w:val="sr-Latn-ME"/>
              </w:rPr>
              <w:sym w:font="Symbol" w:char="F0A3"/>
            </w:r>
            <w:r w:rsidRPr="002A75B6">
              <w:rPr>
                <w:lang w:val="sr-Latn-ME"/>
              </w:rPr>
              <w:t xml:space="preserve"> 0,12 mg/</w:t>
            </w:r>
            <w:r w:rsidR="00726C08" w:rsidRPr="002A75B6">
              <w:rPr>
                <w:lang w:val="sr-Latn-ME"/>
              </w:rPr>
              <w:t>l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C2D5" w14:textId="0CE6DCFC" w:rsidR="004F0FC0" w:rsidRPr="002A75B6" w:rsidRDefault="004F0FC0" w:rsidP="00252852">
            <w:pPr>
              <w:spacing w:before="20" w:after="20"/>
              <w:jc w:val="center"/>
              <w:rPr>
                <w:lang w:val="sr-Latn-ME"/>
              </w:rPr>
            </w:pPr>
            <w:r w:rsidRPr="002A75B6">
              <w:rPr>
                <w:lang w:val="sr-Latn-ME"/>
              </w:rPr>
              <w:t>&gt; 0,12 mg/</w:t>
            </w:r>
            <w:r w:rsidR="00726C08" w:rsidRPr="002A75B6">
              <w:rPr>
                <w:lang w:val="sr-Latn-ME"/>
              </w:rPr>
              <w:t>l</w:t>
            </w:r>
          </w:p>
        </w:tc>
      </w:tr>
      <w:tr w:rsidR="004F0FC0" w:rsidRPr="002A75B6" w14:paraId="262BB4B9" w14:textId="77777777" w:rsidTr="002A75B6">
        <w:trPr>
          <w:jc w:val="center"/>
        </w:trPr>
        <w:tc>
          <w:tcPr>
            <w:tcW w:w="4390" w:type="dxa"/>
          </w:tcPr>
          <w:p w14:paraId="3518CF72" w14:textId="6EF504EE" w:rsidR="004F0FC0" w:rsidRPr="002A75B6" w:rsidRDefault="004F0FC0" w:rsidP="00252852">
            <w:pPr>
              <w:spacing w:before="20" w:after="20"/>
              <w:jc w:val="center"/>
              <w:rPr>
                <w:lang w:val="sr-Latn-ME"/>
              </w:rPr>
            </w:pPr>
            <w:r w:rsidRPr="002A75B6">
              <w:rPr>
                <w:i/>
                <w:iCs/>
                <w:lang w:val="sr-Latn-ME"/>
              </w:rPr>
              <w:t>Streptococcus</w:t>
            </w:r>
            <w:r w:rsidR="00252852" w:rsidRPr="002A75B6">
              <w:rPr>
                <w:lang w:val="sr-Latn-ME"/>
              </w:rPr>
              <w:t xml:space="preserve"> spp. (grupe</w:t>
            </w:r>
            <w:r w:rsidRPr="002A75B6">
              <w:rPr>
                <w:lang w:val="sr-Latn-ME"/>
              </w:rPr>
              <w:t xml:space="preserve"> A, B, C, G)</w:t>
            </w:r>
          </w:p>
        </w:tc>
        <w:tc>
          <w:tcPr>
            <w:tcW w:w="1985" w:type="dxa"/>
          </w:tcPr>
          <w:p w14:paraId="13DB23C1" w14:textId="0FB85FE1" w:rsidR="004F0FC0" w:rsidRPr="002A75B6" w:rsidRDefault="004F0FC0" w:rsidP="00252852">
            <w:pPr>
              <w:spacing w:before="20" w:after="20"/>
              <w:jc w:val="center"/>
              <w:rPr>
                <w:lang w:val="sr-Latn-ME"/>
              </w:rPr>
            </w:pPr>
            <w:r w:rsidRPr="002A75B6">
              <w:rPr>
                <w:lang w:val="sr-Latn-ME"/>
              </w:rPr>
              <w:sym w:font="Symbol" w:char="F0A3"/>
            </w:r>
            <w:r w:rsidRPr="002A75B6">
              <w:rPr>
                <w:lang w:val="sr-Latn-ME"/>
              </w:rPr>
              <w:t xml:space="preserve"> 0,25 mg/</w:t>
            </w:r>
            <w:r w:rsidR="00726C08" w:rsidRPr="002A75B6">
              <w:rPr>
                <w:lang w:val="sr-Latn-ME"/>
              </w:rPr>
              <w:t>l</w:t>
            </w:r>
          </w:p>
        </w:tc>
        <w:tc>
          <w:tcPr>
            <w:tcW w:w="2145" w:type="dxa"/>
          </w:tcPr>
          <w:p w14:paraId="58F766B3" w14:textId="2F42F449" w:rsidR="004F0FC0" w:rsidRPr="002A75B6" w:rsidRDefault="004F0FC0" w:rsidP="00252852">
            <w:pPr>
              <w:spacing w:before="20" w:after="20"/>
              <w:jc w:val="center"/>
              <w:rPr>
                <w:lang w:val="sr-Latn-ME"/>
              </w:rPr>
            </w:pPr>
            <w:r w:rsidRPr="002A75B6">
              <w:rPr>
                <w:lang w:val="sr-Latn-ME"/>
              </w:rPr>
              <w:t>&gt; 0,25 mg/</w:t>
            </w:r>
            <w:r w:rsidR="00726C08" w:rsidRPr="002A75B6">
              <w:rPr>
                <w:lang w:val="sr-Latn-ME"/>
              </w:rPr>
              <w:t>l</w:t>
            </w:r>
          </w:p>
        </w:tc>
      </w:tr>
      <w:tr w:rsidR="004F0FC0" w:rsidRPr="002A75B6" w14:paraId="5D75138D" w14:textId="77777777" w:rsidTr="002A75B6">
        <w:trPr>
          <w:jc w:val="center"/>
        </w:trPr>
        <w:tc>
          <w:tcPr>
            <w:tcW w:w="4390" w:type="dxa"/>
            <w:vAlign w:val="center"/>
          </w:tcPr>
          <w:p w14:paraId="75C0F2EC" w14:textId="77777777" w:rsidR="004F0FC0" w:rsidRPr="002A75B6" w:rsidRDefault="004F0FC0" w:rsidP="00252852">
            <w:pPr>
              <w:spacing w:before="20" w:after="20"/>
              <w:jc w:val="center"/>
              <w:rPr>
                <w:lang w:val="sr-Latn-ME"/>
              </w:rPr>
            </w:pPr>
            <w:r w:rsidRPr="002A75B6">
              <w:rPr>
                <w:i/>
                <w:iCs/>
                <w:lang w:val="sr-Latn-ME"/>
              </w:rPr>
              <w:t>Streptococcus pneumoniae</w:t>
            </w:r>
          </w:p>
        </w:tc>
        <w:tc>
          <w:tcPr>
            <w:tcW w:w="1985" w:type="dxa"/>
            <w:vAlign w:val="center"/>
          </w:tcPr>
          <w:p w14:paraId="06344026" w14:textId="36A25B2E" w:rsidR="004F0FC0" w:rsidRPr="002A75B6" w:rsidRDefault="004F0FC0" w:rsidP="00252852">
            <w:pPr>
              <w:spacing w:before="20" w:after="20"/>
              <w:jc w:val="center"/>
              <w:rPr>
                <w:lang w:val="sr-Latn-ME"/>
              </w:rPr>
            </w:pPr>
            <w:r w:rsidRPr="002A75B6">
              <w:rPr>
                <w:lang w:val="sr-Latn-ME"/>
              </w:rPr>
              <w:sym w:font="Symbol" w:char="F0A3"/>
            </w:r>
            <w:r w:rsidRPr="002A75B6">
              <w:rPr>
                <w:lang w:val="sr-Latn-ME"/>
              </w:rPr>
              <w:t xml:space="preserve"> 0,06 mg/</w:t>
            </w:r>
            <w:r w:rsidR="00726C08" w:rsidRPr="002A75B6">
              <w:rPr>
                <w:lang w:val="sr-Latn-ME"/>
              </w:rPr>
              <w:t>l</w:t>
            </w:r>
          </w:p>
        </w:tc>
        <w:tc>
          <w:tcPr>
            <w:tcW w:w="2145" w:type="dxa"/>
            <w:vAlign w:val="center"/>
          </w:tcPr>
          <w:p w14:paraId="1D8DA163" w14:textId="0D90B234" w:rsidR="004F0FC0" w:rsidRPr="002A75B6" w:rsidRDefault="004F0FC0" w:rsidP="00252852">
            <w:pPr>
              <w:spacing w:before="20" w:after="20"/>
              <w:jc w:val="center"/>
              <w:rPr>
                <w:lang w:val="sr-Latn-ME"/>
              </w:rPr>
            </w:pPr>
            <w:r w:rsidRPr="002A75B6">
              <w:rPr>
                <w:lang w:val="sr-Latn-ME"/>
              </w:rPr>
              <w:t>&gt; 2 mg/</w:t>
            </w:r>
            <w:r w:rsidR="00726C08" w:rsidRPr="002A75B6">
              <w:rPr>
                <w:lang w:val="sr-Latn-ME"/>
              </w:rPr>
              <w:t>l</w:t>
            </w:r>
          </w:p>
        </w:tc>
      </w:tr>
      <w:tr w:rsidR="004F0FC0" w:rsidRPr="002A75B6" w14:paraId="29094188" w14:textId="77777777" w:rsidTr="002A75B6">
        <w:trPr>
          <w:jc w:val="center"/>
        </w:trPr>
        <w:tc>
          <w:tcPr>
            <w:tcW w:w="4390" w:type="dxa"/>
          </w:tcPr>
          <w:p w14:paraId="6F7BF817" w14:textId="03113B1A" w:rsidR="004F0FC0" w:rsidRPr="002A75B6" w:rsidRDefault="00252852">
            <w:pPr>
              <w:spacing w:before="20" w:after="20"/>
              <w:jc w:val="center"/>
              <w:rPr>
                <w:lang w:val="sr-Latn-ME"/>
              </w:rPr>
            </w:pPr>
            <w:r w:rsidRPr="002A75B6">
              <w:rPr>
                <w:lang w:val="sr-Latn-ME"/>
              </w:rPr>
              <w:t>Streptokoke grupe vir</w:t>
            </w:r>
            <w:r w:rsidR="00780736" w:rsidRPr="002A75B6">
              <w:rPr>
                <w:lang w:val="sr-Latn-ME"/>
              </w:rPr>
              <w:t>i</w:t>
            </w:r>
            <w:r w:rsidRPr="002A75B6">
              <w:rPr>
                <w:lang w:val="sr-Latn-ME"/>
              </w:rPr>
              <w:t>dans</w:t>
            </w:r>
          </w:p>
        </w:tc>
        <w:tc>
          <w:tcPr>
            <w:tcW w:w="1985" w:type="dxa"/>
          </w:tcPr>
          <w:p w14:paraId="01E96B77" w14:textId="47150F7D" w:rsidR="004F0FC0" w:rsidRPr="002A75B6" w:rsidRDefault="004F0FC0" w:rsidP="00252852">
            <w:pPr>
              <w:spacing w:before="20" w:after="20"/>
              <w:jc w:val="center"/>
              <w:rPr>
                <w:lang w:val="sr-Latn-ME"/>
              </w:rPr>
            </w:pPr>
            <w:r w:rsidRPr="002A75B6">
              <w:rPr>
                <w:lang w:val="sr-Latn-ME"/>
              </w:rPr>
              <w:sym w:font="Symbol" w:char="F0A3"/>
            </w:r>
            <w:r w:rsidRPr="002A75B6">
              <w:rPr>
                <w:lang w:val="sr-Latn-ME"/>
              </w:rPr>
              <w:t xml:space="preserve"> 0,25 mg/</w:t>
            </w:r>
            <w:r w:rsidR="00726C08" w:rsidRPr="002A75B6">
              <w:rPr>
                <w:lang w:val="sr-Latn-ME"/>
              </w:rPr>
              <w:t>l</w:t>
            </w:r>
          </w:p>
        </w:tc>
        <w:tc>
          <w:tcPr>
            <w:tcW w:w="2145" w:type="dxa"/>
          </w:tcPr>
          <w:p w14:paraId="72CC774A" w14:textId="0E000D5A" w:rsidR="004F0FC0" w:rsidRPr="002A75B6" w:rsidRDefault="004F0FC0" w:rsidP="00252852">
            <w:pPr>
              <w:spacing w:before="20" w:after="20"/>
              <w:jc w:val="center"/>
              <w:rPr>
                <w:lang w:val="sr-Latn-ME"/>
              </w:rPr>
            </w:pPr>
            <w:r w:rsidRPr="002A75B6">
              <w:rPr>
                <w:lang w:val="sr-Latn-ME"/>
              </w:rPr>
              <w:t>&gt; 2 mg/</w:t>
            </w:r>
            <w:r w:rsidR="00726C08" w:rsidRPr="002A75B6">
              <w:rPr>
                <w:lang w:val="sr-Latn-ME"/>
              </w:rPr>
              <w:t>l</w:t>
            </w:r>
          </w:p>
        </w:tc>
      </w:tr>
      <w:tr w:rsidR="004F0FC0" w:rsidRPr="002A75B6" w14:paraId="7DADBEA2" w14:textId="77777777" w:rsidTr="002A75B6">
        <w:trPr>
          <w:jc w:val="center"/>
        </w:trPr>
        <w:tc>
          <w:tcPr>
            <w:tcW w:w="4390" w:type="dxa"/>
            <w:vAlign w:val="center"/>
          </w:tcPr>
          <w:p w14:paraId="6323BB52" w14:textId="77777777" w:rsidR="004F0FC0" w:rsidRPr="002A75B6" w:rsidRDefault="004F0FC0" w:rsidP="00252852">
            <w:pPr>
              <w:spacing w:before="20" w:after="20"/>
              <w:jc w:val="center"/>
              <w:rPr>
                <w:i/>
                <w:iCs/>
                <w:lang w:val="sr-Latn-ME"/>
              </w:rPr>
            </w:pPr>
            <w:r w:rsidRPr="002A75B6">
              <w:rPr>
                <w:i/>
                <w:iCs/>
                <w:lang w:val="sr-Latn-ME"/>
              </w:rPr>
              <w:t>Neisseria gonorrhoeae</w:t>
            </w:r>
          </w:p>
        </w:tc>
        <w:tc>
          <w:tcPr>
            <w:tcW w:w="1985" w:type="dxa"/>
            <w:vAlign w:val="center"/>
          </w:tcPr>
          <w:p w14:paraId="6CD62C7A" w14:textId="330CDF22" w:rsidR="004F0FC0" w:rsidRPr="002A75B6" w:rsidRDefault="004F0FC0" w:rsidP="00252852">
            <w:pPr>
              <w:spacing w:before="20" w:after="20"/>
              <w:jc w:val="center"/>
              <w:rPr>
                <w:lang w:val="sr-Latn-ME"/>
              </w:rPr>
            </w:pPr>
            <w:r w:rsidRPr="002A75B6">
              <w:rPr>
                <w:lang w:val="sr-Latn-ME"/>
              </w:rPr>
              <w:sym w:font="Symbol" w:char="F0A3"/>
            </w:r>
            <w:r w:rsidRPr="002A75B6">
              <w:rPr>
                <w:lang w:val="sr-Latn-ME"/>
              </w:rPr>
              <w:t xml:space="preserve"> 0,06 mg/</w:t>
            </w:r>
            <w:r w:rsidR="00726C08" w:rsidRPr="002A75B6">
              <w:rPr>
                <w:lang w:val="sr-Latn-ME"/>
              </w:rPr>
              <w:t>l</w:t>
            </w:r>
          </w:p>
        </w:tc>
        <w:tc>
          <w:tcPr>
            <w:tcW w:w="2145" w:type="dxa"/>
            <w:vAlign w:val="center"/>
          </w:tcPr>
          <w:p w14:paraId="6F752F8A" w14:textId="0FD8DFFD" w:rsidR="004F0FC0" w:rsidRPr="002A75B6" w:rsidRDefault="004F0FC0" w:rsidP="00252852">
            <w:pPr>
              <w:spacing w:before="20" w:after="20"/>
              <w:jc w:val="center"/>
              <w:rPr>
                <w:lang w:val="sr-Latn-ME"/>
              </w:rPr>
            </w:pPr>
            <w:r w:rsidRPr="002A75B6">
              <w:rPr>
                <w:lang w:val="sr-Latn-ME"/>
              </w:rPr>
              <w:t>&gt; 1 mg/</w:t>
            </w:r>
            <w:r w:rsidR="00726C08" w:rsidRPr="002A75B6">
              <w:rPr>
                <w:lang w:val="sr-Latn-ME"/>
              </w:rPr>
              <w:t>l</w:t>
            </w:r>
          </w:p>
        </w:tc>
      </w:tr>
      <w:tr w:rsidR="004F0FC0" w:rsidRPr="002A75B6" w14:paraId="0CAD30B9" w14:textId="77777777" w:rsidTr="002A75B6">
        <w:trPr>
          <w:jc w:val="center"/>
        </w:trPr>
        <w:tc>
          <w:tcPr>
            <w:tcW w:w="4390" w:type="dxa"/>
            <w:vAlign w:val="center"/>
          </w:tcPr>
          <w:p w14:paraId="0D7756A6" w14:textId="77777777" w:rsidR="004F0FC0" w:rsidRPr="002A75B6" w:rsidRDefault="004F0FC0" w:rsidP="00252852">
            <w:pPr>
              <w:spacing w:before="20" w:after="20"/>
              <w:jc w:val="center"/>
              <w:rPr>
                <w:lang w:val="sr-Latn-ME"/>
              </w:rPr>
            </w:pPr>
            <w:r w:rsidRPr="002A75B6">
              <w:rPr>
                <w:i/>
                <w:iCs/>
                <w:lang w:val="sr-Latn-ME"/>
              </w:rPr>
              <w:t>Neisseria meningitidis</w:t>
            </w:r>
          </w:p>
        </w:tc>
        <w:tc>
          <w:tcPr>
            <w:tcW w:w="1985" w:type="dxa"/>
            <w:vAlign w:val="center"/>
          </w:tcPr>
          <w:p w14:paraId="3643D348" w14:textId="0E15AF13" w:rsidR="004F0FC0" w:rsidRPr="002A75B6" w:rsidRDefault="004F0FC0" w:rsidP="00252852">
            <w:pPr>
              <w:spacing w:before="20" w:after="20"/>
              <w:jc w:val="center"/>
              <w:rPr>
                <w:lang w:val="sr-Latn-ME"/>
              </w:rPr>
            </w:pPr>
            <w:r w:rsidRPr="002A75B6">
              <w:rPr>
                <w:lang w:val="sr-Latn-ME"/>
              </w:rPr>
              <w:sym w:font="Symbol" w:char="F0A3"/>
            </w:r>
            <w:r w:rsidRPr="002A75B6">
              <w:rPr>
                <w:lang w:val="sr-Latn-ME"/>
              </w:rPr>
              <w:t xml:space="preserve"> 0,06 mg/</w:t>
            </w:r>
            <w:r w:rsidR="00726C08" w:rsidRPr="002A75B6">
              <w:rPr>
                <w:lang w:val="sr-Latn-ME"/>
              </w:rPr>
              <w:t>l</w:t>
            </w:r>
          </w:p>
        </w:tc>
        <w:tc>
          <w:tcPr>
            <w:tcW w:w="2145" w:type="dxa"/>
            <w:vAlign w:val="center"/>
          </w:tcPr>
          <w:p w14:paraId="630D34BD" w14:textId="62FEA42C" w:rsidR="004F0FC0" w:rsidRPr="002A75B6" w:rsidRDefault="004F0FC0" w:rsidP="00252852">
            <w:pPr>
              <w:spacing w:before="20" w:after="20"/>
              <w:jc w:val="center"/>
              <w:rPr>
                <w:lang w:val="sr-Latn-ME"/>
              </w:rPr>
            </w:pPr>
            <w:r w:rsidRPr="002A75B6">
              <w:rPr>
                <w:lang w:val="sr-Latn-ME"/>
              </w:rPr>
              <w:t>&gt; 0,25 m</w:t>
            </w:r>
            <w:r w:rsidR="00726C08" w:rsidRPr="002A75B6">
              <w:rPr>
                <w:lang w:val="sr-Latn-ME"/>
              </w:rPr>
              <w:t>g</w:t>
            </w:r>
            <w:r w:rsidRPr="002A75B6">
              <w:rPr>
                <w:lang w:val="sr-Latn-ME"/>
              </w:rPr>
              <w:t>/</w:t>
            </w:r>
            <w:r w:rsidR="00726C08" w:rsidRPr="002A75B6">
              <w:rPr>
                <w:lang w:val="sr-Latn-ME"/>
              </w:rPr>
              <w:t>l</w:t>
            </w:r>
          </w:p>
        </w:tc>
      </w:tr>
      <w:tr w:rsidR="004F0FC0" w:rsidRPr="002A75B6" w14:paraId="0D6EE7BD" w14:textId="77777777" w:rsidTr="002A75B6">
        <w:trPr>
          <w:jc w:val="center"/>
        </w:trPr>
        <w:tc>
          <w:tcPr>
            <w:tcW w:w="4390" w:type="dxa"/>
            <w:vAlign w:val="center"/>
          </w:tcPr>
          <w:p w14:paraId="6B32D88F" w14:textId="3F716F00" w:rsidR="004F0FC0" w:rsidRPr="002A75B6" w:rsidRDefault="004F0FC0" w:rsidP="00252852">
            <w:pPr>
              <w:spacing w:before="20" w:after="20"/>
              <w:jc w:val="center"/>
              <w:rPr>
                <w:lang w:val="sr-Latn-ME"/>
              </w:rPr>
            </w:pPr>
            <w:r w:rsidRPr="002A75B6">
              <w:rPr>
                <w:lang w:val="sr-Latn-ME"/>
              </w:rPr>
              <w:t>Gram-negati</w:t>
            </w:r>
            <w:r w:rsidR="00252852" w:rsidRPr="002A75B6">
              <w:rPr>
                <w:lang w:val="sr-Latn-ME"/>
              </w:rPr>
              <w:t>vni anaerobi</w:t>
            </w:r>
          </w:p>
        </w:tc>
        <w:tc>
          <w:tcPr>
            <w:tcW w:w="1985" w:type="dxa"/>
            <w:vAlign w:val="center"/>
          </w:tcPr>
          <w:p w14:paraId="18AADE5D" w14:textId="5DED1D59" w:rsidR="004F0FC0" w:rsidRPr="002A75B6" w:rsidRDefault="004F0FC0" w:rsidP="00252852">
            <w:pPr>
              <w:spacing w:before="20" w:after="20"/>
              <w:jc w:val="center"/>
              <w:rPr>
                <w:lang w:val="sr-Latn-ME"/>
              </w:rPr>
            </w:pPr>
            <w:r w:rsidRPr="002A75B6">
              <w:rPr>
                <w:lang w:val="sr-Latn-ME"/>
              </w:rPr>
              <w:sym w:font="Symbol" w:char="F0A3"/>
            </w:r>
            <w:r w:rsidRPr="002A75B6">
              <w:rPr>
                <w:lang w:val="sr-Latn-ME"/>
              </w:rPr>
              <w:t xml:space="preserve"> 0,25 mg/</w:t>
            </w:r>
            <w:r w:rsidR="00726C08" w:rsidRPr="002A75B6">
              <w:rPr>
                <w:lang w:val="sr-Latn-ME"/>
              </w:rPr>
              <w:t>l</w:t>
            </w:r>
          </w:p>
        </w:tc>
        <w:tc>
          <w:tcPr>
            <w:tcW w:w="2145" w:type="dxa"/>
            <w:vAlign w:val="center"/>
          </w:tcPr>
          <w:p w14:paraId="6E21455D" w14:textId="6C8BD8B7" w:rsidR="004F0FC0" w:rsidRPr="002A75B6" w:rsidRDefault="004F0FC0" w:rsidP="00252852">
            <w:pPr>
              <w:spacing w:before="20" w:after="20"/>
              <w:jc w:val="center"/>
              <w:rPr>
                <w:lang w:val="sr-Latn-ME"/>
              </w:rPr>
            </w:pPr>
            <w:r w:rsidRPr="002A75B6">
              <w:rPr>
                <w:lang w:val="sr-Latn-ME"/>
              </w:rPr>
              <w:t>&gt; 0,5 mg/</w:t>
            </w:r>
            <w:r w:rsidR="00726C08" w:rsidRPr="002A75B6">
              <w:rPr>
                <w:lang w:val="sr-Latn-ME"/>
              </w:rPr>
              <w:t>l</w:t>
            </w:r>
          </w:p>
        </w:tc>
      </w:tr>
      <w:tr w:rsidR="004F0FC0" w:rsidRPr="002A75B6" w14:paraId="645CC50B" w14:textId="77777777" w:rsidTr="002A75B6">
        <w:trPr>
          <w:trHeight w:val="63"/>
          <w:jc w:val="center"/>
        </w:trPr>
        <w:tc>
          <w:tcPr>
            <w:tcW w:w="4390" w:type="dxa"/>
            <w:vAlign w:val="center"/>
          </w:tcPr>
          <w:p w14:paraId="72BD0750" w14:textId="4EF4C669" w:rsidR="004F0FC0" w:rsidRPr="002A75B6" w:rsidRDefault="004F0FC0" w:rsidP="00252852">
            <w:pPr>
              <w:spacing w:before="20" w:after="20"/>
              <w:jc w:val="center"/>
              <w:rPr>
                <w:lang w:val="sr-Latn-ME"/>
              </w:rPr>
            </w:pPr>
            <w:r w:rsidRPr="002A75B6">
              <w:rPr>
                <w:lang w:val="sr-Latn-ME"/>
              </w:rPr>
              <w:t>Gram-po</w:t>
            </w:r>
            <w:r w:rsidR="005C7B28" w:rsidRPr="002A75B6">
              <w:rPr>
                <w:lang w:val="sr-Latn-ME"/>
              </w:rPr>
              <w:t>z</w:t>
            </w:r>
            <w:r w:rsidR="00252852" w:rsidRPr="002A75B6">
              <w:rPr>
                <w:lang w:val="sr-Latn-ME"/>
              </w:rPr>
              <w:t>itivni anaerobi</w:t>
            </w:r>
          </w:p>
        </w:tc>
        <w:tc>
          <w:tcPr>
            <w:tcW w:w="1985" w:type="dxa"/>
            <w:vAlign w:val="center"/>
          </w:tcPr>
          <w:p w14:paraId="58CE771B" w14:textId="4C05C836" w:rsidR="004F0FC0" w:rsidRPr="002A75B6" w:rsidRDefault="004F0FC0" w:rsidP="00252852">
            <w:pPr>
              <w:spacing w:before="20" w:after="20"/>
              <w:jc w:val="center"/>
              <w:rPr>
                <w:lang w:val="sr-Latn-ME"/>
              </w:rPr>
            </w:pPr>
            <w:r w:rsidRPr="002A75B6">
              <w:rPr>
                <w:lang w:val="sr-Latn-ME"/>
              </w:rPr>
              <w:sym w:font="Symbol" w:char="F0A3"/>
            </w:r>
            <w:r w:rsidRPr="002A75B6">
              <w:rPr>
                <w:lang w:val="sr-Latn-ME"/>
              </w:rPr>
              <w:t xml:space="preserve"> 0,25 mg/</w:t>
            </w:r>
            <w:r w:rsidR="00726C08" w:rsidRPr="002A75B6">
              <w:rPr>
                <w:lang w:val="sr-Latn-ME"/>
              </w:rPr>
              <w:t>l</w:t>
            </w:r>
          </w:p>
        </w:tc>
        <w:tc>
          <w:tcPr>
            <w:tcW w:w="2145" w:type="dxa"/>
            <w:vAlign w:val="center"/>
          </w:tcPr>
          <w:p w14:paraId="03BC2825" w14:textId="14DE9078" w:rsidR="004F0FC0" w:rsidRPr="002A75B6" w:rsidRDefault="004F0FC0" w:rsidP="00252852">
            <w:pPr>
              <w:spacing w:before="20" w:after="20"/>
              <w:jc w:val="center"/>
              <w:rPr>
                <w:lang w:val="sr-Latn-ME"/>
              </w:rPr>
            </w:pPr>
            <w:r w:rsidRPr="002A75B6">
              <w:rPr>
                <w:lang w:val="sr-Latn-ME"/>
              </w:rPr>
              <w:t>&gt; 0,5 mg/</w:t>
            </w:r>
            <w:r w:rsidR="00726C08" w:rsidRPr="002A75B6">
              <w:rPr>
                <w:lang w:val="sr-Latn-ME"/>
              </w:rPr>
              <w:t>l</w:t>
            </w:r>
          </w:p>
        </w:tc>
      </w:tr>
    </w:tbl>
    <w:p w14:paraId="54620BEA" w14:textId="6A89C615" w:rsidR="005E05FC" w:rsidRPr="002A75B6" w:rsidRDefault="005E05FC" w:rsidP="004F0FC0">
      <w:pPr>
        <w:pStyle w:val="BodyText"/>
        <w:spacing w:before="9"/>
        <w:ind w:left="0"/>
        <w:jc w:val="both"/>
        <w:rPr>
          <w:lang w:val="sr-Latn-ME"/>
        </w:rPr>
      </w:pPr>
    </w:p>
    <w:p w14:paraId="6B71E23E" w14:textId="561DC07B" w:rsidR="00252852" w:rsidRPr="002A75B6" w:rsidRDefault="00252852" w:rsidP="002A75B6">
      <w:pPr>
        <w:pStyle w:val="BodyText"/>
        <w:spacing w:before="9"/>
        <w:ind w:left="115"/>
        <w:jc w:val="both"/>
        <w:rPr>
          <w:u w:val="single"/>
          <w:lang w:val="sr-Latn-ME"/>
        </w:rPr>
      </w:pPr>
      <w:r w:rsidRPr="002A75B6">
        <w:rPr>
          <w:u w:val="single"/>
          <w:lang w:val="sr-Latn-ME"/>
        </w:rPr>
        <w:t>Rasprostranjenost stečene rezistencije</w:t>
      </w:r>
    </w:p>
    <w:p w14:paraId="42810119" w14:textId="7F6D15DF" w:rsidR="00252852" w:rsidRPr="002A75B6" w:rsidRDefault="00252852" w:rsidP="002A75B6">
      <w:pPr>
        <w:pStyle w:val="BodyText"/>
        <w:spacing w:before="9"/>
        <w:ind w:left="115"/>
        <w:jc w:val="both"/>
        <w:rPr>
          <w:lang w:val="sr-Latn-ME"/>
        </w:rPr>
      </w:pPr>
      <w:r w:rsidRPr="002A75B6">
        <w:rPr>
          <w:lang w:val="sr-Latn-ME"/>
        </w:rPr>
        <w:t>Prevalencija stečene rezistencije pojedinih vrsta može da varira lokalno i tokom vremena. Zbog toga su neophodne lokalne informacije o rezistencij</w:t>
      </w:r>
      <w:r w:rsidR="00C505F7" w:rsidRPr="002A75B6">
        <w:rPr>
          <w:lang w:val="sr-Latn-ME"/>
        </w:rPr>
        <w:t>i</w:t>
      </w:r>
      <w:r w:rsidRPr="002A75B6">
        <w:rPr>
          <w:lang w:val="sr-Latn-ME"/>
        </w:rPr>
        <w:t xml:space="preserve"> - posebno za adekvatan tretman teških infekcija. Ako se efikasnost fenoksimetilpenicilina dovodi u pitanje zbog lokalne rezistencije, treba potražiti sav</w:t>
      </w:r>
      <w:r w:rsidR="001D29F9" w:rsidRPr="002A75B6">
        <w:rPr>
          <w:lang w:val="sr-Latn-ME"/>
        </w:rPr>
        <w:t>j</w:t>
      </w:r>
      <w:r w:rsidRPr="002A75B6">
        <w:rPr>
          <w:lang w:val="sr-Latn-ME"/>
        </w:rPr>
        <w:t>et za terapiju od stručnjaka. Naročito u slučaju ozbiljnih infekcija ili neusp</w:t>
      </w:r>
      <w:r w:rsidR="00F70EBB" w:rsidRPr="002A75B6">
        <w:rPr>
          <w:lang w:val="sr-Latn-ME"/>
        </w:rPr>
        <w:t>j</w:t>
      </w:r>
      <w:r w:rsidRPr="002A75B6">
        <w:rPr>
          <w:lang w:val="sr-Latn-ME"/>
        </w:rPr>
        <w:t xml:space="preserve">eha </w:t>
      </w:r>
      <w:r w:rsidR="00514CD4" w:rsidRPr="002A75B6">
        <w:rPr>
          <w:lang w:val="sr-Latn-ME"/>
        </w:rPr>
        <w:t>liječe</w:t>
      </w:r>
      <w:r w:rsidRPr="002A75B6">
        <w:rPr>
          <w:lang w:val="sr-Latn-ME"/>
        </w:rPr>
        <w:t xml:space="preserve">nja, </w:t>
      </w:r>
      <w:r w:rsidR="00C505F7" w:rsidRPr="002A75B6">
        <w:rPr>
          <w:lang w:val="sr-Latn-ME"/>
        </w:rPr>
        <w:t>potrebno je uraditi</w:t>
      </w:r>
      <w:r w:rsidRPr="002A75B6">
        <w:rPr>
          <w:lang w:val="sr-Latn-ME"/>
        </w:rPr>
        <w:t xml:space="preserve"> mikrobiološku dijagnozu sa </w:t>
      </w:r>
      <w:r w:rsidR="00C505F7" w:rsidRPr="002A75B6">
        <w:rPr>
          <w:lang w:val="sr-Latn-ME"/>
        </w:rPr>
        <w:t xml:space="preserve">utvrđivanjem </w:t>
      </w:r>
      <w:r w:rsidRPr="002A75B6">
        <w:rPr>
          <w:lang w:val="sr-Latn-ME"/>
        </w:rPr>
        <w:t xml:space="preserve">patogena i njegove </w:t>
      </w:r>
      <w:r w:rsidR="000D3144" w:rsidRPr="002A75B6">
        <w:rPr>
          <w:lang w:val="sr-Latn-ME"/>
        </w:rPr>
        <w:t>osjetlji</w:t>
      </w:r>
      <w:r w:rsidRPr="002A75B6">
        <w:rPr>
          <w:lang w:val="sr-Latn-ME"/>
        </w:rPr>
        <w:t>vosti na fenoksimetilpenicilin.</w:t>
      </w:r>
    </w:p>
    <w:p w14:paraId="480429E5" w14:textId="2DEE5AA6" w:rsidR="00252852" w:rsidRPr="002A75B6" w:rsidRDefault="00252852" w:rsidP="00252852">
      <w:pPr>
        <w:pStyle w:val="BodyText"/>
        <w:spacing w:before="9"/>
        <w:ind w:left="0"/>
        <w:jc w:val="both"/>
        <w:rPr>
          <w:lang w:val="sr-Latn-M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2"/>
      </w:tblGrid>
      <w:tr w:rsidR="00252852" w:rsidRPr="002A75B6" w14:paraId="0D40C289" w14:textId="77777777" w:rsidTr="005E2169">
        <w:trPr>
          <w:jc w:val="center"/>
        </w:trPr>
        <w:tc>
          <w:tcPr>
            <w:tcW w:w="8602" w:type="dxa"/>
          </w:tcPr>
          <w:p w14:paraId="7F236E05" w14:textId="179F922F" w:rsidR="00252852" w:rsidRPr="002A75B6" w:rsidRDefault="00252852" w:rsidP="00775D43">
            <w:pPr>
              <w:spacing w:beforeLines="20" w:before="48" w:afterLines="20" w:after="48"/>
              <w:rPr>
                <w:b/>
                <w:bCs/>
                <w:lang w:val="sr-Latn-ME"/>
              </w:rPr>
            </w:pPr>
            <w:r w:rsidRPr="002A75B6">
              <w:rPr>
                <w:b/>
                <w:bCs/>
                <w:lang w:val="sr-Latn-ME"/>
              </w:rPr>
              <w:t xml:space="preserve">Uobičajeno </w:t>
            </w:r>
            <w:r w:rsidR="000D3144" w:rsidRPr="002A75B6">
              <w:rPr>
                <w:b/>
                <w:bCs/>
                <w:lang w:val="sr-Latn-ME"/>
              </w:rPr>
              <w:t>osjetlji</w:t>
            </w:r>
            <w:r w:rsidRPr="002A75B6">
              <w:rPr>
                <w:b/>
                <w:bCs/>
                <w:lang w:val="sr-Latn-ME"/>
              </w:rPr>
              <w:t>ve vrste</w:t>
            </w:r>
          </w:p>
        </w:tc>
      </w:tr>
      <w:tr w:rsidR="00252852" w:rsidRPr="002A75B6" w14:paraId="5AB4FB48" w14:textId="77777777" w:rsidTr="005E2169">
        <w:trPr>
          <w:jc w:val="center"/>
        </w:trPr>
        <w:tc>
          <w:tcPr>
            <w:tcW w:w="8602" w:type="dxa"/>
          </w:tcPr>
          <w:p w14:paraId="0873BA0B" w14:textId="2C7F49E3" w:rsidR="00252852" w:rsidRPr="002A75B6" w:rsidRDefault="00252852" w:rsidP="00775D43">
            <w:pPr>
              <w:spacing w:beforeLines="20" w:before="48" w:afterLines="20" w:after="48"/>
              <w:rPr>
                <w:b/>
                <w:bCs/>
                <w:i/>
                <w:iCs/>
                <w:lang w:val="sr-Latn-ME"/>
              </w:rPr>
            </w:pPr>
            <w:r w:rsidRPr="002A75B6">
              <w:rPr>
                <w:b/>
                <w:bCs/>
                <w:i/>
                <w:iCs/>
                <w:lang w:val="sr-Latn-ME"/>
              </w:rPr>
              <w:t>Aerobni, gram-pozitivni mikroorganizmi</w:t>
            </w:r>
          </w:p>
        </w:tc>
      </w:tr>
      <w:tr w:rsidR="00252852" w:rsidRPr="002A75B6" w14:paraId="100A0AD0" w14:textId="77777777" w:rsidTr="005E2169">
        <w:trPr>
          <w:jc w:val="center"/>
        </w:trPr>
        <w:tc>
          <w:tcPr>
            <w:tcW w:w="8602" w:type="dxa"/>
          </w:tcPr>
          <w:p w14:paraId="6C18D757" w14:textId="77777777" w:rsidR="00252852" w:rsidRPr="002A75B6" w:rsidRDefault="00252852" w:rsidP="00775D43">
            <w:pPr>
              <w:spacing w:beforeLines="20" w:before="48" w:afterLines="20" w:after="48"/>
              <w:rPr>
                <w:i/>
                <w:iCs/>
                <w:lang w:val="sr-Latn-ME"/>
              </w:rPr>
            </w:pPr>
            <w:r w:rsidRPr="002A75B6">
              <w:rPr>
                <w:i/>
                <w:iCs/>
                <w:lang w:val="sr-Latn-ME"/>
              </w:rPr>
              <w:t>Actinomyces israelii °</w:t>
            </w:r>
          </w:p>
        </w:tc>
      </w:tr>
      <w:tr w:rsidR="00252852" w:rsidRPr="002A75B6" w14:paraId="72F7BE57" w14:textId="77777777" w:rsidTr="005E2169">
        <w:trPr>
          <w:jc w:val="center"/>
        </w:trPr>
        <w:tc>
          <w:tcPr>
            <w:tcW w:w="8602" w:type="dxa"/>
          </w:tcPr>
          <w:p w14:paraId="6C4D77BF" w14:textId="73FB42B2" w:rsidR="00252852" w:rsidRPr="002A75B6" w:rsidRDefault="00252852" w:rsidP="00775D43">
            <w:pPr>
              <w:spacing w:beforeLines="20" w:before="48" w:afterLines="20" w:after="48"/>
              <w:rPr>
                <w:i/>
                <w:iCs/>
                <w:lang w:val="sr-Latn-ME"/>
              </w:rPr>
            </w:pPr>
            <w:r w:rsidRPr="002A75B6">
              <w:rPr>
                <w:i/>
                <w:iCs/>
                <w:lang w:val="sr-Latn-ME"/>
              </w:rPr>
              <w:t>Corynebacter</w:t>
            </w:r>
            <w:r w:rsidR="00C013AB" w:rsidRPr="002A75B6">
              <w:rPr>
                <w:i/>
                <w:iCs/>
                <w:lang w:val="sr-Latn-ME"/>
              </w:rPr>
              <w:t>iu</w:t>
            </w:r>
            <w:r w:rsidRPr="002A75B6">
              <w:rPr>
                <w:i/>
                <w:iCs/>
                <w:lang w:val="sr-Latn-ME"/>
              </w:rPr>
              <w:t>m diphtheriae °</w:t>
            </w:r>
          </w:p>
        </w:tc>
      </w:tr>
      <w:tr w:rsidR="00252852" w:rsidRPr="002A75B6" w14:paraId="3ACD7778" w14:textId="77777777" w:rsidTr="005E2169">
        <w:trPr>
          <w:jc w:val="center"/>
        </w:trPr>
        <w:tc>
          <w:tcPr>
            <w:tcW w:w="8602" w:type="dxa"/>
          </w:tcPr>
          <w:p w14:paraId="254DF56F" w14:textId="77777777" w:rsidR="00252852" w:rsidRPr="002A75B6" w:rsidRDefault="00252852" w:rsidP="00775D43">
            <w:pPr>
              <w:spacing w:beforeLines="20" w:before="48" w:afterLines="20" w:after="48"/>
              <w:rPr>
                <w:i/>
                <w:iCs/>
                <w:lang w:val="sr-Latn-ME"/>
              </w:rPr>
            </w:pPr>
            <w:r w:rsidRPr="002A75B6">
              <w:rPr>
                <w:i/>
                <w:iCs/>
                <w:lang w:val="sr-Latn-ME"/>
              </w:rPr>
              <w:t>Erysipelothrix rhusiopathiae °</w:t>
            </w:r>
          </w:p>
        </w:tc>
      </w:tr>
      <w:tr w:rsidR="00252852" w:rsidRPr="002A75B6" w14:paraId="2E026529" w14:textId="77777777" w:rsidTr="005E2169">
        <w:trPr>
          <w:jc w:val="center"/>
        </w:trPr>
        <w:tc>
          <w:tcPr>
            <w:tcW w:w="8602" w:type="dxa"/>
          </w:tcPr>
          <w:p w14:paraId="776D0FC1" w14:textId="77777777" w:rsidR="00252852" w:rsidRPr="002A75B6" w:rsidRDefault="00252852" w:rsidP="00775D43">
            <w:pPr>
              <w:spacing w:beforeLines="20" w:before="48" w:afterLines="20" w:after="48"/>
              <w:rPr>
                <w:i/>
                <w:iCs/>
                <w:lang w:val="sr-Latn-ME"/>
              </w:rPr>
            </w:pPr>
            <w:r w:rsidRPr="002A75B6">
              <w:rPr>
                <w:i/>
                <w:iCs/>
                <w:lang w:val="sr-Latn-ME"/>
              </w:rPr>
              <w:t>Gardnerella vaginalis °</w:t>
            </w:r>
            <w:r w:rsidRPr="002A75B6">
              <w:rPr>
                <w:lang w:val="sr-Latn-ME"/>
              </w:rPr>
              <w:t xml:space="preserve"> </w:t>
            </w:r>
          </w:p>
        </w:tc>
      </w:tr>
      <w:tr w:rsidR="00252852" w:rsidRPr="002A75B6" w14:paraId="01F653D1" w14:textId="77777777" w:rsidTr="005E2169">
        <w:trPr>
          <w:jc w:val="center"/>
        </w:trPr>
        <w:tc>
          <w:tcPr>
            <w:tcW w:w="8602" w:type="dxa"/>
          </w:tcPr>
          <w:p w14:paraId="2CEFAE16" w14:textId="77777777" w:rsidR="00252852" w:rsidRPr="002A75B6" w:rsidRDefault="00252852" w:rsidP="00775D43">
            <w:pPr>
              <w:spacing w:beforeLines="20" w:before="48" w:afterLines="20" w:after="48"/>
              <w:rPr>
                <w:i/>
                <w:iCs/>
                <w:lang w:val="sr-Latn-ME"/>
              </w:rPr>
            </w:pPr>
            <w:r w:rsidRPr="002A75B6">
              <w:rPr>
                <w:i/>
                <w:iCs/>
                <w:lang w:val="sr-Latn-ME"/>
              </w:rPr>
              <w:t>Streptococcus agalactiae</w:t>
            </w:r>
          </w:p>
        </w:tc>
      </w:tr>
      <w:tr w:rsidR="00252852" w:rsidRPr="002A75B6" w14:paraId="578BA5D0" w14:textId="77777777" w:rsidTr="005E2169">
        <w:trPr>
          <w:jc w:val="center"/>
        </w:trPr>
        <w:tc>
          <w:tcPr>
            <w:tcW w:w="8602" w:type="dxa"/>
          </w:tcPr>
          <w:p w14:paraId="61FA39E3" w14:textId="77777777" w:rsidR="00252852" w:rsidRPr="002A75B6" w:rsidRDefault="00252852" w:rsidP="00775D43">
            <w:pPr>
              <w:spacing w:beforeLines="20" w:before="48" w:afterLines="20" w:after="48"/>
              <w:rPr>
                <w:i/>
                <w:iCs/>
                <w:lang w:val="sr-Latn-ME"/>
              </w:rPr>
            </w:pPr>
            <w:r w:rsidRPr="002A75B6">
              <w:rPr>
                <w:i/>
                <w:iCs/>
                <w:lang w:val="sr-Latn-ME"/>
              </w:rPr>
              <w:t>Streptococcus pneumoniae</w:t>
            </w:r>
          </w:p>
        </w:tc>
      </w:tr>
      <w:tr w:rsidR="00252852" w:rsidRPr="002A75B6" w14:paraId="74C06E67" w14:textId="77777777" w:rsidTr="005E2169">
        <w:trPr>
          <w:jc w:val="center"/>
        </w:trPr>
        <w:tc>
          <w:tcPr>
            <w:tcW w:w="8602" w:type="dxa"/>
          </w:tcPr>
          <w:p w14:paraId="23650012" w14:textId="77777777" w:rsidR="00252852" w:rsidRPr="002A75B6" w:rsidRDefault="00252852" w:rsidP="00775D43">
            <w:pPr>
              <w:spacing w:beforeLines="20" w:before="48" w:afterLines="20" w:after="48"/>
              <w:rPr>
                <w:i/>
                <w:iCs/>
                <w:lang w:val="sr-Latn-ME"/>
              </w:rPr>
            </w:pPr>
            <w:r w:rsidRPr="002A75B6">
              <w:rPr>
                <w:i/>
                <w:iCs/>
                <w:lang w:val="sr-Latn-ME"/>
              </w:rPr>
              <w:t>Streptococcus pyogenes</w:t>
            </w:r>
          </w:p>
        </w:tc>
      </w:tr>
      <w:tr w:rsidR="00252852" w:rsidRPr="002A75B6" w14:paraId="7BFFEDEA" w14:textId="77777777" w:rsidTr="005E2169">
        <w:trPr>
          <w:jc w:val="center"/>
        </w:trPr>
        <w:tc>
          <w:tcPr>
            <w:tcW w:w="8602" w:type="dxa"/>
          </w:tcPr>
          <w:p w14:paraId="15586AA5" w14:textId="291E9E83" w:rsidR="00252852" w:rsidRPr="002A75B6" w:rsidRDefault="00252852" w:rsidP="00252852">
            <w:pPr>
              <w:spacing w:beforeLines="20" w:before="48" w:afterLines="20" w:after="48"/>
              <w:rPr>
                <w:lang w:val="sr-Latn-ME"/>
              </w:rPr>
            </w:pPr>
            <w:r w:rsidRPr="002A75B6">
              <w:rPr>
                <w:i/>
                <w:iCs/>
                <w:lang w:val="sr-Latn-ME"/>
              </w:rPr>
              <w:t>Streptococcus dysgalactiae</w:t>
            </w:r>
            <w:r w:rsidRPr="002A75B6">
              <w:rPr>
                <w:lang w:val="sr-Latn-ME"/>
              </w:rPr>
              <w:t xml:space="preserve"> subsp. </w:t>
            </w:r>
            <w:r w:rsidRPr="002A75B6">
              <w:rPr>
                <w:i/>
                <w:iCs/>
                <w:lang w:val="sr-Latn-ME"/>
              </w:rPr>
              <w:t xml:space="preserve">equisimilis </w:t>
            </w:r>
            <w:r w:rsidRPr="002A75B6">
              <w:rPr>
                <w:lang w:val="sr-Latn-ME"/>
              </w:rPr>
              <w:t>°</w:t>
            </w:r>
            <w:r w:rsidRPr="002A75B6">
              <w:rPr>
                <w:lang w:val="sr-Latn-ME"/>
              </w:rPr>
              <w:br/>
            </w:r>
            <w:r w:rsidRPr="002A75B6">
              <w:rPr>
                <w:lang w:val="sr-Latn-ME"/>
              </w:rPr>
              <w:lastRenderedPageBreak/>
              <w:t>(Streptokoke grupe C &amp; G)</w:t>
            </w:r>
          </w:p>
        </w:tc>
      </w:tr>
      <w:tr w:rsidR="00252852" w:rsidRPr="002A75B6" w14:paraId="3FDE4139" w14:textId="77777777" w:rsidTr="005E2169">
        <w:trPr>
          <w:jc w:val="center"/>
        </w:trPr>
        <w:tc>
          <w:tcPr>
            <w:tcW w:w="8602" w:type="dxa"/>
          </w:tcPr>
          <w:p w14:paraId="24573022" w14:textId="4EB7FEAC" w:rsidR="00252852" w:rsidRPr="002A75B6" w:rsidRDefault="00252852" w:rsidP="00252852">
            <w:pPr>
              <w:spacing w:beforeLines="20" w:before="48" w:afterLines="20" w:after="48"/>
              <w:rPr>
                <w:lang w:val="sr-Latn-ME"/>
              </w:rPr>
            </w:pPr>
            <w:r w:rsidRPr="002A75B6">
              <w:rPr>
                <w:lang w:val="sr-Latn-ME"/>
              </w:rPr>
              <w:lastRenderedPageBreak/>
              <w:t>Streptokoke grupe viridans</w:t>
            </w:r>
          </w:p>
        </w:tc>
      </w:tr>
      <w:tr w:rsidR="00252852" w:rsidRPr="002A75B6" w14:paraId="5876D274" w14:textId="77777777" w:rsidTr="005E2169">
        <w:trPr>
          <w:jc w:val="center"/>
        </w:trPr>
        <w:tc>
          <w:tcPr>
            <w:tcW w:w="8602" w:type="dxa"/>
          </w:tcPr>
          <w:p w14:paraId="4C78FC60" w14:textId="174881A7" w:rsidR="00252852" w:rsidRPr="002A75B6" w:rsidRDefault="00252852" w:rsidP="00252852">
            <w:pPr>
              <w:spacing w:beforeLines="20" w:before="48" w:afterLines="20" w:after="48"/>
              <w:rPr>
                <w:b/>
                <w:bCs/>
                <w:i/>
                <w:iCs/>
                <w:lang w:val="sr-Latn-ME"/>
              </w:rPr>
            </w:pPr>
            <w:r w:rsidRPr="002A75B6">
              <w:rPr>
                <w:b/>
                <w:bCs/>
                <w:i/>
                <w:iCs/>
                <w:lang w:val="sr-Latn-ME"/>
              </w:rPr>
              <w:t>Aerobni, gram-negativni mikroorganizmi</w:t>
            </w:r>
          </w:p>
        </w:tc>
      </w:tr>
      <w:tr w:rsidR="00252852" w:rsidRPr="002A75B6" w14:paraId="50920558" w14:textId="77777777" w:rsidTr="005E2169">
        <w:trPr>
          <w:jc w:val="center"/>
        </w:trPr>
        <w:tc>
          <w:tcPr>
            <w:tcW w:w="8602" w:type="dxa"/>
          </w:tcPr>
          <w:p w14:paraId="61749557" w14:textId="77777777" w:rsidR="00252852" w:rsidRPr="002A75B6" w:rsidRDefault="00252852" w:rsidP="00775D43">
            <w:pPr>
              <w:spacing w:beforeLines="20" w:before="48" w:afterLines="20" w:after="48"/>
              <w:rPr>
                <w:i/>
                <w:iCs/>
                <w:lang w:val="sr-Latn-ME"/>
              </w:rPr>
            </w:pPr>
            <w:r w:rsidRPr="002A75B6">
              <w:rPr>
                <w:i/>
                <w:iCs/>
                <w:lang w:val="sr-Latn-ME"/>
              </w:rPr>
              <w:t xml:space="preserve">Borrelia burgdorferi </w:t>
            </w:r>
            <w:r w:rsidRPr="002A75B6">
              <w:rPr>
                <w:lang w:val="sr-Latn-ME"/>
              </w:rPr>
              <w:t>°</w:t>
            </w:r>
          </w:p>
        </w:tc>
      </w:tr>
      <w:tr w:rsidR="00252852" w:rsidRPr="002A75B6" w14:paraId="1C1D2B12" w14:textId="77777777" w:rsidTr="005E2169">
        <w:trPr>
          <w:jc w:val="center"/>
        </w:trPr>
        <w:tc>
          <w:tcPr>
            <w:tcW w:w="8602" w:type="dxa"/>
          </w:tcPr>
          <w:p w14:paraId="0CE3D98A" w14:textId="77777777" w:rsidR="00252852" w:rsidRPr="002A75B6" w:rsidRDefault="00252852" w:rsidP="00775D43">
            <w:pPr>
              <w:spacing w:beforeLines="20" w:before="48" w:afterLines="20" w:after="48"/>
              <w:rPr>
                <w:lang w:val="sr-Latn-ME"/>
              </w:rPr>
            </w:pPr>
            <w:r w:rsidRPr="002A75B6">
              <w:rPr>
                <w:i/>
                <w:iCs/>
                <w:lang w:val="sr-Latn-ME"/>
              </w:rPr>
              <w:t xml:space="preserve">Eikenella corrodens </w:t>
            </w:r>
            <w:r w:rsidRPr="002A75B6">
              <w:rPr>
                <w:lang w:val="sr-Latn-ME"/>
              </w:rPr>
              <w:t xml:space="preserve">° </w:t>
            </w:r>
            <w:r w:rsidRPr="002A75B6">
              <w:rPr>
                <w:vertAlign w:val="superscript"/>
                <w:lang w:val="sr-Latn-ME"/>
              </w:rPr>
              <w:t>$</w:t>
            </w:r>
          </w:p>
        </w:tc>
      </w:tr>
      <w:tr w:rsidR="00252852" w:rsidRPr="002A75B6" w14:paraId="6E1DE632" w14:textId="77777777" w:rsidTr="005E2169">
        <w:trPr>
          <w:jc w:val="center"/>
        </w:trPr>
        <w:tc>
          <w:tcPr>
            <w:tcW w:w="8602" w:type="dxa"/>
          </w:tcPr>
          <w:p w14:paraId="260A2443" w14:textId="77777777" w:rsidR="00252852" w:rsidRPr="002A75B6" w:rsidRDefault="00252852" w:rsidP="00775D43">
            <w:pPr>
              <w:spacing w:beforeLines="20" w:before="48" w:afterLines="20" w:after="48"/>
              <w:rPr>
                <w:i/>
                <w:iCs/>
                <w:lang w:val="sr-Latn-ME"/>
              </w:rPr>
            </w:pPr>
            <w:r w:rsidRPr="002A75B6">
              <w:rPr>
                <w:i/>
                <w:iCs/>
                <w:lang w:val="sr-Latn-ME"/>
              </w:rPr>
              <w:t>Haemophilus influenzae</w:t>
            </w:r>
            <w:r w:rsidRPr="002A75B6">
              <w:rPr>
                <w:lang w:val="sr-Latn-ME"/>
              </w:rPr>
              <w:t xml:space="preserve"> </w:t>
            </w:r>
            <w:r w:rsidRPr="002A75B6">
              <w:rPr>
                <w:vertAlign w:val="superscript"/>
                <w:lang w:val="sr-Latn-ME"/>
              </w:rPr>
              <w:t>$</w:t>
            </w:r>
          </w:p>
        </w:tc>
      </w:tr>
      <w:tr w:rsidR="00252852" w:rsidRPr="002A75B6" w14:paraId="19E51962" w14:textId="77777777" w:rsidTr="005E2169">
        <w:trPr>
          <w:jc w:val="center"/>
        </w:trPr>
        <w:tc>
          <w:tcPr>
            <w:tcW w:w="8602" w:type="dxa"/>
          </w:tcPr>
          <w:p w14:paraId="0C14ED6D" w14:textId="0C696926" w:rsidR="00252852" w:rsidRPr="002A75B6" w:rsidRDefault="00252852" w:rsidP="00252852">
            <w:pPr>
              <w:spacing w:beforeLines="20" w:before="48" w:afterLines="20" w:after="48"/>
              <w:rPr>
                <w:b/>
                <w:bCs/>
                <w:i/>
                <w:iCs/>
                <w:lang w:val="sr-Latn-ME"/>
              </w:rPr>
            </w:pPr>
            <w:r w:rsidRPr="002A75B6">
              <w:rPr>
                <w:b/>
                <w:bCs/>
                <w:i/>
                <w:iCs/>
                <w:lang w:val="sr-Latn-ME"/>
              </w:rPr>
              <w:t>Anaerobni mikroorganizmi</w:t>
            </w:r>
          </w:p>
        </w:tc>
      </w:tr>
      <w:tr w:rsidR="00252852" w:rsidRPr="002A75B6" w14:paraId="2829597A" w14:textId="77777777" w:rsidTr="005E2169">
        <w:trPr>
          <w:jc w:val="center"/>
        </w:trPr>
        <w:tc>
          <w:tcPr>
            <w:tcW w:w="8602" w:type="dxa"/>
          </w:tcPr>
          <w:p w14:paraId="050B9394" w14:textId="254EB3ED" w:rsidR="00252852" w:rsidRPr="002A75B6" w:rsidRDefault="00252852" w:rsidP="00775D43">
            <w:pPr>
              <w:spacing w:beforeLines="20" w:before="48" w:afterLines="20" w:after="48"/>
              <w:rPr>
                <w:i/>
                <w:iCs/>
                <w:lang w:val="sr-Latn-ME"/>
              </w:rPr>
            </w:pPr>
            <w:r w:rsidRPr="002A75B6">
              <w:rPr>
                <w:i/>
                <w:iCs/>
                <w:lang w:val="sr-Latn-ME"/>
              </w:rPr>
              <w:t>Clostrid</w:t>
            </w:r>
            <w:r w:rsidR="00C013AB" w:rsidRPr="002A75B6">
              <w:rPr>
                <w:i/>
                <w:iCs/>
                <w:lang w:val="sr-Latn-ME"/>
              </w:rPr>
              <w:t>iu</w:t>
            </w:r>
            <w:r w:rsidRPr="002A75B6">
              <w:rPr>
                <w:i/>
                <w:iCs/>
                <w:lang w:val="sr-Latn-ME"/>
              </w:rPr>
              <w:t>m perfringens °</w:t>
            </w:r>
          </w:p>
        </w:tc>
      </w:tr>
      <w:tr w:rsidR="00252852" w:rsidRPr="002A75B6" w14:paraId="08192E69" w14:textId="77777777" w:rsidTr="005E2169">
        <w:trPr>
          <w:jc w:val="center"/>
        </w:trPr>
        <w:tc>
          <w:tcPr>
            <w:tcW w:w="8602" w:type="dxa"/>
          </w:tcPr>
          <w:p w14:paraId="555A6673" w14:textId="02362779" w:rsidR="00252852" w:rsidRPr="002A75B6" w:rsidRDefault="00252852" w:rsidP="00775D43">
            <w:pPr>
              <w:spacing w:beforeLines="20" w:before="48" w:afterLines="20" w:after="48"/>
              <w:rPr>
                <w:i/>
                <w:iCs/>
                <w:lang w:val="sr-Latn-ME"/>
              </w:rPr>
            </w:pPr>
            <w:r w:rsidRPr="002A75B6">
              <w:rPr>
                <w:i/>
                <w:iCs/>
                <w:lang w:val="sr-Latn-ME"/>
              </w:rPr>
              <w:t>Clostrid</w:t>
            </w:r>
            <w:r w:rsidR="00C013AB" w:rsidRPr="002A75B6">
              <w:rPr>
                <w:i/>
                <w:iCs/>
                <w:lang w:val="sr-Latn-ME"/>
              </w:rPr>
              <w:t>iu</w:t>
            </w:r>
            <w:r w:rsidRPr="002A75B6">
              <w:rPr>
                <w:i/>
                <w:iCs/>
                <w:lang w:val="sr-Latn-ME"/>
              </w:rPr>
              <w:t>m tetani °</w:t>
            </w:r>
          </w:p>
        </w:tc>
      </w:tr>
      <w:tr w:rsidR="00252852" w:rsidRPr="002A75B6" w14:paraId="715ABA2E" w14:textId="77777777" w:rsidTr="005E2169">
        <w:trPr>
          <w:jc w:val="center"/>
        </w:trPr>
        <w:tc>
          <w:tcPr>
            <w:tcW w:w="8602" w:type="dxa"/>
          </w:tcPr>
          <w:p w14:paraId="49162372" w14:textId="16076E6C" w:rsidR="00252852" w:rsidRPr="002A75B6" w:rsidRDefault="00252852" w:rsidP="00775D43">
            <w:pPr>
              <w:spacing w:beforeLines="20" w:before="48" w:afterLines="20" w:after="48"/>
              <w:rPr>
                <w:lang w:val="sr-Latn-ME"/>
              </w:rPr>
            </w:pPr>
            <w:r w:rsidRPr="002A75B6">
              <w:rPr>
                <w:i/>
                <w:iCs/>
                <w:lang w:val="sr-Latn-ME"/>
              </w:rPr>
              <w:t>Fusobacter</w:t>
            </w:r>
            <w:r w:rsidR="00C013AB" w:rsidRPr="002A75B6">
              <w:rPr>
                <w:i/>
                <w:iCs/>
                <w:lang w:val="sr-Latn-ME"/>
              </w:rPr>
              <w:t>iu</w:t>
            </w:r>
            <w:r w:rsidRPr="002A75B6">
              <w:rPr>
                <w:i/>
                <w:iCs/>
                <w:lang w:val="sr-Latn-ME"/>
              </w:rPr>
              <w:t>m</w:t>
            </w:r>
            <w:r w:rsidRPr="002A75B6">
              <w:rPr>
                <w:lang w:val="sr-Latn-ME"/>
              </w:rPr>
              <w:t xml:space="preserve"> spp. °</w:t>
            </w:r>
          </w:p>
        </w:tc>
      </w:tr>
      <w:tr w:rsidR="00252852" w:rsidRPr="002A75B6" w14:paraId="276819D4" w14:textId="77777777" w:rsidTr="005E2169">
        <w:trPr>
          <w:jc w:val="center"/>
        </w:trPr>
        <w:tc>
          <w:tcPr>
            <w:tcW w:w="8602" w:type="dxa"/>
          </w:tcPr>
          <w:p w14:paraId="40A57AE2" w14:textId="77777777" w:rsidR="00252852" w:rsidRPr="002A75B6" w:rsidRDefault="00252852" w:rsidP="00775D43">
            <w:pPr>
              <w:spacing w:beforeLines="20" w:before="48" w:afterLines="20" w:after="48"/>
              <w:rPr>
                <w:lang w:val="sr-Latn-ME"/>
              </w:rPr>
            </w:pPr>
            <w:r w:rsidRPr="002A75B6">
              <w:rPr>
                <w:i/>
                <w:iCs/>
                <w:lang w:val="sr-Latn-ME"/>
              </w:rPr>
              <w:t>Peptoniphilus</w:t>
            </w:r>
            <w:r w:rsidRPr="002A75B6">
              <w:rPr>
                <w:lang w:val="sr-Latn-ME"/>
              </w:rPr>
              <w:t xml:space="preserve"> spp. °</w:t>
            </w:r>
          </w:p>
        </w:tc>
      </w:tr>
      <w:tr w:rsidR="00252852" w:rsidRPr="002A75B6" w14:paraId="07F9F8EC" w14:textId="77777777" w:rsidTr="005E2169">
        <w:trPr>
          <w:jc w:val="center"/>
        </w:trPr>
        <w:tc>
          <w:tcPr>
            <w:tcW w:w="8602" w:type="dxa"/>
          </w:tcPr>
          <w:p w14:paraId="5FB398CE" w14:textId="77777777" w:rsidR="00252852" w:rsidRPr="002A75B6" w:rsidRDefault="00252852" w:rsidP="00775D43">
            <w:pPr>
              <w:spacing w:beforeLines="20" w:before="48" w:afterLines="20" w:after="48"/>
              <w:rPr>
                <w:lang w:val="sr-Latn-ME"/>
              </w:rPr>
            </w:pPr>
            <w:r w:rsidRPr="002A75B6">
              <w:rPr>
                <w:i/>
                <w:iCs/>
                <w:lang w:val="sr-Latn-ME"/>
              </w:rPr>
              <w:t>Peptostreptococcus</w:t>
            </w:r>
            <w:r w:rsidRPr="002A75B6">
              <w:rPr>
                <w:lang w:val="sr-Latn-ME"/>
              </w:rPr>
              <w:t xml:space="preserve"> spp. °</w:t>
            </w:r>
          </w:p>
        </w:tc>
      </w:tr>
      <w:tr w:rsidR="00252852" w:rsidRPr="002A75B6" w14:paraId="7416BDAD" w14:textId="77777777" w:rsidTr="005E2169">
        <w:trPr>
          <w:jc w:val="center"/>
        </w:trPr>
        <w:tc>
          <w:tcPr>
            <w:tcW w:w="8602" w:type="dxa"/>
          </w:tcPr>
          <w:p w14:paraId="1BCF204C" w14:textId="77777777" w:rsidR="00252852" w:rsidRPr="002A75B6" w:rsidRDefault="00252852" w:rsidP="00775D43">
            <w:pPr>
              <w:spacing w:beforeLines="20" w:before="48" w:afterLines="20" w:after="48"/>
              <w:rPr>
                <w:i/>
                <w:iCs/>
                <w:lang w:val="sr-Latn-ME"/>
              </w:rPr>
            </w:pPr>
            <w:r w:rsidRPr="002A75B6">
              <w:rPr>
                <w:i/>
                <w:iCs/>
                <w:lang w:val="sr-Latn-ME"/>
              </w:rPr>
              <w:t>Veillonella parvula °</w:t>
            </w:r>
          </w:p>
        </w:tc>
      </w:tr>
      <w:tr w:rsidR="00252852" w:rsidRPr="002A75B6" w14:paraId="3073F1AD" w14:textId="77777777" w:rsidTr="005E2169">
        <w:trPr>
          <w:jc w:val="center"/>
        </w:trPr>
        <w:tc>
          <w:tcPr>
            <w:tcW w:w="8602" w:type="dxa"/>
          </w:tcPr>
          <w:p w14:paraId="27778D49" w14:textId="705B1963" w:rsidR="00252852" w:rsidRPr="002A75B6" w:rsidRDefault="00252852" w:rsidP="00775D43">
            <w:pPr>
              <w:spacing w:beforeLines="20" w:before="48" w:afterLines="20" w:after="48"/>
              <w:rPr>
                <w:b/>
                <w:bCs/>
                <w:i/>
                <w:iCs/>
                <w:lang w:val="sr-Latn-ME"/>
              </w:rPr>
            </w:pPr>
            <w:r w:rsidRPr="002A75B6">
              <w:rPr>
                <w:b/>
                <w:bCs/>
                <w:i/>
                <w:iCs/>
                <w:lang w:val="sr-Latn-ME"/>
              </w:rPr>
              <w:t>Ostali mikroorganizmi</w:t>
            </w:r>
          </w:p>
        </w:tc>
      </w:tr>
      <w:tr w:rsidR="00252852" w:rsidRPr="002A75B6" w14:paraId="2C207DEA" w14:textId="77777777" w:rsidTr="005E2169">
        <w:trPr>
          <w:jc w:val="center"/>
        </w:trPr>
        <w:tc>
          <w:tcPr>
            <w:tcW w:w="8602" w:type="dxa"/>
          </w:tcPr>
          <w:p w14:paraId="6B0B509D" w14:textId="77777777" w:rsidR="00252852" w:rsidRPr="002A75B6" w:rsidRDefault="00252852" w:rsidP="00775D43">
            <w:pPr>
              <w:spacing w:beforeLines="20" w:before="48" w:afterLines="20" w:after="48"/>
              <w:rPr>
                <w:i/>
                <w:iCs/>
                <w:lang w:val="sr-Latn-ME"/>
              </w:rPr>
            </w:pPr>
            <w:r w:rsidRPr="002A75B6">
              <w:rPr>
                <w:i/>
                <w:iCs/>
                <w:lang w:val="sr-Latn-ME"/>
              </w:rPr>
              <w:t>Treponema pallidum °</w:t>
            </w:r>
          </w:p>
        </w:tc>
      </w:tr>
      <w:tr w:rsidR="00252852" w:rsidRPr="002A75B6" w14:paraId="3FC35D26" w14:textId="77777777" w:rsidTr="005E2169">
        <w:trPr>
          <w:jc w:val="center"/>
        </w:trPr>
        <w:tc>
          <w:tcPr>
            <w:tcW w:w="8602" w:type="dxa"/>
          </w:tcPr>
          <w:p w14:paraId="79A16597" w14:textId="4A2D11AE" w:rsidR="00252852" w:rsidRPr="002A75B6" w:rsidRDefault="00252852">
            <w:pPr>
              <w:spacing w:beforeLines="20" w:before="48" w:afterLines="20" w:after="48"/>
              <w:rPr>
                <w:b/>
                <w:bCs/>
                <w:lang w:val="sr-Latn-ME"/>
              </w:rPr>
            </w:pPr>
            <w:r w:rsidRPr="002A75B6">
              <w:rPr>
                <w:b/>
                <w:bCs/>
                <w:lang w:val="sr-Latn-ME"/>
              </w:rPr>
              <w:t xml:space="preserve">Vrste čija stečena rezistentnost može </w:t>
            </w:r>
            <w:r w:rsidR="001C4B59" w:rsidRPr="002A75B6">
              <w:rPr>
                <w:b/>
                <w:bCs/>
                <w:lang w:val="sr-Latn-ME"/>
              </w:rPr>
              <w:t>predstavljati problem</w:t>
            </w:r>
          </w:p>
        </w:tc>
      </w:tr>
      <w:tr w:rsidR="00252852" w:rsidRPr="002A75B6" w14:paraId="5EAE2557" w14:textId="77777777" w:rsidTr="005E2169">
        <w:trPr>
          <w:jc w:val="center"/>
        </w:trPr>
        <w:tc>
          <w:tcPr>
            <w:tcW w:w="8602" w:type="dxa"/>
          </w:tcPr>
          <w:p w14:paraId="44D9480E" w14:textId="28E8C9C7" w:rsidR="00252852" w:rsidRPr="002A75B6" w:rsidRDefault="00252852" w:rsidP="00252852">
            <w:pPr>
              <w:spacing w:beforeLines="20" w:before="48" w:afterLines="20" w:after="48"/>
              <w:rPr>
                <w:b/>
                <w:bCs/>
                <w:i/>
                <w:iCs/>
                <w:lang w:val="sr-Latn-ME"/>
              </w:rPr>
            </w:pPr>
            <w:r w:rsidRPr="002A75B6">
              <w:rPr>
                <w:b/>
                <w:bCs/>
                <w:i/>
                <w:iCs/>
                <w:lang w:val="sr-Latn-ME"/>
              </w:rPr>
              <w:t>Aerobni, gram-pozitivni mikroorganizmi</w:t>
            </w:r>
          </w:p>
        </w:tc>
      </w:tr>
      <w:tr w:rsidR="00252852" w:rsidRPr="002A75B6" w14:paraId="4E7728C2" w14:textId="77777777" w:rsidTr="005E2169">
        <w:trPr>
          <w:jc w:val="center"/>
        </w:trPr>
        <w:tc>
          <w:tcPr>
            <w:tcW w:w="8602" w:type="dxa"/>
          </w:tcPr>
          <w:p w14:paraId="59DB55CB" w14:textId="77777777" w:rsidR="00252852" w:rsidRPr="002A75B6" w:rsidRDefault="00252852" w:rsidP="00775D43">
            <w:pPr>
              <w:spacing w:beforeLines="20" w:before="48" w:afterLines="20" w:after="48"/>
              <w:rPr>
                <w:i/>
                <w:iCs/>
                <w:lang w:val="sr-Latn-ME"/>
              </w:rPr>
            </w:pPr>
            <w:r w:rsidRPr="002A75B6">
              <w:rPr>
                <w:i/>
                <w:iCs/>
                <w:lang w:val="sr-Latn-ME"/>
              </w:rPr>
              <w:t xml:space="preserve">Staphylococcus aureus </w:t>
            </w:r>
            <w:r w:rsidRPr="002A75B6">
              <w:rPr>
                <w:vertAlign w:val="superscript"/>
                <w:lang w:val="sr-Latn-ME"/>
              </w:rPr>
              <w:t>+</w:t>
            </w:r>
          </w:p>
        </w:tc>
      </w:tr>
      <w:tr w:rsidR="00252852" w:rsidRPr="002A75B6" w14:paraId="1EC2957B" w14:textId="77777777" w:rsidTr="005E2169">
        <w:trPr>
          <w:jc w:val="center"/>
        </w:trPr>
        <w:tc>
          <w:tcPr>
            <w:tcW w:w="8602" w:type="dxa"/>
          </w:tcPr>
          <w:p w14:paraId="4C63766A" w14:textId="77777777" w:rsidR="00252852" w:rsidRPr="002A75B6" w:rsidRDefault="00252852" w:rsidP="00775D43">
            <w:pPr>
              <w:spacing w:beforeLines="20" w:before="48" w:afterLines="20" w:after="48"/>
              <w:rPr>
                <w:i/>
                <w:iCs/>
                <w:lang w:val="sr-Latn-ME"/>
              </w:rPr>
            </w:pPr>
            <w:r w:rsidRPr="002A75B6">
              <w:rPr>
                <w:i/>
                <w:iCs/>
                <w:lang w:val="sr-Latn-ME"/>
              </w:rPr>
              <w:t xml:space="preserve">Staphylococcus epidermidis </w:t>
            </w:r>
            <w:r w:rsidRPr="002A75B6">
              <w:rPr>
                <w:vertAlign w:val="superscript"/>
                <w:lang w:val="sr-Latn-ME"/>
              </w:rPr>
              <w:t>+</w:t>
            </w:r>
          </w:p>
        </w:tc>
      </w:tr>
      <w:tr w:rsidR="00252852" w:rsidRPr="002A75B6" w14:paraId="0E198EDD" w14:textId="77777777" w:rsidTr="005E2169">
        <w:trPr>
          <w:jc w:val="center"/>
        </w:trPr>
        <w:tc>
          <w:tcPr>
            <w:tcW w:w="8602" w:type="dxa"/>
          </w:tcPr>
          <w:p w14:paraId="29ED4269" w14:textId="77777777" w:rsidR="00252852" w:rsidRPr="002A75B6" w:rsidRDefault="00252852" w:rsidP="00775D43">
            <w:pPr>
              <w:spacing w:beforeLines="20" w:before="48" w:afterLines="20" w:after="48"/>
              <w:rPr>
                <w:i/>
                <w:iCs/>
                <w:lang w:val="sr-Latn-ME"/>
              </w:rPr>
            </w:pPr>
            <w:r w:rsidRPr="002A75B6">
              <w:rPr>
                <w:i/>
                <w:iCs/>
                <w:lang w:val="sr-Latn-ME"/>
              </w:rPr>
              <w:t xml:space="preserve">Staphylococcus haemolyticus </w:t>
            </w:r>
            <w:r w:rsidRPr="002A75B6">
              <w:rPr>
                <w:vertAlign w:val="superscript"/>
                <w:lang w:val="sr-Latn-ME"/>
              </w:rPr>
              <w:t>+</w:t>
            </w:r>
          </w:p>
        </w:tc>
      </w:tr>
      <w:tr w:rsidR="00252852" w:rsidRPr="002A75B6" w14:paraId="2A177160" w14:textId="77777777" w:rsidTr="005E2169">
        <w:trPr>
          <w:jc w:val="center"/>
        </w:trPr>
        <w:tc>
          <w:tcPr>
            <w:tcW w:w="8602" w:type="dxa"/>
          </w:tcPr>
          <w:p w14:paraId="058A6A2A" w14:textId="77777777" w:rsidR="00252852" w:rsidRPr="002A75B6" w:rsidRDefault="00252852" w:rsidP="00775D43">
            <w:pPr>
              <w:spacing w:beforeLines="20" w:before="48" w:afterLines="20" w:after="48"/>
              <w:rPr>
                <w:i/>
                <w:iCs/>
                <w:lang w:val="sr-Latn-ME"/>
              </w:rPr>
            </w:pPr>
            <w:r w:rsidRPr="002A75B6">
              <w:rPr>
                <w:i/>
                <w:iCs/>
                <w:lang w:val="sr-Latn-ME"/>
              </w:rPr>
              <w:t xml:space="preserve">Staphylococcus hominis </w:t>
            </w:r>
            <w:r w:rsidRPr="002A75B6">
              <w:rPr>
                <w:vertAlign w:val="superscript"/>
                <w:lang w:val="sr-Latn-ME"/>
              </w:rPr>
              <w:t>+</w:t>
            </w:r>
          </w:p>
        </w:tc>
      </w:tr>
      <w:tr w:rsidR="00252852" w:rsidRPr="002A75B6" w14:paraId="2634A0E6" w14:textId="77777777" w:rsidTr="005E2169">
        <w:trPr>
          <w:jc w:val="center"/>
        </w:trPr>
        <w:tc>
          <w:tcPr>
            <w:tcW w:w="8602" w:type="dxa"/>
          </w:tcPr>
          <w:p w14:paraId="6065387B" w14:textId="52B23A23" w:rsidR="00252852" w:rsidRPr="002A75B6" w:rsidRDefault="00252852" w:rsidP="00775D43">
            <w:pPr>
              <w:spacing w:beforeLines="20" w:before="48" w:afterLines="20" w:after="48"/>
              <w:rPr>
                <w:b/>
                <w:bCs/>
                <w:i/>
                <w:iCs/>
                <w:lang w:val="sr-Latn-ME"/>
              </w:rPr>
            </w:pPr>
            <w:r w:rsidRPr="002A75B6">
              <w:rPr>
                <w:b/>
                <w:bCs/>
                <w:i/>
                <w:iCs/>
                <w:lang w:val="sr-Latn-ME"/>
              </w:rPr>
              <w:t>Aerobni, gram-negativni mikroorganizmi</w:t>
            </w:r>
          </w:p>
        </w:tc>
      </w:tr>
      <w:tr w:rsidR="00252852" w:rsidRPr="002A75B6" w14:paraId="3903958A" w14:textId="77777777" w:rsidTr="005E2169">
        <w:trPr>
          <w:jc w:val="center"/>
        </w:trPr>
        <w:tc>
          <w:tcPr>
            <w:tcW w:w="8602" w:type="dxa"/>
          </w:tcPr>
          <w:p w14:paraId="4C0D65B4" w14:textId="77777777" w:rsidR="00252852" w:rsidRPr="002A75B6" w:rsidRDefault="00252852" w:rsidP="00775D43">
            <w:pPr>
              <w:spacing w:beforeLines="20" w:before="48" w:afterLines="20" w:after="48"/>
              <w:rPr>
                <w:lang w:val="sr-Latn-ME"/>
              </w:rPr>
            </w:pPr>
            <w:r w:rsidRPr="002A75B6">
              <w:rPr>
                <w:i/>
                <w:iCs/>
                <w:lang w:val="sr-Latn-ME"/>
              </w:rPr>
              <w:t xml:space="preserve">Neisseria gonorrhoeae </w:t>
            </w:r>
            <w:r w:rsidRPr="002A75B6">
              <w:rPr>
                <w:vertAlign w:val="superscript"/>
                <w:lang w:val="sr-Latn-ME"/>
              </w:rPr>
              <w:t>$</w:t>
            </w:r>
          </w:p>
        </w:tc>
      </w:tr>
      <w:tr w:rsidR="00252852" w:rsidRPr="002A75B6" w14:paraId="02C57AF2" w14:textId="77777777" w:rsidTr="005E2169">
        <w:trPr>
          <w:jc w:val="center"/>
        </w:trPr>
        <w:tc>
          <w:tcPr>
            <w:tcW w:w="8602" w:type="dxa"/>
          </w:tcPr>
          <w:p w14:paraId="598C9F3B" w14:textId="72E24FE8" w:rsidR="00252852" w:rsidRPr="002A75B6" w:rsidRDefault="00252852" w:rsidP="00775D43">
            <w:pPr>
              <w:spacing w:beforeLines="20" w:before="48" w:afterLines="20" w:after="48"/>
              <w:rPr>
                <w:b/>
                <w:bCs/>
                <w:lang w:val="sr-Latn-ME"/>
              </w:rPr>
            </w:pPr>
            <w:r w:rsidRPr="002A75B6">
              <w:rPr>
                <w:b/>
                <w:bCs/>
                <w:lang w:val="sr-Latn-ME"/>
              </w:rPr>
              <w:t>Prirodno rezistentne vrste</w:t>
            </w:r>
          </w:p>
        </w:tc>
      </w:tr>
      <w:tr w:rsidR="00252852" w:rsidRPr="002A75B6" w14:paraId="3E69561B" w14:textId="77777777" w:rsidTr="005E2169">
        <w:trPr>
          <w:jc w:val="center"/>
        </w:trPr>
        <w:tc>
          <w:tcPr>
            <w:tcW w:w="8602" w:type="dxa"/>
          </w:tcPr>
          <w:p w14:paraId="6D0A4797" w14:textId="4C64A032" w:rsidR="00252852" w:rsidRPr="002A75B6" w:rsidRDefault="00252852" w:rsidP="00775D43">
            <w:pPr>
              <w:spacing w:beforeLines="20" w:before="48" w:afterLines="20" w:after="48"/>
              <w:rPr>
                <w:b/>
                <w:bCs/>
                <w:i/>
                <w:iCs/>
                <w:lang w:val="sr-Latn-ME"/>
              </w:rPr>
            </w:pPr>
            <w:r w:rsidRPr="002A75B6">
              <w:rPr>
                <w:b/>
                <w:bCs/>
                <w:i/>
                <w:iCs/>
                <w:lang w:val="sr-Latn-ME"/>
              </w:rPr>
              <w:t>Aerobni, gram-pozitivni mikroorganizmi</w:t>
            </w:r>
          </w:p>
        </w:tc>
      </w:tr>
      <w:tr w:rsidR="00252852" w:rsidRPr="002A75B6" w14:paraId="62709DDA" w14:textId="77777777" w:rsidTr="005E2169">
        <w:trPr>
          <w:jc w:val="center"/>
        </w:trPr>
        <w:tc>
          <w:tcPr>
            <w:tcW w:w="8602" w:type="dxa"/>
          </w:tcPr>
          <w:p w14:paraId="6A192A17" w14:textId="1D0B99FD" w:rsidR="00252852" w:rsidRPr="002A75B6" w:rsidRDefault="00252852" w:rsidP="00775D43">
            <w:pPr>
              <w:spacing w:beforeLines="20" w:before="48" w:afterLines="20" w:after="48"/>
              <w:rPr>
                <w:i/>
                <w:iCs/>
                <w:lang w:val="sr-Latn-ME"/>
              </w:rPr>
            </w:pPr>
            <w:r w:rsidRPr="002A75B6">
              <w:rPr>
                <w:i/>
                <w:iCs/>
                <w:lang w:val="sr-Latn-ME"/>
              </w:rPr>
              <w:t>Enterococcus faec</w:t>
            </w:r>
            <w:r w:rsidR="00C013AB" w:rsidRPr="002A75B6">
              <w:rPr>
                <w:i/>
                <w:iCs/>
                <w:lang w:val="sr-Latn-ME"/>
              </w:rPr>
              <w:t>iu</w:t>
            </w:r>
            <w:r w:rsidRPr="002A75B6">
              <w:rPr>
                <w:i/>
                <w:iCs/>
                <w:lang w:val="sr-Latn-ME"/>
              </w:rPr>
              <w:t>m</w:t>
            </w:r>
          </w:p>
        </w:tc>
      </w:tr>
      <w:tr w:rsidR="00252852" w:rsidRPr="002A75B6" w14:paraId="51F98F48" w14:textId="77777777" w:rsidTr="005E2169">
        <w:trPr>
          <w:jc w:val="center"/>
        </w:trPr>
        <w:tc>
          <w:tcPr>
            <w:tcW w:w="8602" w:type="dxa"/>
          </w:tcPr>
          <w:p w14:paraId="1564AACF" w14:textId="77777777" w:rsidR="00252852" w:rsidRPr="002A75B6" w:rsidRDefault="00252852" w:rsidP="00775D43">
            <w:pPr>
              <w:spacing w:beforeLines="20" w:before="48" w:afterLines="20" w:after="48"/>
              <w:rPr>
                <w:i/>
                <w:iCs/>
                <w:lang w:val="sr-Latn-ME"/>
              </w:rPr>
            </w:pPr>
            <w:r w:rsidRPr="002A75B6">
              <w:rPr>
                <w:i/>
                <w:iCs/>
                <w:lang w:val="sr-Latn-ME"/>
              </w:rPr>
              <w:t>Nocardia asteroides</w:t>
            </w:r>
          </w:p>
        </w:tc>
      </w:tr>
      <w:tr w:rsidR="00252852" w:rsidRPr="002A75B6" w14:paraId="3FFE57A3" w14:textId="77777777" w:rsidTr="005E2169">
        <w:trPr>
          <w:jc w:val="center"/>
        </w:trPr>
        <w:tc>
          <w:tcPr>
            <w:tcW w:w="8602" w:type="dxa"/>
          </w:tcPr>
          <w:p w14:paraId="6DFA8CF4" w14:textId="36DEDED5" w:rsidR="00252852" w:rsidRPr="002A75B6" w:rsidRDefault="00252852" w:rsidP="00252852">
            <w:pPr>
              <w:spacing w:beforeLines="20" w:before="48" w:afterLines="20" w:after="48"/>
              <w:rPr>
                <w:b/>
                <w:bCs/>
                <w:i/>
                <w:iCs/>
                <w:lang w:val="sr-Latn-ME"/>
              </w:rPr>
            </w:pPr>
            <w:r w:rsidRPr="002A75B6">
              <w:rPr>
                <w:b/>
                <w:bCs/>
                <w:i/>
                <w:iCs/>
                <w:lang w:val="sr-Latn-ME"/>
              </w:rPr>
              <w:t>Aerobni, gram-negativni mikroorganizmi</w:t>
            </w:r>
          </w:p>
        </w:tc>
      </w:tr>
      <w:tr w:rsidR="00252852" w:rsidRPr="002A75B6" w14:paraId="70446B68" w14:textId="77777777" w:rsidTr="005E2169">
        <w:trPr>
          <w:jc w:val="center"/>
        </w:trPr>
        <w:tc>
          <w:tcPr>
            <w:tcW w:w="8602" w:type="dxa"/>
          </w:tcPr>
          <w:p w14:paraId="1B74F0BE" w14:textId="769E22AE" w:rsidR="00252852" w:rsidRPr="002A75B6" w:rsidRDefault="00252852" w:rsidP="00775D43">
            <w:pPr>
              <w:spacing w:beforeLines="20" w:before="48" w:afterLines="20" w:after="48"/>
              <w:rPr>
                <w:lang w:val="sr-Latn-ME"/>
              </w:rPr>
            </w:pPr>
            <w:r w:rsidRPr="002A75B6">
              <w:rPr>
                <w:lang w:val="sr-Latn-ME"/>
              </w:rPr>
              <w:t xml:space="preserve">Sve vrste </w:t>
            </w:r>
            <w:r w:rsidRPr="002A75B6">
              <w:rPr>
                <w:i/>
                <w:iCs/>
                <w:lang w:val="sr-Latn-ME"/>
              </w:rPr>
              <w:t>Enterobacteriaceae</w:t>
            </w:r>
          </w:p>
        </w:tc>
      </w:tr>
      <w:tr w:rsidR="00252852" w:rsidRPr="002A75B6" w14:paraId="3007FDB1" w14:textId="77777777" w:rsidTr="005E2169">
        <w:trPr>
          <w:jc w:val="center"/>
        </w:trPr>
        <w:tc>
          <w:tcPr>
            <w:tcW w:w="8602" w:type="dxa"/>
          </w:tcPr>
          <w:p w14:paraId="0BD97271" w14:textId="77777777" w:rsidR="00252852" w:rsidRPr="002A75B6" w:rsidRDefault="00252852" w:rsidP="00775D43">
            <w:pPr>
              <w:spacing w:beforeLines="20" w:before="48" w:afterLines="20" w:after="48"/>
              <w:rPr>
                <w:lang w:val="sr-Latn-ME"/>
              </w:rPr>
            </w:pPr>
            <w:r w:rsidRPr="002A75B6">
              <w:rPr>
                <w:i/>
                <w:iCs/>
                <w:lang w:val="sr-Latn-ME"/>
              </w:rPr>
              <w:t>Legionella pneumophila</w:t>
            </w:r>
          </w:p>
        </w:tc>
      </w:tr>
      <w:tr w:rsidR="00252852" w:rsidRPr="002A75B6" w14:paraId="2EA92785" w14:textId="77777777" w:rsidTr="005E2169">
        <w:trPr>
          <w:jc w:val="center"/>
        </w:trPr>
        <w:tc>
          <w:tcPr>
            <w:tcW w:w="8602" w:type="dxa"/>
          </w:tcPr>
          <w:p w14:paraId="3D9C4252" w14:textId="77777777" w:rsidR="00252852" w:rsidRPr="002A75B6" w:rsidRDefault="00252852" w:rsidP="00775D43">
            <w:pPr>
              <w:spacing w:beforeLines="20" w:before="48" w:afterLines="20" w:after="48"/>
              <w:rPr>
                <w:i/>
                <w:iCs/>
                <w:lang w:val="sr-Latn-ME"/>
              </w:rPr>
            </w:pPr>
            <w:r w:rsidRPr="002A75B6">
              <w:rPr>
                <w:i/>
                <w:iCs/>
                <w:lang w:val="sr-Latn-ME"/>
              </w:rPr>
              <w:t>Moraxella catarrhalis</w:t>
            </w:r>
          </w:p>
        </w:tc>
      </w:tr>
      <w:tr w:rsidR="00252852" w:rsidRPr="002A75B6" w14:paraId="6FEA46D9" w14:textId="77777777" w:rsidTr="005E2169">
        <w:trPr>
          <w:jc w:val="center"/>
        </w:trPr>
        <w:tc>
          <w:tcPr>
            <w:tcW w:w="8602" w:type="dxa"/>
          </w:tcPr>
          <w:p w14:paraId="2A5DEA17" w14:textId="77777777" w:rsidR="00252852" w:rsidRPr="002A75B6" w:rsidRDefault="00252852" w:rsidP="00775D43">
            <w:pPr>
              <w:spacing w:beforeLines="20" w:before="48" w:afterLines="20" w:after="48"/>
              <w:rPr>
                <w:i/>
                <w:iCs/>
                <w:lang w:val="sr-Latn-ME"/>
              </w:rPr>
            </w:pPr>
            <w:r w:rsidRPr="002A75B6">
              <w:rPr>
                <w:i/>
                <w:iCs/>
                <w:lang w:val="sr-Latn-ME"/>
              </w:rPr>
              <w:t>Pseudomonas aeruginosa</w:t>
            </w:r>
          </w:p>
        </w:tc>
      </w:tr>
      <w:tr w:rsidR="00252852" w:rsidRPr="002A75B6" w14:paraId="4AE052D9" w14:textId="77777777" w:rsidTr="005E2169">
        <w:trPr>
          <w:jc w:val="center"/>
        </w:trPr>
        <w:tc>
          <w:tcPr>
            <w:tcW w:w="8602" w:type="dxa"/>
          </w:tcPr>
          <w:p w14:paraId="09ACF283" w14:textId="5E7E6A2D" w:rsidR="00252852" w:rsidRPr="002A75B6" w:rsidRDefault="00252852" w:rsidP="00252852">
            <w:pPr>
              <w:spacing w:beforeLines="20" w:before="48" w:afterLines="20" w:after="48"/>
              <w:rPr>
                <w:b/>
                <w:bCs/>
                <w:i/>
                <w:iCs/>
                <w:lang w:val="sr-Latn-ME"/>
              </w:rPr>
            </w:pPr>
            <w:r w:rsidRPr="002A75B6">
              <w:rPr>
                <w:b/>
                <w:bCs/>
                <w:i/>
                <w:iCs/>
                <w:lang w:val="sr-Latn-ME"/>
              </w:rPr>
              <w:t>Anaerobni mikroorganizmi</w:t>
            </w:r>
          </w:p>
        </w:tc>
      </w:tr>
      <w:tr w:rsidR="00252852" w:rsidRPr="002A75B6" w14:paraId="49C1D15B" w14:textId="77777777" w:rsidTr="005E2169">
        <w:trPr>
          <w:jc w:val="center"/>
        </w:trPr>
        <w:tc>
          <w:tcPr>
            <w:tcW w:w="8602" w:type="dxa"/>
          </w:tcPr>
          <w:p w14:paraId="1AD71EB5" w14:textId="77777777" w:rsidR="00252852" w:rsidRPr="002A75B6" w:rsidRDefault="00252852" w:rsidP="00775D43">
            <w:pPr>
              <w:spacing w:beforeLines="20" w:before="48" w:afterLines="20" w:after="48"/>
              <w:rPr>
                <w:i/>
                <w:iCs/>
                <w:lang w:val="sr-Latn-ME"/>
              </w:rPr>
            </w:pPr>
            <w:r w:rsidRPr="002A75B6">
              <w:rPr>
                <w:i/>
                <w:iCs/>
                <w:lang w:val="sr-Latn-ME"/>
              </w:rPr>
              <w:t xml:space="preserve">Bacteroides </w:t>
            </w:r>
            <w:r w:rsidRPr="002A75B6">
              <w:rPr>
                <w:lang w:val="sr-Latn-ME"/>
              </w:rPr>
              <w:t>spp.</w:t>
            </w:r>
          </w:p>
        </w:tc>
      </w:tr>
      <w:tr w:rsidR="00252852" w:rsidRPr="002A75B6" w14:paraId="5345BBFE" w14:textId="77777777" w:rsidTr="005E2169">
        <w:trPr>
          <w:jc w:val="center"/>
        </w:trPr>
        <w:tc>
          <w:tcPr>
            <w:tcW w:w="8602" w:type="dxa"/>
          </w:tcPr>
          <w:p w14:paraId="2B897477" w14:textId="1C09B0DB" w:rsidR="00252852" w:rsidRPr="002A75B6" w:rsidRDefault="00252852" w:rsidP="00775D43">
            <w:pPr>
              <w:spacing w:beforeLines="20" w:before="48" w:afterLines="20" w:after="48"/>
              <w:rPr>
                <w:b/>
                <w:bCs/>
                <w:i/>
                <w:iCs/>
                <w:lang w:val="sr-Latn-ME"/>
              </w:rPr>
            </w:pPr>
            <w:r w:rsidRPr="002A75B6">
              <w:rPr>
                <w:b/>
                <w:bCs/>
                <w:i/>
                <w:iCs/>
                <w:lang w:val="sr-Latn-ME"/>
              </w:rPr>
              <w:t>Ostali mikroorganizmi</w:t>
            </w:r>
          </w:p>
        </w:tc>
      </w:tr>
      <w:tr w:rsidR="00252852" w:rsidRPr="002A75B6" w14:paraId="6C3229AE" w14:textId="77777777" w:rsidTr="005E2169">
        <w:trPr>
          <w:jc w:val="center"/>
        </w:trPr>
        <w:tc>
          <w:tcPr>
            <w:tcW w:w="8602" w:type="dxa"/>
          </w:tcPr>
          <w:p w14:paraId="3549D30B" w14:textId="77777777" w:rsidR="00252852" w:rsidRPr="002A75B6" w:rsidRDefault="00252852" w:rsidP="00775D43">
            <w:pPr>
              <w:spacing w:beforeLines="20" w:before="48" w:afterLines="20" w:after="48"/>
              <w:rPr>
                <w:lang w:val="sr-Latn-ME"/>
              </w:rPr>
            </w:pPr>
            <w:r w:rsidRPr="002A75B6">
              <w:rPr>
                <w:i/>
                <w:iCs/>
                <w:lang w:val="sr-Latn-ME"/>
              </w:rPr>
              <w:t>Chlamydia</w:t>
            </w:r>
            <w:r w:rsidRPr="002A75B6">
              <w:rPr>
                <w:lang w:val="sr-Latn-ME"/>
              </w:rPr>
              <w:t xml:space="preserve"> spp.</w:t>
            </w:r>
          </w:p>
        </w:tc>
      </w:tr>
      <w:tr w:rsidR="00252852" w:rsidRPr="002A75B6" w14:paraId="55FEC0BE" w14:textId="77777777" w:rsidTr="005E2169">
        <w:trPr>
          <w:jc w:val="center"/>
        </w:trPr>
        <w:tc>
          <w:tcPr>
            <w:tcW w:w="8602" w:type="dxa"/>
          </w:tcPr>
          <w:p w14:paraId="5B75EC80" w14:textId="77777777" w:rsidR="00252852" w:rsidRPr="002A75B6" w:rsidRDefault="00252852" w:rsidP="00775D43">
            <w:pPr>
              <w:spacing w:beforeLines="20" w:before="48" w:afterLines="20" w:after="48"/>
              <w:rPr>
                <w:lang w:val="sr-Latn-ME"/>
              </w:rPr>
            </w:pPr>
            <w:r w:rsidRPr="002A75B6">
              <w:rPr>
                <w:i/>
                <w:iCs/>
                <w:lang w:val="sr-Latn-ME"/>
              </w:rPr>
              <w:t>Chlamydophila</w:t>
            </w:r>
            <w:r w:rsidRPr="002A75B6">
              <w:rPr>
                <w:lang w:val="sr-Latn-ME"/>
              </w:rPr>
              <w:t xml:space="preserve"> spp.</w:t>
            </w:r>
          </w:p>
        </w:tc>
      </w:tr>
      <w:tr w:rsidR="00252852" w:rsidRPr="002A75B6" w14:paraId="7486156D" w14:textId="77777777" w:rsidTr="005E2169">
        <w:trPr>
          <w:jc w:val="center"/>
        </w:trPr>
        <w:tc>
          <w:tcPr>
            <w:tcW w:w="8602" w:type="dxa"/>
          </w:tcPr>
          <w:p w14:paraId="2935157D" w14:textId="77777777" w:rsidR="00252852" w:rsidRPr="002A75B6" w:rsidRDefault="00252852" w:rsidP="00775D43">
            <w:pPr>
              <w:spacing w:beforeLines="20" w:before="48" w:afterLines="20" w:after="48"/>
              <w:rPr>
                <w:i/>
                <w:iCs/>
                <w:lang w:val="sr-Latn-ME"/>
              </w:rPr>
            </w:pPr>
            <w:r w:rsidRPr="002A75B6">
              <w:rPr>
                <w:i/>
                <w:iCs/>
                <w:lang w:val="sr-Latn-ME"/>
              </w:rPr>
              <w:t xml:space="preserve">Mycoplasma </w:t>
            </w:r>
            <w:r w:rsidRPr="002A75B6">
              <w:rPr>
                <w:lang w:val="sr-Latn-ME"/>
              </w:rPr>
              <w:t>spp.</w:t>
            </w:r>
          </w:p>
        </w:tc>
      </w:tr>
    </w:tbl>
    <w:p w14:paraId="3D4F2C5C" w14:textId="3958FEB2" w:rsidR="00252852" w:rsidRPr="002A75B6" w:rsidRDefault="00252852" w:rsidP="002A75B6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 xml:space="preserve">° Kada je tabela objavljena, </w:t>
      </w:r>
      <w:r w:rsidR="00726C08" w:rsidRPr="002A75B6">
        <w:rPr>
          <w:lang w:val="sr-Latn-ME"/>
        </w:rPr>
        <w:t>nijesu</w:t>
      </w:r>
      <w:r w:rsidRPr="002A75B6">
        <w:rPr>
          <w:lang w:val="sr-Latn-ME"/>
        </w:rPr>
        <w:t xml:space="preserve"> bili dostupni </w:t>
      </w:r>
      <w:r w:rsidR="00427CD0" w:rsidRPr="002A75B6">
        <w:rPr>
          <w:lang w:val="sr-Latn-ME"/>
        </w:rPr>
        <w:t xml:space="preserve">noviji </w:t>
      </w:r>
      <w:r w:rsidRPr="002A75B6">
        <w:rPr>
          <w:lang w:val="sr-Latn-ME"/>
        </w:rPr>
        <w:t xml:space="preserve">podaci. </w:t>
      </w:r>
      <w:r w:rsidR="00427CD0" w:rsidRPr="002A75B6">
        <w:rPr>
          <w:lang w:val="sr-Latn-ME"/>
        </w:rPr>
        <w:t xml:space="preserve">Podaci o </w:t>
      </w:r>
      <w:r w:rsidR="000D3144" w:rsidRPr="002A75B6">
        <w:rPr>
          <w:lang w:val="sr-Latn-ME"/>
        </w:rPr>
        <w:t>osjetlji</w:t>
      </w:r>
      <w:r w:rsidR="00427CD0" w:rsidRPr="002A75B6">
        <w:rPr>
          <w:lang w:val="sr-Latn-ME"/>
        </w:rPr>
        <w:t>vosti su preuzeti iz osnovne</w:t>
      </w:r>
      <w:r w:rsidRPr="002A75B6">
        <w:rPr>
          <w:lang w:val="sr-Latn-ME"/>
        </w:rPr>
        <w:t xml:space="preserve"> literatur</w:t>
      </w:r>
      <w:r w:rsidR="00427CD0" w:rsidRPr="002A75B6">
        <w:rPr>
          <w:lang w:val="sr-Latn-ME"/>
        </w:rPr>
        <w:t>e</w:t>
      </w:r>
      <w:r w:rsidRPr="002A75B6">
        <w:rPr>
          <w:lang w:val="sr-Latn-ME"/>
        </w:rPr>
        <w:t>, standardni</w:t>
      </w:r>
      <w:r w:rsidR="00427CD0" w:rsidRPr="002A75B6">
        <w:rPr>
          <w:lang w:val="sr-Latn-ME"/>
        </w:rPr>
        <w:t>h</w:t>
      </w:r>
      <w:r w:rsidRPr="002A75B6">
        <w:rPr>
          <w:lang w:val="sr-Latn-ME"/>
        </w:rPr>
        <w:t xml:space="preserve"> radov</w:t>
      </w:r>
      <w:r w:rsidR="00427CD0" w:rsidRPr="002A75B6">
        <w:rPr>
          <w:lang w:val="sr-Latn-ME"/>
        </w:rPr>
        <w:t>a</w:t>
      </w:r>
      <w:r w:rsidRPr="002A75B6">
        <w:rPr>
          <w:lang w:val="sr-Latn-ME"/>
        </w:rPr>
        <w:t xml:space="preserve"> i preporuka za terapiju.</w:t>
      </w:r>
    </w:p>
    <w:p w14:paraId="216594B3" w14:textId="262FC7DC" w:rsidR="00252852" w:rsidRPr="002A75B6" w:rsidRDefault="00252852" w:rsidP="002A75B6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 xml:space="preserve">$ Prirodna </w:t>
      </w:r>
      <w:r w:rsidR="000D3144" w:rsidRPr="002A75B6">
        <w:rPr>
          <w:lang w:val="sr-Latn-ME"/>
        </w:rPr>
        <w:t>osjetlji</w:t>
      </w:r>
      <w:r w:rsidRPr="002A75B6">
        <w:rPr>
          <w:lang w:val="sr-Latn-ME"/>
        </w:rPr>
        <w:t>vost ve</w:t>
      </w:r>
      <w:r w:rsidR="00780736" w:rsidRPr="002A75B6">
        <w:rPr>
          <w:lang w:val="sr-Latn-ME"/>
        </w:rPr>
        <w:t>ć</w:t>
      </w:r>
      <w:r w:rsidRPr="002A75B6">
        <w:rPr>
          <w:lang w:val="sr-Latn-ME"/>
        </w:rPr>
        <w:t>ine izolata je u srednjem opsegu.</w:t>
      </w:r>
    </w:p>
    <w:p w14:paraId="5106513F" w14:textId="09D72FA3" w:rsidR="00252852" w:rsidRPr="002A75B6" w:rsidRDefault="00252852" w:rsidP="002A75B6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lastRenderedPageBreak/>
        <w:t xml:space="preserve">+ U najmanje jednom regionu stopa </w:t>
      </w:r>
      <w:r w:rsidR="00427CD0" w:rsidRPr="002A75B6">
        <w:rPr>
          <w:lang w:val="sr-Latn-ME"/>
        </w:rPr>
        <w:t xml:space="preserve">rezistencije </w:t>
      </w:r>
      <w:r w:rsidRPr="002A75B6">
        <w:rPr>
          <w:lang w:val="sr-Latn-ME"/>
        </w:rPr>
        <w:t>je preko 50%.</w:t>
      </w:r>
    </w:p>
    <w:p w14:paraId="7A67BCE4" w14:textId="1F4B2A54" w:rsidR="00252852" w:rsidRPr="002A75B6" w:rsidRDefault="00252852" w:rsidP="002A75B6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 xml:space="preserve">^ </w:t>
      </w:r>
      <w:r w:rsidR="00427CD0" w:rsidRPr="002A75B6">
        <w:rPr>
          <w:lang w:val="sr-Latn-ME"/>
        </w:rPr>
        <w:t xml:space="preserve">Zajednički </w:t>
      </w:r>
      <w:r w:rsidRPr="002A75B6">
        <w:rPr>
          <w:lang w:val="sr-Latn-ME"/>
        </w:rPr>
        <w:t>naziv za heterogenu grupu streptokoknih vrsta. Stopa rezistencije može varirati u zavisnosti od prisutnih streptokoknih vrsta.</w:t>
      </w:r>
    </w:p>
    <w:p w14:paraId="4D086588" w14:textId="77777777" w:rsidR="00252852" w:rsidRPr="002A75B6" w:rsidRDefault="00252852" w:rsidP="004F0FC0">
      <w:pPr>
        <w:pStyle w:val="BodyText"/>
        <w:spacing w:before="9"/>
        <w:ind w:left="0"/>
        <w:jc w:val="both"/>
        <w:rPr>
          <w:lang w:val="sr-Latn-ME"/>
        </w:rPr>
      </w:pPr>
    </w:p>
    <w:p w14:paraId="54620BFD" w14:textId="77777777" w:rsidR="005E05FC" w:rsidRPr="002A75B6" w:rsidRDefault="008F7199" w:rsidP="005E2169">
      <w:pPr>
        <w:pStyle w:val="Heading1"/>
        <w:numPr>
          <w:ilvl w:val="1"/>
          <w:numId w:val="1"/>
        </w:numPr>
        <w:tabs>
          <w:tab w:val="left" w:pos="502"/>
        </w:tabs>
        <w:ind w:left="501" w:hanging="389"/>
        <w:rPr>
          <w:lang w:val="sr-Latn-ME"/>
        </w:rPr>
      </w:pPr>
      <w:r w:rsidRPr="002A75B6">
        <w:rPr>
          <w:lang w:val="sr-Latn-ME"/>
        </w:rPr>
        <w:t>Farmakokinetički</w:t>
      </w:r>
      <w:r w:rsidRPr="002A75B6">
        <w:rPr>
          <w:spacing w:val="-14"/>
          <w:lang w:val="sr-Latn-ME"/>
        </w:rPr>
        <w:t xml:space="preserve"> </w:t>
      </w:r>
      <w:r w:rsidRPr="002A75B6">
        <w:rPr>
          <w:lang w:val="sr-Latn-ME"/>
        </w:rPr>
        <w:t>podaci</w:t>
      </w:r>
    </w:p>
    <w:p w14:paraId="5DA48B88" w14:textId="77777777" w:rsidR="0062658D" w:rsidRPr="002A75B6" w:rsidRDefault="0062658D" w:rsidP="0062658D">
      <w:pPr>
        <w:pStyle w:val="BodyText"/>
        <w:spacing w:before="4"/>
        <w:jc w:val="both"/>
        <w:rPr>
          <w:lang w:val="sr-Latn-ME"/>
        </w:rPr>
      </w:pPr>
    </w:p>
    <w:p w14:paraId="0FC0491D" w14:textId="495020B6" w:rsidR="0062658D" w:rsidRPr="002A75B6" w:rsidRDefault="0046770F" w:rsidP="002A75B6">
      <w:pPr>
        <w:pStyle w:val="BodyText"/>
        <w:jc w:val="both"/>
        <w:rPr>
          <w:u w:val="single"/>
          <w:lang w:val="sr-Latn-ME"/>
        </w:rPr>
      </w:pPr>
      <w:r w:rsidRPr="002A75B6">
        <w:rPr>
          <w:u w:val="single"/>
          <w:lang w:val="sr-Latn-ME"/>
        </w:rPr>
        <w:t>Resorpcija</w:t>
      </w:r>
    </w:p>
    <w:p w14:paraId="5EC1A9BC" w14:textId="12130A8E" w:rsidR="0062658D" w:rsidRPr="002A75B6" w:rsidRDefault="0062658D" w:rsidP="002A75B6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>Želu</w:t>
      </w:r>
      <w:r w:rsidR="00726C08" w:rsidRPr="002A75B6">
        <w:rPr>
          <w:lang w:val="sr-Latn-ME"/>
        </w:rPr>
        <w:t>da</w:t>
      </w:r>
      <w:r w:rsidRPr="002A75B6">
        <w:rPr>
          <w:lang w:val="sr-Latn-ME"/>
        </w:rPr>
        <w:t>čna kiselina ne inaktivira fenoksimetilpenicilin.</w:t>
      </w:r>
    </w:p>
    <w:p w14:paraId="46998716" w14:textId="7F88B5EF" w:rsidR="0062658D" w:rsidRPr="002A75B6" w:rsidRDefault="0062658D" w:rsidP="002A75B6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 xml:space="preserve">Stopa resorpcije je približno 60%. Istovremeni unos hrane dovodi do smanjenja </w:t>
      </w:r>
      <w:r w:rsidR="00072EBC" w:rsidRPr="002A75B6">
        <w:rPr>
          <w:lang w:val="sr-Latn-ME"/>
        </w:rPr>
        <w:t>re</w:t>
      </w:r>
      <w:r w:rsidRPr="002A75B6">
        <w:rPr>
          <w:lang w:val="sr-Latn-ME"/>
        </w:rPr>
        <w:t xml:space="preserve">sorpcije. Maksimalne koncentracije u serumu postižu se u roku od 30-60 minuta. Farmakokinetika je približno linearna; </w:t>
      </w:r>
      <w:r w:rsidR="00072EBC" w:rsidRPr="002A75B6">
        <w:rPr>
          <w:lang w:val="sr-Latn-ME"/>
        </w:rPr>
        <w:t xml:space="preserve">PIK </w:t>
      </w:r>
      <w:r w:rsidRPr="002A75B6">
        <w:rPr>
          <w:lang w:val="sr-Latn-ME"/>
        </w:rPr>
        <w:t xml:space="preserve">se </w:t>
      </w:r>
      <w:r w:rsidR="00072EBC" w:rsidRPr="002A75B6">
        <w:rPr>
          <w:lang w:val="sr-Latn-ME"/>
        </w:rPr>
        <w:t xml:space="preserve">proporcionalno </w:t>
      </w:r>
      <w:r w:rsidRPr="002A75B6">
        <w:rPr>
          <w:lang w:val="sr-Latn-ME"/>
        </w:rPr>
        <w:t>pove</w:t>
      </w:r>
      <w:r w:rsidR="00780736" w:rsidRPr="002A75B6">
        <w:rPr>
          <w:lang w:val="sr-Latn-ME"/>
        </w:rPr>
        <w:t>ć</w:t>
      </w:r>
      <w:r w:rsidRPr="002A75B6">
        <w:rPr>
          <w:lang w:val="sr-Latn-ME"/>
        </w:rPr>
        <w:t xml:space="preserve">ava u opsegu od 0,12 do 3 g </w:t>
      </w:r>
      <w:r w:rsidR="00072EBC" w:rsidRPr="002A75B6">
        <w:rPr>
          <w:lang w:val="sr-Latn-ME"/>
        </w:rPr>
        <w:t xml:space="preserve">oralno </w:t>
      </w:r>
      <w:r w:rsidR="000D3144" w:rsidRPr="002A75B6">
        <w:rPr>
          <w:lang w:val="sr-Latn-ME"/>
        </w:rPr>
        <w:t>prim</w:t>
      </w:r>
      <w:r w:rsidR="00726C08" w:rsidRPr="002A75B6">
        <w:rPr>
          <w:lang w:val="sr-Latn-ME"/>
        </w:rPr>
        <w:t>i</w:t>
      </w:r>
      <w:r w:rsidR="000D3144" w:rsidRPr="002A75B6">
        <w:rPr>
          <w:lang w:val="sr-Latn-ME"/>
        </w:rPr>
        <w:t>je</w:t>
      </w:r>
      <w:r w:rsidR="00072EBC" w:rsidRPr="002A75B6">
        <w:rPr>
          <w:lang w:val="sr-Latn-ME"/>
        </w:rPr>
        <w:t>njene doze</w:t>
      </w:r>
      <w:r w:rsidRPr="002A75B6">
        <w:rPr>
          <w:lang w:val="sr-Latn-ME"/>
        </w:rPr>
        <w:t>.</w:t>
      </w:r>
    </w:p>
    <w:p w14:paraId="0AE01F27" w14:textId="77777777" w:rsidR="0062658D" w:rsidRPr="002A75B6" w:rsidRDefault="0062658D" w:rsidP="002A75B6">
      <w:pPr>
        <w:pStyle w:val="BodyText"/>
        <w:jc w:val="both"/>
        <w:rPr>
          <w:lang w:val="sr-Latn-ME"/>
        </w:rPr>
      </w:pPr>
    </w:p>
    <w:p w14:paraId="5317CB92" w14:textId="134F419D" w:rsidR="0062658D" w:rsidRPr="002A75B6" w:rsidRDefault="0062658D" w:rsidP="002A75B6">
      <w:pPr>
        <w:pStyle w:val="BodyText"/>
        <w:jc w:val="both"/>
        <w:rPr>
          <w:u w:val="single"/>
          <w:lang w:val="sr-Latn-ME"/>
        </w:rPr>
      </w:pPr>
      <w:r w:rsidRPr="002A75B6">
        <w:rPr>
          <w:u w:val="single"/>
          <w:lang w:val="sr-Latn-ME"/>
        </w:rPr>
        <w:t>Distribucija</w:t>
      </w:r>
    </w:p>
    <w:p w14:paraId="52E986EA" w14:textId="09BA8FFA" w:rsidR="0062658D" w:rsidRPr="002A75B6" w:rsidRDefault="0062658D" w:rsidP="002A75B6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>Polu</w:t>
      </w:r>
      <w:r w:rsidR="001D29F9" w:rsidRPr="002A75B6">
        <w:rPr>
          <w:lang w:val="sr-Latn-ME"/>
        </w:rPr>
        <w:t>vrijeme</w:t>
      </w:r>
      <w:r w:rsidR="008222D7" w:rsidRPr="002A75B6">
        <w:rPr>
          <w:lang w:val="sr-Latn-ME"/>
        </w:rPr>
        <w:t xml:space="preserve"> eliminacije</w:t>
      </w:r>
      <w:r w:rsidRPr="002A75B6">
        <w:rPr>
          <w:lang w:val="sr-Latn-ME"/>
        </w:rPr>
        <w:t xml:space="preserve"> u plazmi je 30-45 minuta, a vezivanje za proteine u plazmi približno 55%. </w:t>
      </w:r>
      <w:r w:rsidR="00117AB2" w:rsidRPr="002A75B6">
        <w:rPr>
          <w:lang w:val="sr-Latn-ME"/>
        </w:rPr>
        <w:t xml:space="preserve">Fenoksimetilpenicilin dobro prolazi </w:t>
      </w:r>
      <w:r w:rsidRPr="002A75B6">
        <w:rPr>
          <w:lang w:val="sr-Latn-ME"/>
        </w:rPr>
        <w:t>u tkiva bubre</w:t>
      </w:r>
      <w:r w:rsidR="00117AB2" w:rsidRPr="002A75B6">
        <w:rPr>
          <w:lang w:val="sr-Latn-ME"/>
        </w:rPr>
        <w:t>ga</w:t>
      </w:r>
      <w:r w:rsidRPr="002A75B6">
        <w:rPr>
          <w:lang w:val="sr-Latn-ME"/>
        </w:rPr>
        <w:t>, plu</w:t>
      </w:r>
      <w:r w:rsidR="00780736" w:rsidRPr="002A75B6">
        <w:rPr>
          <w:lang w:val="sr-Latn-ME"/>
        </w:rPr>
        <w:t>ć</w:t>
      </w:r>
      <w:r w:rsidRPr="002A75B6">
        <w:rPr>
          <w:lang w:val="sr-Latn-ME"/>
        </w:rPr>
        <w:t>a, jetr</w:t>
      </w:r>
      <w:r w:rsidR="00117AB2" w:rsidRPr="002A75B6">
        <w:rPr>
          <w:lang w:val="sr-Latn-ME"/>
        </w:rPr>
        <w:t>e</w:t>
      </w:r>
      <w:r w:rsidRPr="002A75B6">
        <w:rPr>
          <w:lang w:val="sr-Latn-ME"/>
        </w:rPr>
        <w:t>, kož</w:t>
      </w:r>
      <w:r w:rsidR="00117AB2" w:rsidRPr="002A75B6">
        <w:rPr>
          <w:lang w:val="sr-Latn-ME"/>
        </w:rPr>
        <w:t>e</w:t>
      </w:r>
      <w:r w:rsidRPr="002A75B6">
        <w:rPr>
          <w:lang w:val="sr-Latn-ME"/>
        </w:rPr>
        <w:t>, sluzokoža, miši</w:t>
      </w:r>
      <w:r w:rsidR="00780736" w:rsidRPr="002A75B6">
        <w:rPr>
          <w:lang w:val="sr-Latn-ME"/>
        </w:rPr>
        <w:t>ć</w:t>
      </w:r>
      <w:r w:rsidRPr="002A75B6">
        <w:rPr>
          <w:lang w:val="sr-Latn-ME"/>
        </w:rPr>
        <w:t>a i u ve</w:t>
      </w:r>
      <w:r w:rsidR="00780736" w:rsidRPr="002A75B6">
        <w:rPr>
          <w:lang w:val="sr-Latn-ME"/>
        </w:rPr>
        <w:t>ć</w:t>
      </w:r>
      <w:r w:rsidRPr="002A75B6">
        <w:rPr>
          <w:lang w:val="sr-Latn-ME"/>
        </w:rPr>
        <w:t>in</w:t>
      </w:r>
      <w:r w:rsidR="00117AB2" w:rsidRPr="002A75B6">
        <w:rPr>
          <w:lang w:val="sr-Latn-ME"/>
        </w:rPr>
        <w:t>e</w:t>
      </w:r>
      <w:r w:rsidRPr="002A75B6">
        <w:rPr>
          <w:lang w:val="sr-Latn-ME"/>
        </w:rPr>
        <w:t xml:space="preserve"> t</w:t>
      </w:r>
      <w:r w:rsidR="001D29F9" w:rsidRPr="002A75B6">
        <w:rPr>
          <w:lang w:val="sr-Latn-ME"/>
        </w:rPr>
        <w:t>j</w:t>
      </w:r>
      <w:r w:rsidRPr="002A75B6">
        <w:rPr>
          <w:lang w:val="sr-Latn-ME"/>
        </w:rPr>
        <w:t>elesnih tečnosti</w:t>
      </w:r>
      <w:r w:rsidR="00072EBC" w:rsidRPr="002A75B6">
        <w:rPr>
          <w:lang w:val="sr-Latn-ME"/>
        </w:rPr>
        <w:t>,</w:t>
      </w:r>
      <w:r w:rsidRPr="002A75B6">
        <w:rPr>
          <w:lang w:val="sr-Latn-ME"/>
        </w:rPr>
        <w:t xml:space="preserve"> naročito kada je</w:t>
      </w:r>
      <w:r w:rsidR="00CD7A5E" w:rsidRPr="002A75B6">
        <w:rPr>
          <w:lang w:val="sr-Latn-ME"/>
        </w:rPr>
        <w:t xml:space="preserve"> </w:t>
      </w:r>
      <w:r w:rsidR="00072EBC" w:rsidRPr="002A75B6">
        <w:rPr>
          <w:lang w:val="sr-Latn-ME"/>
        </w:rPr>
        <w:t>u</w:t>
      </w:r>
      <w:r w:rsidRPr="002A75B6">
        <w:rPr>
          <w:lang w:val="sr-Latn-ME"/>
        </w:rPr>
        <w:t xml:space="preserve"> </w:t>
      </w:r>
      <w:r w:rsidR="00072EBC" w:rsidRPr="002A75B6">
        <w:rPr>
          <w:lang w:val="sr-Latn-ME"/>
        </w:rPr>
        <w:t>zapaljenju,</w:t>
      </w:r>
      <w:r w:rsidRPr="002A75B6">
        <w:rPr>
          <w:lang w:val="sr-Latn-ME"/>
        </w:rPr>
        <w:t xml:space="preserve"> </w:t>
      </w:r>
      <w:r w:rsidR="00072EBC" w:rsidRPr="002A75B6">
        <w:rPr>
          <w:lang w:val="sr-Latn-ME"/>
        </w:rPr>
        <w:t xml:space="preserve">a </w:t>
      </w:r>
      <w:r w:rsidR="000D3144" w:rsidRPr="002A75B6">
        <w:rPr>
          <w:lang w:val="sr-Latn-ME"/>
        </w:rPr>
        <w:t>umjereno</w:t>
      </w:r>
      <w:r w:rsidRPr="002A75B6">
        <w:rPr>
          <w:lang w:val="sr-Latn-ME"/>
        </w:rPr>
        <w:t xml:space="preserve"> u kosti. Fenoksimetilpenicilin prolazi kroz placentu i u malim količinama se izlučuje u majčino m</w:t>
      </w:r>
      <w:r w:rsidR="00514CD4" w:rsidRPr="002A75B6">
        <w:rPr>
          <w:lang w:val="sr-Latn-ME"/>
        </w:rPr>
        <w:t>lijek</w:t>
      </w:r>
      <w:r w:rsidRPr="002A75B6">
        <w:rPr>
          <w:lang w:val="sr-Latn-ME"/>
        </w:rPr>
        <w:t>o.</w:t>
      </w:r>
    </w:p>
    <w:p w14:paraId="63E9A7E8" w14:textId="77777777" w:rsidR="0062658D" w:rsidRPr="002A75B6" w:rsidRDefault="0062658D" w:rsidP="002A75B6">
      <w:pPr>
        <w:pStyle w:val="BodyText"/>
        <w:jc w:val="both"/>
        <w:rPr>
          <w:lang w:val="sr-Latn-ME"/>
        </w:rPr>
      </w:pPr>
    </w:p>
    <w:p w14:paraId="15DB5483" w14:textId="77777777" w:rsidR="0062658D" w:rsidRPr="002A75B6" w:rsidRDefault="0062658D" w:rsidP="002A75B6">
      <w:pPr>
        <w:pStyle w:val="BodyText"/>
        <w:jc w:val="both"/>
        <w:rPr>
          <w:u w:val="single"/>
          <w:lang w:val="sr-Latn-ME"/>
        </w:rPr>
      </w:pPr>
      <w:r w:rsidRPr="002A75B6">
        <w:rPr>
          <w:u w:val="single"/>
          <w:lang w:val="sr-Latn-ME"/>
        </w:rPr>
        <w:t>Biotransformacija</w:t>
      </w:r>
    </w:p>
    <w:p w14:paraId="1A45E847" w14:textId="7AAF446B" w:rsidR="0062658D" w:rsidRPr="002A75B6" w:rsidRDefault="0062658D" w:rsidP="002A75B6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 xml:space="preserve">Otprilike 34 ± 20% doze je u obliku neaktivnih </w:t>
      </w:r>
      <w:r w:rsidR="00117AB2" w:rsidRPr="002A75B6">
        <w:rPr>
          <w:lang w:val="sr-Latn-ME"/>
        </w:rPr>
        <w:t>metabolita</w:t>
      </w:r>
      <w:r w:rsidRPr="002A75B6">
        <w:rPr>
          <w:lang w:val="sr-Latn-ME"/>
        </w:rPr>
        <w:t xml:space="preserve">, kao što je </w:t>
      </w:r>
      <w:r w:rsidR="00F11F7F" w:rsidRPr="002A75B6">
        <w:rPr>
          <w:lang w:val="sr-Latn-ME"/>
        </w:rPr>
        <w:t>npr.</w:t>
      </w:r>
      <w:r w:rsidRPr="002A75B6">
        <w:rPr>
          <w:lang w:val="sr-Latn-ME"/>
        </w:rPr>
        <w:t xml:space="preserve"> penicil</w:t>
      </w:r>
      <w:r w:rsidR="003803E0" w:rsidRPr="002A75B6">
        <w:rPr>
          <w:lang w:val="sr-Latn-ME"/>
        </w:rPr>
        <w:t>o</w:t>
      </w:r>
      <w:r w:rsidRPr="002A75B6">
        <w:rPr>
          <w:lang w:val="sr-Latn-ME"/>
        </w:rPr>
        <w:t>inska kiselina.</w:t>
      </w:r>
    </w:p>
    <w:p w14:paraId="06ECB899" w14:textId="77777777" w:rsidR="0062658D" w:rsidRPr="002A75B6" w:rsidRDefault="0062658D" w:rsidP="002A75B6">
      <w:pPr>
        <w:pStyle w:val="BodyText"/>
        <w:jc w:val="both"/>
        <w:rPr>
          <w:lang w:val="sr-Latn-ME"/>
        </w:rPr>
      </w:pPr>
    </w:p>
    <w:p w14:paraId="42728007" w14:textId="667DC74B" w:rsidR="0062658D" w:rsidRPr="002A75B6" w:rsidRDefault="0062658D" w:rsidP="002A75B6">
      <w:pPr>
        <w:pStyle w:val="BodyText"/>
        <w:jc w:val="both"/>
        <w:rPr>
          <w:u w:val="single"/>
          <w:lang w:val="sr-Latn-ME"/>
        </w:rPr>
      </w:pPr>
      <w:r w:rsidRPr="002A75B6">
        <w:rPr>
          <w:u w:val="single"/>
          <w:lang w:val="sr-Latn-ME"/>
        </w:rPr>
        <w:t>Elimin</w:t>
      </w:r>
      <w:r w:rsidR="002D7F25" w:rsidRPr="002A75B6">
        <w:rPr>
          <w:u w:val="single"/>
          <w:lang w:val="sr-Latn-ME"/>
        </w:rPr>
        <w:t>acija</w:t>
      </w:r>
    </w:p>
    <w:p w14:paraId="3DA65A18" w14:textId="55321B0C" w:rsidR="0062658D" w:rsidRPr="002A75B6" w:rsidRDefault="0062658D" w:rsidP="002A75B6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>Fenoksimetilpenicilin se u velikoj m</w:t>
      </w:r>
      <w:r w:rsidR="00780736" w:rsidRPr="002A75B6">
        <w:rPr>
          <w:lang w:val="sr-Latn-ME"/>
        </w:rPr>
        <w:t>j</w:t>
      </w:r>
      <w:r w:rsidRPr="002A75B6">
        <w:rPr>
          <w:lang w:val="sr-Latn-ME"/>
        </w:rPr>
        <w:t>eri eliminiše neprom</w:t>
      </w:r>
      <w:r w:rsidR="00726C08" w:rsidRPr="002A75B6">
        <w:rPr>
          <w:lang w:val="sr-Latn-ME"/>
        </w:rPr>
        <w:t>ij</w:t>
      </w:r>
      <w:r w:rsidRPr="002A75B6">
        <w:rPr>
          <w:lang w:val="sr-Latn-ME"/>
        </w:rPr>
        <w:t>enjen putem bubrega glomerularnom filtracijom i tubularnom sekrecijom. Mali d</w:t>
      </w:r>
      <w:r w:rsidR="00726C08" w:rsidRPr="002A75B6">
        <w:rPr>
          <w:lang w:val="sr-Latn-ME"/>
        </w:rPr>
        <w:t>i</w:t>
      </w:r>
      <w:r w:rsidRPr="002A75B6">
        <w:rPr>
          <w:lang w:val="sr-Latn-ME"/>
        </w:rPr>
        <w:t xml:space="preserve">o se izlučuje u aktivnom obliku sa žuči. </w:t>
      </w:r>
      <w:r w:rsidR="00945334" w:rsidRPr="002A75B6">
        <w:rPr>
          <w:lang w:val="sr-Latn-ME"/>
        </w:rPr>
        <w:t>Kod pacijenata sa očuvanom funkcijom bubrega</w:t>
      </w:r>
      <w:r w:rsidRPr="002A75B6">
        <w:rPr>
          <w:lang w:val="sr-Latn-ME"/>
        </w:rPr>
        <w:t xml:space="preserve">, </w:t>
      </w:r>
      <w:r w:rsidR="00945334" w:rsidRPr="002A75B6">
        <w:rPr>
          <w:lang w:val="sr-Latn-ME"/>
        </w:rPr>
        <w:t>polu</w:t>
      </w:r>
      <w:r w:rsidR="001D29F9" w:rsidRPr="002A75B6">
        <w:rPr>
          <w:lang w:val="sr-Latn-ME"/>
        </w:rPr>
        <w:t>vrijeme</w:t>
      </w:r>
      <w:r w:rsidR="00945334" w:rsidRPr="002A75B6">
        <w:rPr>
          <w:lang w:val="sr-Latn-ME"/>
        </w:rPr>
        <w:t xml:space="preserve"> eliminacije </w:t>
      </w:r>
      <w:r w:rsidRPr="002A75B6">
        <w:rPr>
          <w:lang w:val="sr-Latn-ME"/>
        </w:rPr>
        <w:t xml:space="preserve">u serumu (T1 / 2) </w:t>
      </w:r>
      <w:r w:rsidR="00945334" w:rsidRPr="002A75B6">
        <w:rPr>
          <w:lang w:val="sr-Latn-ME"/>
        </w:rPr>
        <w:t xml:space="preserve">iznosi </w:t>
      </w:r>
      <w:r w:rsidRPr="002A75B6">
        <w:rPr>
          <w:lang w:val="sr-Latn-ME"/>
        </w:rPr>
        <w:t>30 do 45 minuta. Polu</w:t>
      </w:r>
      <w:r w:rsidR="001D29F9" w:rsidRPr="002A75B6">
        <w:rPr>
          <w:lang w:val="sr-Latn-ME"/>
        </w:rPr>
        <w:t>vrijeme</w:t>
      </w:r>
      <w:r w:rsidRPr="002A75B6">
        <w:rPr>
          <w:lang w:val="sr-Latn-ME"/>
        </w:rPr>
        <w:t xml:space="preserve"> </w:t>
      </w:r>
      <w:r w:rsidR="00945334" w:rsidRPr="002A75B6">
        <w:rPr>
          <w:lang w:val="sr-Latn-ME"/>
        </w:rPr>
        <w:t xml:space="preserve">eliminacije </w:t>
      </w:r>
      <w:r w:rsidRPr="002A75B6">
        <w:rPr>
          <w:lang w:val="sr-Latn-ME"/>
        </w:rPr>
        <w:t xml:space="preserve">je zavisno od doze. U ispitivanjima </w:t>
      </w:r>
      <w:r w:rsidR="001D02F4" w:rsidRPr="002A75B6">
        <w:rPr>
          <w:lang w:val="sr-Latn-ME"/>
        </w:rPr>
        <w:t>je utvrđeno da je polu</w:t>
      </w:r>
      <w:r w:rsidR="001D29F9" w:rsidRPr="002A75B6">
        <w:rPr>
          <w:lang w:val="sr-Latn-ME"/>
        </w:rPr>
        <w:t>vrijeme</w:t>
      </w:r>
      <w:r w:rsidR="001D02F4" w:rsidRPr="002A75B6">
        <w:rPr>
          <w:lang w:val="sr-Latn-ME"/>
        </w:rPr>
        <w:t xml:space="preserve"> eliminacije 0,5 sati nakon doze od 0,4 g, odnosno 1,1 sat nakon doze od 3 g.</w:t>
      </w:r>
    </w:p>
    <w:p w14:paraId="31DB247C" w14:textId="77777777" w:rsidR="0062658D" w:rsidRPr="002A75B6" w:rsidRDefault="0062658D" w:rsidP="002A75B6">
      <w:pPr>
        <w:pStyle w:val="BodyText"/>
        <w:jc w:val="both"/>
        <w:rPr>
          <w:lang w:val="sr-Latn-ME"/>
        </w:rPr>
      </w:pPr>
    </w:p>
    <w:p w14:paraId="3F1373C0" w14:textId="77777777" w:rsidR="0062658D" w:rsidRPr="002A75B6" w:rsidRDefault="0062658D" w:rsidP="002A75B6">
      <w:pPr>
        <w:pStyle w:val="BodyText"/>
        <w:jc w:val="both"/>
        <w:rPr>
          <w:u w:val="single"/>
          <w:lang w:val="sr-Latn-ME"/>
        </w:rPr>
      </w:pPr>
      <w:r w:rsidRPr="002A75B6">
        <w:rPr>
          <w:u w:val="single"/>
          <w:lang w:val="sr-Latn-ME"/>
        </w:rPr>
        <w:t>Kinetika posebnih grupa pacijenata</w:t>
      </w:r>
    </w:p>
    <w:p w14:paraId="684C6A42" w14:textId="7E448228" w:rsidR="0062658D" w:rsidRPr="002A75B6" w:rsidRDefault="0062658D" w:rsidP="002A75B6">
      <w:pPr>
        <w:pStyle w:val="BodyText"/>
        <w:jc w:val="both"/>
        <w:rPr>
          <w:lang w:val="sr-Latn-ME"/>
        </w:rPr>
      </w:pPr>
      <w:r w:rsidRPr="002A75B6">
        <w:rPr>
          <w:lang w:val="sr-Latn-ME"/>
        </w:rPr>
        <w:t xml:space="preserve">Eliminacija </w:t>
      </w:r>
      <w:r w:rsidR="0078182B" w:rsidRPr="002A75B6">
        <w:rPr>
          <w:lang w:val="sr-Latn-ME"/>
        </w:rPr>
        <w:t>je usporena</w:t>
      </w:r>
      <w:r w:rsidRPr="002A75B6">
        <w:rPr>
          <w:lang w:val="sr-Latn-ME"/>
        </w:rPr>
        <w:t xml:space="preserve"> kod novorođenčadi i pacijenata sa ošte</w:t>
      </w:r>
      <w:r w:rsidR="003A05C5" w:rsidRPr="002A75B6">
        <w:rPr>
          <w:lang w:val="sr-Latn-ME"/>
        </w:rPr>
        <w:t>ć</w:t>
      </w:r>
      <w:r w:rsidRPr="002A75B6">
        <w:rPr>
          <w:lang w:val="sr-Latn-ME"/>
        </w:rPr>
        <w:t>enom funkcijom bubrega.</w:t>
      </w:r>
    </w:p>
    <w:p w14:paraId="54620C10" w14:textId="287F8FE9" w:rsidR="005E05FC" w:rsidRPr="002A75B6" w:rsidRDefault="005E05FC">
      <w:pPr>
        <w:pStyle w:val="BodyText"/>
        <w:spacing w:before="4"/>
        <w:ind w:left="0"/>
        <w:rPr>
          <w:i/>
          <w:lang w:val="sr-Latn-ME"/>
        </w:rPr>
      </w:pPr>
    </w:p>
    <w:p w14:paraId="54620C11" w14:textId="4395143C" w:rsidR="005E05FC" w:rsidRPr="002A75B6" w:rsidRDefault="008F7199">
      <w:pPr>
        <w:pStyle w:val="Heading1"/>
        <w:numPr>
          <w:ilvl w:val="1"/>
          <w:numId w:val="1"/>
        </w:numPr>
        <w:tabs>
          <w:tab w:val="left" w:pos="498"/>
        </w:tabs>
        <w:ind w:left="497"/>
        <w:rPr>
          <w:lang w:val="sr-Latn-ME"/>
        </w:rPr>
      </w:pPr>
      <w:r w:rsidRPr="002A75B6">
        <w:rPr>
          <w:lang w:val="sr-Latn-ME"/>
        </w:rPr>
        <w:t>Pretklinički podaci o bezb</w:t>
      </w:r>
      <w:r w:rsidR="003A05C5" w:rsidRPr="002A75B6">
        <w:rPr>
          <w:lang w:val="sr-Latn-ME"/>
        </w:rPr>
        <w:t>j</w:t>
      </w:r>
      <w:r w:rsidRPr="002A75B6">
        <w:rPr>
          <w:lang w:val="sr-Latn-ME"/>
        </w:rPr>
        <w:t>ednosti</w:t>
      </w:r>
      <w:r w:rsidRPr="002A75B6">
        <w:rPr>
          <w:spacing w:val="-22"/>
          <w:lang w:val="sr-Latn-ME"/>
        </w:rPr>
        <w:t xml:space="preserve"> </w:t>
      </w:r>
    </w:p>
    <w:p w14:paraId="7BD62D81" w14:textId="70438390" w:rsidR="0062658D" w:rsidRPr="002A75B6" w:rsidRDefault="0062658D" w:rsidP="0062658D">
      <w:pPr>
        <w:pStyle w:val="Heading1"/>
        <w:tabs>
          <w:tab w:val="left" w:pos="498"/>
        </w:tabs>
        <w:ind w:left="112" w:firstLine="0"/>
        <w:rPr>
          <w:lang w:val="sr-Latn-ME"/>
        </w:rPr>
      </w:pPr>
    </w:p>
    <w:p w14:paraId="27FB35E8" w14:textId="09BEB27B" w:rsidR="0062658D" w:rsidRPr="002A75B6" w:rsidRDefault="00C91095" w:rsidP="005E2169">
      <w:pPr>
        <w:pStyle w:val="Heading1"/>
        <w:tabs>
          <w:tab w:val="left" w:pos="333"/>
        </w:tabs>
        <w:ind w:left="112" w:firstLine="0"/>
        <w:rPr>
          <w:b w:val="0"/>
          <w:lang w:val="sr-Latn-ME"/>
        </w:rPr>
      </w:pPr>
      <w:r w:rsidRPr="002A75B6">
        <w:rPr>
          <w:b w:val="0"/>
          <w:lang w:val="sr-Latn-ME"/>
        </w:rPr>
        <w:t xml:space="preserve">Dosadašnje </w:t>
      </w:r>
      <w:r w:rsidR="0062658D" w:rsidRPr="002A75B6">
        <w:rPr>
          <w:b w:val="0"/>
          <w:lang w:val="sr-Latn-ME"/>
        </w:rPr>
        <w:t>studije genotoksičnosti fenoksimetilpenicilina ni</w:t>
      </w:r>
      <w:r w:rsidR="00726C08" w:rsidRPr="002A75B6">
        <w:rPr>
          <w:b w:val="0"/>
          <w:lang w:val="sr-Latn-ME"/>
        </w:rPr>
        <w:t>je</w:t>
      </w:r>
      <w:r w:rsidR="0062658D" w:rsidRPr="002A75B6">
        <w:rPr>
          <w:b w:val="0"/>
          <w:lang w:val="sr-Latn-ME"/>
        </w:rPr>
        <w:t xml:space="preserve">su </w:t>
      </w:r>
      <w:r w:rsidR="001C7133" w:rsidRPr="002A75B6">
        <w:rPr>
          <w:b w:val="0"/>
          <w:lang w:val="sr-Latn-ME"/>
        </w:rPr>
        <w:t>pokazale klinički značajan</w:t>
      </w:r>
      <w:r w:rsidRPr="002A75B6">
        <w:rPr>
          <w:b w:val="0"/>
          <w:lang w:val="sr-Latn-ME"/>
        </w:rPr>
        <w:t xml:space="preserve"> </w:t>
      </w:r>
      <w:r w:rsidR="001C7133" w:rsidRPr="002A75B6">
        <w:rPr>
          <w:b w:val="0"/>
          <w:lang w:val="sr-Latn-ME"/>
        </w:rPr>
        <w:t>potencijal</w:t>
      </w:r>
      <w:r w:rsidR="0062658D" w:rsidRPr="002A75B6">
        <w:rPr>
          <w:b w:val="0"/>
          <w:lang w:val="sr-Latn-ME"/>
        </w:rPr>
        <w:t>. Dugotrajne studije na pacovima i miševima ni</w:t>
      </w:r>
      <w:r w:rsidR="00726C08" w:rsidRPr="002A75B6">
        <w:rPr>
          <w:b w:val="0"/>
          <w:lang w:val="sr-Latn-ME"/>
        </w:rPr>
        <w:t>je</w:t>
      </w:r>
      <w:r w:rsidR="0062658D" w:rsidRPr="002A75B6">
        <w:rPr>
          <w:b w:val="0"/>
          <w:lang w:val="sr-Latn-ME"/>
        </w:rPr>
        <w:t xml:space="preserve">su </w:t>
      </w:r>
      <w:r w:rsidR="00DA60D5" w:rsidRPr="002A75B6">
        <w:rPr>
          <w:b w:val="0"/>
          <w:lang w:val="sr-Latn-ME"/>
        </w:rPr>
        <w:t xml:space="preserve">pokazale </w:t>
      </w:r>
      <w:r w:rsidR="0062658D" w:rsidRPr="002A75B6">
        <w:rPr>
          <w:b w:val="0"/>
          <w:lang w:val="sr-Latn-ME"/>
        </w:rPr>
        <w:t>tumorogen</w:t>
      </w:r>
      <w:r w:rsidR="00DA60D5" w:rsidRPr="002A75B6">
        <w:rPr>
          <w:b w:val="0"/>
          <w:lang w:val="sr-Latn-ME"/>
        </w:rPr>
        <w:t>i</w:t>
      </w:r>
      <w:r w:rsidR="0062658D" w:rsidRPr="002A75B6">
        <w:rPr>
          <w:b w:val="0"/>
          <w:lang w:val="sr-Latn-ME"/>
        </w:rPr>
        <w:t xml:space="preserve"> potencijal fenoksimetilpenicilina. Studije na različitim životinjskim vrstama ni</w:t>
      </w:r>
      <w:r w:rsidR="00726C08" w:rsidRPr="002A75B6">
        <w:rPr>
          <w:b w:val="0"/>
          <w:lang w:val="sr-Latn-ME"/>
        </w:rPr>
        <w:t>je</w:t>
      </w:r>
      <w:r w:rsidR="0062658D" w:rsidRPr="002A75B6">
        <w:rPr>
          <w:b w:val="0"/>
          <w:lang w:val="sr-Latn-ME"/>
        </w:rPr>
        <w:t>su dale dokaze o teratogenom dejstvu fenoksimetilpenicilina.</w:t>
      </w:r>
    </w:p>
    <w:p w14:paraId="73D1CC88" w14:textId="7CB47E09" w:rsidR="003A05C5" w:rsidRPr="002A75B6" w:rsidRDefault="003A05C5" w:rsidP="005E2169">
      <w:pPr>
        <w:pStyle w:val="Heading1"/>
        <w:tabs>
          <w:tab w:val="left" w:pos="333"/>
        </w:tabs>
        <w:ind w:left="112" w:firstLine="0"/>
        <w:rPr>
          <w:b w:val="0"/>
          <w:lang w:val="sr-Latn-ME"/>
        </w:rPr>
      </w:pPr>
    </w:p>
    <w:p w14:paraId="33542CF6" w14:textId="77777777" w:rsidR="003A05C5" w:rsidRPr="002A75B6" w:rsidRDefault="003A05C5" w:rsidP="005E2169">
      <w:pPr>
        <w:pStyle w:val="Heading1"/>
        <w:tabs>
          <w:tab w:val="left" w:pos="333"/>
        </w:tabs>
        <w:ind w:left="112" w:firstLine="0"/>
        <w:rPr>
          <w:b w:val="0"/>
          <w:lang w:val="sr-Latn-ME"/>
        </w:rPr>
      </w:pPr>
    </w:p>
    <w:p w14:paraId="54620C16" w14:textId="77777777" w:rsidR="005E05FC" w:rsidRPr="002A75B6" w:rsidRDefault="008F7199" w:rsidP="005E2169">
      <w:pPr>
        <w:pStyle w:val="Heading1"/>
        <w:numPr>
          <w:ilvl w:val="0"/>
          <w:numId w:val="1"/>
        </w:numPr>
        <w:tabs>
          <w:tab w:val="left" w:pos="333"/>
        </w:tabs>
        <w:ind w:left="332"/>
        <w:rPr>
          <w:lang w:val="sr-Latn-ME"/>
        </w:rPr>
      </w:pPr>
      <w:r w:rsidRPr="002A75B6">
        <w:rPr>
          <w:lang w:val="sr-Latn-ME"/>
        </w:rPr>
        <w:t>FARMACEUTSKI</w:t>
      </w:r>
      <w:r w:rsidRPr="002A75B6">
        <w:rPr>
          <w:spacing w:val="-9"/>
          <w:lang w:val="sr-Latn-ME"/>
        </w:rPr>
        <w:t xml:space="preserve"> </w:t>
      </w:r>
      <w:r w:rsidRPr="002A75B6">
        <w:rPr>
          <w:lang w:val="sr-Latn-ME"/>
        </w:rPr>
        <w:t>PODACI</w:t>
      </w:r>
    </w:p>
    <w:p w14:paraId="54620C17" w14:textId="77777777" w:rsidR="005E05FC" w:rsidRPr="002A75B6" w:rsidRDefault="008F7199">
      <w:pPr>
        <w:pStyle w:val="ListParagraph"/>
        <w:numPr>
          <w:ilvl w:val="1"/>
          <w:numId w:val="1"/>
        </w:numPr>
        <w:tabs>
          <w:tab w:val="left" w:pos="499"/>
        </w:tabs>
        <w:spacing w:before="202"/>
        <w:ind w:firstLine="0"/>
        <w:rPr>
          <w:b/>
          <w:lang w:val="sr-Latn-ME"/>
        </w:rPr>
      </w:pPr>
      <w:r w:rsidRPr="002A75B6">
        <w:rPr>
          <w:b/>
          <w:lang w:val="sr-Latn-ME"/>
        </w:rPr>
        <w:t>Lista pomoćnih</w:t>
      </w:r>
      <w:r w:rsidRPr="002A75B6">
        <w:rPr>
          <w:b/>
          <w:spacing w:val="-21"/>
          <w:lang w:val="sr-Latn-ME"/>
        </w:rPr>
        <w:t xml:space="preserve"> </w:t>
      </w:r>
      <w:r w:rsidRPr="002A75B6">
        <w:rPr>
          <w:b/>
          <w:lang w:val="sr-Latn-ME"/>
        </w:rPr>
        <w:t>supstanci</w:t>
      </w:r>
    </w:p>
    <w:p w14:paraId="54620C18" w14:textId="77777777" w:rsidR="005E05FC" w:rsidRPr="002A75B6" w:rsidRDefault="005E05FC">
      <w:pPr>
        <w:pStyle w:val="BodyText"/>
        <w:spacing w:before="4"/>
        <w:ind w:left="0"/>
        <w:rPr>
          <w:b/>
          <w:lang w:val="sr-Latn-ME"/>
        </w:rPr>
      </w:pPr>
    </w:p>
    <w:p w14:paraId="2DBF5E05" w14:textId="20FCB934" w:rsidR="005C05B8" w:rsidRPr="002A75B6" w:rsidRDefault="005C05B8" w:rsidP="0062658D">
      <w:pPr>
        <w:ind w:left="112"/>
        <w:jc w:val="both"/>
        <w:rPr>
          <w:u w:val="single"/>
          <w:lang w:val="sr-Latn-ME"/>
        </w:rPr>
      </w:pPr>
      <w:r w:rsidRPr="002A75B6">
        <w:rPr>
          <w:u w:val="single"/>
          <w:lang w:val="sr-Latn-ME"/>
        </w:rPr>
        <w:t>Jezgro</w:t>
      </w:r>
      <w:r w:rsidR="003A05C5" w:rsidRPr="002A75B6">
        <w:rPr>
          <w:u w:val="single"/>
          <w:lang w:val="sr-Latn-ME"/>
        </w:rPr>
        <w:t xml:space="preserve"> film</w:t>
      </w:r>
      <w:r w:rsidRPr="002A75B6">
        <w:rPr>
          <w:u w:val="single"/>
          <w:lang w:val="sr-Latn-ME"/>
        </w:rPr>
        <w:t xml:space="preserve"> tablete:</w:t>
      </w:r>
    </w:p>
    <w:p w14:paraId="38711282" w14:textId="0D51F4D0" w:rsidR="005C05B8" w:rsidRPr="002A75B6" w:rsidRDefault="005C05B8" w:rsidP="0062658D">
      <w:pPr>
        <w:ind w:left="112"/>
        <w:jc w:val="both"/>
        <w:rPr>
          <w:lang w:val="sr-Latn-ME"/>
        </w:rPr>
      </w:pPr>
      <w:r w:rsidRPr="002A75B6">
        <w:rPr>
          <w:lang w:val="sr-Latn-ME"/>
        </w:rPr>
        <w:t>Magnezijum</w:t>
      </w:r>
      <w:r w:rsidR="001D29F9" w:rsidRPr="002A75B6">
        <w:rPr>
          <w:lang w:val="sr-Latn-ME"/>
        </w:rPr>
        <w:t xml:space="preserve"> </w:t>
      </w:r>
      <w:r w:rsidRPr="002A75B6">
        <w:rPr>
          <w:lang w:val="sr-Latn-ME"/>
        </w:rPr>
        <w:t>stearat (E572)</w:t>
      </w:r>
    </w:p>
    <w:p w14:paraId="03AA68B6" w14:textId="36E5A9D0" w:rsidR="005C05B8" w:rsidRPr="002A75B6" w:rsidRDefault="005C05B8" w:rsidP="0062658D">
      <w:pPr>
        <w:ind w:left="112"/>
        <w:jc w:val="both"/>
        <w:rPr>
          <w:lang w:val="sr-Latn-ME"/>
        </w:rPr>
      </w:pPr>
      <w:r w:rsidRPr="002A75B6">
        <w:rPr>
          <w:lang w:val="sr-Latn-ME"/>
        </w:rPr>
        <w:t>Makrogol 6000</w:t>
      </w:r>
    </w:p>
    <w:p w14:paraId="322DB33D" w14:textId="2F8C9341" w:rsidR="005C05B8" w:rsidRPr="002A75B6" w:rsidRDefault="005C05B8" w:rsidP="0062658D">
      <w:pPr>
        <w:ind w:left="112"/>
        <w:jc w:val="both"/>
        <w:rPr>
          <w:lang w:val="sr-Latn-ME"/>
        </w:rPr>
      </w:pPr>
      <w:r w:rsidRPr="002A75B6">
        <w:rPr>
          <w:lang w:val="sr-Latn-ME"/>
        </w:rPr>
        <w:t>Maltodekstrin</w:t>
      </w:r>
    </w:p>
    <w:p w14:paraId="30090AB0" w14:textId="379E00BC" w:rsidR="005C05B8" w:rsidRPr="002A75B6" w:rsidRDefault="005C05B8" w:rsidP="0062658D">
      <w:pPr>
        <w:ind w:left="112"/>
        <w:jc w:val="both"/>
        <w:rPr>
          <w:lang w:val="sr-Latn-ME"/>
        </w:rPr>
      </w:pPr>
      <w:r w:rsidRPr="002A75B6">
        <w:rPr>
          <w:lang w:val="sr-Latn-ME"/>
        </w:rPr>
        <w:t>Povidon K25</w:t>
      </w:r>
    </w:p>
    <w:p w14:paraId="4F9E19B9" w14:textId="26C923E6" w:rsidR="005C05B8" w:rsidRPr="002A75B6" w:rsidRDefault="005C05B8" w:rsidP="0062658D">
      <w:pPr>
        <w:ind w:left="112"/>
        <w:jc w:val="both"/>
        <w:rPr>
          <w:lang w:val="sr-Latn-ME"/>
        </w:rPr>
      </w:pPr>
      <w:r w:rsidRPr="002A75B6">
        <w:rPr>
          <w:lang w:val="sr-Latn-ME"/>
        </w:rPr>
        <w:t>Talk</w:t>
      </w:r>
    </w:p>
    <w:p w14:paraId="332F4B23" w14:textId="77777777" w:rsidR="005C05B8" w:rsidRPr="002A75B6" w:rsidRDefault="005C05B8" w:rsidP="0062658D">
      <w:pPr>
        <w:ind w:left="112"/>
        <w:jc w:val="both"/>
        <w:rPr>
          <w:lang w:val="sr-Latn-ME"/>
        </w:rPr>
      </w:pPr>
    </w:p>
    <w:p w14:paraId="4D87A1B3" w14:textId="254240D4" w:rsidR="005C05B8" w:rsidRPr="002A75B6" w:rsidRDefault="005C05B8" w:rsidP="0062658D">
      <w:pPr>
        <w:ind w:left="112"/>
        <w:jc w:val="both"/>
        <w:rPr>
          <w:lang w:val="sr-Latn-ME"/>
        </w:rPr>
      </w:pPr>
      <w:r w:rsidRPr="002A75B6">
        <w:rPr>
          <w:u w:val="single"/>
          <w:lang w:val="sr-Latn-ME"/>
        </w:rPr>
        <w:t xml:space="preserve">Film </w:t>
      </w:r>
      <w:r w:rsidR="003A05C5" w:rsidRPr="002A75B6">
        <w:rPr>
          <w:u w:val="single"/>
          <w:lang w:val="sr-Latn-ME"/>
        </w:rPr>
        <w:t>omotač tablete</w:t>
      </w:r>
      <w:r w:rsidRPr="002A75B6">
        <w:rPr>
          <w:u w:val="single"/>
          <w:lang w:val="sr-Latn-ME"/>
        </w:rPr>
        <w:t>:</w:t>
      </w:r>
    </w:p>
    <w:p w14:paraId="4FA7EAAD" w14:textId="00D9B9B2" w:rsidR="005C05B8" w:rsidRPr="002A75B6" w:rsidRDefault="005C05B8" w:rsidP="0062658D">
      <w:pPr>
        <w:ind w:left="112"/>
        <w:jc w:val="both"/>
        <w:rPr>
          <w:lang w:val="sr-Latn-ME"/>
        </w:rPr>
      </w:pPr>
      <w:r w:rsidRPr="002A75B6">
        <w:rPr>
          <w:lang w:val="sr-Latn-ME"/>
        </w:rPr>
        <w:t>Saharin</w:t>
      </w:r>
      <w:r w:rsidR="001D29F9" w:rsidRPr="002A75B6">
        <w:rPr>
          <w:lang w:val="sr-Latn-ME"/>
        </w:rPr>
        <w:t xml:space="preserve"> </w:t>
      </w:r>
      <w:r w:rsidRPr="002A75B6">
        <w:rPr>
          <w:lang w:val="sr-Latn-ME"/>
        </w:rPr>
        <w:t>natrijum</w:t>
      </w:r>
    </w:p>
    <w:p w14:paraId="7DCD19D7" w14:textId="042FC697" w:rsidR="005C05B8" w:rsidRPr="002A75B6" w:rsidRDefault="005C05B8" w:rsidP="0062658D">
      <w:pPr>
        <w:ind w:left="112"/>
        <w:jc w:val="both"/>
        <w:rPr>
          <w:lang w:val="sr-Latn-ME"/>
        </w:rPr>
      </w:pPr>
      <w:r w:rsidRPr="002A75B6">
        <w:rPr>
          <w:lang w:val="sr-Latn-ME"/>
        </w:rPr>
        <w:t>Etarsko ulje pitome nane</w:t>
      </w:r>
    </w:p>
    <w:p w14:paraId="2C4120CA" w14:textId="3F4A01B6" w:rsidR="005C05B8" w:rsidRPr="002A75B6" w:rsidRDefault="005C05B8" w:rsidP="0062658D">
      <w:pPr>
        <w:ind w:left="112"/>
        <w:jc w:val="both"/>
        <w:rPr>
          <w:lang w:val="sr-Latn-ME"/>
        </w:rPr>
      </w:pPr>
      <w:r w:rsidRPr="002A75B6">
        <w:rPr>
          <w:lang w:val="sr-Latn-ME"/>
        </w:rPr>
        <w:t>Titan</w:t>
      </w:r>
      <w:r w:rsidR="001D29F9" w:rsidRPr="002A75B6">
        <w:rPr>
          <w:lang w:val="sr-Latn-ME"/>
        </w:rPr>
        <w:t xml:space="preserve"> </w:t>
      </w:r>
      <w:r w:rsidRPr="002A75B6">
        <w:rPr>
          <w:lang w:val="sr-Latn-ME"/>
        </w:rPr>
        <w:t>dioksid (E171)</w:t>
      </w:r>
    </w:p>
    <w:p w14:paraId="49F87287" w14:textId="2178D1F3" w:rsidR="005C05B8" w:rsidRPr="002A75B6" w:rsidRDefault="005C05B8" w:rsidP="0062658D">
      <w:pPr>
        <w:ind w:left="112"/>
        <w:jc w:val="both"/>
        <w:rPr>
          <w:lang w:val="sr-Latn-ME"/>
        </w:rPr>
      </w:pPr>
      <w:r w:rsidRPr="002A75B6">
        <w:rPr>
          <w:lang w:val="sr-Latn-ME"/>
        </w:rPr>
        <w:t>Talk</w:t>
      </w:r>
    </w:p>
    <w:p w14:paraId="00F07BEC" w14:textId="00062074" w:rsidR="005C05B8" w:rsidRPr="002A75B6" w:rsidRDefault="005C05B8" w:rsidP="0062658D">
      <w:pPr>
        <w:ind w:left="112"/>
        <w:jc w:val="both"/>
        <w:rPr>
          <w:lang w:val="sr-Latn-ME"/>
        </w:rPr>
      </w:pPr>
      <w:r w:rsidRPr="002A75B6">
        <w:rPr>
          <w:lang w:val="sr-Latn-ME"/>
        </w:rPr>
        <w:t>Hipromeloza</w:t>
      </w:r>
    </w:p>
    <w:p w14:paraId="74CA13D5" w14:textId="61D7ACFB" w:rsidR="0062658D" w:rsidRDefault="0062658D" w:rsidP="0062658D">
      <w:pPr>
        <w:ind w:left="112"/>
        <w:jc w:val="both"/>
        <w:rPr>
          <w:lang w:val="sr-Latn-ME"/>
        </w:rPr>
      </w:pPr>
    </w:p>
    <w:p w14:paraId="2A13F25A" w14:textId="77777777" w:rsidR="0045063E" w:rsidRPr="002A75B6" w:rsidRDefault="0045063E" w:rsidP="0062658D">
      <w:pPr>
        <w:ind w:left="112"/>
        <w:jc w:val="both"/>
        <w:rPr>
          <w:lang w:val="sr-Latn-ME"/>
        </w:rPr>
      </w:pPr>
    </w:p>
    <w:p w14:paraId="54620C22" w14:textId="77777777" w:rsidR="005E05FC" w:rsidRPr="002A75B6" w:rsidRDefault="008F7199">
      <w:pPr>
        <w:pStyle w:val="Heading1"/>
        <w:numPr>
          <w:ilvl w:val="1"/>
          <w:numId w:val="1"/>
        </w:numPr>
        <w:tabs>
          <w:tab w:val="left" w:pos="497"/>
        </w:tabs>
        <w:ind w:left="496" w:hanging="384"/>
        <w:rPr>
          <w:lang w:val="sr-Latn-ME"/>
        </w:rPr>
      </w:pPr>
      <w:r w:rsidRPr="002A75B6">
        <w:rPr>
          <w:lang w:val="sr-Latn-ME"/>
        </w:rPr>
        <w:lastRenderedPageBreak/>
        <w:t>Inkompatibilnost</w:t>
      </w:r>
    </w:p>
    <w:p w14:paraId="54620C23" w14:textId="77777777" w:rsidR="005E05FC" w:rsidRPr="002A75B6" w:rsidRDefault="005E05FC">
      <w:pPr>
        <w:pStyle w:val="BodyText"/>
        <w:spacing w:before="8"/>
        <w:ind w:left="0"/>
        <w:rPr>
          <w:b/>
          <w:lang w:val="sr-Latn-ME"/>
        </w:rPr>
      </w:pPr>
    </w:p>
    <w:p w14:paraId="54620C24" w14:textId="7297A2DB" w:rsidR="005E05FC" w:rsidRPr="002A75B6" w:rsidRDefault="008F7199" w:rsidP="002A75B6">
      <w:pPr>
        <w:pStyle w:val="BodyText"/>
        <w:rPr>
          <w:lang w:val="sr-Latn-ME"/>
        </w:rPr>
      </w:pPr>
      <w:r w:rsidRPr="002A75B6">
        <w:rPr>
          <w:lang w:val="sr-Latn-ME"/>
        </w:rPr>
        <w:t xml:space="preserve">Nije </w:t>
      </w:r>
      <w:r w:rsidR="000D3144" w:rsidRPr="002A75B6">
        <w:rPr>
          <w:lang w:val="sr-Latn-ME"/>
        </w:rPr>
        <w:t>primje</w:t>
      </w:r>
      <w:r w:rsidRPr="002A75B6">
        <w:rPr>
          <w:lang w:val="sr-Latn-ME"/>
        </w:rPr>
        <w:t>nljivo.</w:t>
      </w:r>
    </w:p>
    <w:p w14:paraId="54620C25" w14:textId="77777777" w:rsidR="005E05FC" w:rsidRPr="002A75B6" w:rsidRDefault="005E05FC">
      <w:pPr>
        <w:pStyle w:val="BodyText"/>
        <w:spacing w:before="2"/>
        <w:ind w:left="0"/>
        <w:rPr>
          <w:lang w:val="sr-Latn-ME"/>
        </w:rPr>
      </w:pPr>
    </w:p>
    <w:p w14:paraId="54620C26" w14:textId="77777777" w:rsidR="005E05FC" w:rsidRPr="002A75B6" w:rsidRDefault="008F7199">
      <w:pPr>
        <w:pStyle w:val="Heading1"/>
        <w:numPr>
          <w:ilvl w:val="1"/>
          <w:numId w:val="1"/>
        </w:numPr>
        <w:tabs>
          <w:tab w:val="left" w:pos="497"/>
        </w:tabs>
        <w:spacing w:before="1"/>
        <w:ind w:left="496" w:hanging="384"/>
        <w:rPr>
          <w:lang w:val="sr-Latn-ME"/>
        </w:rPr>
      </w:pPr>
      <w:r w:rsidRPr="002A75B6">
        <w:rPr>
          <w:lang w:val="sr-Latn-ME"/>
        </w:rPr>
        <w:t>Rok</w:t>
      </w:r>
      <w:r w:rsidRPr="002A75B6">
        <w:rPr>
          <w:spacing w:val="-7"/>
          <w:lang w:val="sr-Latn-ME"/>
        </w:rPr>
        <w:t xml:space="preserve"> </w:t>
      </w:r>
      <w:r w:rsidRPr="002A75B6">
        <w:rPr>
          <w:lang w:val="sr-Latn-ME"/>
        </w:rPr>
        <w:t>upotrebe</w:t>
      </w:r>
    </w:p>
    <w:p w14:paraId="54620C29" w14:textId="0A9003C5" w:rsidR="005E05FC" w:rsidRPr="002A75B6" w:rsidRDefault="00177689">
      <w:pPr>
        <w:pStyle w:val="BodyText"/>
        <w:spacing w:before="6"/>
        <w:ind w:left="0"/>
        <w:rPr>
          <w:lang w:val="sr-Latn-ME"/>
        </w:rPr>
      </w:pPr>
      <w:r w:rsidRPr="002A75B6">
        <w:rPr>
          <w:lang w:val="sr-Latn-ME"/>
        </w:rPr>
        <w:t xml:space="preserve">  </w:t>
      </w:r>
    </w:p>
    <w:p w14:paraId="51ED4913" w14:textId="74875EDB" w:rsidR="00177689" w:rsidRPr="002A75B6" w:rsidRDefault="00177689" w:rsidP="002A75B6">
      <w:pPr>
        <w:pStyle w:val="BodyText"/>
        <w:ind w:left="115"/>
        <w:rPr>
          <w:lang w:val="sr-Latn-ME"/>
        </w:rPr>
      </w:pPr>
      <w:r w:rsidRPr="002A75B6">
        <w:rPr>
          <w:lang w:val="sr-Latn-ME"/>
        </w:rPr>
        <w:t>2 godine</w:t>
      </w:r>
    </w:p>
    <w:p w14:paraId="126B0DA5" w14:textId="77777777" w:rsidR="00177689" w:rsidRPr="002A75B6" w:rsidRDefault="00177689" w:rsidP="002A75B6">
      <w:pPr>
        <w:pStyle w:val="BodyText"/>
        <w:spacing w:before="6"/>
        <w:ind w:left="115"/>
        <w:rPr>
          <w:lang w:val="sr-Latn-ME"/>
        </w:rPr>
      </w:pPr>
    </w:p>
    <w:p w14:paraId="54620C2A" w14:textId="4230D729" w:rsidR="005E05FC" w:rsidRPr="002A75B6" w:rsidRDefault="008F7199">
      <w:pPr>
        <w:pStyle w:val="Heading1"/>
        <w:numPr>
          <w:ilvl w:val="1"/>
          <w:numId w:val="1"/>
        </w:numPr>
        <w:tabs>
          <w:tab w:val="left" w:pos="496"/>
        </w:tabs>
        <w:spacing w:before="1"/>
        <w:ind w:left="495" w:hanging="383"/>
        <w:rPr>
          <w:lang w:val="sr-Latn-ME"/>
        </w:rPr>
      </w:pPr>
      <w:r w:rsidRPr="002A75B6">
        <w:rPr>
          <w:lang w:val="sr-Latn-ME"/>
        </w:rPr>
        <w:t xml:space="preserve">Posebne </w:t>
      </w:r>
      <w:r w:rsidR="00514CD4" w:rsidRPr="002A75B6">
        <w:rPr>
          <w:lang w:val="sr-Latn-ME"/>
        </w:rPr>
        <w:t>mjere</w:t>
      </w:r>
      <w:r w:rsidRPr="002A75B6">
        <w:rPr>
          <w:lang w:val="sr-Latn-ME"/>
        </w:rPr>
        <w:t xml:space="preserve"> opreza pri</w:t>
      </w:r>
      <w:r w:rsidRPr="002A75B6">
        <w:rPr>
          <w:spacing w:val="-13"/>
          <w:lang w:val="sr-Latn-ME"/>
        </w:rPr>
        <w:t xml:space="preserve"> </w:t>
      </w:r>
      <w:r w:rsidRPr="002A75B6">
        <w:rPr>
          <w:lang w:val="sr-Latn-ME"/>
        </w:rPr>
        <w:t>čuvanju</w:t>
      </w:r>
    </w:p>
    <w:p w14:paraId="54620C2B" w14:textId="77777777" w:rsidR="005E05FC" w:rsidRPr="002A75B6" w:rsidRDefault="005E05FC">
      <w:pPr>
        <w:pStyle w:val="BodyText"/>
        <w:spacing w:before="4"/>
        <w:ind w:left="0"/>
        <w:rPr>
          <w:b/>
          <w:lang w:val="sr-Latn-ME"/>
        </w:rPr>
      </w:pPr>
    </w:p>
    <w:p w14:paraId="54620C2C" w14:textId="5BE784C5" w:rsidR="005E05FC" w:rsidRPr="002A75B6" w:rsidRDefault="008F7199" w:rsidP="002A75B6">
      <w:pPr>
        <w:pStyle w:val="BodyText"/>
        <w:ind w:left="115"/>
        <w:rPr>
          <w:lang w:val="sr-Latn-ME"/>
        </w:rPr>
      </w:pPr>
      <w:r w:rsidRPr="002A75B6">
        <w:rPr>
          <w:lang w:val="sr-Latn-ME"/>
        </w:rPr>
        <w:t>Čuvati na temperaturi do 25°C, u originalnom pakovanju</w:t>
      </w:r>
      <w:r w:rsidR="003A05C5" w:rsidRPr="002A75B6">
        <w:rPr>
          <w:lang w:val="sr-Latn-ME"/>
        </w:rPr>
        <w:t>,</w:t>
      </w:r>
      <w:r w:rsidRPr="002A75B6">
        <w:rPr>
          <w:lang w:val="sr-Latn-ME"/>
        </w:rPr>
        <w:t xml:space="preserve"> radi zaštite od vlage.</w:t>
      </w:r>
    </w:p>
    <w:p w14:paraId="54620C2D" w14:textId="77777777" w:rsidR="005E05FC" w:rsidRPr="002A75B6" w:rsidRDefault="005E05FC" w:rsidP="002A75B6">
      <w:pPr>
        <w:pStyle w:val="BodyText"/>
        <w:spacing w:before="7"/>
        <w:ind w:left="115"/>
        <w:rPr>
          <w:lang w:val="sr-Latn-ME"/>
        </w:rPr>
      </w:pPr>
    </w:p>
    <w:p w14:paraId="54620C2E" w14:textId="071C2945" w:rsidR="005E05FC" w:rsidRPr="002A75B6" w:rsidRDefault="002A471B">
      <w:pPr>
        <w:pStyle w:val="Heading1"/>
        <w:numPr>
          <w:ilvl w:val="1"/>
          <w:numId w:val="1"/>
        </w:numPr>
        <w:tabs>
          <w:tab w:val="left" w:pos="498"/>
        </w:tabs>
        <w:ind w:left="497"/>
        <w:rPr>
          <w:lang w:val="sr-Latn-ME"/>
        </w:rPr>
      </w:pPr>
      <w:r w:rsidRPr="002A75B6">
        <w:rPr>
          <w:lang w:val="sr-Latn-ME"/>
        </w:rPr>
        <w:t>Vrsta</w:t>
      </w:r>
      <w:r w:rsidR="008F7199" w:rsidRPr="002A75B6">
        <w:rPr>
          <w:lang w:val="sr-Latn-ME"/>
        </w:rPr>
        <w:t xml:space="preserve"> i sadržaj</w:t>
      </w:r>
      <w:r w:rsidR="008F7199" w:rsidRPr="002A75B6">
        <w:rPr>
          <w:spacing w:val="-15"/>
          <w:lang w:val="sr-Latn-ME"/>
        </w:rPr>
        <w:t xml:space="preserve"> </w:t>
      </w:r>
      <w:r w:rsidR="008F7199" w:rsidRPr="002A75B6">
        <w:rPr>
          <w:lang w:val="sr-Latn-ME"/>
        </w:rPr>
        <w:t>pakovanja</w:t>
      </w:r>
    </w:p>
    <w:p w14:paraId="54620C2F" w14:textId="77777777" w:rsidR="005E05FC" w:rsidRPr="002A75B6" w:rsidRDefault="005E05FC">
      <w:pPr>
        <w:pStyle w:val="BodyText"/>
        <w:spacing w:before="4"/>
        <w:ind w:left="0"/>
        <w:rPr>
          <w:b/>
          <w:lang w:val="sr-Latn-ME"/>
        </w:rPr>
      </w:pPr>
    </w:p>
    <w:p w14:paraId="54620C31" w14:textId="6472D3FC" w:rsidR="005E05FC" w:rsidRPr="002A75B6" w:rsidRDefault="008F7199" w:rsidP="00177689">
      <w:pPr>
        <w:pStyle w:val="BodyText"/>
        <w:rPr>
          <w:lang w:val="sr-Latn-ME"/>
        </w:rPr>
      </w:pPr>
      <w:r w:rsidRPr="002A75B6">
        <w:rPr>
          <w:lang w:val="sr-Latn-ME"/>
        </w:rPr>
        <w:t>Unu</w:t>
      </w:r>
      <w:r w:rsidR="00177689" w:rsidRPr="002A75B6">
        <w:rPr>
          <w:lang w:val="sr-Latn-ME"/>
        </w:rPr>
        <w:t>trašnje pakovanje</w:t>
      </w:r>
      <w:r w:rsidRPr="002A75B6">
        <w:rPr>
          <w:lang w:val="sr-Latn-ME"/>
        </w:rPr>
        <w:t xml:space="preserve"> </w:t>
      </w:r>
      <w:r w:rsidR="000D3144" w:rsidRPr="002A75B6">
        <w:rPr>
          <w:lang w:val="sr-Latn-ME"/>
        </w:rPr>
        <w:t>lijeka</w:t>
      </w:r>
      <w:r w:rsidRPr="002A75B6">
        <w:rPr>
          <w:lang w:val="sr-Latn-ME"/>
        </w:rPr>
        <w:t xml:space="preserve"> je </w:t>
      </w:r>
      <w:r w:rsidR="00177689" w:rsidRPr="002A75B6">
        <w:rPr>
          <w:lang w:val="sr-Latn-ME"/>
        </w:rPr>
        <w:t>PVC/PVDC/</w:t>
      </w:r>
      <w:r w:rsidR="00057F2E" w:rsidRPr="002A75B6">
        <w:rPr>
          <w:lang w:val="sr-Latn-ME"/>
        </w:rPr>
        <w:t>/</w:t>
      </w:r>
      <w:r w:rsidR="00177689" w:rsidRPr="002A75B6">
        <w:rPr>
          <w:lang w:val="sr-Latn-ME"/>
        </w:rPr>
        <w:t xml:space="preserve">Al blister </w:t>
      </w:r>
      <w:r w:rsidR="00057F2E" w:rsidRPr="002A75B6">
        <w:rPr>
          <w:lang w:val="sr-Latn-ME"/>
        </w:rPr>
        <w:t xml:space="preserve">koji </w:t>
      </w:r>
      <w:r w:rsidR="00177689" w:rsidRPr="002A75B6">
        <w:rPr>
          <w:lang w:val="sr-Latn-ME"/>
        </w:rPr>
        <w:t>sa</w:t>
      </w:r>
      <w:r w:rsidR="00057F2E" w:rsidRPr="002A75B6">
        <w:rPr>
          <w:lang w:val="sr-Latn-ME"/>
        </w:rPr>
        <w:t>drži</w:t>
      </w:r>
      <w:r w:rsidR="00177689" w:rsidRPr="002A75B6">
        <w:rPr>
          <w:lang w:val="sr-Latn-ME"/>
        </w:rPr>
        <w:t xml:space="preserve"> </w:t>
      </w:r>
      <w:r w:rsidR="00057F2E" w:rsidRPr="002A75B6">
        <w:rPr>
          <w:lang w:val="sr-Latn-ME"/>
        </w:rPr>
        <w:t>1</w:t>
      </w:r>
      <w:r w:rsidR="00177689" w:rsidRPr="002A75B6">
        <w:rPr>
          <w:lang w:val="sr-Latn-ME"/>
        </w:rPr>
        <w:t>0 film tableta.</w:t>
      </w:r>
    </w:p>
    <w:p w14:paraId="243B47FC" w14:textId="77777777" w:rsidR="003A05C5" w:rsidRPr="002A75B6" w:rsidRDefault="003A05C5" w:rsidP="00177689">
      <w:pPr>
        <w:pStyle w:val="BodyText"/>
        <w:rPr>
          <w:lang w:val="sr-Latn-ME"/>
        </w:rPr>
      </w:pPr>
    </w:p>
    <w:p w14:paraId="45A2C898" w14:textId="1725223C" w:rsidR="00177689" w:rsidRPr="002A75B6" w:rsidRDefault="00177689" w:rsidP="00177689">
      <w:pPr>
        <w:pStyle w:val="BodyText"/>
        <w:rPr>
          <w:lang w:val="sr-Latn-ME"/>
        </w:rPr>
      </w:pPr>
      <w:r w:rsidRPr="002A75B6">
        <w:rPr>
          <w:lang w:val="sr-Latn-ME"/>
        </w:rPr>
        <w:t xml:space="preserve">Spoljašnje pakovanje </w:t>
      </w:r>
      <w:r w:rsidR="003A05C5" w:rsidRPr="002A75B6">
        <w:rPr>
          <w:lang w:val="sr-Latn-ME"/>
        </w:rPr>
        <w:t xml:space="preserve">lijeka </w:t>
      </w:r>
      <w:r w:rsidRPr="002A75B6">
        <w:rPr>
          <w:lang w:val="sr-Latn-ME"/>
        </w:rPr>
        <w:t>je složiva kartonska kutija koja sadrži</w:t>
      </w:r>
      <w:r w:rsidR="00057F2E" w:rsidRPr="002A75B6">
        <w:rPr>
          <w:lang w:val="sr-Latn-ME"/>
        </w:rPr>
        <w:t xml:space="preserve"> 3 blistera sa po</w:t>
      </w:r>
      <w:r w:rsidRPr="002A75B6">
        <w:rPr>
          <w:lang w:val="sr-Latn-ME"/>
        </w:rPr>
        <w:t xml:space="preserve"> </w:t>
      </w:r>
      <w:r w:rsidR="00057F2E" w:rsidRPr="002A75B6">
        <w:rPr>
          <w:lang w:val="sr-Latn-ME"/>
        </w:rPr>
        <w:t>1</w:t>
      </w:r>
      <w:r w:rsidRPr="002A75B6">
        <w:rPr>
          <w:lang w:val="sr-Latn-ME"/>
        </w:rPr>
        <w:t>0 film tableta</w:t>
      </w:r>
      <w:r w:rsidR="00057F2E" w:rsidRPr="002A75B6">
        <w:rPr>
          <w:lang w:val="sr-Latn-ME"/>
        </w:rPr>
        <w:t xml:space="preserve"> (ukupno 30 film tableta)</w:t>
      </w:r>
      <w:r w:rsidRPr="002A75B6">
        <w:rPr>
          <w:lang w:val="sr-Latn-ME"/>
        </w:rPr>
        <w:t xml:space="preserve"> i Uputstvo za </w:t>
      </w:r>
      <w:r w:rsidR="00514CD4" w:rsidRPr="002A75B6">
        <w:rPr>
          <w:lang w:val="sr-Latn-ME"/>
        </w:rPr>
        <w:t>lijek</w:t>
      </w:r>
      <w:r w:rsidRPr="002A75B6">
        <w:rPr>
          <w:lang w:val="sr-Latn-ME"/>
        </w:rPr>
        <w:t>.</w:t>
      </w:r>
    </w:p>
    <w:p w14:paraId="54620C32" w14:textId="77777777" w:rsidR="005E05FC" w:rsidRPr="002A75B6" w:rsidRDefault="005E05FC">
      <w:pPr>
        <w:pStyle w:val="BodyText"/>
        <w:spacing w:before="5"/>
        <w:ind w:left="0"/>
        <w:rPr>
          <w:lang w:val="sr-Latn-ME"/>
        </w:rPr>
      </w:pPr>
    </w:p>
    <w:p w14:paraId="54620C33" w14:textId="31A660AE" w:rsidR="005E05FC" w:rsidRPr="002A75B6" w:rsidRDefault="008F7199">
      <w:pPr>
        <w:pStyle w:val="Heading1"/>
        <w:numPr>
          <w:ilvl w:val="1"/>
          <w:numId w:val="1"/>
        </w:numPr>
        <w:tabs>
          <w:tab w:val="left" w:pos="531"/>
        </w:tabs>
        <w:ind w:right="112" w:firstLine="0"/>
        <w:rPr>
          <w:lang w:val="sr-Latn-ME"/>
        </w:rPr>
      </w:pPr>
      <w:r w:rsidRPr="002A75B6">
        <w:rPr>
          <w:spacing w:val="-3"/>
          <w:lang w:val="sr-Latn-ME"/>
        </w:rPr>
        <w:t xml:space="preserve">Posebne </w:t>
      </w:r>
      <w:r w:rsidR="00514CD4" w:rsidRPr="002A75B6">
        <w:rPr>
          <w:lang w:val="sr-Latn-ME"/>
        </w:rPr>
        <w:t>mjere</w:t>
      </w:r>
      <w:r w:rsidRPr="002A75B6">
        <w:rPr>
          <w:lang w:val="sr-Latn-ME"/>
        </w:rPr>
        <w:t xml:space="preserve"> opreza pri odlaganju materijala </w:t>
      </w:r>
      <w:r w:rsidRPr="002A75B6">
        <w:rPr>
          <w:spacing w:val="-3"/>
          <w:lang w:val="sr-Latn-ME"/>
        </w:rPr>
        <w:t xml:space="preserve">koji </w:t>
      </w:r>
      <w:r w:rsidRPr="002A75B6">
        <w:rPr>
          <w:lang w:val="sr-Latn-ME"/>
        </w:rPr>
        <w:t xml:space="preserve">treba odbaciti nakon </w:t>
      </w:r>
      <w:r w:rsidR="000D3144" w:rsidRPr="002A75B6">
        <w:rPr>
          <w:lang w:val="sr-Latn-ME"/>
        </w:rPr>
        <w:t>primje</w:t>
      </w:r>
      <w:r w:rsidRPr="002A75B6">
        <w:rPr>
          <w:lang w:val="sr-Latn-ME"/>
        </w:rPr>
        <w:t xml:space="preserve">ne </w:t>
      </w:r>
      <w:r w:rsidR="000D3144" w:rsidRPr="002A75B6">
        <w:rPr>
          <w:lang w:val="sr-Latn-ME"/>
        </w:rPr>
        <w:t>lijeka</w:t>
      </w:r>
      <w:r w:rsidRPr="002A75B6">
        <w:rPr>
          <w:lang w:val="sr-Latn-ME"/>
        </w:rPr>
        <w:t xml:space="preserve"> (i druga uputstva za rukovanje</w:t>
      </w:r>
      <w:r w:rsidRPr="002A75B6">
        <w:rPr>
          <w:spacing w:val="-16"/>
          <w:lang w:val="sr-Latn-ME"/>
        </w:rPr>
        <w:t xml:space="preserve"> </w:t>
      </w:r>
      <w:r w:rsidR="00514CD4" w:rsidRPr="002A75B6">
        <w:rPr>
          <w:lang w:val="sr-Latn-ME"/>
        </w:rPr>
        <w:t>lijek</w:t>
      </w:r>
      <w:r w:rsidRPr="002A75B6">
        <w:rPr>
          <w:lang w:val="sr-Latn-ME"/>
        </w:rPr>
        <w:t>om)</w:t>
      </w:r>
    </w:p>
    <w:p w14:paraId="54620C34" w14:textId="77777777" w:rsidR="005E05FC" w:rsidRPr="002A75B6" w:rsidRDefault="005E05FC">
      <w:pPr>
        <w:pStyle w:val="BodyText"/>
        <w:spacing w:before="4"/>
        <w:ind w:left="0"/>
        <w:rPr>
          <w:b/>
          <w:lang w:val="sr-Latn-ME"/>
        </w:rPr>
      </w:pPr>
    </w:p>
    <w:p w14:paraId="54620C35" w14:textId="0EE06319" w:rsidR="005E05FC" w:rsidRPr="002A75B6" w:rsidRDefault="008F7199">
      <w:pPr>
        <w:pStyle w:val="BodyText"/>
        <w:rPr>
          <w:lang w:val="sr-Latn-ME"/>
        </w:rPr>
      </w:pPr>
      <w:r w:rsidRPr="002A75B6">
        <w:rPr>
          <w:lang w:val="sr-Latn-ME"/>
        </w:rPr>
        <w:t xml:space="preserve">Svu neiskorišćenu količinu </w:t>
      </w:r>
      <w:r w:rsidR="000D3144" w:rsidRPr="002A75B6">
        <w:rPr>
          <w:lang w:val="sr-Latn-ME"/>
        </w:rPr>
        <w:t>lijeka</w:t>
      </w:r>
      <w:r w:rsidRPr="002A75B6">
        <w:rPr>
          <w:lang w:val="sr-Latn-ME"/>
        </w:rPr>
        <w:t xml:space="preserve"> ili otpadnog materijala nakon njegove upotrebe treba ukloniti, u skladu sa važećim propisima.</w:t>
      </w:r>
    </w:p>
    <w:p w14:paraId="51465E65" w14:textId="1BB0BD60" w:rsidR="003A05C5" w:rsidRPr="002A75B6" w:rsidRDefault="003A05C5">
      <w:pPr>
        <w:pStyle w:val="BodyText"/>
        <w:rPr>
          <w:lang w:val="sr-Latn-ME"/>
        </w:rPr>
      </w:pPr>
    </w:p>
    <w:p w14:paraId="665DCC3D" w14:textId="77777777" w:rsidR="003A05C5" w:rsidRPr="002A75B6" w:rsidRDefault="003A05C5">
      <w:pPr>
        <w:pStyle w:val="BodyText"/>
        <w:rPr>
          <w:lang w:val="sr-Latn-ME"/>
        </w:rPr>
      </w:pPr>
    </w:p>
    <w:p w14:paraId="54620C36" w14:textId="77777777" w:rsidR="005E05FC" w:rsidRPr="002A75B6" w:rsidRDefault="008F7199" w:rsidP="005E2169">
      <w:pPr>
        <w:pStyle w:val="Heading1"/>
        <w:numPr>
          <w:ilvl w:val="0"/>
          <w:numId w:val="1"/>
        </w:numPr>
        <w:tabs>
          <w:tab w:val="left" w:pos="333"/>
        </w:tabs>
        <w:ind w:left="332"/>
        <w:rPr>
          <w:lang w:val="sr-Latn-ME"/>
        </w:rPr>
      </w:pPr>
      <w:r w:rsidRPr="002A75B6">
        <w:rPr>
          <w:lang w:val="sr-Latn-ME"/>
        </w:rPr>
        <w:t>NOSILAC</w:t>
      </w:r>
      <w:r w:rsidRPr="002A75B6">
        <w:rPr>
          <w:spacing w:val="-7"/>
          <w:lang w:val="sr-Latn-ME"/>
        </w:rPr>
        <w:t xml:space="preserve"> </w:t>
      </w:r>
      <w:r w:rsidRPr="002A75B6">
        <w:rPr>
          <w:lang w:val="sr-Latn-ME"/>
        </w:rPr>
        <w:t>DOZVOLE</w:t>
      </w:r>
    </w:p>
    <w:p w14:paraId="44FE9F49" w14:textId="77777777" w:rsidR="00177689" w:rsidRPr="002A75B6" w:rsidRDefault="00177689" w:rsidP="00177689">
      <w:pPr>
        <w:pStyle w:val="BodyText"/>
        <w:rPr>
          <w:lang w:val="sr-Latn-ME"/>
        </w:rPr>
      </w:pPr>
    </w:p>
    <w:p w14:paraId="437A84F0" w14:textId="516AB11C" w:rsidR="006E50A0" w:rsidRPr="002A75B6" w:rsidRDefault="006E50A0" w:rsidP="006E50A0">
      <w:pPr>
        <w:pStyle w:val="BodyText"/>
        <w:rPr>
          <w:lang w:val="sr-Latn-ME"/>
        </w:rPr>
      </w:pPr>
      <w:r w:rsidRPr="002A75B6">
        <w:rPr>
          <w:lang w:val="sr-Latn-ME"/>
        </w:rPr>
        <w:t>Glosarij d.o.o.</w:t>
      </w:r>
      <w:r w:rsidR="003A05C5" w:rsidRPr="002A75B6">
        <w:rPr>
          <w:lang w:val="sr-Latn-ME"/>
        </w:rPr>
        <w:t>,</w:t>
      </w:r>
    </w:p>
    <w:p w14:paraId="302C699E" w14:textId="79BDC813" w:rsidR="006E50A0" w:rsidRPr="002A75B6" w:rsidRDefault="006E50A0">
      <w:pPr>
        <w:pStyle w:val="BodyText"/>
        <w:rPr>
          <w:lang w:val="sr-Latn-ME"/>
        </w:rPr>
      </w:pPr>
      <w:r w:rsidRPr="002A75B6">
        <w:rPr>
          <w:lang w:val="sr-Latn-ME"/>
        </w:rPr>
        <w:t>Vojislavljevića 76, 81000 Podgorica</w:t>
      </w:r>
      <w:r w:rsidR="003A05C5" w:rsidRPr="002A75B6">
        <w:rPr>
          <w:lang w:val="sr-Latn-ME"/>
        </w:rPr>
        <w:t>,</w:t>
      </w:r>
      <w:r w:rsidRPr="002A75B6">
        <w:rPr>
          <w:lang w:val="sr-Latn-ME"/>
        </w:rPr>
        <w:t xml:space="preserve"> Crna Gora</w:t>
      </w:r>
    </w:p>
    <w:p w14:paraId="6E9A8849" w14:textId="312197F2" w:rsidR="003A05C5" w:rsidRPr="002A75B6" w:rsidRDefault="003A05C5">
      <w:pPr>
        <w:pStyle w:val="BodyText"/>
        <w:rPr>
          <w:lang w:val="sr-Latn-ME"/>
        </w:rPr>
      </w:pPr>
    </w:p>
    <w:p w14:paraId="70CEF6A7" w14:textId="77777777" w:rsidR="003A05C5" w:rsidRPr="002A75B6" w:rsidRDefault="003A05C5">
      <w:pPr>
        <w:pStyle w:val="BodyText"/>
        <w:rPr>
          <w:lang w:val="sr-Latn-ME"/>
        </w:rPr>
      </w:pPr>
    </w:p>
    <w:p w14:paraId="54620C39" w14:textId="1858B8DF" w:rsidR="005E05FC" w:rsidRPr="002A75B6" w:rsidRDefault="008F7199" w:rsidP="005E2169">
      <w:pPr>
        <w:pStyle w:val="Heading1"/>
        <w:numPr>
          <w:ilvl w:val="0"/>
          <w:numId w:val="1"/>
        </w:numPr>
        <w:tabs>
          <w:tab w:val="left" w:pos="334"/>
        </w:tabs>
        <w:ind w:left="332"/>
        <w:rPr>
          <w:lang w:val="sr-Latn-ME"/>
        </w:rPr>
      </w:pPr>
      <w:r w:rsidRPr="002A75B6">
        <w:rPr>
          <w:lang w:val="sr-Latn-ME"/>
        </w:rPr>
        <w:t xml:space="preserve">BROJ DOZVOLE ZA STAVLJANJE </w:t>
      </w:r>
      <w:r w:rsidR="000D3144" w:rsidRPr="002A75B6">
        <w:rPr>
          <w:lang w:val="sr-Latn-ME"/>
        </w:rPr>
        <w:t>LIJEKA</w:t>
      </w:r>
      <w:r w:rsidRPr="002A75B6">
        <w:rPr>
          <w:lang w:val="sr-Latn-ME"/>
        </w:rPr>
        <w:t xml:space="preserve"> U PROMET</w:t>
      </w:r>
    </w:p>
    <w:p w14:paraId="11CC443A" w14:textId="77777777" w:rsidR="003A05C5" w:rsidRPr="002A75B6" w:rsidRDefault="003A05C5" w:rsidP="005E2169">
      <w:pPr>
        <w:rPr>
          <w:lang w:val="sr-Latn-ME"/>
        </w:rPr>
      </w:pPr>
    </w:p>
    <w:p w14:paraId="7DACF1E6" w14:textId="3ED5F777" w:rsidR="001D29F9" w:rsidRPr="002A75B6" w:rsidRDefault="003A05C5" w:rsidP="005E2169">
      <w:pPr>
        <w:ind w:left="115"/>
        <w:rPr>
          <w:lang w:val="sr-Latn-ME"/>
        </w:rPr>
      </w:pPr>
      <w:r w:rsidRPr="002A75B6">
        <w:rPr>
          <w:lang w:val="sr-Latn-ME"/>
        </w:rPr>
        <w:t>Ospen K, film tableta, 1000000i.j., blister, 30 (3x10) film tableta:</w:t>
      </w:r>
      <w:r w:rsidR="00F94768" w:rsidRPr="002A75B6">
        <w:rPr>
          <w:lang w:val="sr-Latn-ME"/>
        </w:rPr>
        <w:t xml:space="preserve"> 2030/24/5752 – 8913 </w:t>
      </w:r>
    </w:p>
    <w:p w14:paraId="609AE6D8" w14:textId="080B483A" w:rsidR="003A05C5" w:rsidRPr="002A75B6" w:rsidRDefault="003A05C5" w:rsidP="005E2169">
      <w:pPr>
        <w:ind w:left="115"/>
        <w:rPr>
          <w:lang w:val="sr-Latn-ME"/>
        </w:rPr>
      </w:pPr>
      <w:r w:rsidRPr="002A75B6">
        <w:rPr>
          <w:lang w:val="sr-Latn-ME"/>
        </w:rPr>
        <w:t>Ospen K, film tableta, 1500000i.j., blister, 30 (3x10) film tableta:</w:t>
      </w:r>
      <w:r w:rsidR="002A75B6" w:rsidRPr="002A75B6">
        <w:rPr>
          <w:lang w:val="sr-Latn-ME"/>
        </w:rPr>
        <w:t xml:space="preserve"> 2030/24/5753 – 8914</w:t>
      </w:r>
    </w:p>
    <w:p w14:paraId="682B65B2" w14:textId="77777777" w:rsidR="00F94768" w:rsidRPr="002A75B6" w:rsidRDefault="00F94768" w:rsidP="005E2169">
      <w:pPr>
        <w:ind w:left="115"/>
        <w:rPr>
          <w:lang w:val="sr-Latn-ME"/>
        </w:rPr>
      </w:pPr>
    </w:p>
    <w:p w14:paraId="4E0359DC" w14:textId="77777777" w:rsidR="003A05C5" w:rsidRPr="002A75B6" w:rsidRDefault="003A05C5" w:rsidP="00F94768">
      <w:pPr>
        <w:ind w:left="115"/>
        <w:rPr>
          <w:lang w:val="sr-Latn-ME"/>
        </w:rPr>
      </w:pPr>
    </w:p>
    <w:p w14:paraId="031EE976" w14:textId="77777777" w:rsidR="003A05C5" w:rsidRPr="002A75B6" w:rsidRDefault="003A05C5" w:rsidP="00F94768">
      <w:pPr>
        <w:pStyle w:val="Heading1"/>
        <w:numPr>
          <w:ilvl w:val="0"/>
          <w:numId w:val="1"/>
        </w:numPr>
        <w:tabs>
          <w:tab w:val="left" w:pos="443"/>
        </w:tabs>
        <w:ind w:left="335"/>
        <w:rPr>
          <w:lang w:val="sr-Latn-ME"/>
        </w:rPr>
      </w:pPr>
      <w:r w:rsidRPr="002A75B6">
        <w:rPr>
          <w:lang w:val="sr-Latn-ME"/>
        </w:rPr>
        <w:t>DATUM PRVE DOZVOLE/OBNOVE DOZVOLE ZA STAVLJANJE LIJEKA U PROMET</w:t>
      </w:r>
    </w:p>
    <w:p w14:paraId="6CDED6A0" w14:textId="77777777" w:rsidR="00F94768" w:rsidRPr="002A75B6" w:rsidRDefault="00F94768" w:rsidP="00F94768">
      <w:pPr>
        <w:pStyle w:val="Heading1"/>
        <w:tabs>
          <w:tab w:val="left" w:pos="443"/>
        </w:tabs>
        <w:ind w:left="115" w:firstLine="0"/>
        <w:rPr>
          <w:b w:val="0"/>
          <w:lang w:val="sr-Latn-ME"/>
        </w:rPr>
      </w:pPr>
    </w:p>
    <w:p w14:paraId="37EB3598" w14:textId="65865103" w:rsidR="003A05C5" w:rsidRPr="002A75B6" w:rsidRDefault="00F94768" w:rsidP="00F94768">
      <w:pPr>
        <w:pStyle w:val="Heading1"/>
        <w:tabs>
          <w:tab w:val="left" w:pos="443"/>
        </w:tabs>
        <w:ind w:left="115" w:firstLine="0"/>
        <w:rPr>
          <w:b w:val="0"/>
          <w:lang w:val="sr-Latn-ME"/>
        </w:rPr>
      </w:pPr>
      <w:r w:rsidRPr="002A75B6">
        <w:rPr>
          <w:b w:val="0"/>
          <w:lang w:val="sr-Latn-ME"/>
        </w:rPr>
        <w:t>01.11.2024. godine</w:t>
      </w:r>
    </w:p>
    <w:p w14:paraId="42EF269F" w14:textId="00E73529" w:rsidR="00F94768" w:rsidRPr="002A75B6" w:rsidRDefault="00F94768" w:rsidP="00F94768">
      <w:pPr>
        <w:pStyle w:val="Heading1"/>
        <w:tabs>
          <w:tab w:val="left" w:pos="443"/>
        </w:tabs>
        <w:ind w:left="115" w:firstLine="0"/>
        <w:rPr>
          <w:b w:val="0"/>
          <w:lang w:val="sr-Latn-ME"/>
        </w:rPr>
      </w:pPr>
    </w:p>
    <w:p w14:paraId="40EF0511" w14:textId="77777777" w:rsidR="00F94768" w:rsidRPr="002A75B6" w:rsidRDefault="00F94768" w:rsidP="00F94768">
      <w:pPr>
        <w:pStyle w:val="Heading1"/>
        <w:tabs>
          <w:tab w:val="left" w:pos="443"/>
        </w:tabs>
        <w:ind w:left="115" w:firstLine="0"/>
        <w:rPr>
          <w:b w:val="0"/>
          <w:lang w:val="sr-Latn-ME"/>
        </w:rPr>
      </w:pPr>
    </w:p>
    <w:p w14:paraId="54620C43" w14:textId="72581359" w:rsidR="005E05FC" w:rsidRPr="002A75B6" w:rsidRDefault="008F7199" w:rsidP="00F94768">
      <w:pPr>
        <w:pStyle w:val="Heading1"/>
        <w:numPr>
          <w:ilvl w:val="0"/>
          <w:numId w:val="1"/>
        </w:numPr>
        <w:tabs>
          <w:tab w:val="left" w:pos="443"/>
        </w:tabs>
        <w:ind w:left="335"/>
        <w:rPr>
          <w:lang w:val="sr-Latn-ME"/>
        </w:rPr>
      </w:pPr>
      <w:r w:rsidRPr="002A75B6">
        <w:rPr>
          <w:lang w:val="sr-Latn-ME"/>
        </w:rPr>
        <w:t>DATUM REVIZIJE</w:t>
      </w:r>
      <w:r w:rsidRPr="002A75B6">
        <w:rPr>
          <w:spacing w:val="-10"/>
          <w:lang w:val="sr-Latn-ME"/>
        </w:rPr>
        <w:t xml:space="preserve"> </w:t>
      </w:r>
      <w:r w:rsidRPr="002A75B6">
        <w:rPr>
          <w:lang w:val="sr-Latn-ME"/>
        </w:rPr>
        <w:t>TEKSTA</w:t>
      </w:r>
    </w:p>
    <w:p w14:paraId="7E11432F" w14:textId="77777777" w:rsidR="00F94768" w:rsidRPr="002A75B6" w:rsidRDefault="00F94768" w:rsidP="00F94768">
      <w:pPr>
        <w:pStyle w:val="BodyText"/>
        <w:rPr>
          <w:lang w:val="sr-Latn-ME"/>
        </w:rPr>
      </w:pPr>
    </w:p>
    <w:p w14:paraId="54620C44" w14:textId="0F6A5A27" w:rsidR="005E05FC" w:rsidRPr="002A75B6" w:rsidRDefault="00F94768" w:rsidP="00F94768">
      <w:pPr>
        <w:pStyle w:val="BodyText"/>
        <w:rPr>
          <w:lang w:val="sr-Latn-ME"/>
        </w:rPr>
      </w:pPr>
      <w:r w:rsidRPr="002A75B6">
        <w:rPr>
          <w:lang w:val="sr-Latn-ME"/>
        </w:rPr>
        <w:t>Novembar, 2024. godine</w:t>
      </w:r>
    </w:p>
    <w:sectPr w:rsidR="005E05FC" w:rsidRPr="002A75B6" w:rsidSect="00BE3108">
      <w:footerReference w:type="default" r:id="rId15"/>
      <w:pgSz w:w="11910" w:h="16840"/>
      <w:pgMar w:top="1134" w:right="1020" w:bottom="1135" w:left="1020" w:header="734" w:footer="83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E05D2" w14:textId="77777777" w:rsidR="006A461C" w:rsidRDefault="006A461C">
      <w:r>
        <w:separator/>
      </w:r>
    </w:p>
  </w:endnote>
  <w:endnote w:type="continuationSeparator" w:id="0">
    <w:p w14:paraId="65F2DF45" w14:textId="77777777" w:rsidR="006A461C" w:rsidRDefault="006A4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BD9DC" w14:textId="758C1FAB" w:rsidR="00913557" w:rsidRPr="005E2169" w:rsidRDefault="00913557">
    <w:pPr>
      <w:pStyle w:val="Footer"/>
      <w:jc w:val="center"/>
    </w:pPr>
    <w:r w:rsidRPr="005E2169">
      <w:fldChar w:fldCharType="begin"/>
    </w:r>
    <w:r w:rsidRPr="005E2169">
      <w:instrText xml:space="preserve"> PAGE  \* Arabic  \* MERGEFORMAT </w:instrText>
    </w:r>
    <w:r w:rsidRPr="005E2169">
      <w:fldChar w:fldCharType="separate"/>
    </w:r>
    <w:r w:rsidR="00BE3108">
      <w:rPr>
        <w:noProof/>
      </w:rPr>
      <w:t>4</w:t>
    </w:r>
    <w:r w:rsidRPr="005E2169">
      <w:fldChar w:fldCharType="end"/>
    </w:r>
    <w:r w:rsidRPr="005E2169">
      <w:t xml:space="preserve"> / </w:t>
    </w:r>
    <w:r w:rsidR="006A461C">
      <w:fldChar w:fldCharType="begin"/>
    </w:r>
    <w:r w:rsidR="006A461C">
      <w:instrText xml:space="preserve"> NUMPAGES  \* Arabic  \* MERGEFORMAT </w:instrText>
    </w:r>
    <w:r w:rsidR="006A461C">
      <w:fldChar w:fldCharType="separate"/>
    </w:r>
    <w:r w:rsidR="00BE3108">
      <w:rPr>
        <w:noProof/>
      </w:rPr>
      <w:t>11</w:t>
    </w:r>
    <w:r w:rsidR="006A461C">
      <w:rPr>
        <w:noProof/>
      </w:rPr>
      <w:fldChar w:fldCharType="end"/>
    </w:r>
  </w:p>
  <w:p w14:paraId="54620C45" w14:textId="5513E6D8" w:rsidR="00913557" w:rsidRDefault="00913557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445CA" w14:textId="77777777" w:rsidR="006A461C" w:rsidRDefault="006A461C">
      <w:r>
        <w:separator/>
      </w:r>
    </w:p>
  </w:footnote>
  <w:footnote w:type="continuationSeparator" w:id="0">
    <w:p w14:paraId="6B464183" w14:textId="77777777" w:rsidR="006A461C" w:rsidRDefault="006A4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2AC3"/>
    <w:multiLevelType w:val="multilevel"/>
    <w:tmpl w:val="7BCCBC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6" w:hanging="1800"/>
      </w:pPr>
      <w:rPr>
        <w:rFonts w:hint="default"/>
      </w:rPr>
    </w:lvl>
  </w:abstractNum>
  <w:abstractNum w:abstractNumId="1" w15:restartNumberingAfterBreak="0">
    <w:nsid w:val="1CA06990"/>
    <w:multiLevelType w:val="hybridMultilevel"/>
    <w:tmpl w:val="E93AFD08"/>
    <w:lvl w:ilvl="0" w:tplc="D8C45860">
      <w:numFmt w:val="bullet"/>
      <w:lvlText w:val="-"/>
      <w:lvlJc w:val="left"/>
      <w:pPr>
        <w:ind w:left="112" w:hanging="13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F6A7D58">
      <w:numFmt w:val="bullet"/>
      <w:lvlText w:val="•"/>
      <w:lvlJc w:val="left"/>
      <w:pPr>
        <w:ind w:left="1094" w:hanging="130"/>
      </w:pPr>
      <w:rPr>
        <w:rFonts w:hint="default"/>
      </w:rPr>
    </w:lvl>
    <w:lvl w:ilvl="2" w:tplc="F5A8E2FE">
      <w:numFmt w:val="bullet"/>
      <w:lvlText w:val="•"/>
      <w:lvlJc w:val="left"/>
      <w:pPr>
        <w:ind w:left="2069" w:hanging="130"/>
      </w:pPr>
      <w:rPr>
        <w:rFonts w:hint="default"/>
      </w:rPr>
    </w:lvl>
    <w:lvl w:ilvl="3" w:tplc="D8ACD9DE">
      <w:numFmt w:val="bullet"/>
      <w:lvlText w:val="•"/>
      <w:lvlJc w:val="left"/>
      <w:pPr>
        <w:ind w:left="3043" w:hanging="130"/>
      </w:pPr>
      <w:rPr>
        <w:rFonts w:hint="default"/>
      </w:rPr>
    </w:lvl>
    <w:lvl w:ilvl="4" w:tplc="BFAA4FA4">
      <w:numFmt w:val="bullet"/>
      <w:lvlText w:val="•"/>
      <w:lvlJc w:val="left"/>
      <w:pPr>
        <w:ind w:left="4018" w:hanging="130"/>
      </w:pPr>
      <w:rPr>
        <w:rFonts w:hint="default"/>
      </w:rPr>
    </w:lvl>
    <w:lvl w:ilvl="5" w:tplc="9884956A">
      <w:numFmt w:val="bullet"/>
      <w:lvlText w:val="•"/>
      <w:lvlJc w:val="left"/>
      <w:pPr>
        <w:ind w:left="4992" w:hanging="130"/>
      </w:pPr>
      <w:rPr>
        <w:rFonts w:hint="default"/>
      </w:rPr>
    </w:lvl>
    <w:lvl w:ilvl="6" w:tplc="7C74E63C">
      <w:numFmt w:val="bullet"/>
      <w:lvlText w:val="•"/>
      <w:lvlJc w:val="left"/>
      <w:pPr>
        <w:ind w:left="5967" w:hanging="130"/>
      </w:pPr>
      <w:rPr>
        <w:rFonts w:hint="default"/>
      </w:rPr>
    </w:lvl>
    <w:lvl w:ilvl="7" w:tplc="2C540118">
      <w:numFmt w:val="bullet"/>
      <w:lvlText w:val="•"/>
      <w:lvlJc w:val="left"/>
      <w:pPr>
        <w:ind w:left="6941" w:hanging="130"/>
      </w:pPr>
      <w:rPr>
        <w:rFonts w:hint="default"/>
      </w:rPr>
    </w:lvl>
    <w:lvl w:ilvl="8" w:tplc="641CEC52">
      <w:numFmt w:val="bullet"/>
      <w:lvlText w:val="•"/>
      <w:lvlJc w:val="left"/>
      <w:pPr>
        <w:ind w:left="7916" w:hanging="130"/>
      </w:pPr>
      <w:rPr>
        <w:rFonts w:hint="default"/>
      </w:rPr>
    </w:lvl>
  </w:abstractNum>
  <w:abstractNum w:abstractNumId="2" w15:restartNumberingAfterBreak="0">
    <w:nsid w:val="1FEA7EE5"/>
    <w:multiLevelType w:val="hybridMultilevel"/>
    <w:tmpl w:val="D3620DD2"/>
    <w:lvl w:ilvl="0" w:tplc="93DE0ED6">
      <w:start w:val="1"/>
      <w:numFmt w:val="decimal"/>
      <w:lvlText w:val="%1."/>
      <w:lvlJc w:val="left"/>
      <w:pPr>
        <w:ind w:left="334" w:hanging="22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8E584CD6">
      <w:numFmt w:val="bullet"/>
      <w:lvlText w:val="•"/>
      <w:lvlJc w:val="left"/>
      <w:pPr>
        <w:ind w:left="1292" w:hanging="222"/>
      </w:pPr>
      <w:rPr>
        <w:rFonts w:hint="default"/>
      </w:rPr>
    </w:lvl>
    <w:lvl w:ilvl="2" w:tplc="18EEEB56">
      <w:numFmt w:val="bullet"/>
      <w:lvlText w:val="•"/>
      <w:lvlJc w:val="left"/>
      <w:pPr>
        <w:ind w:left="2245" w:hanging="222"/>
      </w:pPr>
      <w:rPr>
        <w:rFonts w:hint="default"/>
      </w:rPr>
    </w:lvl>
    <w:lvl w:ilvl="3" w:tplc="D7487F80">
      <w:numFmt w:val="bullet"/>
      <w:lvlText w:val="•"/>
      <w:lvlJc w:val="left"/>
      <w:pPr>
        <w:ind w:left="3197" w:hanging="222"/>
      </w:pPr>
      <w:rPr>
        <w:rFonts w:hint="default"/>
      </w:rPr>
    </w:lvl>
    <w:lvl w:ilvl="4" w:tplc="F5E4CC44">
      <w:numFmt w:val="bullet"/>
      <w:lvlText w:val="•"/>
      <w:lvlJc w:val="left"/>
      <w:pPr>
        <w:ind w:left="4150" w:hanging="222"/>
      </w:pPr>
      <w:rPr>
        <w:rFonts w:hint="default"/>
      </w:rPr>
    </w:lvl>
    <w:lvl w:ilvl="5" w:tplc="E9F8703E">
      <w:numFmt w:val="bullet"/>
      <w:lvlText w:val="•"/>
      <w:lvlJc w:val="left"/>
      <w:pPr>
        <w:ind w:left="5102" w:hanging="222"/>
      </w:pPr>
      <w:rPr>
        <w:rFonts w:hint="default"/>
      </w:rPr>
    </w:lvl>
    <w:lvl w:ilvl="6" w:tplc="787A3F68">
      <w:numFmt w:val="bullet"/>
      <w:lvlText w:val="•"/>
      <w:lvlJc w:val="left"/>
      <w:pPr>
        <w:ind w:left="6055" w:hanging="222"/>
      </w:pPr>
      <w:rPr>
        <w:rFonts w:hint="default"/>
      </w:rPr>
    </w:lvl>
    <w:lvl w:ilvl="7" w:tplc="E57EB72E">
      <w:numFmt w:val="bullet"/>
      <w:lvlText w:val="•"/>
      <w:lvlJc w:val="left"/>
      <w:pPr>
        <w:ind w:left="7007" w:hanging="222"/>
      </w:pPr>
      <w:rPr>
        <w:rFonts w:hint="default"/>
      </w:rPr>
    </w:lvl>
    <w:lvl w:ilvl="8" w:tplc="EFE26488">
      <w:numFmt w:val="bullet"/>
      <w:lvlText w:val="•"/>
      <w:lvlJc w:val="left"/>
      <w:pPr>
        <w:ind w:left="7960" w:hanging="222"/>
      </w:pPr>
      <w:rPr>
        <w:rFonts w:hint="default"/>
      </w:rPr>
    </w:lvl>
  </w:abstractNum>
  <w:abstractNum w:abstractNumId="3" w15:restartNumberingAfterBreak="0">
    <w:nsid w:val="32B3310B"/>
    <w:multiLevelType w:val="multilevel"/>
    <w:tmpl w:val="83802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6" w:hanging="1800"/>
      </w:pPr>
      <w:rPr>
        <w:rFonts w:hint="default"/>
      </w:rPr>
    </w:lvl>
  </w:abstractNum>
  <w:abstractNum w:abstractNumId="4" w15:restartNumberingAfterBreak="0">
    <w:nsid w:val="50592983"/>
    <w:multiLevelType w:val="multilevel"/>
    <w:tmpl w:val="D24E970C"/>
    <w:lvl w:ilvl="0">
      <w:start w:val="5"/>
      <w:numFmt w:val="decimal"/>
      <w:lvlText w:val="%1."/>
      <w:lvlJc w:val="left"/>
      <w:pPr>
        <w:ind w:left="310" w:hanging="2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12" w:hanging="385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069" w:hanging="385"/>
      </w:pPr>
      <w:rPr>
        <w:rFonts w:hint="default"/>
      </w:rPr>
    </w:lvl>
    <w:lvl w:ilvl="3">
      <w:numFmt w:val="bullet"/>
      <w:lvlText w:val="•"/>
      <w:lvlJc w:val="left"/>
      <w:pPr>
        <w:ind w:left="3043" w:hanging="385"/>
      </w:pPr>
      <w:rPr>
        <w:rFonts w:hint="default"/>
      </w:rPr>
    </w:lvl>
    <w:lvl w:ilvl="4">
      <w:numFmt w:val="bullet"/>
      <w:lvlText w:val="•"/>
      <w:lvlJc w:val="left"/>
      <w:pPr>
        <w:ind w:left="4018" w:hanging="385"/>
      </w:pPr>
      <w:rPr>
        <w:rFonts w:hint="default"/>
      </w:rPr>
    </w:lvl>
    <w:lvl w:ilvl="5">
      <w:numFmt w:val="bullet"/>
      <w:lvlText w:val="•"/>
      <w:lvlJc w:val="left"/>
      <w:pPr>
        <w:ind w:left="4992" w:hanging="385"/>
      </w:pPr>
      <w:rPr>
        <w:rFonts w:hint="default"/>
      </w:rPr>
    </w:lvl>
    <w:lvl w:ilvl="6">
      <w:numFmt w:val="bullet"/>
      <w:lvlText w:val="•"/>
      <w:lvlJc w:val="left"/>
      <w:pPr>
        <w:ind w:left="5967" w:hanging="385"/>
      </w:pPr>
      <w:rPr>
        <w:rFonts w:hint="default"/>
      </w:rPr>
    </w:lvl>
    <w:lvl w:ilvl="7">
      <w:numFmt w:val="bullet"/>
      <w:lvlText w:val="•"/>
      <w:lvlJc w:val="left"/>
      <w:pPr>
        <w:ind w:left="6941" w:hanging="385"/>
      </w:pPr>
      <w:rPr>
        <w:rFonts w:hint="default"/>
      </w:rPr>
    </w:lvl>
    <w:lvl w:ilvl="8">
      <w:numFmt w:val="bullet"/>
      <w:lvlText w:val="•"/>
      <w:lvlJc w:val="left"/>
      <w:pPr>
        <w:ind w:left="7916" w:hanging="385"/>
      </w:pPr>
      <w:rPr>
        <w:rFonts w:hint="default"/>
      </w:rPr>
    </w:lvl>
  </w:abstractNum>
  <w:abstractNum w:abstractNumId="5" w15:restartNumberingAfterBreak="0">
    <w:nsid w:val="64D33E4D"/>
    <w:multiLevelType w:val="hybridMultilevel"/>
    <w:tmpl w:val="C06EEDB8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65510F24"/>
    <w:multiLevelType w:val="multilevel"/>
    <w:tmpl w:val="2E0CEE5A"/>
    <w:lvl w:ilvl="0">
      <w:start w:val="4"/>
      <w:numFmt w:val="decimal"/>
      <w:lvlText w:val="%1"/>
      <w:lvlJc w:val="left"/>
      <w:pPr>
        <w:ind w:left="496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6" w:hanging="38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73" w:hanging="384"/>
      </w:pPr>
      <w:rPr>
        <w:rFonts w:hint="default"/>
      </w:rPr>
    </w:lvl>
    <w:lvl w:ilvl="3">
      <w:numFmt w:val="bullet"/>
      <w:lvlText w:val="•"/>
      <w:lvlJc w:val="left"/>
      <w:pPr>
        <w:ind w:left="3309" w:hanging="384"/>
      </w:pPr>
      <w:rPr>
        <w:rFonts w:hint="default"/>
      </w:rPr>
    </w:lvl>
    <w:lvl w:ilvl="4">
      <w:numFmt w:val="bullet"/>
      <w:lvlText w:val="•"/>
      <w:lvlJc w:val="left"/>
      <w:pPr>
        <w:ind w:left="4246" w:hanging="384"/>
      </w:pPr>
      <w:rPr>
        <w:rFonts w:hint="default"/>
      </w:rPr>
    </w:lvl>
    <w:lvl w:ilvl="5">
      <w:numFmt w:val="bullet"/>
      <w:lvlText w:val="•"/>
      <w:lvlJc w:val="left"/>
      <w:pPr>
        <w:ind w:left="5182" w:hanging="384"/>
      </w:pPr>
      <w:rPr>
        <w:rFonts w:hint="default"/>
      </w:rPr>
    </w:lvl>
    <w:lvl w:ilvl="6">
      <w:numFmt w:val="bullet"/>
      <w:lvlText w:val="•"/>
      <w:lvlJc w:val="left"/>
      <w:pPr>
        <w:ind w:left="6119" w:hanging="384"/>
      </w:pPr>
      <w:rPr>
        <w:rFonts w:hint="default"/>
      </w:rPr>
    </w:lvl>
    <w:lvl w:ilvl="7">
      <w:numFmt w:val="bullet"/>
      <w:lvlText w:val="•"/>
      <w:lvlJc w:val="left"/>
      <w:pPr>
        <w:ind w:left="7055" w:hanging="384"/>
      </w:pPr>
      <w:rPr>
        <w:rFonts w:hint="default"/>
      </w:rPr>
    </w:lvl>
    <w:lvl w:ilvl="8">
      <w:numFmt w:val="bullet"/>
      <w:lvlText w:val="•"/>
      <w:lvlJc w:val="left"/>
      <w:pPr>
        <w:ind w:left="7992" w:hanging="384"/>
      </w:pPr>
      <w:rPr>
        <w:rFonts w:hint="default"/>
      </w:rPr>
    </w:lvl>
  </w:abstractNum>
  <w:abstractNum w:abstractNumId="7" w15:restartNumberingAfterBreak="0">
    <w:nsid w:val="68567017"/>
    <w:multiLevelType w:val="hybridMultilevel"/>
    <w:tmpl w:val="B5DEA08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8" w15:restartNumberingAfterBreak="0">
    <w:nsid w:val="7AF61165"/>
    <w:multiLevelType w:val="multilevel"/>
    <w:tmpl w:val="E70658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6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5FC"/>
    <w:rsid w:val="00004E95"/>
    <w:rsid w:val="000064E4"/>
    <w:rsid w:val="00006942"/>
    <w:rsid w:val="00020536"/>
    <w:rsid w:val="00022B5A"/>
    <w:rsid w:val="00023DFF"/>
    <w:rsid w:val="00024C32"/>
    <w:rsid w:val="00032F3D"/>
    <w:rsid w:val="00037377"/>
    <w:rsid w:val="00057F2E"/>
    <w:rsid w:val="00072EBC"/>
    <w:rsid w:val="00076659"/>
    <w:rsid w:val="00093646"/>
    <w:rsid w:val="00097E5E"/>
    <w:rsid w:val="000C1787"/>
    <w:rsid w:val="000C30F1"/>
    <w:rsid w:val="000C7D1E"/>
    <w:rsid w:val="000D27BD"/>
    <w:rsid w:val="000D3144"/>
    <w:rsid w:val="000F34EC"/>
    <w:rsid w:val="000F6322"/>
    <w:rsid w:val="001178CD"/>
    <w:rsid w:val="00117AB2"/>
    <w:rsid w:val="00140EA1"/>
    <w:rsid w:val="00154A51"/>
    <w:rsid w:val="00157FF5"/>
    <w:rsid w:val="0017258F"/>
    <w:rsid w:val="00176EF3"/>
    <w:rsid w:val="00177689"/>
    <w:rsid w:val="001842A6"/>
    <w:rsid w:val="0018531D"/>
    <w:rsid w:val="001A092A"/>
    <w:rsid w:val="001A270D"/>
    <w:rsid w:val="001B1FC4"/>
    <w:rsid w:val="001C3699"/>
    <w:rsid w:val="001C4B59"/>
    <w:rsid w:val="001C7133"/>
    <w:rsid w:val="001D02F4"/>
    <w:rsid w:val="001D29F9"/>
    <w:rsid w:val="001E104A"/>
    <w:rsid w:val="001F30EA"/>
    <w:rsid w:val="001F45F3"/>
    <w:rsid w:val="00206663"/>
    <w:rsid w:val="002306F1"/>
    <w:rsid w:val="00245C71"/>
    <w:rsid w:val="00252852"/>
    <w:rsid w:val="00253694"/>
    <w:rsid w:val="002558EB"/>
    <w:rsid w:val="0025628E"/>
    <w:rsid w:val="00256CEF"/>
    <w:rsid w:val="00261564"/>
    <w:rsid w:val="0026291F"/>
    <w:rsid w:val="00275209"/>
    <w:rsid w:val="00280FAD"/>
    <w:rsid w:val="002A36C6"/>
    <w:rsid w:val="002A4644"/>
    <w:rsid w:val="002A471B"/>
    <w:rsid w:val="002A592E"/>
    <w:rsid w:val="002A75B6"/>
    <w:rsid w:val="002B2484"/>
    <w:rsid w:val="002C4199"/>
    <w:rsid w:val="002C45CA"/>
    <w:rsid w:val="002D4DD6"/>
    <w:rsid w:val="002D7F25"/>
    <w:rsid w:val="002E5CB0"/>
    <w:rsid w:val="00322227"/>
    <w:rsid w:val="003247F3"/>
    <w:rsid w:val="00337C55"/>
    <w:rsid w:val="003525C8"/>
    <w:rsid w:val="00353FAC"/>
    <w:rsid w:val="00355CE9"/>
    <w:rsid w:val="00356E37"/>
    <w:rsid w:val="00364909"/>
    <w:rsid w:val="00365795"/>
    <w:rsid w:val="0037184A"/>
    <w:rsid w:val="003803E0"/>
    <w:rsid w:val="003A05C5"/>
    <w:rsid w:val="003A3464"/>
    <w:rsid w:val="003A6B1E"/>
    <w:rsid w:val="003D3AE5"/>
    <w:rsid w:val="003E2E9D"/>
    <w:rsid w:val="003F4F0E"/>
    <w:rsid w:val="00400523"/>
    <w:rsid w:val="00405F7D"/>
    <w:rsid w:val="00406997"/>
    <w:rsid w:val="00424977"/>
    <w:rsid w:val="00427CD0"/>
    <w:rsid w:val="00430D0B"/>
    <w:rsid w:val="0043344B"/>
    <w:rsid w:val="0043388A"/>
    <w:rsid w:val="00444006"/>
    <w:rsid w:val="0045063E"/>
    <w:rsid w:val="0046770F"/>
    <w:rsid w:val="004862C0"/>
    <w:rsid w:val="004A3B19"/>
    <w:rsid w:val="004A3E5D"/>
    <w:rsid w:val="004B1F70"/>
    <w:rsid w:val="004D1381"/>
    <w:rsid w:val="004D2E32"/>
    <w:rsid w:val="004E5B31"/>
    <w:rsid w:val="004F0FC0"/>
    <w:rsid w:val="004F3A7C"/>
    <w:rsid w:val="0051327D"/>
    <w:rsid w:val="00514CD4"/>
    <w:rsid w:val="005272CA"/>
    <w:rsid w:val="0053085A"/>
    <w:rsid w:val="00537F8F"/>
    <w:rsid w:val="005605C8"/>
    <w:rsid w:val="00575FD6"/>
    <w:rsid w:val="00582617"/>
    <w:rsid w:val="005918C2"/>
    <w:rsid w:val="00595FE1"/>
    <w:rsid w:val="005A01DF"/>
    <w:rsid w:val="005A2F9F"/>
    <w:rsid w:val="005B0395"/>
    <w:rsid w:val="005B2435"/>
    <w:rsid w:val="005C05B8"/>
    <w:rsid w:val="005C7B28"/>
    <w:rsid w:val="005D44AE"/>
    <w:rsid w:val="005E05FC"/>
    <w:rsid w:val="005E0D97"/>
    <w:rsid w:val="005E2169"/>
    <w:rsid w:val="005E690A"/>
    <w:rsid w:val="005F666B"/>
    <w:rsid w:val="00604F34"/>
    <w:rsid w:val="00613031"/>
    <w:rsid w:val="00620478"/>
    <w:rsid w:val="0062658D"/>
    <w:rsid w:val="00634593"/>
    <w:rsid w:val="00635211"/>
    <w:rsid w:val="0065630A"/>
    <w:rsid w:val="00665B24"/>
    <w:rsid w:val="0067572D"/>
    <w:rsid w:val="006760F6"/>
    <w:rsid w:val="00682F44"/>
    <w:rsid w:val="00685770"/>
    <w:rsid w:val="006872DC"/>
    <w:rsid w:val="00690D2D"/>
    <w:rsid w:val="006A461C"/>
    <w:rsid w:val="006A5278"/>
    <w:rsid w:val="006C1C84"/>
    <w:rsid w:val="006C500E"/>
    <w:rsid w:val="006C5637"/>
    <w:rsid w:val="006D501C"/>
    <w:rsid w:val="006E2386"/>
    <w:rsid w:val="006E50A0"/>
    <w:rsid w:val="006F603B"/>
    <w:rsid w:val="00700A17"/>
    <w:rsid w:val="00700B4E"/>
    <w:rsid w:val="00705AD9"/>
    <w:rsid w:val="00723FA8"/>
    <w:rsid w:val="0072448E"/>
    <w:rsid w:val="00726C08"/>
    <w:rsid w:val="007310EA"/>
    <w:rsid w:val="007516D8"/>
    <w:rsid w:val="00752E26"/>
    <w:rsid w:val="00755EF1"/>
    <w:rsid w:val="00756EFE"/>
    <w:rsid w:val="00761129"/>
    <w:rsid w:val="0076360D"/>
    <w:rsid w:val="007643AE"/>
    <w:rsid w:val="00775D43"/>
    <w:rsid w:val="00775FDB"/>
    <w:rsid w:val="00780736"/>
    <w:rsid w:val="0078182B"/>
    <w:rsid w:val="00793C24"/>
    <w:rsid w:val="007B51D9"/>
    <w:rsid w:val="007C1E90"/>
    <w:rsid w:val="007F0C39"/>
    <w:rsid w:val="008035C6"/>
    <w:rsid w:val="008038B1"/>
    <w:rsid w:val="00811474"/>
    <w:rsid w:val="00814DB8"/>
    <w:rsid w:val="008222D7"/>
    <w:rsid w:val="00830304"/>
    <w:rsid w:val="00845671"/>
    <w:rsid w:val="00850918"/>
    <w:rsid w:val="008819EE"/>
    <w:rsid w:val="00890100"/>
    <w:rsid w:val="00896EE7"/>
    <w:rsid w:val="008B40A6"/>
    <w:rsid w:val="008D5C63"/>
    <w:rsid w:val="008E20A5"/>
    <w:rsid w:val="008E5BA8"/>
    <w:rsid w:val="008F55B9"/>
    <w:rsid w:val="008F5876"/>
    <w:rsid w:val="008F7199"/>
    <w:rsid w:val="00904179"/>
    <w:rsid w:val="00913557"/>
    <w:rsid w:val="00915A67"/>
    <w:rsid w:val="009239C2"/>
    <w:rsid w:val="009356F0"/>
    <w:rsid w:val="00940881"/>
    <w:rsid w:val="00945334"/>
    <w:rsid w:val="00945703"/>
    <w:rsid w:val="0096638C"/>
    <w:rsid w:val="00967659"/>
    <w:rsid w:val="00973B64"/>
    <w:rsid w:val="00975FF4"/>
    <w:rsid w:val="009955B2"/>
    <w:rsid w:val="009A26C4"/>
    <w:rsid w:val="009A69B9"/>
    <w:rsid w:val="009B33B0"/>
    <w:rsid w:val="009B6C66"/>
    <w:rsid w:val="009C148A"/>
    <w:rsid w:val="009D33C6"/>
    <w:rsid w:val="009D5D7E"/>
    <w:rsid w:val="009D7CDF"/>
    <w:rsid w:val="009E0E2C"/>
    <w:rsid w:val="009E1B8F"/>
    <w:rsid w:val="009E77C4"/>
    <w:rsid w:val="009F1DC1"/>
    <w:rsid w:val="009F471B"/>
    <w:rsid w:val="009F6F45"/>
    <w:rsid w:val="00A010EF"/>
    <w:rsid w:val="00A02B89"/>
    <w:rsid w:val="00A36CB2"/>
    <w:rsid w:val="00A3777C"/>
    <w:rsid w:val="00A61DA2"/>
    <w:rsid w:val="00A90FF4"/>
    <w:rsid w:val="00A947CF"/>
    <w:rsid w:val="00AA2A2C"/>
    <w:rsid w:val="00AC040B"/>
    <w:rsid w:val="00AC342F"/>
    <w:rsid w:val="00AC5B56"/>
    <w:rsid w:val="00AC74B1"/>
    <w:rsid w:val="00AE09D1"/>
    <w:rsid w:val="00AF596C"/>
    <w:rsid w:val="00B8437F"/>
    <w:rsid w:val="00B9174B"/>
    <w:rsid w:val="00B91CF5"/>
    <w:rsid w:val="00B964FA"/>
    <w:rsid w:val="00BB1B8E"/>
    <w:rsid w:val="00BD446D"/>
    <w:rsid w:val="00BD742C"/>
    <w:rsid w:val="00BE3108"/>
    <w:rsid w:val="00BF5368"/>
    <w:rsid w:val="00C013AB"/>
    <w:rsid w:val="00C37799"/>
    <w:rsid w:val="00C505F7"/>
    <w:rsid w:val="00C60E6A"/>
    <w:rsid w:val="00C63579"/>
    <w:rsid w:val="00C67E88"/>
    <w:rsid w:val="00C737E6"/>
    <w:rsid w:val="00C74777"/>
    <w:rsid w:val="00C85F8F"/>
    <w:rsid w:val="00C91095"/>
    <w:rsid w:val="00C93795"/>
    <w:rsid w:val="00C95E8F"/>
    <w:rsid w:val="00CB4357"/>
    <w:rsid w:val="00CD20D7"/>
    <w:rsid w:val="00CD3DA9"/>
    <w:rsid w:val="00CD5F74"/>
    <w:rsid w:val="00CD7A5E"/>
    <w:rsid w:val="00CE162B"/>
    <w:rsid w:val="00D054F3"/>
    <w:rsid w:val="00D060B8"/>
    <w:rsid w:val="00D066AB"/>
    <w:rsid w:val="00D35871"/>
    <w:rsid w:val="00D478DA"/>
    <w:rsid w:val="00D533FC"/>
    <w:rsid w:val="00D56E65"/>
    <w:rsid w:val="00D60E2D"/>
    <w:rsid w:val="00D64E10"/>
    <w:rsid w:val="00D869E2"/>
    <w:rsid w:val="00D92613"/>
    <w:rsid w:val="00DA60D5"/>
    <w:rsid w:val="00DB4565"/>
    <w:rsid w:val="00DC07D4"/>
    <w:rsid w:val="00DE061B"/>
    <w:rsid w:val="00DF1517"/>
    <w:rsid w:val="00E04A23"/>
    <w:rsid w:val="00E26539"/>
    <w:rsid w:val="00E27046"/>
    <w:rsid w:val="00E3412F"/>
    <w:rsid w:val="00E55F1F"/>
    <w:rsid w:val="00E57EEB"/>
    <w:rsid w:val="00E65764"/>
    <w:rsid w:val="00E77E3D"/>
    <w:rsid w:val="00E976F6"/>
    <w:rsid w:val="00EA6649"/>
    <w:rsid w:val="00EB451C"/>
    <w:rsid w:val="00EB5B1D"/>
    <w:rsid w:val="00EB66FF"/>
    <w:rsid w:val="00EC0146"/>
    <w:rsid w:val="00EC7E67"/>
    <w:rsid w:val="00ED1851"/>
    <w:rsid w:val="00EF27A7"/>
    <w:rsid w:val="00F01FB0"/>
    <w:rsid w:val="00F043CF"/>
    <w:rsid w:val="00F11F7F"/>
    <w:rsid w:val="00F12860"/>
    <w:rsid w:val="00F2291B"/>
    <w:rsid w:val="00F3736C"/>
    <w:rsid w:val="00F560C5"/>
    <w:rsid w:val="00F57929"/>
    <w:rsid w:val="00F60CC9"/>
    <w:rsid w:val="00F62A3B"/>
    <w:rsid w:val="00F70EBB"/>
    <w:rsid w:val="00F7452D"/>
    <w:rsid w:val="00F83BD4"/>
    <w:rsid w:val="00F859A1"/>
    <w:rsid w:val="00F85E7A"/>
    <w:rsid w:val="00F94768"/>
    <w:rsid w:val="00FA67CB"/>
    <w:rsid w:val="00FA7EFD"/>
    <w:rsid w:val="00FB3B21"/>
    <w:rsid w:val="00FB6286"/>
    <w:rsid w:val="00FD5128"/>
    <w:rsid w:val="00FD582E"/>
    <w:rsid w:val="00FE2E99"/>
    <w:rsid w:val="00FF0DF1"/>
    <w:rsid w:val="00FF218B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20B58"/>
  <w15:docId w15:val="{1749F82E-8060-4416-B8A1-FCC003C1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96" w:hanging="384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</w:style>
  <w:style w:type="paragraph" w:styleId="ListParagraph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knZulassung02">
    <w:name w:val="knZulassung02"/>
    <w:basedOn w:val="Normal"/>
    <w:semiHidden/>
    <w:rsid w:val="000C7D1E"/>
    <w:pPr>
      <w:widowControl/>
      <w:tabs>
        <w:tab w:val="left" w:pos="567"/>
      </w:tabs>
      <w:autoSpaceDE/>
      <w:autoSpaceDN/>
      <w:spacing w:before="120" w:after="120"/>
      <w:ind w:left="1843" w:right="284"/>
    </w:pPr>
    <w:rPr>
      <w:rFonts w:ascii="Arial" w:hAnsi="Arial"/>
      <w:szCs w:val="20"/>
      <w:lang w:val="de-DE" w:eastAsia="de-DE"/>
    </w:rPr>
  </w:style>
  <w:style w:type="paragraph" w:styleId="Header">
    <w:name w:val="header"/>
    <w:basedOn w:val="Normal"/>
    <w:link w:val="HeaderChar"/>
    <w:unhideWhenUsed/>
    <w:rsid w:val="00A61DA2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DA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61DA2"/>
    <w:pPr>
      <w:tabs>
        <w:tab w:val="center" w:pos="4702"/>
        <w:tab w:val="right" w:pos="940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DA2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67572D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rsid w:val="001B1FC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B1FC4"/>
    <w:pPr>
      <w:widowControl/>
      <w:tabs>
        <w:tab w:val="left" w:pos="284"/>
      </w:tabs>
      <w:autoSpaceDE/>
      <w:autoSpaceDN/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B1FC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F8F"/>
    <w:pPr>
      <w:widowControl w:val="0"/>
      <w:tabs>
        <w:tab w:val="clear" w:pos="284"/>
      </w:tabs>
      <w:autoSpaceDE w:val="0"/>
      <w:autoSpaceDN w:val="0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F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3F4F0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3F4F0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8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8C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74080B292504D892515241649C2F0" ma:contentTypeVersion="12" ma:contentTypeDescription="Create a new document." ma:contentTypeScope="" ma:versionID="85bdafff3eab158a7f8ab55b51c971be">
  <xsd:schema xmlns:xsd="http://www.w3.org/2001/XMLSchema" xmlns:xs="http://www.w3.org/2001/XMLSchema" xmlns:p="http://schemas.microsoft.com/office/2006/metadata/properties" xmlns:ns3="de814f81-1f05-4cac-8ed0-5263b0305290" xmlns:ns4="835e0e55-104b-4d87-a124-c075f0c85716" targetNamespace="http://schemas.microsoft.com/office/2006/metadata/properties" ma:root="true" ma:fieldsID="6d89dc6898e537001630b0a825b214a3" ns3:_="" ns4:_="">
    <xsd:import namespace="de814f81-1f05-4cac-8ed0-5263b0305290"/>
    <xsd:import namespace="835e0e55-104b-4d87-a124-c075f0c857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14f81-1f05-4cac-8ed0-5263b0305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e0e55-104b-4d87-a124-c075f0c857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E3D4D-C5C6-4195-B20E-C9726C5C0D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0DCB53-E2F9-469C-8AA4-67D597004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14f81-1f05-4cac-8ed0-5263b0305290"/>
    <ds:schemaRef ds:uri="835e0e55-104b-4d87-a124-c075f0c85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510D49-AA2D-4978-ACD1-A77A3A5D60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1DBDB8-77DA-45FC-B509-6F77366E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3992</Words>
  <Characters>22758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Novartis</Company>
  <LinksUpToDate>false</LinksUpToDate>
  <CharactersWithSpaces>26697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TANJANE</dc:creator>
  <cp:keywords/>
  <dc:description/>
  <cp:lastModifiedBy>Ninoslava Lalatović</cp:lastModifiedBy>
  <cp:revision>14</cp:revision>
  <dcterms:created xsi:type="dcterms:W3CDTF">2024-10-31T14:04:00Z</dcterms:created>
  <dcterms:modified xsi:type="dcterms:W3CDTF">2024-11-01T12:25:00Z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2018-08-06T00:00:00Z</vt:filetime>
  </property>
  <property fmtid="{D5CDD505-2E9C-101B-9397-08002B2CF9AE}" pid="3" name="Creator">
    <vt:lpwstr>Microsoft Word(14.0)</vt:lpwstr>
  </property>
  <property fmtid="{D5CDD505-2E9C-101B-9397-08002B2CF9AE}" pid="4" name="LastSaved">
    <vt:filetime>2020-12-15T00:00:00Z</vt:filetime>
  </property>
  <property fmtid="{D5CDD505-2E9C-101B-9397-08002B2CF9AE}" pid="5" name="MSIP_Label_4929bff8-5b33-42aa-95d2-28f72e792cb0_Enabled">
    <vt:lpwstr>true</vt:lpwstr>
  </property>
  <property fmtid="{D5CDD505-2E9C-101B-9397-08002B2CF9AE}" pid="6" name="MSIP_Label_4929bff8-5b33-42aa-95d2-28f72e792cb0_SetDate">
    <vt:lpwstr>2020-12-16T22:49:13Z</vt:lpwstr>
  </property>
  <property fmtid="{D5CDD505-2E9C-101B-9397-08002B2CF9AE}" pid="7" name="MSIP_Label_4929bff8-5b33-42aa-95d2-28f72e792cb0_Method">
    <vt:lpwstr>Standard</vt:lpwstr>
  </property>
  <property fmtid="{D5CDD505-2E9C-101B-9397-08002B2CF9AE}" pid="8" name="MSIP_Label_4929bff8-5b33-42aa-95d2-28f72e792cb0_Name">
    <vt:lpwstr>Internal</vt:lpwstr>
  </property>
  <property fmtid="{D5CDD505-2E9C-101B-9397-08002B2CF9AE}" pid="9" name="MSIP_Label_4929bff8-5b33-42aa-95d2-28f72e792cb0_SiteId">
    <vt:lpwstr>f35a6974-607f-47d4-82d7-ff31d7dc53a5</vt:lpwstr>
  </property>
  <property fmtid="{D5CDD505-2E9C-101B-9397-08002B2CF9AE}" pid="10" name="MSIP_Label_4929bff8-5b33-42aa-95d2-28f72e792cb0_ActionId">
    <vt:lpwstr>94fde46f-e73d-430f-9da4-882274db4e96</vt:lpwstr>
  </property>
  <property fmtid="{D5CDD505-2E9C-101B-9397-08002B2CF9AE}" pid="11" name="MSIP_Label_4929bff8-5b33-42aa-95d2-28f72e792cb0_ContentBits">
    <vt:lpwstr>0</vt:lpwstr>
  </property>
  <property fmtid="{D5CDD505-2E9C-101B-9397-08002B2CF9AE}" pid="12" name="ContentTypeId">
    <vt:lpwstr>0x010100F3D74080B292504D892515241649C2F0</vt:lpwstr>
  </property>
</Properties>
</file>