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2AF8" w14:textId="77777777" w:rsidR="00F67E82" w:rsidRPr="007671DF" w:rsidRDefault="00F67E82" w:rsidP="001B4A61">
      <w:pPr>
        <w:spacing w:line="240" w:lineRule="auto"/>
        <w:rPr>
          <w:rFonts w:ascii="Times New Roman" w:eastAsia="Times New Roman" w:hAnsi="Times New Roman" w:cs="Times New Roman"/>
          <w:b/>
          <w:u w:val="single"/>
          <w:lang w:val="sr-Latn-ME"/>
        </w:rPr>
      </w:pPr>
      <w:r w:rsidRPr="007671DF">
        <w:rPr>
          <w:rFonts w:ascii="Times New Roman" w:eastAsia="Times New Roman" w:hAnsi="Times New Roman" w:cs="Times New Roman"/>
          <w:lang w:val="sr-Latn-ME"/>
        </w:rPr>
        <w:t xml:space="preserve">                                           </w:t>
      </w:r>
      <w:r w:rsidRPr="007671DF">
        <w:rPr>
          <w:rFonts w:ascii="Times New Roman" w:eastAsia="Times New Roman" w:hAnsi="Times New Roman" w:cs="Times New Roman"/>
          <w:b/>
          <w:u w:val="single"/>
          <w:lang w:val="sr-Latn-ME"/>
        </w:rPr>
        <w:t>SAŽETAK KARAKTERISTIKA LIJEKA</w:t>
      </w:r>
    </w:p>
    <w:p w14:paraId="32CFDAA6" w14:textId="4F6626AC" w:rsidR="00F20FA4" w:rsidRPr="007671DF" w:rsidRDefault="00F67E82" w:rsidP="00885406">
      <w:pPr>
        <w:spacing w:after="0" w:line="240" w:lineRule="auto"/>
        <w:jc w:val="both"/>
        <w:rPr>
          <w:rFonts w:ascii="Times New Roman" w:eastAsia="Times New Roman" w:hAnsi="Times New Roman" w:cs="Times New Roman"/>
          <w:noProof/>
          <w:lang w:val="sr-Latn-ME"/>
        </w:rPr>
      </w:pPr>
      <w:r w:rsidRPr="007671DF">
        <w:rPr>
          <w:rFonts w:ascii="Times New Roman" w:eastAsia="Times New Roman" w:hAnsi="Times New Roman" w:cs="Times New Roman"/>
          <w:lang w:val="sr-Latn-ME"/>
        </w:rPr>
        <w:t xml:space="preserve">    </w:t>
      </w:r>
    </w:p>
    <w:p w14:paraId="6B03DC7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E2E542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1.</w:t>
      </w:r>
      <w:r w:rsidRPr="007671DF">
        <w:rPr>
          <w:rFonts w:ascii="Times New Roman" w:eastAsia="Times New Roman" w:hAnsi="Times New Roman" w:cs="Times New Roman"/>
          <w:b/>
          <w:bCs/>
          <w:lang w:val="sr-Latn-ME"/>
        </w:rPr>
        <w:tab/>
        <w:t>NAZIV LIJEKA</w:t>
      </w:r>
    </w:p>
    <w:p w14:paraId="225ED3DA"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p w14:paraId="2AF225D1" w14:textId="6A2E6135" w:rsidR="00F20FA4" w:rsidRPr="007671DF" w:rsidRDefault="00F20FA4"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eastAsia="Times New Roman" w:hAnsi="Times New Roman" w:cs="Times New Roman"/>
          <w:iCs/>
          <w:lang w:val="sr-Latn-ME"/>
        </w:rPr>
        <w:t>Euthyrox</w:t>
      </w:r>
      <w:proofErr w:type="spellEnd"/>
      <w:r w:rsidRPr="007671DF">
        <w:rPr>
          <w:rFonts w:ascii="Times New Roman" w:eastAsia="Times New Roman" w:hAnsi="Times New Roman" w:cs="Times New Roman"/>
          <w:iCs/>
          <w:lang w:val="sr-Latn-ME"/>
        </w:rPr>
        <w:t xml:space="preserve">, 25 </w:t>
      </w:r>
      <w:proofErr w:type="spellStart"/>
      <w:r w:rsidRPr="007671DF">
        <w:rPr>
          <w:rFonts w:ascii="Times New Roman" w:eastAsia="Times New Roman" w:hAnsi="Times New Roman" w:cs="Times New Roman"/>
          <w:iCs/>
          <w:lang w:val="sr-Latn-ME"/>
        </w:rPr>
        <w:t>mikrograma</w:t>
      </w:r>
      <w:proofErr w:type="spellEnd"/>
      <w:r w:rsidRPr="007671DF">
        <w:rPr>
          <w:rFonts w:ascii="Times New Roman" w:eastAsia="Times New Roman" w:hAnsi="Times New Roman" w:cs="Times New Roman"/>
          <w:iCs/>
          <w:lang w:val="sr-Latn-ME"/>
        </w:rPr>
        <w:t>, tablet</w:t>
      </w:r>
      <w:r w:rsidR="00271C88" w:rsidRPr="007671DF">
        <w:rPr>
          <w:rFonts w:ascii="Times New Roman" w:eastAsia="Times New Roman" w:hAnsi="Times New Roman" w:cs="Times New Roman"/>
          <w:iCs/>
          <w:lang w:val="sr-Latn-ME"/>
        </w:rPr>
        <w:t>a</w:t>
      </w:r>
    </w:p>
    <w:p w14:paraId="26A191AD" w14:textId="10542399" w:rsidR="00F20FA4" w:rsidRPr="007671DF" w:rsidRDefault="00F20FA4"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eastAsia="Times New Roman" w:hAnsi="Times New Roman" w:cs="Times New Roman"/>
          <w:iCs/>
          <w:lang w:val="sr-Latn-ME"/>
        </w:rPr>
        <w:t>Euthyrox</w:t>
      </w:r>
      <w:proofErr w:type="spellEnd"/>
      <w:r w:rsidRPr="007671DF">
        <w:rPr>
          <w:rFonts w:ascii="Times New Roman" w:eastAsia="Times New Roman" w:hAnsi="Times New Roman" w:cs="Times New Roman"/>
          <w:iCs/>
          <w:lang w:val="sr-Latn-ME"/>
        </w:rPr>
        <w:t xml:space="preserve">, 50 </w:t>
      </w:r>
      <w:proofErr w:type="spellStart"/>
      <w:r w:rsidRPr="007671DF">
        <w:rPr>
          <w:rFonts w:ascii="Times New Roman" w:eastAsia="Times New Roman" w:hAnsi="Times New Roman" w:cs="Times New Roman"/>
          <w:iCs/>
          <w:lang w:val="sr-Latn-ME"/>
        </w:rPr>
        <w:t>mikrograma</w:t>
      </w:r>
      <w:proofErr w:type="spellEnd"/>
      <w:r w:rsidRPr="007671DF">
        <w:rPr>
          <w:rFonts w:ascii="Times New Roman" w:eastAsia="Times New Roman" w:hAnsi="Times New Roman" w:cs="Times New Roman"/>
          <w:iCs/>
          <w:lang w:val="sr-Latn-ME"/>
        </w:rPr>
        <w:t>, tablet</w:t>
      </w:r>
      <w:r w:rsidR="00271C88" w:rsidRPr="007671DF">
        <w:rPr>
          <w:rFonts w:ascii="Times New Roman" w:eastAsia="Times New Roman" w:hAnsi="Times New Roman" w:cs="Times New Roman"/>
          <w:iCs/>
          <w:lang w:val="sr-Latn-ME"/>
        </w:rPr>
        <w:t>a</w:t>
      </w:r>
    </w:p>
    <w:p w14:paraId="1F5E7004" w14:textId="06E659EF" w:rsidR="00F20FA4" w:rsidRPr="007671DF" w:rsidRDefault="00F20FA4"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eastAsia="Times New Roman" w:hAnsi="Times New Roman" w:cs="Times New Roman"/>
          <w:iCs/>
          <w:lang w:val="sr-Latn-ME"/>
        </w:rPr>
        <w:t>Euthyrox</w:t>
      </w:r>
      <w:proofErr w:type="spellEnd"/>
      <w:r w:rsidRPr="007671DF">
        <w:rPr>
          <w:rFonts w:ascii="Times New Roman" w:eastAsia="Times New Roman" w:hAnsi="Times New Roman" w:cs="Times New Roman"/>
          <w:iCs/>
          <w:lang w:val="sr-Latn-ME"/>
        </w:rPr>
        <w:t xml:space="preserve">, 75 </w:t>
      </w:r>
      <w:proofErr w:type="spellStart"/>
      <w:r w:rsidRPr="007671DF">
        <w:rPr>
          <w:rFonts w:ascii="Times New Roman" w:eastAsia="Times New Roman" w:hAnsi="Times New Roman" w:cs="Times New Roman"/>
          <w:iCs/>
          <w:lang w:val="sr-Latn-ME"/>
        </w:rPr>
        <w:t>mikrograma</w:t>
      </w:r>
      <w:proofErr w:type="spellEnd"/>
      <w:r w:rsidRPr="007671DF">
        <w:rPr>
          <w:rFonts w:ascii="Times New Roman" w:eastAsia="Times New Roman" w:hAnsi="Times New Roman" w:cs="Times New Roman"/>
          <w:iCs/>
          <w:lang w:val="sr-Latn-ME"/>
        </w:rPr>
        <w:t>, tablet</w:t>
      </w:r>
      <w:r w:rsidR="00271C88" w:rsidRPr="007671DF">
        <w:rPr>
          <w:rFonts w:ascii="Times New Roman" w:eastAsia="Times New Roman" w:hAnsi="Times New Roman" w:cs="Times New Roman"/>
          <w:iCs/>
          <w:lang w:val="sr-Latn-ME"/>
        </w:rPr>
        <w:t>a</w:t>
      </w:r>
      <w:r w:rsidRPr="007671DF">
        <w:rPr>
          <w:rFonts w:ascii="Times New Roman" w:eastAsia="Times New Roman" w:hAnsi="Times New Roman" w:cs="Times New Roman"/>
          <w:iCs/>
          <w:lang w:val="sr-Latn-ME"/>
        </w:rPr>
        <w:t xml:space="preserve"> </w:t>
      </w:r>
    </w:p>
    <w:p w14:paraId="787DE653" w14:textId="4E14E5E3" w:rsidR="00622945" w:rsidRPr="007671DF" w:rsidRDefault="00622945"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hAnsi="Times New Roman" w:cs="Times New Roman"/>
          <w:lang w:val="sr-Latn-ME"/>
        </w:rPr>
        <w:t>Euthyrox</w:t>
      </w:r>
      <w:proofErr w:type="spellEnd"/>
      <w:r w:rsidRPr="007671DF">
        <w:rPr>
          <w:rFonts w:ascii="Times New Roman" w:hAnsi="Times New Roman" w:cs="Times New Roman"/>
          <w:lang w:val="sr-Latn-ME"/>
        </w:rPr>
        <w:t xml:space="preserve">, 88 </w:t>
      </w:r>
      <w:proofErr w:type="spellStart"/>
      <w:r w:rsidRPr="007671DF">
        <w:rPr>
          <w:rFonts w:ascii="Times New Roman" w:hAnsi="Times New Roman" w:cs="Times New Roman"/>
          <w:lang w:val="sr-Latn-ME"/>
        </w:rPr>
        <w:t>mikrograma</w:t>
      </w:r>
      <w:proofErr w:type="spellEnd"/>
      <w:r w:rsidRPr="007671DF">
        <w:rPr>
          <w:rFonts w:ascii="Times New Roman" w:hAnsi="Times New Roman" w:cs="Times New Roman"/>
          <w:lang w:val="sr-Latn-ME"/>
        </w:rPr>
        <w:t>, tablet</w:t>
      </w:r>
      <w:r w:rsidR="00271C88" w:rsidRPr="007671DF">
        <w:rPr>
          <w:rFonts w:ascii="Times New Roman" w:hAnsi="Times New Roman" w:cs="Times New Roman"/>
          <w:lang w:val="sr-Latn-ME"/>
        </w:rPr>
        <w:t>a</w:t>
      </w:r>
    </w:p>
    <w:p w14:paraId="04FC1EF3" w14:textId="12C41AEC" w:rsidR="00F20FA4" w:rsidRPr="007671DF" w:rsidRDefault="00F20FA4"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eastAsia="Times New Roman" w:hAnsi="Times New Roman" w:cs="Times New Roman"/>
          <w:iCs/>
          <w:lang w:val="sr-Latn-ME"/>
        </w:rPr>
        <w:t>Euthyrox</w:t>
      </w:r>
      <w:proofErr w:type="spellEnd"/>
      <w:r w:rsidRPr="007671DF">
        <w:rPr>
          <w:rFonts w:ascii="Times New Roman" w:eastAsia="Times New Roman" w:hAnsi="Times New Roman" w:cs="Times New Roman"/>
          <w:iCs/>
          <w:lang w:val="sr-Latn-ME"/>
        </w:rPr>
        <w:t xml:space="preserve">, 100 </w:t>
      </w:r>
      <w:proofErr w:type="spellStart"/>
      <w:r w:rsidRPr="007671DF">
        <w:rPr>
          <w:rFonts w:ascii="Times New Roman" w:eastAsia="Times New Roman" w:hAnsi="Times New Roman" w:cs="Times New Roman"/>
          <w:iCs/>
          <w:lang w:val="sr-Latn-ME"/>
        </w:rPr>
        <w:t>mikrograma</w:t>
      </w:r>
      <w:proofErr w:type="spellEnd"/>
      <w:r w:rsidRPr="007671DF">
        <w:rPr>
          <w:rFonts w:ascii="Times New Roman" w:eastAsia="Times New Roman" w:hAnsi="Times New Roman" w:cs="Times New Roman"/>
          <w:iCs/>
          <w:lang w:val="sr-Latn-ME"/>
        </w:rPr>
        <w:t>, tablet</w:t>
      </w:r>
      <w:r w:rsidR="00271C88" w:rsidRPr="007671DF">
        <w:rPr>
          <w:rFonts w:ascii="Times New Roman" w:eastAsia="Times New Roman" w:hAnsi="Times New Roman" w:cs="Times New Roman"/>
          <w:iCs/>
          <w:lang w:val="sr-Latn-ME"/>
        </w:rPr>
        <w:t>a</w:t>
      </w:r>
      <w:r w:rsidRPr="007671DF">
        <w:rPr>
          <w:rFonts w:ascii="Times New Roman" w:eastAsia="Times New Roman" w:hAnsi="Times New Roman" w:cs="Times New Roman"/>
          <w:iCs/>
          <w:lang w:val="sr-Latn-ME"/>
        </w:rPr>
        <w:t xml:space="preserve"> </w:t>
      </w:r>
      <w:r w:rsidR="00622945" w:rsidRPr="007671DF">
        <w:rPr>
          <w:rFonts w:ascii="Times New Roman" w:eastAsia="Times New Roman" w:hAnsi="Times New Roman" w:cs="Times New Roman"/>
          <w:iCs/>
          <w:lang w:val="sr-Latn-ME"/>
        </w:rPr>
        <w:t xml:space="preserve"> </w:t>
      </w:r>
    </w:p>
    <w:p w14:paraId="0B7D0A57" w14:textId="084980F7" w:rsidR="00622945" w:rsidRPr="007671DF" w:rsidRDefault="00622945" w:rsidP="001B4A61">
      <w:pPr>
        <w:tabs>
          <w:tab w:val="left" w:pos="284"/>
        </w:tabs>
        <w:spacing w:after="0" w:line="240" w:lineRule="auto"/>
        <w:jc w:val="both"/>
        <w:rPr>
          <w:rFonts w:ascii="Times New Roman" w:hAnsi="Times New Roman" w:cs="Times New Roman"/>
          <w:lang w:val="sr-Latn-ME"/>
        </w:rPr>
      </w:pPr>
      <w:proofErr w:type="spellStart"/>
      <w:r w:rsidRPr="007671DF">
        <w:rPr>
          <w:rFonts w:ascii="Times New Roman" w:hAnsi="Times New Roman" w:cs="Times New Roman"/>
          <w:lang w:val="sr-Latn-ME"/>
        </w:rPr>
        <w:t>Euthyrox</w:t>
      </w:r>
      <w:proofErr w:type="spellEnd"/>
      <w:r w:rsidRPr="007671DF">
        <w:rPr>
          <w:rFonts w:ascii="Times New Roman" w:hAnsi="Times New Roman" w:cs="Times New Roman"/>
          <w:lang w:val="sr-Latn-ME"/>
        </w:rPr>
        <w:t xml:space="preserve">, 112 </w:t>
      </w:r>
      <w:proofErr w:type="spellStart"/>
      <w:r w:rsidRPr="007671DF">
        <w:rPr>
          <w:rFonts w:ascii="Times New Roman" w:hAnsi="Times New Roman" w:cs="Times New Roman"/>
          <w:lang w:val="sr-Latn-ME"/>
        </w:rPr>
        <w:t>mikrograma</w:t>
      </w:r>
      <w:proofErr w:type="spellEnd"/>
      <w:r w:rsidRPr="007671DF">
        <w:rPr>
          <w:rFonts w:ascii="Times New Roman" w:hAnsi="Times New Roman" w:cs="Times New Roman"/>
          <w:lang w:val="sr-Latn-ME"/>
        </w:rPr>
        <w:t>, tablet</w:t>
      </w:r>
      <w:r w:rsidR="00271C88" w:rsidRPr="007671DF">
        <w:rPr>
          <w:rFonts w:ascii="Times New Roman" w:hAnsi="Times New Roman" w:cs="Times New Roman"/>
          <w:lang w:val="sr-Latn-ME"/>
        </w:rPr>
        <w:t>a</w:t>
      </w:r>
    </w:p>
    <w:p w14:paraId="573C0D6B" w14:textId="06E5442C" w:rsidR="00F20FA4" w:rsidRPr="007671DF" w:rsidRDefault="00F20FA4"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eastAsia="Times New Roman" w:hAnsi="Times New Roman" w:cs="Times New Roman"/>
          <w:iCs/>
          <w:lang w:val="sr-Latn-ME"/>
        </w:rPr>
        <w:t>Euthyrox</w:t>
      </w:r>
      <w:proofErr w:type="spellEnd"/>
      <w:r w:rsidRPr="007671DF">
        <w:rPr>
          <w:rFonts w:ascii="Times New Roman" w:eastAsia="Times New Roman" w:hAnsi="Times New Roman" w:cs="Times New Roman"/>
          <w:iCs/>
          <w:lang w:val="sr-Latn-ME"/>
        </w:rPr>
        <w:t xml:space="preserve">, 125 </w:t>
      </w:r>
      <w:proofErr w:type="spellStart"/>
      <w:r w:rsidRPr="007671DF">
        <w:rPr>
          <w:rFonts w:ascii="Times New Roman" w:eastAsia="Times New Roman" w:hAnsi="Times New Roman" w:cs="Times New Roman"/>
          <w:iCs/>
          <w:lang w:val="sr-Latn-ME"/>
        </w:rPr>
        <w:t>mikrograma</w:t>
      </w:r>
      <w:proofErr w:type="spellEnd"/>
      <w:r w:rsidRPr="007671DF">
        <w:rPr>
          <w:rFonts w:ascii="Times New Roman" w:eastAsia="Times New Roman" w:hAnsi="Times New Roman" w:cs="Times New Roman"/>
          <w:iCs/>
          <w:lang w:val="sr-Latn-ME"/>
        </w:rPr>
        <w:t>, tablet</w:t>
      </w:r>
      <w:r w:rsidR="00271C88" w:rsidRPr="007671DF">
        <w:rPr>
          <w:rFonts w:ascii="Times New Roman" w:eastAsia="Times New Roman" w:hAnsi="Times New Roman" w:cs="Times New Roman"/>
          <w:iCs/>
          <w:lang w:val="sr-Latn-ME"/>
        </w:rPr>
        <w:t>a</w:t>
      </w:r>
      <w:r w:rsidRPr="007671DF">
        <w:rPr>
          <w:rFonts w:ascii="Times New Roman" w:eastAsia="Times New Roman" w:hAnsi="Times New Roman" w:cs="Times New Roman"/>
          <w:iCs/>
          <w:lang w:val="sr-Latn-ME"/>
        </w:rPr>
        <w:t xml:space="preserve"> </w:t>
      </w:r>
      <w:r w:rsidR="00622945" w:rsidRPr="007671DF">
        <w:rPr>
          <w:rFonts w:ascii="Times New Roman" w:eastAsia="Times New Roman" w:hAnsi="Times New Roman" w:cs="Times New Roman"/>
          <w:iCs/>
          <w:lang w:val="sr-Latn-ME"/>
        </w:rPr>
        <w:t xml:space="preserve"> </w:t>
      </w:r>
    </w:p>
    <w:p w14:paraId="7B2B13C7" w14:textId="6533FD69" w:rsidR="00622945" w:rsidRPr="007671DF" w:rsidRDefault="00622945"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hAnsi="Times New Roman" w:cs="Times New Roman"/>
          <w:lang w:val="sr-Latn-ME"/>
        </w:rPr>
        <w:t>Euthyrox</w:t>
      </w:r>
      <w:proofErr w:type="spellEnd"/>
      <w:r w:rsidRPr="007671DF">
        <w:rPr>
          <w:rFonts w:ascii="Times New Roman" w:hAnsi="Times New Roman" w:cs="Times New Roman"/>
          <w:lang w:val="sr-Latn-ME"/>
        </w:rPr>
        <w:t xml:space="preserve">, 137 </w:t>
      </w:r>
      <w:proofErr w:type="spellStart"/>
      <w:r w:rsidRPr="007671DF">
        <w:rPr>
          <w:rFonts w:ascii="Times New Roman" w:hAnsi="Times New Roman" w:cs="Times New Roman"/>
          <w:lang w:val="sr-Latn-ME"/>
        </w:rPr>
        <w:t>mikrograma</w:t>
      </w:r>
      <w:proofErr w:type="spellEnd"/>
      <w:r w:rsidRPr="007671DF">
        <w:rPr>
          <w:rFonts w:ascii="Times New Roman" w:hAnsi="Times New Roman" w:cs="Times New Roman"/>
          <w:lang w:val="sr-Latn-ME"/>
        </w:rPr>
        <w:t>, tableta</w:t>
      </w:r>
      <w:r w:rsidRPr="007671DF">
        <w:rPr>
          <w:rFonts w:ascii="Times New Roman" w:eastAsia="Times New Roman" w:hAnsi="Times New Roman" w:cs="Times New Roman"/>
          <w:iCs/>
          <w:lang w:val="sr-Latn-ME"/>
        </w:rPr>
        <w:t xml:space="preserve"> </w:t>
      </w:r>
    </w:p>
    <w:p w14:paraId="35DBA41A" w14:textId="2475078E" w:rsidR="00F20FA4" w:rsidRPr="007671DF" w:rsidRDefault="00F20FA4" w:rsidP="001B4A61">
      <w:pPr>
        <w:spacing w:after="0" w:line="240" w:lineRule="auto"/>
        <w:jc w:val="both"/>
        <w:rPr>
          <w:rFonts w:ascii="Times New Roman" w:eastAsia="Times New Roman" w:hAnsi="Times New Roman" w:cs="Times New Roman"/>
          <w:iCs/>
          <w:lang w:val="sr-Latn-ME"/>
        </w:rPr>
      </w:pPr>
      <w:proofErr w:type="spellStart"/>
      <w:r w:rsidRPr="007671DF">
        <w:rPr>
          <w:rFonts w:ascii="Times New Roman" w:eastAsia="Times New Roman" w:hAnsi="Times New Roman" w:cs="Times New Roman"/>
          <w:iCs/>
          <w:lang w:val="sr-Latn-ME"/>
        </w:rPr>
        <w:t>Euthyrox</w:t>
      </w:r>
      <w:proofErr w:type="spellEnd"/>
      <w:r w:rsidRPr="007671DF">
        <w:rPr>
          <w:rFonts w:ascii="Times New Roman" w:eastAsia="Times New Roman" w:hAnsi="Times New Roman" w:cs="Times New Roman"/>
          <w:iCs/>
          <w:lang w:val="sr-Latn-ME"/>
        </w:rPr>
        <w:t xml:space="preserve">, 150 </w:t>
      </w:r>
      <w:proofErr w:type="spellStart"/>
      <w:r w:rsidRPr="007671DF">
        <w:rPr>
          <w:rFonts w:ascii="Times New Roman" w:eastAsia="Times New Roman" w:hAnsi="Times New Roman" w:cs="Times New Roman"/>
          <w:iCs/>
          <w:lang w:val="sr-Latn-ME"/>
        </w:rPr>
        <w:t>mikrograma</w:t>
      </w:r>
      <w:proofErr w:type="spellEnd"/>
      <w:r w:rsidRPr="007671DF">
        <w:rPr>
          <w:rFonts w:ascii="Times New Roman" w:eastAsia="Times New Roman" w:hAnsi="Times New Roman" w:cs="Times New Roman"/>
          <w:iCs/>
          <w:lang w:val="sr-Latn-ME"/>
        </w:rPr>
        <w:t>, tablet</w:t>
      </w:r>
      <w:r w:rsidR="00271C88" w:rsidRPr="007671DF">
        <w:rPr>
          <w:rFonts w:ascii="Times New Roman" w:eastAsia="Times New Roman" w:hAnsi="Times New Roman" w:cs="Times New Roman"/>
          <w:iCs/>
          <w:lang w:val="sr-Latn-ME"/>
        </w:rPr>
        <w:t>a</w:t>
      </w:r>
    </w:p>
    <w:p w14:paraId="4633584E" w14:textId="77777777" w:rsidR="00F20FA4" w:rsidRPr="007671DF" w:rsidRDefault="00F20FA4" w:rsidP="001B4A61">
      <w:pPr>
        <w:spacing w:after="0" w:line="240" w:lineRule="auto"/>
        <w:jc w:val="both"/>
        <w:rPr>
          <w:rFonts w:ascii="Times New Roman" w:eastAsia="Times New Roman" w:hAnsi="Times New Roman" w:cs="Times New Roman"/>
          <w:iCs/>
          <w:lang w:val="sr-Latn-ME"/>
        </w:rPr>
      </w:pPr>
    </w:p>
    <w:p w14:paraId="3ACF8087" w14:textId="77777777"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INN: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w:t>
      </w:r>
    </w:p>
    <w:p w14:paraId="45828CDD" w14:textId="77777777" w:rsidR="00F20FA4" w:rsidRPr="007671DF" w:rsidRDefault="00F20FA4" w:rsidP="001B4A61">
      <w:pPr>
        <w:spacing w:after="0" w:line="240" w:lineRule="auto"/>
        <w:jc w:val="both"/>
        <w:rPr>
          <w:rFonts w:ascii="Times New Roman" w:eastAsia="Times New Roman" w:hAnsi="Times New Roman" w:cs="Times New Roman"/>
          <w:bCs/>
          <w:lang w:val="sr-Latn-ME"/>
        </w:rPr>
      </w:pPr>
    </w:p>
    <w:p w14:paraId="3C62E19D" w14:textId="77777777" w:rsidR="00F20FA4" w:rsidRPr="007671DF" w:rsidRDefault="00F20FA4" w:rsidP="001B4A61">
      <w:pPr>
        <w:spacing w:after="0" w:line="240" w:lineRule="auto"/>
        <w:jc w:val="both"/>
        <w:rPr>
          <w:rFonts w:ascii="Times New Roman" w:eastAsia="Times New Roman" w:hAnsi="Times New Roman" w:cs="Times New Roman"/>
          <w:bCs/>
          <w:lang w:val="sr-Latn-ME"/>
        </w:rPr>
      </w:pPr>
    </w:p>
    <w:p w14:paraId="38760A0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2. </w:t>
      </w:r>
      <w:r w:rsidRPr="007671DF">
        <w:rPr>
          <w:rFonts w:ascii="Times New Roman" w:eastAsia="Times New Roman" w:hAnsi="Times New Roman" w:cs="Times New Roman"/>
          <w:b/>
          <w:bCs/>
          <w:lang w:val="sr-Latn-ME"/>
        </w:rPr>
        <w:tab/>
        <w:t>KVALITATIVNI I KVANTITATIVNI SASTAV</w:t>
      </w:r>
    </w:p>
    <w:p w14:paraId="236B2E52"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p w14:paraId="61DCC4B9" w14:textId="49ECAD93"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Jedna tableta lijeka </w:t>
      </w: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sadrži 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natrijuma. </w:t>
      </w:r>
    </w:p>
    <w:p w14:paraId="6D73CB3D" w14:textId="17CBC376"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Jedna tableta lijeka </w:t>
      </w: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sadrži 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natrijuma. </w:t>
      </w:r>
    </w:p>
    <w:p w14:paraId="0E48E1CB" w14:textId="7F164CAC"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Jedna tableta lijeka </w:t>
      </w: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75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sadrži 75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natrijuma. </w:t>
      </w:r>
    </w:p>
    <w:p w14:paraId="66596AFF" w14:textId="1CE68721" w:rsidR="00622945" w:rsidRPr="007671DF" w:rsidRDefault="00622945" w:rsidP="001B4A61">
      <w:pPr>
        <w:spacing w:after="0" w:line="240" w:lineRule="auto"/>
        <w:jc w:val="both"/>
        <w:rPr>
          <w:rFonts w:ascii="Times New Roman" w:hAnsi="Times New Roman" w:cs="Times New Roman"/>
          <w:spacing w:val="-3"/>
          <w:w w:val="105"/>
          <w:lang w:val="sr-Latn-ME"/>
        </w:rPr>
      </w:pPr>
      <w:r w:rsidRPr="007671DF">
        <w:rPr>
          <w:rFonts w:ascii="Times New Roman" w:hAnsi="Times New Roman" w:cs="Times New Roman"/>
          <w:spacing w:val="-1"/>
          <w:w w:val="105"/>
          <w:lang w:val="sr-Latn-ME"/>
        </w:rPr>
        <w:t>Jedna</w:t>
      </w:r>
      <w:r w:rsidRPr="007671DF">
        <w:rPr>
          <w:rFonts w:ascii="Times New Roman" w:hAnsi="Times New Roman" w:cs="Times New Roman"/>
          <w:spacing w:val="-12"/>
          <w:w w:val="105"/>
          <w:lang w:val="sr-Latn-ME"/>
        </w:rPr>
        <w:t xml:space="preserve"> </w:t>
      </w:r>
      <w:r w:rsidRPr="007671DF">
        <w:rPr>
          <w:rFonts w:ascii="Times New Roman" w:hAnsi="Times New Roman" w:cs="Times New Roman"/>
          <w:spacing w:val="-1"/>
          <w:w w:val="105"/>
          <w:lang w:val="sr-Latn-ME"/>
        </w:rPr>
        <w:t>tableta</w:t>
      </w:r>
      <w:r w:rsidRPr="007671DF">
        <w:rPr>
          <w:rFonts w:ascii="Times New Roman" w:hAnsi="Times New Roman" w:cs="Times New Roman"/>
          <w:spacing w:val="-11"/>
          <w:w w:val="105"/>
          <w:lang w:val="sr-Latn-ME"/>
        </w:rPr>
        <w:t xml:space="preserve"> </w:t>
      </w:r>
      <w:r w:rsidRPr="007671DF">
        <w:rPr>
          <w:rFonts w:ascii="Times New Roman" w:hAnsi="Times New Roman" w:cs="Times New Roman"/>
          <w:spacing w:val="-1"/>
          <w:w w:val="105"/>
          <w:lang w:val="sr-Latn-ME"/>
        </w:rPr>
        <w:t>lijeka</w:t>
      </w:r>
      <w:r w:rsidRPr="007671DF">
        <w:rPr>
          <w:rFonts w:ascii="Times New Roman" w:hAnsi="Times New Roman" w:cs="Times New Roman"/>
          <w:spacing w:val="-11"/>
          <w:w w:val="105"/>
          <w:lang w:val="sr-Latn-ME"/>
        </w:rPr>
        <w:t xml:space="preserve"> </w:t>
      </w:r>
      <w:proofErr w:type="spellStart"/>
      <w:r w:rsidRPr="007671DF">
        <w:rPr>
          <w:rFonts w:ascii="Times New Roman" w:hAnsi="Times New Roman" w:cs="Times New Roman"/>
          <w:spacing w:val="-1"/>
          <w:w w:val="105"/>
          <w:lang w:val="sr-Latn-ME"/>
        </w:rPr>
        <w:t>Euthyrox</w:t>
      </w:r>
      <w:proofErr w:type="spellEnd"/>
      <w:r w:rsidRPr="007671DF">
        <w:rPr>
          <w:rFonts w:ascii="Times New Roman" w:hAnsi="Times New Roman" w:cs="Times New Roman"/>
          <w:spacing w:val="-12"/>
          <w:w w:val="105"/>
          <w:lang w:val="sr-Latn-ME"/>
        </w:rPr>
        <w:t xml:space="preserve"> </w:t>
      </w:r>
      <w:r w:rsidRPr="007671DF">
        <w:rPr>
          <w:rFonts w:ascii="Times New Roman" w:hAnsi="Times New Roman" w:cs="Times New Roman"/>
          <w:w w:val="105"/>
          <w:lang w:val="sr-Latn-ME"/>
        </w:rPr>
        <w:t>88</w:t>
      </w:r>
      <w:r w:rsidRPr="007671DF">
        <w:rPr>
          <w:rFonts w:ascii="Times New Roman" w:hAnsi="Times New Roman" w:cs="Times New Roman"/>
          <w:spacing w:val="-9"/>
          <w:w w:val="105"/>
          <w:lang w:val="sr-Latn-ME"/>
        </w:rPr>
        <w:t xml:space="preserve"> </w:t>
      </w:r>
      <w:proofErr w:type="spellStart"/>
      <w:r w:rsidRPr="007671DF">
        <w:rPr>
          <w:rFonts w:ascii="Times New Roman" w:hAnsi="Times New Roman" w:cs="Times New Roman"/>
          <w:spacing w:val="-3"/>
          <w:w w:val="105"/>
          <w:lang w:val="sr-Latn-ME"/>
        </w:rPr>
        <w:t>mikrograma</w:t>
      </w:r>
      <w:proofErr w:type="spellEnd"/>
      <w:r w:rsidRPr="007671DF">
        <w:rPr>
          <w:rFonts w:ascii="Times New Roman" w:hAnsi="Times New Roman" w:cs="Times New Roman"/>
          <w:spacing w:val="-3"/>
          <w:w w:val="105"/>
          <w:lang w:val="sr-Latn-ME"/>
        </w:rPr>
        <w:t>,</w:t>
      </w:r>
      <w:r w:rsidRPr="007671DF">
        <w:rPr>
          <w:rFonts w:ascii="Times New Roman" w:hAnsi="Times New Roman" w:cs="Times New Roman"/>
          <w:spacing w:val="-9"/>
          <w:w w:val="105"/>
          <w:lang w:val="sr-Latn-ME"/>
        </w:rPr>
        <w:t xml:space="preserve"> </w:t>
      </w:r>
      <w:r w:rsidRPr="007671DF">
        <w:rPr>
          <w:rFonts w:ascii="Times New Roman" w:hAnsi="Times New Roman" w:cs="Times New Roman"/>
          <w:w w:val="105"/>
          <w:lang w:val="sr-Latn-ME"/>
        </w:rPr>
        <w:t>sadrži</w:t>
      </w:r>
      <w:r w:rsidRPr="007671DF">
        <w:rPr>
          <w:rFonts w:ascii="Times New Roman" w:hAnsi="Times New Roman" w:cs="Times New Roman"/>
          <w:spacing w:val="33"/>
          <w:w w:val="105"/>
          <w:lang w:val="sr-Latn-ME"/>
        </w:rPr>
        <w:t xml:space="preserve"> </w:t>
      </w:r>
      <w:r w:rsidRPr="007671DF">
        <w:rPr>
          <w:rFonts w:ascii="Times New Roman" w:hAnsi="Times New Roman" w:cs="Times New Roman"/>
          <w:w w:val="105"/>
          <w:lang w:val="sr-Latn-ME"/>
        </w:rPr>
        <w:t>88</w:t>
      </w:r>
      <w:r w:rsidRPr="007671DF">
        <w:rPr>
          <w:rFonts w:ascii="Times New Roman" w:hAnsi="Times New Roman" w:cs="Times New Roman"/>
          <w:spacing w:val="-12"/>
          <w:w w:val="105"/>
          <w:lang w:val="sr-Latn-ME"/>
        </w:rPr>
        <w:t xml:space="preserve"> </w:t>
      </w:r>
      <w:proofErr w:type="spellStart"/>
      <w:r w:rsidRPr="007671DF">
        <w:rPr>
          <w:rFonts w:ascii="Times New Roman" w:hAnsi="Times New Roman" w:cs="Times New Roman"/>
          <w:spacing w:val="-3"/>
          <w:w w:val="105"/>
          <w:lang w:val="sr-Latn-ME"/>
        </w:rPr>
        <w:t>mikrograma</w:t>
      </w:r>
      <w:proofErr w:type="spellEnd"/>
      <w:r w:rsidRPr="007671DF">
        <w:rPr>
          <w:rFonts w:ascii="Times New Roman" w:hAnsi="Times New Roman" w:cs="Times New Roman"/>
          <w:spacing w:val="-11"/>
          <w:w w:val="105"/>
          <w:lang w:val="sr-Latn-ME"/>
        </w:rPr>
        <w:t xml:space="preserve"> </w:t>
      </w:r>
      <w:proofErr w:type="spellStart"/>
      <w:r w:rsidRPr="007671DF">
        <w:rPr>
          <w:rFonts w:ascii="Times New Roman" w:hAnsi="Times New Roman" w:cs="Times New Roman"/>
          <w:spacing w:val="-3"/>
          <w:w w:val="105"/>
          <w:lang w:val="sr-Latn-ME"/>
        </w:rPr>
        <w:t>levotiroksin</w:t>
      </w:r>
      <w:proofErr w:type="spellEnd"/>
      <w:r w:rsidRPr="007671DF">
        <w:rPr>
          <w:rFonts w:ascii="Times New Roman" w:hAnsi="Times New Roman" w:cs="Times New Roman"/>
          <w:spacing w:val="-3"/>
          <w:w w:val="105"/>
          <w:lang w:val="sr-Latn-ME"/>
        </w:rPr>
        <w:t xml:space="preserve"> natrijuma.</w:t>
      </w:r>
    </w:p>
    <w:p w14:paraId="1D0ADB53" w14:textId="15885547"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Jedna tableta lijeka </w:t>
      </w: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100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sadrži 100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natrijuma.</w:t>
      </w:r>
    </w:p>
    <w:p w14:paraId="204AAC58" w14:textId="52DAAD04" w:rsidR="00622945" w:rsidRPr="007671DF" w:rsidRDefault="00622945" w:rsidP="001B4A61">
      <w:pPr>
        <w:pStyle w:val="BodyText"/>
        <w:ind w:right="13"/>
        <w:jc w:val="both"/>
        <w:rPr>
          <w:spacing w:val="87"/>
          <w:w w:val="103"/>
          <w:lang w:val="sr-Latn-ME"/>
        </w:rPr>
      </w:pPr>
      <w:r w:rsidRPr="007671DF">
        <w:rPr>
          <w:spacing w:val="-1"/>
          <w:w w:val="105"/>
          <w:lang w:val="sr-Latn-ME"/>
        </w:rPr>
        <w:t>Jedna</w:t>
      </w:r>
      <w:r w:rsidRPr="007671DF">
        <w:rPr>
          <w:spacing w:val="-12"/>
          <w:w w:val="105"/>
          <w:lang w:val="sr-Latn-ME"/>
        </w:rPr>
        <w:t xml:space="preserve"> </w:t>
      </w:r>
      <w:r w:rsidRPr="007671DF">
        <w:rPr>
          <w:spacing w:val="-1"/>
          <w:w w:val="105"/>
          <w:lang w:val="sr-Latn-ME"/>
        </w:rPr>
        <w:t>tableta</w:t>
      </w:r>
      <w:r w:rsidRPr="007671DF">
        <w:rPr>
          <w:spacing w:val="-11"/>
          <w:w w:val="105"/>
          <w:lang w:val="sr-Latn-ME"/>
        </w:rPr>
        <w:t xml:space="preserve"> </w:t>
      </w:r>
      <w:r w:rsidRPr="007671DF">
        <w:rPr>
          <w:spacing w:val="-1"/>
          <w:w w:val="105"/>
          <w:lang w:val="sr-Latn-ME"/>
        </w:rPr>
        <w:t>lijeka</w:t>
      </w:r>
      <w:r w:rsidRPr="007671DF">
        <w:rPr>
          <w:spacing w:val="-11"/>
          <w:w w:val="105"/>
          <w:lang w:val="sr-Latn-ME"/>
        </w:rPr>
        <w:t xml:space="preserve"> </w:t>
      </w:r>
      <w:proofErr w:type="spellStart"/>
      <w:r w:rsidRPr="007671DF">
        <w:rPr>
          <w:spacing w:val="-1"/>
          <w:w w:val="105"/>
          <w:lang w:val="sr-Latn-ME"/>
        </w:rPr>
        <w:t>Euthyrox</w:t>
      </w:r>
      <w:proofErr w:type="spellEnd"/>
      <w:r w:rsidRPr="007671DF">
        <w:rPr>
          <w:spacing w:val="-12"/>
          <w:w w:val="105"/>
          <w:lang w:val="sr-Latn-ME"/>
        </w:rPr>
        <w:t xml:space="preserve"> </w:t>
      </w:r>
      <w:r w:rsidRPr="007671DF">
        <w:rPr>
          <w:w w:val="105"/>
          <w:lang w:val="sr-Latn-ME"/>
        </w:rPr>
        <w:t>112</w:t>
      </w:r>
      <w:r w:rsidRPr="007671DF">
        <w:rPr>
          <w:spacing w:val="-9"/>
          <w:w w:val="105"/>
          <w:lang w:val="sr-Latn-ME"/>
        </w:rPr>
        <w:t xml:space="preserve"> </w:t>
      </w:r>
      <w:proofErr w:type="spellStart"/>
      <w:r w:rsidRPr="007671DF">
        <w:rPr>
          <w:spacing w:val="-3"/>
          <w:w w:val="105"/>
          <w:lang w:val="sr-Latn-ME"/>
        </w:rPr>
        <w:t>mikrograma</w:t>
      </w:r>
      <w:proofErr w:type="spellEnd"/>
      <w:r w:rsidRPr="007671DF">
        <w:rPr>
          <w:spacing w:val="-3"/>
          <w:w w:val="105"/>
          <w:lang w:val="sr-Latn-ME"/>
        </w:rPr>
        <w:t>,</w:t>
      </w:r>
      <w:r w:rsidRPr="007671DF">
        <w:rPr>
          <w:spacing w:val="-9"/>
          <w:w w:val="105"/>
          <w:lang w:val="sr-Latn-ME"/>
        </w:rPr>
        <w:t xml:space="preserve"> </w:t>
      </w:r>
      <w:r w:rsidRPr="007671DF">
        <w:rPr>
          <w:w w:val="105"/>
          <w:lang w:val="sr-Latn-ME"/>
        </w:rPr>
        <w:t>sadrži</w:t>
      </w:r>
      <w:r w:rsidRPr="007671DF">
        <w:rPr>
          <w:spacing w:val="33"/>
          <w:w w:val="105"/>
          <w:lang w:val="sr-Latn-ME"/>
        </w:rPr>
        <w:t xml:space="preserve"> </w:t>
      </w:r>
      <w:r w:rsidRPr="007671DF">
        <w:rPr>
          <w:w w:val="105"/>
          <w:lang w:val="sr-Latn-ME"/>
        </w:rPr>
        <w:t>112</w:t>
      </w:r>
      <w:r w:rsidRPr="007671DF">
        <w:rPr>
          <w:spacing w:val="-12"/>
          <w:w w:val="105"/>
          <w:lang w:val="sr-Latn-ME"/>
        </w:rPr>
        <w:t xml:space="preserve"> </w:t>
      </w:r>
      <w:proofErr w:type="spellStart"/>
      <w:r w:rsidRPr="007671DF">
        <w:rPr>
          <w:spacing w:val="-3"/>
          <w:w w:val="105"/>
          <w:lang w:val="sr-Latn-ME"/>
        </w:rPr>
        <w:t>mikrograma</w:t>
      </w:r>
      <w:proofErr w:type="spellEnd"/>
      <w:r w:rsidRPr="007671DF">
        <w:rPr>
          <w:spacing w:val="-11"/>
          <w:w w:val="105"/>
          <w:lang w:val="sr-Latn-ME"/>
        </w:rPr>
        <w:t xml:space="preserve"> </w:t>
      </w:r>
      <w:proofErr w:type="spellStart"/>
      <w:r w:rsidRPr="007671DF">
        <w:rPr>
          <w:spacing w:val="-3"/>
          <w:w w:val="105"/>
          <w:lang w:val="sr-Latn-ME"/>
        </w:rPr>
        <w:t>levotiroksin</w:t>
      </w:r>
      <w:proofErr w:type="spellEnd"/>
      <w:r w:rsidRPr="007671DF">
        <w:rPr>
          <w:spacing w:val="-3"/>
          <w:w w:val="105"/>
          <w:lang w:val="sr-Latn-ME"/>
        </w:rPr>
        <w:t xml:space="preserve"> natrijuma.</w:t>
      </w:r>
      <w:r w:rsidRPr="007671DF">
        <w:rPr>
          <w:spacing w:val="87"/>
          <w:w w:val="103"/>
          <w:lang w:val="sr-Latn-ME"/>
        </w:rPr>
        <w:t xml:space="preserve"> </w:t>
      </w:r>
    </w:p>
    <w:p w14:paraId="448CC9EE" w14:textId="2A3C42C3"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Jedna tableta lijeka </w:t>
      </w: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125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sadrži 125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natrijuma. </w:t>
      </w:r>
    </w:p>
    <w:p w14:paraId="59F1C57C" w14:textId="2A2C5CDA" w:rsidR="00622945" w:rsidRPr="007671DF" w:rsidRDefault="00622945" w:rsidP="001B4A61">
      <w:pPr>
        <w:spacing w:after="0" w:line="240" w:lineRule="auto"/>
        <w:jc w:val="both"/>
        <w:rPr>
          <w:rFonts w:ascii="Times New Roman" w:eastAsia="Times New Roman" w:hAnsi="Times New Roman" w:cs="Times New Roman"/>
          <w:lang w:val="sr-Latn-ME"/>
        </w:rPr>
      </w:pPr>
      <w:r w:rsidRPr="007671DF">
        <w:rPr>
          <w:rFonts w:ascii="Times New Roman" w:hAnsi="Times New Roman" w:cs="Times New Roman"/>
          <w:spacing w:val="-1"/>
          <w:w w:val="105"/>
          <w:lang w:val="sr-Latn-ME"/>
        </w:rPr>
        <w:t>Jedna</w:t>
      </w:r>
      <w:r w:rsidRPr="007671DF">
        <w:rPr>
          <w:rFonts w:ascii="Times New Roman" w:hAnsi="Times New Roman" w:cs="Times New Roman"/>
          <w:spacing w:val="-12"/>
          <w:w w:val="105"/>
          <w:lang w:val="sr-Latn-ME"/>
        </w:rPr>
        <w:t xml:space="preserve"> </w:t>
      </w:r>
      <w:r w:rsidRPr="007671DF">
        <w:rPr>
          <w:rFonts w:ascii="Times New Roman" w:hAnsi="Times New Roman" w:cs="Times New Roman"/>
          <w:spacing w:val="-1"/>
          <w:w w:val="105"/>
          <w:lang w:val="sr-Latn-ME"/>
        </w:rPr>
        <w:t>tableta</w:t>
      </w:r>
      <w:r w:rsidRPr="007671DF">
        <w:rPr>
          <w:rFonts w:ascii="Times New Roman" w:hAnsi="Times New Roman" w:cs="Times New Roman"/>
          <w:spacing w:val="-11"/>
          <w:w w:val="105"/>
          <w:lang w:val="sr-Latn-ME"/>
        </w:rPr>
        <w:t xml:space="preserve"> </w:t>
      </w:r>
      <w:r w:rsidRPr="007671DF">
        <w:rPr>
          <w:rFonts w:ascii="Times New Roman" w:hAnsi="Times New Roman" w:cs="Times New Roman"/>
          <w:spacing w:val="-1"/>
          <w:w w:val="105"/>
          <w:lang w:val="sr-Latn-ME"/>
        </w:rPr>
        <w:t>lijeka</w:t>
      </w:r>
      <w:r w:rsidRPr="007671DF">
        <w:rPr>
          <w:rFonts w:ascii="Times New Roman" w:hAnsi="Times New Roman" w:cs="Times New Roman"/>
          <w:spacing w:val="-11"/>
          <w:w w:val="105"/>
          <w:lang w:val="sr-Latn-ME"/>
        </w:rPr>
        <w:t xml:space="preserve"> </w:t>
      </w:r>
      <w:proofErr w:type="spellStart"/>
      <w:r w:rsidRPr="007671DF">
        <w:rPr>
          <w:rFonts w:ascii="Times New Roman" w:hAnsi="Times New Roman" w:cs="Times New Roman"/>
          <w:spacing w:val="-1"/>
          <w:w w:val="105"/>
          <w:lang w:val="sr-Latn-ME"/>
        </w:rPr>
        <w:t>Euthyrox</w:t>
      </w:r>
      <w:proofErr w:type="spellEnd"/>
      <w:r w:rsidRPr="007671DF">
        <w:rPr>
          <w:rFonts w:ascii="Times New Roman" w:hAnsi="Times New Roman" w:cs="Times New Roman"/>
          <w:spacing w:val="-12"/>
          <w:w w:val="105"/>
          <w:lang w:val="sr-Latn-ME"/>
        </w:rPr>
        <w:t xml:space="preserve"> </w:t>
      </w:r>
      <w:r w:rsidRPr="007671DF">
        <w:rPr>
          <w:rFonts w:ascii="Times New Roman" w:hAnsi="Times New Roman" w:cs="Times New Roman"/>
          <w:w w:val="105"/>
          <w:lang w:val="sr-Latn-ME"/>
        </w:rPr>
        <w:t>137</w:t>
      </w:r>
      <w:r w:rsidRPr="007671DF">
        <w:rPr>
          <w:rFonts w:ascii="Times New Roman" w:hAnsi="Times New Roman" w:cs="Times New Roman"/>
          <w:spacing w:val="-8"/>
          <w:w w:val="105"/>
          <w:lang w:val="sr-Latn-ME"/>
        </w:rPr>
        <w:t xml:space="preserve"> </w:t>
      </w:r>
      <w:proofErr w:type="spellStart"/>
      <w:r w:rsidRPr="007671DF">
        <w:rPr>
          <w:rFonts w:ascii="Times New Roman" w:hAnsi="Times New Roman" w:cs="Times New Roman"/>
          <w:spacing w:val="-3"/>
          <w:w w:val="105"/>
          <w:lang w:val="sr-Latn-ME"/>
        </w:rPr>
        <w:t>mikrograma</w:t>
      </w:r>
      <w:proofErr w:type="spellEnd"/>
      <w:r w:rsidRPr="007671DF">
        <w:rPr>
          <w:rFonts w:ascii="Times New Roman" w:hAnsi="Times New Roman" w:cs="Times New Roman"/>
          <w:spacing w:val="-3"/>
          <w:w w:val="105"/>
          <w:lang w:val="sr-Latn-ME"/>
        </w:rPr>
        <w:t>,</w:t>
      </w:r>
      <w:r w:rsidRPr="007671DF">
        <w:rPr>
          <w:rFonts w:ascii="Times New Roman" w:hAnsi="Times New Roman" w:cs="Times New Roman"/>
          <w:spacing w:val="-5"/>
          <w:w w:val="105"/>
          <w:lang w:val="sr-Latn-ME"/>
        </w:rPr>
        <w:t xml:space="preserve"> </w:t>
      </w:r>
      <w:r w:rsidRPr="007671DF">
        <w:rPr>
          <w:rFonts w:ascii="Times New Roman" w:hAnsi="Times New Roman" w:cs="Times New Roman"/>
          <w:w w:val="105"/>
          <w:lang w:val="sr-Latn-ME"/>
        </w:rPr>
        <w:t>sadrži</w:t>
      </w:r>
      <w:r w:rsidRPr="007671DF">
        <w:rPr>
          <w:rFonts w:ascii="Times New Roman" w:hAnsi="Times New Roman" w:cs="Times New Roman"/>
          <w:spacing w:val="33"/>
          <w:w w:val="105"/>
          <w:lang w:val="sr-Latn-ME"/>
        </w:rPr>
        <w:t xml:space="preserve"> </w:t>
      </w:r>
      <w:r w:rsidRPr="007671DF">
        <w:rPr>
          <w:rFonts w:ascii="Times New Roman" w:hAnsi="Times New Roman" w:cs="Times New Roman"/>
          <w:spacing w:val="-3"/>
          <w:w w:val="105"/>
          <w:lang w:val="sr-Latn-ME"/>
        </w:rPr>
        <w:t>137</w:t>
      </w:r>
      <w:r w:rsidRPr="007671DF">
        <w:rPr>
          <w:rFonts w:ascii="Times New Roman" w:hAnsi="Times New Roman" w:cs="Times New Roman"/>
          <w:spacing w:val="-8"/>
          <w:w w:val="105"/>
          <w:lang w:val="sr-Latn-ME"/>
        </w:rPr>
        <w:t xml:space="preserve"> </w:t>
      </w:r>
      <w:proofErr w:type="spellStart"/>
      <w:r w:rsidRPr="007671DF">
        <w:rPr>
          <w:rFonts w:ascii="Times New Roman" w:hAnsi="Times New Roman" w:cs="Times New Roman"/>
          <w:spacing w:val="-3"/>
          <w:w w:val="105"/>
          <w:lang w:val="sr-Latn-ME"/>
        </w:rPr>
        <w:t>mikrograma</w:t>
      </w:r>
      <w:proofErr w:type="spellEnd"/>
      <w:r w:rsidRPr="007671DF">
        <w:rPr>
          <w:rFonts w:ascii="Times New Roman" w:hAnsi="Times New Roman" w:cs="Times New Roman"/>
          <w:spacing w:val="-11"/>
          <w:w w:val="105"/>
          <w:lang w:val="sr-Latn-ME"/>
        </w:rPr>
        <w:t xml:space="preserve"> </w:t>
      </w:r>
      <w:proofErr w:type="spellStart"/>
      <w:r w:rsidRPr="007671DF">
        <w:rPr>
          <w:rFonts w:ascii="Times New Roman" w:hAnsi="Times New Roman" w:cs="Times New Roman"/>
          <w:spacing w:val="-3"/>
          <w:w w:val="105"/>
          <w:lang w:val="sr-Latn-ME"/>
        </w:rPr>
        <w:t>levotiroksin</w:t>
      </w:r>
      <w:proofErr w:type="spellEnd"/>
      <w:r w:rsidRPr="007671DF">
        <w:rPr>
          <w:rFonts w:ascii="Times New Roman" w:hAnsi="Times New Roman" w:cs="Times New Roman"/>
          <w:spacing w:val="-3"/>
          <w:w w:val="105"/>
          <w:lang w:val="sr-Latn-ME"/>
        </w:rPr>
        <w:t xml:space="preserve"> natrijuma</w:t>
      </w:r>
    </w:p>
    <w:p w14:paraId="682B93F0" w14:textId="64D9EEA1"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Jedna tableta lijeka </w:t>
      </w: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150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sadrži 150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natrijuma.</w:t>
      </w:r>
    </w:p>
    <w:p w14:paraId="6AD74E47"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p w14:paraId="60E2EFCE" w14:textId="77777777" w:rsidR="00F20FA4" w:rsidRPr="007671DF" w:rsidRDefault="00F20FA4"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Za spisak svih </w:t>
      </w:r>
      <w:proofErr w:type="spellStart"/>
      <w:r w:rsidRPr="007671DF">
        <w:rPr>
          <w:rFonts w:ascii="Times New Roman" w:eastAsia="Times New Roman" w:hAnsi="Times New Roman" w:cs="Times New Roman"/>
          <w:lang w:val="sr-Latn-ME"/>
        </w:rPr>
        <w:t>ekscipijenasa</w:t>
      </w:r>
      <w:proofErr w:type="spellEnd"/>
      <w:r w:rsidRPr="007671DF">
        <w:rPr>
          <w:rFonts w:ascii="Times New Roman" w:eastAsia="Times New Roman" w:hAnsi="Times New Roman" w:cs="Times New Roman"/>
          <w:lang w:val="sr-Latn-ME"/>
        </w:rPr>
        <w:t>, pogledati dio 6.1.</w:t>
      </w:r>
    </w:p>
    <w:p w14:paraId="7D168EF8"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p w14:paraId="6577B7D4"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p w14:paraId="3CD4240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3. </w:t>
      </w:r>
      <w:r w:rsidRPr="007671DF">
        <w:rPr>
          <w:rFonts w:ascii="Times New Roman" w:eastAsia="Times New Roman" w:hAnsi="Times New Roman" w:cs="Times New Roman"/>
          <w:b/>
          <w:bCs/>
          <w:lang w:val="sr-Latn-ME"/>
        </w:rPr>
        <w:tab/>
        <w:t xml:space="preserve">FARMACEUTSKI OBLIK </w:t>
      </w:r>
    </w:p>
    <w:p w14:paraId="3177A6A5" w14:textId="77777777" w:rsidR="00F20FA4" w:rsidRPr="007671DF" w:rsidRDefault="00F20FA4" w:rsidP="001B4A61">
      <w:pPr>
        <w:spacing w:after="0" w:line="240" w:lineRule="auto"/>
        <w:jc w:val="both"/>
        <w:rPr>
          <w:rFonts w:ascii="Times New Roman" w:eastAsia="Times New Roman" w:hAnsi="Times New Roman" w:cs="Times New Roman"/>
          <w:bCs/>
          <w:lang w:val="sr-Latn-ME"/>
        </w:rPr>
      </w:pPr>
    </w:p>
    <w:p w14:paraId="5640C9F4" w14:textId="4F8D50D9" w:rsidR="00F20FA4" w:rsidRPr="007671DF" w:rsidRDefault="00F20FA4" w:rsidP="001B4A61">
      <w:pPr>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Tableta</w:t>
      </w:r>
    </w:p>
    <w:p w14:paraId="7B636F31" w14:textId="77777777" w:rsidR="006C5953" w:rsidRPr="007671DF" w:rsidRDefault="006C5953" w:rsidP="001B4A61">
      <w:pPr>
        <w:spacing w:after="0" w:line="240" w:lineRule="auto"/>
        <w:jc w:val="both"/>
        <w:rPr>
          <w:rFonts w:ascii="Times New Roman" w:eastAsia="Times New Roman" w:hAnsi="Times New Roman" w:cs="Times New Roman"/>
          <w:bCs/>
          <w:lang w:val="sr-Latn-ME"/>
        </w:rPr>
      </w:pPr>
    </w:p>
    <w:p w14:paraId="0E907075" w14:textId="03578DE2" w:rsidR="00F20FA4" w:rsidRPr="007671DF" w:rsidRDefault="00F20FA4" w:rsidP="00885406">
      <w:pPr>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Okrugla tableta, skoro bijele boje, zaravnjena sa obje strane, </w:t>
      </w:r>
      <w:proofErr w:type="spellStart"/>
      <w:r w:rsidR="00A34C79" w:rsidRPr="007671DF">
        <w:rPr>
          <w:rFonts w:ascii="Times New Roman" w:eastAsia="Times New Roman" w:hAnsi="Times New Roman" w:cs="Times New Roman"/>
          <w:bCs/>
          <w:lang w:val="sr-Latn-ME"/>
        </w:rPr>
        <w:t>zakošenih</w:t>
      </w:r>
      <w:proofErr w:type="spellEnd"/>
      <w:r w:rsidR="00A34C79" w:rsidRPr="007671DF">
        <w:rPr>
          <w:rFonts w:ascii="Times New Roman" w:eastAsia="Times New Roman" w:hAnsi="Times New Roman" w:cs="Times New Roman"/>
          <w:bCs/>
          <w:lang w:val="sr-Latn-ME"/>
        </w:rPr>
        <w:t xml:space="preserve"> ivica, </w:t>
      </w:r>
      <w:r w:rsidRPr="007671DF">
        <w:rPr>
          <w:rFonts w:ascii="Times New Roman" w:eastAsia="Times New Roman" w:hAnsi="Times New Roman" w:cs="Times New Roman"/>
          <w:bCs/>
          <w:lang w:val="sr-Latn-ME"/>
        </w:rPr>
        <w:t xml:space="preserve">sa </w:t>
      </w:r>
      <w:proofErr w:type="spellStart"/>
      <w:r w:rsidRPr="007671DF">
        <w:rPr>
          <w:rFonts w:ascii="Times New Roman" w:eastAsia="Times New Roman" w:hAnsi="Times New Roman" w:cs="Times New Roman"/>
          <w:bCs/>
          <w:lang w:val="sr-Latn-ME"/>
        </w:rPr>
        <w:t>podionom</w:t>
      </w:r>
      <w:proofErr w:type="spellEnd"/>
      <w:r w:rsidRPr="007671DF">
        <w:rPr>
          <w:rFonts w:ascii="Times New Roman" w:eastAsia="Times New Roman" w:hAnsi="Times New Roman" w:cs="Times New Roman"/>
          <w:bCs/>
          <w:lang w:val="sr-Latn-ME"/>
        </w:rPr>
        <w:t xml:space="preserve"> crtom</w:t>
      </w:r>
      <w:r w:rsidR="00A34C79" w:rsidRPr="007671DF">
        <w:rPr>
          <w:rFonts w:ascii="Times New Roman" w:eastAsia="Times New Roman" w:hAnsi="Times New Roman" w:cs="Times New Roman"/>
          <w:bCs/>
          <w:lang w:val="sr-Latn-ME"/>
        </w:rPr>
        <w:t xml:space="preserve"> sa obje strane</w:t>
      </w:r>
      <w:r w:rsidRPr="007671DF">
        <w:rPr>
          <w:rFonts w:ascii="Times New Roman" w:eastAsia="Times New Roman" w:hAnsi="Times New Roman" w:cs="Times New Roman"/>
          <w:bCs/>
          <w:lang w:val="sr-Latn-ME"/>
        </w:rPr>
        <w:t xml:space="preserve"> i </w:t>
      </w:r>
      <w:r w:rsidR="00A34C79" w:rsidRPr="007671DF">
        <w:rPr>
          <w:rFonts w:ascii="Times New Roman" w:eastAsia="Times New Roman" w:hAnsi="Times New Roman" w:cs="Times New Roman"/>
          <w:bCs/>
          <w:lang w:val="sr-Latn-ME"/>
        </w:rPr>
        <w:t xml:space="preserve">utisnutom oznakom </w:t>
      </w:r>
      <w:r w:rsidRPr="007671DF">
        <w:rPr>
          <w:rFonts w:ascii="Times New Roman" w:eastAsia="Times New Roman" w:hAnsi="Times New Roman" w:cs="Times New Roman"/>
          <w:bCs/>
          <w:lang w:val="sr-Latn-ME"/>
        </w:rPr>
        <w:t>na jednoj strani</w:t>
      </w:r>
      <w:r w:rsidR="00A34C79" w:rsidRPr="007671DF">
        <w:rPr>
          <w:rFonts w:ascii="Times New Roman" w:eastAsia="Times New Roman" w:hAnsi="Times New Roman" w:cs="Times New Roman"/>
          <w:bCs/>
          <w:lang w:val="sr-Latn-ME"/>
        </w:rPr>
        <w:t xml:space="preserve"> tablete</w:t>
      </w:r>
      <w:r w:rsidRPr="007671DF">
        <w:rPr>
          <w:rFonts w:ascii="Times New Roman" w:eastAsia="Times New Roman" w:hAnsi="Times New Roman" w:cs="Times New Roman"/>
          <w:bCs/>
          <w:lang w:val="sr-Latn-ME"/>
        </w:rPr>
        <w:t>:</w:t>
      </w:r>
    </w:p>
    <w:p w14:paraId="5636F1AC" w14:textId="77777777" w:rsidR="00F20FA4" w:rsidRPr="007671DF" w:rsidRDefault="00F20FA4" w:rsidP="00C35D59">
      <w:pPr>
        <w:spacing w:after="0" w:line="240" w:lineRule="auto"/>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25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 EM25 </w:t>
      </w:r>
    </w:p>
    <w:p w14:paraId="14E24408" w14:textId="77777777" w:rsidR="00F20FA4" w:rsidRPr="007671DF" w:rsidRDefault="00F20FA4" w:rsidP="00C35D59">
      <w:pPr>
        <w:spacing w:after="0" w:line="240" w:lineRule="auto"/>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50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 EM50 </w:t>
      </w:r>
    </w:p>
    <w:p w14:paraId="475893A3" w14:textId="77777777" w:rsidR="00F20FA4" w:rsidRPr="007671DF" w:rsidRDefault="00F20FA4" w:rsidP="00C35D59">
      <w:pPr>
        <w:spacing w:after="0" w:line="240" w:lineRule="auto"/>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75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 EM75 </w:t>
      </w:r>
    </w:p>
    <w:p w14:paraId="1F6BA6F4" w14:textId="77777777" w:rsidR="00622945" w:rsidRPr="007671DF" w:rsidRDefault="00622945" w:rsidP="00C35D59">
      <w:pPr>
        <w:spacing w:after="0" w:line="240" w:lineRule="auto"/>
        <w:rPr>
          <w:rFonts w:ascii="Times New Roman" w:hAnsi="Times New Roman" w:cs="Times New Roman"/>
          <w:bCs/>
          <w:lang w:val="sr-Latn-ME"/>
        </w:rPr>
      </w:pPr>
      <w:proofErr w:type="spellStart"/>
      <w:r w:rsidRPr="007671DF">
        <w:rPr>
          <w:rFonts w:ascii="Times New Roman" w:hAnsi="Times New Roman" w:cs="Times New Roman"/>
          <w:bCs/>
          <w:lang w:val="sr-Latn-ME"/>
        </w:rPr>
        <w:t>Euthyrox</w:t>
      </w:r>
      <w:proofErr w:type="spellEnd"/>
      <w:r w:rsidRPr="007671DF">
        <w:rPr>
          <w:rFonts w:ascii="Times New Roman" w:hAnsi="Times New Roman" w:cs="Times New Roman"/>
          <w:bCs/>
          <w:lang w:val="sr-Latn-ME"/>
        </w:rPr>
        <w:t xml:space="preserve"> 88 </w:t>
      </w:r>
      <w:proofErr w:type="spellStart"/>
      <w:r w:rsidRPr="007671DF">
        <w:rPr>
          <w:rFonts w:ascii="Times New Roman" w:hAnsi="Times New Roman" w:cs="Times New Roman"/>
          <w:bCs/>
          <w:lang w:val="sr-Latn-ME"/>
        </w:rPr>
        <w:t>mikrograma</w:t>
      </w:r>
      <w:proofErr w:type="spellEnd"/>
      <w:r w:rsidRPr="007671DF">
        <w:rPr>
          <w:rFonts w:ascii="Times New Roman" w:hAnsi="Times New Roman" w:cs="Times New Roman"/>
          <w:bCs/>
          <w:lang w:val="sr-Latn-ME"/>
        </w:rPr>
        <w:t xml:space="preserve">: EM88 </w:t>
      </w:r>
    </w:p>
    <w:p w14:paraId="2C24BEEA" w14:textId="77777777" w:rsidR="00F20FA4" w:rsidRPr="007671DF" w:rsidRDefault="00F20FA4" w:rsidP="00C35D59">
      <w:pPr>
        <w:spacing w:after="0" w:line="240" w:lineRule="auto"/>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100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EM100</w:t>
      </w:r>
    </w:p>
    <w:p w14:paraId="111FA0B2" w14:textId="77777777" w:rsidR="00622945" w:rsidRPr="007671DF" w:rsidRDefault="00622945" w:rsidP="00C35D59">
      <w:pPr>
        <w:spacing w:after="0" w:line="240" w:lineRule="auto"/>
        <w:rPr>
          <w:rFonts w:ascii="Times New Roman" w:hAnsi="Times New Roman" w:cs="Times New Roman"/>
          <w:bCs/>
          <w:lang w:val="sr-Latn-ME"/>
        </w:rPr>
      </w:pPr>
      <w:proofErr w:type="spellStart"/>
      <w:r w:rsidRPr="007671DF">
        <w:rPr>
          <w:rFonts w:ascii="Times New Roman" w:hAnsi="Times New Roman" w:cs="Times New Roman"/>
          <w:bCs/>
          <w:lang w:val="sr-Latn-ME"/>
        </w:rPr>
        <w:t>Euthyrox</w:t>
      </w:r>
      <w:proofErr w:type="spellEnd"/>
      <w:r w:rsidRPr="007671DF">
        <w:rPr>
          <w:rFonts w:ascii="Times New Roman" w:hAnsi="Times New Roman" w:cs="Times New Roman"/>
          <w:bCs/>
          <w:lang w:val="sr-Latn-ME"/>
        </w:rPr>
        <w:t xml:space="preserve"> 112 </w:t>
      </w:r>
      <w:proofErr w:type="spellStart"/>
      <w:r w:rsidRPr="007671DF">
        <w:rPr>
          <w:rFonts w:ascii="Times New Roman" w:hAnsi="Times New Roman" w:cs="Times New Roman"/>
          <w:bCs/>
          <w:lang w:val="sr-Latn-ME"/>
        </w:rPr>
        <w:t>mikrograma</w:t>
      </w:r>
      <w:proofErr w:type="spellEnd"/>
      <w:r w:rsidRPr="007671DF">
        <w:rPr>
          <w:rFonts w:ascii="Times New Roman" w:hAnsi="Times New Roman" w:cs="Times New Roman"/>
          <w:bCs/>
          <w:lang w:val="sr-Latn-ME"/>
        </w:rPr>
        <w:t>: EM112</w:t>
      </w:r>
    </w:p>
    <w:p w14:paraId="18BCE3AA" w14:textId="77777777" w:rsidR="00F20FA4" w:rsidRPr="007671DF" w:rsidRDefault="00F20FA4" w:rsidP="00C35D59">
      <w:pPr>
        <w:spacing w:after="0" w:line="240" w:lineRule="auto"/>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125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 EM125 </w:t>
      </w:r>
    </w:p>
    <w:p w14:paraId="3C5C9F1F" w14:textId="77777777" w:rsidR="00622945" w:rsidRPr="007671DF" w:rsidRDefault="00622945" w:rsidP="00C35D59">
      <w:pPr>
        <w:spacing w:after="0" w:line="240" w:lineRule="auto"/>
        <w:rPr>
          <w:rFonts w:ascii="Times New Roman" w:hAnsi="Times New Roman" w:cs="Times New Roman"/>
          <w:bCs/>
          <w:lang w:val="sr-Latn-ME"/>
        </w:rPr>
      </w:pPr>
      <w:proofErr w:type="spellStart"/>
      <w:r w:rsidRPr="007671DF">
        <w:rPr>
          <w:rFonts w:ascii="Times New Roman" w:hAnsi="Times New Roman" w:cs="Times New Roman"/>
          <w:bCs/>
          <w:lang w:val="sr-Latn-ME"/>
        </w:rPr>
        <w:t>Euthyrox</w:t>
      </w:r>
      <w:proofErr w:type="spellEnd"/>
      <w:r w:rsidRPr="007671DF">
        <w:rPr>
          <w:rFonts w:ascii="Times New Roman" w:hAnsi="Times New Roman" w:cs="Times New Roman"/>
          <w:bCs/>
          <w:lang w:val="sr-Latn-ME"/>
        </w:rPr>
        <w:t xml:space="preserve"> 137 </w:t>
      </w:r>
      <w:proofErr w:type="spellStart"/>
      <w:r w:rsidRPr="007671DF">
        <w:rPr>
          <w:rFonts w:ascii="Times New Roman" w:hAnsi="Times New Roman" w:cs="Times New Roman"/>
          <w:bCs/>
          <w:lang w:val="sr-Latn-ME"/>
        </w:rPr>
        <w:t>mikrograma</w:t>
      </w:r>
      <w:proofErr w:type="spellEnd"/>
      <w:r w:rsidRPr="007671DF">
        <w:rPr>
          <w:rFonts w:ascii="Times New Roman" w:hAnsi="Times New Roman" w:cs="Times New Roman"/>
          <w:bCs/>
          <w:lang w:val="sr-Latn-ME"/>
        </w:rPr>
        <w:t>: EM137</w:t>
      </w:r>
    </w:p>
    <w:p w14:paraId="21769D44" w14:textId="37225D28" w:rsidR="00F20FA4" w:rsidRPr="007671DF" w:rsidRDefault="00F20FA4" w:rsidP="00C35D59">
      <w:pPr>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Euthyrox150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EM150</w:t>
      </w:r>
    </w:p>
    <w:p w14:paraId="5E7C0F7F" w14:textId="77777777" w:rsidR="00F20FA4" w:rsidRPr="007671DF" w:rsidRDefault="00F20FA4" w:rsidP="00C35D59">
      <w:pPr>
        <w:spacing w:after="0" w:line="240" w:lineRule="auto"/>
        <w:rPr>
          <w:rFonts w:ascii="Times New Roman" w:eastAsia="Times New Roman" w:hAnsi="Times New Roman" w:cs="Times New Roman"/>
          <w:bCs/>
          <w:lang w:val="sr-Latn-ME"/>
        </w:rPr>
      </w:pPr>
    </w:p>
    <w:p w14:paraId="586B5426" w14:textId="1C75F1DC" w:rsidR="00F20FA4" w:rsidRPr="007671DF" w:rsidRDefault="00F20FA4" w:rsidP="00C35D59">
      <w:pPr>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Tableta se može podijeliti na jednake </w:t>
      </w:r>
      <w:r w:rsidR="00A34C79" w:rsidRPr="007671DF">
        <w:rPr>
          <w:rFonts w:ascii="Times New Roman" w:eastAsia="Times New Roman" w:hAnsi="Times New Roman" w:cs="Times New Roman"/>
          <w:bCs/>
          <w:lang w:val="sr-Latn-ME"/>
        </w:rPr>
        <w:t>doze</w:t>
      </w:r>
      <w:r w:rsidRPr="007671DF">
        <w:rPr>
          <w:rFonts w:ascii="Times New Roman" w:eastAsia="Times New Roman" w:hAnsi="Times New Roman" w:cs="Times New Roman"/>
          <w:bCs/>
          <w:lang w:val="sr-Latn-ME"/>
        </w:rPr>
        <w:t>.</w:t>
      </w:r>
    </w:p>
    <w:p w14:paraId="6653B3E9" w14:textId="77777777" w:rsidR="00A34C79" w:rsidRPr="007671DF" w:rsidRDefault="00A34C79" w:rsidP="001B4A61">
      <w:pPr>
        <w:spacing w:after="0" w:line="240" w:lineRule="auto"/>
        <w:jc w:val="both"/>
        <w:rPr>
          <w:rFonts w:ascii="Times New Roman" w:eastAsia="Times New Roman" w:hAnsi="Times New Roman" w:cs="Times New Roman"/>
          <w:bCs/>
          <w:lang w:val="sr-Latn-ME"/>
        </w:rPr>
      </w:pPr>
    </w:p>
    <w:p w14:paraId="1C9BA49F" w14:textId="77777777" w:rsidR="00271C88" w:rsidRPr="007671DF" w:rsidRDefault="00271C88" w:rsidP="001B4A61">
      <w:pPr>
        <w:spacing w:after="0" w:line="240" w:lineRule="auto"/>
        <w:jc w:val="both"/>
        <w:rPr>
          <w:rFonts w:ascii="Times New Roman" w:eastAsia="Times New Roman" w:hAnsi="Times New Roman" w:cs="Times New Roman"/>
          <w:bCs/>
          <w:lang w:val="sr-Latn-ME"/>
        </w:rPr>
      </w:pPr>
    </w:p>
    <w:p w14:paraId="086FC24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 </w:t>
      </w:r>
      <w:r w:rsidRPr="007671DF">
        <w:rPr>
          <w:rFonts w:ascii="Times New Roman" w:eastAsia="Times New Roman" w:hAnsi="Times New Roman" w:cs="Times New Roman"/>
          <w:b/>
          <w:bCs/>
          <w:lang w:val="sr-Latn-ME"/>
        </w:rPr>
        <w:tab/>
        <w:t>KLINIČKI PODACI</w:t>
      </w:r>
    </w:p>
    <w:p w14:paraId="427C03B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AA8587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4.1. </w:t>
      </w:r>
      <w:r w:rsidRPr="007671DF">
        <w:rPr>
          <w:rFonts w:ascii="Times New Roman" w:eastAsia="Times New Roman" w:hAnsi="Times New Roman" w:cs="Times New Roman"/>
          <w:b/>
          <w:bCs/>
          <w:lang w:val="sr-Latn-ME"/>
        </w:rPr>
        <w:tab/>
        <w:t>Terapijske indikacije</w:t>
      </w:r>
    </w:p>
    <w:p w14:paraId="175732F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74ADDC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lastRenderedPageBreak/>
        <w:t>Euthyrox</w:t>
      </w:r>
      <w:proofErr w:type="spellEnd"/>
      <w:r w:rsidRPr="007671DF">
        <w:rPr>
          <w:rFonts w:ascii="Times New Roman" w:eastAsia="Times New Roman" w:hAnsi="Times New Roman" w:cs="Times New Roman"/>
          <w:bCs/>
          <w:lang w:val="sr-Latn-ME"/>
        </w:rPr>
        <w:t xml:space="preserve"> 25 – 150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w:t>
      </w:r>
    </w:p>
    <w:p w14:paraId="5E2A45E0" w14:textId="77777777" w:rsidR="00F20FA4" w:rsidRPr="007671DF" w:rsidRDefault="00F20FA4" w:rsidP="001B4A61">
      <w:pPr>
        <w:numPr>
          <w:ilvl w:val="2"/>
          <w:numId w:val="2"/>
        </w:numPr>
        <w:tabs>
          <w:tab w:val="left" w:pos="540"/>
          <w:tab w:val="left" w:pos="569"/>
        </w:tabs>
        <w:spacing w:after="0" w:line="240" w:lineRule="auto"/>
        <w:ind w:left="851"/>
        <w:jc w:val="both"/>
        <w:rPr>
          <w:rFonts w:ascii="Times New Roman" w:eastAsia="Times New Roman" w:hAnsi="Times New Roman" w:cs="Times New Roman"/>
          <w:spacing w:val="-1"/>
          <w:w w:val="105"/>
          <w:lang w:val="sr-Latn-ME"/>
        </w:rPr>
      </w:pPr>
      <w:r w:rsidRPr="007671DF">
        <w:rPr>
          <w:rFonts w:ascii="Times New Roman" w:eastAsia="Times New Roman" w:hAnsi="Times New Roman" w:cs="Times New Roman"/>
          <w:spacing w:val="-1"/>
          <w:w w:val="105"/>
          <w:lang w:val="sr-Latn-ME"/>
        </w:rPr>
        <w:t xml:space="preserve">Terapija benigne </w:t>
      </w:r>
      <w:proofErr w:type="spellStart"/>
      <w:r w:rsidRPr="007671DF">
        <w:rPr>
          <w:rFonts w:ascii="Times New Roman" w:eastAsia="Times New Roman" w:hAnsi="Times New Roman" w:cs="Times New Roman"/>
          <w:spacing w:val="-1"/>
          <w:w w:val="105"/>
          <w:lang w:val="sr-Latn-ME"/>
        </w:rPr>
        <w:t>eutireoidne</w:t>
      </w:r>
      <w:proofErr w:type="spellEnd"/>
      <w:r w:rsidRPr="007671DF">
        <w:rPr>
          <w:rFonts w:ascii="Times New Roman" w:eastAsia="Times New Roman" w:hAnsi="Times New Roman" w:cs="Times New Roman"/>
          <w:spacing w:val="-1"/>
          <w:w w:val="105"/>
          <w:lang w:val="sr-Latn-ME"/>
        </w:rPr>
        <w:t xml:space="preserve"> strume</w:t>
      </w:r>
    </w:p>
    <w:p w14:paraId="16C77985" w14:textId="77777777" w:rsidR="00F20FA4" w:rsidRPr="007671DF" w:rsidRDefault="00F20FA4" w:rsidP="001B4A61">
      <w:pPr>
        <w:numPr>
          <w:ilvl w:val="2"/>
          <w:numId w:val="2"/>
        </w:numPr>
        <w:tabs>
          <w:tab w:val="left" w:pos="540"/>
          <w:tab w:val="left" w:pos="569"/>
        </w:tabs>
        <w:spacing w:after="0" w:line="240" w:lineRule="auto"/>
        <w:ind w:left="851"/>
        <w:jc w:val="both"/>
        <w:rPr>
          <w:rFonts w:ascii="Times New Roman" w:eastAsia="Times New Roman" w:hAnsi="Times New Roman" w:cs="Times New Roman"/>
          <w:spacing w:val="-1"/>
          <w:w w:val="105"/>
          <w:lang w:val="sr-Latn-ME"/>
        </w:rPr>
      </w:pPr>
      <w:r w:rsidRPr="007671DF">
        <w:rPr>
          <w:rFonts w:ascii="Times New Roman" w:eastAsia="Times New Roman" w:hAnsi="Times New Roman" w:cs="Times New Roman"/>
          <w:spacing w:val="-1"/>
          <w:w w:val="105"/>
          <w:lang w:val="sr-Latn-ME"/>
        </w:rPr>
        <w:t xml:space="preserve">Profilaksa </w:t>
      </w:r>
      <w:proofErr w:type="spellStart"/>
      <w:r w:rsidRPr="007671DF">
        <w:rPr>
          <w:rFonts w:ascii="Times New Roman" w:eastAsia="Times New Roman" w:hAnsi="Times New Roman" w:cs="Times New Roman"/>
          <w:spacing w:val="-1"/>
          <w:w w:val="105"/>
          <w:lang w:val="sr-Latn-ME"/>
        </w:rPr>
        <w:t>relapsa</w:t>
      </w:r>
      <w:proofErr w:type="spellEnd"/>
      <w:r w:rsidRPr="007671DF">
        <w:rPr>
          <w:rFonts w:ascii="Times New Roman" w:eastAsia="Times New Roman" w:hAnsi="Times New Roman" w:cs="Times New Roman"/>
          <w:spacing w:val="-1"/>
          <w:w w:val="105"/>
          <w:lang w:val="sr-Latn-ME"/>
        </w:rPr>
        <w:t xml:space="preserve"> nakon operacije </w:t>
      </w:r>
      <w:proofErr w:type="spellStart"/>
      <w:r w:rsidRPr="007671DF">
        <w:rPr>
          <w:rFonts w:ascii="Times New Roman" w:eastAsia="Times New Roman" w:hAnsi="Times New Roman" w:cs="Times New Roman"/>
          <w:spacing w:val="-1"/>
          <w:w w:val="105"/>
          <w:lang w:val="sr-Latn-ME"/>
        </w:rPr>
        <w:t>eutireoidne</w:t>
      </w:r>
      <w:proofErr w:type="spellEnd"/>
      <w:r w:rsidRPr="007671DF">
        <w:rPr>
          <w:rFonts w:ascii="Times New Roman" w:eastAsia="Times New Roman" w:hAnsi="Times New Roman" w:cs="Times New Roman"/>
          <w:spacing w:val="-1"/>
          <w:w w:val="105"/>
          <w:lang w:val="sr-Latn-ME"/>
        </w:rPr>
        <w:t xml:space="preserve"> strume, u zavisnosti od </w:t>
      </w:r>
      <w:proofErr w:type="spellStart"/>
      <w:r w:rsidRPr="007671DF">
        <w:rPr>
          <w:rFonts w:ascii="Times New Roman" w:eastAsia="Times New Roman" w:hAnsi="Times New Roman" w:cs="Times New Roman"/>
          <w:spacing w:val="-1"/>
          <w:w w:val="105"/>
          <w:lang w:val="sr-Latn-ME"/>
        </w:rPr>
        <w:t>postoperativnog</w:t>
      </w:r>
      <w:proofErr w:type="spellEnd"/>
      <w:r w:rsidRPr="007671DF">
        <w:rPr>
          <w:rFonts w:ascii="Times New Roman" w:eastAsia="Times New Roman" w:hAnsi="Times New Roman" w:cs="Times New Roman"/>
          <w:spacing w:val="-1"/>
          <w:w w:val="105"/>
          <w:lang w:val="sr-Latn-ME"/>
        </w:rPr>
        <w:t xml:space="preserve"> hormonskog statusa</w:t>
      </w:r>
    </w:p>
    <w:p w14:paraId="7D8DA04E" w14:textId="77777777" w:rsidR="00F20FA4" w:rsidRPr="007671DF" w:rsidRDefault="00F20FA4" w:rsidP="001B4A61">
      <w:pPr>
        <w:widowControl w:val="0"/>
        <w:numPr>
          <w:ilvl w:val="2"/>
          <w:numId w:val="2"/>
        </w:numPr>
        <w:tabs>
          <w:tab w:val="left" w:pos="886"/>
        </w:tabs>
        <w:spacing w:after="0" w:line="240" w:lineRule="auto"/>
        <w:ind w:left="851"/>
        <w:jc w:val="both"/>
        <w:rPr>
          <w:rFonts w:ascii="Times New Roman" w:eastAsia="Times New Roman" w:hAnsi="Times New Roman" w:cs="Times New Roman"/>
          <w:spacing w:val="-1"/>
          <w:w w:val="105"/>
          <w:lang w:val="sr-Latn-ME"/>
        </w:rPr>
      </w:pPr>
      <w:proofErr w:type="spellStart"/>
      <w:r w:rsidRPr="007671DF">
        <w:rPr>
          <w:rFonts w:ascii="Times New Roman" w:eastAsia="Times New Roman" w:hAnsi="Times New Roman" w:cs="Times New Roman"/>
          <w:spacing w:val="-1"/>
          <w:w w:val="105"/>
          <w:lang w:val="sr-Latn-ME"/>
        </w:rPr>
        <w:t>Supstituciona</w:t>
      </w:r>
      <w:proofErr w:type="spellEnd"/>
      <w:r w:rsidRPr="007671DF">
        <w:rPr>
          <w:rFonts w:ascii="Times New Roman" w:eastAsia="Times New Roman" w:hAnsi="Times New Roman" w:cs="Times New Roman"/>
          <w:spacing w:val="-1"/>
          <w:w w:val="105"/>
          <w:lang w:val="sr-Latn-ME"/>
        </w:rPr>
        <w:t xml:space="preserve"> terapija kod </w:t>
      </w:r>
      <w:proofErr w:type="spellStart"/>
      <w:r w:rsidRPr="007671DF">
        <w:rPr>
          <w:rFonts w:ascii="Times New Roman" w:eastAsia="Times New Roman" w:hAnsi="Times New Roman" w:cs="Times New Roman"/>
          <w:spacing w:val="-1"/>
          <w:w w:val="105"/>
          <w:lang w:val="sr-Latn-ME"/>
        </w:rPr>
        <w:t>hipotireoidizma</w:t>
      </w:r>
      <w:proofErr w:type="spellEnd"/>
    </w:p>
    <w:p w14:paraId="3D4BCAFE" w14:textId="77777777" w:rsidR="00F20FA4" w:rsidRPr="007671DF" w:rsidRDefault="00F20FA4" w:rsidP="001B4A61">
      <w:pPr>
        <w:widowControl w:val="0"/>
        <w:numPr>
          <w:ilvl w:val="2"/>
          <w:numId w:val="2"/>
        </w:numPr>
        <w:tabs>
          <w:tab w:val="left" w:pos="886"/>
        </w:tabs>
        <w:spacing w:before="10" w:after="0" w:line="240" w:lineRule="auto"/>
        <w:ind w:left="851" w:right="863"/>
        <w:jc w:val="both"/>
        <w:rPr>
          <w:rFonts w:ascii="Times New Roman" w:eastAsia="Times New Roman" w:hAnsi="Times New Roman" w:cs="Times New Roman"/>
          <w:spacing w:val="-1"/>
          <w:w w:val="105"/>
          <w:lang w:val="sr-Latn-ME"/>
        </w:rPr>
      </w:pPr>
      <w:proofErr w:type="spellStart"/>
      <w:r w:rsidRPr="007671DF">
        <w:rPr>
          <w:rFonts w:ascii="Times New Roman" w:eastAsia="Times New Roman" w:hAnsi="Times New Roman" w:cs="Times New Roman"/>
          <w:spacing w:val="-1"/>
          <w:w w:val="105"/>
          <w:lang w:val="sr-Latn-ME"/>
        </w:rPr>
        <w:t>Supresivna</w:t>
      </w:r>
      <w:proofErr w:type="spellEnd"/>
      <w:r w:rsidRPr="007671DF">
        <w:rPr>
          <w:rFonts w:ascii="Times New Roman" w:eastAsia="Times New Roman" w:hAnsi="Times New Roman" w:cs="Times New Roman"/>
          <w:spacing w:val="-1"/>
          <w:w w:val="105"/>
          <w:lang w:val="sr-Latn-ME"/>
        </w:rPr>
        <w:t xml:space="preserve"> terapija kod </w:t>
      </w:r>
      <w:proofErr w:type="spellStart"/>
      <w:r w:rsidRPr="007671DF">
        <w:rPr>
          <w:rFonts w:ascii="Times New Roman" w:eastAsia="Times New Roman" w:hAnsi="Times New Roman" w:cs="Times New Roman"/>
          <w:spacing w:val="-1"/>
          <w:w w:val="105"/>
          <w:lang w:val="sr-Latn-ME"/>
        </w:rPr>
        <w:t>karcinoma</w:t>
      </w:r>
      <w:proofErr w:type="spellEnd"/>
      <w:r w:rsidRPr="007671DF">
        <w:rPr>
          <w:rFonts w:ascii="Times New Roman" w:eastAsia="Times New Roman" w:hAnsi="Times New Roman" w:cs="Times New Roman"/>
          <w:spacing w:val="-1"/>
          <w:w w:val="105"/>
          <w:lang w:val="sr-Latn-ME"/>
        </w:rPr>
        <w:t xml:space="preserve"> </w:t>
      </w:r>
      <w:proofErr w:type="spellStart"/>
      <w:r w:rsidRPr="007671DF">
        <w:rPr>
          <w:rFonts w:ascii="Times New Roman" w:eastAsia="Times New Roman" w:hAnsi="Times New Roman" w:cs="Times New Roman"/>
          <w:spacing w:val="-1"/>
          <w:w w:val="105"/>
          <w:lang w:val="sr-Latn-ME"/>
        </w:rPr>
        <w:t>tireoidee</w:t>
      </w:r>
      <w:proofErr w:type="spellEnd"/>
      <w:r w:rsidRPr="007671DF">
        <w:rPr>
          <w:rFonts w:ascii="Times New Roman" w:eastAsia="Times New Roman" w:hAnsi="Times New Roman" w:cs="Times New Roman"/>
          <w:spacing w:val="-1"/>
          <w:w w:val="105"/>
          <w:lang w:val="sr-Latn-ME"/>
        </w:rPr>
        <w:t xml:space="preserve"> </w:t>
      </w:r>
    </w:p>
    <w:p w14:paraId="1FB75974" w14:textId="77777777" w:rsidR="00F20FA4" w:rsidRPr="007671DF" w:rsidRDefault="00F20FA4" w:rsidP="001B4A61">
      <w:pPr>
        <w:widowControl w:val="0"/>
        <w:tabs>
          <w:tab w:val="left" w:pos="886"/>
        </w:tabs>
        <w:spacing w:before="10" w:after="0" w:line="240" w:lineRule="auto"/>
        <w:ind w:left="506" w:right="863"/>
        <w:jc w:val="both"/>
        <w:rPr>
          <w:rFonts w:ascii="Times New Roman" w:eastAsia="Times New Roman" w:hAnsi="Times New Roman" w:cs="Times New Roman"/>
          <w:spacing w:val="-1"/>
          <w:w w:val="105"/>
          <w:lang w:val="sr-Latn-ME"/>
        </w:rPr>
      </w:pPr>
    </w:p>
    <w:p w14:paraId="57EF6F30" w14:textId="77777777" w:rsidR="00F20FA4" w:rsidRPr="007671DF" w:rsidRDefault="00F20FA4" w:rsidP="001B4A61">
      <w:pPr>
        <w:widowControl w:val="0"/>
        <w:tabs>
          <w:tab w:val="left" w:pos="886"/>
        </w:tabs>
        <w:spacing w:before="10" w:after="0" w:line="240" w:lineRule="auto"/>
        <w:ind w:right="863"/>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spacing w:val="-1"/>
          <w:w w:val="105"/>
          <w:lang w:val="sr-Latn-ME"/>
        </w:rPr>
        <w:t>Euthyrox</w:t>
      </w:r>
      <w:proofErr w:type="spellEnd"/>
      <w:r w:rsidRPr="007671DF">
        <w:rPr>
          <w:rFonts w:ascii="Times New Roman" w:eastAsia="Times New Roman" w:hAnsi="Times New Roman" w:cs="Times New Roman"/>
          <w:spacing w:val="-15"/>
          <w:w w:val="105"/>
          <w:lang w:val="sr-Latn-ME"/>
        </w:rPr>
        <w:t xml:space="preserve"> </w:t>
      </w:r>
      <w:r w:rsidRPr="007671DF">
        <w:rPr>
          <w:rFonts w:ascii="Times New Roman" w:eastAsia="Times New Roman" w:hAnsi="Times New Roman" w:cs="Times New Roman"/>
          <w:spacing w:val="-1"/>
          <w:w w:val="105"/>
          <w:lang w:val="sr-Latn-ME"/>
        </w:rPr>
        <w:t>25</w:t>
      </w:r>
      <w:r w:rsidRPr="007671DF">
        <w:rPr>
          <w:rFonts w:ascii="Times New Roman" w:eastAsia="Times New Roman" w:hAnsi="Times New Roman" w:cs="Times New Roman"/>
          <w:spacing w:val="-13"/>
          <w:w w:val="105"/>
          <w:lang w:val="sr-Latn-ME"/>
        </w:rPr>
        <w:t xml:space="preserve"> </w:t>
      </w:r>
      <w:r w:rsidRPr="007671DF">
        <w:rPr>
          <w:rFonts w:ascii="Times New Roman" w:eastAsia="Times New Roman" w:hAnsi="Times New Roman" w:cs="Times New Roman"/>
          <w:w w:val="105"/>
          <w:lang w:val="sr-Latn-ME"/>
        </w:rPr>
        <w:t>–</w:t>
      </w:r>
      <w:r w:rsidRPr="007671DF">
        <w:rPr>
          <w:rFonts w:ascii="Times New Roman" w:eastAsia="Times New Roman" w:hAnsi="Times New Roman" w:cs="Times New Roman"/>
          <w:spacing w:val="-11"/>
          <w:w w:val="105"/>
          <w:lang w:val="sr-Latn-ME"/>
        </w:rPr>
        <w:t xml:space="preserve"> </w:t>
      </w:r>
      <w:r w:rsidRPr="007671DF">
        <w:rPr>
          <w:rFonts w:ascii="Times New Roman" w:eastAsia="Times New Roman" w:hAnsi="Times New Roman" w:cs="Times New Roman"/>
          <w:spacing w:val="-1"/>
          <w:w w:val="105"/>
          <w:lang w:val="sr-Latn-ME"/>
        </w:rPr>
        <w:t>100</w:t>
      </w:r>
      <w:r w:rsidRPr="007671DF">
        <w:rPr>
          <w:rFonts w:ascii="Times New Roman" w:eastAsia="Times New Roman" w:hAnsi="Times New Roman" w:cs="Times New Roman"/>
          <w:spacing w:val="-14"/>
          <w:w w:val="105"/>
          <w:lang w:val="sr-Latn-ME"/>
        </w:rPr>
        <w:t xml:space="preserve"> </w:t>
      </w:r>
      <w:proofErr w:type="spellStart"/>
      <w:r w:rsidRPr="007671DF">
        <w:rPr>
          <w:rFonts w:ascii="Times New Roman" w:eastAsia="Times New Roman" w:hAnsi="Times New Roman" w:cs="Times New Roman"/>
          <w:spacing w:val="-1"/>
          <w:w w:val="105"/>
          <w:lang w:val="sr-Latn-ME"/>
        </w:rPr>
        <w:t>mikrograma</w:t>
      </w:r>
      <w:proofErr w:type="spellEnd"/>
      <w:r w:rsidRPr="007671DF">
        <w:rPr>
          <w:rFonts w:ascii="Times New Roman" w:eastAsia="Times New Roman" w:hAnsi="Times New Roman" w:cs="Times New Roman"/>
          <w:spacing w:val="-1"/>
          <w:w w:val="105"/>
          <w:lang w:val="sr-Latn-ME"/>
        </w:rPr>
        <w:t>:</w:t>
      </w:r>
    </w:p>
    <w:p w14:paraId="1789592F" w14:textId="77777777" w:rsidR="00F20FA4" w:rsidRPr="007671DF" w:rsidRDefault="00F20FA4" w:rsidP="001B4A61">
      <w:pPr>
        <w:widowControl w:val="0"/>
        <w:numPr>
          <w:ilvl w:val="2"/>
          <w:numId w:val="1"/>
        </w:numPr>
        <w:tabs>
          <w:tab w:val="left" w:pos="891"/>
        </w:tabs>
        <w:spacing w:before="5" w:after="0" w:line="240" w:lineRule="auto"/>
        <w:ind w:left="890" w:hanging="384"/>
        <w:jc w:val="both"/>
        <w:rPr>
          <w:rFonts w:ascii="Times New Roman" w:eastAsia="Times New Roman" w:hAnsi="Times New Roman" w:cs="Times New Roman"/>
          <w:lang w:val="sr-Latn-ME"/>
        </w:rPr>
      </w:pPr>
      <w:r w:rsidRPr="007671DF">
        <w:rPr>
          <w:rFonts w:ascii="Times New Roman" w:eastAsia="Times New Roman" w:hAnsi="Times New Roman" w:cs="Times New Roman"/>
          <w:spacing w:val="-1"/>
          <w:w w:val="105"/>
          <w:lang w:val="sr-Latn-ME"/>
        </w:rPr>
        <w:t>Istovremena</w:t>
      </w:r>
      <w:r w:rsidRPr="007671DF">
        <w:rPr>
          <w:rFonts w:ascii="Times New Roman" w:eastAsia="Times New Roman" w:hAnsi="Times New Roman" w:cs="Times New Roman"/>
          <w:spacing w:val="-24"/>
          <w:w w:val="105"/>
          <w:lang w:val="sr-Latn-ME"/>
        </w:rPr>
        <w:t xml:space="preserve"> </w:t>
      </w:r>
      <w:r w:rsidRPr="007671DF">
        <w:rPr>
          <w:rFonts w:ascii="Times New Roman" w:eastAsia="Times New Roman" w:hAnsi="Times New Roman" w:cs="Times New Roman"/>
          <w:spacing w:val="-1"/>
          <w:w w:val="105"/>
          <w:lang w:val="sr-Latn-ME"/>
        </w:rPr>
        <w:t>suplementacija</w:t>
      </w:r>
      <w:r w:rsidRPr="007671DF">
        <w:rPr>
          <w:rFonts w:ascii="Times New Roman" w:eastAsia="Times New Roman" w:hAnsi="Times New Roman" w:cs="Times New Roman"/>
          <w:spacing w:val="-24"/>
          <w:w w:val="105"/>
          <w:lang w:val="sr-Latn-ME"/>
        </w:rPr>
        <w:t xml:space="preserve"> </w:t>
      </w:r>
      <w:r w:rsidRPr="007671DF">
        <w:rPr>
          <w:rFonts w:ascii="Times New Roman" w:eastAsia="Times New Roman" w:hAnsi="Times New Roman" w:cs="Times New Roman"/>
          <w:spacing w:val="-1"/>
          <w:w w:val="105"/>
          <w:lang w:val="sr-Latn-ME"/>
        </w:rPr>
        <w:t>tokom</w:t>
      </w:r>
      <w:r w:rsidRPr="007671DF">
        <w:rPr>
          <w:rFonts w:ascii="Times New Roman" w:eastAsia="Times New Roman" w:hAnsi="Times New Roman" w:cs="Times New Roman"/>
          <w:spacing w:val="-24"/>
          <w:w w:val="105"/>
          <w:lang w:val="sr-Latn-ME"/>
        </w:rPr>
        <w:t xml:space="preserve"> </w:t>
      </w:r>
      <w:r w:rsidRPr="007671DF">
        <w:rPr>
          <w:rFonts w:ascii="Times New Roman" w:eastAsia="Times New Roman" w:hAnsi="Times New Roman" w:cs="Times New Roman"/>
          <w:spacing w:val="-1"/>
          <w:w w:val="105"/>
          <w:lang w:val="sr-Latn-ME"/>
        </w:rPr>
        <w:t>terapije</w:t>
      </w:r>
      <w:r w:rsidRPr="007671DF">
        <w:rPr>
          <w:rFonts w:ascii="Times New Roman" w:eastAsia="Times New Roman" w:hAnsi="Times New Roman" w:cs="Times New Roman"/>
          <w:spacing w:val="-24"/>
          <w:w w:val="105"/>
          <w:lang w:val="sr-Latn-ME"/>
        </w:rPr>
        <w:t xml:space="preserve"> </w:t>
      </w:r>
      <w:proofErr w:type="spellStart"/>
      <w:r w:rsidRPr="007671DF">
        <w:rPr>
          <w:rFonts w:ascii="Times New Roman" w:eastAsia="Times New Roman" w:hAnsi="Times New Roman" w:cs="Times New Roman"/>
          <w:spacing w:val="-1"/>
          <w:w w:val="105"/>
          <w:lang w:val="sr-Latn-ME"/>
        </w:rPr>
        <w:t>hipertireoidizma</w:t>
      </w:r>
      <w:proofErr w:type="spellEnd"/>
      <w:r w:rsidRPr="007671DF">
        <w:rPr>
          <w:rFonts w:ascii="Times New Roman" w:eastAsia="Times New Roman" w:hAnsi="Times New Roman" w:cs="Times New Roman"/>
          <w:spacing w:val="-24"/>
          <w:w w:val="105"/>
          <w:lang w:val="sr-Latn-ME"/>
        </w:rPr>
        <w:t xml:space="preserve"> </w:t>
      </w:r>
      <w:proofErr w:type="spellStart"/>
      <w:r w:rsidRPr="007671DF">
        <w:rPr>
          <w:rFonts w:ascii="Times New Roman" w:eastAsia="Times New Roman" w:hAnsi="Times New Roman" w:cs="Times New Roman"/>
          <w:spacing w:val="-1"/>
          <w:w w:val="105"/>
          <w:lang w:val="sr-Latn-ME"/>
        </w:rPr>
        <w:t>antitireoidnim</w:t>
      </w:r>
      <w:proofErr w:type="spellEnd"/>
      <w:r w:rsidRPr="007671DF">
        <w:rPr>
          <w:rFonts w:ascii="Times New Roman" w:eastAsia="Times New Roman" w:hAnsi="Times New Roman" w:cs="Times New Roman"/>
          <w:spacing w:val="-24"/>
          <w:w w:val="105"/>
          <w:lang w:val="sr-Latn-ME"/>
        </w:rPr>
        <w:t xml:space="preserve"> </w:t>
      </w:r>
      <w:r w:rsidRPr="007671DF">
        <w:rPr>
          <w:rFonts w:ascii="Times New Roman" w:eastAsia="Times New Roman" w:hAnsi="Times New Roman" w:cs="Times New Roman"/>
          <w:spacing w:val="-1"/>
          <w:w w:val="105"/>
          <w:lang w:val="sr-Latn-ME"/>
        </w:rPr>
        <w:t>ljekovima.</w:t>
      </w:r>
    </w:p>
    <w:p w14:paraId="0B2F2443" w14:textId="77777777" w:rsidR="00F20FA4" w:rsidRPr="007671DF" w:rsidRDefault="00F20FA4" w:rsidP="001B4A61">
      <w:pPr>
        <w:widowControl w:val="0"/>
        <w:spacing w:before="10" w:after="0" w:line="240" w:lineRule="auto"/>
        <w:ind w:left="170"/>
        <w:jc w:val="both"/>
        <w:rPr>
          <w:rFonts w:ascii="Times New Roman" w:eastAsia="Times New Roman" w:hAnsi="Times New Roman" w:cs="Times New Roman"/>
          <w:spacing w:val="-1"/>
          <w:w w:val="105"/>
          <w:lang w:val="sr-Latn-ME"/>
        </w:rPr>
      </w:pPr>
    </w:p>
    <w:p w14:paraId="2A8EDD0E" w14:textId="77777777" w:rsidR="00F20FA4" w:rsidRPr="007671DF" w:rsidRDefault="00F20FA4" w:rsidP="001B4A61">
      <w:pPr>
        <w:widowControl w:val="0"/>
        <w:spacing w:before="10"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spacing w:val="-1"/>
          <w:w w:val="105"/>
          <w:lang w:val="sr-Latn-ME"/>
        </w:rPr>
        <w:t>Euthyrox</w:t>
      </w:r>
      <w:proofErr w:type="spellEnd"/>
      <w:r w:rsidRPr="007671DF">
        <w:rPr>
          <w:rFonts w:ascii="Times New Roman" w:eastAsia="Times New Roman" w:hAnsi="Times New Roman" w:cs="Times New Roman"/>
          <w:spacing w:val="-26"/>
          <w:w w:val="105"/>
          <w:lang w:val="sr-Latn-ME"/>
        </w:rPr>
        <w:t xml:space="preserve"> </w:t>
      </w:r>
      <w:r w:rsidRPr="007671DF">
        <w:rPr>
          <w:rFonts w:ascii="Times New Roman" w:eastAsia="Times New Roman" w:hAnsi="Times New Roman" w:cs="Times New Roman"/>
          <w:spacing w:val="-1"/>
          <w:w w:val="105"/>
          <w:lang w:val="sr-Latn-ME"/>
        </w:rPr>
        <w:t>100/150</w:t>
      </w:r>
      <w:r w:rsidRPr="007671DF">
        <w:rPr>
          <w:rFonts w:ascii="Times New Roman" w:eastAsia="Times New Roman" w:hAnsi="Times New Roman" w:cs="Times New Roman"/>
          <w:spacing w:val="-26"/>
          <w:w w:val="105"/>
          <w:lang w:val="sr-Latn-ME"/>
        </w:rPr>
        <w:t xml:space="preserve"> </w:t>
      </w:r>
      <w:proofErr w:type="spellStart"/>
      <w:r w:rsidRPr="007671DF">
        <w:rPr>
          <w:rFonts w:ascii="Times New Roman" w:eastAsia="Times New Roman" w:hAnsi="Times New Roman" w:cs="Times New Roman"/>
          <w:spacing w:val="-1"/>
          <w:w w:val="105"/>
          <w:lang w:val="sr-Latn-ME"/>
        </w:rPr>
        <w:t>mikrograma</w:t>
      </w:r>
      <w:proofErr w:type="spellEnd"/>
      <w:r w:rsidRPr="007671DF">
        <w:rPr>
          <w:rFonts w:ascii="Times New Roman" w:eastAsia="Times New Roman" w:hAnsi="Times New Roman" w:cs="Times New Roman"/>
          <w:spacing w:val="-1"/>
          <w:w w:val="105"/>
          <w:lang w:val="sr-Latn-ME"/>
        </w:rPr>
        <w:t>:</w:t>
      </w:r>
    </w:p>
    <w:p w14:paraId="45C33D33" w14:textId="77777777" w:rsidR="00F20FA4" w:rsidRPr="007671DF" w:rsidRDefault="00F20FA4" w:rsidP="001B4A61">
      <w:pPr>
        <w:widowControl w:val="0"/>
        <w:numPr>
          <w:ilvl w:val="2"/>
          <w:numId w:val="1"/>
        </w:numPr>
        <w:tabs>
          <w:tab w:val="left" w:pos="848"/>
        </w:tabs>
        <w:spacing w:before="5" w:after="0" w:line="240" w:lineRule="auto"/>
        <w:ind w:left="847" w:hanging="341"/>
        <w:jc w:val="both"/>
        <w:rPr>
          <w:rFonts w:ascii="Times New Roman" w:eastAsia="Times New Roman" w:hAnsi="Times New Roman" w:cs="Times New Roman"/>
          <w:lang w:val="sr-Latn-ME"/>
        </w:rPr>
      </w:pPr>
      <w:r w:rsidRPr="007671DF">
        <w:rPr>
          <w:rFonts w:ascii="Times New Roman" w:eastAsia="Times New Roman" w:hAnsi="Times New Roman" w:cs="Times New Roman"/>
          <w:spacing w:val="-1"/>
          <w:w w:val="105"/>
          <w:lang w:val="sr-Latn-ME"/>
        </w:rPr>
        <w:t>Dijagnostička</w:t>
      </w:r>
      <w:r w:rsidRPr="007671DF">
        <w:rPr>
          <w:rFonts w:ascii="Times New Roman" w:eastAsia="Times New Roman" w:hAnsi="Times New Roman" w:cs="Times New Roman"/>
          <w:spacing w:val="-19"/>
          <w:w w:val="105"/>
          <w:lang w:val="sr-Latn-ME"/>
        </w:rPr>
        <w:t xml:space="preserve"> </w:t>
      </w:r>
      <w:r w:rsidRPr="007671DF">
        <w:rPr>
          <w:rFonts w:ascii="Times New Roman" w:eastAsia="Times New Roman" w:hAnsi="Times New Roman" w:cs="Times New Roman"/>
          <w:spacing w:val="-1"/>
          <w:w w:val="105"/>
          <w:lang w:val="sr-Latn-ME"/>
        </w:rPr>
        <w:t>primjena kod ispitivanja</w:t>
      </w:r>
      <w:r w:rsidRPr="007671DF">
        <w:rPr>
          <w:rFonts w:ascii="Times New Roman" w:eastAsia="Times New Roman" w:hAnsi="Times New Roman" w:cs="Times New Roman"/>
          <w:spacing w:val="-18"/>
          <w:w w:val="105"/>
          <w:lang w:val="sr-Latn-ME"/>
        </w:rPr>
        <w:t xml:space="preserve"> </w:t>
      </w:r>
      <w:proofErr w:type="spellStart"/>
      <w:r w:rsidRPr="007671DF">
        <w:rPr>
          <w:rFonts w:ascii="Times New Roman" w:eastAsia="Times New Roman" w:hAnsi="Times New Roman" w:cs="Times New Roman"/>
          <w:spacing w:val="-1"/>
          <w:w w:val="105"/>
          <w:lang w:val="sr-Latn-ME"/>
        </w:rPr>
        <w:t>tireoidne</w:t>
      </w:r>
      <w:proofErr w:type="spellEnd"/>
      <w:r w:rsidRPr="007671DF">
        <w:rPr>
          <w:rFonts w:ascii="Times New Roman" w:eastAsia="Times New Roman" w:hAnsi="Times New Roman" w:cs="Times New Roman"/>
          <w:spacing w:val="-19"/>
          <w:w w:val="105"/>
          <w:lang w:val="sr-Latn-ME"/>
        </w:rPr>
        <w:t xml:space="preserve"> </w:t>
      </w:r>
      <w:proofErr w:type="spellStart"/>
      <w:r w:rsidRPr="007671DF">
        <w:rPr>
          <w:rFonts w:ascii="Times New Roman" w:eastAsia="Times New Roman" w:hAnsi="Times New Roman" w:cs="Times New Roman"/>
          <w:w w:val="105"/>
          <w:lang w:val="sr-Latn-ME"/>
        </w:rPr>
        <w:t>supresije</w:t>
      </w:r>
      <w:proofErr w:type="spellEnd"/>
    </w:p>
    <w:p w14:paraId="6E0FA29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8DC9B1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4.2. </w:t>
      </w:r>
      <w:r w:rsidRPr="007671DF">
        <w:rPr>
          <w:rFonts w:ascii="Times New Roman" w:eastAsia="Times New Roman" w:hAnsi="Times New Roman" w:cs="Times New Roman"/>
          <w:b/>
          <w:bCs/>
          <w:lang w:val="sr-Latn-ME"/>
        </w:rPr>
        <w:tab/>
        <w:t>Doziranje i način primjene</w:t>
      </w:r>
    </w:p>
    <w:p w14:paraId="7236E2D3"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p>
    <w:p w14:paraId="3EA8A333"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u w:val="single"/>
          <w:lang w:val="sr-Latn-ME"/>
        </w:rPr>
      </w:pPr>
      <w:r w:rsidRPr="007671DF">
        <w:rPr>
          <w:rFonts w:ascii="Times New Roman" w:eastAsia="Times New Roman" w:hAnsi="Times New Roman" w:cs="Times New Roman"/>
          <w:bCs/>
          <w:u w:val="single"/>
          <w:lang w:val="sr-Latn-ME"/>
        </w:rPr>
        <w:t>Doziranje</w:t>
      </w:r>
    </w:p>
    <w:p w14:paraId="6689C0C1" w14:textId="14D25C28"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Radi liječenja svakog pacijenta u skladu sa njegovim/njenim individualnim potrebama, dostupne su tablete sa sadržajem </w:t>
      </w:r>
      <w:proofErr w:type="spellStart"/>
      <w:r w:rsidRPr="007671DF">
        <w:rPr>
          <w:rFonts w:ascii="Times New Roman" w:eastAsia="Times New Roman" w:hAnsi="Times New Roman" w:cs="Times New Roman"/>
          <w:bCs/>
          <w:lang w:val="sr-Latn-ME"/>
        </w:rPr>
        <w:t>levotiroksin</w:t>
      </w:r>
      <w:proofErr w:type="spellEnd"/>
      <w:r w:rsidR="00533E1D"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 xml:space="preserve">natrijuma u opsegu od 25 do 150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Zbog toga pacijenti obično treba da uzimaju samo jednu tabletu dnevno.</w:t>
      </w:r>
    </w:p>
    <w:p w14:paraId="4DB4952A"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Date preporuke za doziranje služe samo kao smjernice.</w:t>
      </w:r>
    </w:p>
    <w:p w14:paraId="23CB3910"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Individualna dnevna doza treba da bude određena na osnovu laboratorijskih testova i kliničkih pregleda.</w:t>
      </w:r>
    </w:p>
    <w:p w14:paraId="4658D542"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Kako brojni pacijenti imaju povišene koncentracije T4 i fT4, </w:t>
      </w:r>
      <w:proofErr w:type="spellStart"/>
      <w:r w:rsidRPr="007671DF">
        <w:rPr>
          <w:rFonts w:ascii="Times New Roman" w:eastAsia="Times New Roman" w:hAnsi="Times New Roman" w:cs="Times New Roman"/>
          <w:bCs/>
          <w:lang w:val="sr-Latn-ME"/>
        </w:rPr>
        <w:t>bazalna</w:t>
      </w:r>
      <w:proofErr w:type="spellEnd"/>
      <w:r w:rsidRPr="007671DF">
        <w:rPr>
          <w:rFonts w:ascii="Times New Roman" w:eastAsia="Times New Roman" w:hAnsi="Times New Roman" w:cs="Times New Roman"/>
          <w:bCs/>
          <w:lang w:val="sr-Latn-ME"/>
        </w:rPr>
        <w:t xml:space="preserve"> serumska koncentracija </w:t>
      </w:r>
      <w:proofErr w:type="spellStart"/>
      <w:r w:rsidRPr="007671DF">
        <w:rPr>
          <w:rFonts w:ascii="Times New Roman" w:eastAsia="Times New Roman" w:hAnsi="Times New Roman" w:cs="Times New Roman"/>
          <w:bCs/>
          <w:lang w:val="sr-Latn-ME"/>
        </w:rPr>
        <w:t>tireo-stimulišućeg</w:t>
      </w:r>
      <w:proofErr w:type="spellEnd"/>
      <w:r w:rsidRPr="007671DF">
        <w:rPr>
          <w:rFonts w:ascii="Times New Roman" w:eastAsia="Times New Roman" w:hAnsi="Times New Roman" w:cs="Times New Roman"/>
          <w:bCs/>
          <w:lang w:val="sr-Latn-ME"/>
        </w:rPr>
        <w:t xml:space="preserve"> hormona daje pouzdaniju osnovu za određivanje terapije.</w:t>
      </w:r>
    </w:p>
    <w:p w14:paraId="58FA1287"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Terapiju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hormonom treba započeti niskim dozama i </w:t>
      </w:r>
      <w:proofErr w:type="spellStart"/>
      <w:r w:rsidRPr="007671DF">
        <w:rPr>
          <w:rFonts w:ascii="Times New Roman" w:eastAsia="Times New Roman" w:hAnsi="Times New Roman" w:cs="Times New Roman"/>
          <w:bCs/>
          <w:lang w:val="sr-Latn-ME"/>
        </w:rPr>
        <w:t>postepeno</w:t>
      </w:r>
      <w:proofErr w:type="spellEnd"/>
      <w:r w:rsidRPr="007671DF">
        <w:rPr>
          <w:rFonts w:ascii="Times New Roman" w:eastAsia="Times New Roman" w:hAnsi="Times New Roman" w:cs="Times New Roman"/>
          <w:bCs/>
          <w:lang w:val="sr-Latn-ME"/>
        </w:rPr>
        <w:t xml:space="preserve"> ih povećavati svake 2 do 4 nedjelje dok se ne postigne potpuna supstitucija.</w:t>
      </w:r>
    </w:p>
    <w:p w14:paraId="0CA59ECF"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p>
    <w:p w14:paraId="48CA35E7"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i/>
          <w:lang w:val="sr-Latn-ME"/>
        </w:rPr>
      </w:pPr>
      <w:r w:rsidRPr="007671DF">
        <w:rPr>
          <w:rFonts w:ascii="Times New Roman" w:eastAsia="Times New Roman" w:hAnsi="Times New Roman" w:cs="Times New Roman"/>
          <w:bCs/>
          <w:i/>
          <w:lang w:val="sr-Latn-ME"/>
        </w:rPr>
        <w:t>Pedijatrijska populacija</w:t>
      </w:r>
    </w:p>
    <w:p w14:paraId="1082BC6F" w14:textId="0B7C0986"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Kod novorođenčadi i djece sa </w:t>
      </w:r>
      <w:proofErr w:type="spellStart"/>
      <w:r w:rsidRPr="007671DF">
        <w:rPr>
          <w:rFonts w:ascii="Times New Roman" w:eastAsia="Times New Roman" w:hAnsi="Times New Roman" w:cs="Times New Roman"/>
          <w:bCs/>
          <w:lang w:val="sr-Latn-ME"/>
        </w:rPr>
        <w:t>kongenitalnim</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hipotireoidizmom</w:t>
      </w:r>
      <w:proofErr w:type="spellEnd"/>
      <w:r w:rsidRPr="007671DF">
        <w:rPr>
          <w:rFonts w:ascii="Times New Roman" w:eastAsia="Times New Roman" w:hAnsi="Times New Roman" w:cs="Times New Roman"/>
          <w:bCs/>
          <w:lang w:val="sr-Latn-ME"/>
        </w:rPr>
        <w:t>, gd</w:t>
      </w:r>
      <w:r w:rsidR="00533E1D" w:rsidRPr="007671DF">
        <w:rPr>
          <w:rFonts w:ascii="Times New Roman" w:eastAsia="Times New Roman" w:hAnsi="Times New Roman" w:cs="Times New Roman"/>
          <w:bCs/>
          <w:lang w:val="sr-Latn-ME"/>
        </w:rPr>
        <w:t>j</w:t>
      </w:r>
      <w:r w:rsidRPr="007671DF">
        <w:rPr>
          <w:rFonts w:ascii="Times New Roman" w:eastAsia="Times New Roman" w:hAnsi="Times New Roman" w:cs="Times New Roman"/>
          <w:bCs/>
          <w:lang w:val="sr-Latn-ME"/>
        </w:rPr>
        <w:t xml:space="preserve">e je brza supstitucija važna, preporučena početna doza je 10 do 15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 na kilogram tjelesne težine tokom prva 3 mjeseca. Nakon toga, dozu treba prilagoditi individualno na osnovu kliničkih pokazatelja i vrijednosti </w:t>
      </w:r>
      <w:proofErr w:type="spellStart"/>
      <w:r w:rsidRPr="007671DF">
        <w:rPr>
          <w:rFonts w:ascii="Times New Roman" w:eastAsia="Times New Roman" w:hAnsi="Times New Roman" w:cs="Times New Roman"/>
          <w:bCs/>
          <w:lang w:val="sr-Latn-ME"/>
        </w:rPr>
        <w:t>tireoidnog</w:t>
      </w:r>
      <w:proofErr w:type="spellEnd"/>
      <w:r w:rsidRPr="007671DF">
        <w:rPr>
          <w:rFonts w:ascii="Times New Roman" w:eastAsia="Times New Roman" w:hAnsi="Times New Roman" w:cs="Times New Roman"/>
          <w:bCs/>
          <w:lang w:val="sr-Latn-ME"/>
        </w:rPr>
        <w:t xml:space="preserve"> hormona i TSH.</w:t>
      </w:r>
    </w:p>
    <w:p w14:paraId="028395D1" w14:textId="0200E869"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Kod starijih pacijenata, pacijenata sa koronarnim srčanim oboljenjem i kod pacijenata sa teškim ili dugotrajnim </w:t>
      </w:r>
      <w:proofErr w:type="spellStart"/>
      <w:r w:rsidRPr="007671DF">
        <w:rPr>
          <w:rFonts w:ascii="Times New Roman" w:eastAsia="Times New Roman" w:hAnsi="Times New Roman" w:cs="Times New Roman"/>
          <w:bCs/>
          <w:lang w:val="sr-Latn-ME"/>
        </w:rPr>
        <w:t>hipotireoidizmom</w:t>
      </w:r>
      <w:proofErr w:type="spellEnd"/>
      <w:r w:rsidRPr="007671DF">
        <w:rPr>
          <w:rFonts w:ascii="Times New Roman" w:eastAsia="Times New Roman" w:hAnsi="Times New Roman" w:cs="Times New Roman"/>
          <w:bCs/>
          <w:lang w:val="sr-Latn-ME"/>
        </w:rPr>
        <w:t xml:space="preserve">, neophodna je posebna pažnja pri započinjanju terapije sa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hormonima, tj. treba dati nisku početnu dozu (npr. 12.5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/dnevno) koju onda treba polako povećavati u dugim intervalima (npr. </w:t>
      </w:r>
      <w:proofErr w:type="spellStart"/>
      <w:r w:rsidRPr="007671DF">
        <w:rPr>
          <w:rFonts w:ascii="Times New Roman" w:eastAsia="Times New Roman" w:hAnsi="Times New Roman" w:cs="Times New Roman"/>
          <w:bCs/>
          <w:lang w:val="sr-Latn-ME"/>
        </w:rPr>
        <w:t>postepeno</w:t>
      </w:r>
      <w:proofErr w:type="spellEnd"/>
      <w:r w:rsidRPr="007671DF">
        <w:rPr>
          <w:rFonts w:ascii="Times New Roman" w:eastAsia="Times New Roman" w:hAnsi="Times New Roman" w:cs="Times New Roman"/>
          <w:bCs/>
          <w:lang w:val="sr-Latn-ME"/>
        </w:rPr>
        <w:t xml:space="preserve"> povećanje od 12.5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 xml:space="preserve">/dnevno na svake dvije nedjelje) sa čestim praćenjem </w:t>
      </w:r>
      <w:proofErr w:type="spellStart"/>
      <w:r w:rsidRPr="007671DF">
        <w:rPr>
          <w:rFonts w:ascii="Times New Roman" w:eastAsia="Times New Roman" w:hAnsi="Times New Roman" w:cs="Times New Roman"/>
          <w:bCs/>
          <w:lang w:val="sr-Latn-ME"/>
        </w:rPr>
        <w:t>tireoidnih</w:t>
      </w:r>
      <w:proofErr w:type="spellEnd"/>
      <w:r w:rsidRPr="007671DF">
        <w:rPr>
          <w:rFonts w:ascii="Times New Roman" w:eastAsia="Times New Roman" w:hAnsi="Times New Roman" w:cs="Times New Roman"/>
          <w:bCs/>
          <w:lang w:val="sr-Latn-ME"/>
        </w:rPr>
        <w:t xml:space="preserve"> hormona. Treba razmotriti davanje doze koja je niža od optimalne kojom se postiže potpuna supstitucija, a koja posljedično ne dovodi do potpune korekcije nivoa TSH.</w:t>
      </w:r>
    </w:p>
    <w:p w14:paraId="0D171BD7" w14:textId="5006F46A"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Iskustvo je pokazalo da je niža doza dovoljna kod pacijenata sa nižom tjelesnom težinom i kod pacijenata sa velikom </w:t>
      </w:r>
      <w:proofErr w:type="spellStart"/>
      <w:r w:rsidRPr="007671DF">
        <w:rPr>
          <w:rFonts w:ascii="Times New Roman" w:eastAsia="Times New Roman" w:hAnsi="Times New Roman" w:cs="Times New Roman"/>
          <w:bCs/>
          <w:lang w:val="sr-Latn-ME"/>
        </w:rPr>
        <w:t>nodularnom</w:t>
      </w:r>
      <w:proofErr w:type="spellEnd"/>
      <w:r w:rsidRPr="007671DF">
        <w:rPr>
          <w:rFonts w:ascii="Times New Roman" w:eastAsia="Times New Roman" w:hAnsi="Times New Roman" w:cs="Times New Roman"/>
          <w:bCs/>
          <w:lang w:val="sr-Latn-ME"/>
        </w:rPr>
        <w:t xml:space="preserve"> strumom</w:t>
      </w:r>
      <w:r w:rsidR="005C06FA" w:rsidRPr="007671DF">
        <w:rPr>
          <w:rFonts w:ascii="Times New Roman" w:eastAsia="Times New Roman" w:hAnsi="Times New Roman" w:cs="Times New Roman"/>
          <w:bCs/>
          <w:lang w:val="sr-Latn-ME"/>
        </w:rPr>
        <w:t>.</w:t>
      </w:r>
    </w:p>
    <w:p w14:paraId="4A93C154"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p>
    <w:tbl>
      <w:tblPr>
        <w:tblW w:w="0" w:type="auto"/>
        <w:tblInd w:w="318" w:type="dxa"/>
        <w:tblCellMar>
          <w:top w:w="72" w:type="dxa"/>
          <w:left w:w="72" w:type="dxa"/>
          <w:bottom w:w="72" w:type="dxa"/>
          <w:right w:w="72" w:type="dxa"/>
        </w:tblCellMar>
        <w:tblLook w:val="01E0" w:firstRow="1" w:lastRow="1" w:firstColumn="1" w:lastColumn="1" w:noHBand="0" w:noVBand="0"/>
      </w:tblPr>
      <w:tblGrid>
        <w:gridCol w:w="2972"/>
        <w:gridCol w:w="1333"/>
        <w:gridCol w:w="1105"/>
        <w:gridCol w:w="1118"/>
        <w:gridCol w:w="1107"/>
        <w:gridCol w:w="1106"/>
      </w:tblGrid>
      <w:tr w:rsidR="00F20FA4" w:rsidRPr="007671DF" w14:paraId="576D8911" w14:textId="77777777" w:rsidTr="001B4A61">
        <w:trPr>
          <w:trHeight w:hRule="exact" w:val="744"/>
        </w:trPr>
        <w:tc>
          <w:tcPr>
            <w:tcW w:w="0" w:type="auto"/>
            <w:tcBorders>
              <w:top w:val="single" w:sz="12" w:space="0" w:color="000000"/>
              <w:left w:val="single" w:sz="10" w:space="0" w:color="000000"/>
              <w:bottom w:val="single" w:sz="5" w:space="0" w:color="000000"/>
              <w:right w:val="single" w:sz="7" w:space="0" w:color="000000"/>
            </w:tcBorders>
          </w:tcPr>
          <w:p w14:paraId="216C8328" w14:textId="37706BEF"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
                <w:bCs/>
                <w:lang w:val="sr-Latn-ME"/>
              </w:rPr>
              <w:t>Indikacija</w:t>
            </w:r>
          </w:p>
        </w:tc>
        <w:tc>
          <w:tcPr>
            <w:tcW w:w="0" w:type="auto"/>
            <w:gridSpan w:val="5"/>
            <w:tcBorders>
              <w:top w:val="single" w:sz="12" w:space="0" w:color="000000"/>
              <w:left w:val="single" w:sz="7" w:space="0" w:color="000000"/>
              <w:bottom w:val="single" w:sz="5" w:space="0" w:color="000000"/>
              <w:right w:val="single" w:sz="10" w:space="0" w:color="000000"/>
            </w:tcBorders>
          </w:tcPr>
          <w:p w14:paraId="5AF0634E"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
                <w:bCs/>
                <w:lang w:val="sr-Latn-ME"/>
              </w:rPr>
              <w:t>Preporučena doza</w:t>
            </w:r>
          </w:p>
          <w:p w14:paraId="531E9601" w14:textId="3C83C69F" w:rsidR="00F20FA4" w:rsidRPr="007671DF" w:rsidRDefault="00F20FA4" w:rsidP="00F33F1F">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w:t>
            </w:r>
            <w:proofErr w:type="spellStart"/>
            <w:r w:rsidRPr="007671DF">
              <w:rPr>
                <w:rFonts w:ascii="Times New Roman" w:eastAsia="Times New Roman" w:hAnsi="Times New Roman" w:cs="Times New Roman"/>
                <w:bCs/>
                <w:lang w:val="sr-Latn-ME"/>
              </w:rPr>
              <w:t>mikrogrami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levotiroksin</w:t>
            </w:r>
            <w:proofErr w:type="spellEnd"/>
            <w:r w:rsidR="00533E1D"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natrijuma /dnevno)</w:t>
            </w:r>
          </w:p>
        </w:tc>
      </w:tr>
      <w:tr w:rsidR="00F20FA4" w:rsidRPr="007671DF" w14:paraId="68FEC004" w14:textId="77777777" w:rsidTr="001B4A61">
        <w:trPr>
          <w:trHeight w:hRule="exact" w:val="410"/>
        </w:trPr>
        <w:tc>
          <w:tcPr>
            <w:tcW w:w="0" w:type="auto"/>
            <w:tcBorders>
              <w:top w:val="single" w:sz="5" w:space="0" w:color="000000"/>
              <w:left w:val="single" w:sz="10" w:space="0" w:color="000000"/>
              <w:bottom w:val="single" w:sz="7" w:space="0" w:color="000000"/>
              <w:right w:val="single" w:sz="7" w:space="0" w:color="000000"/>
            </w:tcBorders>
          </w:tcPr>
          <w:p w14:paraId="20302FD0" w14:textId="13BFA141"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Terapija </w:t>
            </w:r>
            <w:r w:rsidR="005C06FA" w:rsidRPr="007671DF">
              <w:rPr>
                <w:rFonts w:ascii="Times New Roman" w:eastAsia="Times New Roman" w:hAnsi="Times New Roman" w:cs="Times New Roman"/>
                <w:bCs/>
                <w:lang w:val="sr-Latn-ME"/>
              </w:rPr>
              <w:t xml:space="preserve">benigne </w:t>
            </w:r>
            <w:proofErr w:type="spellStart"/>
            <w:r w:rsidRPr="007671DF">
              <w:rPr>
                <w:rFonts w:ascii="Times New Roman" w:eastAsia="Times New Roman" w:hAnsi="Times New Roman" w:cs="Times New Roman"/>
                <w:bCs/>
                <w:lang w:val="sr-Latn-ME"/>
              </w:rPr>
              <w:t>eutireoidne</w:t>
            </w:r>
            <w:proofErr w:type="spellEnd"/>
            <w:r w:rsidRPr="007671DF">
              <w:rPr>
                <w:rFonts w:ascii="Times New Roman" w:eastAsia="Times New Roman" w:hAnsi="Times New Roman" w:cs="Times New Roman"/>
                <w:bCs/>
                <w:lang w:val="sr-Latn-ME"/>
              </w:rPr>
              <w:t xml:space="preserve"> strume</w:t>
            </w:r>
          </w:p>
        </w:tc>
        <w:tc>
          <w:tcPr>
            <w:tcW w:w="0" w:type="auto"/>
            <w:gridSpan w:val="5"/>
            <w:tcBorders>
              <w:top w:val="single" w:sz="5" w:space="0" w:color="000000"/>
              <w:left w:val="single" w:sz="7" w:space="0" w:color="000000"/>
              <w:bottom w:val="single" w:sz="7" w:space="0" w:color="000000"/>
              <w:right w:val="single" w:sz="10" w:space="0" w:color="000000"/>
            </w:tcBorders>
          </w:tcPr>
          <w:p w14:paraId="73A701D8"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75 - 200</w:t>
            </w:r>
          </w:p>
        </w:tc>
      </w:tr>
      <w:tr w:rsidR="00F20FA4" w:rsidRPr="007671DF" w14:paraId="5219DB9C" w14:textId="77777777" w:rsidTr="001B4A61">
        <w:trPr>
          <w:trHeight w:hRule="exact" w:val="776"/>
        </w:trPr>
        <w:tc>
          <w:tcPr>
            <w:tcW w:w="0" w:type="auto"/>
            <w:tcBorders>
              <w:top w:val="single" w:sz="7" w:space="0" w:color="000000"/>
              <w:left w:val="single" w:sz="10" w:space="0" w:color="000000"/>
              <w:bottom w:val="single" w:sz="7" w:space="0" w:color="000000"/>
              <w:right w:val="single" w:sz="7" w:space="0" w:color="000000"/>
            </w:tcBorders>
          </w:tcPr>
          <w:p w14:paraId="10193FBC"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Profilaksa </w:t>
            </w:r>
            <w:proofErr w:type="spellStart"/>
            <w:r w:rsidRPr="007671DF">
              <w:rPr>
                <w:rFonts w:ascii="Times New Roman" w:eastAsia="Times New Roman" w:hAnsi="Times New Roman" w:cs="Times New Roman"/>
                <w:bCs/>
                <w:lang w:val="sr-Latn-ME"/>
              </w:rPr>
              <w:t>relapsa</w:t>
            </w:r>
            <w:proofErr w:type="spellEnd"/>
            <w:r w:rsidRPr="007671DF">
              <w:rPr>
                <w:rFonts w:ascii="Times New Roman" w:eastAsia="Times New Roman" w:hAnsi="Times New Roman" w:cs="Times New Roman"/>
                <w:bCs/>
                <w:lang w:val="sr-Latn-ME"/>
              </w:rPr>
              <w:t xml:space="preserve"> nakon operacije </w:t>
            </w:r>
            <w:proofErr w:type="spellStart"/>
            <w:r w:rsidRPr="007671DF">
              <w:rPr>
                <w:rFonts w:ascii="Times New Roman" w:eastAsia="Times New Roman" w:hAnsi="Times New Roman" w:cs="Times New Roman"/>
                <w:bCs/>
                <w:lang w:val="sr-Latn-ME"/>
              </w:rPr>
              <w:t>eutireoidne</w:t>
            </w:r>
            <w:proofErr w:type="spellEnd"/>
            <w:r w:rsidRPr="007671DF">
              <w:rPr>
                <w:rFonts w:ascii="Times New Roman" w:eastAsia="Times New Roman" w:hAnsi="Times New Roman" w:cs="Times New Roman"/>
                <w:bCs/>
                <w:lang w:val="sr-Latn-ME"/>
              </w:rPr>
              <w:t xml:space="preserve"> strume</w:t>
            </w:r>
          </w:p>
        </w:tc>
        <w:tc>
          <w:tcPr>
            <w:tcW w:w="0" w:type="auto"/>
            <w:gridSpan w:val="5"/>
            <w:tcBorders>
              <w:top w:val="single" w:sz="7" w:space="0" w:color="000000"/>
              <w:left w:val="single" w:sz="7" w:space="0" w:color="000000"/>
              <w:bottom w:val="single" w:sz="7" w:space="0" w:color="000000"/>
              <w:right w:val="single" w:sz="10" w:space="0" w:color="000000"/>
            </w:tcBorders>
          </w:tcPr>
          <w:p w14:paraId="33AEC073" w14:textId="77777777" w:rsidR="00F20FA4" w:rsidRPr="007671DF" w:rsidRDefault="00F20FA4" w:rsidP="00C35D59">
            <w:pPr>
              <w:tabs>
                <w:tab w:val="left" w:pos="540"/>
                <w:tab w:val="left" w:pos="569"/>
              </w:tabs>
              <w:spacing w:after="0" w:line="240" w:lineRule="auto"/>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75 - 200</w:t>
            </w:r>
          </w:p>
        </w:tc>
      </w:tr>
      <w:tr w:rsidR="00F20FA4" w:rsidRPr="007671DF" w14:paraId="3C0A1066" w14:textId="77777777" w:rsidTr="001B4A61">
        <w:trPr>
          <w:trHeight w:hRule="exact" w:val="1349"/>
        </w:trPr>
        <w:tc>
          <w:tcPr>
            <w:tcW w:w="0" w:type="auto"/>
            <w:tcBorders>
              <w:top w:val="single" w:sz="7" w:space="0" w:color="000000"/>
              <w:left w:val="single" w:sz="10" w:space="0" w:color="000000"/>
              <w:bottom w:val="single" w:sz="5" w:space="0" w:color="000000"/>
              <w:right w:val="single" w:sz="7" w:space="0" w:color="000000"/>
            </w:tcBorders>
          </w:tcPr>
          <w:p w14:paraId="450AD5B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Supstituciona</w:t>
            </w:r>
            <w:proofErr w:type="spellEnd"/>
            <w:r w:rsidRPr="007671DF">
              <w:rPr>
                <w:rFonts w:ascii="Times New Roman" w:eastAsia="Times New Roman" w:hAnsi="Times New Roman" w:cs="Times New Roman"/>
                <w:bCs/>
                <w:lang w:val="sr-Latn-ME"/>
              </w:rPr>
              <w:t xml:space="preserve"> terapija </w:t>
            </w:r>
            <w:proofErr w:type="spellStart"/>
            <w:r w:rsidRPr="007671DF">
              <w:rPr>
                <w:rFonts w:ascii="Times New Roman" w:eastAsia="Times New Roman" w:hAnsi="Times New Roman" w:cs="Times New Roman"/>
                <w:bCs/>
                <w:lang w:val="sr-Latn-ME"/>
              </w:rPr>
              <w:t>hipotireoidizma</w:t>
            </w:r>
            <w:proofErr w:type="spellEnd"/>
            <w:r w:rsidRPr="007671DF">
              <w:rPr>
                <w:rFonts w:ascii="Times New Roman" w:eastAsia="Times New Roman" w:hAnsi="Times New Roman" w:cs="Times New Roman"/>
                <w:bCs/>
                <w:lang w:val="sr-Latn-ME"/>
              </w:rPr>
              <w:t xml:space="preserve"> kod odraslih</w:t>
            </w:r>
          </w:p>
          <w:p w14:paraId="4BB6032E" w14:textId="77777777" w:rsidR="00F20FA4" w:rsidRPr="007671DF" w:rsidRDefault="00F20FA4" w:rsidP="001B4A61">
            <w:pPr>
              <w:numPr>
                <w:ilvl w:val="0"/>
                <w:numId w:val="4"/>
              </w:num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početna doza</w:t>
            </w:r>
          </w:p>
          <w:p w14:paraId="20A4E7E9" w14:textId="77777777" w:rsidR="00F20FA4" w:rsidRPr="007671DF" w:rsidRDefault="00F20FA4" w:rsidP="001B4A61">
            <w:pPr>
              <w:numPr>
                <w:ilvl w:val="0"/>
                <w:numId w:val="4"/>
              </w:num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doza održavanja</w:t>
            </w:r>
          </w:p>
        </w:tc>
        <w:tc>
          <w:tcPr>
            <w:tcW w:w="0" w:type="auto"/>
            <w:gridSpan w:val="5"/>
            <w:tcBorders>
              <w:top w:val="single" w:sz="7" w:space="0" w:color="000000"/>
              <w:left w:val="single" w:sz="7" w:space="0" w:color="000000"/>
              <w:bottom w:val="single" w:sz="5" w:space="0" w:color="000000"/>
              <w:right w:val="single" w:sz="10" w:space="0" w:color="000000"/>
            </w:tcBorders>
          </w:tcPr>
          <w:p w14:paraId="7161943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77FA8C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77B512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25 - 50</w:t>
            </w:r>
          </w:p>
          <w:p w14:paraId="20E63EF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100 - 200</w:t>
            </w:r>
          </w:p>
        </w:tc>
      </w:tr>
      <w:tr w:rsidR="00F20FA4" w:rsidRPr="007671DF" w14:paraId="1F43FBDF" w14:textId="77777777" w:rsidTr="001B4A61">
        <w:trPr>
          <w:trHeight w:hRule="exact" w:val="1266"/>
        </w:trPr>
        <w:tc>
          <w:tcPr>
            <w:tcW w:w="0" w:type="auto"/>
            <w:tcBorders>
              <w:top w:val="single" w:sz="5" w:space="0" w:color="000000"/>
              <w:left w:val="single" w:sz="10" w:space="0" w:color="000000"/>
              <w:bottom w:val="single" w:sz="5" w:space="0" w:color="000000"/>
              <w:right w:val="single" w:sz="7" w:space="0" w:color="000000"/>
            </w:tcBorders>
          </w:tcPr>
          <w:p w14:paraId="6923F94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lastRenderedPageBreak/>
              <w:t>Supstituciona</w:t>
            </w:r>
            <w:proofErr w:type="spellEnd"/>
            <w:r w:rsidRPr="007671DF">
              <w:rPr>
                <w:rFonts w:ascii="Times New Roman" w:eastAsia="Times New Roman" w:hAnsi="Times New Roman" w:cs="Times New Roman"/>
                <w:bCs/>
                <w:lang w:val="sr-Latn-ME"/>
              </w:rPr>
              <w:t xml:space="preserve"> terapija </w:t>
            </w:r>
            <w:proofErr w:type="spellStart"/>
            <w:r w:rsidRPr="007671DF">
              <w:rPr>
                <w:rFonts w:ascii="Times New Roman" w:eastAsia="Times New Roman" w:hAnsi="Times New Roman" w:cs="Times New Roman"/>
                <w:bCs/>
                <w:lang w:val="sr-Latn-ME"/>
              </w:rPr>
              <w:t>hipotireoidizma</w:t>
            </w:r>
            <w:proofErr w:type="spellEnd"/>
            <w:r w:rsidRPr="007671DF">
              <w:rPr>
                <w:rFonts w:ascii="Times New Roman" w:eastAsia="Times New Roman" w:hAnsi="Times New Roman" w:cs="Times New Roman"/>
                <w:bCs/>
                <w:lang w:val="sr-Latn-ME"/>
              </w:rPr>
              <w:t xml:space="preserve"> kod djece</w:t>
            </w:r>
          </w:p>
          <w:p w14:paraId="241E61DF" w14:textId="77777777" w:rsidR="00F20FA4" w:rsidRPr="007671DF" w:rsidRDefault="00F20FA4" w:rsidP="001B4A61">
            <w:pPr>
              <w:numPr>
                <w:ilvl w:val="0"/>
                <w:numId w:val="3"/>
              </w:num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početna doza</w:t>
            </w:r>
          </w:p>
          <w:p w14:paraId="3C9D7C62" w14:textId="77777777" w:rsidR="00F20FA4" w:rsidRPr="007671DF" w:rsidRDefault="00F20FA4" w:rsidP="001B4A61">
            <w:pPr>
              <w:numPr>
                <w:ilvl w:val="0"/>
                <w:numId w:val="3"/>
              </w:num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doza održavanja</w:t>
            </w:r>
          </w:p>
        </w:tc>
        <w:tc>
          <w:tcPr>
            <w:tcW w:w="0" w:type="auto"/>
            <w:gridSpan w:val="5"/>
            <w:tcBorders>
              <w:top w:val="single" w:sz="5" w:space="0" w:color="000000"/>
              <w:left w:val="single" w:sz="7" w:space="0" w:color="000000"/>
              <w:bottom w:val="single" w:sz="5" w:space="0" w:color="000000"/>
              <w:right w:val="single" w:sz="10" w:space="0" w:color="000000"/>
            </w:tcBorders>
          </w:tcPr>
          <w:p w14:paraId="00B9835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7EF410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09E360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12,5 - 50</w:t>
            </w:r>
          </w:p>
          <w:p w14:paraId="308CA934" w14:textId="14EAC5C4" w:rsidR="00F20FA4" w:rsidRPr="007671DF" w:rsidRDefault="00F20FA4" w:rsidP="00F33F1F">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100 - 150 </w:t>
            </w:r>
            <w:proofErr w:type="spellStart"/>
            <w:r w:rsidRPr="007671DF">
              <w:rPr>
                <w:rFonts w:ascii="Times New Roman" w:eastAsia="Times New Roman" w:hAnsi="Times New Roman" w:cs="Times New Roman"/>
                <w:bCs/>
                <w:lang w:val="sr-Latn-ME"/>
              </w:rPr>
              <w:t>mikrograma</w:t>
            </w:r>
            <w:proofErr w:type="spellEnd"/>
            <w:r w:rsidRPr="007671DF">
              <w:rPr>
                <w:rFonts w:ascii="Times New Roman" w:eastAsia="Times New Roman" w:hAnsi="Times New Roman" w:cs="Times New Roman"/>
                <w:bCs/>
                <w:lang w:val="sr-Latn-ME"/>
              </w:rPr>
              <w:t>/m</w:t>
            </w:r>
            <w:r w:rsidRPr="007671DF">
              <w:rPr>
                <w:rFonts w:ascii="Times New Roman" w:eastAsia="Times New Roman" w:hAnsi="Times New Roman" w:cs="Times New Roman"/>
                <w:bCs/>
                <w:vertAlign w:val="superscript"/>
                <w:lang w:val="sr-Latn-ME"/>
              </w:rPr>
              <w:t>2</w:t>
            </w:r>
            <w:r w:rsidRPr="007671DF">
              <w:rPr>
                <w:rFonts w:ascii="Times New Roman" w:eastAsia="Times New Roman" w:hAnsi="Times New Roman" w:cs="Times New Roman"/>
                <w:bCs/>
                <w:lang w:val="sr-Latn-ME"/>
              </w:rPr>
              <w:t xml:space="preserve"> tjelesne površine</w:t>
            </w:r>
          </w:p>
        </w:tc>
      </w:tr>
      <w:tr w:rsidR="00F20FA4" w:rsidRPr="007671DF" w14:paraId="01168EBF" w14:textId="77777777" w:rsidTr="001B4A61">
        <w:trPr>
          <w:trHeight w:hRule="exact" w:val="979"/>
        </w:trPr>
        <w:tc>
          <w:tcPr>
            <w:tcW w:w="0" w:type="auto"/>
            <w:tcBorders>
              <w:top w:val="single" w:sz="5" w:space="0" w:color="000000"/>
              <w:left w:val="single" w:sz="10" w:space="0" w:color="000000"/>
              <w:bottom w:val="single" w:sz="5" w:space="0" w:color="000000"/>
              <w:right w:val="single" w:sz="7" w:space="0" w:color="000000"/>
            </w:tcBorders>
          </w:tcPr>
          <w:p w14:paraId="0E22548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Prateća suplementacija tokom terapije </w:t>
            </w:r>
            <w:proofErr w:type="spellStart"/>
            <w:r w:rsidRPr="007671DF">
              <w:rPr>
                <w:rFonts w:ascii="Times New Roman" w:eastAsia="Times New Roman" w:hAnsi="Times New Roman" w:cs="Times New Roman"/>
                <w:bCs/>
                <w:lang w:val="sr-Latn-ME"/>
              </w:rPr>
              <w:t>hipertireoidizma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antitireoidnim</w:t>
            </w:r>
            <w:proofErr w:type="spellEnd"/>
            <w:r w:rsidRPr="007671DF">
              <w:rPr>
                <w:rFonts w:ascii="Times New Roman" w:eastAsia="Times New Roman" w:hAnsi="Times New Roman" w:cs="Times New Roman"/>
                <w:bCs/>
                <w:lang w:val="sr-Latn-ME"/>
              </w:rPr>
              <w:t xml:space="preserve"> ljekovima</w:t>
            </w:r>
          </w:p>
        </w:tc>
        <w:tc>
          <w:tcPr>
            <w:tcW w:w="0" w:type="auto"/>
            <w:gridSpan w:val="5"/>
            <w:tcBorders>
              <w:top w:val="single" w:sz="5" w:space="0" w:color="000000"/>
              <w:left w:val="single" w:sz="7" w:space="0" w:color="000000"/>
              <w:bottom w:val="single" w:sz="5" w:space="0" w:color="000000"/>
              <w:right w:val="single" w:sz="10" w:space="0" w:color="000000"/>
            </w:tcBorders>
          </w:tcPr>
          <w:p w14:paraId="5611B9E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50 - 100</w:t>
            </w:r>
          </w:p>
        </w:tc>
      </w:tr>
      <w:tr w:rsidR="00F20FA4" w:rsidRPr="007671DF" w14:paraId="21881A66" w14:textId="77777777" w:rsidTr="001B4A61">
        <w:trPr>
          <w:trHeight w:hRule="exact" w:val="979"/>
        </w:trPr>
        <w:tc>
          <w:tcPr>
            <w:tcW w:w="0" w:type="auto"/>
            <w:tcBorders>
              <w:top w:val="single" w:sz="5" w:space="0" w:color="000000"/>
              <w:left w:val="single" w:sz="10" w:space="0" w:color="000000"/>
              <w:bottom w:val="single" w:sz="5" w:space="0" w:color="000000"/>
              <w:right w:val="single" w:sz="7" w:space="0" w:color="000000"/>
            </w:tcBorders>
          </w:tcPr>
          <w:p w14:paraId="596EDA1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Supresivna</w:t>
            </w:r>
            <w:proofErr w:type="spellEnd"/>
            <w:r w:rsidRPr="007671DF">
              <w:rPr>
                <w:rFonts w:ascii="Times New Roman" w:eastAsia="Times New Roman" w:hAnsi="Times New Roman" w:cs="Times New Roman"/>
                <w:bCs/>
                <w:lang w:val="sr-Latn-ME"/>
              </w:rPr>
              <w:t xml:space="preserve"> terapija kod </w:t>
            </w:r>
            <w:proofErr w:type="spellStart"/>
            <w:r w:rsidRPr="007671DF">
              <w:rPr>
                <w:rFonts w:ascii="Times New Roman" w:eastAsia="Times New Roman" w:hAnsi="Times New Roman" w:cs="Times New Roman"/>
                <w:bCs/>
                <w:lang w:val="sr-Latn-ME"/>
              </w:rPr>
              <w:t>karcinoma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tireoidee</w:t>
            </w:r>
            <w:proofErr w:type="spellEnd"/>
          </w:p>
        </w:tc>
        <w:tc>
          <w:tcPr>
            <w:tcW w:w="0" w:type="auto"/>
            <w:gridSpan w:val="5"/>
            <w:tcBorders>
              <w:top w:val="single" w:sz="5" w:space="0" w:color="000000"/>
              <w:left w:val="single" w:sz="7" w:space="0" w:color="000000"/>
              <w:bottom w:val="single" w:sz="5" w:space="0" w:color="000000"/>
              <w:right w:val="single" w:sz="10" w:space="0" w:color="000000"/>
            </w:tcBorders>
          </w:tcPr>
          <w:p w14:paraId="0CB1F17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150 - 300</w:t>
            </w:r>
          </w:p>
        </w:tc>
      </w:tr>
      <w:tr w:rsidR="00F20FA4" w:rsidRPr="007671DF" w14:paraId="5AA31788" w14:textId="77777777" w:rsidTr="001B4A61">
        <w:trPr>
          <w:trHeight w:hRule="exact" w:val="722"/>
        </w:trPr>
        <w:tc>
          <w:tcPr>
            <w:tcW w:w="0" w:type="auto"/>
            <w:vMerge w:val="restart"/>
            <w:tcBorders>
              <w:top w:val="single" w:sz="4" w:space="0" w:color="auto"/>
              <w:left w:val="single" w:sz="4" w:space="0" w:color="auto"/>
              <w:bottom w:val="single" w:sz="4" w:space="0" w:color="auto"/>
              <w:right w:val="single" w:sz="4" w:space="0" w:color="auto"/>
            </w:tcBorders>
          </w:tcPr>
          <w:p w14:paraId="7D69842E" w14:textId="77777777" w:rsidR="00F20FA4" w:rsidRPr="007671DF" w:rsidRDefault="00F20FA4" w:rsidP="001B4A61">
            <w:pPr>
              <w:widowControl w:val="0"/>
              <w:spacing w:before="110" w:after="0" w:line="240" w:lineRule="auto"/>
              <w:ind w:left="51" w:right="3"/>
              <w:jc w:val="both"/>
              <w:rPr>
                <w:rFonts w:ascii="Times New Roman" w:eastAsia="Times New Roman" w:hAnsi="Times New Roman" w:cs="Times New Roman"/>
                <w:lang w:val="sr-Latn-ME"/>
              </w:rPr>
            </w:pPr>
            <w:r w:rsidRPr="007671DF">
              <w:rPr>
                <w:rFonts w:ascii="Times New Roman" w:eastAsia="Calibri" w:hAnsi="Times New Roman" w:cs="Times New Roman"/>
                <w:spacing w:val="-1"/>
                <w:w w:val="105"/>
                <w:lang w:val="sr-Latn-ME"/>
              </w:rPr>
              <w:t>Dijagnostička</w:t>
            </w:r>
            <w:r w:rsidRPr="007671DF">
              <w:rPr>
                <w:rFonts w:ascii="Times New Roman" w:eastAsia="Calibri" w:hAnsi="Times New Roman" w:cs="Times New Roman"/>
                <w:spacing w:val="-18"/>
                <w:w w:val="105"/>
                <w:lang w:val="sr-Latn-ME"/>
              </w:rPr>
              <w:t xml:space="preserve"> </w:t>
            </w:r>
            <w:r w:rsidRPr="007671DF">
              <w:rPr>
                <w:rFonts w:ascii="Times New Roman" w:eastAsia="Calibri" w:hAnsi="Times New Roman" w:cs="Times New Roman"/>
                <w:spacing w:val="-1"/>
                <w:w w:val="105"/>
                <w:lang w:val="sr-Latn-ME"/>
              </w:rPr>
              <w:t>upotreba</w:t>
            </w:r>
            <w:r w:rsidRPr="007671DF">
              <w:rPr>
                <w:rFonts w:ascii="Times New Roman" w:eastAsia="Calibri" w:hAnsi="Times New Roman" w:cs="Times New Roman"/>
                <w:spacing w:val="-17"/>
                <w:w w:val="105"/>
                <w:lang w:val="sr-Latn-ME"/>
              </w:rPr>
              <w:t xml:space="preserve"> </w:t>
            </w:r>
            <w:r w:rsidRPr="007671DF">
              <w:rPr>
                <w:rFonts w:ascii="Times New Roman" w:eastAsia="Calibri" w:hAnsi="Times New Roman" w:cs="Times New Roman"/>
                <w:spacing w:val="-1"/>
                <w:w w:val="105"/>
                <w:lang w:val="sr-Latn-ME"/>
              </w:rPr>
              <w:t>kod</w:t>
            </w:r>
            <w:r w:rsidRPr="007671DF">
              <w:rPr>
                <w:rFonts w:ascii="Times New Roman" w:eastAsia="Calibri" w:hAnsi="Times New Roman" w:cs="Times New Roman"/>
                <w:spacing w:val="-17"/>
                <w:w w:val="105"/>
                <w:lang w:val="sr-Latn-ME"/>
              </w:rPr>
              <w:t xml:space="preserve"> </w:t>
            </w:r>
            <w:r w:rsidRPr="007671DF">
              <w:rPr>
                <w:rFonts w:ascii="Times New Roman" w:eastAsia="Calibri" w:hAnsi="Times New Roman" w:cs="Times New Roman"/>
                <w:spacing w:val="-4"/>
                <w:w w:val="105"/>
                <w:lang w:val="sr-Latn-ME"/>
              </w:rPr>
              <w:t>testiranja</w:t>
            </w:r>
            <w:r w:rsidRPr="007671DF">
              <w:rPr>
                <w:rFonts w:ascii="Times New Roman" w:eastAsia="Calibri" w:hAnsi="Times New Roman" w:cs="Times New Roman"/>
                <w:spacing w:val="24"/>
                <w:w w:val="103"/>
                <w:lang w:val="sr-Latn-ME"/>
              </w:rPr>
              <w:t xml:space="preserve"> </w:t>
            </w:r>
            <w:proofErr w:type="spellStart"/>
            <w:r w:rsidRPr="007671DF">
              <w:rPr>
                <w:rFonts w:ascii="Times New Roman" w:eastAsia="Calibri" w:hAnsi="Times New Roman" w:cs="Times New Roman"/>
                <w:spacing w:val="-1"/>
                <w:w w:val="105"/>
                <w:lang w:val="sr-Latn-ME"/>
              </w:rPr>
              <w:t>tireoidne</w:t>
            </w:r>
            <w:proofErr w:type="spellEnd"/>
            <w:r w:rsidRPr="007671DF">
              <w:rPr>
                <w:rFonts w:ascii="Times New Roman" w:eastAsia="Calibri" w:hAnsi="Times New Roman" w:cs="Times New Roman"/>
                <w:spacing w:val="-30"/>
                <w:w w:val="105"/>
                <w:lang w:val="sr-Latn-ME"/>
              </w:rPr>
              <w:t xml:space="preserve"> </w:t>
            </w:r>
            <w:proofErr w:type="spellStart"/>
            <w:r w:rsidRPr="007671DF">
              <w:rPr>
                <w:rFonts w:ascii="Times New Roman" w:eastAsia="Calibri" w:hAnsi="Times New Roman" w:cs="Times New Roman"/>
                <w:w w:val="105"/>
                <w:lang w:val="sr-Latn-ME"/>
              </w:rPr>
              <w:t>supresije</w:t>
            </w:r>
            <w:proofErr w:type="spellEnd"/>
          </w:p>
        </w:tc>
        <w:tc>
          <w:tcPr>
            <w:tcW w:w="0" w:type="auto"/>
            <w:tcBorders>
              <w:top w:val="single" w:sz="4" w:space="0" w:color="auto"/>
              <w:left w:val="single" w:sz="4" w:space="0" w:color="auto"/>
              <w:bottom w:val="single" w:sz="4" w:space="0" w:color="auto"/>
              <w:right w:val="single" w:sz="4" w:space="0" w:color="auto"/>
            </w:tcBorders>
          </w:tcPr>
          <w:p w14:paraId="5400E3B4"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tc>
        <w:tc>
          <w:tcPr>
            <w:tcW w:w="0" w:type="auto"/>
            <w:tcBorders>
              <w:top w:val="single" w:sz="4" w:space="0" w:color="auto"/>
              <w:left w:val="single" w:sz="4" w:space="0" w:color="auto"/>
              <w:bottom w:val="single" w:sz="4" w:space="0" w:color="auto"/>
              <w:right w:val="single" w:sz="4" w:space="0" w:color="auto"/>
            </w:tcBorders>
          </w:tcPr>
          <w:p w14:paraId="412C4822" w14:textId="77777777" w:rsidR="00F20FA4" w:rsidRPr="007671DF" w:rsidRDefault="00F20FA4" w:rsidP="001B4A61">
            <w:pPr>
              <w:widowControl w:val="0"/>
              <w:spacing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4</w:t>
            </w:r>
            <w:r w:rsidRPr="007671DF">
              <w:rPr>
                <w:rFonts w:ascii="Times New Roman" w:eastAsia="Calibri" w:hAnsi="Times New Roman" w:cs="Times New Roman"/>
                <w:spacing w:val="-17"/>
                <w:w w:val="105"/>
                <w:lang w:val="sr-Latn-ME"/>
              </w:rPr>
              <w:t xml:space="preserve"> </w:t>
            </w:r>
            <w:r w:rsidRPr="007671DF">
              <w:rPr>
                <w:rFonts w:ascii="Times New Roman" w:eastAsia="Calibri" w:hAnsi="Times New Roman" w:cs="Times New Roman"/>
                <w:spacing w:val="-1"/>
                <w:w w:val="105"/>
                <w:lang w:val="sr-Latn-ME"/>
              </w:rPr>
              <w:t>nedjelje</w:t>
            </w:r>
            <w:r w:rsidRPr="007671DF">
              <w:rPr>
                <w:rFonts w:ascii="Times New Roman" w:eastAsia="Calibri" w:hAnsi="Times New Roman" w:cs="Times New Roman"/>
                <w:spacing w:val="20"/>
                <w:w w:val="103"/>
                <w:lang w:val="sr-Latn-ME"/>
              </w:rPr>
              <w:t xml:space="preserve"> </w:t>
            </w:r>
            <w:r w:rsidRPr="007671DF">
              <w:rPr>
                <w:rFonts w:ascii="Times New Roman" w:eastAsia="Calibri" w:hAnsi="Times New Roman" w:cs="Times New Roman"/>
                <w:spacing w:val="-1"/>
                <w:w w:val="105"/>
                <w:lang w:val="sr-Latn-ME"/>
              </w:rPr>
              <w:t>prije</w:t>
            </w:r>
            <w:r w:rsidRPr="007671DF">
              <w:rPr>
                <w:rFonts w:ascii="Times New Roman" w:eastAsia="Calibri" w:hAnsi="Times New Roman" w:cs="Times New Roman"/>
                <w:spacing w:val="-15"/>
                <w:w w:val="105"/>
                <w:lang w:val="sr-Latn-ME"/>
              </w:rPr>
              <w:t xml:space="preserve"> </w:t>
            </w:r>
            <w:r w:rsidRPr="007671DF">
              <w:rPr>
                <w:rFonts w:ascii="Times New Roman" w:eastAsia="Calibri" w:hAnsi="Times New Roman" w:cs="Times New Roman"/>
                <w:spacing w:val="-1"/>
                <w:w w:val="105"/>
                <w:lang w:val="sr-Latn-ME"/>
              </w:rPr>
              <w:t>testa</w:t>
            </w:r>
          </w:p>
        </w:tc>
        <w:tc>
          <w:tcPr>
            <w:tcW w:w="0" w:type="auto"/>
            <w:tcBorders>
              <w:top w:val="single" w:sz="4" w:space="0" w:color="auto"/>
              <w:left w:val="single" w:sz="4" w:space="0" w:color="auto"/>
              <w:bottom w:val="single" w:sz="4" w:space="0" w:color="auto"/>
              <w:right w:val="single" w:sz="4" w:space="0" w:color="auto"/>
            </w:tcBorders>
          </w:tcPr>
          <w:p w14:paraId="5AD80EBA" w14:textId="77777777" w:rsidR="00F20FA4" w:rsidRPr="007671DF" w:rsidRDefault="00F20FA4" w:rsidP="001B4A61">
            <w:pPr>
              <w:widowControl w:val="0"/>
              <w:spacing w:after="0" w:line="240" w:lineRule="auto"/>
              <w:ind w:left="56"/>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3</w:t>
            </w:r>
            <w:r w:rsidRPr="007671DF">
              <w:rPr>
                <w:rFonts w:ascii="Times New Roman" w:eastAsia="Calibri" w:hAnsi="Times New Roman" w:cs="Times New Roman"/>
                <w:spacing w:val="-17"/>
                <w:w w:val="105"/>
                <w:lang w:val="sr-Latn-ME"/>
              </w:rPr>
              <w:t xml:space="preserve"> </w:t>
            </w:r>
            <w:r w:rsidRPr="007671DF">
              <w:rPr>
                <w:rFonts w:ascii="Times New Roman" w:eastAsia="Calibri" w:hAnsi="Times New Roman" w:cs="Times New Roman"/>
                <w:spacing w:val="-1"/>
                <w:w w:val="105"/>
                <w:lang w:val="sr-Latn-ME"/>
              </w:rPr>
              <w:t>nedjelje</w:t>
            </w:r>
            <w:r w:rsidRPr="007671DF">
              <w:rPr>
                <w:rFonts w:ascii="Times New Roman" w:eastAsia="Calibri" w:hAnsi="Times New Roman" w:cs="Times New Roman"/>
                <w:spacing w:val="20"/>
                <w:w w:val="103"/>
                <w:lang w:val="sr-Latn-ME"/>
              </w:rPr>
              <w:t xml:space="preserve"> </w:t>
            </w:r>
            <w:r w:rsidRPr="007671DF">
              <w:rPr>
                <w:rFonts w:ascii="Times New Roman" w:eastAsia="Calibri" w:hAnsi="Times New Roman" w:cs="Times New Roman"/>
                <w:spacing w:val="-1"/>
                <w:w w:val="105"/>
                <w:lang w:val="sr-Latn-ME"/>
              </w:rPr>
              <w:t>prije</w:t>
            </w:r>
            <w:r w:rsidRPr="007671DF">
              <w:rPr>
                <w:rFonts w:ascii="Times New Roman" w:eastAsia="Calibri" w:hAnsi="Times New Roman" w:cs="Times New Roman"/>
                <w:spacing w:val="37"/>
                <w:w w:val="105"/>
                <w:lang w:val="sr-Latn-ME"/>
              </w:rPr>
              <w:t xml:space="preserve"> </w:t>
            </w:r>
            <w:r w:rsidRPr="007671DF">
              <w:rPr>
                <w:rFonts w:ascii="Times New Roman" w:eastAsia="Calibri" w:hAnsi="Times New Roman" w:cs="Times New Roman"/>
                <w:spacing w:val="-1"/>
                <w:w w:val="105"/>
                <w:lang w:val="sr-Latn-ME"/>
              </w:rPr>
              <w:t>testa</w:t>
            </w:r>
          </w:p>
        </w:tc>
        <w:tc>
          <w:tcPr>
            <w:tcW w:w="0" w:type="auto"/>
            <w:tcBorders>
              <w:top w:val="single" w:sz="7" w:space="0" w:color="000000"/>
              <w:left w:val="single" w:sz="4" w:space="0" w:color="auto"/>
              <w:bottom w:val="single" w:sz="5" w:space="0" w:color="000000"/>
              <w:right w:val="single" w:sz="12" w:space="0" w:color="000000"/>
            </w:tcBorders>
          </w:tcPr>
          <w:p w14:paraId="2DB9CF43" w14:textId="77777777" w:rsidR="00F20FA4" w:rsidRPr="007671DF" w:rsidRDefault="00F20FA4" w:rsidP="001B4A61">
            <w:pPr>
              <w:widowControl w:val="0"/>
              <w:spacing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2</w:t>
            </w:r>
            <w:r w:rsidRPr="007671DF">
              <w:rPr>
                <w:rFonts w:ascii="Times New Roman" w:eastAsia="Calibri" w:hAnsi="Times New Roman" w:cs="Times New Roman"/>
                <w:spacing w:val="-17"/>
                <w:w w:val="105"/>
                <w:lang w:val="sr-Latn-ME"/>
              </w:rPr>
              <w:t xml:space="preserve"> </w:t>
            </w:r>
            <w:r w:rsidRPr="007671DF">
              <w:rPr>
                <w:rFonts w:ascii="Times New Roman" w:eastAsia="Calibri" w:hAnsi="Times New Roman" w:cs="Times New Roman"/>
                <w:w w:val="105"/>
                <w:lang w:val="sr-Latn-ME"/>
              </w:rPr>
              <w:t>nedjelje</w:t>
            </w:r>
            <w:r w:rsidRPr="007671DF">
              <w:rPr>
                <w:rFonts w:ascii="Times New Roman" w:eastAsia="Calibri" w:hAnsi="Times New Roman" w:cs="Times New Roman"/>
                <w:spacing w:val="24"/>
                <w:w w:val="103"/>
                <w:lang w:val="sr-Latn-ME"/>
              </w:rPr>
              <w:t xml:space="preserve"> </w:t>
            </w:r>
            <w:r w:rsidRPr="007671DF">
              <w:rPr>
                <w:rFonts w:ascii="Times New Roman" w:eastAsia="Calibri" w:hAnsi="Times New Roman" w:cs="Times New Roman"/>
                <w:spacing w:val="-1"/>
                <w:w w:val="105"/>
                <w:lang w:val="sr-Latn-ME"/>
              </w:rPr>
              <w:t>prije</w:t>
            </w:r>
            <w:r w:rsidRPr="007671DF">
              <w:rPr>
                <w:rFonts w:ascii="Times New Roman" w:eastAsia="Calibri" w:hAnsi="Times New Roman" w:cs="Times New Roman"/>
                <w:spacing w:val="-15"/>
                <w:w w:val="105"/>
                <w:lang w:val="sr-Latn-ME"/>
              </w:rPr>
              <w:t xml:space="preserve"> </w:t>
            </w:r>
            <w:r w:rsidRPr="007671DF">
              <w:rPr>
                <w:rFonts w:ascii="Times New Roman" w:eastAsia="Calibri" w:hAnsi="Times New Roman" w:cs="Times New Roman"/>
                <w:spacing w:val="-1"/>
                <w:w w:val="105"/>
                <w:lang w:val="sr-Latn-ME"/>
              </w:rPr>
              <w:t>testa</w:t>
            </w:r>
          </w:p>
        </w:tc>
        <w:tc>
          <w:tcPr>
            <w:tcW w:w="0" w:type="auto"/>
            <w:tcBorders>
              <w:top w:val="single" w:sz="7" w:space="0" w:color="000000"/>
              <w:left w:val="single" w:sz="12" w:space="0" w:color="000000"/>
              <w:bottom w:val="single" w:sz="5" w:space="0" w:color="000000"/>
              <w:right w:val="single" w:sz="10" w:space="0" w:color="000000"/>
            </w:tcBorders>
          </w:tcPr>
          <w:p w14:paraId="4C510113" w14:textId="77777777" w:rsidR="00F20FA4" w:rsidRPr="007671DF" w:rsidRDefault="00F20FA4" w:rsidP="001B4A61">
            <w:pPr>
              <w:widowControl w:val="0"/>
              <w:spacing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1</w:t>
            </w:r>
            <w:r w:rsidRPr="007671DF">
              <w:rPr>
                <w:rFonts w:ascii="Times New Roman" w:eastAsia="Calibri" w:hAnsi="Times New Roman" w:cs="Times New Roman"/>
                <w:spacing w:val="-17"/>
                <w:w w:val="105"/>
                <w:lang w:val="sr-Latn-ME"/>
              </w:rPr>
              <w:t xml:space="preserve"> </w:t>
            </w:r>
            <w:r w:rsidRPr="007671DF">
              <w:rPr>
                <w:rFonts w:ascii="Times New Roman" w:eastAsia="Calibri" w:hAnsi="Times New Roman" w:cs="Times New Roman"/>
                <w:spacing w:val="-1"/>
                <w:w w:val="105"/>
                <w:lang w:val="sr-Latn-ME"/>
              </w:rPr>
              <w:t>nedjelja</w:t>
            </w:r>
            <w:r w:rsidRPr="007671DF">
              <w:rPr>
                <w:rFonts w:ascii="Times New Roman" w:eastAsia="Calibri" w:hAnsi="Times New Roman" w:cs="Times New Roman"/>
                <w:spacing w:val="20"/>
                <w:w w:val="103"/>
                <w:lang w:val="sr-Latn-ME"/>
              </w:rPr>
              <w:t xml:space="preserve"> </w:t>
            </w:r>
            <w:r w:rsidRPr="007671DF">
              <w:rPr>
                <w:rFonts w:ascii="Times New Roman" w:eastAsia="Calibri" w:hAnsi="Times New Roman" w:cs="Times New Roman"/>
                <w:spacing w:val="1"/>
                <w:w w:val="105"/>
                <w:lang w:val="sr-Latn-ME"/>
              </w:rPr>
              <w:t>prije</w:t>
            </w:r>
            <w:r w:rsidRPr="007671DF">
              <w:rPr>
                <w:rFonts w:ascii="Times New Roman" w:eastAsia="Calibri" w:hAnsi="Times New Roman" w:cs="Times New Roman"/>
                <w:spacing w:val="-24"/>
                <w:w w:val="105"/>
                <w:lang w:val="sr-Latn-ME"/>
              </w:rPr>
              <w:t xml:space="preserve"> </w:t>
            </w:r>
            <w:r w:rsidRPr="007671DF">
              <w:rPr>
                <w:rFonts w:ascii="Times New Roman" w:eastAsia="Calibri" w:hAnsi="Times New Roman" w:cs="Times New Roman"/>
                <w:w w:val="105"/>
                <w:lang w:val="sr-Latn-ME"/>
              </w:rPr>
              <w:t>testa</w:t>
            </w:r>
          </w:p>
        </w:tc>
      </w:tr>
      <w:tr w:rsidR="00F20FA4" w:rsidRPr="007671DF" w14:paraId="69224267" w14:textId="77777777" w:rsidTr="001B4A61">
        <w:trPr>
          <w:trHeight w:hRule="exact" w:val="996"/>
        </w:trPr>
        <w:tc>
          <w:tcPr>
            <w:tcW w:w="0" w:type="auto"/>
            <w:vMerge/>
            <w:tcBorders>
              <w:top w:val="single" w:sz="4" w:space="0" w:color="auto"/>
              <w:left w:val="single" w:sz="4" w:space="0" w:color="auto"/>
              <w:bottom w:val="single" w:sz="4" w:space="0" w:color="auto"/>
              <w:right w:val="single" w:sz="4" w:space="0" w:color="auto"/>
            </w:tcBorders>
          </w:tcPr>
          <w:p w14:paraId="3DCAB03F"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tc>
        <w:tc>
          <w:tcPr>
            <w:tcW w:w="0" w:type="auto"/>
            <w:tcBorders>
              <w:top w:val="single" w:sz="4" w:space="0" w:color="auto"/>
              <w:left w:val="single" w:sz="4" w:space="0" w:color="auto"/>
              <w:bottom w:val="single" w:sz="4" w:space="0" w:color="auto"/>
              <w:right w:val="single" w:sz="4" w:space="0" w:color="auto"/>
            </w:tcBorders>
          </w:tcPr>
          <w:p w14:paraId="23D833AF" w14:textId="77777777" w:rsidR="00F20FA4" w:rsidRPr="007671DF" w:rsidRDefault="00F20FA4" w:rsidP="001B4A61">
            <w:pPr>
              <w:widowControl w:val="0"/>
              <w:spacing w:before="14" w:after="0" w:line="240" w:lineRule="auto"/>
              <w:ind w:left="56" w:right="50"/>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3"/>
                <w:w w:val="105"/>
                <w:lang w:val="sr-Latn-ME"/>
              </w:rPr>
              <w:t>Euthyrox</w:t>
            </w:r>
            <w:proofErr w:type="spellEnd"/>
            <w:r w:rsidRPr="007671DF">
              <w:rPr>
                <w:rFonts w:ascii="Times New Roman" w:eastAsia="Calibri" w:hAnsi="Times New Roman" w:cs="Times New Roman"/>
                <w:spacing w:val="23"/>
                <w:w w:val="103"/>
                <w:lang w:val="sr-Latn-ME"/>
              </w:rPr>
              <w:t xml:space="preserve"> </w:t>
            </w:r>
            <w:r w:rsidRPr="007671DF">
              <w:rPr>
                <w:rFonts w:ascii="Times New Roman" w:eastAsia="Calibri" w:hAnsi="Times New Roman" w:cs="Times New Roman"/>
                <w:w w:val="105"/>
                <w:lang w:val="sr-Latn-ME"/>
              </w:rPr>
              <w:t>100</w:t>
            </w:r>
          </w:p>
          <w:p w14:paraId="38438F66" w14:textId="77777777" w:rsidR="00F20FA4" w:rsidRPr="007671DF" w:rsidRDefault="00F20FA4" w:rsidP="001B4A61">
            <w:pPr>
              <w:widowControl w:val="0"/>
              <w:spacing w:after="0" w:line="240" w:lineRule="auto"/>
              <w:ind w:left="56"/>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3"/>
                <w:w w:val="105"/>
                <w:lang w:val="sr-Latn-ME"/>
              </w:rPr>
              <w:t>mikrograma</w:t>
            </w:r>
            <w:proofErr w:type="spellEnd"/>
          </w:p>
        </w:tc>
        <w:tc>
          <w:tcPr>
            <w:tcW w:w="0" w:type="auto"/>
            <w:tcBorders>
              <w:top w:val="single" w:sz="4" w:space="0" w:color="auto"/>
              <w:left w:val="single" w:sz="4" w:space="0" w:color="auto"/>
              <w:bottom w:val="single" w:sz="4" w:space="0" w:color="auto"/>
              <w:right w:val="single" w:sz="4" w:space="0" w:color="auto"/>
            </w:tcBorders>
          </w:tcPr>
          <w:p w14:paraId="12E11932"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tc>
        <w:tc>
          <w:tcPr>
            <w:tcW w:w="0" w:type="auto"/>
            <w:tcBorders>
              <w:top w:val="single" w:sz="4" w:space="0" w:color="auto"/>
              <w:left w:val="single" w:sz="4" w:space="0" w:color="auto"/>
              <w:bottom w:val="single" w:sz="4" w:space="0" w:color="auto"/>
              <w:right w:val="single" w:sz="4" w:space="0" w:color="auto"/>
            </w:tcBorders>
          </w:tcPr>
          <w:p w14:paraId="60903E2C"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tc>
        <w:tc>
          <w:tcPr>
            <w:tcW w:w="0" w:type="auto"/>
            <w:tcBorders>
              <w:top w:val="single" w:sz="5" w:space="0" w:color="000000"/>
              <w:left w:val="single" w:sz="4" w:space="0" w:color="auto"/>
              <w:bottom w:val="single" w:sz="10" w:space="0" w:color="000000"/>
              <w:right w:val="single" w:sz="12" w:space="0" w:color="000000"/>
            </w:tcBorders>
          </w:tcPr>
          <w:p w14:paraId="18AE01DE" w14:textId="77777777" w:rsidR="00F20FA4" w:rsidRPr="007671DF" w:rsidRDefault="00F20FA4" w:rsidP="001B4A61">
            <w:pPr>
              <w:widowControl w:val="0"/>
              <w:spacing w:before="14"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2</w:t>
            </w:r>
          </w:p>
          <w:p w14:paraId="668A59FE" w14:textId="77777777" w:rsidR="00F20FA4" w:rsidRPr="007671DF" w:rsidRDefault="00F20FA4" w:rsidP="001B4A61">
            <w:pPr>
              <w:widowControl w:val="0"/>
              <w:spacing w:before="10" w:after="0" w:line="240" w:lineRule="auto"/>
              <w:ind w:left="51"/>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1"/>
                <w:w w:val="105"/>
                <w:lang w:val="sr-Latn-ME"/>
              </w:rPr>
              <w:t>tabl</w:t>
            </w:r>
            <w:proofErr w:type="spellEnd"/>
            <w:r w:rsidRPr="007671DF">
              <w:rPr>
                <w:rFonts w:ascii="Times New Roman" w:eastAsia="Calibri" w:hAnsi="Times New Roman" w:cs="Times New Roman"/>
                <w:spacing w:val="-1"/>
                <w:w w:val="105"/>
                <w:lang w:val="sr-Latn-ME"/>
              </w:rPr>
              <w:t>/dan</w:t>
            </w:r>
          </w:p>
        </w:tc>
        <w:tc>
          <w:tcPr>
            <w:tcW w:w="0" w:type="auto"/>
            <w:tcBorders>
              <w:top w:val="single" w:sz="5" w:space="0" w:color="000000"/>
              <w:left w:val="single" w:sz="12" w:space="0" w:color="000000"/>
              <w:bottom w:val="single" w:sz="10" w:space="0" w:color="000000"/>
              <w:right w:val="single" w:sz="10" w:space="0" w:color="000000"/>
            </w:tcBorders>
          </w:tcPr>
          <w:p w14:paraId="64AB55E4" w14:textId="77777777" w:rsidR="00F20FA4" w:rsidRPr="007671DF" w:rsidRDefault="00F20FA4" w:rsidP="001B4A61">
            <w:pPr>
              <w:widowControl w:val="0"/>
              <w:spacing w:before="14"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2</w:t>
            </w:r>
          </w:p>
          <w:p w14:paraId="1C0AE5E5" w14:textId="77777777" w:rsidR="00F20FA4" w:rsidRPr="007671DF" w:rsidRDefault="00F20FA4" w:rsidP="001B4A61">
            <w:pPr>
              <w:widowControl w:val="0"/>
              <w:spacing w:before="10" w:after="0" w:line="240" w:lineRule="auto"/>
              <w:ind w:left="51"/>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1"/>
                <w:w w:val="105"/>
                <w:lang w:val="sr-Latn-ME"/>
              </w:rPr>
              <w:t>tabl</w:t>
            </w:r>
            <w:proofErr w:type="spellEnd"/>
            <w:r w:rsidRPr="007671DF">
              <w:rPr>
                <w:rFonts w:ascii="Times New Roman" w:eastAsia="Calibri" w:hAnsi="Times New Roman" w:cs="Times New Roman"/>
                <w:spacing w:val="-1"/>
                <w:w w:val="105"/>
                <w:lang w:val="sr-Latn-ME"/>
              </w:rPr>
              <w:t>/dan</w:t>
            </w:r>
          </w:p>
        </w:tc>
      </w:tr>
      <w:tr w:rsidR="00F20FA4" w:rsidRPr="007671DF" w14:paraId="0856E315" w14:textId="77777777" w:rsidTr="001B4A61">
        <w:trPr>
          <w:trHeight w:hRule="exact" w:val="1027"/>
        </w:trPr>
        <w:tc>
          <w:tcPr>
            <w:tcW w:w="0" w:type="auto"/>
            <w:vMerge/>
            <w:tcBorders>
              <w:top w:val="single" w:sz="4" w:space="0" w:color="auto"/>
              <w:left w:val="single" w:sz="10" w:space="0" w:color="000000"/>
              <w:bottom w:val="single" w:sz="12" w:space="0" w:color="000000"/>
              <w:right w:val="single" w:sz="7" w:space="0" w:color="000000"/>
            </w:tcBorders>
          </w:tcPr>
          <w:p w14:paraId="625A5CCE" w14:textId="77777777" w:rsidR="00F20FA4" w:rsidRPr="007671DF" w:rsidRDefault="00F20FA4" w:rsidP="001B4A61">
            <w:pPr>
              <w:spacing w:after="0" w:line="240" w:lineRule="auto"/>
              <w:jc w:val="both"/>
              <w:rPr>
                <w:rFonts w:ascii="Times New Roman" w:eastAsia="Times New Roman" w:hAnsi="Times New Roman" w:cs="Times New Roman"/>
                <w:lang w:val="sr-Latn-ME"/>
              </w:rPr>
            </w:pPr>
          </w:p>
        </w:tc>
        <w:tc>
          <w:tcPr>
            <w:tcW w:w="0" w:type="auto"/>
            <w:tcBorders>
              <w:top w:val="single" w:sz="4" w:space="0" w:color="auto"/>
              <w:left w:val="single" w:sz="7" w:space="0" w:color="000000"/>
              <w:bottom w:val="single" w:sz="12" w:space="0" w:color="000000"/>
              <w:right w:val="single" w:sz="12" w:space="0" w:color="000000"/>
            </w:tcBorders>
          </w:tcPr>
          <w:p w14:paraId="3FA7408C" w14:textId="77777777" w:rsidR="00F20FA4" w:rsidRPr="007671DF" w:rsidRDefault="00F20FA4" w:rsidP="001B4A61">
            <w:pPr>
              <w:widowControl w:val="0"/>
              <w:spacing w:after="0" w:line="240" w:lineRule="auto"/>
              <w:ind w:left="56" w:right="50"/>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3"/>
                <w:w w:val="105"/>
                <w:lang w:val="sr-Latn-ME"/>
              </w:rPr>
              <w:t>Euthyrox</w:t>
            </w:r>
            <w:proofErr w:type="spellEnd"/>
            <w:r w:rsidRPr="007671DF">
              <w:rPr>
                <w:rFonts w:ascii="Times New Roman" w:eastAsia="Calibri" w:hAnsi="Times New Roman" w:cs="Times New Roman"/>
                <w:spacing w:val="23"/>
                <w:w w:val="103"/>
                <w:lang w:val="sr-Latn-ME"/>
              </w:rPr>
              <w:t xml:space="preserve"> </w:t>
            </w:r>
            <w:r w:rsidRPr="007671DF">
              <w:rPr>
                <w:rFonts w:ascii="Times New Roman" w:eastAsia="Calibri" w:hAnsi="Times New Roman" w:cs="Times New Roman"/>
                <w:w w:val="105"/>
                <w:lang w:val="sr-Latn-ME"/>
              </w:rPr>
              <w:t>150</w:t>
            </w:r>
          </w:p>
          <w:p w14:paraId="0E64226A" w14:textId="77777777" w:rsidR="00F20FA4" w:rsidRPr="007671DF" w:rsidRDefault="00F20FA4" w:rsidP="001B4A61">
            <w:pPr>
              <w:widowControl w:val="0"/>
              <w:spacing w:after="0" w:line="240" w:lineRule="auto"/>
              <w:ind w:left="56"/>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3"/>
                <w:w w:val="105"/>
                <w:lang w:val="sr-Latn-ME"/>
              </w:rPr>
              <w:t>mikrograma</w:t>
            </w:r>
            <w:proofErr w:type="spellEnd"/>
          </w:p>
        </w:tc>
        <w:tc>
          <w:tcPr>
            <w:tcW w:w="0" w:type="auto"/>
            <w:tcBorders>
              <w:top w:val="single" w:sz="4" w:space="0" w:color="auto"/>
              <w:left w:val="single" w:sz="12" w:space="0" w:color="000000"/>
              <w:bottom w:val="single" w:sz="12" w:space="0" w:color="000000"/>
              <w:right w:val="single" w:sz="10" w:space="0" w:color="000000"/>
            </w:tcBorders>
          </w:tcPr>
          <w:p w14:paraId="3288F109" w14:textId="77777777" w:rsidR="00F20FA4" w:rsidRPr="007671DF" w:rsidRDefault="00F20FA4" w:rsidP="001B4A61">
            <w:pPr>
              <w:widowControl w:val="0"/>
              <w:spacing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spacing w:val="1"/>
                <w:w w:val="105"/>
                <w:lang w:val="sr-Latn-ME"/>
              </w:rPr>
              <w:t>1/2</w:t>
            </w:r>
          </w:p>
          <w:p w14:paraId="4A93A668" w14:textId="77777777" w:rsidR="00F20FA4" w:rsidRPr="007671DF" w:rsidRDefault="00F20FA4" w:rsidP="001B4A61">
            <w:pPr>
              <w:widowControl w:val="0"/>
              <w:spacing w:before="10" w:after="0" w:line="240" w:lineRule="auto"/>
              <w:ind w:left="51"/>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1"/>
                <w:w w:val="105"/>
                <w:lang w:val="sr-Latn-ME"/>
              </w:rPr>
              <w:t>tabl</w:t>
            </w:r>
            <w:proofErr w:type="spellEnd"/>
            <w:r w:rsidRPr="007671DF">
              <w:rPr>
                <w:rFonts w:ascii="Times New Roman" w:eastAsia="Calibri" w:hAnsi="Times New Roman" w:cs="Times New Roman"/>
                <w:spacing w:val="-1"/>
                <w:w w:val="105"/>
                <w:lang w:val="sr-Latn-ME"/>
              </w:rPr>
              <w:t>/dan</w:t>
            </w:r>
          </w:p>
        </w:tc>
        <w:tc>
          <w:tcPr>
            <w:tcW w:w="0" w:type="auto"/>
            <w:tcBorders>
              <w:top w:val="single" w:sz="4" w:space="0" w:color="auto"/>
              <w:left w:val="single" w:sz="10" w:space="0" w:color="000000"/>
              <w:bottom w:val="single" w:sz="12" w:space="0" w:color="000000"/>
              <w:right w:val="single" w:sz="10" w:space="0" w:color="000000"/>
            </w:tcBorders>
          </w:tcPr>
          <w:p w14:paraId="1D63D034" w14:textId="77777777" w:rsidR="00F20FA4" w:rsidRPr="007671DF" w:rsidRDefault="00F20FA4" w:rsidP="001B4A61">
            <w:pPr>
              <w:widowControl w:val="0"/>
              <w:spacing w:after="0" w:line="240" w:lineRule="auto"/>
              <w:ind w:left="56"/>
              <w:jc w:val="both"/>
              <w:rPr>
                <w:rFonts w:ascii="Times New Roman" w:eastAsia="Times New Roman" w:hAnsi="Times New Roman" w:cs="Times New Roman"/>
                <w:lang w:val="sr-Latn-ME"/>
              </w:rPr>
            </w:pPr>
            <w:r w:rsidRPr="007671DF">
              <w:rPr>
                <w:rFonts w:ascii="Times New Roman" w:eastAsia="Calibri" w:hAnsi="Times New Roman" w:cs="Times New Roman"/>
                <w:spacing w:val="-1"/>
                <w:w w:val="105"/>
                <w:lang w:val="sr-Latn-ME"/>
              </w:rPr>
              <w:t>1/2</w:t>
            </w:r>
          </w:p>
          <w:p w14:paraId="19372E5D" w14:textId="77777777" w:rsidR="00F20FA4" w:rsidRPr="007671DF" w:rsidRDefault="00F20FA4" w:rsidP="001B4A61">
            <w:pPr>
              <w:widowControl w:val="0"/>
              <w:spacing w:before="10" w:after="0" w:line="240" w:lineRule="auto"/>
              <w:ind w:left="56"/>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1"/>
                <w:w w:val="105"/>
                <w:lang w:val="sr-Latn-ME"/>
              </w:rPr>
              <w:t>tabl</w:t>
            </w:r>
            <w:proofErr w:type="spellEnd"/>
            <w:r w:rsidRPr="007671DF">
              <w:rPr>
                <w:rFonts w:ascii="Times New Roman" w:eastAsia="Calibri" w:hAnsi="Times New Roman" w:cs="Times New Roman"/>
                <w:spacing w:val="-1"/>
                <w:w w:val="105"/>
                <w:lang w:val="sr-Latn-ME"/>
              </w:rPr>
              <w:t>/dan</w:t>
            </w:r>
          </w:p>
        </w:tc>
        <w:tc>
          <w:tcPr>
            <w:tcW w:w="0" w:type="auto"/>
            <w:tcBorders>
              <w:top w:val="single" w:sz="10" w:space="0" w:color="000000"/>
              <w:left w:val="single" w:sz="10" w:space="0" w:color="000000"/>
              <w:bottom w:val="single" w:sz="12" w:space="0" w:color="000000"/>
              <w:right w:val="single" w:sz="12" w:space="0" w:color="000000"/>
            </w:tcBorders>
          </w:tcPr>
          <w:p w14:paraId="74FA6698" w14:textId="77777777" w:rsidR="00F20FA4" w:rsidRPr="007671DF" w:rsidRDefault="00F20FA4" w:rsidP="001B4A61">
            <w:pPr>
              <w:widowControl w:val="0"/>
              <w:spacing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1</w:t>
            </w:r>
          </w:p>
          <w:p w14:paraId="453ED9FE" w14:textId="77777777" w:rsidR="00F20FA4" w:rsidRPr="007671DF" w:rsidRDefault="00F20FA4" w:rsidP="001B4A61">
            <w:pPr>
              <w:widowControl w:val="0"/>
              <w:spacing w:before="10" w:after="0" w:line="240" w:lineRule="auto"/>
              <w:ind w:left="51"/>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1"/>
                <w:w w:val="105"/>
                <w:lang w:val="sr-Latn-ME"/>
              </w:rPr>
              <w:t>tabl</w:t>
            </w:r>
            <w:proofErr w:type="spellEnd"/>
            <w:r w:rsidRPr="007671DF">
              <w:rPr>
                <w:rFonts w:ascii="Times New Roman" w:eastAsia="Calibri" w:hAnsi="Times New Roman" w:cs="Times New Roman"/>
                <w:spacing w:val="-1"/>
                <w:w w:val="105"/>
                <w:lang w:val="sr-Latn-ME"/>
              </w:rPr>
              <w:t>/dan</w:t>
            </w:r>
          </w:p>
        </w:tc>
        <w:tc>
          <w:tcPr>
            <w:tcW w:w="0" w:type="auto"/>
            <w:tcBorders>
              <w:top w:val="single" w:sz="10" w:space="0" w:color="000000"/>
              <w:left w:val="single" w:sz="12" w:space="0" w:color="000000"/>
              <w:bottom w:val="single" w:sz="12" w:space="0" w:color="000000"/>
              <w:right w:val="single" w:sz="10" w:space="0" w:color="000000"/>
            </w:tcBorders>
          </w:tcPr>
          <w:p w14:paraId="173DBA05" w14:textId="77777777" w:rsidR="00F20FA4" w:rsidRPr="007671DF" w:rsidRDefault="00F20FA4" w:rsidP="001B4A61">
            <w:pPr>
              <w:widowControl w:val="0"/>
              <w:spacing w:after="0" w:line="240" w:lineRule="auto"/>
              <w:ind w:left="51"/>
              <w:jc w:val="both"/>
              <w:rPr>
                <w:rFonts w:ascii="Times New Roman" w:eastAsia="Times New Roman" w:hAnsi="Times New Roman" w:cs="Times New Roman"/>
                <w:lang w:val="sr-Latn-ME"/>
              </w:rPr>
            </w:pPr>
            <w:r w:rsidRPr="007671DF">
              <w:rPr>
                <w:rFonts w:ascii="Times New Roman" w:eastAsia="Calibri" w:hAnsi="Times New Roman" w:cs="Times New Roman"/>
                <w:w w:val="105"/>
                <w:lang w:val="sr-Latn-ME"/>
              </w:rPr>
              <w:t>1</w:t>
            </w:r>
          </w:p>
          <w:p w14:paraId="36161601" w14:textId="77777777" w:rsidR="00F20FA4" w:rsidRPr="007671DF" w:rsidRDefault="00F20FA4" w:rsidP="001B4A61">
            <w:pPr>
              <w:widowControl w:val="0"/>
              <w:spacing w:before="10" w:after="0" w:line="240" w:lineRule="auto"/>
              <w:ind w:left="51"/>
              <w:jc w:val="both"/>
              <w:rPr>
                <w:rFonts w:ascii="Times New Roman" w:eastAsia="Times New Roman" w:hAnsi="Times New Roman" w:cs="Times New Roman"/>
                <w:lang w:val="sr-Latn-ME"/>
              </w:rPr>
            </w:pPr>
            <w:proofErr w:type="spellStart"/>
            <w:r w:rsidRPr="007671DF">
              <w:rPr>
                <w:rFonts w:ascii="Times New Roman" w:eastAsia="Calibri" w:hAnsi="Times New Roman" w:cs="Times New Roman"/>
                <w:spacing w:val="-1"/>
                <w:w w:val="105"/>
                <w:lang w:val="sr-Latn-ME"/>
              </w:rPr>
              <w:t>tabl</w:t>
            </w:r>
            <w:proofErr w:type="spellEnd"/>
            <w:r w:rsidRPr="007671DF">
              <w:rPr>
                <w:rFonts w:ascii="Times New Roman" w:eastAsia="Calibri" w:hAnsi="Times New Roman" w:cs="Times New Roman"/>
                <w:spacing w:val="-1"/>
                <w:w w:val="105"/>
                <w:lang w:val="sr-Latn-ME"/>
              </w:rPr>
              <w:t>/dan</w:t>
            </w:r>
          </w:p>
        </w:tc>
      </w:tr>
    </w:tbl>
    <w:p w14:paraId="0852516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908CB4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u w:val="single"/>
          <w:lang w:val="sr-Latn-ME"/>
        </w:rPr>
      </w:pPr>
      <w:r w:rsidRPr="007671DF">
        <w:rPr>
          <w:rFonts w:ascii="Times New Roman" w:eastAsia="Times New Roman" w:hAnsi="Times New Roman" w:cs="Times New Roman"/>
          <w:bCs/>
          <w:u w:val="single"/>
          <w:lang w:val="sr-Latn-ME"/>
        </w:rPr>
        <w:t>Način primjene</w:t>
      </w:r>
    </w:p>
    <w:p w14:paraId="416B693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Ukupna dnevna doza se može uzeti odjednom.</w:t>
      </w:r>
    </w:p>
    <w:p w14:paraId="50B0379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Primjena: kao pojedinačna dnevna doza  ujutru na prazan stomak, pola sata prije doručka, po mogućnosti sa malo tečnosti (npr. pola čaše vode). Djeca dobijaju cijelu dozu odjednom najmanje 30 minuta prije prvog dnevnog obroka. Tablete treba rastvoriti u malo vode i dobijenu suspenziju, koja se mora </w:t>
      </w:r>
      <w:proofErr w:type="spellStart"/>
      <w:r w:rsidRPr="007671DF">
        <w:rPr>
          <w:rFonts w:ascii="Times New Roman" w:eastAsia="Times New Roman" w:hAnsi="Times New Roman" w:cs="Times New Roman"/>
          <w:bCs/>
          <w:lang w:val="sr-Latn-ME"/>
        </w:rPr>
        <w:t>pripremiti</w:t>
      </w:r>
      <w:proofErr w:type="spellEnd"/>
      <w:r w:rsidRPr="007671DF">
        <w:rPr>
          <w:rFonts w:ascii="Times New Roman" w:eastAsia="Times New Roman" w:hAnsi="Times New Roman" w:cs="Times New Roman"/>
          <w:bCs/>
          <w:lang w:val="sr-Latn-ME"/>
        </w:rPr>
        <w:t xml:space="preserve"> neposredno prije upotrebe, dati sa još malo tečnosti.</w:t>
      </w:r>
    </w:p>
    <w:p w14:paraId="1350DF0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088636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Trajanje terapije je obično doživotno u slučaju supstitucije </w:t>
      </w:r>
      <w:proofErr w:type="spellStart"/>
      <w:r w:rsidRPr="007671DF">
        <w:rPr>
          <w:rFonts w:ascii="Times New Roman" w:eastAsia="Times New Roman" w:hAnsi="Times New Roman" w:cs="Times New Roman"/>
          <w:bCs/>
          <w:lang w:val="sr-Latn-ME"/>
        </w:rPr>
        <w:t>hipotireoidizma</w:t>
      </w:r>
      <w:proofErr w:type="spellEnd"/>
      <w:r w:rsidRPr="007671DF">
        <w:rPr>
          <w:rFonts w:ascii="Times New Roman" w:eastAsia="Times New Roman" w:hAnsi="Times New Roman" w:cs="Times New Roman"/>
          <w:bCs/>
          <w:lang w:val="sr-Latn-ME"/>
        </w:rPr>
        <w:t xml:space="preserve"> i poslije </w:t>
      </w:r>
      <w:proofErr w:type="spellStart"/>
      <w:r w:rsidRPr="007671DF">
        <w:rPr>
          <w:rFonts w:ascii="Times New Roman" w:eastAsia="Times New Roman" w:hAnsi="Times New Roman" w:cs="Times New Roman"/>
          <w:bCs/>
          <w:lang w:val="sr-Latn-ME"/>
        </w:rPr>
        <w:t>strumektomije</w:t>
      </w:r>
      <w:proofErr w:type="spellEnd"/>
      <w:r w:rsidRPr="007671DF">
        <w:rPr>
          <w:rFonts w:ascii="Times New Roman" w:eastAsia="Times New Roman" w:hAnsi="Times New Roman" w:cs="Times New Roman"/>
          <w:bCs/>
          <w:lang w:val="sr-Latn-ME"/>
        </w:rPr>
        <w:t xml:space="preserve"> ili </w:t>
      </w:r>
      <w:proofErr w:type="spellStart"/>
      <w:r w:rsidRPr="007671DF">
        <w:rPr>
          <w:rFonts w:ascii="Times New Roman" w:eastAsia="Times New Roman" w:hAnsi="Times New Roman" w:cs="Times New Roman"/>
          <w:bCs/>
          <w:lang w:val="sr-Latn-ME"/>
        </w:rPr>
        <w:t>tireoidektomije</w:t>
      </w:r>
      <w:proofErr w:type="spellEnd"/>
      <w:r w:rsidRPr="007671DF">
        <w:rPr>
          <w:rFonts w:ascii="Times New Roman" w:eastAsia="Times New Roman" w:hAnsi="Times New Roman" w:cs="Times New Roman"/>
          <w:bCs/>
          <w:lang w:val="sr-Latn-ME"/>
        </w:rPr>
        <w:t xml:space="preserve"> i kod profilakse </w:t>
      </w:r>
      <w:proofErr w:type="spellStart"/>
      <w:r w:rsidRPr="007671DF">
        <w:rPr>
          <w:rFonts w:ascii="Times New Roman" w:eastAsia="Times New Roman" w:hAnsi="Times New Roman" w:cs="Times New Roman"/>
          <w:bCs/>
          <w:lang w:val="sr-Latn-ME"/>
        </w:rPr>
        <w:t>relapsa</w:t>
      </w:r>
      <w:proofErr w:type="spellEnd"/>
      <w:r w:rsidRPr="007671DF">
        <w:rPr>
          <w:rFonts w:ascii="Times New Roman" w:eastAsia="Times New Roman" w:hAnsi="Times New Roman" w:cs="Times New Roman"/>
          <w:bCs/>
          <w:lang w:val="sr-Latn-ME"/>
        </w:rPr>
        <w:t xml:space="preserve"> nakon otklanjanja </w:t>
      </w:r>
      <w:proofErr w:type="spellStart"/>
      <w:r w:rsidRPr="007671DF">
        <w:rPr>
          <w:rFonts w:ascii="Times New Roman" w:eastAsia="Times New Roman" w:hAnsi="Times New Roman" w:cs="Times New Roman"/>
          <w:bCs/>
          <w:lang w:val="sr-Latn-ME"/>
        </w:rPr>
        <w:t>eutireoidne</w:t>
      </w:r>
      <w:proofErr w:type="spellEnd"/>
      <w:r w:rsidRPr="007671DF">
        <w:rPr>
          <w:rFonts w:ascii="Times New Roman" w:eastAsia="Times New Roman" w:hAnsi="Times New Roman" w:cs="Times New Roman"/>
          <w:bCs/>
          <w:lang w:val="sr-Latn-ME"/>
        </w:rPr>
        <w:t xml:space="preserve"> strume. Prateća terapija </w:t>
      </w:r>
      <w:proofErr w:type="spellStart"/>
      <w:r w:rsidRPr="007671DF">
        <w:rPr>
          <w:rFonts w:ascii="Times New Roman" w:eastAsia="Times New Roman" w:hAnsi="Times New Roman" w:cs="Times New Roman"/>
          <w:bCs/>
          <w:lang w:val="sr-Latn-ME"/>
        </w:rPr>
        <w:t>hipertireoidizma</w:t>
      </w:r>
      <w:proofErr w:type="spellEnd"/>
      <w:r w:rsidRPr="007671DF">
        <w:rPr>
          <w:rFonts w:ascii="Times New Roman" w:eastAsia="Times New Roman" w:hAnsi="Times New Roman" w:cs="Times New Roman"/>
          <w:bCs/>
          <w:lang w:val="sr-Latn-ME"/>
        </w:rPr>
        <w:t xml:space="preserve"> nakon postizanja </w:t>
      </w:r>
      <w:proofErr w:type="spellStart"/>
      <w:r w:rsidRPr="007671DF">
        <w:rPr>
          <w:rFonts w:ascii="Times New Roman" w:eastAsia="Times New Roman" w:hAnsi="Times New Roman" w:cs="Times New Roman"/>
          <w:bCs/>
          <w:lang w:val="sr-Latn-ME"/>
        </w:rPr>
        <w:t>eutireoidnog</w:t>
      </w:r>
      <w:proofErr w:type="spellEnd"/>
      <w:r w:rsidRPr="007671DF">
        <w:rPr>
          <w:rFonts w:ascii="Times New Roman" w:eastAsia="Times New Roman" w:hAnsi="Times New Roman" w:cs="Times New Roman"/>
          <w:bCs/>
          <w:lang w:val="sr-Latn-ME"/>
        </w:rPr>
        <w:t xml:space="preserve"> statusa je </w:t>
      </w:r>
      <w:proofErr w:type="spellStart"/>
      <w:r w:rsidRPr="007671DF">
        <w:rPr>
          <w:rFonts w:ascii="Times New Roman" w:eastAsia="Times New Roman" w:hAnsi="Times New Roman" w:cs="Times New Roman"/>
          <w:bCs/>
          <w:lang w:val="sr-Latn-ME"/>
        </w:rPr>
        <w:t>indikovana</w:t>
      </w:r>
      <w:proofErr w:type="spellEnd"/>
      <w:r w:rsidRPr="007671DF">
        <w:rPr>
          <w:rFonts w:ascii="Times New Roman" w:eastAsia="Times New Roman" w:hAnsi="Times New Roman" w:cs="Times New Roman"/>
          <w:bCs/>
          <w:lang w:val="sr-Latn-ME"/>
        </w:rPr>
        <w:t xml:space="preserve"> u periodu u kojem se daju </w:t>
      </w:r>
      <w:proofErr w:type="spellStart"/>
      <w:r w:rsidRPr="007671DF">
        <w:rPr>
          <w:rFonts w:ascii="Times New Roman" w:eastAsia="Times New Roman" w:hAnsi="Times New Roman" w:cs="Times New Roman"/>
          <w:bCs/>
          <w:lang w:val="sr-Latn-ME"/>
        </w:rPr>
        <w:t>antitireoidni</w:t>
      </w:r>
      <w:proofErr w:type="spellEnd"/>
      <w:r w:rsidRPr="007671DF">
        <w:rPr>
          <w:rFonts w:ascii="Times New Roman" w:eastAsia="Times New Roman" w:hAnsi="Times New Roman" w:cs="Times New Roman"/>
          <w:bCs/>
          <w:lang w:val="sr-Latn-ME"/>
        </w:rPr>
        <w:t xml:space="preserve"> ljekovi.</w:t>
      </w:r>
    </w:p>
    <w:p w14:paraId="2B5A8D8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Kod benigne </w:t>
      </w:r>
      <w:proofErr w:type="spellStart"/>
      <w:r w:rsidRPr="007671DF">
        <w:rPr>
          <w:rFonts w:ascii="Times New Roman" w:eastAsia="Times New Roman" w:hAnsi="Times New Roman" w:cs="Times New Roman"/>
          <w:bCs/>
          <w:lang w:val="sr-Latn-ME"/>
        </w:rPr>
        <w:t>eutireoidne</w:t>
      </w:r>
      <w:proofErr w:type="spellEnd"/>
      <w:r w:rsidRPr="007671DF">
        <w:rPr>
          <w:rFonts w:ascii="Times New Roman" w:eastAsia="Times New Roman" w:hAnsi="Times New Roman" w:cs="Times New Roman"/>
          <w:bCs/>
          <w:lang w:val="sr-Latn-ME"/>
        </w:rPr>
        <w:t xml:space="preserve"> strume, neophodno je trajanje terapije od 6 mjeseci do dvije godine. Ukoliko terapija ljekovima nije bila dovoljna u ovom periodu, treba razmotriti operaciju strume ili terapiju radioaktivnim jodom.</w:t>
      </w:r>
    </w:p>
    <w:p w14:paraId="4BF3905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9F42FF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4.3. </w:t>
      </w:r>
      <w:r w:rsidRPr="007671DF">
        <w:rPr>
          <w:rFonts w:ascii="Times New Roman" w:eastAsia="Times New Roman" w:hAnsi="Times New Roman" w:cs="Times New Roman"/>
          <w:b/>
          <w:bCs/>
          <w:lang w:val="sr-Latn-ME"/>
        </w:rPr>
        <w:tab/>
      </w:r>
      <w:proofErr w:type="spellStart"/>
      <w:r w:rsidRPr="007671DF">
        <w:rPr>
          <w:rFonts w:ascii="Times New Roman" w:eastAsia="Times New Roman" w:hAnsi="Times New Roman" w:cs="Times New Roman"/>
          <w:b/>
          <w:bCs/>
          <w:lang w:val="sr-Latn-ME"/>
        </w:rPr>
        <w:t>Kontraindikacije</w:t>
      </w:r>
      <w:proofErr w:type="spellEnd"/>
    </w:p>
    <w:p w14:paraId="07E10DF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FE0B003" w14:textId="6E7E3ECD" w:rsidR="00F20FA4" w:rsidRPr="007671DF" w:rsidRDefault="00F20FA4" w:rsidP="001B4A61">
      <w:pPr>
        <w:numPr>
          <w:ilvl w:val="0"/>
          <w:numId w:val="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Preosjetljivost na aktivnu supstancu ili na bilo koju od pomoćnih materija navedenih u </w:t>
      </w:r>
      <w:r w:rsidR="00F67E82" w:rsidRPr="007671DF">
        <w:rPr>
          <w:rFonts w:ascii="Times New Roman" w:eastAsia="Times New Roman" w:hAnsi="Times New Roman" w:cs="Times New Roman"/>
          <w:bCs/>
          <w:lang w:val="sr-Latn-ME"/>
        </w:rPr>
        <w:t xml:space="preserve">dijelu </w:t>
      </w:r>
      <w:r w:rsidRPr="007671DF">
        <w:rPr>
          <w:rFonts w:ascii="Times New Roman" w:eastAsia="Times New Roman" w:hAnsi="Times New Roman" w:cs="Times New Roman"/>
          <w:bCs/>
          <w:lang w:val="sr-Latn-ME"/>
        </w:rPr>
        <w:t xml:space="preserve">6.1. </w:t>
      </w:r>
    </w:p>
    <w:p w14:paraId="49CD5EA5" w14:textId="77777777" w:rsidR="00F20FA4" w:rsidRPr="007671DF" w:rsidRDefault="00F20FA4" w:rsidP="001B4A61">
      <w:pPr>
        <w:numPr>
          <w:ilvl w:val="0"/>
          <w:numId w:val="5"/>
        </w:numPr>
        <w:tabs>
          <w:tab w:val="left" w:pos="540"/>
          <w:tab w:val="left" w:pos="569"/>
        </w:tabs>
        <w:spacing w:after="0" w:line="240" w:lineRule="auto"/>
        <w:contextualSpacing/>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Neliječena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adrenalna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insuficijencija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neliječena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pituitarna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insuficijencija</w:t>
      </w:r>
      <w:proofErr w:type="spellEnd"/>
      <w:r w:rsidRPr="007671DF">
        <w:rPr>
          <w:rFonts w:ascii="Times New Roman" w:eastAsia="Times New Roman" w:hAnsi="Times New Roman" w:cs="Times New Roman"/>
          <w:bCs/>
          <w:lang w:val="sr-Latn-ME"/>
        </w:rPr>
        <w:t xml:space="preserve"> i </w:t>
      </w:r>
      <w:proofErr w:type="spellStart"/>
      <w:r w:rsidRPr="007671DF">
        <w:rPr>
          <w:rFonts w:ascii="Times New Roman" w:eastAsia="Times New Roman" w:hAnsi="Times New Roman" w:cs="Times New Roman"/>
          <w:bCs/>
          <w:lang w:val="sr-Latn-ME"/>
        </w:rPr>
        <w:t>neliječena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tireotoksikoza</w:t>
      </w:r>
      <w:proofErr w:type="spellEnd"/>
      <w:r w:rsidRPr="007671DF">
        <w:rPr>
          <w:rFonts w:ascii="Times New Roman" w:eastAsia="Times New Roman" w:hAnsi="Times New Roman" w:cs="Times New Roman"/>
          <w:bCs/>
          <w:lang w:val="sr-Latn-ME"/>
        </w:rPr>
        <w:t>.</w:t>
      </w:r>
    </w:p>
    <w:p w14:paraId="66B4CDEF" w14:textId="77777777" w:rsidR="00F20FA4" w:rsidRPr="007671DF" w:rsidRDefault="00F20FA4" w:rsidP="001B4A61">
      <w:pPr>
        <w:numPr>
          <w:ilvl w:val="0"/>
          <w:numId w:val="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Terapija lijekom </w:t>
      </w: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ne smije da se započinje kod akutnog infarkta </w:t>
      </w:r>
      <w:proofErr w:type="spellStart"/>
      <w:r w:rsidRPr="007671DF">
        <w:rPr>
          <w:rFonts w:ascii="Times New Roman" w:eastAsia="Times New Roman" w:hAnsi="Times New Roman" w:cs="Times New Roman"/>
          <w:bCs/>
          <w:lang w:val="sr-Latn-ME"/>
        </w:rPr>
        <w:t>miokarda</w:t>
      </w:r>
      <w:proofErr w:type="spellEnd"/>
      <w:r w:rsidRPr="007671DF">
        <w:rPr>
          <w:rFonts w:ascii="Times New Roman" w:eastAsia="Times New Roman" w:hAnsi="Times New Roman" w:cs="Times New Roman"/>
          <w:bCs/>
          <w:lang w:val="sr-Latn-ME"/>
        </w:rPr>
        <w:t xml:space="preserve">, akutnog miokarditisa i akutnog </w:t>
      </w:r>
      <w:proofErr w:type="spellStart"/>
      <w:r w:rsidRPr="007671DF">
        <w:rPr>
          <w:rFonts w:ascii="Times New Roman" w:eastAsia="Times New Roman" w:hAnsi="Times New Roman" w:cs="Times New Roman"/>
          <w:bCs/>
          <w:lang w:val="sr-Latn-ME"/>
        </w:rPr>
        <w:t>pankarditisa</w:t>
      </w:r>
      <w:proofErr w:type="spellEnd"/>
      <w:r w:rsidRPr="007671DF">
        <w:rPr>
          <w:rFonts w:ascii="Times New Roman" w:eastAsia="Times New Roman" w:hAnsi="Times New Roman" w:cs="Times New Roman"/>
          <w:bCs/>
          <w:lang w:val="sr-Latn-ME"/>
        </w:rPr>
        <w:t>.</w:t>
      </w:r>
    </w:p>
    <w:p w14:paraId="414D3C8A" w14:textId="7C3C33E2" w:rsidR="00F20FA4" w:rsidRPr="007671DF" w:rsidRDefault="00F20FA4" w:rsidP="001B4A61">
      <w:pPr>
        <w:numPr>
          <w:ilvl w:val="0"/>
          <w:numId w:val="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Istovremena terapija </w:t>
      </w:r>
      <w:proofErr w:type="spellStart"/>
      <w:r w:rsidR="00185159"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i </w:t>
      </w:r>
      <w:proofErr w:type="spellStart"/>
      <w:r w:rsidRPr="007671DF">
        <w:rPr>
          <w:rFonts w:ascii="Times New Roman" w:eastAsia="Times New Roman" w:hAnsi="Times New Roman" w:cs="Times New Roman"/>
          <w:bCs/>
          <w:lang w:val="sr-Latn-ME"/>
        </w:rPr>
        <w:t>antitireoidnim</w:t>
      </w:r>
      <w:proofErr w:type="spellEnd"/>
      <w:r w:rsidRPr="007671DF">
        <w:rPr>
          <w:rFonts w:ascii="Times New Roman" w:eastAsia="Times New Roman" w:hAnsi="Times New Roman" w:cs="Times New Roman"/>
          <w:bCs/>
          <w:lang w:val="sr-Latn-ME"/>
        </w:rPr>
        <w:t xml:space="preserve"> ljekovima tokom trudnoće (vidjeti </w:t>
      </w:r>
      <w:r w:rsidR="00F67E82" w:rsidRPr="007671DF">
        <w:rPr>
          <w:rFonts w:ascii="Times New Roman" w:eastAsia="Times New Roman" w:hAnsi="Times New Roman" w:cs="Times New Roman"/>
          <w:bCs/>
          <w:lang w:val="sr-Latn-ME"/>
        </w:rPr>
        <w:t xml:space="preserve">dio </w:t>
      </w:r>
      <w:r w:rsidRPr="007671DF">
        <w:rPr>
          <w:rFonts w:ascii="Times New Roman" w:eastAsia="Times New Roman" w:hAnsi="Times New Roman" w:cs="Times New Roman"/>
          <w:bCs/>
          <w:lang w:val="sr-Latn-ME"/>
        </w:rPr>
        <w:t>4.6).</w:t>
      </w:r>
    </w:p>
    <w:p w14:paraId="154E9E78" w14:textId="02965070" w:rsidR="00C35D59" w:rsidRPr="007671DF" w:rsidRDefault="00C35D59"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7FE1630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4.4. </w:t>
      </w:r>
      <w:r w:rsidRPr="007671DF">
        <w:rPr>
          <w:rFonts w:ascii="Times New Roman" w:eastAsia="Times New Roman" w:hAnsi="Times New Roman" w:cs="Times New Roman"/>
          <w:b/>
          <w:bCs/>
          <w:lang w:val="sr-Latn-ME"/>
        </w:rPr>
        <w:tab/>
        <w:t>Posebna upozorenja i mjere opreza pri upotrebi lijeka</w:t>
      </w:r>
    </w:p>
    <w:p w14:paraId="04A1C13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C7F20FE" w14:textId="25F303D8"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highlight w:val="yellow"/>
          <w:lang w:val="sr-Latn-ME"/>
        </w:rPr>
      </w:pPr>
      <w:r w:rsidRPr="007671DF">
        <w:rPr>
          <w:rFonts w:ascii="Times New Roman" w:eastAsia="Times New Roman" w:hAnsi="Times New Roman" w:cs="Times New Roman"/>
          <w:bCs/>
          <w:lang w:val="sr-Latn-ME"/>
        </w:rPr>
        <w:t xml:space="preserve">Prije započinjanja terapije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hormonima ili prije izvođenja testa </w:t>
      </w:r>
      <w:proofErr w:type="spellStart"/>
      <w:r w:rsidRPr="007671DF">
        <w:rPr>
          <w:rFonts w:ascii="Times New Roman" w:eastAsia="Times New Roman" w:hAnsi="Times New Roman" w:cs="Times New Roman"/>
          <w:bCs/>
          <w:lang w:val="sr-Latn-ME"/>
        </w:rPr>
        <w:t>supresije</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tireoideje</w:t>
      </w:r>
      <w:proofErr w:type="spellEnd"/>
      <w:r w:rsidRPr="007671DF">
        <w:rPr>
          <w:rFonts w:ascii="Times New Roman" w:eastAsia="Times New Roman" w:hAnsi="Times New Roman" w:cs="Times New Roman"/>
          <w:bCs/>
          <w:lang w:val="sr-Latn-ME"/>
        </w:rPr>
        <w:t xml:space="preserve">, sljedeće bolesti ili zdravstvena stanja moraju da budu isključena ili liječena: srčana </w:t>
      </w:r>
      <w:proofErr w:type="spellStart"/>
      <w:r w:rsidRPr="007671DF">
        <w:rPr>
          <w:rFonts w:ascii="Times New Roman" w:eastAsia="Times New Roman" w:hAnsi="Times New Roman" w:cs="Times New Roman"/>
          <w:bCs/>
          <w:lang w:val="sr-Latn-ME"/>
        </w:rPr>
        <w:t>insuficijencija</w:t>
      </w:r>
      <w:proofErr w:type="spellEnd"/>
      <w:r w:rsidRPr="007671DF">
        <w:rPr>
          <w:rFonts w:ascii="Times New Roman" w:eastAsia="Times New Roman" w:hAnsi="Times New Roman" w:cs="Times New Roman"/>
          <w:bCs/>
          <w:lang w:val="sr-Latn-ME"/>
        </w:rPr>
        <w:t xml:space="preserve">, angina </w:t>
      </w:r>
      <w:proofErr w:type="spellStart"/>
      <w:r w:rsidRPr="007671DF">
        <w:rPr>
          <w:rFonts w:ascii="Times New Roman" w:eastAsia="Times New Roman" w:hAnsi="Times New Roman" w:cs="Times New Roman"/>
          <w:bCs/>
          <w:lang w:val="sr-Latn-ME"/>
        </w:rPr>
        <w:t>pektoris</w:t>
      </w:r>
      <w:proofErr w:type="spellEnd"/>
      <w:r w:rsidRPr="007671DF">
        <w:rPr>
          <w:rFonts w:ascii="Times New Roman" w:eastAsia="Times New Roman" w:hAnsi="Times New Roman" w:cs="Times New Roman"/>
          <w:bCs/>
          <w:lang w:val="sr-Latn-ME"/>
        </w:rPr>
        <w:t xml:space="preserve">, arterioskleroza, hipertenzija, </w:t>
      </w:r>
      <w:proofErr w:type="spellStart"/>
      <w:r w:rsidRPr="007671DF">
        <w:rPr>
          <w:rFonts w:ascii="Times New Roman" w:eastAsia="Times New Roman" w:hAnsi="Times New Roman" w:cs="Times New Roman"/>
          <w:bCs/>
          <w:lang w:val="sr-Latn-ME"/>
        </w:rPr>
        <w:t>pituitarna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insuficijencija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Tireoidna</w:t>
      </w:r>
      <w:proofErr w:type="spellEnd"/>
      <w:r w:rsidRPr="007671DF">
        <w:rPr>
          <w:rFonts w:ascii="Times New Roman" w:eastAsia="Times New Roman" w:hAnsi="Times New Roman" w:cs="Times New Roman"/>
          <w:bCs/>
          <w:lang w:val="sr-Latn-ME"/>
        </w:rPr>
        <w:t xml:space="preserve"> autonomija treba, takođe, da bude isključena prije početka terapije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hormonima.</w:t>
      </w:r>
      <w:r w:rsidRPr="007671DF">
        <w:rPr>
          <w:rFonts w:ascii="Times New Roman" w:eastAsia="Times New Roman" w:hAnsi="Times New Roman" w:cs="Times New Roman"/>
          <w:lang w:val="sr-Latn-ME"/>
        </w:rPr>
        <w:t xml:space="preserve"> Eventualno prisutnu </w:t>
      </w:r>
      <w:proofErr w:type="spellStart"/>
      <w:r w:rsidRPr="007671DF">
        <w:rPr>
          <w:rFonts w:ascii="Times New Roman" w:eastAsia="Times New Roman" w:hAnsi="Times New Roman" w:cs="Times New Roman"/>
          <w:lang w:val="sr-Latn-ME"/>
        </w:rPr>
        <w:t>adrenokortikalnu</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lastRenderedPageBreak/>
        <w:t>disfunkciju</w:t>
      </w:r>
      <w:proofErr w:type="spellEnd"/>
      <w:r w:rsidRPr="007671DF">
        <w:rPr>
          <w:rFonts w:ascii="Times New Roman" w:eastAsia="Times New Roman" w:hAnsi="Times New Roman" w:cs="Times New Roman"/>
          <w:lang w:val="sr-Latn-ME"/>
        </w:rPr>
        <w:t xml:space="preserve"> treba liječiti prije započinjanja terapije </w:t>
      </w:r>
      <w:proofErr w:type="spellStart"/>
      <w:r w:rsidRPr="007671DF">
        <w:rPr>
          <w:rFonts w:ascii="Times New Roman" w:eastAsia="Times New Roman" w:hAnsi="Times New Roman" w:cs="Times New Roman"/>
          <w:lang w:val="sr-Latn-ME"/>
        </w:rPr>
        <w:t>levotiroksinom</w:t>
      </w:r>
      <w:proofErr w:type="spellEnd"/>
      <w:r w:rsidRPr="007671DF">
        <w:rPr>
          <w:rFonts w:ascii="Times New Roman" w:eastAsia="Times New Roman" w:hAnsi="Times New Roman" w:cs="Times New Roman"/>
          <w:lang w:val="sr-Latn-ME"/>
        </w:rPr>
        <w:t xml:space="preserve"> adekvatnim </w:t>
      </w:r>
      <w:proofErr w:type="spellStart"/>
      <w:r w:rsidRPr="007671DF">
        <w:rPr>
          <w:rFonts w:ascii="Times New Roman" w:eastAsia="Times New Roman" w:hAnsi="Times New Roman" w:cs="Times New Roman"/>
          <w:lang w:val="sr-Latn-ME"/>
        </w:rPr>
        <w:t>supstitucionim</w:t>
      </w:r>
      <w:proofErr w:type="spellEnd"/>
      <w:r w:rsidRPr="007671DF">
        <w:rPr>
          <w:rFonts w:ascii="Times New Roman" w:eastAsia="Times New Roman" w:hAnsi="Times New Roman" w:cs="Times New Roman"/>
          <w:lang w:val="sr-Latn-ME"/>
        </w:rPr>
        <w:t xml:space="preserve"> tretmanom kako bi se spriječila akutna </w:t>
      </w:r>
      <w:proofErr w:type="spellStart"/>
      <w:r w:rsidRPr="007671DF">
        <w:rPr>
          <w:rFonts w:ascii="Times New Roman" w:eastAsia="Times New Roman" w:hAnsi="Times New Roman" w:cs="Times New Roman"/>
          <w:lang w:val="sr-Latn-ME"/>
        </w:rPr>
        <w:t>insuficijencija</w:t>
      </w:r>
      <w:proofErr w:type="spellEnd"/>
      <w:r w:rsidRPr="007671DF">
        <w:rPr>
          <w:rFonts w:ascii="Times New Roman" w:eastAsia="Times New Roman" w:hAnsi="Times New Roman" w:cs="Times New Roman"/>
          <w:lang w:val="sr-Latn-ME"/>
        </w:rPr>
        <w:t xml:space="preserve"> nadbubrežne žlijezde (vidjeti </w:t>
      </w:r>
      <w:r w:rsidR="00671738" w:rsidRPr="007671DF">
        <w:rPr>
          <w:rFonts w:ascii="Times New Roman" w:eastAsia="Times New Roman" w:hAnsi="Times New Roman" w:cs="Times New Roman"/>
          <w:lang w:val="sr-Latn-ME"/>
        </w:rPr>
        <w:t>dio</w:t>
      </w:r>
      <w:r w:rsidRPr="007671DF">
        <w:rPr>
          <w:rFonts w:ascii="Times New Roman" w:eastAsia="Times New Roman" w:hAnsi="Times New Roman" w:cs="Times New Roman"/>
          <w:lang w:val="sr-Latn-ME"/>
        </w:rPr>
        <w:t xml:space="preserve"> 4.3).</w:t>
      </w:r>
    </w:p>
    <w:p w14:paraId="32F7EA26" w14:textId="77777777" w:rsidR="00622945" w:rsidRPr="007671DF" w:rsidRDefault="00622945"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4219653" w14:textId="4A190294"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Kada se započinje terapija lijekom </w:t>
      </w: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kod pacijenata sa rizikom za nastanak psiholoških poremećaja,</w:t>
      </w:r>
      <w:r w:rsidRPr="007671DF">
        <w:rPr>
          <w:rFonts w:ascii="Times New Roman" w:eastAsia="Times New Roman" w:hAnsi="Times New Roman" w:cs="Times New Roman"/>
          <w:lang w:val="sr-Latn-ME"/>
        </w:rPr>
        <w:t xml:space="preserve"> </w:t>
      </w:r>
      <w:r w:rsidRPr="007671DF">
        <w:rPr>
          <w:rFonts w:ascii="Times New Roman" w:eastAsia="Times New Roman" w:hAnsi="Times New Roman" w:cs="Times New Roman"/>
          <w:bCs/>
          <w:lang w:val="sr-Latn-ME"/>
        </w:rPr>
        <w:t xml:space="preserve">preporučuju se niske doze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i </w:t>
      </w:r>
      <w:proofErr w:type="spellStart"/>
      <w:r w:rsidRPr="007671DF">
        <w:rPr>
          <w:rFonts w:ascii="Times New Roman" w:eastAsia="Times New Roman" w:hAnsi="Times New Roman" w:cs="Times New Roman"/>
          <w:bCs/>
          <w:lang w:val="sr-Latn-ME"/>
        </w:rPr>
        <w:t>postepeno</w:t>
      </w:r>
      <w:proofErr w:type="spellEnd"/>
      <w:r w:rsidRPr="007671DF">
        <w:rPr>
          <w:rFonts w:ascii="Times New Roman" w:eastAsia="Times New Roman" w:hAnsi="Times New Roman" w:cs="Times New Roman"/>
          <w:bCs/>
          <w:lang w:val="sr-Latn-ME"/>
        </w:rPr>
        <w:t xml:space="preserve"> povećavanje doze na početku terapije. Savjetuje se praćenje pacijenata. Ukoliko se pojave znaci psiholoških poremećaja, treba razmotriti prilagođavanje doze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w:t>
      </w:r>
    </w:p>
    <w:p w14:paraId="3885EAC3" w14:textId="77777777" w:rsidR="00622945" w:rsidRPr="007671DF" w:rsidRDefault="00622945"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790D720" w14:textId="570366A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Čak i neznatan </w:t>
      </w:r>
      <w:proofErr w:type="spellStart"/>
      <w:r w:rsidRPr="007671DF">
        <w:rPr>
          <w:rFonts w:ascii="Times New Roman" w:eastAsia="Times New Roman" w:hAnsi="Times New Roman" w:cs="Times New Roman"/>
          <w:bCs/>
          <w:lang w:val="sr-Latn-ME"/>
        </w:rPr>
        <w:t>hipertireoidizam</w:t>
      </w:r>
      <w:proofErr w:type="spellEnd"/>
      <w:r w:rsidRPr="007671DF">
        <w:rPr>
          <w:rFonts w:ascii="Times New Roman" w:eastAsia="Times New Roman" w:hAnsi="Times New Roman" w:cs="Times New Roman"/>
          <w:bCs/>
          <w:lang w:val="sr-Latn-ME"/>
        </w:rPr>
        <w:t xml:space="preserve"> indukovan ljekovima mora da bude izbjegnut kod pacijenata sa srčanom </w:t>
      </w:r>
      <w:proofErr w:type="spellStart"/>
      <w:r w:rsidRPr="007671DF">
        <w:rPr>
          <w:rFonts w:ascii="Times New Roman" w:eastAsia="Times New Roman" w:hAnsi="Times New Roman" w:cs="Times New Roman"/>
          <w:bCs/>
          <w:lang w:val="sr-Latn-ME"/>
        </w:rPr>
        <w:t>insuficijencijom</w:t>
      </w:r>
      <w:proofErr w:type="spellEnd"/>
      <w:r w:rsidRPr="007671DF">
        <w:rPr>
          <w:rFonts w:ascii="Times New Roman" w:eastAsia="Times New Roman" w:hAnsi="Times New Roman" w:cs="Times New Roman"/>
          <w:bCs/>
          <w:lang w:val="sr-Latn-ME"/>
        </w:rPr>
        <w:t xml:space="preserve"> ili </w:t>
      </w:r>
      <w:proofErr w:type="spellStart"/>
      <w:r w:rsidRPr="007671DF">
        <w:rPr>
          <w:rFonts w:ascii="Times New Roman" w:eastAsia="Times New Roman" w:hAnsi="Times New Roman" w:cs="Times New Roman"/>
          <w:bCs/>
          <w:lang w:val="sr-Latn-ME"/>
        </w:rPr>
        <w:t>tahikardičnim</w:t>
      </w:r>
      <w:proofErr w:type="spellEnd"/>
      <w:r w:rsidRPr="007671DF">
        <w:rPr>
          <w:rFonts w:ascii="Times New Roman" w:eastAsia="Times New Roman" w:hAnsi="Times New Roman" w:cs="Times New Roman"/>
          <w:bCs/>
          <w:lang w:val="sr-Latn-ME"/>
        </w:rPr>
        <w:t xml:space="preserve"> aritmijama. Stoga, u ovim slučajevima, moraju da se prave česte provjere parametara </w:t>
      </w:r>
      <w:proofErr w:type="spellStart"/>
      <w:r w:rsidRPr="007671DF">
        <w:rPr>
          <w:rFonts w:ascii="Times New Roman" w:eastAsia="Times New Roman" w:hAnsi="Times New Roman" w:cs="Times New Roman"/>
          <w:bCs/>
          <w:lang w:val="sr-Latn-ME"/>
        </w:rPr>
        <w:t>tireoidnih</w:t>
      </w:r>
      <w:proofErr w:type="spellEnd"/>
      <w:r w:rsidRPr="007671DF">
        <w:rPr>
          <w:rFonts w:ascii="Times New Roman" w:eastAsia="Times New Roman" w:hAnsi="Times New Roman" w:cs="Times New Roman"/>
          <w:bCs/>
          <w:lang w:val="sr-Latn-ME"/>
        </w:rPr>
        <w:t xml:space="preserve"> hormona.</w:t>
      </w:r>
    </w:p>
    <w:p w14:paraId="6A99D2D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A39A738" w14:textId="1FF01A7B"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U slučaju sekundarnog </w:t>
      </w:r>
      <w:proofErr w:type="spellStart"/>
      <w:r w:rsidRPr="007671DF">
        <w:rPr>
          <w:rFonts w:ascii="Times New Roman" w:eastAsia="Times New Roman" w:hAnsi="Times New Roman" w:cs="Times New Roman"/>
          <w:bCs/>
          <w:lang w:val="sr-Latn-ME"/>
        </w:rPr>
        <w:t>hipotireoidizma</w:t>
      </w:r>
      <w:proofErr w:type="spellEnd"/>
      <w:r w:rsidRPr="007671DF">
        <w:rPr>
          <w:rFonts w:ascii="Times New Roman" w:eastAsia="Times New Roman" w:hAnsi="Times New Roman" w:cs="Times New Roman"/>
          <w:bCs/>
          <w:lang w:val="sr-Latn-ME"/>
        </w:rPr>
        <w:t xml:space="preserve"> uzrok mora biti određen prije nego što se da </w:t>
      </w:r>
      <w:proofErr w:type="spellStart"/>
      <w:r w:rsidRPr="007671DF">
        <w:rPr>
          <w:rFonts w:ascii="Times New Roman" w:eastAsia="Times New Roman" w:hAnsi="Times New Roman" w:cs="Times New Roman"/>
          <w:bCs/>
          <w:lang w:val="sr-Latn-ME"/>
        </w:rPr>
        <w:t>supstituciona</w:t>
      </w:r>
      <w:proofErr w:type="spellEnd"/>
      <w:r w:rsidRPr="007671DF">
        <w:rPr>
          <w:rFonts w:ascii="Times New Roman" w:eastAsia="Times New Roman" w:hAnsi="Times New Roman" w:cs="Times New Roman"/>
          <w:bCs/>
          <w:lang w:val="sr-Latn-ME"/>
        </w:rPr>
        <w:t xml:space="preserve"> terapija i ukoliko</w:t>
      </w:r>
      <w:r w:rsidRPr="007671DF">
        <w:rPr>
          <w:rFonts w:ascii="Times New Roman" w:eastAsia="Times New Roman" w:hAnsi="Times New Roman" w:cs="Times New Roman"/>
          <w:spacing w:val="-1"/>
          <w:w w:val="105"/>
          <w:lang w:val="sr-Latn-ME"/>
        </w:rPr>
        <w:t xml:space="preserve"> </w:t>
      </w:r>
      <w:r w:rsidRPr="007671DF">
        <w:rPr>
          <w:rFonts w:ascii="Times New Roman" w:eastAsia="Times New Roman" w:hAnsi="Times New Roman" w:cs="Times New Roman"/>
          <w:bCs/>
          <w:lang w:val="sr-Latn-ME"/>
        </w:rPr>
        <w:t xml:space="preserve">je neophodno mora da se počne sa </w:t>
      </w:r>
      <w:proofErr w:type="spellStart"/>
      <w:r w:rsidRPr="007671DF">
        <w:rPr>
          <w:rFonts w:ascii="Times New Roman" w:eastAsia="Times New Roman" w:hAnsi="Times New Roman" w:cs="Times New Roman"/>
          <w:bCs/>
          <w:lang w:val="sr-Latn-ME"/>
        </w:rPr>
        <w:t>supstitucionom</w:t>
      </w:r>
      <w:proofErr w:type="spellEnd"/>
      <w:r w:rsidRPr="007671DF">
        <w:rPr>
          <w:rFonts w:ascii="Times New Roman" w:eastAsia="Times New Roman" w:hAnsi="Times New Roman" w:cs="Times New Roman"/>
          <w:bCs/>
          <w:lang w:val="sr-Latn-ME"/>
        </w:rPr>
        <w:t xml:space="preserve"> terapijom kompenzovane </w:t>
      </w:r>
      <w:proofErr w:type="spellStart"/>
      <w:r w:rsidRPr="007671DF">
        <w:rPr>
          <w:rFonts w:ascii="Times New Roman" w:eastAsia="Times New Roman" w:hAnsi="Times New Roman" w:cs="Times New Roman"/>
          <w:bCs/>
          <w:lang w:val="sr-Latn-ME"/>
        </w:rPr>
        <w:t>adrenalne</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insuficijencije</w:t>
      </w:r>
      <w:proofErr w:type="spellEnd"/>
      <w:r w:rsidRPr="007671DF">
        <w:rPr>
          <w:rFonts w:ascii="Times New Roman" w:eastAsia="Times New Roman" w:hAnsi="Times New Roman" w:cs="Times New Roman"/>
          <w:bCs/>
          <w:lang w:val="sr-Latn-ME"/>
        </w:rPr>
        <w:t>.</w:t>
      </w:r>
    </w:p>
    <w:p w14:paraId="00D0DC8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7A8B79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Kada se sumnja na </w:t>
      </w:r>
      <w:proofErr w:type="spellStart"/>
      <w:r w:rsidRPr="007671DF">
        <w:rPr>
          <w:rFonts w:ascii="Times New Roman" w:eastAsia="Times New Roman" w:hAnsi="Times New Roman" w:cs="Times New Roman"/>
          <w:bCs/>
          <w:lang w:val="sr-Latn-ME"/>
        </w:rPr>
        <w:t>tireoidnu</w:t>
      </w:r>
      <w:proofErr w:type="spellEnd"/>
      <w:r w:rsidRPr="007671DF">
        <w:rPr>
          <w:rFonts w:ascii="Times New Roman" w:eastAsia="Times New Roman" w:hAnsi="Times New Roman" w:cs="Times New Roman"/>
          <w:bCs/>
          <w:lang w:val="sr-Latn-ME"/>
        </w:rPr>
        <w:t xml:space="preserve"> autonomiju, prije terapije treba uraditi TRH test ili </w:t>
      </w:r>
      <w:proofErr w:type="spellStart"/>
      <w:r w:rsidRPr="007671DF">
        <w:rPr>
          <w:rFonts w:ascii="Times New Roman" w:eastAsia="Times New Roman" w:hAnsi="Times New Roman" w:cs="Times New Roman"/>
          <w:bCs/>
          <w:lang w:val="sr-Latn-ME"/>
        </w:rPr>
        <w:t>supresioni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scintigram</w:t>
      </w:r>
      <w:proofErr w:type="spellEnd"/>
      <w:r w:rsidRPr="007671DF">
        <w:rPr>
          <w:rFonts w:ascii="Times New Roman" w:eastAsia="Times New Roman" w:hAnsi="Times New Roman" w:cs="Times New Roman"/>
          <w:bCs/>
          <w:lang w:val="sr-Latn-ME"/>
        </w:rPr>
        <w:t>.</w:t>
      </w:r>
    </w:p>
    <w:p w14:paraId="4E986E41" w14:textId="2E7119E0" w:rsidR="00F20FA4" w:rsidRPr="007671DF" w:rsidRDefault="00F20FA4" w:rsidP="001B4A61">
      <w:pPr>
        <w:tabs>
          <w:tab w:val="left" w:pos="284"/>
        </w:tabs>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Pri započinjanju terapije </w:t>
      </w:r>
      <w:proofErr w:type="spellStart"/>
      <w:r w:rsidRPr="007671DF">
        <w:rPr>
          <w:rFonts w:ascii="Times New Roman" w:eastAsia="Times New Roman" w:hAnsi="Times New Roman" w:cs="Times New Roman"/>
          <w:lang w:val="sr-Latn-ME"/>
        </w:rPr>
        <w:t>levotiroksinom</w:t>
      </w:r>
      <w:proofErr w:type="spellEnd"/>
      <w:r w:rsidRPr="007671DF">
        <w:rPr>
          <w:rFonts w:ascii="Times New Roman" w:eastAsia="Times New Roman" w:hAnsi="Times New Roman" w:cs="Times New Roman"/>
          <w:lang w:val="sr-Latn-ME"/>
        </w:rPr>
        <w:t xml:space="preserve"> kod novorođenčadi sa vrlo malom porođajnom težinom, potrebno je pratiti </w:t>
      </w:r>
      <w:proofErr w:type="spellStart"/>
      <w:r w:rsidRPr="007671DF">
        <w:rPr>
          <w:rFonts w:ascii="Times New Roman" w:eastAsia="Times New Roman" w:hAnsi="Times New Roman" w:cs="Times New Roman"/>
          <w:lang w:val="sr-Latn-ME"/>
        </w:rPr>
        <w:t>hemodinamske</w:t>
      </w:r>
      <w:proofErr w:type="spellEnd"/>
      <w:r w:rsidRPr="007671DF">
        <w:rPr>
          <w:rFonts w:ascii="Times New Roman" w:eastAsia="Times New Roman" w:hAnsi="Times New Roman" w:cs="Times New Roman"/>
          <w:lang w:val="sr-Latn-ME"/>
        </w:rPr>
        <w:t xml:space="preserve"> parametre, jer može do</w:t>
      </w:r>
      <w:r w:rsidR="00414898" w:rsidRPr="007671DF">
        <w:rPr>
          <w:rFonts w:ascii="Times New Roman" w:eastAsia="Times New Roman" w:hAnsi="Times New Roman" w:cs="Times New Roman"/>
          <w:lang w:val="sr-Latn-ME"/>
        </w:rPr>
        <w:t>ć</w:t>
      </w:r>
      <w:r w:rsidRPr="007671DF">
        <w:rPr>
          <w:rFonts w:ascii="Times New Roman" w:eastAsia="Times New Roman" w:hAnsi="Times New Roman" w:cs="Times New Roman"/>
          <w:lang w:val="sr-Latn-ME"/>
        </w:rPr>
        <w:t>i do kolapsa cirkulacije zbog nerazvijene funkcije nadbubrežne žlijezde.</w:t>
      </w:r>
    </w:p>
    <w:p w14:paraId="48CA9AB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F9E35E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Kod žena u </w:t>
      </w:r>
      <w:proofErr w:type="spellStart"/>
      <w:r w:rsidRPr="007671DF">
        <w:rPr>
          <w:rFonts w:ascii="Times New Roman" w:eastAsia="Times New Roman" w:hAnsi="Times New Roman" w:cs="Times New Roman"/>
          <w:bCs/>
          <w:lang w:val="sr-Latn-ME"/>
        </w:rPr>
        <w:t>postmenopauzi</w:t>
      </w:r>
      <w:proofErr w:type="spellEnd"/>
      <w:r w:rsidRPr="007671DF">
        <w:rPr>
          <w:rFonts w:ascii="Times New Roman" w:eastAsia="Times New Roman" w:hAnsi="Times New Roman" w:cs="Times New Roman"/>
          <w:bCs/>
          <w:lang w:val="sr-Latn-ME"/>
        </w:rPr>
        <w:t xml:space="preserve"> sa </w:t>
      </w:r>
      <w:proofErr w:type="spellStart"/>
      <w:r w:rsidRPr="007671DF">
        <w:rPr>
          <w:rFonts w:ascii="Times New Roman" w:eastAsia="Times New Roman" w:hAnsi="Times New Roman" w:cs="Times New Roman"/>
          <w:bCs/>
          <w:lang w:val="sr-Latn-ME"/>
        </w:rPr>
        <w:t>hipotireoidizmom</w:t>
      </w:r>
      <w:proofErr w:type="spellEnd"/>
      <w:r w:rsidRPr="007671DF">
        <w:rPr>
          <w:rFonts w:ascii="Times New Roman" w:eastAsia="Times New Roman" w:hAnsi="Times New Roman" w:cs="Times New Roman"/>
          <w:bCs/>
          <w:lang w:val="sr-Latn-ME"/>
        </w:rPr>
        <w:t xml:space="preserve"> i povećanim rizikom za </w:t>
      </w:r>
      <w:proofErr w:type="spellStart"/>
      <w:r w:rsidRPr="007671DF">
        <w:rPr>
          <w:rFonts w:ascii="Times New Roman" w:eastAsia="Times New Roman" w:hAnsi="Times New Roman" w:cs="Times New Roman"/>
          <w:bCs/>
          <w:lang w:val="sr-Latn-ME"/>
        </w:rPr>
        <w:t>osteoporozu</w:t>
      </w:r>
      <w:proofErr w:type="spellEnd"/>
      <w:r w:rsidRPr="007671DF">
        <w:rPr>
          <w:rFonts w:ascii="Times New Roman" w:eastAsia="Times New Roman" w:hAnsi="Times New Roman" w:cs="Times New Roman"/>
          <w:bCs/>
          <w:lang w:val="sr-Latn-ME"/>
        </w:rPr>
        <w:t xml:space="preserve"> treba izbjeći vrijednosti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u serumu iznad fiziološkog nivoa i zbog toga treba pažljivo pratiti funkciju </w:t>
      </w:r>
      <w:proofErr w:type="spellStart"/>
      <w:r w:rsidRPr="007671DF">
        <w:rPr>
          <w:rFonts w:ascii="Times New Roman" w:eastAsia="Times New Roman" w:hAnsi="Times New Roman" w:cs="Times New Roman"/>
          <w:bCs/>
          <w:lang w:val="sr-Latn-ME"/>
        </w:rPr>
        <w:t>tireoidee</w:t>
      </w:r>
      <w:proofErr w:type="spellEnd"/>
      <w:r w:rsidRPr="007671DF">
        <w:rPr>
          <w:rFonts w:ascii="Times New Roman" w:eastAsia="Times New Roman" w:hAnsi="Times New Roman" w:cs="Times New Roman"/>
          <w:bCs/>
          <w:lang w:val="sr-Latn-ME"/>
        </w:rPr>
        <w:t>.</w:t>
      </w:r>
    </w:p>
    <w:p w14:paraId="1387779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F0412C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ne treba davati u </w:t>
      </w:r>
      <w:proofErr w:type="spellStart"/>
      <w:r w:rsidRPr="007671DF">
        <w:rPr>
          <w:rFonts w:ascii="Times New Roman" w:eastAsia="Times New Roman" w:hAnsi="Times New Roman" w:cs="Times New Roman"/>
          <w:bCs/>
          <w:lang w:val="sr-Latn-ME"/>
        </w:rPr>
        <w:t>hipertireoidnom</w:t>
      </w:r>
      <w:proofErr w:type="spellEnd"/>
      <w:r w:rsidRPr="007671DF">
        <w:rPr>
          <w:rFonts w:ascii="Times New Roman" w:eastAsia="Times New Roman" w:hAnsi="Times New Roman" w:cs="Times New Roman"/>
          <w:bCs/>
          <w:lang w:val="sr-Latn-ME"/>
        </w:rPr>
        <w:t xml:space="preserve"> stanju osim kao prateću suplementaciju tokom liječenja </w:t>
      </w:r>
      <w:proofErr w:type="spellStart"/>
      <w:r w:rsidRPr="007671DF">
        <w:rPr>
          <w:rFonts w:ascii="Times New Roman" w:eastAsia="Times New Roman" w:hAnsi="Times New Roman" w:cs="Times New Roman"/>
          <w:bCs/>
          <w:lang w:val="sr-Latn-ME"/>
        </w:rPr>
        <w:t>hipertireoidizma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antitireoidnim</w:t>
      </w:r>
      <w:proofErr w:type="spellEnd"/>
      <w:r w:rsidRPr="007671DF">
        <w:rPr>
          <w:rFonts w:ascii="Times New Roman" w:eastAsia="Times New Roman" w:hAnsi="Times New Roman" w:cs="Times New Roman"/>
          <w:bCs/>
          <w:lang w:val="sr-Latn-ME"/>
        </w:rPr>
        <w:t xml:space="preserve"> ljekovima.</w:t>
      </w:r>
    </w:p>
    <w:p w14:paraId="6A505EB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84E5BD6" w14:textId="205F1293"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Tiroidne</w:t>
      </w:r>
      <w:proofErr w:type="spellEnd"/>
      <w:r w:rsidRPr="007671DF">
        <w:rPr>
          <w:rFonts w:ascii="Times New Roman" w:eastAsia="Times New Roman" w:hAnsi="Times New Roman" w:cs="Times New Roman"/>
          <w:bCs/>
          <w:lang w:val="sr-Latn-ME"/>
        </w:rPr>
        <w:t xml:space="preserve"> hormone ne treba uzimati za smanjivanje težine. Liječenje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ne dovodi do gubitka težine kod </w:t>
      </w:r>
      <w:proofErr w:type="spellStart"/>
      <w:r w:rsidRPr="007671DF">
        <w:rPr>
          <w:rFonts w:ascii="Times New Roman" w:eastAsia="Times New Roman" w:hAnsi="Times New Roman" w:cs="Times New Roman"/>
          <w:bCs/>
          <w:lang w:val="sr-Latn-ME"/>
        </w:rPr>
        <w:t>eutiroidnih</w:t>
      </w:r>
      <w:proofErr w:type="spellEnd"/>
      <w:r w:rsidRPr="007671DF">
        <w:rPr>
          <w:rFonts w:ascii="Times New Roman" w:eastAsia="Times New Roman" w:hAnsi="Times New Roman" w:cs="Times New Roman"/>
          <w:bCs/>
          <w:lang w:val="sr-Latn-ME"/>
        </w:rPr>
        <w:t xml:space="preserve"> pacijenata. </w:t>
      </w:r>
      <w:r w:rsidR="00185159" w:rsidRPr="007671DF">
        <w:rPr>
          <w:rFonts w:ascii="Times New Roman" w:eastAsia="Times New Roman" w:hAnsi="Times New Roman" w:cs="Times New Roman"/>
          <w:bCs/>
          <w:lang w:val="sr-Latn-ME"/>
        </w:rPr>
        <w:t xml:space="preserve">Veće </w:t>
      </w:r>
      <w:r w:rsidRPr="007671DF">
        <w:rPr>
          <w:rFonts w:ascii="Times New Roman" w:eastAsia="Times New Roman" w:hAnsi="Times New Roman" w:cs="Times New Roman"/>
          <w:bCs/>
          <w:lang w:val="sr-Latn-ME"/>
        </w:rPr>
        <w:t xml:space="preserve">doze mogu da izazovu ozbiljne ili čak po život opasne neželjene efekte.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u visokim dozama ne treba kombinovati sa određenim supstancama za smanjivanje težine, npr. </w:t>
      </w:r>
      <w:proofErr w:type="spellStart"/>
      <w:r w:rsidRPr="007671DF">
        <w:rPr>
          <w:rFonts w:ascii="Times New Roman" w:eastAsia="Times New Roman" w:hAnsi="Times New Roman" w:cs="Times New Roman"/>
          <w:bCs/>
          <w:lang w:val="sr-Latn-ME"/>
        </w:rPr>
        <w:t>simpatomimeticima</w:t>
      </w:r>
      <w:proofErr w:type="spellEnd"/>
      <w:r w:rsidRPr="007671DF">
        <w:rPr>
          <w:rFonts w:ascii="Times New Roman" w:eastAsia="Times New Roman" w:hAnsi="Times New Roman" w:cs="Times New Roman"/>
          <w:bCs/>
          <w:lang w:val="sr-Latn-ME"/>
        </w:rPr>
        <w:t xml:space="preserve"> (vidjeti </w:t>
      </w:r>
      <w:r w:rsidR="00671738" w:rsidRPr="007671DF">
        <w:rPr>
          <w:rFonts w:ascii="Times New Roman" w:eastAsia="Times New Roman" w:hAnsi="Times New Roman" w:cs="Times New Roman"/>
          <w:bCs/>
          <w:lang w:val="sr-Latn-ME"/>
        </w:rPr>
        <w:t>dio</w:t>
      </w:r>
      <w:r w:rsidRPr="007671DF">
        <w:rPr>
          <w:rFonts w:ascii="Times New Roman" w:eastAsia="Times New Roman" w:hAnsi="Times New Roman" w:cs="Times New Roman"/>
          <w:bCs/>
          <w:lang w:val="sr-Latn-ME"/>
        </w:rPr>
        <w:t xml:space="preserve"> 4.9).</w:t>
      </w:r>
    </w:p>
    <w:p w14:paraId="6125F3E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80B2351" w14:textId="69C6CD40" w:rsidR="00F20FA4" w:rsidRPr="007671DF" w:rsidRDefault="00F20FA4" w:rsidP="001B4A61">
      <w:pPr>
        <w:tabs>
          <w:tab w:val="left" w:pos="284"/>
        </w:tabs>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Ukoliko je neophodan prelazak na drugi lijek koji sadrži </w:t>
      </w:r>
      <w:proofErr w:type="spellStart"/>
      <w:r w:rsidRPr="007671DF">
        <w:rPr>
          <w:rFonts w:ascii="Times New Roman" w:eastAsia="Times New Roman" w:hAnsi="Times New Roman" w:cs="Times New Roman"/>
          <w:lang w:val="sr-Latn-ME"/>
        </w:rPr>
        <w:t>levotiroksin</w:t>
      </w:r>
      <w:proofErr w:type="spellEnd"/>
      <w:r w:rsidRPr="007671DF">
        <w:rPr>
          <w:rFonts w:ascii="Times New Roman" w:eastAsia="Times New Roman" w:hAnsi="Times New Roman" w:cs="Times New Roman"/>
          <w:lang w:val="sr-Latn-ME"/>
        </w:rPr>
        <w:t xml:space="preserve">, zbog potencijalnog rizika od </w:t>
      </w:r>
      <w:proofErr w:type="spellStart"/>
      <w:r w:rsidRPr="007671DF">
        <w:rPr>
          <w:rFonts w:ascii="Times New Roman" w:eastAsia="Times New Roman" w:hAnsi="Times New Roman" w:cs="Times New Roman"/>
          <w:lang w:val="sr-Latn-ME"/>
        </w:rPr>
        <w:t>tiroidnog</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disbalansa</w:t>
      </w:r>
      <w:proofErr w:type="spellEnd"/>
      <w:r w:rsidRPr="007671DF">
        <w:rPr>
          <w:rFonts w:ascii="Times New Roman" w:eastAsia="Times New Roman" w:hAnsi="Times New Roman" w:cs="Times New Roman"/>
          <w:lang w:val="sr-Latn-ME"/>
        </w:rPr>
        <w:t xml:space="preserve"> tokom </w:t>
      </w:r>
      <w:proofErr w:type="spellStart"/>
      <w:r w:rsidRPr="007671DF">
        <w:rPr>
          <w:rFonts w:ascii="Times New Roman" w:eastAsia="Times New Roman" w:hAnsi="Times New Roman" w:cs="Times New Roman"/>
          <w:lang w:val="sr-Latn-ME"/>
        </w:rPr>
        <w:t>prelaznog</w:t>
      </w:r>
      <w:proofErr w:type="spellEnd"/>
      <w:r w:rsidRPr="007671DF">
        <w:rPr>
          <w:rFonts w:ascii="Times New Roman" w:eastAsia="Times New Roman" w:hAnsi="Times New Roman" w:cs="Times New Roman"/>
          <w:lang w:val="sr-Latn-ME"/>
        </w:rPr>
        <w:t xml:space="preserve"> perioda, potrebno je pažljivo praćenje, uključuju</w:t>
      </w:r>
      <w:r w:rsidR="00414898" w:rsidRPr="007671DF">
        <w:rPr>
          <w:rFonts w:ascii="Times New Roman" w:eastAsia="Times New Roman" w:hAnsi="Times New Roman" w:cs="Times New Roman"/>
          <w:lang w:val="sr-Latn-ME"/>
        </w:rPr>
        <w:t>ć</w:t>
      </w:r>
      <w:r w:rsidRPr="007671DF">
        <w:rPr>
          <w:rFonts w:ascii="Times New Roman" w:eastAsia="Times New Roman" w:hAnsi="Times New Roman" w:cs="Times New Roman"/>
          <w:lang w:val="sr-Latn-ME"/>
        </w:rPr>
        <w:t>i klinički i biološki nadzor. Kod nekih pacijenata moglo bi biti potrebno prilagođavanje doze.</w:t>
      </w:r>
    </w:p>
    <w:p w14:paraId="2E567C98" w14:textId="77777777" w:rsidR="00F20FA4" w:rsidRPr="007671DF" w:rsidRDefault="00F20FA4" w:rsidP="001B4A61">
      <w:pPr>
        <w:tabs>
          <w:tab w:val="left" w:pos="284"/>
        </w:tabs>
        <w:spacing w:after="0" w:line="240" w:lineRule="auto"/>
        <w:jc w:val="both"/>
        <w:rPr>
          <w:rFonts w:ascii="Times New Roman" w:eastAsia="Times New Roman" w:hAnsi="Times New Roman" w:cs="Times New Roman"/>
          <w:lang w:val="sr-Latn-ME"/>
        </w:rPr>
      </w:pPr>
    </w:p>
    <w:p w14:paraId="46F6A677" w14:textId="22700029"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Hipotireoidizam</w:t>
      </w:r>
      <w:proofErr w:type="spellEnd"/>
      <w:r w:rsidRPr="007671DF">
        <w:rPr>
          <w:rFonts w:ascii="Times New Roman" w:eastAsia="Times New Roman" w:hAnsi="Times New Roman" w:cs="Times New Roman"/>
          <w:bCs/>
          <w:lang w:val="sr-Latn-ME"/>
        </w:rPr>
        <w:t xml:space="preserve"> i/ili slabija kontrola </w:t>
      </w:r>
      <w:proofErr w:type="spellStart"/>
      <w:r w:rsidRPr="007671DF">
        <w:rPr>
          <w:rFonts w:ascii="Times New Roman" w:eastAsia="Times New Roman" w:hAnsi="Times New Roman" w:cs="Times New Roman"/>
          <w:bCs/>
          <w:lang w:val="sr-Latn-ME"/>
        </w:rPr>
        <w:t>hipotrireoze</w:t>
      </w:r>
      <w:proofErr w:type="spellEnd"/>
      <w:r w:rsidRPr="007671DF">
        <w:rPr>
          <w:rFonts w:ascii="Times New Roman" w:eastAsia="Times New Roman" w:hAnsi="Times New Roman" w:cs="Times New Roman"/>
          <w:bCs/>
          <w:lang w:val="sr-Latn-ME"/>
        </w:rPr>
        <w:t xml:space="preserve"> se može javiti kod istovremene primjene </w:t>
      </w:r>
      <w:proofErr w:type="spellStart"/>
      <w:r w:rsidRPr="007671DF">
        <w:rPr>
          <w:rFonts w:ascii="Times New Roman" w:eastAsia="Times New Roman" w:hAnsi="Times New Roman" w:cs="Times New Roman"/>
          <w:bCs/>
          <w:lang w:val="sr-Latn-ME"/>
        </w:rPr>
        <w:t>orlistata</w:t>
      </w:r>
      <w:proofErr w:type="spellEnd"/>
      <w:r w:rsidRPr="007671DF">
        <w:rPr>
          <w:rFonts w:ascii="Times New Roman" w:eastAsia="Times New Roman" w:hAnsi="Times New Roman" w:cs="Times New Roman"/>
          <w:bCs/>
          <w:lang w:val="sr-Latn-ME"/>
        </w:rPr>
        <w:t xml:space="preserve"> sa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(vidjeti </w:t>
      </w:r>
      <w:r w:rsidR="00671738" w:rsidRPr="007671DF">
        <w:rPr>
          <w:rFonts w:ascii="Times New Roman" w:eastAsia="Times New Roman" w:hAnsi="Times New Roman" w:cs="Times New Roman"/>
          <w:bCs/>
          <w:lang w:val="sr-Latn-ME"/>
        </w:rPr>
        <w:t>dio</w:t>
      </w:r>
      <w:r w:rsidRPr="007671DF">
        <w:rPr>
          <w:rFonts w:ascii="Times New Roman" w:eastAsia="Times New Roman" w:hAnsi="Times New Roman" w:cs="Times New Roman"/>
          <w:bCs/>
          <w:lang w:val="sr-Latn-ME"/>
        </w:rPr>
        <w:t xml:space="preserve"> 4.5). Pacijente na terapiji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treba savjetovati da se konsultuju sa ljekarom prije započinjanja, prestanka ili promjene terapije sa lijekom </w:t>
      </w:r>
      <w:proofErr w:type="spellStart"/>
      <w:r w:rsidRPr="007671DF">
        <w:rPr>
          <w:rFonts w:ascii="Times New Roman" w:eastAsia="Times New Roman" w:hAnsi="Times New Roman" w:cs="Times New Roman"/>
          <w:bCs/>
          <w:lang w:val="sr-Latn-ME"/>
        </w:rPr>
        <w:t>orlistat</w:t>
      </w:r>
      <w:proofErr w:type="spellEnd"/>
      <w:r w:rsidRPr="007671DF">
        <w:rPr>
          <w:rFonts w:ascii="Times New Roman" w:eastAsia="Times New Roman" w:hAnsi="Times New Roman" w:cs="Times New Roman"/>
          <w:bCs/>
          <w:lang w:val="sr-Latn-ME"/>
        </w:rPr>
        <w:t xml:space="preserve">, jer može biti potrebno da se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i </w:t>
      </w:r>
      <w:proofErr w:type="spellStart"/>
      <w:r w:rsidRPr="007671DF">
        <w:rPr>
          <w:rFonts w:ascii="Times New Roman" w:eastAsia="Times New Roman" w:hAnsi="Times New Roman" w:cs="Times New Roman"/>
          <w:bCs/>
          <w:lang w:val="sr-Latn-ME"/>
        </w:rPr>
        <w:t>orlistat</w:t>
      </w:r>
      <w:proofErr w:type="spellEnd"/>
      <w:r w:rsidRPr="007671DF">
        <w:rPr>
          <w:rFonts w:ascii="Times New Roman" w:eastAsia="Times New Roman" w:hAnsi="Times New Roman" w:cs="Times New Roman"/>
          <w:bCs/>
          <w:lang w:val="sr-Latn-ME"/>
        </w:rPr>
        <w:t xml:space="preserve"> uzimaju u različito vrijeme i da se doza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prilagodi. Dodatno, preporučuje se praćenje pacijenata mjerenjem nivoa hormona u serumu.</w:t>
      </w:r>
    </w:p>
    <w:p w14:paraId="7F5CF58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C431A46" w14:textId="3DC2D706"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Za pacijente sa dijabetesom i pacijente na </w:t>
      </w:r>
      <w:proofErr w:type="spellStart"/>
      <w:r w:rsidRPr="007671DF">
        <w:rPr>
          <w:rFonts w:ascii="Times New Roman" w:eastAsia="Times New Roman" w:hAnsi="Times New Roman" w:cs="Times New Roman"/>
          <w:bCs/>
          <w:lang w:val="sr-Latn-ME"/>
        </w:rPr>
        <w:t>antikoagulantnoj</w:t>
      </w:r>
      <w:proofErr w:type="spellEnd"/>
      <w:r w:rsidRPr="007671DF">
        <w:rPr>
          <w:rFonts w:ascii="Times New Roman" w:eastAsia="Times New Roman" w:hAnsi="Times New Roman" w:cs="Times New Roman"/>
          <w:bCs/>
          <w:lang w:val="sr-Latn-ME"/>
        </w:rPr>
        <w:t xml:space="preserve"> terapiji, vidjeti </w:t>
      </w:r>
      <w:r w:rsidR="00671738" w:rsidRPr="007671DF">
        <w:rPr>
          <w:rFonts w:ascii="Times New Roman" w:eastAsia="Times New Roman" w:hAnsi="Times New Roman" w:cs="Times New Roman"/>
          <w:bCs/>
          <w:lang w:val="sr-Latn-ME"/>
        </w:rPr>
        <w:t>dio</w:t>
      </w:r>
      <w:r w:rsidRPr="007671DF">
        <w:rPr>
          <w:rFonts w:ascii="Times New Roman" w:eastAsia="Times New Roman" w:hAnsi="Times New Roman" w:cs="Times New Roman"/>
          <w:bCs/>
          <w:lang w:val="sr-Latn-ME"/>
        </w:rPr>
        <w:t xml:space="preserve"> 4.5.</w:t>
      </w:r>
    </w:p>
    <w:p w14:paraId="0382BD23" w14:textId="1FC9143E" w:rsidR="0003330E" w:rsidRPr="007671DF" w:rsidRDefault="0003330E"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CFBE970" w14:textId="77777777" w:rsidR="0003330E" w:rsidRPr="007671DF" w:rsidRDefault="0003330E" w:rsidP="001B4A61">
      <w:pPr>
        <w:pStyle w:val="BodyText"/>
        <w:jc w:val="both"/>
        <w:rPr>
          <w:lang w:val="sr-Latn-ME"/>
        </w:rPr>
      </w:pPr>
      <w:r w:rsidRPr="007671DF">
        <w:rPr>
          <w:lang w:val="sr-Latn-ME"/>
        </w:rPr>
        <w:t>Interferencije sa laboratorijskim ispitivanjima:</w:t>
      </w:r>
    </w:p>
    <w:p w14:paraId="77373E28" w14:textId="77777777" w:rsidR="0003330E" w:rsidRPr="007671DF" w:rsidRDefault="0003330E" w:rsidP="001B4A61">
      <w:pPr>
        <w:pStyle w:val="BodyText"/>
        <w:jc w:val="both"/>
        <w:rPr>
          <w:lang w:val="sr-Latn-ME"/>
        </w:rPr>
      </w:pPr>
    </w:p>
    <w:p w14:paraId="1D5887E2" w14:textId="47EC98B6" w:rsidR="0003330E" w:rsidRPr="007671DF" w:rsidRDefault="0003330E" w:rsidP="001B4A61">
      <w:pPr>
        <w:pStyle w:val="BodyText"/>
        <w:jc w:val="both"/>
        <w:rPr>
          <w:lang w:val="sr-Latn-ME"/>
        </w:rPr>
      </w:pPr>
      <w:proofErr w:type="spellStart"/>
      <w:r w:rsidRPr="007671DF">
        <w:rPr>
          <w:lang w:val="sr-Latn-ME"/>
        </w:rPr>
        <w:t>Biotin</w:t>
      </w:r>
      <w:proofErr w:type="spellEnd"/>
      <w:r w:rsidRPr="007671DF">
        <w:rPr>
          <w:lang w:val="sr-Latn-ME"/>
        </w:rPr>
        <w:t xml:space="preserve"> može </w:t>
      </w:r>
      <w:proofErr w:type="spellStart"/>
      <w:r w:rsidRPr="007671DF">
        <w:rPr>
          <w:lang w:val="sr-Latn-ME"/>
        </w:rPr>
        <w:t>interferirati</w:t>
      </w:r>
      <w:proofErr w:type="spellEnd"/>
      <w:r w:rsidRPr="007671DF">
        <w:rPr>
          <w:lang w:val="sr-Latn-ME"/>
        </w:rPr>
        <w:t xml:space="preserve"> sa imunološkim ispitivanjima </w:t>
      </w:r>
      <w:r w:rsidR="00684E3B" w:rsidRPr="007671DF">
        <w:rPr>
          <w:lang w:val="sr-Latn-ME"/>
        </w:rPr>
        <w:t xml:space="preserve">štitaste </w:t>
      </w:r>
      <w:r w:rsidRPr="007671DF">
        <w:rPr>
          <w:lang w:val="sr-Latn-ME"/>
        </w:rPr>
        <w:t xml:space="preserve">žlijezde koji se zasnivaju na interakciji </w:t>
      </w:r>
      <w:proofErr w:type="spellStart"/>
      <w:r w:rsidRPr="007671DF">
        <w:rPr>
          <w:lang w:val="sr-Latn-ME"/>
        </w:rPr>
        <w:t>biotin</w:t>
      </w:r>
      <w:proofErr w:type="spellEnd"/>
      <w:r w:rsidRPr="007671DF">
        <w:rPr>
          <w:lang w:val="sr-Latn-ME"/>
        </w:rPr>
        <w:t>/</w:t>
      </w:r>
      <w:proofErr w:type="spellStart"/>
      <w:r w:rsidRPr="007671DF">
        <w:rPr>
          <w:lang w:val="sr-Latn-ME"/>
        </w:rPr>
        <w:t>streptavidin</w:t>
      </w:r>
      <w:proofErr w:type="spellEnd"/>
      <w:r w:rsidRPr="007671DF">
        <w:rPr>
          <w:lang w:val="sr-Latn-ME"/>
        </w:rPr>
        <w:t>, što dovodi ili do lažno sniženih ili lažno povišenih rezultata testa. Rizik od interferencije se pove</w:t>
      </w:r>
      <w:r w:rsidR="00414898" w:rsidRPr="007671DF">
        <w:rPr>
          <w:lang w:val="sr-Latn-ME"/>
        </w:rPr>
        <w:t>ć</w:t>
      </w:r>
      <w:r w:rsidRPr="007671DF">
        <w:rPr>
          <w:lang w:val="sr-Latn-ME"/>
        </w:rPr>
        <w:t xml:space="preserve">ava sa povećanjem doze </w:t>
      </w:r>
      <w:proofErr w:type="spellStart"/>
      <w:r w:rsidRPr="007671DF">
        <w:rPr>
          <w:lang w:val="sr-Latn-ME"/>
        </w:rPr>
        <w:t>biotina</w:t>
      </w:r>
      <w:proofErr w:type="spellEnd"/>
      <w:r w:rsidRPr="007671DF">
        <w:rPr>
          <w:lang w:val="sr-Latn-ME"/>
        </w:rPr>
        <w:t>.</w:t>
      </w:r>
    </w:p>
    <w:p w14:paraId="6861AC9C" w14:textId="48966F0B" w:rsidR="0003330E" w:rsidRPr="007671DF" w:rsidRDefault="0003330E" w:rsidP="001B4A61">
      <w:pPr>
        <w:pStyle w:val="BodyText"/>
        <w:jc w:val="both"/>
        <w:rPr>
          <w:lang w:val="sr-Latn-ME"/>
        </w:rPr>
      </w:pPr>
      <w:r w:rsidRPr="007671DF">
        <w:rPr>
          <w:lang w:val="sr-Latn-ME"/>
        </w:rPr>
        <w:t>Prilikom tumačenja rezultata laboratorijskih ispitivanja, mora se uzeti u obzir mogu</w:t>
      </w:r>
      <w:r w:rsidR="00414898" w:rsidRPr="007671DF">
        <w:rPr>
          <w:lang w:val="sr-Latn-ME"/>
        </w:rPr>
        <w:t>ć</w:t>
      </w:r>
      <w:r w:rsidRPr="007671DF">
        <w:rPr>
          <w:lang w:val="sr-Latn-ME"/>
        </w:rPr>
        <w:t xml:space="preserve">a interferencija </w:t>
      </w:r>
      <w:proofErr w:type="spellStart"/>
      <w:r w:rsidRPr="007671DF">
        <w:rPr>
          <w:lang w:val="sr-Latn-ME"/>
        </w:rPr>
        <w:t>biotina</w:t>
      </w:r>
      <w:proofErr w:type="spellEnd"/>
      <w:r w:rsidRPr="007671DF">
        <w:rPr>
          <w:lang w:val="sr-Latn-ME"/>
        </w:rPr>
        <w:t>, posebno ako se uoči da nisu koherentni sa kliničkom slikom.</w:t>
      </w:r>
    </w:p>
    <w:p w14:paraId="001A575C" w14:textId="4BD16D38" w:rsidR="0003330E" w:rsidRPr="007671DF" w:rsidRDefault="0003330E" w:rsidP="001B4A61">
      <w:pPr>
        <w:pStyle w:val="BodyText"/>
        <w:jc w:val="both"/>
        <w:rPr>
          <w:lang w:val="sr-Latn-ME"/>
        </w:rPr>
      </w:pPr>
      <w:r w:rsidRPr="007671DF">
        <w:rPr>
          <w:lang w:val="sr-Latn-ME"/>
        </w:rPr>
        <w:t xml:space="preserve">Za pacijente koji uzimaju proizvode koji sadrže </w:t>
      </w:r>
      <w:proofErr w:type="spellStart"/>
      <w:r w:rsidRPr="007671DF">
        <w:rPr>
          <w:lang w:val="sr-Latn-ME"/>
        </w:rPr>
        <w:t>biotin</w:t>
      </w:r>
      <w:proofErr w:type="spellEnd"/>
      <w:r w:rsidRPr="007671DF">
        <w:rPr>
          <w:lang w:val="sr-Latn-ME"/>
        </w:rPr>
        <w:t>, o tome treba obav</w:t>
      </w:r>
      <w:r w:rsidR="00414898" w:rsidRPr="007671DF">
        <w:rPr>
          <w:lang w:val="sr-Latn-ME"/>
        </w:rPr>
        <w:t>i</w:t>
      </w:r>
      <w:r w:rsidRPr="007671DF">
        <w:rPr>
          <w:lang w:val="sr-Latn-ME"/>
        </w:rPr>
        <w:t>jestiti zaposlene u laboratoriji kada se zahtjeva ispitivanje funkcije štit</w:t>
      </w:r>
      <w:r w:rsidR="00684E3B" w:rsidRPr="007671DF">
        <w:rPr>
          <w:lang w:val="sr-Latn-ME"/>
        </w:rPr>
        <w:t>ast</w:t>
      </w:r>
      <w:r w:rsidRPr="007671DF">
        <w:rPr>
          <w:lang w:val="sr-Latn-ME"/>
        </w:rPr>
        <w:t xml:space="preserve">e žlijezde. Ako su dostupni, treba koristiti alternativne testove koji nisu podložni interferenciji </w:t>
      </w:r>
      <w:proofErr w:type="spellStart"/>
      <w:r w:rsidRPr="007671DF">
        <w:rPr>
          <w:lang w:val="sr-Latn-ME"/>
        </w:rPr>
        <w:t>biotina</w:t>
      </w:r>
      <w:proofErr w:type="spellEnd"/>
      <w:r w:rsidRPr="007671DF">
        <w:rPr>
          <w:lang w:val="sr-Latn-ME"/>
        </w:rPr>
        <w:t xml:space="preserve"> (vidjeti </w:t>
      </w:r>
      <w:r w:rsidR="00671738" w:rsidRPr="007671DF">
        <w:rPr>
          <w:lang w:val="sr-Latn-ME"/>
        </w:rPr>
        <w:t>dio</w:t>
      </w:r>
      <w:r w:rsidRPr="007671DF">
        <w:rPr>
          <w:lang w:val="sr-Latn-ME"/>
        </w:rPr>
        <w:t xml:space="preserve"> 4.5).</w:t>
      </w:r>
    </w:p>
    <w:p w14:paraId="2553C32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9717858" w14:textId="7A5841E1"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 xml:space="preserve">Ovaj lijek sadrži manje od 1 </w:t>
      </w:r>
      <w:proofErr w:type="spellStart"/>
      <w:r w:rsidRPr="007671DF">
        <w:rPr>
          <w:rFonts w:ascii="Times New Roman" w:eastAsia="Times New Roman" w:hAnsi="Times New Roman" w:cs="Times New Roman"/>
          <w:lang w:val="sr-Latn-ME"/>
        </w:rPr>
        <w:t>mmol</w:t>
      </w:r>
      <w:proofErr w:type="spellEnd"/>
      <w:r w:rsidRPr="007671DF">
        <w:rPr>
          <w:rFonts w:ascii="Times New Roman" w:eastAsia="Times New Roman" w:hAnsi="Times New Roman" w:cs="Times New Roman"/>
          <w:lang w:val="sr-Latn-ME"/>
        </w:rPr>
        <w:t xml:space="preserve"> (23 mg) natrijuma po dozi, odnosno </w:t>
      </w:r>
      <w:r w:rsidR="007E2DD2" w:rsidRPr="007671DF">
        <w:rPr>
          <w:rFonts w:ascii="Times New Roman" w:eastAsia="Times New Roman" w:hAnsi="Times New Roman" w:cs="Times New Roman"/>
          <w:lang w:val="sr-Latn-ME"/>
        </w:rPr>
        <w:t xml:space="preserve">suštinski je </w:t>
      </w:r>
      <w:r w:rsidR="00185159" w:rsidRPr="007671DF">
        <w:rPr>
          <w:rFonts w:ascii="Times New Roman" w:eastAsia="Times New Roman" w:hAnsi="Times New Roman" w:cs="Times New Roman"/>
          <w:lang w:val="sr-Latn-ME"/>
        </w:rPr>
        <w:t>„</w:t>
      </w:r>
      <w:r w:rsidR="007E2DD2" w:rsidRPr="007671DF">
        <w:rPr>
          <w:rFonts w:ascii="Times New Roman" w:eastAsia="Times New Roman" w:hAnsi="Times New Roman" w:cs="Times New Roman"/>
          <w:lang w:val="sr-Latn-ME"/>
        </w:rPr>
        <w:t>bez natrijuma</w:t>
      </w:r>
      <w:r w:rsidR="00185159" w:rsidRPr="007671DF">
        <w:rPr>
          <w:rFonts w:ascii="Times New Roman" w:eastAsia="Times New Roman" w:hAnsi="Times New Roman" w:cs="Times New Roman"/>
          <w:lang w:val="sr-Latn-ME"/>
        </w:rPr>
        <w:t>”</w:t>
      </w:r>
      <w:r w:rsidRPr="007671DF">
        <w:rPr>
          <w:rFonts w:ascii="Times New Roman" w:eastAsia="Times New Roman" w:hAnsi="Times New Roman" w:cs="Times New Roman"/>
          <w:lang w:val="sr-Latn-ME"/>
        </w:rPr>
        <w:t>.</w:t>
      </w:r>
    </w:p>
    <w:p w14:paraId="31229A0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77B615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4.5.</w:t>
      </w:r>
      <w:r w:rsidRPr="007671DF">
        <w:rPr>
          <w:rFonts w:ascii="Times New Roman" w:eastAsia="Times New Roman" w:hAnsi="Times New Roman" w:cs="Times New Roman"/>
          <w:b/>
          <w:bCs/>
          <w:lang w:val="sr-Latn-ME"/>
        </w:rPr>
        <w:tab/>
        <w:t>Interakcije sa drugim ljekovima i druge vrste interakcija</w:t>
      </w:r>
    </w:p>
    <w:p w14:paraId="735166C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4E0878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Antidijabetici</w:t>
      </w:r>
      <w:proofErr w:type="spellEnd"/>
      <w:r w:rsidRPr="007671DF">
        <w:rPr>
          <w:rFonts w:ascii="Times New Roman" w:eastAsia="Times New Roman" w:hAnsi="Times New Roman" w:cs="Times New Roman"/>
          <w:bCs/>
          <w:i/>
          <w:lang w:val="sr-Latn-ME"/>
        </w:rPr>
        <w:t>:</w:t>
      </w:r>
    </w:p>
    <w:p w14:paraId="04BD335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može da smanji dejstvo ljekova koji snižavaju šećer u krvi. Iz ovog razloga, nivo glukoze u krvi treba često provjeravati na početku terapije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hormonima i dozu </w:t>
      </w:r>
      <w:proofErr w:type="spellStart"/>
      <w:r w:rsidRPr="007671DF">
        <w:rPr>
          <w:rFonts w:ascii="Times New Roman" w:eastAsia="Times New Roman" w:hAnsi="Times New Roman" w:cs="Times New Roman"/>
          <w:bCs/>
          <w:lang w:val="sr-Latn-ME"/>
        </w:rPr>
        <w:t>antidijabetika</w:t>
      </w:r>
      <w:proofErr w:type="spellEnd"/>
      <w:r w:rsidRPr="007671DF">
        <w:rPr>
          <w:rFonts w:ascii="Times New Roman" w:eastAsia="Times New Roman" w:hAnsi="Times New Roman" w:cs="Times New Roman"/>
          <w:bCs/>
          <w:lang w:val="sr-Latn-ME"/>
        </w:rPr>
        <w:t xml:space="preserve"> treba, ukoliko je neophodno,  prilagoditi.</w:t>
      </w:r>
    </w:p>
    <w:p w14:paraId="6966975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FC9F56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 xml:space="preserve">Derivati </w:t>
      </w:r>
      <w:proofErr w:type="spellStart"/>
      <w:r w:rsidRPr="007671DF">
        <w:rPr>
          <w:rFonts w:ascii="Times New Roman" w:eastAsia="Times New Roman" w:hAnsi="Times New Roman" w:cs="Times New Roman"/>
          <w:bCs/>
          <w:i/>
          <w:lang w:val="sr-Latn-ME"/>
        </w:rPr>
        <w:t>kumarina</w:t>
      </w:r>
      <w:proofErr w:type="spellEnd"/>
      <w:r w:rsidRPr="007671DF">
        <w:rPr>
          <w:rFonts w:ascii="Times New Roman" w:eastAsia="Times New Roman" w:hAnsi="Times New Roman" w:cs="Times New Roman"/>
          <w:bCs/>
          <w:lang w:val="sr-Latn-ME"/>
        </w:rPr>
        <w:t>:</w:t>
      </w:r>
    </w:p>
    <w:p w14:paraId="21D8146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Dejstvo </w:t>
      </w:r>
      <w:proofErr w:type="spellStart"/>
      <w:r w:rsidRPr="007671DF">
        <w:rPr>
          <w:rFonts w:ascii="Times New Roman" w:eastAsia="Times New Roman" w:hAnsi="Times New Roman" w:cs="Times New Roman"/>
          <w:bCs/>
          <w:lang w:val="sr-Latn-ME"/>
        </w:rPr>
        <w:t>antikoagulantne</w:t>
      </w:r>
      <w:proofErr w:type="spellEnd"/>
      <w:r w:rsidRPr="007671DF">
        <w:rPr>
          <w:rFonts w:ascii="Times New Roman" w:eastAsia="Times New Roman" w:hAnsi="Times New Roman" w:cs="Times New Roman"/>
          <w:bCs/>
          <w:lang w:val="sr-Latn-ME"/>
        </w:rPr>
        <w:t xml:space="preserve"> terapije može biti intenzivirano jer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istiskuje </w:t>
      </w:r>
      <w:proofErr w:type="spellStart"/>
      <w:r w:rsidRPr="007671DF">
        <w:rPr>
          <w:rFonts w:ascii="Times New Roman" w:eastAsia="Times New Roman" w:hAnsi="Times New Roman" w:cs="Times New Roman"/>
          <w:bCs/>
          <w:lang w:val="sr-Latn-ME"/>
        </w:rPr>
        <w:t>antikoagulantne</w:t>
      </w:r>
      <w:proofErr w:type="spellEnd"/>
      <w:r w:rsidRPr="007671DF">
        <w:rPr>
          <w:rFonts w:ascii="Times New Roman" w:eastAsia="Times New Roman" w:hAnsi="Times New Roman" w:cs="Times New Roman"/>
          <w:bCs/>
          <w:lang w:val="sr-Latn-ME"/>
        </w:rPr>
        <w:t xml:space="preserve"> ljekove iz proteine plazme, što može povećati rizik od hemoragija, na primjer krvarenja u CNS ili gastrointestinalnom traktu, naročito kod starijih osoba. Zbog toga je neophodno redovno pratiti parametre koagulacije na početku i u toku terapije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hormonima kod pacijenata koji primaju </w:t>
      </w:r>
      <w:proofErr w:type="spellStart"/>
      <w:r w:rsidRPr="007671DF">
        <w:rPr>
          <w:rFonts w:ascii="Times New Roman" w:eastAsia="Times New Roman" w:hAnsi="Times New Roman" w:cs="Times New Roman"/>
          <w:bCs/>
          <w:lang w:val="sr-Latn-ME"/>
        </w:rPr>
        <w:t>antikoagulanse</w:t>
      </w:r>
      <w:proofErr w:type="spellEnd"/>
      <w:r w:rsidRPr="007671DF">
        <w:rPr>
          <w:rFonts w:ascii="Times New Roman" w:eastAsia="Times New Roman" w:hAnsi="Times New Roman" w:cs="Times New Roman"/>
          <w:bCs/>
          <w:lang w:val="sr-Latn-ME"/>
        </w:rPr>
        <w:t>.</w:t>
      </w:r>
    </w:p>
    <w:p w14:paraId="7992D4A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Ukoliko je neophodno, doza </w:t>
      </w:r>
      <w:proofErr w:type="spellStart"/>
      <w:r w:rsidRPr="007671DF">
        <w:rPr>
          <w:rFonts w:ascii="Times New Roman" w:eastAsia="Times New Roman" w:hAnsi="Times New Roman" w:cs="Times New Roman"/>
          <w:bCs/>
          <w:lang w:val="sr-Latn-ME"/>
        </w:rPr>
        <w:t>antikoagulantnih</w:t>
      </w:r>
      <w:proofErr w:type="spellEnd"/>
      <w:r w:rsidRPr="007671DF">
        <w:rPr>
          <w:rFonts w:ascii="Times New Roman" w:eastAsia="Times New Roman" w:hAnsi="Times New Roman" w:cs="Times New Roman"/>
          <w:bCs/>
          <w:lang w:val="sr-Latn-ME"/>
        </w:rPr>
        <w:t xml:space="preserve"> ljekova mora biti prilagođena.</w:t>
      </w:r>
    </w:p>
    <w:p w14:paraId="10F42D5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27AFD41" w14:textId="6F683399"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Inhibitori</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proteaze</w:t>
      </w:r>
      <w:proofErr w:type="spellEnd"/>
      <w:r w:rsidRPr="007671DF">
        <w:rPr>
          <w:rFonts w:ascii="Times New Roman" w:eastAsia="Times New Roman" w:hAnsi="Times New Roman" w:cs="Times New Roman"/>
          <w:bCs/>
          <w:i/>
          <w:lang w:val="sr-Latn-ME"/>
        </w:rPr>
        <w:t>:</w:t>
      </w:r>
    </w:p>
    <w:p w14:paraId="43525A04" w14:textId="343DFA38"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Inhibitori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proteaze</w:t>
      </w:r>
      <w:proofErr w:type="spellEnd"/>
      <w:r w:rsidRPr="007671DF">
        <w:rPr>
          <w:rFonts w:ascii="Times New Roman" w:eastAsia="Times New Roman" w:hAnsi="Times New Roman" w:cs="Times New Roman"/>
          <w:bCs/>
          <w:lang w:val="sr-Latn-ME"/>
        </w:rPr>
        <w:t xml:space="preserve"> (npr. </w:t>
      </w:r>
      <w:proofErr w:type="spellStart"/>
      <w:r w:rsidRPr="007671DF">
        <w:rPr>
          <w:rFonts w:ascii="Times New Roman" w:eastAsia="Times New Roman" w:hAnsi="Times New Roman" w:cs="Times New Roman"/>
          <w:bCs/>
          <w:lang w:val="sr-Latn-ME"/>
        </w:rPr>
        <w:t>ritonavir</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indinavir</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lopinavir</w:t>
      </w:r>
      <w:proofErr w:type="spellEnd"/>
      <w:r w:rsidRPr="007671DF">
        <w:rPr>
          <w:rFonts w:ascii="Times New Roman" w:eastAsia="Times New Roman" w:hAnsi="Times New Roman" w:cs="Times New Roman"/>
          <w:bCs/>
          <w:lang w:val="sr-Latn-ME"/>
        </w:rPr>
        <w:t xml:space="preserve">) mogu uticati na efekte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Preporučuje se intenzivno praćenje parametara hormona</w:t>
      </w:r>
      <w:r w:rsidR="00D32CE0" w:rsidRPr="007671DF">
        <w:rPr>
          <w:rFonts w:ascii="Times New Roman" w:eastAsia="Times New Roman" w:hAnsi="Times New Roman" w:cs="Times New Roman"/>
          <w:bCs/>
          <w:lang w:val="sr-Latn-ME"/>
        </w:rPr>
        <w:t xml:space="preserve"> štit</w:t>
      </w:r>
      <w:r w:rsidR="00684E3B" w:rsidRPr="007671DF">
        <w:rPr>
          <w:rFonts w:ascii="Times New Roman" w:eastAsia="Times New Roman" w:hAnsi="Times New Roman" w:cs="Times New Roman"/>
          <w:bCs/>
          <w:lang w:val="sr-Latn-ME"/>
        </w:rPr>
        <w:t>ast</w:t>
      </w:r>
      <w:r w:rsidR="00D32CE0" w:rsidRPr="007671DF">
        <w:rPr>
          <w:rFonts w:ascii="Times New Roman" w:eastAsia="Times New Roman" w:hAnsi="Times New Roman" w:cs="Times New Roman"/>
          <w:bCs/>
          <w:lang w:val="sr-Latn-ME"/>
        </w:rPr>
        <w:t>e žlijezde</w:t>
      </w:r>
      <w:r w:rsidRPr="007671DF">
        <w:rPr>
          <w:rFonts w:ascii="Times New Roman" w:eastAsia="Times New Roman" w:hAnsi="Times New Roman" w:cs="Times New Roman"/>
          <w:bCs/>
          <w:lang w:val="sr-Latn-ME"/>
        </w:rPr>
        <w:t xml:space="preserve">. Ukoliko je potrebno, doza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mora biti prilagođena.</w:t>
      </w:r>
    </w:p>
    <w:p w14:paraId="4954162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39E2F10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Fenitoin</w:t>
      </w:r>
      <w:proofErr w:type="spellEnd"/>
      <w:r w:rsidRPr="007671DF">
        <w:rPr>
          <w:rFonts w:ascii="Times New Roman" w:eastAsia="Times New Roman" w:hAnsi="Times New Roman" w:cs="Times New Roman"/>
          <w:bCs/>
          <w:i/>
          <w:lang w:val="sr-Latn-ME"/>
        </w:rPr>
        <w:t>:</w:t>
      </w:r>
    </w:p>
    <w:p w14:paraId="52461E25" w14:textId="20A6F121"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Fenitoin</w:t>
      </w:r>
      <w:proofErr w:type="spellEnd"/>
      <w:r w:rsidRPr="007671DF">
        <w:rPr>
          <w:rFonts w:ascii="Times New Roman" w:eastAsia="Times New Roman" w:hAnsi="Times New Roman" w:cs="Times New Roman"/>
          <w:bCs/>
          <w:lang w:val="sr-Latn-ME"/>
        </w:rPr>
        <w:t xml:space="preserve"> može uticati na efekat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tako što ga oslobađa iz proteina plazme što rezultuje povećanjem frakcija fT4 i fT3. S druge strane, </w:t>
      </w:r>
      <w:proofErr w:type="spellStart"/>
      <w:r w:rsidRPr="007671DF">
        <w:rPr>
          <w:rFonts w:ascii="Times New Roman" w:eastAsia="Times New Roman" w:hAnsi="Times New Roman" w:cs="Times New Roman"/>
          <w:bCs/>
          <w:lang w:val="sr-Latn-ME"/>
        </w:rPr>
        <w:t>fenitoin</w:t>
      </w:r>
      <w:proofErr w:type="spellEnd"/>
      <w:r w:rsidRPr="007671DF">
        <w:rPr>
          <w:rFonts w:ascii="Times New Roman" w:eastAsia="Times New Roman" w:hAnsi="Times New Roman" w:cs="Times New Roman"/>
          <w:bCs/>
          <w:lang w:val="sr-Latn-ME"/>
        </w:rPr>
        <w:t xml:space="preserve"> povećava metabolizam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u jetri. Preporučuje se intenzivno praćenje parametara </w:t>
      </w:r>
      <w:proofErr w:type="spellStart"/>
      <w:r w:rsidR="007E2DD2" w:rsidRPr="007671DF">
        <w:rPr>
          <w:rFonts w:ascii="Times New Roman" w:eastAsia="Times New Roman" w:hAnsi="Times New Roman" w:cs="Times New Roman"/>
          <w:bCs/>
          <w:lang w:val="sr-Latn-ME"/>
        </w:rPr>
        <w:t>tiroidnih</w:t>
      </w:r>
      <w:proofErr w:type="spellEnd"/>
      <w:r w:rsidR="007E2DD2"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hormona.</w:t>
      </w:r>
    </w:p>
    <w:p w14:paraId="66FF418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9822BA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Holestiramin</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Holestipol</w:t>
      </w:r>
      <w:proofErr w:type="spellEnd"/>
      <w:r w:rsidRPr="007671DF">
        <w:rPr>
          <w:rFonts w:ascii="Times New Roman" w:eastAsia="Times New Roman" w:hAnsi="Times New Roman" w:cs="Times New Roman"/>
          <w:bCs/>
          <w:i/>
          <w:lang w:val="sr-Latn-ME"/>
        </w:rPr>
        <w:t>:</w:t>
      </w:r>
    </w:p>
    <w:p w14:paraId="41D10A9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Unos smola sa osobinama jonskih izmjenjivača kao što su </w:t>
      </w:r>
      <w:proofErr w:type="spellStart"/>
      <w:r w:rsidRPr="007671DF">
        <w:rPr>
          <w:rFonts w:ascii="Times New Roman" w:eastAsia="Times New Roman" w:hAnsi="Times New Roman" w:cs="Times New Roman"/>
          <w:bCs/>
          <w:lang w:val="sr-Latn-ME"/>
        </w:rPr>
        <w:t>holestiramin</w:t>
      </w:r>
      <w:proofErr w:type="spellEnd"/>
      <w:r w:rsidRPr="007671DF">
        <w:rPr>
          <w:rFonts w:ascii="Times New Roman" w:eastAsia="Times New Roman" w:hAnsi="Times New Roman" w:cs="Times New Roman"/>
          <w:bCs/>
          <w:lang w:val="sr-Latn-ME"/>
        </w:rPr>
        <w:t xml:space="preserve"> i </w:t>
      </w:r>
      <w:proofErr w:type="spellStart"/>
      <w:r w:rsidRPr="007671DF">
        <w:rPr>
          <w:rFonts w:ascii="Times New Roman" w:eastAsia="Times New Roman" w:hAnsi="Times New Roman" w:cs="Times New Roman"/>
          <w:bCs/>
          <w:lang w:val="sr-Latn-ME"/>
        </w:rPr>
        <w:t>holestipol</w:t>
      </w:r>
      <w:proofErr w:type="spellEnd"/>
      <w:r w:rsidRPr="007671DF">
        <w:rPr>
          <w:rFonts w:ascii="Times New Roman" w:eastAsia="Times New Roman" w:hAnsi="Times New Roman" w:cs="Times New Roman"/>
          <w:bCs/>
          <w:lang w:val="sr-Latn-ME"/>
        </w:rPr>
        <w:t>, inhibira resorpciju</w:t>
      </w:r>
    </w:p>
    <w:p w14:paraId="0B9139A6" w14:textId="33893DE2"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levotiroksin</w:t>
      </w:r>
      <w:proofErr w:type="spellEnd"/>
      <w:r w:rsidR="00414898"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 xml:space="preserve">natrijuma. </w:t>
      </w:r>
      <w:proofErr w:type="spellStart"/>
      <w:r w:rsidRPr="007671DF">
        <w:rPr>
          <w:rFonts w:ascii="Times New Roman" w:eastAsia="Times New Roman" w:hAnsi="Times New Roman" w:cs="Times New Roman"/>
          <w:bCs/>
          <w:lang w:val="sr-Latn-ME"/>
        </w:rPr>
        <w:t>Levotiroksin</w:t>
      </w:r>
      <w:proofErr w:type="spellEnd"/>
      <w:r w:rsidR="00414898"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natrijum zato treba uzimati 4 – 5 sati prije davanja ovakvih proizvoda.</w:t>
      </w:r>
    </w:p>
    <w:p w14:paraId="5D5D5E8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1FF8CD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Aluminijum, gvožđe i soli kalcijuma:</w:t>
      </w:r>
    </w:p>
    <w:p w14:paraId="23CA4E33" w14:textId="1DDB330F" w:rsidR="00F20FA4" w:rsidRPr="007671DF" w:rsidRDefault="007E2DD2"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U relevantnoj literaturi je opisano da ljekovi koji sadrže aluminijum </w:t>
      </w:r>
      <w:r w:rsidR="00F20FA4" w:rsidRPr="007671DF">
        <w:rPr>
          <w:rFonts w:ascii="Times New Roman" w:eastAsia="Times New Roman" w:hAnsi="Times New Roman" w:cs="Times New Roman"/>
          <w:bCs/>
          <w:lang w:val="sr-Latn-ME"/>
        </w:rPr>
        <w:t xml:space="preserve"> (antacidi, </w:t>
      </w:r>
      <w:proofErr w:type="spellStart"/>
      <w:r w:rsidR="00F20FA4" w:rsidRPr="007671DF">
        <w:rPr>
          <w:rFonts w:ascii="Times New Roman" w:eastAsia="Times New Roman" w:hAnsi="Times New Roman" w:cs="Times New Roman"/>
          <w:bCs/>
          <w:lang w:val="sr-Latn-ME"/>
        </w:rPr>
        <w:t>sukralfat</w:t>
      </w:r>
      <w:proofErr w:type="spellEnd"/>
      <w:r w:rsidR="00F20FA4" w:rsidRPr="007671DF">
        <w:rPr>
          <w:rFonts w:ascii="Times New Roman" w:eastAsia="Times New Roman" w:hAnsi="Times New Roman" w:cs="Times New Roman"/>
          <w:bCs/>
          <w:lang w:val="sr-Latn-ME"/>
        </w:rPr>
        <w:t xml:space="preserve">) potencijalno smanjuju dejstvo </w:t>
      </w:r>
      <w:proofErr w:type="spellStart"/>
      <w:r w:rsidR="00F20FA4" w:rsidRPr="007671DF">
        <w:rPr>
          <w:rFonts w:ascii="Times New Roman" w:eastAsia="Times New Roman" w:hAnsi="Times New Roman" w:cs="Times New Roman"/>
          <w:bCs/>
          <w:lang w:val="sr-Latn-ME"/>
        </w:rPr>
        <w:t>levotiroksina</w:t>
      </w:r>
      <w:proofErr w:type="spellEnd"/>
      <w:r w:rsidR="00F20FA4" w:rsidRPr="007671DF">
        <w:rPr>
          <w:rFonts w:ascii="Times New Roman" w:eastAsia="Times New Roman" w:hAnsi="Times New Roman" w:cs="Times New Roman"/>
          <w:bCs/>
          <w:lang w:val="sr-Latn-ME"/>
        </w:rPr>
        <w:t xml:space="preserve">. Ljekove koji sadrže </w:t>
      </w:r>
      <w:proofErr w:type="spellStart"/>
      <w:r w:rsidR="00F20FA4" w:rsidRPr="007671DF">
        <w:rPr>
          <w:rFonts w:ascii="Times New Roman" w:eastAsia="Times New Roman" w:hAnsi="Times New Roman" w:cs="Times New Roman"/>
          <w:bCs/>
          <w:lang w:val="sr-Latn-ME"/>
        </w:rPr>
        <w:t>levotiroksin</w:t>
      </w:r>
      <w:proofErr w:type="spellEnd"/>
      <w:r w:rsidR="00F20FA4" w:rsidRPr="007671DF">
        <w:rPr>
          <w:rFonts w:ascii="Times New Roman" w:eastAsia="Times New Roman" w:hAnsi="Times New Roman" w:cs="Times New Roman"/>
          <w:bCs/>
          <w:lang w:val="sr-Latn-ME"/>
        </w:rPr>
        <w:t xml:space="preserve"> zato treba davati najmanje 2 sata prije administracije ljekova koji sadrže aluminijum.</w:t>
      </w:r>
    </w:p>
    <w:p w14:paraId="2326C25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Isto se odnosi i na ljekove koji sadrže gvožđe i soli kalcijuma.</w:t>
      </w:r>
    </w:p>
    <w:p w14:paraId="20F92AF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1F3010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Salicilati</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dikumarol</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furosemid</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klofibrat</w:t>
      </w:r>
      <w:proofErr w:type="spellEnd"/>
      <w:r w:rsidRPr="007671DF">
        <w:rPr>
          <w:rFonts w:ascii="Times New Roman" w:eastAsia="Times New Roman" w:hAnsi="Times New Roman" w:cs="Times New Roman"/>
          <w:bCs/>
          <w:i/>
          <w:lang w:val="sr-Latn-ME"/>
        </w:rPr>
        <w:t>:</w:t>
      </w:r>
    </w:p>
    <w:p w14:paraId="327B5092" w14:textId="16F4D3FE"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Salicilati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dikumarol</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furosemid</w:t>
      </w:r>
      <w:proofErr w:type="spellEnd"/>
      <w:r w:rsidRPr="007671DF">
        <w:rPr>
          <w:rFonts w:ascii="Times New Roman" w:eastAsia="Times New Roman" w:hAnsi="Times New Roman" w:cs="Times New Roman"/>
          <w:bCs/>
          <w:lang w:val="sr-Latn-ME"/>
        </w:rPr>
        <w:t xml:space="preserve"> u visokim dozama (250 mg), </w:t>
      </w:r>
      <w:proofErr w:type="spellStart"/>
      <w:r w:rsidRPr="007671DF">
        <w:rPr>
          <w:rFonts w:ascii="Times New Roman" w:eastAsia="Times New Roman" w:hAnsi="Times New Roman" w:cs="Times New Roman"/>
          <w:bCs/>
          <w:lang w:val="sr-Latn-ME"/>
        </w:rPr>
        <w:t>klofibrat</w:t>
      </w:r>
      <w:proofErr w:type="spellEnd"/>
      <w:r w:rsidRPr="007671DF">
        <w:rPr>
          <w:rFonts w:ascii="Times New Roman" w:eastAsia="Times New Roman" w:hAnsi="Times New Roman" w:cs="Times New Roman"/>
          <w:bCs/>
          <w:lang w:val="sr-Latn-ME"/>
        </w:rPr>
        <w:t xml:space="preserve"> i druge supstance mogu da istisnu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natrijum sa proteina plazme, što rezultuje povišenjem frakcije fT4.</w:t>
      </w:r>
    </w:p>
    <w:p w14:paraId="3FCEC183" w14:textId="36E3AE12"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0C28679" w14:textId="77777777" w:rsidR="007A1C85" w:rsidRPr="007671DF" w:rsidRDefault="007A1C85" w:rsidP="001B4A61">
      <w:pPr>
        <w:tabs>
          <w:tab w:val="left" w:pos="540"/>
          <w:tab w:val="left" w:pos="569"/>
        </w:tabs>
        <w:spacing w:after="0" w:line="240" w:lineRule="auto"/>
        <w:jc w:val="both"/>
        <w:rPr>
          <w:rFonts w:ascii="Times New Roman" w:eastAsia="Times New Roman" w:hAnsi="Times New Roman" w:cs="Times New Roman"/>
          <w:bCs/>
          <w:i/>
          <w:iCs/>
          <w:lang w:val="sr-Latn-ME"/>
        </w:rPr>
      </w:pPr>
      <w:proofErr w:type="spellStart"/>
      <w:r w:rsidRPr="007671DF">
        <w:rPr>
          <w:rFonts w:ascii="Times New Roman" w:eastAsia="Times New Roman" w:hAnsi="Times New Roman" w:cs="Times New Roman"/>
          <w:bCs/>
          <w:i/>
          <w:iCs/>
          <w:lang w:val="sr-Latn-ME"/>
        </w:rPr>
        <w:t>Inhibitori</w:t>
      </w:r>
      <w:proofErr w:type="spellEnd"/>
      <w:r w:rsidRPr="007671DF">
        <w:rPr>
          <w:rFonts w:ascii="Times New Roman" w:eastAsia="Times New Roman" w:hAnsi="Times New Roman" w:cs="Times New Roman"/>
          <w:bCs/>
          <w:i/>
          <w:iCs/>
          <w:lang w:val="sr-Latn-ME"/>
        </w:rPr>
        <w:t xml:space="preserve"> protonske pumpe (IPP):</w:t>
      </w:r>
    </w:p>
    <w:p w14:paraId="01ADB4E4" w14:textId="18CF374F" w:rsidR="007A1C85" w:rsidRPr="007671DF" w:rsidRDefault="007A1C85"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Istovremena primjena sa IPP može izazvati smanjenje resorpcije </w:t>
      </w:r>
      <w:proofErr w:type="spellStart"/>
      <w:r w:rsidRPr="007671DF">
        <w:rPr>
          <w:rFonts w:ascii="Times New Roman" w:eastAsia="Times New Roman" w:hAnsi="Times New Roman" w:cs="Times New Roman"/>
          <w:bCs/>
          <w:lang w:val="sr-Latn-ME"/>
        </w:rPr>
        <w:t>tiroidnih</w:t>
      </w:r>
      <w:proofErr w:type="spellEnd"/>
      <w:r w:rsidRPr="007671DF">
        <w:rPr>
          <w:rFonts w:ascii="Times New Roman" w:eastAsia="Times New Roman" w:hAnsi="Times New Roman" w:cs="Times New Roman"/>
          <w:bCs/>
          <w:lang w:val="sr-Latn-ME"/>
        </w:rPr>
        <w:t xml:space="preserve"> hormona zbog </w:t>
      </w:r>
      <w:proofErr w:type="spellStart"/>
      <w:r w:rsidRPr="007671DF">
        <w:rPr>
          <w:rFonts w:ascii="Times New Roman" w:eastAsia="Times New Roman" w:hAnsi="Times New Roman" w:cs="Times New Roman"/>
          <w:bCs/>
          <w:lang w:val="sr-Latn-ME"/>
        </w:rPr>
        <w:t>povećanja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intragastrične</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pH</w:t>
      </w:r>
      <w:proofErr w:type="spellEnd"/>
      <w:r w:rsidRPr="007671DF">
        <w:rPr>
          <w:rFonts w:ascii="Times New Roman" w:eastAsia="Times New Roman" w:hAnsi="Times New Roman" w:cs="Times New Roman"/>
          <w:bCs/>
          <w:lang w:val="sr-Latn-ME"/>
        </w:rPr>
        <w:t xml:space="preserve"> vrijednosti izazvane IPP.</w:t>
      </w:r>
    </w:p>
    <w:p w14:paraId="000135A5" w14:textId="2CF48DD7" w:rsidR="007A1C85" w:rsidRPr="007671DF" w:rsidRDefault="007A1C85" w:rsidP="001B4A61">
      <w:pPr>
        <w:pStyle w:val="BodyText"/>
        <w:jc w:val="both"/>
        <w:rPr>
          <w:lang w:val="sr-Latn-ME"/>
        </w:rPr>
      </w:pPr>
      <w:r w:rsidRPr="007671DF">
        <w:rPr>
          <w:bCs/>
          <w:lang w:val="sr-Latn-ME"/>
        </w:rPr>
        <w:t>Preporučuje se redovno pra</w:t>
      </w:r>
      <w:r w:rsidR="00414898" w:rsidRPr="007671DF">
        <w:rPr>
          <w:bCs/>
          <w:lang w:val="sr-Latn-ME"/>
        </w:rPr>
        <w:t>ć</w:t>
      </w:r>
      <w:r w:rsidRPr="007671DF">
        <w:rPr>
          <w:bCs/>
          <w:lang w:val="sr-Latn-ME"/>
        </w:rPr>
        <w:t xml:space="preserve">enje funkcije </w:t>
      </w:r>
      <w:r w:rsidR="00A6782C" w:rsidRPr="007671DF">
        <w:rPr>
          <w:bCs/>
          <w:lang w:val="sr-Latn-ME"/>
        </w:rPr>
        <w:t>štit</w:t>
      </w:r>
      <w:r w:rsidR="00684E3B" w:rsidRPr="007671DF">
        <w:rPr>
          <w:bCs/>
          <w:lang w:val="sr-Latn-ME"/>
        </w:rPr>
        <w:t>ast</w:t>
      </w:r>
      <w:r w:rsidR="00A6782C" w:rsidRPr="007671DF">
        <w:rPr>
          <w:bCs/>
          <w:lang w:val="sr-Latn-ME"/>
        </w:rPr>
        <w:t>e</w:t>
      </w:r>
      <w:r w:rsidRPr="007671DF">
        <w:rPr>
          <w:bCs/>
          <w:lang w:val="sr-Latn-ME"/>
        </w:rPr>
        <w:t xml:space="preserve"> žlijezde i kliničko pra</w:t>
      </w:r>
      <w:r w:rsidR="00414898" w:rsidRPr="007671DF">
        <w:rPr>
          <w:bCs/>
          <w:lang w:val="sr-Latn-ME"/>
        </w:rPr>
        <w:t>ć</w:t>
      </w:r>
      <w:r w:rsidRPr="007671DF">
        <w:rPr>
          <w:bCs/>
          <w:lang w:val="sr-Latn-ME"/>
        </w:rPr>
        <w:t>enje</w:t>
      </w:r>
      <w:r w:rsidR="00BF60E1" w:rsidRPr="007671DF">
        <w:rPr>
          <w:bCs/>
          <w:lang w:val="sr-Latn-ME"/>
        </w:rPr>
        <w:t xml:space="preserve"> tokom istovremene primjene.</w:t>
      </w:r>
      <w:r w:rsidRPr="007671DF">
        <w:rPr>
          <w:bCs/>
          <w:lang w:val="sr-Latn-ME"/>
        </w:rPr>
        <w:t xml:space="preserve"> </w:t>
      </w:r>
      <w:r w:rsidR="00BF60E1" w:rsidRPr="007671DF">
        <w:rPr>
          <w:bCs/>
          <w:lang w:val="sr-Latn-ME"/>
        </w:rPr>
        <w:t xml:space="preserve">Može biti potrebno </w:t>
      </w:r>
      <w:proofErr w:type="spellStart"/>
      <w:r w:rsidRPr="007671DF">
        <w:rPr>
          <w:bCs/>
          <w:lang w:val="sr-Latn-ME"/>
        </w:rPr>
        <w:t>povećanje</w:t>
      </w:r>
      <w:proofErr w:type="spellEnd"/>
      <w:r w:rsidRPr="007671DF">
        <w:rPr>
          <w:bCs/>
          <w:lang w:val="sr-Latn-ME"/>
        </w:rPr>
        <w:t xml:space="preserve"> doze </w:t>
      </w:r>
      <w:proofErr w:type="spellStart"/>
      <w:r w:rsidRPr="007671DF">
        <w:rPr>
          <w:bCs/>
          <w:lang w:val="sr-Latn-ME"/>
        </w:rPr>
        <w:t>tiroidnih</w:t>
      </w:r>
      <w:proofErr w:type="spellEnd"/>
      <w:r w:rsidRPr="007671DF">
        <w:rPr>
          <w:bCs/>
          <w:lang w:val="sr-Latn-ME"/>
        </w:rPr>
        <w:t xml:space="preserve"> hormona.</w:t>
      </w:r>
      <w:r w:rsidR="00BF60E1" w:rsidRPr="007671DF">
        <w:rPr>
          <w:bCs/>
          <w:lang w:val="sr-Latn-ME"/>
        </w:rPr>
        <w:t xml:space="preserve"> </w:t>
      </w:r>
      <w:r w:rsidR="00BF60E1" w:rsidRPr="007671DF">
        <w:rPr>
          <w:lang w:val="sr-Latn-ME"/>
        </w:rPr>
        <w:t>Takođe je potreban oprez po</w:t>
      </w:r>
      <w:r w:rsidR="00B64F95" w:rsidRPr="007671DF">
        <w:rPr>
          <w:lang w:val="sr-Latn-ME"/>
        </w:rPr>
        <w:tab/>
      </w:r>
      <w:r w:rsidR="00414898" w:rsidRPr="007671DF">
        <w:rPr>
          <w:lang w:val="sr-Latn-ME"/>
        </w:rPr>
        <w:t xml:space="preserve"> </w:t>
      </w:r>
      <w:r w:rsidR="00BF60E1" w:rsidRPr="007671DF">
        <w:rPr>
          <w:lang w:val="sr-Latn-ME"/>
        </w:rPr>
        <w:t>završetku terapije sa IPP.</w:t>
      </w:r>
    </w:p>
    <w:p w14:paraId="08E8265F" w14:textId="77777777" w:rsidR="007A1C85" w:rsidRPr="007671DF" w:rsidRDefault="007A1C85" w:rsidP="001B4A61">
      <w:pPr>
        <w:tabs>
          <w:tab w:val="left" w:pos="540"/>
          <w:tab w:val="left" w:pos="569"/>
        </w:tabs>
        <w:spacing w:after="0" w:line="240" w:lineRule="auto"/>
        <w:jc w:val="both"/>
        <w:rPr>
          <w:rFonts w:ascii="Times New Roman" w:eastAsia="Times New Roman" w:hAnsi="Times New Roman" w:cs="Times New Roman"/>
          <w:bCs/>
          <w:i/>
          <w:lang w:val="sr-Latn-ME"/>
        </w:rPr>
      </w:pPr>
    </w:p>
    <w:p w14:paraId="79E29B93" w14:textId="1BC5A8C4"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i/>
          <w:lang w:val="sr-Latn-ME"/>
        </w:rPr>
      </w:pPr>
      <w:proofErr w:type="spellStart"/>
      <w:r w:rsidRPr="007671DF">
        <w:rPr>
          <w:rFonts w:ascii="Times New Roman" w:eastAsia="Times New Roman" w:hAnsi="Times New Roman" w:cs="Times New Roman"/>
          <w:bCs/>
          <w:i/>
          <w:lang w:val="sr-Latn-ME"/>
        </w:rPr>
        <w:t>Orlistat</w:t>
      </w:r>
      <w:proofErr w:type="spellEnd"/>
      <w:r w:rsidRPr="007671DF">
        <w:rPr>
          <w:rFonts w:ascii="Times New Roman" w:eastAsia="Times New Roman" w:hAnsi="Times New Roman" w:cs="Times New Roman"/>
          <w:bCs/>
          <w:i/>
          <w:lang w:val="sr-Latn-ME"/>
        </w:rPr>
        <w:t>:</w:t>
      </w:r>
    </w:p>
    <w:p w14:paraId="05774034" w14:textId="0F2524AF"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Hipotireoidizam</w:t>
      </w:r>
      <w:proofErr w:type="spellEnd"/>
      <w:r w:rsidRPr="007671DF">
        <w:rPr>
          <w:rFonts w:ascii="Times New Roman" w:eastAsia="Times New Roman" w:hAnsi="Times New Roman" w:cs="Times New Roman"/>
          <w:bCs/>
          <w:lang w:val="sr-Latn-ME"/>
        </w:rPr>
        <w:t xml:space="preserve"> i/ili slabija kontrola </w:t>
      </w:r>
      <w:proofErr w:type="spellStart"/>
      <w:r w:rsidRPr="007671DF">
        <w:rPr>
          <w:rFonts w:ascii="Times New Roman" w:eastAsia="Times New Roman" w:hAnsi="Times New Roman" w:cs="Times New Roman"/>
          <w:bCs/>
          <w:lang w:val="sr-Latn-ME"/>
        </w:rPr>
        <w:t>hipotireoze</w:t>
      </w:r>
      <w:proofErr w:type="spellEnd"/>
      <w:r w:rsidRPr="007671DF">
        <w:rPr>
          <w:rFonts w:ascii="Times New Roman" w:eastAsia="Times New Roman" w:hAnsi="Times New Roman" w:cs="Times New Roman"/>
          <w:bCs/>
          <w:lang w:val="sr-Latn-ME"/>
        </w:rPr>
        <w:t xml:space="preserve"> se može javiti kod istovremene primjene </w:t>
      </w:r>
      <w:proofErr w:type="spellStart"/>
      <w:r w:rsidRPr="007671DF">
        <w:rPr>
          <w:rFonts w:ascii="Times New Roman" w:eastAsia="Times New Roman" w:hAnsi="Times New Roman" w:cs="Times New Roman"/>
          <w:bCs/>
          <w:lang w:val="sr-Latn-ME"/>
        </w:rPr>
        <w:t>orlistata</w:t>
      </w:r>
      <w:proofErr w:type="spellEnd"/>
      <w:r w:rsidRPr="007671DF">
        <w:rPr>
          <w:rFonts w:ascii="Times New Roman" w:eastAsia="Times New Roman" w:hAnsi="Times New Roman" w:cs="Times New Roman"/>
          <w:bCs/>
          <w:lang w:val="sr-Latn-ME"/>
        </w:rPr>
        <w:t xml:space="preserve"> sa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To može biti zbog smanjene resorpcije soli joda i/ili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w:t>
      </w:r>
      <w:r w:rsidR="00C0701C" w:rsidRPr="007671DF">
        <w:rPr>
          <w:rFonts w:ascii="Times New Roman" w:eastAsia="Times New Roman" w:hAnsi="Times New Roman" w:cs="Times New Roman"/>
          <w:bCs/>
          <w:lang w:val="sr-Latn-ME"/>
        </w:rPr>
        <w:t xml:space="preserve"> </w:t>
      </w:r>
    </w:p>
    <w:p w14:paraId="4AE6D0A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3DF4E4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Sevelamer</w:t>
      </w:r>
      <w:proofErr w:type="spellEnd"/>
      <w:r w:rsidRPr="007671DF">
        <w:rPr>
          <w:rFonts w:ascii="Times New Roman" w:eastAsia="Times New Roman" w:hAnsi="Times New Roman" w:cs="Times New Roman"/>
          <w:bCs/>
          <w:i/>
          <w:lang w:val="sr-Latn-ME"/>
        </w:rPr>
        <w:t>:</w:t>
      </w:r>
    </w:p>
    <w:p w14:paraId="78CA57F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Sevelamer</w:t>
      </w:r>
      <w:proofErr w:type="spellEnd"/>
      <w:r w:rsidRPr="007671DF">
        <w:rPr>
          <w:rFonts w:ascii="Times New Roman" w:eastAsia="Times New Roman" w:hAnsi="Times New Roman" w:cs="Times New Roman"/>
          <w:bCs/>
          <w:lang w:val="sr-Latn-ME"/>
        </w:rPr>
        <w:t xml:space="preserve"> može smanjiti resorpciju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Zbog toga, preporučuje se praćenje promjene </w:t>
      </w:r>
      <w:proofErr w:type="spellStart"/>
      <w:r w:rsidRPr="007671DF">
        <w:rPr>
          <w:rFonts w:ascii="Times New Roman" w:eastAsia="Times New Roman" w:hAnsi="Times New Roman" w:cs="Times New Roman"/>
          <w:bCs/>
          <w:lang w:val="sr-Latn-ME"/>
        </w:rPr>
        <w:t>tireoidne</w:t>
      </w:r>
      <w:proofErr w:type="spellEnd"/>
      <w:r w:rsidRPr="007671DF">
        <w:rPr>
          <w:rFonts w:ascii="Times New Roman" w:eastAsia="Times New Roman" w:hAnsi="Times New Roman" w:cs="Times New Roman"/>
          <w:bCs/>
          <w:lang w:val="sr-Latn-ME"/>
        </w:rPr>
        <w:t xml:space="preserve"> funkcije na početku ili na kraju terapije </w:t>
      </w:r>
      <w:proofErr w:type="spellStart"/>
      <w:r w:rsidRPr="007671DF">
        <w:rPr>
          <w:rFonts w:ascii="Times New Roman" w:eastAsia="Times New Roman" w:hAnsi="Times New Roman" w:cs="Times New Roman"/>
          <w:bCs/>
          <w:lang w:val="sr-Latn-ME"/>
        </w:rPr>
        <w:t>sevelamerom</w:t>
      </w:r>
      <w:proofErr w:type="spellEnd"/>
      <w:r w:rsidRPr="007671DF">
        <w:rPr>
          <w:rFonts w:ascii="Times New Roman" w:eastAsia="Times New Roman" w:hAnsi="Times New Roman" w:cs="Times New Roman"/>
          <w:bCs/>
          <w:lang w:val="sr-Latn-ME"/>
        </w:rPr>
        <w:t xml:space="preserve"> kod pacijenata koji primaju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Ukoliko je potrebno doza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mora biti prilagođena.</w:t>
      </w:r>
    </w:p>
    <w:p w14:paraId="059ED4E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395AD17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lastRenderedPageBreak/>
        <w:t>Inhibitori</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tirozin</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kinaze</w:t>
      </w:r>
      <w:proofErr w:type="spellEnd"/>
      <w:r w:rsidRPr="007671DF">
        <w:rPr>
          <w:rFonts w:ascii="Times New Roman" w:eastAsia="Times New Roman" w:hAnsi="Times New Roman" w:cs="Times New Roman"/>
          <w:bCs/>
          <w:i/>
          <w:lang w:val="sr-Latn-ME"/>
        </w:rPr>
        <w:t>:</w:t>
      </w:r>
    </w:p>
    <w:p w14:paraId="6C22FF32" w14:textId="29281D23"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Inhibitori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tirozin-kinaze</w:t>
      </w:r>
      <w:proofErr w:type="spellEnd"/>
      <w:r w:rsidRPr="007671DF">
        <w:rPr>
          <w:rFonts w:ascii="Times New Roman" w:eastAsia="Times New Roman" w:hAnsi="Times New Roman" w:cs="Times New Roman"/>
          <w:bCs/>
          <w:lang w:val="sr-Latn-ME"/>
        </w:rPr>
        <w:t xml:space="preserve"> (na primjer </w:t>
      </w:r>
      <w:proofErr w:type="spellStart"/>
      <w:r w:rsidRPr="007671DF">
        <w:rPr>
          <w:rFonts w:ascii="Times New Roman" w:eastAsia="Times New Roman" w:hAnsi="Times New Roman" w:cs="Times New Roman"/>
          <w:bCs/>
          <w:lang w:val="sr-Latn-ME"/>
        </w:rPr>
        <w:t>imatinib</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sunitinib</w:t>
      </w:r>
      <w:proofErr w:type="spellEnd"/>
      <w:r w:rsidRPr="007671DF">
        <w:rPr>
          <w:rFonts w:ascii="Times New Roman" w:eastAsia="Times New Roman" w:hAnsi="Times New Roman" w:cs="Times New Roman"/>
          <w:bCs/>
          <w:lang w:val="sr-Latn-ME"/>
        </w:rPr>
        <w:t xml:space="preserve">) mogu smanjiti efikasnost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Zbog toga, preporučuje se praćenje promjene </w:t>
      </w:r>
      <w:proofErr w:type="spellStart"/>
      <w:r w:rsidRPr="007671DF">
        <w:rPr>
          <w:rFonts w:ascii="Times New Roman" w:eastAsia="Times New Roman" w:hAnsi="Times New Roman" w:cs="Times New Roman"/>
          <w:bCs/>
          <w:lang w:val="sr-Latn-ME"/>
        </w:rPr>
        <w:t>tireoidne</w:t>
      </w:r>
      <w:proofErr w:type="spellEnd"/>
      <w:r w:rsidRPr="007671DF">
        <w:rPr>
          <w:rFonts w:ascii="Times New Roman" w:eastAsia="Times New Roman" w:hAnsi="Times New Roman" w:cs="Times New Roman"/>
          <w:bCs/>
          <w:lang w:val="sr-Latn-ME"/>
        </w:rPr>
        <w:t xml:space="preserve"> funkcije na početku ili na kraju </w:t>
      </w:r>
      <w:r w:rsidR="004B0658" w:rsidRPr="007671DF">
        <w:rPr>
          <w:rFonts w:ascii="Times New Roman" w:eastAsia="Times New Roman" w:hAnsi="Times New Roman" w:cs="Times New Roman"/>
          <w:bCs/>
          <w:lang w:val="sr-Latn-ME"/>
        </w:rPr>
        <w:t xml:space="preserve">istovremene </w:t>
      </w:r>
      <w:r w:rsidRPr="007671DF">
        <w:rPr>
          <w:rFonts w:ascii="Times New Roman" w:eastAsia="Times New Roman" w:hAnsi="Times New Roman" w:cs="Times New Roman"/>
          <w:bCs/>
          <w:lang w:val="sr-Latn-ME"/>
        </w:rPr>
        <w:t xml:space="preserve">terapije i. Ukoliko je potrebno doza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mora biti prilagođena.</w:t>
      </w:r>
    </w:p>
    <w:p w14:paraId="15A5251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7B8D9E6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Propiltiouracil</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glukokortkoidi</w:t>
      </w:r>
      <w:proofErr w:type="spellEnd"/>
      <w:r w:rsidRPr="007671DF">
        <w:rPr>
          <w:rFonts w:ascii="Times New Roman" w:eastAsia="Times New Roman" w:hAnsi="Times New Roman" w:cs="Times New Roman"/>
          <w:bCs/>
          <w:i/>
          <w:lang w:val="sr-Latn-ME"/>
        </w:rPr>
        <w:t>, beta-</w:t>
      </w:r>
      <w:proofErr w:type="spellStart"/>
      <w:r w:rsidRPr="007671DF">
        <w:rPr>
          <w:rFonts w:ascii="Times New Roman" w:eastAsia="Times New Roman" w:hAnsi="Times New Roman" w:cs="Times New Roman"/>
          <w:bCs/>
          <w:i/>
          <w:lang w:val="sr-Latn-ME"/>
        </w:rPr>
        <w:t>simpatikolitici</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amjodaron</w:t>
      </w:r>
      <w:proofErr w:type="spellEnd"/>
      <w:r w:rsidRPr="007671DF">
        <w:rPr>
          <w:rFonts w:ascii="Times New Roman" w:eastAsia="Times New Roman" w:hAnsi="Times New Roman" w:cs="Times New Roman"/>
          <w:bCs/>
          <w:i/>
          <w:lang w:val="sr-Latn-ME"/>
        </w:rPr>
        <w:t xml:space="preserve"> i kontrastni medijumi koji sadrže jod:</w:t>
      </w:r>
    </w:p>
    <w:p w14:paraId="0303B41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Ove supstance </w:t>
      </w:r>
      <w:proofErr w:type="spellStart"/>
      <w:r w:rsidRPr="007671DF">
        <w:rPr>
          <w:rFonts w:ascii="Times New Roman" w:eastAsia="Times New Roman" w:hAnsi="Times New Roman" w:cs="Times New Roman"/>
          <w:bCs/>
          <w:lang w:val="sr-Latn-ME"/>
        </w:rPr>
        <w:t>inhibišu</w:t>
      </w:r>
      <w:proofErr w:type="spellEnd"/>
      <w:r w:rsidRPr="007671DF">
        <w:rPr>
          <w:rFonts w:ascii="Times New Roman" w:eastAsia="Times New Roman" w:hAnsi="Times New Roman" w:cs="Times New Roman"/>
          <w:bCs/>
          <w:lang w:val="sr-Latn-ME"/>
        </w:rPr>
        <w:t xml:space="preserve"> perifernu konverziju T4 u T3.</w:t>
      </w:r>
    </w:p>
    <w:p w14:paraId="4020667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Zbog visokog sadržaja joda </w:t>
      </w:r>
      <w:proofErr w:type="spellStart"/>
      <w:r w:rsidRPr="007671DF">
        <w:rPr>
          <w:rFonts w:ascii="Times New Roman" w:eastAsia="Times New Roman" w:hAnsi="Times New Roman" w:cs="Times New Roman"/>
          <w:bCs/>
          <w:lang w:val="sr-Latn-ME"/>
        </w:rPr>
        <w:t>amjodaron</w:t>
      </w:r>
      <w:proofErr w:type="spellEnd"/>
      <w:r w:rsidRPr="007671DF">
        <w:rPr>
          <w:rFonts w:ascii="Times New Roman" w:eastAsia="Times New Roman" w:hAnsi="Times New Roman" w:cs="Times New Roman"/>
          <w:bCs/>
          <w:lang w:val="sr-Latn-ME"/>
        </w:rPr>
        <w:t xml:space="preserve"> može da pokrene </w:t>
      </w:r>
      <w:proofErr w:type="spellStart"/>
      <w:r w:rsidRPr="007671DF">
        <w:rPr>
          <w:rFonts w:ascii="Times New Roman" w:eastAsia="Times New Roman" w:hAnsi="Times New Roman" w:cs="Times New Roman"/>
          <w:bCs/>
          <w:lang w:val="sr-Latn-ME"/>
        </w:rPr>
        <w:t>hipertireoidizam</w:t>
      </w:r>
      <w:proofErr w:type="spellEnd"/>
      <w:r w:rsidRPr="007671DF">
        <w:rPr>
          <w:rFonts w:ascii="Times New Roman" w:eastAsia="Times New Roman" w:hAnsi="Times New Roman" w:cs="Times New Roman"/>
          <w:bCs/>
          <w:lang w:val="sr-Latn-ME"/>
        </w:rPr>
        <w:t xml:space="preserve"> kao i </w:t>
      </w:r>
      <w:proofErr w:type="spellStart"/>
      <w:r w:rsidRPr="007671DF">
        <w:rPr>
          <w:rFonts w:ascii="Times New Roman" w:eastAsia="Times New Roman" w:hAnsi="Times New Roman" w:cs="Times New Roman"/>
          <w:bCs/>
          <w:lang w:val="sr-Latn-ME"/>
        </w:rPr>
        <w:t>hipotireoidizam</w:t>
      </w:r>
      <w:proofErr w:type="spellEnd"/>
      <w:r w:rsidRPr="007671DF">
        <w:rPr>
          <w:rFonts w:ascii="Times New Roman" w:eastAsia="Times New Roman" w:hAnsi="Times New Roman" w:cs="Times New Roman"/>
          <w:bCs/>
          <w:lang w:val="sr-Latn-ME"/>
        </w:rPr>
        <w:t xml:space="preserve">. Poseban oprez se savjetuje u slučaju </w:t>
      </w:r>
      <w:proofErr w:type="spellStart"/>
      <w:r w:rsidRPr="007671DF">
        <w:rPr>
          <w:rFonts w:ascii="Times New Roman" w:eastAsia="Times New Roman" w:hAnsi="Times New Roman" w:cs="Times New Roman"/>
          <w:bCs/>
          <w:lang w:val="sr-Latn-ME"/>
        </w:rPr>
        <w:t>nodularne</w:t>
      </w:r>
      <w:proofErr w:type="spellEnd"/>
      <w:r w:rsidRPr="007671DF">
        <w:rPr>
          <w:rFonts w:ascii="Times New Roman" w:eastAsia="Times New Roman" w:hAnsi="Times New Roman" w:cs="Times New Roman"/>
          <w:bCs/>
          <w:lang w:val="sr-Latn-ME"/>
        </w:rPr>
        <w:t xml:space="preserve"> strume sa mogućom neprepoznatljivom autonomijom.</w:t>
      </w:r>
    </w:p>
    <w:p w14:paraId="3607BF1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23AE0B8" w14:textId="1EFD10B6"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Sertralin</w:t>
      </w:r>
      <w:proofErr w:type="spellEnd"/>
      <w:r w:rsidRPr="007671DF">
        <w:rPr>
          <w:rFonts w:ascii="Times New Roman" w:eastAsia="Times New Roman" w:hAnsi="Times New Roman" w:cs="Times New Roman"/>
          <w:bCs/>
          <w:i/>
          <w:lang w:val="sr-Latn-ME"/>
        </w:rPr>
        <w:t xml:space="preserve">, </w:t>
      </w:r>
      <w:proofErr w:type="spellStart"/>
      <w:r w:rsidRPr="007671DF">
        <w:rPr>
          <w:rFonts w:ascii="Times New Roman" w:eastAsia="Times New Roman" w:hAnsi="Times New Roman" w:cs="Times New Roman"/>
          <w:bCs/>
          <w:i/>
          <w:lang w:val="sr-Latn-ME"/>
        </w:rPr>
        <w:t>hlorokvin</w:t>
      </w:r>
      <w:proofErr w:type="spellEnd"/>
      <w:r w:rsidRPr="007671DF">
        <w:rPr>
          <w:rFonts w:ascii="Times New Roman" w:eastAsia="Times New Roman" w:hAnsi="Times New Roman" w:cs="Times New Roman"/>
          <w:bCs/>
          <w:i/>
          <w:lang w:val="sr-Latn-ME"/>
        </w:rPr>
        <w:t>/</w:t>
      </w:r>
      <w:proofErr w:type="spellStart"/>
      <w:r w:rsidRPr="007671DF">
        <w:rPr>
          <w:rFonts w:ascii="Times New Roman" w:eastAsia="Times New Roman" w:hAnsi="Times New Roman" w:cs="Times New Roman"/>
          <w:bCs/>
          <w:i/>
          <w:lang w:val="sr-Latn-ME"/>
        </w:rPr>
        <w:t>proguanil</w:t>
      </w:r>
      <w:proofErr w:type="spellEnd"/>
      <w:r w:rsidRPr="007671DF">
        <w:rPr>
          <w:rFonts w:ascii="Times New Roman" w:eastAsia="Times New Roman" w:hAnsi="Times New Roman" w:cs="Times New Roman"/>
          <w:bCs/>
          <w:i/>
          <w:lang w:val="sr-Latn-ME"/>
        </w:rPr>
        <w:t>:</w:t>
      </w:r>
    </w:p>
    <w:p w14:paraId="07CBED5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Ove supstance smanjuju efikasnost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i povećavaju nivo serumskog TSH.</w:t>
      </w:r>
    </w:p>
    <w:p w14:paraId="355D6ED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C72CD9B" w14:textId="02C20C6D"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 xml:space="preserve">Ljekovi koji indukuju </w:t>
      </w:r>
      <w:proofErr w:type="spellStart"/>
      <w:r w:rsidRPr="007671DF">
        <w:rPr>
          <w:rFonts w:ascii="Times New Roman" w:eastAsia="Times New Roman" w:hAnsi="Times New Roman" w:cs="Times New Roman"/>
          <w:bCs/>
          <w:i/>
          <w:lang w:val="sr-Latn-ME"/>
        </w:rPr>
        <w:t>enzimsku</w:t>
      </w:r>
      <w:proofErr w:type="spellEnd"/>
      <w:r w:rsidRPr="007671DF">
        <w:rPr>
          <w:rFonts w:ascii="Times New Roman" w:eastAsia="Times New Roman" w:hAnsi="Times New Roman" w:cs="Times New Roman"/>
          <w:bCs/>
          <w:i/>
          <w:lang w:val="sr-Latn-ME"/>
        </w:rPr>
        <w:t xml:space="preserve"> aktivnost:</w:t>
      </w:r>
    </w:p>
    <w:p w14:paraId="3B468B6D" w14:textId="02F2896E"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Ljekovi koji indukuju </w:t>
      </w:r>
      <w:proofErr w:type="spellStart"/>
      <w:r w:rsidRPr="007671DF">
        <w:rPr>
          <w:rFonts w:ascii="Times New Roman" w:eastAsia="Times New Roman" w:hAnsi="Times New Roman" w:cs="Times New Roman"/>
          <w:bCs/>
          <w:lang w:val="sr-Latn-ME"/>
        </w:rPr>
        <w:t>enzimsku</w:t>
      </w:r>
      <w:proofErr w:type="spellEnd"/>
      <w:r w:rsidRPr="007671DF">
        <w:rPr>
          <w:rFonts w:ascii="Times New Roman" w:eastAsia="Times New Roman" w:hAnsi="Times New Roman" w:cs="Times New Roman"/>
          <w:bCs/>
          <w:lang w:val="sr-Latn-ME"/>
        </w:rPr>
        <w:t xml:space="preserve"> aktivnost kao što su </w:t>
      </w:r>
      <w:r w:rsidR="00A6782C" w:rsidRPr="007671DF">
        <w:rPr>
          <w:rFonts w:ascii="Times New Roman" w:eastAsia="Times New Roman" w:hAnsi="Times New Roman" w:cs="Times New Roman"/>
          <w:bCs/>
          <w:lang w:val="sr-Latn-ME"/>
        </w:rPr>
        <w:t>barbiturat</w:t>
      </w:r>
      <w:r w:rsidR="00D21F86" w:rsidRPr="007671DF">
        <w:rPr>
          <w:rFonts w:ascii="Times New Roman" w:eastAsia="Times New Roman" w:hAnsi="Times New Roman" w:cs="Times New Roman"/>
          <w:bCs/>
          <w:lang w:val="sr-Latn-ME"/>
        </w:rPr>
        <w:t>i</w:t>
      </w:r>
      <w:r w:rsidR="00A6782C" w:rsidRPr="007671DF">
        <w:rPr>
          <w:rFonts w:ascii="Times New Roman" w:eastAsia="Times New Roman" w:hAnsi="Times New Roman" w:cs="Times New Roman"/>
          <w:bCs/>
          <w:lang w:val="sr-Latn-ME"/>
        </w:rPr>
        <w:t>,</w:t>
      </w:r>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karbamazepin</w:t>
      </w:r>
      <w:proofErr w:type="spellEnd"/>
      <w:r w:rsidRPr="007671DF">
        <w:rPr>
          <w:rFonts w:ascii="Times New Roman" w:eastAsia="Times New Roman" w:hAnsi="Times New Roman" w:cs="Times New Roman"/>
          <w:bCs/>
          <w:lang w:val="sr-Latn-ME"/>
        </w:rPr>
        <w:t xml:space="preserve"> </w:t>
      </w:r>
      <w:r w:rsidR="00A6782C" w:rsidRPr="007671DF">
        <w:rPr>
          <w:rFonts w:ascii="Times New Roman" w:eastAsia="Times New Roman" w:hAnsi="Times New Roman" w:cs="Times New Roman"/>
          <w:bCs/>
          <w:lang w:val="sr-Latn-ME"/>
        </w:rPr>
        <w:t xml:space="preserve">ili proizvodi koji sadrže kantarion (lat. </w:t>
      </w:r>
      <w:proofErr w:type="spellStart"/>
      <w:r w:rsidR="00A6782C" w:rsidRPr="007671DF">
        <w:rPr>
          <w:rFonts w:ascii="Times New Roman" w:eastAsia="Times New Roman" w:hAnsi="Times New Roman" w:cs="Times New Roman"/>
          <w:bCs/>
          <w:i/>
          <w:iCs/>
          <w:lang w:val="sr-Latn-ME"/>
        </w:rPr>
        <w:t>Hypericum</w:t>
      </w:r>
      <w:proofErr w:type="spellEnd"/>
      <w:r w:rsidR="00A6782C" w:rsidRPr="007671DF">
        <w:rPr>
          <w:rFonts w:ascii="Times New Roman" w:eastAsia="Times New Roman" w:hAnsi="Times New Roman" w:cs="Times New Roman"/>
          <w:bCs/>
          <w:i/>
          <w:iCs/>
          <w:lang w:val="sr-Latn-ME"/>
        </w:rPr>
        <w:t xml:space="preserve"> </w:t>
      </w:r>
      <w:proofErr w:type="spellStart"/>
      <w:r w:rsidR="00A6782C" w:rsidRPr="007671DF">
        <w:rPr>
          <w:rFonts w:ascii="Times New Roman" w:eastAsia="Times New Roman" w:hAnsi="Times New Roman" w:cs="Times New Roman"/>
          <w:bCs/>
          <w:i/>
          <w:iCs/>
          <w:lang w:val="sr-Latn-ME"/>
        </w:rPr>
        <w:t>perforatum</w:t>
      </w:r>
      <w:proofErr w:type="spellEnd"/>
      <w:r w:rsidR="00A6782C"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 xml:space="preserve">mogu da povećaju </w:t>
      </w:r>
      <w:proofErr w:type="spellStart"/>
      <w:r w:rsidRPr="007671DF">
        <w:rPr>
          <w:rFonts w:ascii="Times New Roman" w:eastAsia="Times New Roman" w:hAnsi="Times New Roman" w:cs="Times New Roman"/>
          <w:bCs/>
          <w:lang w:val="sr-Latn-ME"/>
        </w:rPr>
        <w:t>hepatični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klirens</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levotiroksina</w:t>
      </w:r>
      <w:proofErr w:type="spellEnd"/>
      <w:r w:rsidR="00A6782C" w:rsidRPr="007671DF">
        <w:rPr>
          <w:rFonts w:ascii="Times New Roman" w:eastAsia="Times New Roman" w:hAnsi="Times New Roman" w:cs="Times New Roman"/>
          <w:bCs/>
          <w:lang w:val="sr-Latn-ME"/>
        </w:rPr>
        <w:t xml:space="preserve">, što dovodi do smanjene koncentracije </w:t>
      </w:r>
      <w:proofErr w:type="spellStart"/>
      <w:r w:rsidR="00A6782C" w:rsidRPr="007671DF">
        <w:rPr>
          <w:rFonts w:ascii="Times New Roman" w:eastAsia="Times New Roman" w:hAnsi="Times New Roman" w:cs="Times New Roman"/>
          <w:bCs/>
          <w:lang w:val="sr-Latn-ME"/>
        </w:rPr>
        <w:t>tiroidnih</w:t>
      </w:r>
      <w:proofErr w:type="spellEnd"/>
      <w:r w:rsidR="00A6782C" w:rsidRPr="007671DF">
        <w:rPr>
          <w:rFonts w:ascii="Times New Roman" w:eastAsia="Times New Roman" w:hAnsi="Times New Roman" w:cs="Times New Roman"/>
          <w:bCs/>
          <w:lang w:val="sr-Latn-ME"/>
        </w:rPr>
        <w:t xml:space="preserve"> hormona u serumu</w:t>
      </w:r>
      <w:r w:rsidRPr="007671DF">
        <w:rPr>
          <w:rFonts w:ascii="Times New Roman" w:eastAsia="Times New Roman" w:hAnsi="Times New Roman" w:cs="Times New Roman"/>
          <w:bCs/>
          <w:lang w:val="sr-Latn-ME"/>
        </w:rPr>
        <w:t>.</w:t>
      </w:r>
    </w:p>
    <w:p w14:paraId="2400BFF9" w14:textId="44F4E362" w:rsidR="00A6782C" w:rsidRPr="007671DF" w:rsidRDefault="00A6782C"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Usljed</w:t>
      </w:r>
      <w:proofErr w:type="spellEnd"/>
      <w:r w:rsidRPr="007671DF">
        <w:rPr>
          <w:rFonts w:ascii="Times New Roman" w:eastAsia="Times New Roman" w:hAnsi="Times New Roman" w:cs="Times New Roman"/>
          <w:bCs/>
          <w:lang w:val="sr-Latn-ME"/>
        </w:rPr>
        <w:t xml:space="preserve"> toga, kod pacijenata koji upotrebljavaju </w:t>
      </w:r>
      <w:proofErr w:type="spellStart"/>
      <w:r w:rsidRPr="007671DF">
        <w:rPr>
          <w:rFonts w:ascii="Times New Roman" w:eastAsia="Times New Roman" w:hAnsi="Times New Roman" w:cs="Times New Roman"/>
          <w:bCs/>
          <w:lang w:val="sr-Latn-ME"/>
        </w:rPr>
        <w:t>supstitucionu</w:t>
      </w:r>
      <w:proofErr w:type="spellEnd"/>
      <w:r w:rsidRPr="007671DF">
        <w:rPr>
          <w:rFonts w:ascii="Times New Roman" w:eastAsia="Times New Roman" w:hAnsi="Times New Roman" w:cs="Times New Roman"/>
          <w:bCs/>
          <w:lang w:val="sr-Latn-ME"/>
        </w:rPr>
        <w:t xml:space="preserve"> terapiju </w:t>
      </w:r>
      <w:proofErr w:type="spellStart"/>
      <w:r w:rsidRPr="007671DF">
        <w:rPr>
          <w:rFonts w:ascii="Times New Roman" w:eastAsia="Times New Roman" w:hAnsi="Times New Roman" w:cs="Times New Roman"/>
          <w:bCs/>
          <w:lang w:val="sr-Latn-ME"/>
        </w:rPr>
        <w:t>tiroidnim</w:t>
      </w:r>
      <w:proofErr w:type="spellEnd"/>
      <w:r w:rsidRPr="007671DF">
        <w:rPr>
          <w:rFonts w:ascii="Times New Roman" w:eastAsia="Times New Roman" w:hAnsi="Times New Roman" w:cs="Times New Roman"/>
          <w:bCs/>
          <w:lang w:val="sr-Latn-ME"/>
        </w:rPr>
        <w:t xml:space="preserve"> hormonima može biti potrebno povećanje doze </w:t>
      </w:r>
      <w:proofErr w:type="spellStart"/>
      <w:r w:rsidRPr="007671DF">
        <w:rPr>
          <w:rFonts w:ascii="Times New Roman" w:eastAsia="Times New Roman" w:hAnsi="Times New Roman" w:cs="Times New Roman"/>
          <w:bCs/>
          <w:lang w:val="sr-Latn-ME"/>
        </w:rPr>
        <w:t>tiroidnih</w:t>
      </w:r>
      <w:proofErr w:type="spellEnd"/>
      <w:r w:rsidRPr="007671DF">
        <w:rPr>
          <w:rFonts w:ascii="Times New Roman" w:eastAsia="Times New Roman" w:hAnsi="Times New Roman" w:cs="Times New Roman"/>
          <w:bCs/>
          <w:lang w:val="sr-Latn-ME"/>
        </w:rPr>
        <w:t xml:space="preserve"> hormona ako se daju istovremeno sa ovim ljekovima.</w:t>
      </w:r>
    </w:p>
    <w:p w14:paraId="1C5F9F7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B74EA3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i/>
          <w:lang w:val="sr-Latn-ME"/>
        </w:rPr>
      </w:pPr>
      <w:r w:rsidRPr="007671DF">
        <w:rPr>
          <w:rFonts w:ascii="Times New Roman" w:eastAsia="Times New Roman" w:hAnsi="Times New Roman" w:cs="Times New Roman"/>
          <w:bCs/>
          <w:i/>
          <w:lang w:val="sr-Latn-ME"/>
        </w:rPr>
        <w:t>Estrogeni:</w:t>
      </w:r>
    </w:p>
    <w:p w14:paraId="6F4A78A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Žene koje koriste </w:t>
      </w:r>
      <w:proofErr w:type="spellStart"/>
      <w:r w:rsidRPr="007671DF">
        <w:rPr>
          <w:rFonts w:ascii="Times New Roman" w:eastAsia="Times New Roman" w:hAnsi="Times New Roman" w:cs="Times New Roman"/>
          <w:bCs/>
          <w:lang w:val="sr-Latn-ME"/>
        </w:rPr>
        <w:t>kontraceptive</w:t>
      </w:r>
      <w:proofErr w:type="spellEnd"/>
      <w:r w:rsidRPr="007671DF">
        <w:rPr>
          <w:rFonts w:ascii="Times New Roman" w:eastAsia="Times New Roman" w:hAnsi="Times New Roman" w:cs="Times New Roman"/>
          <w:bCs/>
          <w:lang w:val="sr-Latn-ME"/>
        </w:rPr>
        <w:t xml:space="preserve"> koji sadrže estrogene ili žene u </w:t>
      </w:r>
      <w:proofErr w:type="spellStart"/>
      <w:r w:rsidRPr="007671DF">
        <w:rPr>
          <w:rFonts w:ascii="Times New Roman" w:eastAsia="Times New Roman" w:hAnsi="Times New Roman" w:cs="Times New Roman"/>
          <w:bCs/>
          <w:lang w:val="sr-Latn-ME"/>
        </w:rPr>
        <w:t>postmenopauzi</w:t>
      </w:r>
      <w:proofErr w:type="spellEnd"/>
      <w:r w:rsidRPr="007671DF">
        <w:rPr>
          <w:rFonts w:ascii="Times New Roman" w:eastAsia="Times New Roman" w:hAnsi="Times New Roman" w:cs="Times New Roman"/>
          <w:bCs/>
          <w:lang w:val="sr-Latn-ME"/>
        </w:rPr>
        <w:t xml:space="preserve"> na hormonskoj </w:t>
      </w:r>
      <w:proofErr w:type="spellStart"/>
      <w:r w:rsidRPr="007671DF">
        <w:rPr>
          <w:rFonts w:ascii="Times New Roman" w:eastAsia="Times New Roman" w:hAnsi="Times New Roman" w:cs="Times New Roman"/>
          <w:bCs/>
          <w:lang w:val="sr-Latn-ME"/>
        </w:rPr>
        <w:t>supstitucionoj</w:t>
      </w:r>
      <w:proofErr w:type="spellEnd"/>
      <w:r w:rsidRPr="007671DF">
        <w:rPr>
          <w:rFonts w:ascii="Times New Roman" w:eastAsia="Times New Roman" w:hAnsi="Times New Roman" w:cs="Times New Roman"/>
          <w:bCs/>
          <w:lang w:val="sr-Latn-ME"/>
        </w:rPr>
        <w:t xml:space="preserve"> terapiji mogu imati povećane potrebe za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w:t>
      </w:r>
    </w:p>
    <w:p w14:paraId="17047B3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1F8865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i/>
          <w:lang w:val="sr-Latn-ME"/>
        </w:rPr>
      </w:pPr>
      <w:r w:rsidRPr="007671DF">
        <w:rPr>
          <w:rFonts w:ascii="Times New Roman" w:eastAsia="Times New Roman" w:hAnsi="Times New Roman" w:cs="Times New Roman"/>
          <w:bCs/>
          <w:i/>
          <w:lang w:val="sr-Latn-ME"/>
        </w:rPr>
        <w:t>Jedinjenja koja sadrže soju:</w:t>
      </w:r>
    </w:p>
    <w:p w14:paraId="56466D67" w14:textId="24F19EFD"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Jedinjenja koja sadrže soju mogu da smanje intestinalnu resorpciju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Zbog toga, može biti neophodno prilagođavanje doze lijeka </w:t>
      </w: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naročito na početku ili poslije završene </w:t>
      </w:r>
      <w:proofErr w:type="spellStart"/>
      <w:r w:rsidRPr="007671DF">
        <w:rPr>
          <w:rFonts w:ascii="Times New Roman" w:eastAsia="Times New Roman" w:hAnsi="Times New Roman" w:cs="Times New Roman"/>
          <w:bCs/>
          <w:lang w:val="sr-Latn-ME"/>
        </w:rPr>
        <w:t>nutrifikacije</w:t>
      </w:r>
      <w:proofErr w:type="spellEnd"/>
      <w:r w:rsidRPr="007671DF">
        <w:rPr>
          <w:rFonts w:ascii="Times New Roman" w:eastAsia="Times New Roman" w:hAnsi="Times New Roman" w:cs="Times New Roman"/>
          <w:bCs/>
          <w:lang w:val="sr-Latn-ME"/>
        </w:rPr>
        <w:t xml:space="preserve"> sa suplementima soje.</w:t>
      </w:r>
    </w:p>
    <w:p w14:paraId="646D0FBF" w14:textId="63BDD489" w:rsidR="00A6782C" w:rsidRPr="007671DF" w:rsidRDefault="00A6782C"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2D5A928" w14:textId="77777777" w:rsidR="00A6782C" w:rsidRPr="007671DF" w:rsidRDefault="00A6782C"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Interferencije sa laboratorijskim ispitivanjima:</w:t>
      </w:r>
    </w:p>
    <w:p w14:paraId="2D6D2175" w14:textId="68923924" w:rsidR="00A6782C" w:rsidRPr="007671DF" w:rsidRDefault="00A6782C"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Biotin</w:t>
      </w:r>
      <w:proofErr w:type="spellEnd"/>
      <w:r w:rsidRPr="007671DF">
        <w:rPr>
          <w:rFonts w:ascii="Times New Roman" w:eastAsia="Times New Roman" w:hAnsi="Times New Roman" w:cs="Times New Roman"/>
          <w:bCs/>
          <w:lang w:val="sr-Latn-ME"/>
        </w:rPr>
        <w:t xml:space="preserve"> može </w:t>
      </w:r>
      <w:proofErr w:type="spellStart"/>
      <w:r w:rsidRPr="007671DF">
        <w:rPr>
          <w:rFonts w:ascii="Times New Roman" w:eastAsia="Times New Roman" w:hAnsi="Times New Roman" w:cs="Times New Roman"/>
          <w:bCs/>
          <w:lang w:val="sr-Latn-ME"/>
        </w:rPr>
        <w:t>interferirati</w:t>
      </w:r>
      <w:proofErr w:type="spellEnd"/>
      <w:r w:rsidRPr="007671DF">
        <w:rPr>
          <w:rFonts w:ascii="Times New Roman" w:eastAsia="Times New Roman" w:hAnsi="Times New Roman" w:cs="Times New Roman"/>
          <w:bCs/>
          <w:lang w:val="sr-Latn-ME"/>
        </w:rPr>
        <w:t xml:space="preserve"> sa imunološkim ispitivanjima štit</w:t>
      </w:r>
      <w:r w:rsidR="00684E3B" w:rsidRPr="007671DF">
        <w:rPr>
          <w:rFonts w:ascii="Times New Roman" w:eastAsia="Times New Roman" w:hAnsi="Times New Roman" w:cs="Times New Roman"/>
          <w:bCs/>
          <w:lang w:val="sr-Latn-ME"/>
        </w:rPr>
        <w:t>ast</w:t>
      </w:r>
      <w:r w:rsidRPr="007671DF">
        <w:rPr>
          <w:rFonts w:ascii="Times New Roman" w:eastAsia="Times New Roman" w:hAnsi="Times New Roman" w:cs="Times New Roman"/>
          <w:bCs/>
          <w:lang w:val="sr-Latn-ME"/>
        </w:rPr>
        <w:t xml:space="preserve">e žlijezde koji se zasnivaju na interakciji </w:t>
      </w:r>
      <w:proofErr w:type="spellStart"/>
      <w:r w:rsidRPr="007671DF">
        <w:rPr>
          <w:rFonts w:ascii="Times New Roman" w:eastAsia="Times New Roman" w:hAnsi="Times New Roman" w:cs="Times New Roman"/>
          <w:bCs/>
          <w:lang w:val="sr-Latn-ME"/>
        </w:rPr>
        <w:t>biotin</w:t>
      </w:r>
      <w:proofErr w:type="spellEnd"/>
      <w:r w:rsidRPr="007671DF">
        <w:rPr>
          <w:rFonts w:ascii="Times New Roman" w:eastAsia="Times New Roman" w:hAnsi="Times New Roman" w:cs="Times New Roman"/>
          <w:bCs/>
          <w:lang w:val="sr-Latn-ME"/>
        </w:rPr>
        <w:t>/</w:t>
      </w:r>
      <w:proofErr w:type="spellStart"/>
      <w:r w:rsidRPr="007671DF">
        <w:rPr>
          <w:rFonts w:ascii="Times New Roman" w:eastAsia="Times New Roman" w:hAnsi="Times New Roman" w:cs="Times New Roman"/>
          <w:bCs/>
          <w:lang w:val="sr-Latn-ME"/>
        </w:rPr>
        <w:t>streptavidin</w:t>
      </w:r>
      <w:proofErr w:type="spellEnd"/>
      <w:r w:rsidRPr="007671DF">
        <w:rPr>
          <w:rFonts w:ascii="Times New Roman" w:eastAsia="Times New Roman" w:hAnsi="Times New Roman" w:cs="Times New Roman"/>
          <w:bCs/>
          <w:lang w:val="sr-Latn-ME"/>
        </w:rPr>
        <w:t xml:space="preserve">, što dovodi ili do lažno sniženih ili lažno povišenih rezultata testa (vidjeti </w:t>
      </w:r>
      <w:r w:rsidR="00671738" w:rsidRPr="007671DF">
        <w:rPr>
          <w:rFonts w:ascii="Times New Roman" w:eastAsia="Times New Roman" w:hAnsi="Times New Roman" w:cs="Times New Roman"/>
          <w:bCs/>
          <w:lang w:val="sr-Latn-ME"/>
        </w:rPr>
        <w:t>dio</w:t>
      </w:r>
      <w:r w:rsidRPr="007671DF">
        <w:rPr>
          <w:rFonts w:ascii="Times New Roman" w:eastAsia="Times New Roman" w:hAnsi="Times New Roman" w:cs="Times New Roman"/>
          <w:bCs/>
          <w:lang w:val="sr-Latn-ME"/>
        </w:rPr>
        <w:t xml:space="preserve"> 4.4).</w:t>
      </w:r>
    </w:p>
    <w:p w14:paraId="66DFF24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385EF3F9" w14:textId="4CA6FF75"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lang w:val="sr-Latn-ME"/>
        </w:rPr>
      </w:pPr>
      <w:r w:rsidRPr="007671DF">
        <w:rPr>
          <w:rFonts w:ascii="Times New Roman" w:eastAsia="Times New Roman" w:hAnsi="Times New Roman" w:cs="Times New Roman"/>
          <w:b/>
          <w:bCs/>
          <w:lang w:val="sr-Latn-ME"/>
        </w:rPr>
        <w:t xml:space="preserve">4.6. </w:t>
      </w:r>
      <w:r w:rsidRPr="007671DF">
        <w:rPr>
          <w:rFonts w:ascii="Times New Roman" w:eastAsia="Times New Roman" w:hAnsi="Times New Roman" w:cs="Times New Roman"/>
          <w:b/>
          <w:bCs/>
          <w:lang w:val="sr-Latn-ME"/>
        </w:rPr>
        <w:tab/>
      </w:r>
      <w:r w:rsidR="009E24E4" w:rsidRPr="007671DF">
        <w:rPr>
          <w:rFonts w:ascii="Times New Roman" w:eastAsia="Times New Roman" w:hAnsi="Times New Roman" w:cs="Times New Roman"/>
          <w:b/>
          <w:lang w:val="sr-Latn-ME"/>
        </w:rPr>
        <w:t>T</w:t>
      </w:r>
      <w:r w:rsidRPr="007671DF">
        <w:rPr>
          <w:rFonts w:ascii="Times New Roman" w:eastAsia="Times New Roman" w:hAnsi="Times New Roman" w:cs="Times New Roman"/>
          <w:b/>
          <w:lang w:val="sr-Latn-ME"/>
        </w:rPr>
        <w:t>rudnoća i dojenje</w:t>
      </w:r>
    </w:p>
    <w:p w14:paraId="2DC2714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u w:val="single"/>
          <w:lang w:val="sr-Latn-ME"/>
        </w:rPr>
      </w:pPr>
    </w:p>
    <w:p w14:paraId="17814249" w14:textId="6849DB8B"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treba da se daje konzistentno tokom trudnoće i posebno dojenja. Tokom trudnoće može biti potrebno povećanja doze. S obzirom da se pove</w:t>
      </w:r>
      <w:r w:rsidR="00414898" w:rsidRPr="007671DF">
        <w:rPr>
          <w:rFonts w:ascii="Times New Roman" w:eastAsia="Times New Roman" w:hAnsi="Times New Roman" w:cs="Times New Roman"/>
          <w:bCs/>
          <w:lang w:val="sr-Latn-ME"/>
        </w:rPr>
        <w:t>ć</w:t>
      </w:r>
      <w:r w:rsidRPr="007671DF">
        <w:rPr>
          <w:rFonts w:ascii="Times New Roman" w:eastAsia="Times New Roman" w:hAnsi="Times New Roman" w:cs="Times New Roman"/>
          <w:bCs/>
          <w:lang w:val="sr-Latn-ME"/>
        </w:rPr>
        <w:t>anje serumskog TSH može pojavi</w:t>
      </w:r>
      <w:r w:rsidR="007E2DD2" w:rsidRPr="007671DF">
        <w:rPr>
          <w:rFonts w:ascii="Times New Roman" w:eastAsia="Times New Roman" w:hAnsi="Times New Roman" w:cs="Times New Roman"/>
          <w:bCs/>
          <w:lang w:val="sr-Latn-ME"/>
        </w:rPr>
        <w:t>ti</w:t>
      </w:r>
      <w:r w:rsidRPr="007671DF">
        <w:rPr>
          <w:rFonts w:ascii="Times New Roman" w:eastAsia="Times New Roman" w:hAnsi="Times New Roman" w:cs="Times New Roman"/>
          <w:bCs/>
          <w:lang w:val="sr-Latn-ME"/>
        </w:rPr>
        <w:t xml:space="preserve"> ve</w:t>
      </w:r>
      <w:r w:rsidR="00414898" w:rsidRPr="007671DF">
        <w:rPr>
          <w:rFonts w:ascii="Times New Roman" w:eastAsia="Times New Roman" w:hAnsi="Times New Roman" w:cs="Times New Roman"/>
          <w:bCs/>
          <w:lang w:val="sr-Latn-ME"/>
        </w:rPr>
        <w:t>ć</w:t>
      </w:r>
      <w:r w:rsidRPr="007671DF">
        <w:rPr>
          <w:rFonts w:ascii="Times New Roman" w:eastAsia="Times New Roman" w:hAnsi="Times New Roman" w:cs="Times New Roman"/>
          <w:bCs/>
          <w:lang w:val="sr-Latn-ME"/>
        </w:rPr>
        <w:t xml:space="preserve"> u 4. nedjelji trudno</w:t>
      </w:r>
      <w:r w:rsidR="00414898" w:rsidRPr="007671DF">
        <w:rPr>
          <w:rFonts w:ascii="Times New Roman" w:eastAsia="Times New Roman" w:hAnsi="Times New Roman" w:cs="Times New Roman"/>
          <w:bCs/>
          <w:lang w:val="sr-Latn-ME"/>
        </w:rPr>
        <w:t>ć</w:t>
      </w:r>
      <w:r w:rsidRPr="007671DF">
        <w:rPr>
          <w:rFonts w:ascii="Times New Roman" w:eastAsia="Times New Roman" w:hAnsi="Times New Roman" w:cs="Times New Roman"/>
          <w:bCs/>
          <w:lang w:val="sr-Latn-ME"/>
        </w:rPr>
        <w:t xml:space="preserve">e, </w:t>
      </w:r>
      <w:r w:rsidR="007E2DD2" w:rsidRPr="007671DF">
        <w:rPr>
          <w:rFonts w:ascii="Times New Roman" w:eastAsia="Times New Roman" w:hAnsi="Times New Roman" w:cs="Times New Roman"/>
          <w:bCs/>
          <w:lang w:val="sr-Latn-ME"/>
        </w:rPr>
        <w:t xml:space="preserve">trudnicama koje uzimaju </w:t>
      </w:r>
      <w:proofErr w:type="spellStart"/>
      <w:r w:rsidR="007E2DD2" w:rsidRPr="007671DF">
        <w:rPr>
          <w:rFonts w:ascii="Times New Roman" w:eastAsia="Times New Roman" w:hAnsi="Times New Roman" w:cs="Times New Roman"/>
          <w:bCs/>
          <w:lang w:val="sr-Latn-ME"/>
        </w:rPr>
        <w:t>levotiroksin</w:t>
      </w:r>
      <w:proofErr w:type="spellEnd"/>
      <w:r w:rsidR="007E2DD2" w:rsidRPr="007671DF">
        <w:rPr>
          <w:rFonts w:ascii="Times New Roman" w:eastAsia="Times New Roman" w:hAnsi="Times New Roman" w:cs="Times New Roman"/>
          <w:bCs/>
          <w:lang w:val="sr-Latn-ME"/>
        </w:rPr>
        <w:t xml:space="preserve"> treba kontrolisati TSH tokom svakog trimestra</w:t>
      </w:r>
      <w:r w:rsidRPr="007671DF">
        <w:rPr>
          <w:rFonts w:ascii="Times New Roman" w:eastAsia="Times New Roman" w:hAnsi="Times New Roman" w:cs="Times New Roman"/>
          <w:bCs/>
          <w:lang w:val="sr-Latn-ME"/>
        </w:rPr>
        <w:t xml:space="preserve">, kako bi se potvrdilo da se vrijednosti TSH </w:t>
      </w:r>
      <w:r w:rsidR="007E2DD2" w:rsidRPr="007671DF">
        <w:rPr>
          <w:rFonts w:ascii="Times New Roman" w:eastAsia="Times New Roman" w:hAnsi="Times New Roman" w:cs="Times New Roman"/>
          <w:bCs/>
          <w:lang w:val="sr-Latn-ME"/>
        </w:rPr>
        <w:t xml:space="preserve">u serumu </w:t>
      </w:r>
      <w:r w:rsidRPr="007671DF">
        <w:rPr>
          <w:rFonts w:ascii="Times New Roman" w:eastAsia="Times New Roman" w:hAnsi="Times New Roman" w:cs="Times New Roman"/>
          <w:bCs/>
          <w:lang w:val="sr-Latn-ME"/>
        </w:rPr>
        <w:t>majke nalaze u referentnom opsegu specifičnom za trom</w:t>
      </w:r>
      <w:r w:rsidR="00414898" w:rsidRPr="007671DF">
        <w:rPr>
          <w:rFonts w:ascii="Times New Roman" w:eastAsia="Times New Roman" w:hAnsi="Times New Roman" w:cs="Times New Roman"/>
          <w:bCs/>
          <w:lang w:val="sr-Latn-ME"/>
        </w:rPr>
        <w:t>j</w:t>
      </w:r>
      <w:r w:rsidRPr="007671DF">
        <w:rPr>
          <w:rFonts w:ascii="Times New Roman" w:eastAsia="Times New Roman" w:hAnsi="Times New Roman" w:cs="Times New Roman"/>
          <w:bCs/>
          <w:lang w:val="sr-Latn-ME"/>
        </w:rPr>
        <w:t>esečje u trudno</w:t>
      </w:r>
      <w:r w:rsidR="00414898" w:rsidRPr="007671DF">
        <w:rPr>
          <w:rFonts w:ascii="Times New Roman" w:eastAsia="Times New Roman" w:hAnsi="Times New Roman" w:cs="Times New Roman"/>
          <w:bCs/>
          <w:lang w:val="sr-Latn-ME"/>
        </w:rPr>
        <w:t>ć</w:t>
      </w:r>
      <w:r w:rsidRPr="007671DF">
        <w:rPr>
          <w:rFonts w:ascii="Times New Roman" w:eastAsia="Times New Roman" w:hAnsi="Times New Roman" w:cs="Times New Roman"/>
          <w:bCs/>
          <w:lang w:val="sr-Latn-ME"/>
        </w:rPr>
        <w:t>i. Povišen nivo serumskog TSH treba korigovati pove</w:t>
      </w:r>
      <w:r w:rsidR="00414898" w:rsidRPr="007671DF">
        <w:rPr>
          <w:rFonts w:ascii="Times New Roman" w:eastAsia="Times New Roman" w:hAnsi="Times New Roman" w:cs="Times New Roman"/>
          <w:bCs/>
          <w:lang w:val="sr-Latn-ME"/>
        </w:rPr>
        <w:t>ć</w:t>
      </w:r>
      <w:r w:rsidRPr="007671DF">
        <w:rPr>
          <w:rFonts w:ascii="Times New Roman" w:eastAsia="Times New Roman" w:hAnsi="Times New Roman" w:cs="Times New Roman"/>
          <w:bCs/>
          <w:lang w:val="sr-Latn-ME"/>
        </w:rPr>
        <w:t xml:space="preserve">anjem doze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S obzirom da su </w:t>
      </w:r>
      <w:proofErr w:type="spellStart"/>
      <w:r w:rsidRPr="007671DF">
        <w:rPr>
          <w:rFonts w:ascii="Times New Roman" w:eastAsia="Times New Roman" w:hAnsi="Times New Roman" w:cs="Times New Roman"/>
          <w:bCs/>
          <w:lang w:val="sr-Latn-ME"/>
        </w:rPr>
        <w:t>postpartalni</w:t>
      </w:r>
      <w:proofErr w:type="spellEnd"/>
      <w:r w:rsidRPr="007671DF">
        <w:rPr>
          <w:rFonts w:ascii="Times New Roman" w:eastAsia="Times New Roman" w:hAnsi="Times New Roman" w:cs="Times New Roman"/>
          <w:bCs/>
          <w:lang w:val="sr-Latn-ME"/>
        </w:rPr>
        <w:t xml:space="preserve"> nivoi TSH slični vrijednostima prije začeća, doziranje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treba vratiti na dozu prije trudno</w:t>
      </w:r>
      <w:r w:rsidR="00414898" w:rsidRPr="007671DF">
        <w:rPr>
          <w:rFonts w:ascii="Times New Roman" w:eastAsia="Times New Roman" w:hAnsi="Times New Roman" w:cs="Times New Roman"/>
          <w:bCs/>
          <w:lang w:val="sr-Latn-ME"/>
        </w:rPr>
        <w:t>ć</w:t>
      </w:r>
      <w:r w:rsidRPr="007671DF">
        <w:rPr>
          <w:rFonts w:ascii="Times New Roman" w:eastAsia="Times New Roman" w:hAnsi="Times New Roman" w:cs="Times New Roman"/>
          <w:bCs/>
          <w:lang w:val="sr-Latn-ME"/>
        </w:rPr>
        <w:t>e odmah nakon porođaja. Serumski nivo TSH treba postići 6-8 nedjelja nakon porođaja.</w:t>
      </w:r>
    </w:p>
    <w:p w14:paraId="54D89D8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520D21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u w:val="single"/>
          <w:lang w:val="sr-Latn-ME"/>
        </w:rPr>
      </w:pPr>
      <w:r w:rsidRPr="007671DF">
        <w:rPr>
          <w:rFonts w:ascii="Times New Roman" w:eastAsia="Times New Roman" w:hAnsi="Times New Roman" w:cs="Times New Roman"/>
          <w:bCs/>
          <w:u w:val="single"/>
          <w:lang w:val="sr-Latn-ME"/>
        </w:rPr>
        <w:t>Trudnoća</w:t>
      </w:r>
    </w:p>
    <w:p w14:paraId="272861B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Iskustvo je pokazalo da nema dokaza o lijekom-indukovanoj </w:t>
      </w:r>
      <w:proofErr w:type="spellStart"/>
      <w:r w:rsidRPr="007671DF">
        <w:rPr>
          <w:rFonts w:ascii="Times New Roman" w:eastAsia="Times New Roman" w:hAnsi="Times New Roman" w:cs="Times New Roman"/>
          <w:bCs/>
          <w:lang w:val="sr-Latn-ME"/>
        </w:rPr>
        <w:t>teratogenosti</w:t>
      </w:r>
      <w:proofErr w:type="spellEnd"/>
      <w:r w:rsidRPr="007671DF">
        <w:rPr>
          <w:rFonts w:ascii="Times New Roman" w:eastAsia="Times New Roman" w:hAnsi="Times New Roman" w:cs="Times New Roman"/>
          <w:bCs/>
          <w:lang w:val="sr-Latn-ME"/>
        </w:rPr>
        <w:t xml:space="preserve"> i/ili </w:t>
      </w:r>
      <w:proofErr w:type="spellStart"/>
      <w:r w:rsidRPr="007671DF">
        <w:rPr>
          <w:rFonts w:ascii="Times New Roman" w:eastAsia="Times New Roman" w:hAnsi="Times New Roman" w:cs="Times New Roman"/>
          <w:bCs/>
          <w:lang w:val="sr-Latn-ME"/>
        </w:rPr>
        <w:t>feto</w:t>
      </w:r>
      <w:proofErr w:type="spellEnd"/>
      <w:r w:rsidRPr="007671DF">
        <w:rPr>
          <w:rFonts w:ascii="Times New Roman" w:eastAsia="Times New Roman" w:hAnsi="Times New Roman" w:cs="Times New Roman"/>
          <w:bCs/>
          <w:lang w:val="sr-Latn-ME"/>
        </w:rPr>
        <w:t xml:space="preserve">-toksičnosti kod </w:t>
      </w:r>
      <w:proofErr w:type="spellStart"/>
      <w:r w:rsidRPr="007671DF">
        <w:rPr>
          <w:rFonts w:ascii="Times New Roman" w:eastAsia="Times New Roman" w:hAnsi="Times New Roman" w:cs="Times New Roman"/>
          <w:bCs/>
          <w:lang w:val="sr-Latn-ME"/>
        </w:rPr>
        <w:t>ljudi</w:t>
      </w:r>
      <w:proofErr w:type="spellEnd"/>
      <w:r w:rsidRPr="007671DF">
        <w:rPr>
          <w:rFonts w:ascii="Times New Roman" w:eastAsia="Times New Roman" w:hAnsi="Times New Roman" w:cs="Times New Roman"/>
          <w:bCs/>
          <w:lang w:val="sr-Latn-ME"/>
        </w:rPr>
        <w:t xml:space="preserve"> pri preporučenim terapijskim dozama. Izuzetno visoke doze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tokom trudnoće mogu da imaju negativan efekat na </w:t>
      </w:r>
      <w:proofErr w:type="spellStart"/>
      <w:r w:rsidRPr="007671DF">
        <w:rPr>
          <w:rFonts w:ascii="Times New Roman" w:eastAsia="Times New Roman" w:hAnsi="Times New Roman" w:cs="Times New Roman"/>
          <w:bCs/>
          <w:lang w:val="sr-Latn-ME"/>
        </w:rPr>
        <w:t>fetalni</w:t>
      </w:r>
      <w:proofErr w:type="spellEnd"/>
      <w:r w:rsidRPr="007671DF">
        <w:rPr>
          <w:rFonts w:ascii="Times New Roman" w:eastAsia="Times New Roman" w:hAnsi="Times New Roman" w:cs="Times New Roman"/>
          <w:bCs/>
          <w:lang w:val="sr-Latn-ME"/>
        </w:rPr>
        <w:t xml:space="preserve"> i </w:t>
      </w:r>
      <w:proofErr w:type="spellStart"/>
      <w:r w:rsidRPr="007671DF">
        <w:rPr>
          <w:rFonts w:ascii="Times New Roman" w:eastAsia="Times New Roman" w:hAnsi="Times New Roman" w:cs="Times New Roman"/>
          <w:bCs/>
          <w:lang w:val="sr-Latn-ME"/>
        </w:rPr>
        <w:t>postnatalni</w:t>
      </w:r>
      <w:proofErr w:type="spellEnd"/>
      <w:r w:rsidRPr="007671DF">
        <w:rPr>
          <w:rFonts w:ascii="Times New Roman" w:eastAsia="Times New Roman" w:hAnsi="Times New Roman" w:cs="Times New Roman"/>
          <w:bCs/>
          <w:lang w:val="sr-Latn-ME"/>
        </w:rPr>
        <w:t xml:space="preserve"> razvoj.</w:t>
      </w:r>
    </w:p>
    <w:p w14:paraId="533AA85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C59D8AC" w14:textId="380DAE01"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Tokom trudnoće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ne treba uzimati zajedno sa ljekovima za terapiju </w:t>
      </w:r>
      <w:proofErr w:type="spellStart"/>
      <w:r w:rsidRPr="007671DF">
        <w:rPr>
          <w:rFonts w:ascii="Times New Roman" w:eastAsia="Times New Roman" w:hAnsi="Times New Roman" w:cs="Times New Roman"/>
          <w:bCs/>
          <w:lang w:val="sr-Latn-ME"/>
        </w:rPr>
        <w:t>hipertireoidizma</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antitieroidnim</w:t>
      </w:r>
      <w:proofErr w:type="spellEnd"/>
      <w:r w:rsidRPr="007671DF">
        <w:rPr>
          <w:rFonts w:ascii="Times New Roman" w:eastAsia="Times New Roman" w:hAnsi="Times New Roman" w:cs="Times New Roman"/>
          <w:bCs/>
          <w:lang w:val="sr-Latn-ME"/>
        </w:rPr>
        <w:t xml:space="preserve"> ljekovima) jer dodatni unos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može da poveća potrebnu dozu </w:t>
      </w:r>
      <w:proofErr w:type="spellStart"/>
      <w:r w:rsidRPr="007671DF">
        <w:rPr>
          <w:rFonts w:ascii="Times New Roman" w:eastAsia="Times New Roman" w:hAnsi="Times New Roman" w:cs="Times New Roman"/>
          <w:bCs/>
          <w:lang w:val="sr-Latn-ME"/>
        </w:rPr>
        <w:t>antitireoidnih</w:t>
      </w:r>
      <w:proofErr w:type="spellEnd"/>
      <w:r w:rsidRPr="007671DF">
        <w:rPr>
          <w:rFonts w:ascii="Times New Roman" w:eastAsia="Times New Roman" w:hAnsi="Times New Roman" w:cs="Times New Roman"/>
          <w:bCs/>
          <w:lang w:val="sr-Latn-ME"/>
        </w:rPr>
        <w:t xml:space="preserve"> ljekova, za koje se zna da prolaze kroz placentu i mogu da izazovu </w:t>
      </w:r>
      <w:proofErr w:type="spellStart"/>
      <w:r w:rsidRPr="007671DF">
        <w:rPr>
          <w:rFonts w:ascii="Times New Roman" w:eastAsia="Times New Roman" w:hAnsi="Times New Roman" w:cs="Times New Roman"/>
          <w:bCs/>
          <w:lang w:val="sr-Latn-ME"/>
        </w:rPr>
        <w:t>hipotireoidizam</w:t>
      </w:r>
      <w:proofErr w:type="spellEnd"/>
      <w:r w:rsidRPr="007671DF">
        <w:rPr>
          <w:rFonts w:ascii="Times New Roman" w:eastAsia="Times New Roman" w:hAnsi="Times New Roman" w:cs="Times New Roman"/>
          <w:bCs/>
          <w:lang w:val="sr-Latn-ME"/>
        </w:rPr>
        <w:t xml:space="preserve"> kod fetusa.</w:t>
      </w:r>
    </w:p>
    <w:p w14:paraId="6DD9ECA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C58253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Dijagnostičke testove </w:t>
      </w:r>
      <w:proofErr w:type="spellStart"/>
      <w:r w:rsidRPr="007671DF">
        <w:rPr>
          <w:rFonts w:ascii="Times New Roman" w:eastAsia="Times New Roman" w:hAnsi="Times New Roman" w:cs="Times New Roman"/>
          <w:bCs/>
          <w:lang w:val="sr-Latn-ME"/>
        </w:rPr>
        <w:t>tireoidne</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supresije</w:t>
      </w:r>
      <w:proofErr w:type="spellEnd"/>
      <w:r w:rsidRPr="007671DF">
        <w:rPr>
          <w:rFonts w:ascii="Times New Roman" w:eastAsia="Times New Roman" w:hAnsi="Times New Roman" w:cs="Times New Roman"/>
          <w:bCs/>
          <w:lang w:val="sr-Latn-ME"/>
        </w:rPr>
        <w:t xml:space="preserve"> ne treba sprovoditi tokom trudnoće, jer je primjena radioaktivnih supstanci kontraindikovana kod trudnica.</w:t>
      </w:r>
    </w:p>
    <w:p w14:paraId="3C98C6DC" w14:textId="388277FF" w:rsidR="00F20FA4"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0425538" w14:textId="77777777" w:rsidR="007671DF" w:rsidRPr="007671DF" w:rsidRDefault="007671DF"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C11C6E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u w:val="single"/>
          <w:lang w:val="sr-Latn-ME"/>
        </w:rPr>
      </w:pPr>
      <w:r w:rsidRPr="007671DF">
        <w:rPr>
          <w:rFonts w:ascii="Times New Roman" w:eastAsia="Times New Roman" w:hAnsi="Times New Roman" w:cs="Times New Roman"/>
          <w:bCs/>
          <w:u w:val="single"/>
          <w:lang w:val="sr-Latn-ME"/>
        </w:rPr>
        <w:lastRenderedPageBreak/>
        <w:t>Dojenje</w:t>
      </w:r>
    </w:p>
    <w:p w14:paraId="77F55F97" w14:textId="3DA2FC21"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se izlučuje u majčino mlijeko tokom dojenja, ali koncentracije postignute pri preporučenim terapijskim dozama ne mogu da izazovu razvoj </w:t>
      </w:r>
      <w:proofErr w:type="spellStart"/>
      <w:r w:rsidRPr="007671DF">
        <w:rPr>
          <w:rFonts w:ascii="Times New Roman" w:eastAsia="Times New Roman" w:hAnsi="Times New Roman" w:cs="Times New Roman"/>
          <w:bCs/>
          <w:lang w:val="sr-Latn-ME"/>
        </w:rPr>
        <w:t>hipertireoidizma</w:t>
      </w:r>
      <w:proofErr w:type="spellEnd"/>
      <w:r w:rsidRPr="007671DF">
        <w:rPr>
          <w:rFonts w:ascii="Times New Roman" w:eastAsia="Times New Roman" w:hAnsi="Times New Roman" w:cs="Times New Roman"/>
          <w:bCs/>
          <w:lang w:val="sr-Latn-ME"/>
        </w:rPr>
        <w:t xml:space="preserve"> ili </w:t>
      </w:r>
      <w:proofErr w:type="spellStart"/>
      <w:r w:rsidRPr="007671DF">
        <w:rPr>
          <w:rFonts w:ascii="Times New Roman" w:eastAsia="Times New Roman" w:hAnsi="Times New Roman" w:cs="Times New Roman"/>
          <w:bCs/>
          <w:lang w:val="sr-Latn-ME"/>
        </w:rPr>
        <w:t>supresiju</w:t>
      </w:r>
      <w:proofErr w:type="spellEnd"/>
      <w:r w:rsidRPr="007671DF">
        <w:rPr>
          <w:rFonts w:ascii="Times New Roman" w:eastAsia="Times New Roman" w:hAnsi="Times New Roman" w:cs="Times New Roman"/>
          <w:bCs/>
          <w:lang w:val="sr-Latn-ME"/>
        </w:rPr>
        <w:t xml:space="preserve"> sekrecije TSH kod </w:t>
      </w:r>
      <w:proofErr w:type="spellStart"/>
      <w:r w:rsidRPr="007671DF">
        <w:rPr>
          <w:rFonts w:ascii="Times New Roman" w:eastAsia="Times New Roman" w:hAnsi="Times New Roman" w:cs="Times New Roman"/>
          <w:bCs/>
          <w:lang w:val="sr-Latn-ME"/>
        </w:rPr>
        <w:t>djeteta</w:t>
      </w:r>
      <w:proofErr w:type="spellEnd"/>
      <w:r w:rsidRPr="007671DF">
        <w:rPr>
          <w:rFonts w:ascii="Times New Roman" w:eastAsia="Times New Roman" w:hAnsi="Times New Roman" w:cs="Times New Roman"/>
          <w:bCs/>
          <w:lang w:val="sr-Latn-ME"/>
        </w:rPr>
        <w:t>.</w:t>
      </w:r>
    </w:p>
    <w:p w14:paraId="1B6115AD" w14:textId="77777777" w:rsidR="00F20FA4" w:rsidRPr="007671DF" w:rsidRDefault="00F20FA4" w:rsidP="001B4A61">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14:paraId="76893E06" w14:textId="77777777" w:rsidR="00F20FA4" w:rsidRPr="007671DF" w:rsidRDefault="00F20FA4" w:rsidP="001B4A61">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4.7. </w:t>
      </w:r>
      <w:r w:rsidRPr="007671DF">
        <w:rPr>
          <w:rFonts w:ascii="Times New Roman" w:eastAsia="Times New Roman" w:hAnsi="Times New Roman" w:cs="Times New Roman"/>
          <w:b/>
          <w:bCs/>
          <w:lang w:val="sr-Latn-ME"/>
        </w:rPr>
        <w:tab/>
        <w:t>Uticaj na sposobnost upravljanja vozilima i rukovanje mašinama</w:t>
      </w:r>
    </w:p>
    <w:p w14:paraId="0A1D648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24A5EB01" w14:textId="58668D61"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Nijesu sprovedene studije koje ispituju uticaj na sposobnosti prilikom upravljanja motornim vozilom i rukovanje mašinama. Međutim, s obzirom na to da je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identičan sa prirodnim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hormonom, ne očekuje se da lijek </w:t>
      </w: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ima bilo kakav uticaj na sposobnosti prilikom upravljanja motornim vozilom i rukovanje mašinama</w:t>
      </w:r>
      <w:r w:rsidR="00D86E43" w:rsidRPr="007671DF">
        <w:rPr>
          <w:rFonts w:ascii="Times New Roman" w:eastAsia="Times New Roman" w:hAnsi="Times New Roman" w:cs="Times New Roman"/>
          <w:bCs/>
          <w:lang w:val="sr-Latn-ME"/>
        </w:rPr>
        <w:t>.</w:t>
      </w:r>
    </w:p>
    <w:p w14:paraId="7472D801" w14:textId="25C0E293"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74D5835D"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4.8. </w:t>
      </w:r>
      <w:r w:rsidRPr="007671DF">
        <w:rPr>
          <w:rFonts w:ascii="Times New Roman" w:eastAsia="Times New Roman" w:hAnsi="Times New Roman" w:cs="Times New Roman"/>
          <w:b/>
          <w:bCs/>
          <w:lang w:val="sr-Latn-ME"/>
        </w:rPr>
        <w:tab/>
        <w:t>Neželjena dejstva</w:t>
      </w:r>
    </w:p>
    <w:p w14:paraId="3E1D814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0CF5F37D" w14:textId="00FB0C69"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Kada je premašen individualan prag tolerancije za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natrijum ili nakon </w:t>
      </w:r>
      <w:proofErr w:type="spellStart"/>
      <w:r w:rsidRPr="007671DF">
        <w:rPr>
          <w:rFonts w:ascii="Times New Roman" w:eastAsia="Times New Roman" w:hAnsi="Times New Roman" w:cs="Times New Roman"/>
          <w:bCs/>
          <w:lang w:val="sr-Latn-ME"/>
        </w:rPr>
        <w:t>predoziranja</w:t>
      </w:r>
      <w:proofErr w:type="spellEnd"/>
      <w:r w:rsidRPr="007671DF">
        <w:rPr>
          <w:rFonts w:ascii="Times New Roman" w:eastAsia="Times New Roman" w:hAnsi="Times New Roman" w:cs="Times New Roman"/>
          <w:bCs/>
          <w:lang w:val="sr-Latn-ME"/>
        </w:rPr>
        <w:t xml:space="preserve"> moguće je da se jave sljedeći klinički simptomi tipični za </w:t>
      </w:r>
      <w:proofErr w:type="spellStart"/>
      <w:r w:rsidRPr="007671DF">
        <w:rPr>
          <w:rFonts w:ascii="Times New Roman" w:eastAsia="Times New Roman" w:hAnsi="Times New Roman" w:cs="Times New Roman"/>
          <w:bCs/>
          <w:lang w:val="sr-Latn-ME"/>
        </w:rPr>
        <w:t>hipertireoidizam</w:t>
      </w:r>
      <w:proofErr w:type="spellEnd"/>
      <w:r w:rsidRPr="007671DF">
        <w:rPr>
          <w:rFonts w:ascii="Times New Roman" w:eastAsia="Times New Roman" w:hAnsi="Times New Roman" w:cs="Times New Roman"/>
          <w:bCs/>
          <w:lang w:val="sr-Latn-ME"/>
        </w:rPr>
        <w:t xml:space="preserve">, posebno ukoliko je doza povećana prebrzo na početku terapije: srčane aritmije (na primjer </w:t>
      </w:r>
      <w:proofErr w:type="spellStart"/>
      <w:r w:rsidRPr="007671DF">
        <w:rPr>
          <w:rFonts w:ascii="Times New Roman" w:eastAsia="Times New Roman" w:hAnsi="Times New Roman" w:cs="Times New Roman"/>
          <w:bCs/>
          <w:lang w:val="sr-Latn-ME"/>
        </w:rPr>
        <w:t>fibrilacija</w:t>
      </w:r>
      <w:proofErr w:type="spellEnd"/>
      <w:r w:rsidRPr="007671DF">
        <w:rPr>
          <w:rFonts w:ascii="Times New Roman" w:eastAsia="Times New Roman" w:hAnsi="Times New Roman" w:cs="Times New Roman"/>
          <w:bCs/>
          <w:lang w:val="sr-Latn-ME"/>
        </w:rPr>
        <w:t xml:space="preserve"> pretkomora i </w:t>
      </w:r>
      <w:proofErr w:type="spellStart"/>
      <w:r w:rsidRPr="007671DF">
        <w:rPr>
          <w:rFonts w:ascii="Times New Roman" w:eastAsia="Times New Roman" w:hAnsi="Times New Roman" w:cs="Times New Roman"/>
          <w:bCs/>
          <w:lang w:val="sr-Latn-ME"/>
        </w:rPr>
        <w:t>ekstrasistole</w:t>
      </w:r>
      <w:proofErr w:type="spellEnd"/>
      <w:r w:rsidRPr="007671DF">
        <w:rPr>
          <w:rFonts w:ascii="Times New Roman" w:eastAsia="Times New Roman" w:hAnsi="Times New Roman" w:cs="Times New Roman"/>
          <w:bCs/>
          <w:lang w:val="sr-Latn-ME"/>
        </w:rPr>
        <w:t xml:space="preserve">), tahikardija, </w:t>
      </w:r>
      <w:proofErr w:type="spellStart"/>
      <w:r w:rsidRPr="007671DF">
        <w:rPr>
          <w:rFonts w:ascii="Times New Roman" w:eastAsia="Times New Roman" w:hAnsi="Times New Roman" w:cs="Times New Roman"/>
          <w:bCs/>
          <w:lang w:val="sr-Latn-ME"/>
        </w:rPr>
        <w:t>palpitacije</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anginalna</w:t>
      </w:r>
      <w:proofErr w:type="spellEnd"/>
      <w:r w:rsidRPr="007671DF">
        <w:rPr>
          <w:rFonts w:ascii="Times New Roman" w:eastAsia="Times New Roman" w:hAnsi="Times New Roman" w:cs="Times New Roman"/>
          <w:bCs/>
          <w:lang w:val="sr-Latn-ME"/>
        </w:rPr>
        <w:t xml:space="preserve"> stanja, glavobolja, mišićna slabost i grčevi, crvenilo</w:t>
      </w:r>
      <w:r w:rsidRPr="007671DF">
        <w:rPr>
          <w:rFonts w:ascii="Times New Roman" w:eastAsia="Times New Roman" w:hAnsi="Times New Roman" w:cs="Times New Roman"/>
          <w:bCs/>
          <w:i/>
          <w:lang w:val="sr-Latn-ME"/>
        </w:rPr>
        <w:t xml:space="preserve">, </w:t>
      </w:r>
      <w:r w:rsidRPr="007671DF">
        <w:rPr>
          <w:rFonts w:ascii="Times New Roman" w:eastAsia="Times New Roman" w:hAnsi="Times New Roman" w:cs="Times New Roman"/>
          <w:bCs/>
          <w:lang w:val="sr-Latn-ME"/>
        </w:rPr>
        <w:t xml:space="preserve">groznica, povraćanje, poremećaji menstruacije, </w:t>
      </w:r>
      <w:proofErr w:type="spellStart"/>
      <w:r w:rsidRPr="007671DF">
        <w:rPr>
          <w:rFonts w:ascii="Times New Roman" w:eastAsia="Times New Roman" w:hAnsi="Times New Roman" w:cs="Times New Roman"/>
          <w:bCs/>
          <w:lang w:val="sr-Latn-ME"/>
        </w:rPr>
        <w:t>pseudotumor</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cerebri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tremor</w:t>
      </w:r>
      <w:proofErr w:type="spellEnd"/>
      <w:r w:rsidRPr="007671DF">
        <w:rPr>
          <w:rFonts w:ascii="Times New Roman" w:eastAsia="Times New Roman" w:hAnsi="Times New Roman" w:cs="Times New Roman"/>
          <w:bCs/>
          <w:lang w:val="sr-Latn-ME"/>
        </w:rPr>
        <w:t xml:space="preserve">, nemir, nesanica, </w:t>
      </w:r>
      <w:proofErr w:type="spellStart"/>
      <w:r w:rsidRPr="007671DF">
        <w:rPr>
          <w:rFonts w:ascii="Times New Roman" w:eastAsia="Times New Roman" w:hAnsi="Times New Roman" w:cs="Times New Roman"/>
          <w:bCs/>
          <w:lang w:val="sr-Latn-ME"/>
        </w:rPr>
        <w:t>hiperhidroza</w:t>
      </w:r>
      <w:proofErr w:type="spellEnd"/>
      <w:r w:rsidRPr="007671DF">
        <w:rPr>
          <w:rFonts w:ascii="Times New Roman" w:eastAsia="Times New Roman" w:hAnsi="Times New Roman" w:cs="Times New Roman"/>
          <w:bCs/>
          <w:lang w:val="sr-Latn-ME"/>
        </w:rPr>
        <w:t>, gubitak težine, dijareja.</w:t>
      </w:r>
    </w:p>
    <w:p w14:paraId="528AC2B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U takvim slučajevima dnevna doza treba da bude smanjena ili lijek treba povući na nekoliko dana. Terapija može da bude pažljivo nastavljena onda kada se neželjena dejstva povuku.</w:t>
      </w:r>
    </w:p>
    <w:p w14:paraId="305C210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U slučaju preosjetljivosti na bilo koji sastojak lijeka </w:t>
      </w: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mogu se javiti alergijske reakcije, naročito kožne (osip, koprivnjača) i respiratorne. Prijavljeni su i slučajevi </w:t>
      </w:r>
      <w:proofErr w:type="spellStart"/>
      <w:r w:rsidRPr="007671DF">
        <w:rPr>
          <w:rFonts w:ascii="Times New Roman" w:eastAsia="Times New Roman" w:hAnsi="Times New Roman" w:cs="Times New Roman"/>
          <w:bCs/>
          <w:lang w:val="sr-Latn-ME"/>
        </w:rPr>
        <w:t>angioedema</w:t>
      </w:r>
      <w:proofErr w:type="spellEnd"/>
      <w:r w:rsidRPr="007671DF">
        <w:rPr>
          <w:rFonts w:ascii="Times New Roman" w:eastAsia="Times New Roman" w:hAnsi="Times New Roman" w:cs="Times New Roman"/>
          <w:bCs/>
          <w:lang w:val="sr-Latn-ME"/>
        </w:rPr>
        <w:t>.</w:t>
      </w:r>
    </w:p>
    <w:p w14:paraId="596BAE6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6E60E220" w14:textId="714A9927" w:rsidR="00671738" w:rsidRPr="007671DF" w:rsidRDefault="00F20FA4" w:rsidP="001B4A61">
      <w:pPr>
        <w:spacing w:after="0" w:line="240" w:lineRule="auto"/>
        <w:jc w:val="both"/>
        <w:rPr>
          <w:rFonts w:ascii="Times New Roman" w:eastAsia="Calibri" w:hAnsi="Times New Roman" w:cs="Times New Roman"/>
          <w:u w:val="single"/>
          <w:lang w:val="sr-Latn-ME"/>
        </w:rPr>
      </w:pPr>
      <w:r w:rsidRPr="007671DF">
        <w:rPr>
          <w:rFonts w:ascii="Times New Roman" w:eastAsia="Calibri" w:hAnsi="Times New Roman" w:cs="Times New Roman"/>
          <w:u w:val="single"/>
          <w:lang w:val="sr-Latn-ME"/>
        </w:rPr>
        <w:t>Prijavljivanje sumnji na neželjena dejstva</w:t>
      </w:r>
    </w:p>
    <w:p w14:paraId="6D7D725F" w14:textId="4395B6B4"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Prijavljivanje neželjenih dejstava nakon dobijanja dozvole</w:t>
      </w:r>
      <w:r w:rsidR="00F67E82" w:rsidRPr="007671DF">
        <w:rPr>
          <w:rFonts w:ascii="Times New Roman" w:eastAsia="Calibri" w:hAnsi="Times New Roman" w:cs="Times New Roman"/>
          <w:lang w:val="sr-Latn-ME"/>
        </w:rPr>
        <w:t xml:space="preserve"> za lijek </w:t>
      </w:r>
      <w:r w:rsidRPr="007671DF">
        <w:rPr>
          <w:rFonts w:ascii="Times New Roman" w:eastAsia="Calibri" w:hAnsi="Times New Roman" w:cs="Times New Roman"/>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7D2D0A87" w14:textId="77777777" w:rsidR="00671738" w:rsidRPr="007671DF" w:rsidRDefault="00671738" w:rsidP="001B4A61">
      <w:pPr>
        <w:spacing w:after="0" w:line="240" w:lineRule="auto"/>
        <w:jc w:val="both"/>
        <w:rPr>
          <w:rFonts w:ascii="Times New Roman" w:eastAsia="Calibri" w:hAnsi="Times New Roman" w:cs="Times New Roman"/>
          <w:lang w:val="sr-Latn-ME"/>
        </w:rPr>
      </w:pPr>
    </w:p>
    <w:p w14:paraId="614AAAF7" w14:textId="77777777"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 xml:space="preserve">Institut za ljekove i medicinska sredstva </w:t>
      </w:r>
    </w:p>
    <w:p w14:paraId="524EACBE" w14:textId="2BAE85AB"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 xml:space="preserve">Odjeljenje za </w:t>
      </w:r>
      <w:proofErr w:type="spellStart"/>
      <w:r w:rsidRPr="007671DF">
        <w:rPr>
          <w:rFonts w:ascii="Times New Roman" w:eastAsia="Calibri" w:hAnsi="Times New Roman" w:cs="Times New Roman"/>
          <w:lang w:val="sr-Latn-ME"/>
        </w:rPr>
        <w:t>farmakovigilancu</w:t>
      </w:r>
      <w:proofErr w:type="spellEnd"/>
    </w:p>
    <w:p w14:paraId="727E82C1" w14:textId="77777777"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Bulevar Ivana Crnojevića 64a, 81000 Podgorica</w:t>
      </w:r>
    </w:p>
    <w:p w14:paraId="5FB72F9D" w14:textId="77777777" w:rsidR="00F20FA4" w:rsidRPr="007671DF" w:rsidRDefault="00F20FA4" w:rsidP="001B4A61">
      <w:pPr>
        <w:spacing w:after="0" w:line="240" w:lineRule="auto"/>
        <w:jc w:val="both"/>
        <w:rPr>
          <w:rFonts w:ascii="Times New Roman" w:eastAsia="Calibri" w:hAnsi="Times New Roman" w:cs="Times New Roman"/>
          <w:lang w:val="sr-Latn-ME"/>
        </w:rPr>
      </w:pPr>
    </w:p>
    <w:p w14:paraId="61F8930C" w14:textId="77777777"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tel: +382 (0) 20 310 280</w:t>
      </w:r>
    </w:p>
    <w:p w14:paraId="182E1418" w14:textId="77777777" w:rsidR="00BC5681" w:rsidRPr="007671DF" w:rsidRDefault="00BC5681" w:rsidP="001B4A61">
      <w:pPr>
        <w:tabs>
          <w:tab w:val="left" w:pos="6720"/>
        </w:tabs>
        <w:spacing w:after="0" w:line="240" w:lineRule="auto"/>
        <w:jc w:val="both"/>
        <w:rPr>
          <w:rFonts w:ascii="Times New Roman" w:eastAsia="Calibri" w:hAnsi="Times New Roman" w:cs="Times New Roman"/>
          <w:lang w:val="sr-Latn-ME"/>
        </w:rPr>
      </w:pPr>
      <w:proofErr w:type="spellStart"/>
      <w:r w:rsidRPr="007671DF">
        <w:rPr>
          <w:rFonts w:ascii="Times New Roman" w:eastAsia="Calibri" w:hAnsi="Times New Roman" w:cs="Times New Roman"/>
          <w:lang w:val="sr-Latn-ME"/>
        </w:rPr>
        <w:t>fax</w:t>
      </w:r>
      <w:proofErr w:type="spellEnd"/>
      <w:r w:rsidRPr="007671DF">
        <w:rPr>
          <w:rFonts w:ascii="Times New Roman" w:eastAsia="Calibri" w:hAnsi="Times New Roman" w:cs="Times New Roman"/>
          <w:lang w:val="sr-Latn-ME"/>
        </w:rPr>
        <w:t>: +382 (0) 20 310 581</w:t>
      </w:r>
      <w:r w:rsidRPr="007671DF">
        <w:rPr>
          <w:rFonts w:ascii="Times New Roman" w:eastAsia="Calibri" w:hAnsi="Times New Roman" w:cs="Times New Roman"/>
          <w:lang w:val="sr-Latn-ME"/>
        </w:rPr>
        <w:tab/>
      </w:r>
    </w:p>
    <w:p w14:paraId="3AC5A34D" w14:textId="77777777" w:rsidR="00BC5681" w:rsidRPr="007671DF" w:rsidRDefault="00BF4325" w:rsidP="001B4A61">
      <w:pPr>
        <w:spacing w:after="0" w:line="240" w:lineRule="auto"/>
        <w:jc w:val="both"/>
        <w:rPr>
          <w:rFonts w:ascii="Times New Roman" w:eastAsia="Calibri" w:hAnsi="Times New Roman" w:cs="Times New Roman"/>
          <w:lang w:val="sr-Latn-ME"/>
        </w:rPr>
      </w:pPr>
      <w:hyperlink r:id="rId7" w:history="1">
        <w:r w:rsidR="00BC5681" w:rsidRPr="007671DF">
          <w:rPr>
            <w:rFonts w:ascii="Times New Roman" w:eastAsia="Calibri" w:hAnsi="Times New Roman" w:cs="Times New Roman"/>
            <w:color w:val="0563C1"/>
            <w:u w:val="single"/>
            <w:lang w:val="sr-Latn-ME"/>
          </w:rPr>
          <w:t>www.cinmed.me</w:t>
        </w:r>
      </w:hyperlink>
    </w:p>
    <w:p w14:paraId="4B169EDC" w14:textId="77777777" w:rsidR="00BC5681" w:rsidRPr="007671DF" w:rsidRDefault="00BF4325" w:rsidP="001B4A61">
      <w:pPr>
        <w:spacing w:after="0" w:line="240" w:lineRule="auto"/>
        <w:jc w:val="both"/>
        <w:rPr>
          <w:rFonts w:ascii="Times New Roman" w:eastAsia="Calibri" w:hAnsi="Times New Roman" w:cs="Times New Roman"/>
          <w:color w:val="0000FF"/>
          <w:u w:val="single"/>
          <w:lang w:val="sr-Latn-ME"/>
        </w:rPr>
      </w:pPr>
      <w:hyperlink r:id="rId8" w:history="1">
        <w:r w:rsidR="00BC5681" w:rsidRPr="007671DF">
          <w:rPr>
            <w:rFonts w:ascii="Times New Roman" w:eastAsia="Calibri" w:hAnsi="Times New Roman" w:cs="Times New Roman"/>
            <w:color w:val="0563C1"/>
            <w:u w:val="single"/>
            <w:lang w:val="sr-Latn-ME"/>
          </w:rPr>
          <w:t>nezeljenadejstva@cinmed.me</w:t>
        </w:r>
      </w:hyperlink>
    </w:p>
    <w:p w14:paraId="3DD92840" w14:textId="77777777"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putem IS zdravstvene zaštite</w:t>
      </w:r>
    </w:p>
    <w:p w14:paraId="4EEA0048" w14:textId="482EAA79" w:rsidR="00BC5681" w:rsidRPr="007671DF" w:rsidRDefault="00BC5681" w:rsidP="001B4A61">
      <w:pPr>
        <w:spacing w:after="0" w:line="240" w:lineRule="auto"/>
        <w:jc w:val="both"/>
        <w:rPr>
          <w:rFonts w:ascii="Times New Roman" w:eastAsia="Calibri" w:hAnsi="Times New Roman" w:cs="Times New Roman"/>
          <w:lang w:val="sr-Latn-ME"/>
        </w:rPr>
      </w:pPr>
      <w:r w:rsidRPr="007671DF">
        <w:rPr>
          <w:rFonts w:ascii="Times New Roman" w:eastAsia="Calibri" w:hAnsi="Times New Roman" w:cs="Times New Roman"/>
          <w:lang w:val="sr-Latn-ME"/>
        </w:rPr>
        <w:t xml:space="preserve">QR kod za </w:t>
      </w:r>
      <w:proofErr w:type="spellStart"/>
      <w:r w:rsidRPr="007671DF">
        <w:rPr>
          <w:rFonts w:ascii="Times New Roman" w:eastAsia="Calibri" w:hAnsi="Times New Roman" w:cs="Times New Roman"/>
          <w:lang w:val="sr-Latn-ME"/>
        </w:rPr>
        <w:t>online</w:t>
      </w:r>
      <w:proofErr w:type="spellEnd"/>
      <w:r w:rsidRPr="007671DF">
        <w:rPr>
          <w:rFonts w:ascii="Times New Roman" w:eastAsia="Calibri" w:hAnsi="Times New Roman" w:cs="Times New Roman"/>
          <w:lang w:val="sr-Latn-ME"/>
        </w:rPr>
        <w:t xml:space="preserve"> prijavu sumnje na neželjeno dejstvo lijeka:</w:t>
      </w:r>
    </w:p>
    <w:p w14:paraId="414EB58E" w14:textId="77777777" w:rsidR="00414898" w:rsidRPr="007671DF" w:rsidRDefault="00414898" w:rsidP="001B4A61">
      <w:pPr>
        <w:spacing w:after="0" w:line="240" w:lineRule="auto"/>
        <w:jc w:val="both"/>
        <w:rPr>
          <w:rFonts w:ascii="Times New Roman" w:eastAsia="Calibri" w:hAnsi="Times New Roman" w:cs="Times New Roman"/>
          <w:lang w:val="sr-Latn-ME"/>
        </w:rPr>
      </w:pPr>
    </w:p>
    <w:p w14:paraId="21D417B9" w14:textId="43972A66" w:rsidR="00F20FA4" w:rsidRPr="007671DF" w:rsidRDefault="00CF515E" w:rsidP="00885406">
      <w:pPr>
        <w:spacing w:line="240" w:lineRule="auto"/>
        <w:jc w:val="both"/>
        <w:rPr>
          <w:rFonts w:ascii="Times New Roman" w:eastAsia="Times New Roman" w:hAnsi="Times New Roman" w:cs="Times New Roman"/>
          <w:b/>
          <w:bCs/>
          <w:lang w:val="sr-Latn-ME"/>
        </w:rPr>
      </w:pPr>
      <w:r w:rsidRPr="007671DF">
        <w:rPr>
          <w:rFonts w:ascii="Times New Roman" w:hAnsi="Times New Roman" w:cs="Times New Roman"/>
          <w:noProof/>
          <w:lang w:val="sr-Latn-ME"/>
        </w:rPr>
        <w:drawing>
          <wp:inline distT="0" distB="0" distL="0" distR="0" wp14:anchorId="734A4A2B" wp14:editId="47451714">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609EC9A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4.9. </w:t>
      </w:r>
      <w:r w:rsidRPr="007671DF">
        <w:rPr>
          <w:rFonts w:ascii="Times New Roman" w:eastAsia="Times New Roman" w:hAnsi="Times New Roman" w:cs="Times New Roman"/>
          <w:b/>
          <w:bCs/>
          <w:lang w:val="sr-Latn-ME"/>
        </w:rPr>
        <w:tab/>
      </w:r>
      <w:proofErr w:type="spellStart"/>
      <w:r w:rsidRPr="007671DF">
        <w:rPr>
          <w:rFonts w:ascii="Times New Roman" w:eastAsia="Times New Roman" w:hAnsi="Times New Roman" w:cs="Times New Roman"/>
          <w:b/>
          <w:bCs/>
          <w:lang w:val="sr-Latn-ME"/>
        </w:rPr>
        <w:t>Predoziranje</w:t>
      </w:r>
      <w:proofErr w:type="spellEnd"/>
      <w:r w:rsidRPr="007671DF">
        <w:rPr>
          <w:rFonts w:ascii="Times New Roman" w:eastAsia="Times New Roman" w:hAnsi="Times New Roman" w:cs="Times New Roman"/>
          <w:b/>
          <w:bCs/>
          <w:lang w:val="sr-Latn-ME"/>
        </w:rPr>
        <w:t xml:space="preserve"> </w:t>
      </w:r>
    </w:p>
    <w:p w14:paraId="46AA12E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05A34970" w14:textId="25467C8F"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Povišen nivo T3 je pouzdan indikator </w:t>
      </w:r>
      <w:proofErr w:type="spellStart"/>
      <w:r w:rsidRPr="007671DF">
        <w:rPr>
          <w:rFonts w:ascii="Times New Roman" w:eastAsia="Times New Roman" w:hAnsi="Times New Roman" w:cs="Times New Roman"/>
          <w:bCs/>
          <w:lang w:val="sr-Latn-ME"/>
        </w:rPr>
        <w:t>predoziranja</w:t>
      </w:r>
      <w:proofErr w:type="spellEnd"/>
      <w:r w:rsidRPr="007671DF">
        <w:rPr>
          <w:rFonts w:ascii="Times New Roman" w:eastAsia="Times New Roman" w:hAnsi="Times New Roman" w:cs="Times New Roman"/>
          <w:bCs/>
          <w:lang w:val="sr-Latn-ME"/>
        </w:rPr>
        <w:t xml:space="preserve">, pouzdaniji od povišenog nivoa T4 ili fT4. Nakon </w:t>
      </w:r>
      <w:proofErr w:type="spellStart"/>
      <w:r w:rsidRPr="007671DF">
        <w:rPr>
          <w:rFonts w:ascii="Times New Roman" w:eastAsia="Times New Roman" w:hAnsi="Times New Roman" w:cs="Times New Roman"/>
          <w:bCs/>
          <w:lang w:val="sr-Latn-ME"/>
        </w:rPr>
        <w:t>predoziranja</w:t>
      </w:r>
      <w:proofErr w:type="spellEnd"/>
      <w:r w:rsidRPr="007671DF">
        <w:rPr>
          <w:rFonts w:ascii="Times New Roman" w:eastAsia="Times New Roman" w:hAnsi="Times New Roman" w:cs="Times New Roman"/>
          <w:bCs/>
          <w:lang w:val="sr-Latn-ME"/>
        </w:rPr>
        <w:t xml:space="preserve"> javljaju se simptomi naglog povećanja brzine metabolizma (vidjeti </w:t>
      </w:r>
      <w:r w:rsidR="00671738" w:rsidRPr="007671DF">
        <w:rPr>
          <w:rFonts w:ascii="Times New Roman" w:eastAsia="Times New Roman" w:hAnsi="Times New Roman" w:cs="Times New Roman"/>
          <w:bCs/>
          <w:lang w:val="sr-Latn-ME"/>
        </w:rPr>
        <w:t>dio</w:t>
      </w:r>
      <w:r w:rsidRPr="007671DF">
        <w:rPr>
          <w:rFonts w:ascii="Times New Roman" w:eastAsia="Times New Roman" w:hAnsi="Times New Roman" w:cs="Times New Roman"/>
          <w:bCs/>
          <w:lang w:val="sr-Latn-ME"/>
        </w:rPr>
        <w:t xml:space="preserve"> 4.8).</w:t>
      </w:r>
    </w:p>
    <w:p w14:paraId="6444FF4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U zavisnosti od opsega </w:t>
      </w:r>
      <w:proofErr w:type="spellStart"/>
      <w:r w:rsidRPr="007671DF">
        <w:rPr>
          <w:rFonts w:ascii="Times New Roman" w:eastAsia="Times New Roman" w:hAnsi="Times New Roman" w:cs="Times New Roman"/>
          <w:bCs/>
          <w:lang w:val="sr-Latn-ME"/>
        </w:rPr>
        <w:t>predoziranja</w:t>
      </w:r>
      <w:proofErr w:type="spellEnd"/>
      <w:r w:rsidRPr="007671DF">
        <w:rPr>
          <w:rFonts w:ascii="Times New Roman" w:eastAsia="Times New Roman" w:hAnsi="Times New Roman" w:cs="Times New Roman"/>
          <w:bCs/>
          <w:lang w:val="sr-Latn-ME"/>
        </w:rPr>
        <w:t>, preporučuje se prekinuti terapiju i sprovesti odgovarajuće testove.</w:t>
      </w:r>
    </w:p>
    <w:p w14:paraId="46029D2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D54219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Simptomi koje čine intenzivni beta-</w:t>
      </w:r>
      <w:proofErr w:type="spellStart"/>
      <w:r w:rsidRPr="007671DF">
        <w:rPr>
          <w:rFonts w:ascii="Times New Roman" w:eastAsia="Times New Roman" w:hAnsi="Times New Roman" w:cs="Times New Roman"/>
          <w:bCs/>
          <w:lang w:val="sr-Latn-ME"/>
        </w:rPr>
        <w:t>simpatomimetski</w:t>
      </w:r>
      <w:proofErr w:type="spellEnd"/>
      <w:r w:rsidRPr="007671DF">
        <w:rPr>
          <w:rFonts w:ascii="Times New Roman" w:eastAsia="Times New Roman" w:hAnsi="Times New Roman" w:cs="Times New Roman"/>
          <w:bCs/>
          <w:lang w:val="sr-Latn-ME"/>
        </w:rPr>
        <w:t xml:space="preserve"> efekti kao što su tahikardija, anksioznost, agitacija i </w:t>
      </w:r>
      <w:proofErr w:type="spellStart"/>
      <w:r w:rsidRPr="007671DF">
        <w:rPr>
          <w:rFonts w:ascii="Times New Roman" w:eastAsia="Times New Roman" w:hAnsi="Times New Roman" w:cs="Times New Roman"/>
          <w:bCs/>
          <w:lang w:val="sr-Latn-ME"/>
        </w:rPr>
        <w:t>hiperkinezija</w:t>
      </w:r>
      <w:proofErr w:type="spellEnd"/>
      <w:r w:rsidRPr="007671DF">
        <w:rPr>
          <w:rFonts w:ascii="Times New Roman" w:eastAsia="Times New Roman" w:hAnsi="Times New Roman" w:cs="Times New Roman"/>
          <w:bCs/>
          <w:lang w:val="sr-Latn-ME"/>
        </w:rPr>
        <w:t xml:space="preserve"> mogu biti ublaženi beta </w:t>
      </w:r>
      <w:proofErr w:type="spellStart"/>
      <w:r w:rsidRPr="007671DF">
        <w:rPr>
          <w:rFonts w:ascii="Times New Roman" w:eastAsia="Times New Roman" w:hAnsi="Times New Roman" w:cs="Times New Roman"/>
          <w:bCs/>
          <w:lang w:val="sr-Latn-ME"/>
        </w:rPr>
        <w:t>blokatorima</w:t>
      </w:r>
      <w:proofErr w:type="spellEnd"/>
      <w:r w:rsidRPr="007671DF">
        <w:rPr>
          <w:rFonts w:ascii="Times New Roman" w:eastAsia="Times New Roman" w:hAnsi="Times New Roman" w:cs="Times New Roman"/>
          <w:bCs/>
          <w:lang w:val="sr-Latn-ME"/>
        </w:rPr>
        <w:t xml:space="preserve">. Kod ekstremnih doza </w:t>
      </w:r>
      <w:proofErr w:type="spellStart"/>
      <w:r w:rsidRPr="007671DF">
        <w:rPr>
          <w:rFonts w:ascii="Times New Roman" w:eastAsia="Times New Roman" w:hAnsi="Times New Roman" w:cs="Times New Roman"/>
          <w:bCs/>
          <w:lang w:val="sr-Latn-ME"/>
        </w:rPr>
        <w:t>plazmafereza</w:t>
      </w:r>
      <w:proofErr w:type="spellEnd"/>
      <w:r w:rsidRPr="007671DF">
        <w:rPr>
          <w:rFonts w:ascii="Times New Roman" w:eastAsia="Times New Roman" w:hAnsi="Times New Roman" w:cs="Times New Roman"/>
          <w:bCs/>
          <w:lang w:val="sr-Latn-ME"/>
        </w:rPr>
        <w:t xml:space="preserve"> može biti od pomoći. </w:t>
      </w:r>
    </w:p>
    <w:p w14:paraId="4F993C5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4AD1FD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lastRenderedPageBreak/>
        <w:t>Kod predisponiranih pacijenata su prijavljeni pojedinačni slučajevi konvulzija kada je prekoračena doza individualne tolerancije.</w:t>
      </w:r>
    </w:p>
    <w:p w14:paraId="40AB3819" w14:textId="68856374"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spacing w:val="-1"/>
          <w:lang w:val="sr-Latn-ME"/>
        </w:rPr>
      </w:pPr>
      <w:proofErr w:type="spellStart"/>
      <w:r w:rsidRPr="007671DF">
        <w:rPr>
          <w:rFonts w:ascii="Times New Roman" w:eastAsia="Times New Roman" w:hAnsi="Times New Roman" w:cs="Times New Roman"/>
          <w:spacing w:val="-1"/>
          <w:lang w:val="sr-Latn-ME"/>
        </w:rPr>
        <w:t>Predoziranje</w:t>
      </w:r>
      <w:proofErr w:type="spellEnd"/>
      <w:r w:rsidRPr="007671DF">
        <w:rPr>
          <w:rFonts w:ascii="Times New Roman" w:eastAsia="Times New Roman" w:hAnsi="Times New Roman" w:cs="Times New Roman"/>
          <w:spacing w:val="-1"/>
          <w:lang w:val="sr-Latn-ME"/>
        </w:rPr>
        <w:t xml:space="preserve"> </w:t>
      </w:r>
      <w:proofErr w:type="spellStart"/>
      <w:r w:rsidRPr="007671DF">
        <w:rPr>
          <w:rFonts w:ascii="Times New Roman" w:eastAsia="Times New Roman" w:hAnsi="Times New Roman" w:cs="Times New Roman"/>
          <w:spacing w:val="-1"/>
          <w:lang w:val="sr-Latn-ME"/>
        </w:rPr>
        <w:t>levo</w:t>
      </w:r>
      <w:r w:rsidR="003A2F5F" w:rsidRPr="007671DF">
        <w:rPr>
          <w:rFonts w:ascii="Times New Roman" w:eastAsia="Times New Roman" w:hAnsi="Times New Roman" w:cs="Times New Roman"/>
          <w:spacing w:val="-1"/>
          <w:lang w:val="sr-Latn-ME"/>
        </w:rPr>
        <w:t>t</w:t>
      </w:r>
      <w:r w:rsidRPr="007671DF">
        <w:rPr>
          <w:rFonts w:ascii="Times New Roman" w:eastAsia="Times New Roman" w:hAnsi="Times New Roman" w:cs="Times New Roman"/>
          <w:spacing w:val="-1"/>
          <w:lang w:val="sr-Latn-ME"/>
        </w:rPr>
        <w:t>iroksinom</w:t>
      </w:r>
      <w:proofErr w:type="spellEnd"/>
      <w:r w:rsidRPr="007671DF">
        <w:rPr>
          <w:rFonts w:ascii="Times New Roman" w:eastAsia="Times New Roman" w:hAnsi="Times New Roman" w:cs="Times New Roman"/>
          <w:spacing w:val="-1"/>
          <w:lang w:val="sr-Latn-ME"/>
        </w:rPr>
        <w:t xml:space="preserve"> može rezultovati pojavom simptoma </w:t>
      </w:r>
      <w:proofErr w:type="spellStart"/>
      <w:r w:rsidRPr="007671DF">
        <w:rPr>
          <w:rFonts w:ascii="Times New Roman" w:eastAsia="Times New Roman" w:hAnsi="Times New Roman" w:cs="Times New Roman"/>
          <w:spacing w:val="-1"/>
          <w:lang w:val="sr-Latn-ME"/>
        </w:rPr>
        <w:t>hipertireoidizma</w:t>
      </w:r>
      <w:proofErr w:type="spellEnd"/>
      <w:r w:rsidRPr="007671DF">
        <w:rPr>
          <w:rFonts w:ascii="Times New Roman" w:eastAsia="Times New Roman" w:hAnsi="Times New Roman" w:cs="Times New Roman"/>
          <w:spacing w:val="-1"/>
          <w:lang w:val="sr-Latn-ME"/>
        </w:rPr>
        <w:t>, i dovesti do akutne psihoze, pogotovu kod pacijenata sa rizikom za nastanak psiholoških poremećaja.</w:t>
      </w:r>
    </w:p>
    <w:p w14:paraId="0393EB6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CB9A8FA" w14:textId="1C254A0D"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Nekoliko slučajeva iznenadne srčane smrti je registrovano kod pacijenata sa dugogod</w:t>
      </w:r>
      <w:r w:rsidR="00671738" w:rsidRPr="007671DF">
        <w:rPr>
          <w:rFonts w:ascii="Times New Roman" w:eastAsia="Times New Roman" w:hAnsi="Times New Roman" w:cs="Times New Roman"/>
          <w:bCs/>
          <w:lang w:val="sr-Latn-ME"/>
        </w:rPr>
        <w:t>i</w:t>
      </w:r>
      <w:r w:rsidRPr="007671DF">
        <w:rPr>
          <w:rFonts w:ascii="Times New Roman" w:eastAsia="Times New Roman" w:hAnsi="Times New Roman" w:cs="Times New Roman"/>
          <w:bCs/>
          <w:lang w:val="sr-Latn-ME"/>
        </w:rPr>
        <w:t xml:space="preserve">šnjom zloupotrebom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w:t>
      </w:r>
    </w:p>
    <w:p w14:paraId="5994564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2ABE213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5B0CB21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5. </w:t>
      </w:r>
      <w:r w:rsidRPr="007671DF">
        <w:rPr>
          <w:rFonts w:ascii="Times New Roman" w:eastAsia="Times New Roman" w:hAnsi="Times New Roman" w:cs="Times New Roman"/>
          <w:b/>
          <w:bCs/>
          <w:lang w:val="sr-Latn-ME"/>
        </w:rPr>
        <w:tab/>
        <w:t>FARMAKOLOŠKI PODACI</w:t>
      </w:r>
    </w:p>
    <w:p w14:paraId="1117F86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5FA1C3D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5.1. </w:t>
      </w:r>
      <w:r w:rsidRPr="007671DF">
        <w:rPr>
          <w:rFonts w:ascii="Times New Roman" w:eastAsia="Times New Roman" w:hAnsi="Times New Roman" w:cs="Times New Roman"/>
          <w:b/>
          <w:bCs/>
          <w:lang w:val="sr-Latn-ME"/>
        </w:rPr>
        <w:tab/>
      </w:r>
      <w:proofErr w:type="spellStart"/>
      <w:r w:rsidRPr="007671DF">
        <w:rPr>
          <w:rFonts w:ascii="Times New Roman" w:eastAsia="Times New Roman" w:hAnsi="Times New Roman" w:cs="Times New Roman"/>
          <w:b/>
          <w:bCs/>
          <w:lang w:val="sr-Latn-ME"/>
        </w:rPr>
        <w:t>Farmakodinamski</w:t>
      </w:r>
      <w:proofErr w:type="spellEnd"/>
      <w:r w:rsidRPr="007671DF">
        <w:rPr>
          <w:rFonts w:ascii="Times New Roman" w:eastAsia="Times New Roman" w:hAnsi="Times New Roman" w:cs="Times New Roman"/>
          <w:b/>
          <w:bCs/>
          <w:lang w:val="sr-Latn-ME"/>
        </w:rPr>
        <w:t xml:space="preserve"> podaci </w:t>
      </w:r>
    </w:p>
    <w:p w14:paraId="5BE3C87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4C8DFBC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Farmakoterapijska</w:t>
      </w:r>
      <w:proofErr w:type="spellEnd"/>
      <w:r w:rsidRPr="007671DF">
        <w:rPr>
          <w:rFonts w:ascii="Times New Roman" w:eastAsia="Times New Roman" w:hAnsi="Times New Roman" w:cs="Times New Roman"/>
          <w:bCs/>
          <w:lang w:val="sr-Latn-ME"/>
        </w:rPr>
        <w:t xml:space="preserve"> grupa:</w:t>
      </w:r>
      <w:r w:rsidRPr="007671DF">
        <w:rPr>
          <w:rFonts w:ascii="Times New Roman" w:eastAsia="Calibri" w:hAnsi="Times New Roman" w:cs="Times New Roman"/>
          <w:spacing w:val="-1"/>
          <w:w w:val="105"/>
          <w:position w:val="1"/>
          <w:lang w:val="sr-Latn-ME"/>
        </w:rPr>
        <w:t xml:space="preserve"> </w:t>
      </w:r>
      <w:proofErr w:type="spellStart"/>
      <w:r w:rsidRPr="007671DF">
        <w:rPr>
          <w:rFonts w:ascii="Times New Roman" w:eastAsia="Calibri" w:hAnsi="Times New Roman" w:cs="Times New Roman"/>
          <w:spacing w:val="-1"/>
          <w:w w:val="105"/>
          <w:position w:val="1"/>
          <w:lang w:val="sr-Latn-ME"/>
        </w:rPr>
        <w:t>Tireoidni</w:t>
      </w:r>
      <w:proofErr w:type="spellEnd"/>
      <w:r w:rsidRPr="007671DF">
        <w:rPr>
          <w:rFonts w:ascii="Times New Roman" w:eastAsia="Calibri" w:hAnsi="Times New Roman" w:cs="Times New Roman"/>
          <w:spacing w:val="-12"/>
          <w:w w:val="105"/>
          <w:position w:val="1"/>
          <w:lang w:val="sr-Latn-ME"/>
        </w:rPr>
        <w:t xml:space="preserve"> </w:t>
      </w:r>
      <w:r w:rsidRPr="007671DF">
        <w:rPr>
          <w:rFonts w:ascii="Times New Roman" w:eastAsia="Calibri" w:hAnsi="Times New Roman" w:cs="Times New Roman"/>
          <w:spacing w:val="-3"/>
          <w:w w:val="105"/>
          <w:position w:val="1"/>
          <w:lang w:val="sr-Latn-ME"/>
        </w:rPr>
        <w:t>hormoni</w:t>
      </w:r>
    </w:p>
    <w:p w14:paraId="7E01FCB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D49652E" w14:textId="77777777" w:rsidR="00F20FA4" w:rsidRPr="007671DF" w:rsidRDefault="00F20FA4" w:rsidP="001B4A61">
      <w:pPr>
        <w:tabs>
          <w:tab w:val="left" w:pos="540"/>
          <w:tab w:val="left" w:pos="569"/>
        </w:tabs>
        <w:spacing w:after="0" w:line="240" w:lineRule="auto"/>
        <w:jc w:val="both"/>
        <w:rPr>
          <w:rFonts w:ascii="Times New Roman" w:eastAsia="Calibri" w:hAnsi="Times New Roman" w:cs="Times New Roman"/>
          <w:spacing w:val="-3"/>
          <w:w w:val="105"/>
          <w:position w:val="1"/>
          <w:lang w:val="sr-Latn-ME"/>
        </w:rPr>
      </w:pPr>
      <w:r w:rsidRPr="007671DF">
        <w:rPr>
          <w:rFonts w:ascii="Times New Roman" w:eastAsia="Times New Roman" w:hAnsi="Times New Roman" w:cs="Times New Roman"/>
          <w:bCs/>
          <w:lang w:val="sr-Latn-ME"/>
        </w:rPr>
        <w:t>ATC kod:</w:t>
      </w:r>
      <w:r w:rsidRPr="007671DF">
        <w:rPr>
          <w:rFonts w:ascii="Times New Roman" w:eastAsia="Calibri" w:hAnsi="Times New Roman" w:cs="Times New Roman"/>
          <w:spacing w:val="-3"/>
          <w:w w:val="105"/>
          <w:position w:val="1"/>
          <w:lang w:val="sr-Latn-ME"/>
        </w:rPr>
        <w:t xml:space="preserve"> H03AA01</w:t>
      </w:r>
    </w:p>
    <w:p w14:paraId="73BB680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7793D2D3" w14:textId="7808935F"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Sintetski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sadržan u lijeku </w:t>
      </w:r>
      <w:proofErr w:type="spellStart"/>
      <w:r w:rsidRPr="007671DF">
        <w:rPr>
          <w:rFonts w:ascii="Times New Roman" w:eastAsia="Times New Roman" w:hAnsi="Times New Roman" w:cs="Times New Roman"/>
          <w:bCs/>
          <w:lang w:val="sr-Latn-ME"/>
        </w:rPr>
        <w:t>Euthyrox</w:t>
      </w:r>
      <w:proofErr w:type="spellEnd"/>
      <w:r w:rsidRPr="007671DF">
        <w:rPr>
          <w:rFonts w:ascii="Times New Roman" w:eastAsia="Times New Roman" w:hAnsi="Times New Roman" w:cs="Times New Roman"/>
          <w:bCs/>
          <w:lang w:val="sr-Latn-ME"/>
        </w:rPr>
        <w:t xml:space="preserve"> ima identične efekte kao i prirodni glavni hormon koji izlučuje </w:t>
      </w:r>
      <w:r w:rsidR="00A6782C" w:rsidRPr="007671DF">
        <w:rPr>
          <w:rFonts w:ascii="Times New Roman" w:eastAsia="Times New Roman" w:hAnsi="Times New Roman" w:cs="Times New Roman"/>
          <w:bCs/>
          <w:lang w:val="sr-Latn-ME"/>
        </w:rPr>
        <w:t>štit</w:t>
      </w:r>
      <w:r w:rsidR="00684E3B" w:rsidRPr="007671DF">
        <w:rPr>
          <w:rFonts w:ascii="Times New Roman" w:eastAsia="Times New Roman" w:hAnsi="Times New Roman" w:cs="Times New Roman"/>
          <w:bCs/>
          <w:lang w:val="sr-Latn-ME"/>
        </w:rPr>
        <w:t>ast</w:t>
      </w:r>
      <w:r w:rsidR="00A6782C" w:rsidRPr="007671DF">
        <w:rPr>
          <w:rFonts w:ascii="Times New Roman" w:eastAsia="Times New Roman" w:hAnsi="Times New Roman" w:cs="Times New Roman"/>
          <w:bCs/>
          <w:lang w:val="sr-Latn-ME"/>
        </w:rPr>
        <w:t xml:space="preserve">a </w:t>
      </w:r>
      <w:r w:rsidRPr="007671DF">
        <w:rPr>
          <w:rFonts w:ascii="Times New Roman" w:eastAsia="Times New Roman" w:hAnsi="Times New Roman" w:cs="Times New Roman"/>
          <w:bCs/>
          <w:lang w:val="sr-Latn-ME"/>
        </w:rPr>
        <w:t>žlijezda. Konvertuje se u T3 u perifernim organima i kao i endogeni hormon razvija svoje specifične efekte na T3 receptorima.</w:t>
      </w:r>
      <w:r w:rsidR="002170DC" w:rsidRPr="007671DF">
        <w:rPr>
          <w:rFonts w:ascii="Times New Roman" w:eastAsia="Times New Roman" w:hAnsi="Times New Roman" w:cs="Times New Roman"/>
          <w:bCs/>
          <w:lang w:val="sr-Latn-ME"/>
        </w:rPr>
        <w:t xml:space="preserve"> </w:t>
      </w:r>
      <w:r w:rsidRPr="007671DF">
        <w:rPr>
          <w:rFonts w:ascii="Times New Roman" w:eastAsia="Times New Roman" w:hAnsi="Times New Roman" w:cs="Times New Roman"/>
          <w:bCs/>
          <w:lang w:val="sr-Latn-ME"/>
        </w:rPr>
        <w:t xml:space="preserve">Organizam nije u stanju da razlikuje endogeni od egzogenog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w:t>
      </w:r>
    </w:p>
    <w:p w14:paraId="7D0BDEA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4B69FCE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5.2. </w:t>
      </w:r>
      <w:r w:rsidRPr="007671DF">
        <w:rPr>
          <w:rFonts w:ascii="Times New Roman" w:eastAsia="Times New Roman" w:hAnsi="Times New Roman" w:cs="Times New Roman"/>
          <w:b/>
          <w:bCs/>
          <w:lang w:val="sr-Latn-ME"/>
        </w:rPr>
        <w:tab/>
      </w:r>
      <w:proofErr w:type="spellStart"/>
      <w:r w:rsidRPr="007671DF">
        <w:rPr>
          <w:rFonts w:ascii="Times New Roman" w:eastAsia="Times New Roman" w:hAnsi="Times New Roman" w:cs="Times New Roman"/>
          <w:b/>
          <w:bCs/>
          <w:lang w:val="sr-Latn-ME"/>
        </w:rPr>
        <w:t>Farmakokinetički</w:t>
      </w:r>
      <w:proofErr w:type="spellEnd"/>
      <w:r w:rsidRPr="007671DF">
        <w:rPr>
          <w:rFonts w:ascii="Times New Roman" w:eastAsia="Times New Roman" w:hAnsi="Times New Roman" w:cs="Times New Roman"/>
          <w:b/>
          <w:bCs/>
          <w:lang w:val="sr-Latn-ME"/>
        </w:rPr>
        <w:t xml:space="preserve"> podaci </w:t>
      </w:r>
    </w:p>
    <w:p w14:paraId="3C17AEA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73938E0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Oralno primijenjen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se skoro isključivo resorbuje u gornjem dijelu tankog crijeva. U zavisnosti od farmaceutskog oblika, stepen resorpcije može iznositi i do maksimalno 80%. </w:t>
      </w:r>
      <w:proofErr w:type="spellStart"/>
      <w:r w:rsidRPr="007671DF">
        <w:rPr>
          <w:rFonts w:ascii="Times New Roman" w:eastAsia="Times New Roman" w:hAnsi="Times New Roman" w:cs="Times New Roman"/>
          <w:bCs/>
          <w:lang w:val="sr-Latn-ME"/>
        </w:rPr>
        <w:t>T</w:t>
      </w:r>
      <w:r w:rsidRPr="007671DF">
        <w:rPr>
          <w:rFonts w:ascii="Times New Roman" w:eastAsia="Times New Roman" w:hAnsi="Times New Roman" w:cs="Times New Roman"/>
          <w:bCs/>
          <w:vertAlign w:val="subscript"/>
          <w:lang w:val="sr-Latn-ME"/>
        </w:rPr>
        <w:t>max</w:t>
      </w:r>
      <w:proofErr w:type="spellEnd"/>
      <w:r w:rsidRPr="007671DF">
        <w:rPr>
          <w:rFonts w:ascii="Times New Roman" w:eastAsia="Times New Roman" w:hAnsi="Times New Roman" w:cs="Times New Roman"/>
          <w:bCs/>
          <w:lang w:val="sr-Latn-ME"/>
        </w:rPr>
        <w:t xml:space="preserve"> je približno 5 do 6 sati.</w:t>
      </w:r>
    </w:p>
    <w:p w14:paraId="7EBDD66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3D6F81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Nakon oralne administracije djelovanje lijeka se uočava nakon 3 do 5 dana.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ispoljava izuzetno visoko vezivanje za specifične transportne proteine plazme približno 99.97%. Ovo vezivanje hormona za protein nije </w:t>
      </w:r>
      <w:proofErr w:type="spellStart"/>
      <w:r w:rsidRPr="007671DF">
        <w:rPr>
          <w:rFonts w:ascii="Times New Roman" w:eastAsia="Times New Roman" w:hAnsi="Times New Roman" w:cs="Times New Roman"/>
          <w:bCs/>
          <w:lang w:val="sr-Latn-ME"/>
        </w:rPr>
        <w:t>kovalentno</w:t>
      </w:r>
      <w:proofErr w:type="spellEnd"/>
      <w:r w:rsidRPr="007671DF">
        <w:rPr>
          <w:rFonts w:ascii="Times New Roman" w:eastAsia="Times New Roman" w:hAnsi="Times New Roman" w:cs="Times New Roman"/>
          <w:bCs/>
          <w:lang w:val="sr-Latn-ME"/>
        </w:rPr>
        <w:t xml:space="preserve"> tako da je vezani hormon u plazmi u stalnoj i veoma brzoj razmjeni sa frakcijom slobodnog hormona.</w:t>
      </w:r>
    </w:p>
    <w:p w14:paraId="78F99AD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AB64BA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Zbog svog visokog vezivanja za proteine </w:t>
      </w: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ne podliježe ni </w:t>
      </w:r>
      <w:proofErr w:type="spellStart"/>
      <w:r w:rsidRPr="007671DF">
        <w:rPr>
          <w:rFonts w:ascii="Times New Roman" w:eastAsia="Times New Roman" w:hAnsi="Times New Roman" w:cs="Times New Roman"/>
          <w:bCs/>
          <w:lang w:val="sr-Latn-ME"/>
        </w:rPr>
        <w:t>hemodijalizi</w:t>
      </w:r>
      <w:proofErr w:type="spellEnd"/>
      <w:r w:rsidRPr="007671DF">
        <w:rPr>
          <w:rFonts w:ascii="Times New Roman" w:eastAsia="Times New Roman" w:hAnsi="Times New Roman" w:cs="Times New Roman"/>
          <w:bCs/>
          <w:lang w:val="sr-Latn-ME"/>
        </w:rPr>
        <w:t xml:space="preserve"> niti </w:t>
      </w:r>
      <w:proofErr w:type="spellStart"/>
      <w:r w:rsidRPr="007671DF">
        <w:rPr>
          <w:rFonts w:ascii="Times New Roman" w:eastAsia="Times New Roman" w:hAnsi="Times New Roman" w:cs="Times New Roman"/>
          <w:bCs/>
          <w:lang w:val="sr-Latn-ME"/>
        </w:rPr>
        <w:t>hemoperfuziji</w:t>
      </w:r>
      <w:proofErr w:type="spellEnd"/>
      <w:r w:rsidRPr="007671DF">
        <w:rPr>
          <w:rFonts w:ascii="Times New Roman" w:eastAsia="Times New Roman" w:hAnsi="Times New Roman" w:cs="Times New Roman"/>
          <w:bCs/>
          <w:lang w:val="sr-Latn-ME"/>
        </w:rPr>
        <w:t xml:space="preserve">. </w:t>
      </w:r>
    </w:p>
    <w:p w14:paraId="5E8110D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86F294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Poluvrijeme eliminacije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je prosječno 7 dana. Kod </w:t>
      </w:r>
      <w:proofErr w:type="spellStart"/>
      <w:r w:rsidRPr="007671DF">
        <w:rPr>
          <w:rFonts w:ascii="Times New Roman" w:eastAsia="Times New Roman" w:hAnsi="Times New Roman" w:cs="Times New Roman"/>
          <w:bCs/>
          <w:lang w:val="sr-Latn-ME"/>
        </w:rPr>
        <w:t>hipertireoidizma</w:t>
      </w:r>
      <w:proofErr w:type="spellEnd"/>
      <w:r w:rsidRPr="007671DF">
        <w:rPr>
          <w:rFonts w:ascii="Times New Roman" w:eastAsia="Times New Roman" w:hAnsi="Times New Roman" w:cs="Times New Roman"/>
          <w:bCs/>
          <w:lang w:val="sr-Latn-ME"/>
        </w:rPr>
        <w:t xml:space="preserve"> je kraće (3 – 4 dana), a kod </w:t>
      </w:r>
      <w:proofErr w:type="spellStart"/>
      <w:r w:rsidRPr="007671DF">
        <w:rPr>
          <w:rFonts w:ascii="Times New Roman" w:eastAsia="Times New Roman" w:hAnsi="Times New Roman" w:cs="Times New Roman"/>
          <w:bCs/>
          <w:lang w:val="sr-Latn-ME"/>
        </w:rPr>
        <w:t>hipotireoidizma</w:t>
      </w:r>
      <w:proofErr w:type="spellEnd"/>
      <w:r w:rsidRPr="007671DF">
        <w:rPr>
          <w:rFonts w:ascii="Times New Roman" w:eastAsia="Times New Roman" w:hAnsi="Times New Roman" w:cs="Times New Roman"/>
          <w:bCs/>
          <w:lang w:val="sr-Latn-ME"/>
        </w:rPr>
        <w:t xml:space="preserve"> je duže (približno 9 – 10 dana). Volumen distribucije iznosi približno 10 – 12 l. Jetra sadrži 1/3 ukupnog </w:t>
      </w:r>
      <w:proofErr w:type="spellStart"/>
      <w:r w:rsidRPr="007671DF">
        <w:rPr>
          <w:rFonts w:ascii="Times New Roman" w:eastAsia="Times New Roman" w:hAnsi="Times New Roman" w:cs="Times New Roman"/>
          <w:bCs/>
          <w:lang w:val="sr-Latn-ME"/>
        </w:rPr>
        <w:t>ekstratiroidnog</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koji se brzo razmjenjuje sa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u serumu. </w:t>
      </w:r>
      <w:proofErr w:type="spellStart"/>
      <w:r w:rsidRPr="007671DF">
        <w:rPr>
          <w:rFonts w:ascii="Times New Roman" w:eastAsia="Times New Roman" w:hAnsi="Times New Roman" w:cs="Times New Roman"/>
          <w:bCs/>
          <w:lang w:val="sr-Latn-ME"/>
        </w:rPr>
        <w:t>Tireoidni</w:t>
      </w:r>
      <w:proofErr w:type="spellEnd"/>
      <w:r w:rsidRPr="007671DF">
        <w:rPr>
          <w:rFonts w:ascii="Times New Roman" w:eastAsia="Times New Roman" w:hAnsi="Times New Roman" w:cs="Times New Roman"/>
          <w:bCs/>
          <w:lang w:val="sr-Latn-ME"/>
        </w:rPr>
        <w:t xml:space="preserve"> hormoni se uglavnom </w:t>
      </w:r>
      <w:proofErr w:type="spellStart"/>
      <w:r w:rsidRPr="007671DF">
        <w:rPr>
          <w:rFonts w:ascii="Times New Roman" w:eastAsia="Times New Roman" w:hAnsi="Times New Roman" w:cs="Times New Roman"/>
          <w:bCs/>
          <w:lang w:val="sr-Latn-ME"/>
        </w:rPr>
        <w:t>metabolišu</w:t>
      </w:r>
      <w:proofErr w:type="spellEnd"/>
      <w:r w:rsidRPr="007671DF">
        <w:rPr>
          <w:rFonts w:ascii="Times New Roman" w:eastAsia="Times New Roman" w:hAnsi="Times New Roman" w:cs="Times New Roman"/>
          <w:bCs/>
          <w:lang w:val="sr-Latn-ME"/>
        </w:rPr>
        <w:t xml:space="preserve"> u jetri, bubrezima, mozgu i mišićima. </w:t>
      </w:r>
      <w:proofErr w:type="spellStart"/>
      <w:r w:rsidRPr="007671DF">
        <w:rPr>
          <w:rFonts w:ascii="Times New Roman" w:eastAsia="Times New Roman" w:hAnsi="Times New Roman" w:cs="Times New Roman"/>
          <w:bCs/>
          <w:lang w:val="sr-Latn-ME"/>
        </w:rPr>
        <w:t>Metaboliti</w:t>
      </w:r>
      <w:proofErr w:type="spellEnd"/>
      <w:r w:rsidRPr="007671DF">
        <w:rPr>
          <w:rFonts w:ascii="Times New Roman" w:eastAsia="Times New Roman" w:hAnsi="Times New Roman" w:cs="Times New Roman"/>
          <w:bCs/>
          <w:lang w:val="sr-Latn-ME"/>
        </w:rPr>
        <w:t xml:space="preserve"> se izlučuju urinom i </w:t>
      </w:r>
      <w:proofErr w:type="spellStart"/>
      <w:r w:rsidRPr="007671DF">
        <w:rPr>
          <w:rFonts w:ascii="Times New Roman" w:eastAsia="Times New Roman" w:hAnsi="Times New Roman" w:cs="Times New Roman"/>
          <w:bCs/>
          <w:lang w:val="sr-Latn-ME"/>
        </w:rPr>
        <w:t>fecesom</w:t>
      </w:r>
      <w:proofErr w:type="spellEnd"/>
      <w:r w:rsidRPr="007671DF">
        <w:rPr>
          <w:rFonts w:ascii="Times New Roman" w:eastAsia="Times New Roman" w:hAnsi="Times New Roman" w:cs="Times New Roman"/>
          <w:bCs/>
          <w:lang w:val="sr-Latn-ME"/>
        </w:rPr>
        <w:t xml:space="preserve">. Ukupan </w:t>
      </w:r>
      <w:proofErr w:type="spellStart"/>
      <w:r w:rsidRPr="007671DF">
        <w:rPr>
          <w:rFonts w:ascii="Times New Roman" w:eastAsia="Times New Roman" w:hAnsi="Times New Roman" w:cs="Times New Roman"/>
          <w:bCs/>
          <w:lang w:val="sr-Latn-ME"/>
        </w:rPr>
        <w:t>metabolički</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klirens</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iznosi približno 1,2 l plazme/dan.</w:t>
      </w:r>
    </w:p>
    <w:p w14:paraId="7B8E315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909016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5.3. </w:t>
      </w:r>
      <w:r w:rsidRPr="007671DF">
        <w:rPr>
          <w:rFonts w:ascii="Times New Roman" w:eastAsia="Times New Roman" w:hAnsi="Times New Roman" w:cs="Times New Roman"/>
          <w:b/>
          <w:bCs/>
          <w:lang w:val="sr-Latn-ME"/>
        </w:rPr>
        <w:tab/>
      </w:r>
      <w:proofErr w:type="spellStart"/>
      <w:r w:rsidRPr="007671DF">
        <w:rPr>
          <w:rFonts w:ascii="Times New Roman" w:eastAsia="Times New Roman" w:hAnsi="Times New Roman" w:cs="Times New Roman"/>
          <w:b/>
          <w:bCs/>
          <w:lang w:val="sr-Latn-ME"/>
        </w:rPr>
        <w:t>Pretklinički</w:t>
      </w:r>
      <w:proofErr w:type="spellEnd"/>
      <w:r w:rsidRPr="007671DF">
        <w:rPr>
          <w:rFonts w:ascii="Times New Roman" w:eastAsia="Times New Roman" w:hAnsi="Times New Roman" w:cs="Times New Roman"/>
          <w:b/>
          <w:bCs/>
          <w:lang w:val="sr-Latn-ME"/>
        </w:rPr>
        <w:t xml:space="preserve"> podaci o bezbjednosti </w:t>
      </w:r>
    </w:p>
    <w:p w14:paraId="0987718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C1A5EB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Akutna toksičnost:</w:t>
      </w:r>
    </w:p>
    <w:p w14:paraId="0AAF9DAC"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Levotiroksin</w:t>
      </w:r>
      <w:proofErr w:type="spellEnd"/>
      <w:r w:rsidRPr="007671DF">
        <w:rPr>
          <w:rFonts w:ascii="Times New Roman" w:eastAsia="Times New Roman" w:hAnsi="Times New Roman" w:cs="Times New Roman"/>
          <w:bCs/>
          <w:lang w:val="sr-Latn-ME"/>
        </w:rPr>
        <w:t xml:space="preserve"> ima veoma neznatnu akutnu toksičnost.</w:t>
      </w:r>
    </w:p>
    <w:p w14:paraId="5860091D" w14:textId="77777777" w:rsidR="00241562" w:rsidRPr="007671DF" w:rsidRDefault="00241562" w:rsidP="001B4A61">
      <w:pPr>
        <w:tabs>
          <w:tab w:val="left" w:pos="540"/>
          <w:tab w:val="left" w:pos="569"/>
        </w:tabs>
        <w:spacing w:after="0" w:line="240" w:lineRule="auto"/>
        <w:jc w:val="both"/>
        <w:rPr>
          <w:rFonts w:ascii="Times New Roman" w:eastAsia="Times New Roman" w:hAnsi="Times New Roman" w:cs="Times New Roman"/>
          <w:bCs/>
          <w:i/>
          <w:lang w:val="sr-Latn-ME"/>
        </w:rPr>
      </w:pPr>
    </w:p>
    <w:p w14:paraId="5AE754CE" w14:textId="3D67F648"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Hronična toksičnost:</w:t>
      </w:r>
    </w:p>
    <w:p w14:paraId="77AD59F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Hronična toksičnost </w:t>
      </w:r>
      <w:proofErr w:type="spellStart"/>
      <w:r w:rsidRPr="007671DF">
        <w:rPr>
          <w:rFonts w:ascii="Times New Roman" w:eastAsia="Times New Roman" w:hAnsi="Times New Roman" w:cs="Times New Roman"/>
          <w:bCs/>
          <w:lang w:val="sr-Latn-ME"/>
        </w:rPr>
        <w:t>levotiroksina</w:t>
      </w:r>
      <w:proofErr w:type="spellEnd"/>
      <w:r w:rsidRPr="007671DF">
        <w:rPr>
          <w:rFonts w:ascii="Times New Roman" w:eastAsia="Times New Roman" w:hAnsi="Times New Roman" w:cs="Times New Roman"/>
          <w:bCs/>
          <w:lang w:val="sr-Latn-ME"/>
        </w:rPr>
        <w:t xml:space="preserve"> je proučavana na raznim životinjskim vrstama (pacov, pas). Kod pacova su, pri visokim dozama, primijećeni znaci </w:t>
      </w:r>
      <w:proofErr w:type="spellStart"/>
      <w:r w:rsidRPr="007671DF">
        <w:rPr>
          <w:rFonts w:ascii="Times New Roman" w:eastAsia="Times New Roman" w:hAnsi="Times New Roman" w:cs="Times New Roman"/>
          <w:bCs/>
          <w:lang w:val="sr-Latn-ME"/>
        </w:rPr>
        <w:t>hepatopatije</w:t>
      </w:r>
      <w:proofErr w:type="spellEnd"/>
      <w:r w:rsidRPr="007671DF">
        <w:rPr>
          <w:rFonts w:ascii="Times New Roman" w:eastAsia="Times New Roman" w:hAnsi="Times New Roman" w:cs="Times New Roman"/>
          <w:bCs/>
          <w:lang w:val="sr-Latn-ME"/>
        </w:rPr>
        <w:t xml:space="preserve">, povećana pojava spontanih </w:t>
      </w:r>
      <w:proofErr w:type="spellStart"/>
      <w:r w:rsidRPr="007671DF">
        <w:rPr>
          <w:rFonts w:ascii="Times New Roman" w:eastAsia="Times New Roman" w:hAnsi="Times New Roman" w:cs="Times New Roman"/>
          <w:bCs/>
          <w:lang w:val="sr-Latn-ME"/>
        </w:rPr>
        <w:t>nefroza</w:t>
      </w:r>
      <w:proofErr w:type="spellEnd"/>
      <w:r w:rsidRPr="007671DF">
        <w:rPr>
          <w:rFonts w:ascii="Times New Roman" w:eastAsia="Times New Roman" w:hAnsi="Times New Roman" w:cs="Times New Roman"/>
          <w:bCs/>
          <w:lang w:val="sr-Latn-ME"/>
        </w:rPr>
        <w:t xml:space="preserve"> i promjene težine organa.</w:t>
      </w:r>
    </w:p>
    <w:p w14:paraId="506177F4"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643A50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Reproduktivna toksičnost:</w:t>
      </w:r>
    </w:p>
    <w:p w14:paraId="2C1EF22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Reproduktivna toksičnost na životinjama nije proučavana.</w:t>
      </w:r>
    </w:p>
    <w:p w14:paraId="3A3BCE1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35EADC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i/>
          <w:lang w:val="sr-Latn-ME"/>
        </w:rPr>
        <w:t>Mutagenost</w:t>
      </w:r>
      <w:proofErr w:type="spellEnd"/>
      <w:r w:rsidRPr="007671DF">
        <w:rPr>
          <w:rFonts w:ascii="Times New Roman" w:eastAsia="Times New Roman" w:hAnsi="Times New Roman" w:cs="Times New Roman"/>
          <w:bCs/>
          <w:i/>
          <w:lang w:val="sr-Latn-ME"/>
        </w:rPr>
        <w:t>:</w:t>
      </w:r>
    </w:p>
    <w:p w14:paraId="023DD8E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Nema dostupnih informacija o </w:t>
      </w:r>
      <w:proofErr w:type="spellStart"/>
      <w:r w:rsidRPr="007671DF">
        <w:rPr>
          <w:rFonts w:ascii="Times New Roman" w:eastAsia="Times New Roman" w:hAnsi="Times New Roman" w:cs="Times New Roman"/>
          <w:bCs/>
          <w:lang w:val="sr-Latn-ME"/>
        </w:rPr>
        <w:t>mutagenosti</w:t>
      </w:r>
      <w:proofErr w:type="spellEnd"/>
      <w:r w:rsidRPr="007671DF">
        <w:rPr>
          <w:rFonts w:ascii="Times New Roman" w:eastAsia="Times New Roman" w:hAnsi="Times New Roman" w:cs="Times New Roman"/>
          <w:bCs/>
          <w:lang w:val="sr-Latn-ME"/>
        </w:rPr>
        <w:t xml:space="preserve">. Do sada nije bilo osnova za sumnju o bilo kakvom poremećaju kod potomaka zbog </w:t>
      </w:r>
      <w:proofErr w:type="spellStart"/>
      <w:r w:rsidRPr="007671DF">
        <w:rPr>
          <w:rFonts w:ascii="Times New Roman" w:eastAsia="Times New Roman" w:hAnsi="Times New Roman" w:cs="Times New Roman"/>
          <w:bCs/>
          <w:lang w:val="sr-Latn-ME"/>
        </w:rPr>
        <w:t>genomskih</w:t>
      </w:r>
      <w:proofErr w:type="spellEnd"/>
      <w:r w:rsidRPr="007671DF">
        <w:rPr>
          <w:rFonts w:ascii="Times New Roman" w:eastAsia="Times New Roman" w:hAnsi="Times New Roman" w:cs="Times New Roman"/>
          <w:bCs/>
          <w:lang w:val="sr-Latn-ME"/>
        </w:rPr>
        <w:t xml:space="preserve"> mutacija uzrokovanih </w:t>
      </w:r>
      <w:proofErr w:type="spellStart"/>
      <w:r w:rsidRPr="007671DF">
        <w:rPr>
          <w:rFonts w:ascii="Times New Roman" w:eastAsia="Times New Roman" w:hAnsi="Times New Roman" w:cs="Times New Roman"/>
          <w:bCs/>
          <w:lang w:val="sr-Latn-ME"/>
        </w:rPr>
        <w:t>tireoidnim</w:t>
      </w:r>
      <w:proofErr w:type="spellEnd"/>
      <w:r w:rsidRPr="007671DF">
        <w:rPr>
          <w:rFonts w:ascii="Times New Roman" w:eastAsia="Times New Roman" w:hAnsi="Times New Roman" w:cs="Times New Roman"/>
          <w:bCs/>
          <w:lang w:val="sr-Latn-ME"/>
        </w:rPr>
        <w:t xml:space="preserve"> hormonima.</w:t>
      </w:r>
    </w:p>
    <w:p w14:paraId="19B6EA7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94CA05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i/>
          <w:lang w:val="sr-Latn-ME"/>
        </w:rPr>
        <w:t>Kancerogenost:</w:t>
      </w:r>
    </w:p>
    <w:p w14:paraId="2BAFBEF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Dugotrajne studije sa </w:t>
      </w:r>
      <w:proofErr w:type="spellStart"/>
      <w:r w:rsidRPr="007671DF">
        <w:rPr>
          <w:rFonts w:ascii="Times New Roman" w:eastAsia="Times New Roman" w:hAnsi="Times New Roman" w:cs="Times New Roman"/>
          <w:bCs/>
          <w:lang w:val="sr-Latn-ME"/>
        </w:rPr>
        <w:t>levotiroksinom</w:t>
      </w:r>
      <w:proofErr w:type="spellEnd"/>
      <w:r w:rsidRPr="007671DF">
        <w:rPr>
          <w:rFonts w:ascii="Times New Roman" w:eastAsia="Times New Roman" w:hAnsi="Times New Roman" w:cs="Times New Roman"/>
          <w:bCs/>
          <w:lang w:val="sr-Latn-ME"/>
        </w:rPr>
        <w:t xml:space="preserve"> na životinjama nijesu sprovedene.</w:t>
      </w:r>
    </w:p>
    <w:p w14:paraId="103DB44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A3A5B5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1BCE038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 </w:t>
      </w:r>
      <w:r w:rsidRPr="007671DF">
        <w:rPr>
          <w:rFonts w:ascii="Times New Roman" w:eastAsia="Times New Roman" w:hAnsi="Times New Roman" w:cs="Times New Roman"/>
          <w:b/>
          <w:bCs/>
          <w:lang w:val="sr-Latn-ME"/>
        </w:rPr>
        <w:tab/>
        <w:t>FARMACEUTSKI PODACI</w:t>
      </w:r>
    </w:p>
    <w:p w14:paraId="49690D8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E37FD0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6.1. </w:t>
      </w:r>
      <w:r w:rsidRPr="007671DF">
        <w:rPr>
          <w:rFonts w:ascii="Times New Roman" w:eastAsia="Times New Roman" w:hAnsi="Times New Roman" w:cs="Times New Roman"/>
          <w:b/>
          <w:bCs/>
          <w:lang w:val="sr-Latn-ME"/>
        </w:rPr>
        <w:tab/>
        <w:t>Lista pomoćnih supstanci (</w:t>
      </w:r>
      <w:proofErr w:type="spellStart"/>
      <w:r w:rsidRPr="007671DF">
        <w:rPr>
          <w:rFonts w:ascii="Times New Roman" w:eastAsia="Times New Roman" w:hAnsi="Times New Roman" w:cs="Times New Roman"/>
          <w:b/>
          <w:bCs/>
          <w:lang w:val="sr-Latn-ME"/>
        </w:rPr>
        <w:t>ekscipijenasa</w:t>
      </w:r>
      <w:proofErr w:type="spellEnd"/>
      <w:r w:rsidRPr="007671DF">
        <w:rPr>
          <w:rFonts w:ascii="Times New Roman" w:eastAsia="Times New Roman" w:hAnsi="Times New Roman" w:cs="Times New Roman"/>
          <w:b/>
          <w:bCs/>
          <w:lang w:val="sr-Latn-ME"/>
        </w:rPr>
        <w:t>)</w:t>
      </w:r>
    </w:p>
    <w:p w14:paraId="24F3F13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3D79400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Skrob, kukuruzni;</w:t>
      </w:r>
    </w:p>
    <w:p w14:paraId="6F9AABE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Limunska kiselina, bezvodna</w:t>
      </w:r>
    </w:p>
    <w:p w14:paraId="1BC1A8D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Kroskarmeloza</w:t>
      </w:r>
      <w:proofErr w:type="spellEnd"/>
      <w:r w:rsidRPr="007671DF">
        <w:rPr>
          <w:rFonts w:ascii="Times New Roman" w:eastAsia="Times New Roman" w:hAnsi="Times New Roman" w:cs="Times New Roman"/>
          <w:bCs/>
          <w:lang w:val="sr-Latn-ME"/>
        </w:rPr>
        <w:t xml:space="preserve"> natrijum;</w:t>
      </w:r>
    </w:p>
    <w:p w14:paraId="6F7622FA"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Želatin;</w:t>
      </w:r>
    </w:p>
    <w:p w14:paraId="2228D4D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 xml:space="preserve">Magnezijum </w:t>
      </w:r>
      <w:proofErr w:type="spellStart"/>
      <w:r w:rsidRPr="007671DF">
        <w:rPr>
          <w:rFonts w:ascii="Times New Roman" w:eastAsia="Times New Roman" w:hAnsi="Times New Roman" w:cs="Times New Roman"/>
          <w:bCs/>
          <w:lang w:val="sr-Latn-ME"/>
        </w:rPr>
        <w:t>stearat</w:t>
      </w:r>
      <w:proofErr w:type="spellEnd"/>
      <w:r w:rsidRPr="007671DF">
        <w:rPr>
          <w:rFonts w:ascii="Times New Roman" w:eastAsia="Times New Roman" w:hAnsi="Times New Roman" w:cs="Times New Roman"/>
          <w:bCs/>
          <w:lang w:val="sr-Latn-ME"/>
        </w:rPr>
        <w:t>;</w:t>
      </w:r>
    </w:p>
    <w:p w14:paraId="137A3E6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Manitol</w:t>
      </w:r>
      <w:proofErr w:type="spellEnd"/>
      <w:r w:rsidRPr="007671DF">
        <w:rPr>
          <w:rFonts w:ascii="Times New Roman" w:eastAsia="Times New Roman" w:hAnsi="Times New Roman" w:cs="Times New Roman"/>
          <w:bCs/>
          <w:lang w:val="sr-Latn-ME"/>
        </w:rPr>
        <w:t xml:space="preserve"> (E421).</w:t>
      </w:r>
    </w:p>
    <w:p w14:paraId="53B8F0C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78F8CED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6.2. </w:t>
      </w:r>
      <w:r w:rsidRPr="007671DF">
        <w:rPr>
          <w:rFonts w:ascii="Times New Roman" w:eastAsia="Times New Roman" w:hAnsi="Times New Roman" w:cs="Times New Roman"/>
          <w:b/>
          <w:bCs/>
          <w:lang w:val="sr-Latn-ME"/>
        </w:rPr>
        <w:tab/>
        <w:t>Inkompatibilnosti</w:t>
      </w:r>
    </w:p>
    <w:p w14:paraId="7C23E6D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85AE288" w14:textId="77777777" w:rsidR="00F20FA4" w:rsidRPr="007671DF" w:rsidRDefault="00F20FA4" w:rsidP="001B4A61">
      <w:pPr>
        <w:widowControl w:val="0"/>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spacing w:val="-1"/>
          <w:w w:val="105"/>
          <w:lang w:val="sr-Latn-ME"/>
        </w:rPr>
        <w:t>Nije</w:t>
      </w:r>
      <w:r w:rsidRPr="007671DF">
        <w:rPr>
          <w:rFonts w:ascii="Times New Roman" w:eastAsia="Times New Roman" w:hAnsi="Times New Roman" w:cs="Times New Roman"/>
          <w:spacing w:val="-28"/>
          <w:w w:val="105"/>
          <w:lang w:val="sr-Latn-ME"/>
        </w:rPr>
        <w:t xml:space="preserve"> </w:t>
      </w:r>
      <w:r w:rsidRPr="007671DF">
        <w:rPr>
          <w:rFonts w:ascii="Times New Roman" w:eastAsia="Times New Roman" w:hAnsi="Times New Roman" w:cs="Times New Roman"/>
          <w:spacing w:val="-1"/>
          <w:w w:val="105"/>
          <w:lang w:val="sr-Latn-ME"/>
        </w:rPr>
        <w:t>primjenjivo.</w:t>
      </w:r>
    </w:p>
    <w:p w14:paraId="21B11F9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2316002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6.3. </w:t>
      </w:r>
      <w:r w:rsidRPr="007671DF">
        <w:rPr>
          <w:rFonts w:ascii="Times New Roman" w:eastAsia="Times New Roman" w:hAnsi="Times New Roman" w:cs="Times New Roman"/>
          <w:b/>
          <w:bCs/>
          <w:lang w:val="sr-Latn-ME"/>
        </w:rPr>
        <w:tab/>
        <w:t>Rok upotrebe</w:t>
      </w:r>
    </w:p>
    <w:p w14:paraId="1E10D4A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6B9CCA7" w14:textId="77777777" w:rsidR="00F20FA4" w:rsidRPr="007671DF" w:rsidRDefault="00F20FA4" w:rsidP="001B4A61">
      <w:pPr>
        <w:tabs>
          <w:tab w:val="left" w:pos="540"/>
          <w:tab w:val="left" w:pos="569"/>
        </w:tabs>
        <w:spacing w:after="0" w:line="240" w:lineRule="auto"/>
        <w:jc w:val="both"/>
        <w:rPr>
          <w:rFonts w:ascii="Times New Roman" w:eastAsia="Calibri" w:hAnsi="Times New Roman" w:cs="Times New Roman"/>
          <w:spacing w:val="-4"/>
          <w:w w:val="105"/>
          <w:lang w:val="sr-Latn-ME"/>
        </w:rPr>
      </w:pPr>
      <w:r w:rsidRPr="007671DF">
        <w:rPr>
          <w:rFonts w:ascii="Times New Roman" w:eastAsia="Calibri" w:hAnsi="Times New Roman" w:cs="Times New Roman"/>
          <w:w w:val="105"/>
          <w:lang w:val="sr-Latn-ME"/>
        </w:rPr>
        <w:t>3</w:t>
      </w:r>
      <w:r w:rsidRPr="007671DF">
        <w:rPr>
          <w:rFonts w:ascii="Times New Roman" w:eastAsia="Calibri" w:hAnsi="Times New Roman" w:cs="Times New Roman"/>
          <w:spacing w:val="-13"/>
          <w:w w:val="105"/>
          <w:lang w:val="sr-Latn-ME"/>
        </w:rPr>
        <w:t xml:space="preserve"> </w:t>
      </w:r>
      <w:r w:rsidRPr="007671DF">
        <w:rPr>
          <w:rFonts w:ascii="Times New Roman" w:eastAsia="Calibri" w:hAnsi="Times New Roman" w:cs="Times New Roman"/>
          <w:spacing w:val="-4"/>
          <w:w w:val="105"/>
          <w:lang w:val="sr-Latn-ME"/>
        </w:rPr>
        <w:t>godine</w:t>
      </w:r>
    </w:p>
    <w:p w14:paraId="20ECE3EF"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3AF10351"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6.4. </w:t>
      </w:r>
      <w:r w:rsidRPr="007671DF">
        <w:rPr>
          <w:rFonts w:ascii="Times New Roman" w:eastAsia="Times New Roman" w:hAnsi="Times New Roman" w:cs="Times New Roman"/>
          <w:b/>
          <w:bCs/>
          <w:lang w:val="sr-Latn-ME"/>
        </w:rPr>
        <w:tab/>
        <w:t>Posebne mjere upozorenja pri čuvanju lijeka</w:t>
      </w:r>
    </w:p>
    <w:p w14:paraId="02FFC046" w14:textId="77777777" w:rsidR="00414898" w:rsidRPr="007671DF" w:rsidRDefault="00414898" w:rsidP="00F33F1F">
      <w:pPr>
        <w:tabs>
          <w:tab w:val="left" w:pos="540"/>
          <w:tab w:val="left" w:pos="569"/>
        </w:tabs>
        <w:spacing w:after="0" w:line="240" w:lineRule="auto"/>
        <w:jc w:val="both"/>
        <w:rPr>
          <w:rFonts w:ascii="Times New Roman" w:eastAsia="Times New Roman" w:hAnsi="Times New Roman" w:cs="Times New Roman"/>
          <w:bCs/>
          <w:lang w:val="sr-Latn-ME"/>
        </w:rPr>
      </w:pPr>
    </w:p>
    <w:p w14:paraId="5E92D1CC" w14:textId="7446C9FA" w:rsidR="00F20FA4" w:rsidRPr="007671DF" w:rsidRDefault="00F20FA4" w:rsidP="00885406">
      <w:pPr>
        <w:widowControl w:val="0"/>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spacing w:val="-4"/>
          <w:w w:val="105"/>
          <w:lang w:val="sr-Latn-ME"/>
        </w:rPr>
        <w:t>Lijek</w:t>
      </w:r>
      <w:r w:rsidRPr="007671DF">
        <w:rPr>
          <w:rFonts w:ascii="Times New Roman" w:eastAsia="Times New Roman" w:hAnsi="Times New Roman" w:cs="Times New Roman"/>
          <w:spacing w:val="-6"/>
          <w:w w:val="105"/>
          <w:lang w:val="sr-Latn-ME"/>
        </w:rPr>
        <w:t xml:space="preserve"> </w:t>
      </w:r>
      <w:r w:rsidRPr="007671DF">
        <w:rPr>
          <w:rFonts w:ascii="Times New Roman" w:eastAsia="Times New Roman" w:hAnsi="Times New Roman" w:cs="Times New Roman"/>
          <w:spacing w:val="-1"/>
          <w:w w:val="105"/>
          <w:lang w:val="sr-Latn-ME"/>
        </w:rPr>
        <w:t>čuvati</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na</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temperaturi</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do</w:t>
      </w:r>
      <w:r w:rsidRPr="007671DF">
        <w:rPr>
          <w:rFonts w:ascii="Times New Roman" w:eastAsia="Times New Roman" w:hAnsi="Times New Roman" w:cs="Times New Roman"/>
          <w:spacing w:val="-11"/>
          <w:w w:val="105"/>
          <w:lang w:val="sr-Latn-ME"/>
        </w:rPr>
        <w:t xml:space="preserve"> </w:t>
      </w:r>
      <w:r w:rsidRPr="007671DF">
        <w:rPr>
          <w:rFonts w:ascii="Times New Roman" w:eastAsia="Times New Roman" w:hAnsi="Times New Roman" w:cs="Times New Roman"/>
          <w:spacing w:val="-1"/>
          <w:w w:val="105"/>
          <w:lang w:val="sr-Latn-ME"/>
        </w:rPr>
        <w:t>25°C</w:t>
      </w:r>
      <w:r w:rsidR="00F33F1F" w:rsidRPr="007671DF">
        <w:rPr>
          <w:rFonts w:ascii="Times New Roman" w:eastAsia="Times New Roman" w:hAnsi="Times New Roman" w:cs="Times New Roman"/>
          <w:spacing w:val="-1"/>
          <w:w w:val="105"/>
          <w:lang w:val="sr-Latn-ME"/>
        </w:rPr>
        <w:t xml:space="preserve">, </w:t>
      </w:r>
      <w:r w:rsidRPr="007671DF">
        <w:rPr>
          <w:rFonts w:ascii="Times New Roman" w:eastAsia="Times New Roman" w:hAnsi="Times New Roman" w:cs="Times New Roman"/>
          <w:w w:val="105"/>
          <w:lang w:val="sr-Latn-ME"/>
        </w:rPr>
        <w:t>u</w:t>
      </w:r>
      <w:r w:rsidRPr="007671DF">
        <w:rPr>
          <w:rFonts w:ascii="Times New Roman" w:eastAsia="Times New Roman" w:hAnsi="Times New Roman" w:cs="Times New Roman"/>
          <w:spacing w:val="-15"/>
          <w:w w:val="105"/>
          <w:lang w:val="sr-Latn-ME"/>
        </w:rPr>
        <w:t xml:space="preserve"> </w:t>
      </w:r>
      <w:r w:rsidRPr="007671DF">
        <w:rPr>
          <w:rFonts w:ascii="Times New Roman" w:eastAsia="Times New Roman" w:hAnsi="Times New Roman" w:cs="Times New Roman"/>
          <w:spacing w:val="-1"/>
          <w:w w:val="105"/>
          <w:lang w:val="sr-Latn-ME"/>
        </w:rPr>
        <w:t>originalnom</w:t>
      </w:r>
      <w:r w:rsidRPr="007671DF">
        <w:rPr>
          <w:rFonts w:ascii="Times New Roman" w:eastAsia="Times New Roman" w:hAnsi="Times New Roman" w:cs="Times New Roman"/>
          <w:spacing w:val="-15"/>
          <w:w w:val="105"/>
          <w:lang w:val="sr-Latn-ME"/>
        </w:rPr>
        <w:t xml:space="preserve"> </w:t>
      </w:r>
      <w:r w:rsidRPr="007671DF">
        <w:rPr>
          <w:rFonts w:ascii="Times New Roman" w:eastAsia="Times New Roman" w:hAnsi="Times New Roman" w:cs="Times New Roman"/>
          <w:spacing w:val="-1"/>
          <w:w w:val="105"/>
          <w:lang w:val="sr-Latn-ME"/>
        </w:rPr>
        <w:t>pakovanju</w:t>
      </w:r>
      <w:r w:rsidR="00414898" w:rsidRPr="007671DF">
        <w:rPr>
          <w:rFonts w:ascii="Times New Roman" w:eastAsia="Times New Roman" w:hAnsi="Times New Roman" w:cs="Times New Roman"/>
          <w:spacing w:val="-1"/>
          <w:w w:val="105"/>
          <w:lang w:val="sr-Latn-ME"/>
        </w:rPr>
        <w:t xml:space="preserve">, radi </w:t>
      </w:r>
      <w:r w:rsidRPr="007671DF">
        <w:rPr>
          <w:rFonts w:ascii="Times New Roman" w:eastAsia="Times New Roman" w:hAnsi="Times New Roman" w:cs="Times New Roman"/>
          <w:spacing w:val="-1"/>
          <w:w w:val="105"/>
          <w:lang w:val="sr-Latn-ME"/>
        </w:rPr>
        <w:t>zašti</w:t>
      </w:r>
      <w:r w:rsidR="00414898" w:rsidRPr="007671DF">
        <w:rPr>
          <w:rFonts w:ascii="Times New Roman" w:eastAsia="Times New Roman" w:hAnsi="Times New Roman" w:cs="Times New Roman"/>
          <w:spacing w:val="-1"/>
          <w:w w:val="105"/>
          <w:lang w:val="sr-Latn-ME"/>
        </w:rPr>
        <w:t>te</w:t>
      </w:r>
      <w:r w:rsidRPr="007671DF">
        <w:rPr>
          <w:rFonts w:ascii="Times New Roman" w:eastAsia="Times New Roman" w:hAnsi="Times New Roman" w:cs="Times New Roman"/>
          <w:spacing w:val="-15"/>
          <w:w w:val="105"/>
          <w:lang w:val="sr-Latn-ME"/>
        </w:rPr>
        <w:t xml:space="preserve"> </w:t>
      </w:r>
      <w:r w:rsidRPr="007671DF">
        <w:rPr>
          <w:rFonts w:ascii="Times New Roman" w:eastAsia="Times New Roman" w:hAnsi="Times New Roman" w:cs="Times New Roman"/>
          <w:spacing w:val="-1"/>
          <w:w w:val="105"/>
          <w:lang w:val="sr-Latn-ME"/>
        </w:rPr>
        <w:t>od</w:t>
      </w:r>
      <w:r w:rsidRPr="007671DF">
        <w:rPr>
          <w:rFonts w:ascii="Times New Roman" w:eastAsia="Times New Roman" w:hAnsi="Times New Roman" w:cs="Times New Roman"/>
          <w:spacing w:val="-14"/>
          <w:w w:val="105"/>
          <w:lang w:val="sr-Latn-ME"/>
        </w:rPr>
        <w:t xml:space="preserve"> </w:t>
      </w:r>
      <w:r w:rsidRPr="007671DF">
        <w:rPr>
          <w:rFonts w:ascii="Times New Roman" w:eastAsia="Times New Roman" w:hAnsi="Times New Roman" w:cs="Times New Roman"/>
          <w:spacing w:val="-1"/>
          <w:w w:val="105"/>
          <w:lang w:val="sr-Latn-ME"/>
        </w:rPr>
        <w:t>svjetlosti.</w:t>
      </w:r>
    </w:p>
    <w:p w14:paraId="4187780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5151E48"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6.5. </w:t>
      </w:r>
      <w:r w:rsidRPr="007671DF">
        <w:rPr>
          <w:rFonts w:ascii="Times New Roman" w:eastAsia="Times New Roman" w:hAnsi="Times New Roman" w:cs="Times New Roman"/>
          <w:b/>
          <w:bCs/>
          <w:lang w:val="sr-Latn-ME"/>
        </w:rPr>
        <w:tab/>
        <w:t xml:space="preserve">Vrsta i sadržaj pakovanja </w:t>
      </w:r>
    </w:p>
    <w:p w14:paraId="1637734B"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84ED47E" w14:textId="65078987" w:rsidR="00F20FA4" w:rsidRPr="007671DF" w:rsidRDefault="004B0658" w:rsidP="00885406">
      <w:pPr>
        <w:widowControl w:val="0"/>
        <w:spacing w:after="0" w:line="240" w:lineRule="auto"/>
        <w:ind w:right="13"/>
        <w:jc w:val="both"/>
        <w:rPr>
          <w:rFonts w:ascii="Times New Roman" w:eastAsia="Times New Roman" w:hAnsi="Times New Roman" w:cs="Times New Roman"/>
          <w:spacing w:val="-1"/>
          <w:w w:val="105"/>
          <w:lang w:val="sr-Latn-ME"/>
        </w:rPr>
      </w:pPr>
      <w:r w:rsidRPr="007671DF">
        <w:rPr>
          <w:rFonts w:ascii="Times New Roman" w:eastAsia="Times New Roman" w:hAnsi="Times New Roman" w:cs="Times New Roman"/>
          <w:spacing w:val="-1"/>
          <w:w w:val="105"/>
          <w:lang w:val="sr-Latn-ME"/>
        </w:rPr>
        <w:t>Unutrašnje pakovanje</w:t>
      </w:r>
      <w:r w:rsidRPr="007671DF">
        <w:rPr>
          <w:rFonts w:ascii="Times New Roman" w:eastAsia="Times New Roman" w:hAnsi="Times New Roman" w:cs="Times New Roman"/>
          <w:spacing w:val="-15"/>
          <w:w w:val="105"/>
          <w:lang w:val="sr-Latn-ME"/>
        </w:rPr>
        <w:t xml:space="preserve"> </w:t>
      </w:r>
      <w:r w:rsidR="00F20FA4" w:rsidRPr="007671DF">
        <w:rPr>
          <w:rFonts w:ascii="Times New Roman" w:eastAsia="Times New Roman" w:hAnsi="Times New Roman" w:cs="Times New Roman"/>
          <w:spacing w:val="-1"/>
          <w:w w:val="105"/>
          <w:lang w:val="sr-Latn-ME"/>
        </w:rPr>
        <w:t>lijeka</w:t>
      </w:r>
      <w:r w:rsidR="00F20FA4" w:rsidRPr="007671DF">
        <w:rPr>
          <w:rFonts w:ascii="Times New Roman" w:eastAsia="Times New Roman" w:hAnsi="Times New Roman" w:cs="Times New Roman"/>
          <w:spacing w:val="-14"/>
          <w:w w:val="105"/>
          <w:lang w:val="sr-Latn-ME"/>
        </w:rPr>
        <w:t xml:space="preserve"> </w:t>
      </w:r>
      <w:r w:rsidR="00F20FA4" w:rsidRPr="007671DF">
        <w:rPr>
          <w:rFonts w:ascii="Times New Roman" w:eastAsia="Times New Roman" w:hAnsi="Times New Roman" w:cs="Times New Roman"/>
          <w:spacing w:val="-1"/>
          <w:w w:val="105"/>
          <w:lang w:val="sr-Latn-ME"/>
        </w:rPr>
        <w:t>je</w:t>
      </w:r>
      <w:r w:rsidR="00F20FA4" w:rsidRPr="007671DF">
        <w:rPr>
          <w:rFonts w:ascii="Times New Roman" w:eastAsia="Times New Roman" w:hAnsi="Times New Roman" w:cs="Times New Roman"/>
          <w:spacing w:val="-13"/>
          <w:w w:val="105"/>
          <w:lang w:val="sr-Latn-ME"/>
        </w:rPr>
        <w:t xml:space="preserve"> </w:t>
      </w:r>
      <w:r w:rsidR="00414898" w:rsidRPr="007671DF">
        <w:rPr>
          <w:rFonts w:ascii="Times New Roman" w:eastAsia="Times New Roman" w:hAnsi="Times New Roman" w:cs="Times New Roman"/>
          <w:spacing w:val="-13"/>
          <w:w w:val="105"/>
          <w:lang w:val="sr-Latn-ME"/>
        </w:rPr>
        <w:t xml:space="preserve">PVC/Alu </w:t>
      </w:r>
      <w:proofErr w:type="spellStart"/>
      <w:r w:rsidR="00F20FA4" w:rsidRPr="007671DF">
        <w:rPr>
          <w:rFonts w:ascii="Times New Roman" w:eastAsia="Times New Roman" w:hAnsi="Times New Roman" w:cs="Times New Roman"/>
          <w:spacing w:val="-1"/>
          <w:w w:val="105"/>
          <w:lang w:val="sr-Latn-ME"/>
        </w:rPr>
        <w:t>blister</w:t>
      </w:r>
      <w:proofErr w:type="spellEnd"/>
      <w:r w:rsidR="00F20FA4" w:rsidRPr="007671DF">
        <w:rPr>
          <w:rFonts w:ascii="Times New Roman" w:eastAsia="Times New Roman" w:hAnsi="Times New Roman" w:cs="Times New Roman"/>
          <w:spacing w:val="-14"/>
          <w:w w:val="105"/>
          <w:lang w:val="sr-Latn-ME"/>
        </w:rPr>
        <w:t xml:space="preserve"> </w:t>
      </w:r>
      <w:r w:rsidR="00F20FA4" w:rsidRPr="007671DF">
        <w:rPr>
          <w:rFonts w:ascii="Times New Roman" w:eastAsia="Times New Roman" w:hAnsi="Times New Roman" w:cs="Times New Roman"/>
          <w:spacing w:val="-1"/>
          <w:w w:val="105"/>
          <w:lang w:val="sr-Latn-ME"/>
        </w:rPr>
        <w:t>koji</w:t>
      </w:r>
      <w:r w:rsidR="00F20FA4" w:rsidRPr="007671DF">
        <w:rPr>
          <w:rFonts w:ascii="Times New Roman" w:eastAsia="Times New Roman" w:hAnsi="Times New Roman" w:cs="Times New Roman"/>
          <w:spacing w:val="-13"/>
          <w:w w:val="105"/>
          <w:lang w:val="sr-Latn-ME"/>
        </w:rPr>
        <w:t xml:space="preserve"> </w:t>
      </w:r>
      <w:r w:rsidR="00414898" w:rsidRPr="007671DF">
        <w:rPr>
          <w:rFonts w:ascii="Times New Roman" w:eastAsia="Times New Roman" w:hAnsi="Times New Roman" w:cs="Times New Roman"/>
          <w:spacing w:val="-1"/>
          <w:w w:val="105"/>
          <w:lang w:val="sr-Latn-ME"/>
        </w:rPr>
        <w:t>sadrži 25 tableta.</w:t>
      </w:r>
    </w:p>
    <w:p w14:paraId="3651AE5C" w14:textId="77777777" w:rsidR="00F33F1F" w:rsidRPr="007671DF" w:rsidRDefault="00F33F1F" w:rsidP="00885406">
      <w:pPr>
        <w:widowControl w:val="0"/>
        <w:spacing w:after="0" w:line="240" w:lineRule="auto"/>
        <w:ind w:right="13"/>
        <w:jc w:val="both"/>
        <w:rPr>
          <w:rFonts w:ascii="Times New Roman" w:eastAsia="Times New Roman" w:hAnsi="Times New Roman" w:cs="Times New Roman"/>
          <w:lang w:val="sr-Latn-ME"/>
        </w:rPr>
      </w:pPr>
    </w:p>
    <w:p w14:paraId="72EC3824" w14:textId="551057EA" w:rsidR="00F20FA4" w:rsidRPr="007671DF" w:rsidRDefault="00414898"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w w:val="105"/>
          <w:lang w:val="sr-Latn-ME"/>
        </w:rPr>
        <w:t xml:space="preserve">Spoljašnje pakovanje lijeka je </w:t>
      </w:r>
      <w:proofErr w:type="spellStart"/>
      <w:r w:rsidRPr="007671DF">
        <w:rPr>
          <w:rFonts w:ascii="Times New Roman" w:eastAsia="Times New Roman" w:hAnsi="Times New Roman" w:cs="Times New Roman"/>
          <w:w w:val="105"/>
          <w:lang w:val="sr-Latn-ME"/>
        </w:rPr>
        <w:t>složiva</w:t>
      </w:r>
      <w:proofErr w:type="spellEnd"/>
      <w:r w:rsidRPr="007671DF">
        <w:rPr>
          <w:rFonts w:ascii="Times New Roman" w:eastAsia="Times New Roman" w:hAnsi="Times New Roman" w:cs="Times New Roman"/>
          <w:w w:val="105"/>
          <w:lang w:val="sr-Latn-ME"/>
        </w:rPr>
        <w:t xml:space="preserve"> kartonska kutija u kojoj se nalaze 2 </w:t>
      </w:r>
      <w:proofErr w:type="spellStart"/>
      <w:r w:rsidRPr="007671DF">
        <w:rPr>
          <w:rFonts w:ascii="Times New Roman" w:eastAsia="Times New Roman" w:hAnsi="Times New Roman" w:cs="Times New Roman"/>
          <w:w w:val="105"/>
          <w:lang w:val="sr-Latn-ME"/>
        </w:rPr>
        <w:t>blistera</w:t>
      </w:r>
      <w:proofErr w:type="spellEnd"/>
      <w:r w:rsidRPr="007671DF">
        <w:rPr>
          <w:rFonts w:ascii="Times New Roman" w:eastAsia="Times New Roman" w:hAnsi="Times New Roman" w:cs="Times New Roman"/>
          <w:w w:val="105"/>
          <w:lang w:val="sr-Latn-ME"/>
        </w:rPr>
        <w:t xml:space="preserve"> sa po 25 tableta (ukupno 50 tableta) i Uputstvo za lijek.</w:t>
      </w:r>
      <w:r w:rsidRPr="007671DF">
        <w:rPr>
          <w:rFonts w:ascii="Times New Roman" w:eastAsia="Times New Roman" w:hAnsi="Times New Roman" w:cs="Times New Roman"/>
          <w:w w:val="105"/>
          <w:lang w:val="sr-Latn-ME"/>
        </w:rPr>
        <w:cr/>
      </w:r>
      <w:r w:rsidRPr="007671DF" w:rsidDel="00414898">
        <w:rPr>
          <w:rFonts w:ascii="Times New Roman" w:eastAsia="Times New Roman" w:hAnsi="Times New Roman" w:cs="Times New Roman"/>
          <w:w w:val="105"/>
          <w:lang w:val="sr-Latn-ME"/>
        </w:rPr>
        <w:t xml:space="preserve"> </w:t>
      </w:r>
    </w:p>
    <w:p w14:paraId="6B32A81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6.6. </w:t>
      </w:r>
      <w:r w:rsidRPr="007671DF">
        <w:rPr>
          <w:rFonts w:ascii="Times New Roman" w:eastAsia="Times New Roman" w:hAnsi="Times New Roman" w:cs="Times New Roman"/>
          <w:b/>
          <w:bCs/>
          <w:lang w:val="sr-Latn-ME"/>
        </w:rPr>
        <w:tab/>
      </w:r>
      <w:r w:rsidRPr="007671DF">
        <w:rPr>
          <w:rFonts w:ascii="Times New Roman" w:eastAsia="Times New Roman" w:hAnsi="Times New Roman" w:cs="Times New Roman"/>
          <w:b/>
          <w:bCs/>
          <w:color w:val="000000"/>
          <w:lang w:val="sr-Latn-ME"/>
        </w:rPr>
        <w:t>Posebne mjere opreza pri odlaganju materijala koji treba odbaciti nakon primjene lijeka</w:t>
      </w:r>
      <w:r w:rsidRPr="007671DF">
        <w:rPr>
          <w:rFonts w:ascii="Times New Roman" w:eastAsia="Times New Roman" w:hAnsi="Times New Roman" w:cs="Times New Roman"/>
          <w:b/>
          <w:bCs/>
          <w:lang w:val="sr-Latn-ME"/>
        </w:rPr>
        <w:t xml:space="preserve"> (i druga uputstva za rukovanje lijekom) </w:t>
      </w:r>
    </w:p>
    <w:p w14:paraId="1166C96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p>
    <w:p w14:paraId="4F09647E" w14:textId="3ED64D9C"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spacing w:val="-1"/>
          <w:lang w:val="sr-Latn-ME"/>
        </w:rPr>
      </w:pPr>
      <w:r w:rsidRPr="007671DF">
        <w:rPr>
          <w:rFonts w:ascii="Times New Roman" w:eastAsia="Times New Roman" w:hAnsi="Times New Roman" w:cs="Times New Roman"/>
          <w:spacing w:val="-4"/>
          <w:w w:val="105"/>
          <w:lang w:val="sr-Latn-ME"/>
        </w:rPr>
        <w:t>Svu</w:t>
      </w:r>
      <w:r w:rsidRPr="007671DF">
        <w:rPr>
          <w:rFonts w:ascii="Times New Roman" w:eastAsia="Times New Roman" w:hAnsi="Times New Roman" w:cs="Times New Roman"/>
          <w:spacing w:val="-7"/>
          <w:w w:val="105"/>
          <w:lang w:val="sr-Latn-ME"/>
        </w:rPr>
        <w:t xml:space="preserve"> </w:t>
      </w:r>
      <w:r w:rsidRPr="007671DF">
        <w:rPr>
          <w:rFonts w:ascii="Times New Roman" w:eastAsia="Times New Roman" w:hAnsi="Times New Roman" w:cs="Times New Roman"/>
          <w:spacing w:val="-1"/>
          <w:w w:val="105"/>
          <w:lang w:val="sr-Latn-ME"/>
        </w:rPr>
        <w:t>neiskorišćenu</w:t>
      </w:r>
      <w:r w:rsidRPr="007671DF">
        <w:rPr>
          <w:rFonts w:ascii="Times New Roman" w:eastAsia="Times New Roman" w:hAnsi="Times New Roman" w:cs="Times New Roman"/>
          <w:spacing w:val="-11"/>
          <w:w w:val="105"/>
          <w:lang w:val="sr-Latn-ME"/>
        </w:rPr>
        <w:t xml:space="preserve"> </w:t>
      </w:r>
      <w:r w:rsidRPr="007671DF">
        <w:rPr>
          <w:rFonts w:ascii="Times New Roman" w:eastAsia="Times New Roman" w:hAnsi="Times New Roman" w:cs="Times New Roman"/>
          <w:spacing w:val="-1"/>
          <w:w w:val="105"/>
          <w:lang w:val="sr-Latn-ME"/>
        </w:rPr>
        <w:t>količinu</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lijeka</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ili</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otpadnog</w:t>
      </w:r>
      <w:r w:rsidRPr="007671DF">
        <w:rPr>
          <w:rFonts w:ascii="Times New Roman" w:eastAsia="Times New Roman" w:hAnsi="Times New Roman" w:cs="Times New Roman"/>
          <w:spacing w:val="-11"/>
          <w:w w:val="105"/>
          <w:lang w:val="sr-Latn-ME"/>
        </w:rPr>
        <w:t xml:space="preserve"> </w:t>
      </w:r>
      <w:r w:rsidRPr="007671DF">
        <w:rPr>
          <w:rFonts w:ascii="Times New Roman" w:eastAsia="Times New Roman" w:hAnsi="Times New Roman" w:cs="Times New Roman"/>
          <w:spacing w:val="-1"/>
          <w:w w:val="105"/>
          <w:lang w:val="sr-Latn-ME"/>
        </w:rPr>
        <w:t>materijala</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nakon</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njegove</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3"/>
          <w:w w:val="105"/>
          <w:lang w:val="sr-Latn-ME"/>
        </w:rPr>
        <w:t>upotrebe</w:t>
      </w:r>
      <w:r w:rsidRPr="007671DF">
        <w:rPr>
          <w:rFonts w:ascii="Times New Roman" w:eastAsia="Times New Roman" w:hAnsi="Times New Roman" w:cs="Times New Roman"/>
          <w:spacing w:val="-16"/>
          <w:w w:val="105"/>
          <w:lang w:val="sr-Latn-ME"/>
        </w:rPr>
        <w:t xml:space="preserve"> </w:t>
      </w:r>
      <w:r w:rsidRPr="007671DF">
        <w:rPr>
          <w:rFonts w:ascii="Times New Roman" w:eastAsia="Times New Roman" w:hAnsi="Times New Roman" w:cs="Times New Roman"/>
          <w:spacing w:val="-1"/>
          <w:w w:val="105"/>
          <w:lang w:val="sr-Latn-ME"/>
        </w:rPr>
        <w:t>treba</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ukloniti</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w w:val="105"/>
          <w:lang w:val="sr-Latn-ME"/>
        </w:rPr>
        <w:t>u</w:t>
      </w:r>
      <w:r w:rsidRPr="007671DF">
        <w:rPr>
          <w:rFonts w:ascii="Times New Roman" w:eastAsia="Times New Roman" w:hAnsi="Times New Roman" w:cs="Times New Roman"/>
          <w:spacing w:val="-12"/>
          <w:w w:val="105"/>
          <w:lang w:val="sr-Latn-ME"/>
        </w:rPr>
        <w:t xml:space="preserve"> </w:t>
      </w:r>
      <w:r w:rsidRPr="007671DF">
        <w:rPr>
          <w:rFonts w:ascii="Times New Roman" w:eastAsia="Times New Roman" w:hAnsi="Times New Roman" w:cs="Times New Roman"/>
          <w:spacing w:val="-1"/>
          <w:w w:val="105"/>
          <w:lang w:val="sr-Latn-ME"/>
        </w:rPr>
        <w:t>skladu</w:t>
      </w:r>
      <w:r w:rsidRPr="007671DF">
        <w:rPr>
          <w:rFonts w:ascii="Times New Roman" w:eastAsia="Times New Roman" w:hAnsi="Times New Roman" w:cs="Times New Roman"/>
          <w:spacing w:val="-11"/>
          <w:w w:val="105"/>
          <w:lang w:val="sr-Latn-ME"/>
        </w:rPr>
        <w:t xml:space="preserve"> </w:t>
      </w:r>
      <w:r w:rsidRPr="007671DF">
        <w:rPr>
          <w:rFonts w:ascii="Times New Roman" w:eastAsia="Times New Roman" w:hAnsi="Times New Roman" w:cs="Times New Roman"/>
          <w:spacing w:val="-1"/>
          <w:w w:val="105"/>
          <w:lang w:val="sr-Latn-ME"/>
        </w:rPr>
        <w:t>sa</w:t>
      </w:r>
      <w:r w:rsidRPr="007671DF">
        <w:rPr>
          <w:rFonts w:ascii="Times New Roman" w:eastAsia="Times New Roman" w:hAnsi="Times New Roman" w:cs="Times New Roman"/>
          <w:spacing w:val="30"/>
          <w:w w:val="103"/>
          <w:lang w:val="sr-Latn-ME"/>
        </w:rPr>
        <w:t xml:space="preserve"> </w:t>
      </w:r>
      <w:r w:rsidRPr="007671DF">
        <w:rPr>
          <w:rFonts w:ascii="Times New Roman" w:eastAsia="Times New Roman" w:hAnsi="Times New Roman" w:cs="Times New Roman"/>
          <w:spacing w:val="-1"/>
          <w:lang w:val="sr-Latn-ME"/>
        </w:rPr>
        <w:t>važećim</w:t>
      </w:r>
      <w:r w:rsidRPr="007671DF">
        <w:rPr>
          <w:rFonts w:ascii="Times New Roman" w:eastAsia="Times New Roman" w:hAnsi="Times New Roman" w:cs="Times New Roman"/>
          <w:spacing w:val="39"/>
          <w:lang w:val="sr-Latn-ME"/>
        </w:rPr>
        <w:t xml:space="preserve"> </w:t>
      </w:r>
      <w:r w:rsidRPr="007671DF">
        <w:rPr>
          <w:rFonts w:ascii="Times New Roman" w:eastAsia="Times New Roman" w:hAnsi="Times New Roman" w:cs="Times New Roman"/>
          <w:spacing w:val="-1"/>
          <w:lang w:val="sr-Latn-ME"/>
        </w:rPr>
        <w:t>propisima.</w:t>
      </w:r>
    </w:p>
    <w:p w14:paraId="3E6C310A" w14:textId="6ED68C04" w:rsidR="00671FD3" w:rsidRPr="007671DF" w:rsidRDefault="00671FD3" w:rsidP="001B4A61">
      <w:pPr>
        <w:tabs>
          <w:tab w:val="left" w:pos="540"/>
          <w:tab w:val="left" w:pos="569"/>
        </w:tabs>
        <w:spacing w:after="0" w:line="240" w:lineRule="auto"/>
        <w:jc w:val="both"/>
        <w:rPr>
          <w:rFonts w:ascii="Times New Roman" w:eastAsia="Times New Roman" w:hAnsi="Times New Roman" w:cs="Times New Roman"/>
          <w:spacing w:val="-1"/>
          <w:lang w:val="sr-Latn-ME"/>
        </w:rPr>
      </w:pPr>
    </w:p>
    <w:p w14:paraId="366122F2"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7866A57"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7. </w:t>
      </w:r>
      <w:r w:rsidRPr="007671DF">
        <w:rPr>
          <w:rFonts w:ascii="Times New Roman" w:eastAsia="Times New Roman" w:hAnsi="Times New Roman" w:cs="Times New Roman"/>
          <w:b/>
          <w:bCs/>
          <w:lang w:val="sr-Latn-ME"/>
        </w:rPr>
        <w:tab/>
        <w:t xml:space="preserve">NOSILAC DOZVOLE </w:t>
      </w:r>
    </w:p>
    <w:p w14:paraId="0AAA6FF0"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479505FB" w14:textId="2E88F956"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7671DF">
        <w:rPr>
          <w:rFonts w:ascii="Times New Roman" w:eastAsia="Times New Roman" w:hAnsi="Times New Roman" w:cs="Times New Roman"/>
          <w:bCs/>
          <w:lang w:val="sr-Latn-ME"/>
        </w:rPr>
        <w:t>Merck</w:t>
      </w:r>
      <w:proofErr w:type="spellEnd"/>
      <w:r w:rsidRPr="007671DF">
        <w:rPr>
          <w:rFonts w:ascii="Times New Roman" w:eastAsia="Times New Roman" w:hAnsi="Times New Roman" w:cs="Times New Roman"/>
          <w:bCs/>
          <w:lang w:val="sr-Latn-ME"/>
        </w:rPr>
        <w:t xml:space="preserve"> </w:t>
      </w:r>
      <w:proofErr w:type="spellStart"/>
      <w:r w:rsidRPr="007671DF">
        <w:rPr>
          <w:rFonts w:ascii="Times New Roman" w:eastAsia="Times New Roman" w:hAnsi="Times New Roman" w:cs="Times New Roman"/>
          <w:bCs/>
          <w:lang w:val="sr-Latn-ME"/>
        </w:rPr>
        <w:t>d.o.o</w:t>
      </w:r>
      <w:proofErr w:type="spellEnd"/>
      <w:r w:rsidRPr="007671DF">
        <w:rPr>
          <w:rFonts w:ascii="Times New Roman" w:eastAsia="Times New Roman" w:hAnsi="Times New Roman" w:cs="Times New Roman"/>
          <w:bCs/>
          <w:lang w:val="sr-Latn-ME"/>
        </w:rPr>
        <w:t>. Beograd –</w:t>
      </w:r>
      <w:r w:rsidR="00671FD3" w:rsidRPr="007671DF">
        <w:rPr>
          <w:rFonts w:ascii="Times New Roman" w:eastAsia="Times New Roman" w:hAnsi="Times New Roman" w:cs="Times New Roman"/>
          <w:bCs/>
          <w:lang w:val="sr-Latn-ME"/>
        </w:rPr>
        <w:t xml:space="preserve"> </w:t>
      </w:r>
      <w:r w:rsidR="00E64753" w:rsidRPr="007671DF">
        <w:rPr>
          <w:rFonts w:ascii="Times New Roman" w:eastAsia="Times New Roman" w:hAnsi="Times New Roman" w:cs="Times New Roman"/>
          <w:bCs/>
          <w:lang w:val="sr-Latn-ME"/>
        </w:rPr>
        <w:t>D</w:t>
      </w:r>
      <w:r w:rsidR="002170DC" w:rsidRPr="007671DF">
        <w:rPr>
          <w:rFonts w:ascii="Times New Roman" w:eastAsia="Times New Roman" w:hAnsi="Times New Roman" w:cs="Times New Roman"/>
          <w:bCs/>
          <w:lang w:val="sr-Latn-ME"/>
        </w:rPr>
        <w:t xml:space="preserve">io </w:t>
      </w:r>
      <w:r w:rsidRPr="007671DF">
        <w:rPr>
          <w:rFonts w:ascii="Times New Roman" w:eastAsia="Times New Roman" w:hAnsi="Times New Roman" w:cs="Times New Roman"/>
          <w:bCs/>
          <w:lang w:val="sr-Latn-ME"/>
        </w:rPr>
        <w:t>stranog društva u Podgorici</w:t>
      </w:r>
      <w:r w:rsidR="00F33F1F" w:rsidRPr="007671DF">
        <w:rPr>
          <w:rFonts w:ascii="Times New Roman" w:eastAsia="Times New Roman" w:hAnsi="Times New Roman" w:cs="Times New Roman"/>
          <w:bCs/>
          <w:lang w:val="sr-Latn-ME"/>
        </w:rPr>
        <w:t>,</w:t>
      </w:r>
    </w:p>
    <w:p w14:paraId="3B134613" w14:textId="2C7B89A0"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Serdara Jola Piletića 8, Podgorica</w:t>
      </w:r>
      <w:r w:rsidR="007E4E54" w:rsidRPr="007671DF">
        <w:rPr>
          <w:rFonts w:ascii="Times New Roman" w:eastAsia="Times New Roman" w:hAnsi="Times New Roman" w:cs="Times New Roman"/>
          <w:bCs/>
          <w:lang w:val="sr-Latn-ME"/>
        </w:rPr>
        <w:t>, Crna Gora</w:t>
      </w:r>
    </w:p>
    <w:p w14:paraId="4B185B8E" w14:textId="77777777" w:rsidR="00671FD3" w:rsidRPr="007671DF" w:rsidRDefault="00671FD3"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D742336"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1B77C66E"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8. </w:t>
      </w:r>
      <w:r w:rsidRPr="007671DF">
        <w:rPr>
          <w:rFonts w:ascii="Times New Roman" w:eastAsia="Times New Roman" w:hAnsi="Times New Roman" w:cs="Times New Roman"/>
          <w:b/>
          <w:bCs/>
          <w:lang w:val="sr-Latn-ME"/>
        </w:rPr>
        <w:tab/>
        <w:t>BROJ DOZVOLE ZA STAVLJANJE LIJEKA U PROMET</w:t>
      </w:r>
    </w:p>
    <w:p w14:paraId="5D042E85"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47985E1" w14:textId="274CC370" w:rsidR="00F20FA4" w:rsidRPr="007671DF" w:rsidRDefault="00F20FA4" w:rsidP="001B4A61">
      <w:pPr>
        <w:spacing w:after="0" w:line="240" w:lineRule="auto"/>
        <w:jc w:val="both"/>
        <w:rPr>
          <w:rFonts w:ascii="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00F33F1F" w:rsidRPr="007671DF">
        <w:rPr>
          <w:rFonts w:ascii="Times New Roman" w:eastAsia="Times New Roman" w:hAnsi="Times New Roman" w:cs="Times New Roman"/>
          <w:lang w:val="sr-Latn-ME"/>
        </w:rPr>
        <w:t>,</w:t>
      </w:r>
      <w:r w:rsidRPr="007671DF">
        <w:rPr>
          <w:rFonts w:ascii="Times New Roman" w:eastAsia="Times New Roman" w:hAnsi="Times New Roman" w:cs="Times New Roman"/>
          <w:lang w:val="sr-Latn-ME"/>
        </w:rPr>
        <w:t xml:space="preserve"> tableta, 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E24DCC" w:rsidRPr="007671DF">
        <w:rPr>
          <w:rFonts w:ascii="Times New Roman" w:hAnsi="Times New Roman" w:cs="Times New Roman"/>
          <w:lang w:val="sr-Latn-ME"/>
        </w:rPr>
        <w:t xml:space="preserve">2030/24/5875 – 3445 </w:t>
      </w:r>
    </w:p>
    <w:p w14:paraId="4511A8E2" w14:textId="1ACD4704" w:rsidR="00F20FA4" w:rsidRPr="007671DF" w:rsidRDefault="00F20FA4"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4C6F19" w:rsidRPr="007671DF">
        <w:rPr>
          <w:rFonts w:ascii="Times New Roman" w:hAnsi="Times New Roman" w:cs="Times New Roman"/>
          <w:lang w:val="sr-Latn-ME"/>
        </w:rPr>
        <w:t xml:space="preserve">2030/24/5876 – 3446 </w:t>
      </w:r>
    </w:p>
    <w:p w14:paraId="5188BD05" w14:textId="7F05209C" w:rsidR="00F20FA4" w:rsidRPr="007671DF" w:rsidRDefault="00F20FA4"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75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023F73" w:rsidRPr="007671DF">
        <w:rPr>
          <w:rFonts w:ascii="Times New Roman" w:hAnsi="Times New Roman" w:cs="Times New Roman"/>
          <w:lang w:val="sr-Latn-ME"/>
        </w:rPr>
        <w:t>2030/24/5877 - 3447</w:t>
      </w:r>
    </w:p>
    <w:p w14:paraId="740F84DE" w14:textId="136215F6" w:rsidR="002170DC" w:rsidRPr="007671DF" w:rsidRDefault="002170DC"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88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w:t>
      </w:r>
      <w:r w:rsidR="00562095" w:rsidRPr="007671DF">
        <w:rPr>
          <w:rFonts w:ascii="Times New Roman" w:eastAsia="Times New Roman" w:hAnsi="Times New Roman" w:cs="Times New Roman"/>
          <w:lang w:val="sr-Latn-ME"/>
        </w:rPr>
        <w:t xml:space="preserve"> </w:t>
      </w:r>
      <w:r w:rsidR="00562095" w:rsidRPr="007671DF">
        <w:rPr>
          <w:rFonts w:ascii="Times New Roman" w:hAnsi="Times New Roman" w:cs="Times New Roman"/>
          <w:lang w:val="sr-Latn-ME"/>
        </w:rPr>
        <w:t>2030/24/1391-7217</w:t>
      </w:r>
    </w:p>
    <w:p w14:paraId="05C83745" w14:textId="4F2961A3" w:rsidR="00F20FA4" w:rsidRPr="007671DF" w:rsidRDefault="00F20FA4"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100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50242B" w:rsidRPr="007671DF">
        <w:rPr>
          <w:rFonts w:ascii="Times New Roman" w:hAnsi="Times New Roman" w:cs="Times New Roman"/>
          <w:lang w:val="sr-Latn-ME"/>
        </w:rPr>
        <w:t>2030/24/5878 - 3448</w:t>
      </w:r>
    </w:p>
    <w:p w14:paraId="0962975C" w14:textId="26DC871B" w:rsidR="002170DC" w:rsidRPr="007671DF" w:rsidRDefault="002170DC"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112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w:t>
      </w:r>
      <w:r w:rsidR="00562095" w:rsidRPr="007671DF">
        <w:rPr>
          <w:rFonts w:ascii="Times New Roman" w:eastAsia="Times New Roman" w:hAnsi="Times New Roman" w:cs="Times New Roman"/>
          <w:lang w:val="sr-Latn-ME"/>
        </w:rPr>
        <w:t xml:space="preserve"> 2030/24/1392-7218</w:t>
      </w:r>
    </w:p>
    <w:p w14:paraId="6CFD0C5C" w14:textId="1CE1255E" w:rsidR="00F20FA4" w:rsidRPr="007671DF" w:rsidRDefault="00F20FA4"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FA45FF" w:rsidRPr="007671DF">
        <w:rPr>
          <w:rFonts w:ascii="Times New Roman" w:hAnsi="Times New Roman" w:cs="Times New Roman"/>
          <w:lang w:val="sr-Latn-ME"/>
        </w:rPr>
        <w:t>2030/24/5879 - 3449</w:t>
      </w:r>
    </w:p>
    <w:p w14:paraId="60AF6D5E" w14:textId="0862691A" w:rsidR="002170DC" w:rsidRPr="007671DF" w:rsidRDefault="002170DC"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lastRenderedPageBreak/>
        <w:t>Euthyrox</w:t>
      </w:r>
      <w:proofErr w:type="spellEnd"/>
      <w:r w:rsidRPr="007671DF">
        <w:rPr>
          <w:rFonts w:ascii="Times New Roman" w:eastAsia="Times New Roman" w:hAnsi="Times New Roman" w:cs="Times New Roman"/>
          <w:lang w:val="sr-Latn-ME"/>
        </w:rPr>
        <w:t xml:space="preserve">, tableta, 137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w:t>
      </w:r>
      <w:r w:rsidR="00562095" w:rsidRPr="007671DF">
        <w:rPr>
          <w:rFonts w:ascii="Times New Roman" w:eastAsia="Times New Roman" w:hAnsi="Times New Roman" w:cs="Times New Roman"/>
          <w:lang w:val="sr-Latn-ME"/>
        </w:rPr>
        <w:t xml:space="preserve"> </w:t>
      </w:r>
      <w:r w:rsidR="00562095" w:rsidRPr="007671DF">
        <w:rPr>
          <w:rFonts w:ascii="Times New Roman" w:hAnsi="Times New Roman" w:cs="Times New Roman"/>
          <w:lang w:val="sr-Latn-ME"/>
        </w:rPr>
        <w:t>2030/24/1393-7219</w:t>
      </w:r>
    </w:p>
    <w:p w14:paraId="42D00B66" w14:textId="0B9B969B" w:rsidR="00F20FA4" w:rsidRPr="007671DF" w:rsidRDefault="00F20FA4"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7671DF" w:rsidRPr="007671DF">
        <w:rPr>
          <w:rFonts w:ascii="Times New Roman" w:hAnsi="Times New Roman" w:cs="Times New Roman"/>
          <w:lang w:val="sr-Latn-ME"/>
        </w:rPr>
        <w:t>2030/24/5884 - 3450</w:t>
      </w:r>
    </w:p>
    <w:p w14:paraId="091A812A" w14:textId="77777777" w:rsidR="00671FD3" w:rsidRPr="007671DF" w:rsidRDefault="00671FD3" w:rsidP="001B4A61">
      <w:pPr>
        <w:spacing w:after="0" w:line="240" w:lineRule="auto"/>
        <w:jc w:val="both"/>
        <w:rPr>
          <w:rFonts w:ascii="Times New Roman" w:eastAsia="Times New Roman" w:hAnsi="Times New Roman" w:cs="Times New Roman"/>
          <w:lang w:val="sr-Latn-ME"/>
        </w:rPr>
      </w:pPr>
    </w:p>
    <w:p w14:paraId="42522A2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52751A3"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
          <w:bCs/>
          <w:lang w:val="sr-Latn-ME"/>
        </w:rPr>
      </w:pPr>
      <w:r w:rsidRPr="007671DF">
        <w:rPr>
          <w:rFonts w:ascii="Times New Roman" w:eastAsia="Times New Roman" w:hAnsi="Times New Roman" w:cs="Times New Roman"/>
          <w:b/>
          <w:bCs/>
          <w:lang w:val="sr-Latn-ME"/>
        </w:rPr>
        <w:t xml:space="preserve">9. </w:t>
      </w:r>
      <w:r w:rsidRPr="007671DF">
        <w:rPr>
          <w:rFonts w:ascii="Times New Roman" w:eastAsia="Times New Roman" w:hAnsi="Times New Roman" w:cs="Times New Roman"/>
          <w:b/>
          <w:bCs/>
          <w:lang w:val="sr-Latn-ME"/>
        </w:rPr>
        <w:tab/>
        <w:t>DATUM PRVE DOZVOLE/OBNOVE DOZVOLE ZA STAVLJANJE LIJEKA U PROMET</w:t>
      </w:r>
    </w:p>
    <w:p w14:paraId="3073BAA6" w14:textId="132A7193"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5E53D2E4" w14:textId="4E7081D1" w:rsidR="00F33F1F" w:rsidRPr="007671DF" w:rsidRDefault="00F33F1F" w:rsidP="001B4A61">
      <w:pPr>
        <w:tabs>
          <w:tab w:val="left" w:pos="540"/>
          <w:tab w:val="left" w:pos="569"/>
        </w:tabs>
        <w:spacing w:after="0" w:line="240" w:lineRule="auto"/>
        <w:jc w:val="both"/>
        <w:rPr>
          <w:rFonts w:ascii="Times New Roman" w:eastAsia="Times New Roman" w:hAnsi="Times New Roman" w:cs="Times New Roman"/>
          <w:bCs/>
          <w:lang w:val="sr-Latn-ME"/>
        </w:rPr>
      </w:pPr>
      <w:r w:rsidRPr="007671DF">
        <w:rPr>
          <w:rFonts w:ascii="Times New Roman" w:eastAsia="Times New Roman" w:hAnsi="Times New Roman" w:cs="Times New Roman"/>
          <w:bCs/>
          <w:lang w:val="sr-Latn-ME"/>
        </w:rPr>
        <w:t>Datum prve dozvole:</w:t>
      </w:r>
    </w:p>
    <w:p w14:paraId="62CC4360" w14:textId="59E7714F" w:rsidR="00F20FA4" w:rsidRPr="007671DF" w:rsidRDefault="00F20FA4"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 12.02.2015. g</w:t>
      </w:r>
      <w:r w:rsidR="00EB3A5E" w:rsidRPr="007671DF">
        <w:rPr>
          <w:rFonts w:ascii="Times New Roman" w:eastAsia="Times New Roman" w:hAnsi="Times New Roman" w:cs="Times New Roman"/>
          <w:lang w:val="sr-Latn-ME"/>
        </w:rPr>
        <w:t>odine</w:t>
      </w:r>
    </w:p>
    <w:p w14:paraId="2BD3B6D7" w14:textId="77777777" w:rsidR="00EB3A5E" w:rsidRPr="007671DF" w:rsidRDefault="00F20FA4" w:rsidP="00EB3A5E">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12.02.2015. </w:t>
      </w:r>
      <w:r w:rsidR="00EB3A5E" w:rsidRPr="007671DF">
        <w:rPr>
          <w:rFonts w:ascii="Times New Roman" w:eastAsia="Times New Roman" w:hAnsi="Times New Roman" w:cs="Times New Roman"/>
          <w:lang w:val="sr-Latn-ME"/>
        </w:rPr>
        <w:t>godine</w:t>
      </w:r>
    </w:p>
    <w:p w14:paraId="0AB03E75" w14:textId="53603021" w:rsidR="00EB3A5E" w:rsidRPr="007671DF" w:rsidRDefault="00F20FA4" w:rsidP="00EB3A5E">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75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12.02.2015. </w:t>
      </w:r>
      <w:r w:rsidR="00EB3A5E" w:rsidRPr="007671DF">
        <w:rPr>
          <w:rFonts w:ascii="Times New Roman" w:eastAsia="Times New Roman" w:hAnsi="Times New Roman" w:cs="Times New Roman"/>
          <w:lang w:val="sr-Latn-ME"/>
        </w:rPr>
        <w:t>godine</w:t>
      </w:r>
    </w:p>
    <w:p w14:paraId="00FB7818" w14:textId="716CA7DB" w:rsidR="002170DC" w:rsidRPr="007671DF" w:rsidRDefault="002170DC"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88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w:t>
      </w:r>
      <w:r w:rsidR="00562095" w:rsidRPr="007671DF">
        <w:rPr>
          <w:rFonts w:ascii="Times New Roman" w:eastAsia="Times New Roman" w:hAnsi="Times New Roman" w:cs="Times New Roman"/>
          <w:lang w:val="sr-Latn-ME"/>
        </w:rPr>
        <w:t xml:space="preserve"> </w:t>
      </w:r>
      <w:r w:rsidR="00562095" w:rsidRPr="007671DF">
        <w:rPr>
          <w:rFonts w:ascii="Times New Roman" w:hAnsi="Times New Roman" w:cs="Times New Roman"/>
          <w:lang w:val="sr-Latn-ME"/>
        </w:rPr>
        <w:t>12.03.2024. godine</w:t>
      </w:r>
    </w:p>
    <w:p w14:paraId="2BC161E9" w14:textId="77777777" w:rsidR="00EB3A5E" w:rsidRPr="007671DF" w:rsidRDefault="00F20FA4" w:rsidP="00EB3A5E">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100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12.02.2015. </w:t>
      </w:r>
      <w:r w:rsidR="00EB3A5E" w:rsidRPr="007671DF">
        <w:rPr>
          <w:rFonts w:ascii="Times New Roman" w:eastAsia="Times New Roman" w:hAnsi="Times New Roman" w:cs="Times New Roman"/>
          <w:lang w:val="sr-Latn-ME"/>
        </w:rPr>
        <w:t>godine</w:t>
      </w:r>
    </w:p>
    <w:p w14:paraId="38D7A538" w14:textId="1C66BDA2" w:rsidR="002170DC" w:rsidRPr="007671DF" w:rsidRDefault="002170DC" w:rsidP="001B4A61">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112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w:t>
      </w:r>
      <w:r w:rsidR="00562095" w:rsidRPr="007671DF">
        <w:rPr>
          <w:rFonts w:ascii="Times New Roman" w:eastAsia="Times New Roman" w:hAnsi="Times New Roman" w:cs="Times New Roman"/>
          <w:lang w:val="sr-Latn-ME"/>
        </w:rPr>
        <w:t xml:space="preserve"> </w:t>
      </w:r>
      <w:r w:rsidR="00562095" w:rsidRPr="007671DF">
        <w:rPr>
          <w:rFonts w:ascii="Times New Roman" w:hAnsi="Times New Roman" w:cs="Times New Roman"/>
          <w:lang w:val="sr-Latn-ME"/>
        </w:rPr>
        <w:t>12.03.2024. godine</w:t>
      </w:r>
    </w:p>
    <w:p w14:paraId="53ABB883" w14:textId="77777777" w:rsidR="00EB3A5E" w:rsidRPr="007671DF" w:rsidRDefault="00F20FA4" w:rsidP="00EB3A5E">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12.02.2015. </w:t>
      </w:r>
      <w:r w:rsidR="00EB3A5E" w:rsidRPr="007671DF">
        <w:rPr>
          <w:rFonts w:ascii="Times New Roman" w:eastAsia="Times New Roman" w:hAnsi="Times New Roman" w:cs="Times New Roman"/>
          <w:lang w:val="sr-Latn-ME"/>
        </w:rPr>
        <w:t>godine</w:t>
      </w:r>
    </w:p>
    <w:p w14:paraId="623EBF68" w14:textId="5D63DEE8" w:rsidR="002170DC" w:rsidRPr="007671DF" w:rsidRDefault="002170DC" w:rsidP="00EB3A5E">
      <w:pPr>
        <w:tabs>
          <w:tab w:val="right" w:pos="9085"/>
        </w:tabs>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137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50 (2x25) tableta:</w:t>
      </w:r>
      <w:r w:rsidR="00562095" w:rsidRPr="007671DF">
        <w:rPr>
          <w:rFonts w:ascii="Times New Roman" w:eastAsia="Times New Roman" w:hAnsi="Times New Roman" w:cs="Times New Roman"/>
          <w:lang w:val="sr-Latn-ME"/>
        </w:rPr>
        <w:t xml:space="preserve"> </w:t>
      </w:r>
      <w:r w:rsidR="00562095" w:rsidRPr="007671DF">
        <w:rPr>
          <w:rFonts w:ascii="Times New Roman" w:hAnsi="Times New Roman" w:cs="Times New Roman"/>
          <w:lang w:val="sr-Latn-ME"/>
        </w:rPr>
        <w:t>12.03.2024. godine</w:t>
      </w:r>
    </w:p>
    <w:p w14:paraId="76B57E90" w14:textId="77777777" w:rsidR="00EB3A5E" w:rsidRPr="007671DF" w:rsidRDefault="00F20FA4" w:rsidP="00EB3A5E">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12.02.2015. </w:t>
      </w:r>
      <w:r w:rsidR="00EB3A5E" w:rsidRPr="007671DF">
        <w:rPr>
          <w:rFonts w:ascii="Times New Roman" w:eastAsia="Times New Roman" w:hAnsi="Times New Roman" w:cs="Times New Roman"/>
          <w:lang w:val="sr-Latn-ME"/>
        </w:rPr>
        <w:t>godine</w:t>
      </w:r>
    </w:p>
    <w:p w14:paraId="6BD30B34" w14:textId="24261742" w:rsidR="00F20FA4" w:rsidRPr="007671DF" w:rsidRDefault="00F20FA4" w:rsidP="001B4A61">
      <w:pPr>
        <w:spacing w:after="0" w:line="240" w:lineRule="auto"/>
        <w:jc w:val="both"/>
        <w:rPr>
          <w:rFonts w:ascii="Times New Roman" w:eastAsia="Times New Roman" w:hAnsi="Times New Roman" w:cs="Times New Roman"/>
          <w:lang w:val="sr-Latn-ME"/>
        </w:rPr>
      </w:pPr>
    </w:p>
    <w:p w14:paraId="6456F61F" w14:textId="65270A3A" w:rsidR="00F33F1F" w:rsidRPr="007671DF" w:rsidRDefault="00F33F1F" w:rsidP="001B4A61">
      <w:pPr>
        <w:spacing w:after="0" w:line="240" w:lineRule="auto"/>
        <w:jc w:val="both"/>
        <w:rPr>
          <w:rFonts w:ascii="Times New Roman" w:eastAsia="Times New Roman" w:hAnsi="Times New Roman" w:cs="Times New Roman"/>
          <w:lang w:val="sr-Latn-ME"/>
        </w:rPr>
      </w:pPr>
      <w:r w:rsidRPr="007671DF">
        <w:rPr>
          <w:rFonts w:ascii="Times New Roman" w:eastAsia="Times New Roman" w:hAnsi="Times New Roman" w:cs="Times New Roman"/>
          <w:lang w:val="sr-Latn-ME"/>
        </w:rPr>
        <w:t>Datum posljednje obnove dozvole:</w:t>
      </w:r>
    </w:p>
    <w:p w14:paraId="3DD1576E" w14:textId="221C3755" w:rsidR="00F33F1F" w:rsidRPr="007671DF" w:rsidRDefault="00F33F1F" w:rsidP="00F33F1F">
      <w:pPr>
        <w:spacing w:after="0" w:line="240" w:lineRule="auto"/>
        <w:jc w:val="both"/>
        <w:rPr>
          <w:rFonts w:ascii="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E24DCC" w:rsidRPr="007671DF">
        <w:rPr>
          <w:rFonts w:ascii="Times New Roman" w:hAnsi="Times New Roman" w:cs="Times New Roman"/>
          <w:lang w:val="sr-Latn-ME"/>
        </w:rPr>
        <w:t>06.11.2024. godine</w:t>
      </w:r>
    </w:p>
    <w:p w14:paraId="2313F2AD" w14:textId="0154367F" w:rsidR="00F33F1F" w:rsidRPr="007671DF" w:rsidRDefault="00F33F1F" w:rsidP="00F33F1F">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4C6F19" w:rsidRPr="007671DF">
        <w:rPr>
          <w:rFonts w:ascii="Times New Roman" w:hAnsi="Times New Roman" w:cs="Times New Roman"/>
          <w:lang w:val="sr-Latn-ME"/>
        </w:rPr>
        <w:t>06.11.2024. godine</w:t>
      </w:r>
    </w:p>
    <w:p w14:paraId="4F5196E9" w14:textId="0F953B6F" w:rsidR="00F33F1F" w:rsidRPr="007671DF" w:rsidRDefault="00F33F1F" w:rsidP="00F33F1F">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75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023F73" w:rsidRPr="007671DF">
        <w:rPr>
          <w:rFonts w:ascii="Times New Roman" w:hAnsi="Times New Roman" w:cs="Times New Roman"/>
          <w:lang w:val="sr-Latn-ME"/>
        </w:rPr>
        <w:t>06.11.2024. godine</w:t>
      </w:r>
    </w:p>
    <w:p w14:paraId="011BECAD" w14:textId="054C5F8E" w:rsidR="00F33F1F" w:rsidRPr="007671DF" w:rsidRDefault="00F33F1F" w:rsidP="00F33F1F">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100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50242B" w:rsidRPr="007671DF">
        <w:rPr>
          <w:rFonts w:ascii="Times New Roman" w:hAnsi="Times New Roman" w:cs="Times New Roman"/>
          <w:lang w:val="sr-Latn-ME"/>
        </w:rPr>
        <w:t>06.11.2024. godine</w:t>
      </w:r>
    </w:p>
    <w:p w14:paraId="45FAF774" w14:textId="45A2AE73" w:rsidR="00F33F1F" w:rsidRPr="007671DF" w:rsidRDefault="00F33F1F" w:rsidP="00F33F1F">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125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FA45FF" w:rsidRPr="007671DF">
        <w:rPr>
          <w:rFonts w:ascii="Times New Roman" w:hAnsi="Times New Roman" w:cs="Times New Roman"/>
          <w:lang w:val="sr-Latn-ME"/>
        </w:rPr>
        <w:t>06.11.2024. godine</w:t>
      </w:r>
    </w:p>
    <w:p w14:paraId="73A35068" w14:textId="0900BCFC" w:rsidR="00F33F1F" w:rsidRPr="007671DF" w:rsidRDefault="00F33F1F" w:rsidP="00F33F1F">
      <w:pPr>
        <w:spacing w:after="0" w:line="240" w:lineRule="auto"/>
        <w:jc w:val="both"/>
        <w:rPr>
          <w:rFonts w:ascii="Times New Roman" w:eastAsia="Times New Roman" w:hAnsi="Times New Roman" w:cs="Times New Roman"/>
          <w:lang w:val="sr-Latn-ME"/>
        </w:rPr>
      </w:pPr>
      <w:proofErr w:type="spellStart"/>
      <w:r w:rsidRPr="007671DF">
        <w:rPr>
          <w:rFonts w:ascii="Times New Roman" w:eastAsia="Times New Roman" w:hAnsi="Times New Roman" w:cs="Times New Roman"/>
          <w:lang w:val="sr-Latn-ME"/>
        </w:rPr>
        <w:t>Euthyrox</w:t>
      </w:r>
      <w:proofErr w:type="spellEnd"/>
      <w:r w:rsidRPr="007671DF">
        <w:rPr>
          <w:rFonts w:ascii="Times New Roman" w:eastAsia="Times New Roman" w:hAnsi="Times New Roman" w:cs="Times New Roman"/>
          <w:lang w:val="sr-Latn-ME"/>
        </w:rPr>
        <w:t xml:space="preserve">, tableta, 150 </w:t>
      </w:r>
      <w:proofErr w:type="spellStart"/>
      <w:r w:rsidRPr="007671DF">
        <w:rPr>
          <w:rFonts w:ascii="Times New Roman" w:eastAsia="Times New Roman" w:hAnsi="Times New Roman" w:cs="Times New Roman"/>
          <w:lang w:val="sr-Latn-ME"/>
        </w:rPr>
        <w:t>mikrograma</w:t>
      </w:r>
      <w:proofErr w:type="spellEnd"/>
      <w:r w:rsidRPr="007671DF">
        <w:rPr>
          <w:rFonts w:ascii="Times New Roman" w:eastAsia="Times New Roman" w:hAnsi="Times New Roman" w:cs="Times New Roman"/>
          <w:lang w:val="sr-Latn-ME"/>
        </w:rPr>
        <w:t xml:space="preserve">, </w:t>
      </w:r>
      <w:proofErr w:type="spellStart"/>
      <w:r w:rsidRPr="007671DF">
        <w:rPr>
          <w:rFonts w:ascii="Times New Roman" w:eastAsia="Times New Roman" w:hAnsi="Times New Roman" w:cs="Times New Roman"/>
          <w:lang w:val="sr-Latn-ME"/>
        </w:rPr>
        <w:t>blister</w:t>
      </w:r>
      <w:proofErr w:type="spellEnd"/>
      <w:r w:rsidRPr="007671DF">
        <w:rPr>
          <w:rFonts w:ascii="Times New Roman" w:eastAsia="Times New Roman" w:hAnsi="Times New Roman" w:cs="Times New Roman"/>
          <w:lang w:val="sr-Latn-ME"/>
        </w:rPr>
        <w:t xml:space="preserve">, 50 (2x25) tableta: </w:t>
      </w:r>
      <w:r w:rsidR="007671DF" w:rsidRPr="007671DF">
        <w:rPr>
          <w:rFonts w:ascii="Times New Roman" w:hAnsi="Times New Roman" w:cs="Times New Roman"/>
          <w:lang w:val="sr-Latn-ME"/>
        </w:rPr>
        <w:t>06.11.2024. godine</w:t>
      </w:r>
    </w:p>
    <w:p w14:paraId="1A61B5CA" w14:textId="2062AFFC"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05062527" w14:textId="77777777" w:rsidR="00F33F1F" w:rsidRPr="007671DF" w:rsidRDefault="00F33F1F"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3187CF70" w14:textId="77777777" w:rsidR="00F20FA4" w:rsidRPr="007671DF" w:rsidRDefault="00F20FA4" w:rsidP="001B4A61">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7671DF">
        <w:rPr>
          <w:rFonts w:ascii="Times New Roman" w:eastAsia="Times New Roman" w:hAnsi="Times New Roman" w:cs="Times New Roman"/>
          <w:b/>
          <w:bCs/>
          <w:lang w:val="sr-Latn-ME"/>
        </w:rPr>
        <w:t xml:space="preserve">10. </w:t>
      </w:r>
      <w:r w:rsidRPr="007671DF">
        <w:rPr>
          <w:rFonts w:ascii="Times New Roman" w:eastAsia="Times New Roman" w:hAnsi="Times New Roman" w:cs="Times New Roman"/>
          <w:b/>
          <w:bCs/>
          <w:lang w:val="sr-Latn-ME"/>
        </w:rPr>
        <w:tab/>
        <w:t xml:space="preserve">DATUM REVIZIJE TEKSTA </w:t>
      </w:r>
    </w:p>
    <w:p w14:paraId="422DD959" w14:textId="77777777" w:rsidR="00F20FA4" w:rsidRPr="007671DF" w:rsidRDefault="00F20FA4" w:rsidP="001B4A61">
      <w:pPr>
        <w:tabs>
          <w:tab w:val="left" w:pos="540"/>
          <w:tab w:val="left" w:pos="569"/>
        </w:tabs>
        <w:spacing w:after="0" w:line="240" w:lineRule="auto"/>
        <w:jc w:val="both"/>
        <w:rPr>
          <w:rFonts w:ascii="Times New Roman" w:eastAsia="Times New Roman" w:hAnsi="Times New Roman" w:cs="Times New Roman"/>
          <w:bCs/>
          <w:lang w:val="sr-Latn-ME"/>
        </w:rPr>
      </w:pPr>
    </w:p>
    <w:p w14:paraId="6A5CD993" w14:textId="3BA8E3AD" w:rsidR="00CA4DFC" w:rsidRPr="007671DF" w:rsidRDefault="00E24DCC" w:rsidP="001B4A61">
      <w:pPr>
        <w:spacing w:line="240" w:lineRule="auto"/>
        <w:jc w:val="both"/>
        <w:rPr>
          <w:rFonts w:ascii="Times New Roman" w:hAnsi="Times New Roman" w:cs="Times New Roman"/>
          <w:lang w:val="sr-Latn-ME"/>
        </w:rPr>
      </w:pPr>
      <w:r w:rsidRPr="007671DF">
        <w:rPr>
          <w:rFonts w:ascii="Times New Roman" w:hAnsi="Times New Roman" w:cs="Times New Roman"/>
          <w:lang w:val="sr-Latn-ME"/>
        </w:rPr>
        <w:t>Nov</w:t>
      </w:r>
      <w:bookmarkStart w:id="0" w:name="_GoBack"/>
      <w:bookmarkEnd w:id="0"/>
      <w:r w:rsidRPr="007671DF">
        <w:rPr>
          <w:rFonts w:ascii="Times New Roman" w:hAnsi="Times New Roman" w:cs="Times New Roman"/>
          <w:lang w:val="sr-Latn-ME"/>
        </w:rPr>
        <w:t>embar, 2024. godine</w:t>
      </w:r>
    </w:p>
    <w:sectPr w:rsidR="00CA4DFC" w:rsidRPr="007671DF" w:rsidSect="00EF3B86">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1CD36" w14:textId="77777777" w:rsidR="00BF4325" w:rsidRDefault="00BF4325">
      <w:pPr>
        <w:spacing w:after="0" w:line="240" w:lineRule="auto"/>
      </w:pPr>
      <w:r>
        <w:separator/>
      </w:r>
    </w:p>
  </w:endnote>
  <w:endnote w:type="continuationSeparator" w:id="0">
    <w:p w14:paraId="226FD0CC" w14:textId="77777777" w:rsidR="00BF4325" w:rsidRDefault="00BF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D8F6" w14:textId="0D461432" w:rsidR="00885406" w:rsidRPr="007671DF" w:rsidRDefault="00F20FA4" w:rsidP="00B23F69">
    <w:pPr>
      <w:pStyle w:val="Footer"/>
      <w:jc w:val="center"/>
      <w:rPr>
        <w:rFonts w:ascii="Times New Roman" w:hAnsi="Times New Roman" w:cs="Times New Roman"/>
      </w:rPr>
    </w:pPr>
    <w:r w:rsidRPr="007671DF">
      <w:rPr>
        <w:rFonts w:ascii="Times New Roman" w:hAnsi="Times New Roman" w:cs="Times New Roman"/>
      </w:rPr>
      <w:fldChar w:fldCharType="begin"/>
    </w:r>
    <w:r w:rsidRPr="007671DF">
      <w:rPr>
        <w:rFonts w:ascii="Times New Roman" w:hAnsi="Times New Roman" w:cs="Times New Roman"/>
      </w:rPr>
      <w:instrText xml:space="preserve"> PAGE </w:instrText>
    </w:r>
    <w:r w:rsidRPr="007671DF">
      <w:rPr>
        <w:rFonts w:ascii="Times New Roman" w:hAnsi="Times New Roman" w:cs="Times New Roman"/>
      </w:rPr>
      <w:fldChar w:fldCharType="separate"/>
    </w:r>
    <w:r w:rsidR="007671DF">
      <w:rPr>
        <w:rFonts w:ascii="Times New Roman" w:hAnsi="Times New Roman" w:cs="Times New Roman"/>
        <w:noProof/>
      </w:rPr>
      <w:t>10</w:t>
    </w:r>
    <w:r w:rsidRPr="007671DF">
      <w:rPr>
        <w:rFonts w:ascii="Times New Roman" w:hAnsi="Times New Roman" w:cs="Times New Roman"/>
      </w:rPr>
      <w:fldChar w:fldCharType="end"/>
    </w:r>
    <w:r w:rsidRPr="007671DF">
      <w:rPr>
        <w:rFonts w:ascii="Times New Roman" w:hAnsi="Times New Roman" w:cs="Times New Roman"/>
      </w:rPr>
      <w:t xml:space="preserve"> / </w:t>
    </w:r>
    <w:r w:rsidR="00BF4325" w:rsidRPr="007671DF">
      <w:rPr>
        <w:rFonts w:ascii="Times New Roman" w:hAnsi="Times New Roman" w:cs="Times New Roman"/>
      </w:rPr>
      <w:fldChar w:fldCharType="begin"/>
    </w:r>
    <w:r w:rsidR="00BF4325" w:rsidRPr="007671DF">
      <w:rPr>
        <w:rFonts w:ascii="Times New Roman" w:hAnsi="Times New Roman" w:cs="Times New Roman"/>
      </w:rPr>
      <w:instrText xml:space="preserve"> NUMPAGES </w:instrText>
    </w:r>
    <w:r w:rsidR="00BF4325" w:rsidRPr="007671DF">
      <w:rPr>
        <w:rFonts w:ascii="Times New Roman" w:hAnsi="Times New Roman" w:cs="Times New Roman"/>
      </w:rPr>
      <w:fldChar w:fldCharType="separate"/>
    </w:r>
    <w:r w:rsidR="007671DF">
      <w:rPr>
        <w:rFonts w:ascii="Times New Roman" w:hAnsi="Times New Roman" w:cs="Times New Roman"/>
        <w:noProof/>
      </w:rPr>
      <w:t>10</w:t>
    </w:r>
    <w:r w:rsidR="00BF4325" w:rsidRPr="007671DF">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FEEDE" w14:textId="77777777" w:rsidR="00BF4325" w:rsidRDefault="00BF4325">
      <w:pPr>
        <w:spacing w:after="0" w:line="240" w:lineRule="auto"/>
      </w:pPr>
      <w:r>
        <w:separator/>
      </w:r>
    </w:p>
  </w:footnote>
  <w:footnote w:type="continuationSeparator" w:id="0">
    <w:p w14:paraId="441DF7E1" w14:textId="77777777" w:rsidR="00BF4325" w:rsidRDefault="00BF4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C8F"/>
    <w:multiLevelType w:val="hybridMultilevel"/>
    <w:tmpl w:val="87B81750"/>
    <w:lvl w:ilvl="0" w:tplc="A8F43B86">
      <w:start w:val="1"/>
      <w:numFmt w:val="bullet"/>
      <w:lvlText w:val="-"/>
      <w:lvlJc w:val="left"/>
      <w:pPr>
        <w:ind w:left="720" w:hanging="360"/>
      </w:pPr>
      <w:rPr>
        <w:rFonts w:ascii="Times New Roman" w:eastAsia="Times New Roman" w:hAnsi="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4108D"/>
    <w:multiLevelType w:val="hybridMultilevel"/>
    <w:tmpl w:val="29AAA1A8"/>
    <w:lvl w:ilvl="0" w:tplc="A8F43B86">
      <w:start w:val="1"/>
      <w:numFmt w:val="bullet"/>
      <w:lvlText w:val="-"/>
      <w:lvlJc w:val="left"/>
      <w:pPr>
        <w:ind w:left="720" w:hanging="360"/>
      </w:pPr>
      <w:rPr>
        <w:rFonts w:ascii="Times New Roman" w:eastAsia="Times New Roman" w:hAnsi="Times New Roman" w:hint="default"/>
        <w:w w:val="103"/>
        <w:sz w:val="20"/>
        <w:szCs w:val="20"/>
      </w:rPr>
    </w:lvl>
    <w:lvl w:ilvl="1" w:tplc="04090003" w:tentative="1">
      <w:start w:val="1"/>
      <w:numFmt w:val="bullet"/>
      <w:lvlText w:val="o"/>
      <w:lvlJc w:val="left"/>
      <w:pPr>
        <w:ind w:left="1440" w:hanging="360"/>
      </w:pPr>
      <w:rPr>
        <w:rFonts w:ascii="Courier New" w:hAnsi="Courier New" w:cs="Courier New" w:hint="default"/>
      </w:rPr>
    </w:lvl>
    <w:lvl w:ilvl="2" w:tplc="FF1457D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C7CEB"/>
    <w:multiLevelType w:val="hybridMultilevel"/>
    <w:tmpl w:val="3D6227CE"/>
    <w:lvl w:ilvl="0" w:tplc="9606EB14">
      <w:start w:val="1"/>
      <w:numFmt w:val="bullet"/>
      <w:lvlText w:val="-"/>
      <w:lvlJc w:val="left"/>
      <w:pPr>
        <w:ind w:left="1059" w:hanging="336"/>
      </w:pPr>
      <w:rPr>
        <w:rFonts w:ascii="Times New Roman" w:eastAsia="Times New Roman" w:hAnsi="Times New Roman" w:hint="default"/>
        <w:w w:val="103"/>
        <w:sz w:val="20"/>
        <w:szCs w:val="20"/>
      </w:rPr>
    </w:lvl>
    <w:lvl w:ilvl="1" w:tplc="15163440">
      <w:start w:val="1"/>
      <w:numFmt w:val="bullet"/>
      <w:lvlText w:val="•"/>
      <w:lvlJc w:val="left"/>
      <w:pPr>
        <w:ind w:left="1324" w:hanging="336"/>
      </w:pPr>
      <w:rPr>
        <w:rFonts w:hint="default"/>
      </w:rPr>
    </w:lvl>
    <w:lvl w:ilvl="2" w:tplc="05F8780C">
      <w:start w:val="1"/>
      <w:numFmt w:val="bullet"/>
      <w:lvlText w:val="•"/>
      <w:lvlJc w:val="left"/>
      <w:pPr>
        <w:ind w:left="1589" w:hanging="336"/>
      </w:pPr>
      <w:rPr>
        <w:rFonts w:hint="default"/>
      </w:rPr>
    </w:lvl>
    <w:lvl w:ilvl="3" w:tplc="DEA284F8">
      <w:start w:val="1"/>
      <w:numFmt w:val="bullet"/>
      <w:lvlText w:val="•"/>
      <w:lvlJc w:val="left"/>
      <w:pPr>
        <w:ind w:left="1854" w:hanging="336"/>
      </w:pPr>
      <w:rPr>
        <w:rFonts w:hint="default"/>
      </w:rPr>
    </w:lvl>
    <w:lvl w:ilvl="4" w:tplc="BACE2124">
      <w:start w:val="1"/>
      <w:numFmt w:val="bullet"/>
      <w:lvlText w:val="•"/>
      <w:lvlJc w:val="left"/>
      <w:pPr>
        <w:ind w:left="2119" w:hanging="336"/>
      </w:pPr>
      <w:rPr>
        <w:rFonts w:hint="default"/>
      </w:rPr>
    </w:lvl>
    <w:lvl w:ilvl="5" w:tplc="A30477BA">
      <w:start w:val="1"/>
      <w:numFmt w:val="bullet"/>
      <w:lvlText w:val="•"/>
      <w:lvlJc w:val="left"/>
      <w:pPr>
        <w:ind w:left="2384" w:hanging="336"/>
      </w:pPr>
      <w:rPr>
        <w:rFonts w:hint="default"/>
      </w:rPr>
    </w:lvl>
    <w:lvl w:ilvl="6" w:tplc="B91C0666">
      <w:start w:val="1"/>
      <w:numFmt w:val="bullet"/>
      <w:lvlText w:val="•"/>
      <w:lvlJc w:val="left"/>
      <w:pPr>
        <w:ind w:left="2648" w:hanging="336"/>
      </w:pPr>
      <w:rPr>
        <w:rFonts w:hint="default"/>
      </w:rPr>
    </w:lvl>
    <w:lvl w:ilvl="7" w:tplc="B818F370">
      <w:start w:val="1"/>
      <w:numFmt w:val="bullet"/>
      <w:lvlText w:val="•"/>
      <w:lvlJc w:val="left"/>
      <w:pPr>
        <w:ind w:left="2913" w:hanging="336"/>
      </w:pPr>
      <w:rPr>
        <w:rFonts w:hint="default"/>
      </w:rPr>
    </w:lvl>
    <w:lvl w:ilvl="8" w:tplc="A55C4446">
      <w:start w:val="1"/>
      <w:numFmt w:val="bullet"/>
      <w:lvlText w:val="•"/>
      <w:lvlJc w:val="left"/>
      <w:pPr>
        <w:ind w:left="3178" w:hanging="336"/>
      </w:pPr>
      <w:rPr>
        <w:rFonts w:hint="default"/>
      </w:rPr>
    </w:lvl>
  </w:abstractNum>
  <w:abstractNum w:abstractNumId="3" w15:restartNumberingAfterBreak="0">
    <w:nsid w:val="50AD3089"/>
    <w:multiLevelType w:val="hybridMultilevel"/>
    <w:tmpl w:val="75466BB0"/>
    <w:lvl w:ilvl="0" w:tplc="A8F43B86">
      <w:start w:val="1"/>
      <w:numFmt w:val="bullet"/>
      <w:lvlText w:val="-"/>
      <w:lvlJc w:val="left"/>
      <w:pPr>
        <w:ind w:left="1059" w:hanging="336"/>
      </w:pPr>
      <w:rPr>
        <w:rFonts w:ascii="Times New Roman" w:eastAsia="Times New Roman" w:hAnsi="Times New Roman" w:hint="default"/>
        <w:w w:val="103"/>
        <w:sz w:val="20"/>
        <w:szCs w:val="20"/>
      </w:rPr>
    </w:lvl>
    <w:lvl w:ilvl="1" w:tplc="0A7A3692">
      <w:start w:val="1"/>
      <w:numFmt w:val="bullet"/>
      <w:lvlText w:val="•"/>
      <w:lvlJc w:val="left"/>
      <w:pPr>
        <w:ind w:left="1324" w:hanging="336"/>
      </w:pPr>
      <w:rPr>
        <w:rFonts w:hint="default"/>
      </w:rPr>
    </w:lvl>
    <w:lvl w:ilvl="2" w:tplc="0FF8EFCC">
      <w:start w:val="1"/>
      <w:numFmt w:val="bullet"/>
      <w:lvlText w:val="•"/>
      <w:lvlJc w:val="left"/>
      <w:pPr>
        <w:ind w:left="1589" w:hanging="336"/>
      </w:pPr>
      <w:rPr>
        <w:rFonts w:hint="default"/>
      </w:rPr>
    </w:lvl>
    <w:lvl w:ilvl="3" w:tplc="F52E8C96">
      <w:start w:val="1"/>
      <w:numFmt w:val="bullet"/>
      <w:lvlText w:val="•"/>
      <w:lvlJc w:val="left"/>
      <w:pPr>
        <w:ind w:left="1854" w:hanging="336"/>
      </w:pPr>
      <w:rPr>
        <w:rFonts w:hint="default"/>
      </w:rPr>
    </w:lvl>
    <w:lvl w:ilvl="4" w:tplc="D0C8FEF2">
      <w:start w:val="1"/>
      <w:numFmt w:val="bullet"/>
      <w:lvlText w:val="•"/>
      <w:lvlJc w:val="left"/>
      <w:pPr>
        <w:ind w:left="2119" w:hanging="336"/>
      </w:pPr>
      <w:rPr>
        <w:rFonts w:hint="default"/>
      </w:rPr>
    </w:lvl>
    <w:lvl w:ilvl="5" w:tplc="410830D2">
      <w:start w:val="1"/>
      <w:numFmt w:val="bullet"/>
      <w:lvlText w:val="•"/>
      <w:lvlJc w:val="left"/>
      <w:pPr>
        <w:ind w:left="2384" w:hanging="336"/>
      </w:pPr>
      <w:rPr>
        <w:rFonts w:hint="default"/>
      </w:rPr>
    </w:lvl>
    <w:lvl w:ilvl="6" w:tplc="366E92A0">
      <w:start w:val="1"/>
      <w:numFmt w:val="bullet"/>
      <w:lvlText w:val="•"/>
      <w:lvlJc w:val="left"/>
      <w:pPr>
        <w:ind w:left="2648" w:hanging="336"/>
      </w:pPr>
      <w:rPr>
        <w:rFonts w:hint="default"/>
      </w:rPr>
    </w:lvl>
    <w:lvl w:ilvl="7" w:tplc="8ED4EF70">
      <w:start w:val="1"/>
      <w:numFmt w:val="bullet"/>
      <w:lvlText w:val="•"/>
      <w:lvlJc w:val="left"/>
      <w:pPr>
        <w:ind w:left="2913" w:hanging="336"/>
      </w:pPr>
      <w:rPr>
        <w:rFonts w:hint="default"/>
      </w:rPr>
    </w:lvl>
    <w:lvl w:ilvl="8" w:tplc="367E0E8E">
      <w:start w:val="1"/>
      <w:numFmt w:val="bullet"/>
      <w:lvlText w:val="•"/>
      <w:lvlJc w:val="left"/>
      <w:pPr>
        <w:ind w:left="3178" w:hanging="336"/>
      </w:pPr>
      <w:rPr>
        <w:rFonts w:hint="default"/>
      </w:rPr>
    </w:lvl>
  </w:abstractNum>
  <w:abstractNum w:abstractNumId="4" w15:restartNumberingAfterBreak="0">
    <w:nsid w:val="6CDF05BA"/>
    <w:multiLevelType w:val="multilevel"/>
    <w:tmpl w:val="DAC67546"/>
    <w:lvl w:ilvl="0">
      <w:start w:val="1"/>
      <w:numFmt w:val="decimal"/>
      <w:lvlText w:val="%1."/>
      <w:lvlJc w:val="left"/>
      <w:pPr>
        <w:ind w:left="378" w:hanging="208"/>
      </w:pPr>
      <w:rPr>
        <w:rFonts w:ascii="Times New Roman" w:eastAsia="Times New Roman" w:hAnsi="Times New Roman" w:hint="default"/>
        <w:b/>
        <w:bCs/>
        <w:w w:val="103"/>
        <w:sz w:val="20"/>
        <w:szCs w:val="20"/>
      </w:rPr>
    </w:lvl>
    <w:lvl w:ilvl="1">
      <w:start w:val="1"/>
      <w:numFmt w:val="decimal"/>
      <w:lvlText w:val="%1.%2."/>
      <w:lvlJc w:val="left"/>
      <w:pPr>
        <w:ind w:left="532" w:hanging="363"/>
      </w:pPr>
      <w:rPr>
        <w:rFonts w:ascii="Times New Roman" w:eastAsia="Times New Roman" w:hAnsi="Times New Roman" w:hint="default"/>
        <w:b/>
        <w:bCs/>
        <w:spacing w:val="-1"/>
        <w:w w:val="103"/>
        <w:sz w:val="20"/>
        <w:szCs w:val="20"/>
      </w:rPr>
    </w:lvl>
    <w:lvl w:ilvl="2">
      <w:start w:val="1"/>
      <w:numFmt w:val="bullet"/>
      <w:lvlText w:val="-"/>
      <w:lvlJc w:val="left"/>
      <w:pPr>
        <w:ind w:left="928" w:hanging="332"/>
      </w:pPr>
      <w:rPr>
        <w:rFonts w:ascii="Times New Roman" w:eastAsia="Times New Roman" w:hAnsi="Times New Roman" w:hint="default"/>
        <w:w w:val="103"/>
        <w:sz w:val="20"/>
        <w:szCs w:val="20"/>
      </w:rPr>
    </w:lvl>
    <w:lvl w:ilvl="3">
      <w:start w:val="1"/>
      <w:numFmt w:val="bullet"/>
      <w:lvlText w:val="•"/>
      <w:lvlJc w:val="left"/>
      <w:pPr>
        <w:ind w:left="532" w:hanging="332"/>
      </w:pPr>
      <w:rPr>
        <w:rFonts w:hint="default"/>
      </w:rPr>
    </w:lvl>
    <w:lvl w:ilvl="4">
      <w:start w:val="1"/>
      <w:numFmt w:val="bullet"/>
      <w:lvlText w:val="•"/>
      <w:lvlJc w:val="left"/>
      <w:pPr>
        <w:ind w:left="928" w:hanging="332"/>
      </w:pPr>
      <w:rPr>
        <w:rFonts w:hint="default"/>
      </w:rPr>
    </w:lvl>
    <w:lvl w:ilvl="5">
      <w:start w:val="1"/>
      <w:numFmt w:val="bullet"/>
      <w:lvlText w:val="•"/>
      <w:lvlJc w:val="left"/>
      <w:pPr>
        <w:ind w:left="1015" w:hanging="332"/>
      </w:pPr>
      <w:rPr>
        <w:rFonts w:hint="default"/>
      </w:rPr>
    </w:lvl>
    <w:lvl w:ilvl="6">
      <w:start w:val="1"/>
      <w:numFmt w:val="bullet"/>
      <w:lvlText w:val="•"/>
      <w:lvlJc w:val="left"/>
      <w:pPr>
        <w:ind w:left="2820" w:hanging="332"/>
      </w:pPr>
      <w:rPr>
        <w:rFonts w:hint="default"/>
      </w:rPr>
    </w:lvl>
    <w:lvl w:ilvl="7">
      <w:start w:val="1"/>
      <w:numFmt w:val="bullet"/>
      <w:lvlText w:val="•"/>
      <w:lvlJc w:val="left"/>
      <w:pPr>
        <w:ind w:left="4625" w:hanging="332"/>
      </w:pPr>
      <w:rPr>
        <w:rFonts w:hint="default"/>
      </w:rPr>
    </w:lvl>
    <w:lvl w:ilvl="8">
      <w:start w:val="1"/>
      <w:numFmt w:val="bullet"/>
      <w:lvlText w:val="•"/>
      <w:lvlJc w:val="left"/>
      <w:pPr>
        <w:ind w:left="6430" w:hanging="332"/>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A4"/>
    <w:rsid w:val="00011EA5"/>
    <w:rsid w:val="00023F73"/>
    <w:rsid w:val="0003330E"/>
    <w:rsid w:val="000677F8"/>
    <w:rsid w:val="000D074B"/>
    <w:rsid w:val="000D407E"/>
    <w:rsid w:val="00125EAA"/>
    <w:rsid w:val="00185159"/>
    <w:rsid w:val="001B4A61"/>
    <w:rsid w:val="002170DC"/>
    <w:rsid w:val="00227190"/>
    <w:rsid w:val="00241562"/>
    <w:rsid w:val="00241F2E"/>
    <w:rsid w:val="00271C88"/>
    <w:rsid w:val="00367474"/>
    <w:rsid w:val="003A2F5F"/>
    <w:rsid w:val="003F4A35"/>
    <w:rsid w:val="004042B4"/>
    <w:rsid w:val="00414898"/>
    <w:rsid w:val="0042481B"/>
    <w:rsid w:val="00455729"/>
    <w:rsid w:val="004A7FC7"/>
    <w:rsid w:val="004B0658"/>
    <w:rsid w:val="004B18D1"/>
    <w:rsid w:val="004C6F19"/>
    <w:rsid w:val="004D09FD"/>
    <w:rsid w:val="0050242B"/>
    <w:rsid w:val="00514D86"/>
    <w:rsid w:val="00533E1D"/>
    <w:rsid w:val="00542701"/>
    <w:rsid w:val="00562095"/>
    <w:rsid w:val="00580776"/>
    <w:rsid w:val="00594705"/>
    <w:rsid w:val="005C06FA"/>
    <w:rsid w:val="00622945"/>
    <w:rsid w:val="00671738"/>
    <w:rsid w:val="00671FD3"/>
    <w:rsid w:val="00684E3B"/>
    <w:rsid w:val="006B72BE"/>
    <w:rsid w:val="006C5953"/>
    <w:rsid w:val="00733284"/>
    <w:rsid w:val="00733C83"/>
    <w:rsid w:val="007671DF"/>
    <w:rsid w:val="007862CC"/>
    <w:rsid w:val="00787557"/>
    <w:rsid w:val="0079568F"/>
    <w:rsid w:val="007A1C85"/>
    <w:rsid w:val="007E1556"/>
    <w:rsid w:val="007E2DD2"/>
    <w:rsid w:val="007E4E54"/>
    <w:rsid w:val="00817D64"/>
    <w:rsid w:val="008573B4"/>
    <w:rsid w:val="00885406"/>
    <w:rsid w:val="008C15B3"/>
    <w:rsid w:val="00932BDF"/>
    <w:rsid w:val="00933F38"/>
    <w:rsid w:val="009B1933"/>
    <w:rsid w:val="009E24E4"/>
    <w:rsid w:val="00A300A1"/>
    <w:rsid w:val="00A34C79"/>
    <w:rsid w:val="00A6782C"/>
    <w:rsid w:val="00AF1EFD"/>
    <w:rsid w:val="00B51BA0"/>
    <w:rsid w:val="00B64F95"/>
    <w:rsid w:val="00BC125B"/>
    <w:rsid w:val="00BC5681"/>
    <w:rsid w:val="00BE7CEA"/>
    <w:rsid w:val="00BF4325"/>
    <w:rsid w:val="00BF60E1"/>
    <w:rsid w:val="00C0701C"/>
    <w:rsid w:val="00C35D59"/>
    <w:rsid w:val="00CA170D"/>
    <w:rsid w:val="00CA4DFC"/>
    <w:rsid w:val="00CE312D"/>
    <w:rsid w:val="00CE412B"/>
    <w:rsid w:val="00CF515E"/>
    <w:rsid w:val="00CF7AF0"/>
    <w:rsid w:val="00D21F86"/>
    <w:rsid w:val="00D32CE0"/>
    <w:rsid w:val="00D47A22"/>
    <w:rsid w:val="00D85793"/>
    <w:rsid w:val="00D86E43"/>
    <w:rsid w:val="00DB675E"/>
    <w:rsid w:val="00E1139F"/>
    <w:rsid w:val="00E24DCC"/>
    <w:rsid w:val="00E64753"/>
    <w:rsid w:val="00EB3A5E"/>
    <w:rsid w:val="00EB5EB6"/>
    <w:rsid w:val="00ED4CC9"/>
    <w:rsid w:val="00EE40F9"/>
    <w:rsid w:val="00F20FA4"/>
    <w:rsid w:val="00F32D56"/>
    <w:rsid w:val="00F33F1F"/>
    <w:rsid w:val="00F67E82"/>
    <w:rsid w:val="00FA45FF"/>
    <w:rsid w:val="00FB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3CF2"/>
  <w15:docId w15:val="{A5C031E3-25D6-439C-98CC-409986FF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8D1"/>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4B18D1"/>
    <w:pPr>
      <w:spacing w:after="0" w:line="240" w:lineRule="auto"/>
    </w:pPr>
    <w:rPr>
      <w:rFonts w:ascii="Times New Roman" w:eastAsiaTheme="majorEastAsia" w:hAnsi="Times New Roman" w:cstheme="majorBidi"/>
      <w:sz w:val="20"/>
      <w:szCs w:val="20"/>
    </w:rPr>
  </w:style>
  <w:style w:type="paragraph" w:styleId="Footer">
    <w:name w:val="footer"/>
    <w:basedOn w:val="Normal"/>
    <w:link w:val="FooterChar"/>
    <w:uiPriority w:val="99"/>
    <w:unhideWhenUsed/>
    <w:rsid w:val="00F2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A4"/>
  </w:style>
  <w:style w:type="paragraph" w:styleId="Revision">
    <w:name w:val="Revision"/>
    <w:hidden/>
    <w:uiPriority w:val="99"/>
    <w:semiHidden/>
    <w:rsid w:val="007A1C85"/>
    <w:pPr>
      <w:spacing w:after="0" w:line="240" w:lineRule="auto"/>
    </w:pPr>
  </w:style>
  <w:style w:type="paragraph" w:styleId="BodyText">
    <w:name w:val="Body Text"/>
    <w:basedOn w:val="Normal"/>
    <w:link w:val="BodyTextChar"/>
    <w:uiPriority w:val="1"/>
    <w:qFormat/>
    <w:rsid w:val="0003330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3330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F60E1"/>
    <w:rPr>
      <w:sz w:val="16"/>
      <w:szCs w:val="16"/>
    </w:rPr>
  </w:style>
  <w:style w:type="paragraph" w:styleId="CommentText">
    <w:name w:val="annotation text"/>
    <w:basedOn w:val="Normal"/>
    <w:link w:val="CommentTextChar"/>
    <w:uiPriority w:val="99"/>
    <w:semiHidden/>
    <w:unhideWhenUsed/>
    <w:rsid w:val="00BF60E1"/>
    <w:pPr>
      <w:spacing w:line="240" w:lineRule="auto"/>
    </w:pPr>
    <w:rPr>
      <w:sz w:val="20"/>
      <w:szCs w:val="20"/>
    </w:rPr>
  </w:style>
  <w:style w:type="character" w:customStyle="1" w:styleId="CommentTextChar">
    <w:name w:val="Comment Text Char"/>
    <w:basedOn w:val="DefaultParagraphFont"/>
    <w:link w:val="CommentText"/>
    <w:uiPriority w:val="99"/>
    <w:semiHidden/>
    <w:rsid w:val="00BF60E1"/>
    <w:rPr>
      <w:sz w:val="20"/>
      <w:szCs w:val="20"/>
    </w:rPr>
  </w:style>
  <w:style w:type="paragraph" w:styleId="CommentSubject">
    <w:name w:val="annotation subject"/>
    <w:basedOn w:val="CommentText"/>
    <w:next w:val="CommentText"/>
    <w:link w:val="CommentSubjectChar"/>
    <w:uiPriority w:val="99"/>
    <w:semiHidden/>
    <w:unhideWhenUsed/>
    <w:rsid w:val="00BF60E1"/>
    <w:rPr>
      <w:b/>
      <w:bCs/>
    </w:rPr>
  </w:style>
  <w:style w:type="character" w:customStyle="1" w:styleId="CommentSubjectChar">
    <w:name w:val="Comment Subject Char"/>
    <w:basedOn w:val="CommentTextChar"/>
    <w:link w:val="CommentSubject"/>
    <w:uiPriority w:val="99"/>
    <w:semiHidden/>
    <w:rsid w:val="00BF60E1"/>
    <w:rPr>
      <w:b/>
      <w:bCs/>
      <w:sz w:val="20"/>
      <w:szCs w:val="20"/>
    </w:rPr>
  </w:style>
  <w:style w:type="paragraph" w:styleId="BalloonText">
    <w:name w:val="Balloon Text"/>
    <w:basedOn w:val="Normal"/>
    <w:link w:val="BalloonTextChar"/>
    <w:uiPriority w:val="99"/>
    <w:semiHidden/>
    <w:unhideWhenUsed/>
    <w:rsid w:val="00671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FD3"/>
    <w:rPr>
      <w:rFonts w:ascii="Segoe UI" w:hAnsi="Segoe UI" w:cs="Segoe UI"/>
      <w:sz w:val="18"/>
      <w:szCs w:val="18"/>
    </w:rPr>
  </w:style>
  <w:style w:type="paragraph" w:styleId="Header">
    <w:name w:val="header"/>
    <w:basedOn w:val="Normal"/>
    <w:link w:val="HeaderChar"/>
    <w:uiPriority w:val="99"/>
    <w:unhideWhenUsed/>
    <w:rsid w:val="0027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3879</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 Mitrovic</dc:creator>
  <cp:lastModifiedBy>Ninoslava Lalatović</cp:lastModifiedBy>
  <cp:revision>16</cp:revision>
  <dcterms:created xsi:type="dcterms:W3CDTF">2024-11-04T14:12:00Z</dcterms:created>
  <dcterms:modified xsi:type="dcterms:W3CDTF">2024-11-07T06:49:00Z</dcterms:modified>
</cp:coreProperties>
</file>