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FE319" w14:textId="77777777" w:rsidR="00C22BE5" w:rsidRPr="00DF385B" w:rsidRDefault="00C22BE5" w:rsidP="00C22BE5">
      <w:pPr>
        <w:rPr>
          <w:sz w:val="22"/>
          <w:szCs w:val="22"/>
          <w:lang w:val="sr-Latn-ME"/>
        </w:rPr>
      </w:pPr>
    </w:p>
    <w:p w14:paraId="6DC7FBFD" w14:textId="77777777" w:rsidR="00C22BE5" w:rsidRPr="00DF385B" w:rsidRDefault="00C22BE5" w:rsidP="00C22BE5">
      <w:pPr>
        <w:rPr>
          <w:sz w:val="22"/>
          <w:szCs w:val="22"/>
          <w:lang w:val="sr-Latn-ME"/>
        </w:rPr>
      </w:pPr>
    </w:p>
    <w:p w14:paraId="2C1B04CF" w14:textId="77777777" w:rsidR="00C22BE5" w:rsidRPr="00DF385B" w:rsidRDefault="00C30F92" w:rsidP="00C30F92">
      <w:pPr>
        <w:jc w:val="center"/>
        <w:rPr>
          <w:sz w:val="22"/>
          <w:szCs w:val="22"/>
          <w:lang w:val="sr-Latn-ME"/>
        </w:rPr>
      </w:pPr>
      <w:r w:rsidRPr="00DF385B">
        <w:rPr>
          <w:b/>
          <w:bCs/>
          <w:iCs/>
          <w:sz w:val="22"/>
          <w:szCs w:val="22"/>
          <w:u w:val="single"/>
          <w:lang w:val="sr-Latn-ME"/>
        </w:rPr>
        <w:t xml:space="preserve">UPUTSTVO ZA </w:t>
      </w:r>
      <w:r w:rsidR="00B71B51" w:rsidRPr="00DF385B">
        <w:rPr>
          <w:b/>
          <w:bCs/>
          <w:iCs/>
          <w:sz w:val="22"/>
          <w:szCs w:val="22"/>
          <w:u w:val="single"/>
          <w:lang w:val="sr-Latn-ME"/>
        </w:rPr>
        <w:t>LIJEK</w:t>
      </w:r>
    </w:p>
    <w:p w14:paraId="23944242" w14:textId="77777777" w:rsidR="00C30F92" w:rsidRPr="00DF385B" w:rsidRDefault="00C30F92" w:rsidP="00C30F92">
      <w:pPr>
        <w:jc w:val="center"/>
        <w:rPr>
          <w:i/>
          <w:color w:val="808080"/>
          <w:sz w:val="22"/>
          <w:szCs w:val="22"/>
          <w:lang w:val="sr-Latn-ME"/>
        </w:rPr>
      </w:pPr>
    </w:p>
    <w:p w14:paraId="7613274F" w14:textId="5F243CBC" w:rsidR="00054451" w:rsidRPr="00DF385B" w:rsidRDefault="00054451" w:rsidP="006E5B44">
      <w:pPr>
        <w:widowControl w:val="0"/>
        <w:autoSpaceDE w:val="0"/>
        <w:autoSpaceDN w:val="0"/>
        <w:ind w:left="216"/>
        <w:jc w:val="center"/>
        <w:rPr>
          <w:b/>
          <w:iCs/>
          <w:sz w:val="22"/>
          <w:szCs w:val="22"/>
          <w:lang w:val="sr-Latn-ME"/>
        </w:rPr>
      </w:pPr>
      <w:r w:rsidRPr="00DF385B">
        <w:rPr>
          <w:b/>
          <w:iCs/>
          <w:sz w:val="22"/>
          <w:szCs w:val="22"/>
          <w:lang w:val="sr-Latn-ME"/>
        </w:rPr>
        <w:t>Fosavance, 70 mg</w:t>
      </w:r>
      <w:r w:rsidR="00D82092" w:rsidRPr="00DF385B">
        <w:rPr>
          <w:b/>
          <w:iCs/>
          <w:sz w:val="22"/>
          <w:szCs w:val="22"/>
          <w:lang w:val="sr-Latn-ME"/>
        </w:rPr>
        <w:t xml:space="preserve"> + </w:t>
      </w:r>
      <w:r w:rsidRPr="00DF385B">
        <w:rPr>
          <w:b/>
          <w:iCs/>
          <w:sz w:val="22"/>
          <w:szCs w:val="22"/>
          <w:lang w:val="sr-Latn-ME"/>
        </w:rPr>
        <w:t>5600 i.j., tablet</w:t>
      </w:r>
      <w:r w:rsidR="00D82092" w:rsidRPr="00DF385B">
        <w:rPr>
          <w:b/>
          <w:iCs/>
          <w:sz w:val="22"/>
          <w:szCs w:val="22"/>
          <w:lang w:val="sr-Latn-ME"/>
        </w:rPr>
        <w:t>a</w:t>
      </w:r>
    </w:p>
    <w:p w14:paraId="12D4017F" w14:textId="0C3AF402" w:rsidR="001B6B05" w:rsidRPr="00DF385B" w:rsidRDefault="00054451" w:rsidP="00054451">
      <w:pPr>
        <w:widowControl w:val="0"/>
        <w:autoSpaceDE w:val="0"/>
        <w:autoSpaceDN w:val="0"/>
        <w:ind w:left="216"/>
        <w:jc w:val="center"/>
        <w:rPr>
          <w:bCs/>
          <w:sz w:val="22"/>
          <w:szCs w:val="22"/>
          <w:lang w:val="sr-Latn-ME"/>
        </w:rPr>
      </w:pPr>
      <w:r w:rsidRPr="00DF385B">
        <w:rPr>
          <w:bCs/>
          <w:iCs/>
          <w:sz w:val="22"/>
          <w:szCs w:val="22"/>
          <w:lang w:val="sr-Latn-ME"/>
        </w:rPr>
        <w:t>alendronska kiselina</w:t>
      </w:r>
      <w:r w:rsidR="00D82092" w:rsidRPr="00DF385B">
        <w:rPr>
          <w:bCs/>
          <w:iCs/>
          <w:sz w:val="22"/>
          <w:szCs w:val="22"/>
          <w:lang w:val="sr-Latn-ME"/>
        </w:rPr>
        <w:t xml:space="preserve">, </w:t>
      </w:r>
      <w:r w:rsidRPr="00DF385B">
        <w:rPr>
          <w:bCs/>
          <w:iCs/>
          <w:sz w:val="22"/>
          <w:szCs w:val="22"/>
          <w:lang w:val="sr-Latn-ME"/>
        </w:rPr>
        <w:t>holekalciferol</w:t>
      </w:r>
    </w:p>
    <w:p w14:paraId="6A4A2E57" w14:textId="77777777" w:rsidR="00C22BE5" w:rsidRPr="00DF385B" w:rsidRDefault="00C22BE5" w:rsidP="00C22BE5">
      <w:pPr>
        <w:pStyle w:val="Header"/>
        <w:tabs>
          <w:tab w:val="left" w:pos="284"/>
        </w:tabs>
        <w:rPr>
          <w:color w:val="7F7F7F" w:themeColor="text1" w:themeTint="80"/>
          <w:sz w:val="22"/>
          <w:szCs w:val="22"/>
          <w:lang w:val="sr-Latn-ME"/>
        </w:rPr>
      </w:pPr>
    </w:p>
    <w:p w14:paraId="3AE0AB34" w14:textId="77777777" w:rsidR="00C22BE5" w:rsidRPr="00DF385B" w:rsidRDefault="00C22BE5" w:rsidP="00C22BE5">
      <w:pPr>
        <w:pStyle w:val="Header"/>
        <w:tabs>
          <w:tab w:val="left" w:pos="284"/>
        </w:tabs>
        <w:rPr>
          <w:sz w:val="22"/>
          <w:szCs w:val="22"/>
          <w:lang w:val="sr-Latn-ME"/>
        </w:rPr>
      </w:pPr>
    </w:p>
    <w:p w14:paraId="530D8AE2" w14:textId="77777777" w:rsidR="00A32113" w:rsidRPr="00DF385B" w:rsidRDefault="00A32113" w:rsidP="00054451">
      <w:pPr>
        <w:pStyle w:val="Header"/>
        <w:tabs>
          <w:tab w:val="left" w:pos="284"/>
        </w:tabs>
        <w:rPr>
          <w:i/>
          <w:iCs/>
          <w:sz w:val="22"/>
          <w:szCs w:val="22"/>
          <w:lang w:val="sr-Latn-ME"/>
        </w:rPr>
      </w:pPr>
    </w:p>
    <w:p w14:paraId="4995D538" w14:textId="77777777" w:rsidR="006A2B96" w:rsidRPr="00DF385B" w:rsidRDefault="00A32113" w:rsidP="00D8615F">
      <w:pPr>
        <w:widowControl w:val="0"/>
        <w:autoSpaceDE w:val="0"/>
        <w:autoSpaceDN w:val="0"/>
        <w:ind w:left="360" w:hanging="360"/>
        <w:rPr>
          <w:b/>
          <w:bCs/>
          <w:sz w:val="22"/>
          <w:szCs w:val="22"/>
          <w:lang w:val="sr-Latn-ME"/>
        </w:rPr>
      </w:pPr>
      <w:r w:rsidRPr="00DF385B">
        <w:rPr>
          <w:b/>
          <w:bCs/>
          <w:sz w:val="22"/>
          <w:szCs w:val="22"/>
          <w:lang w:val="sr-Latn-ME"/>
        </w:rPr>
        <w:t>Pažljivo pročitajte ovo uputstvo, prije nego što počnete da koristite ovaj lijek</w:t>
      </w:r>
      <w:r w:rsidR="00070BAB" w:rsidRPr="00DF385B">
        <w:rPr>
          <w:b/>
          <w:bCs/>
          <w:sz w:val="22"/>
          <w:szCs w:val="22"/>
          <w:lang w:val="sr-Latn-ME"/>
        </w:rPr>
        <w:t>,</w:t>
      </w:r>
      <w:r w:rsidR="006A2B96" w:rsidRPr="00DF385B">
        <w:rPr>
          <w:sz w:val="22"/>
          <w:szCs w:val="22"/>
          <w:lang w:val="sr-Latn-ME"/>
        </w:rPr>
        <w:t xml:space="preserve"> </w:t>
      </w:r>
      <w:r w:rsidR="006A2B96" w:rsidRPr="00DF385B">
        <w:rPr>
          <w:b/>
          <w:bCs/>
          <w:sz w:val="22"/>
          <w:szCs w:val="22"/>
          <w:lang w:val="sr-Latn-ME"/>
        </w:rPr>
        <w:t xml:space="preserve">jer sadrži </w:t>
      </w:r>
    </w:p>
    <w:p w14:paraId="1421AC60" w14:textId="77777777" w:rsidR="00A32113" w:rsidRPr="00DF385B" w:rsidRDefault="006A2B96" w:rsidP="00D8615F">
      <w:pPr>
        <w:widowControl w:val="0"/>
        <w:autoSpaceDE w:val="0"/>
        <w:autoSpaceDN w:val="0"/>
        <w:ind w:left="360" w:hanging="360"/>
        <w:rPr>
          <w:b/>
          <w:bCs/>
          <w:sz w:val="22"/>
          <w:szCs w:val="22"/>
          <w:lang w:val="sr-Latn-ME"/>
        </w:rPr>
      </w:pPr>
      <w:r w:rsidRPr="00DF385B">
        <w:rPr>
          <w:b/>
          <w:bCs/>
          <w:sz w:val="22"/>
          <w:szCs w:val="22"/>
          <w:lang w:val="sr-Latn-ME"/>
        </w:rPr>
        <w:t>informacije koje su važne za Vas</w:t>
      </w:r>
    </w:p>
    <w:p w14:paraId="6ADE88FB" w14:textId="77777777" w:rsidR="00A32113" w:rsidRPr="00DF385B"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DF385B">
        <w:rPr>
          <w:sz w:val="22"/>
          <w:szCs w:val="22"/>
          <w:lang w:val="sr-Latn-ME"/>
        </w:rPr>
        <w:t>Uputstvo sačuvajte. Može biti potrebno da ga ponovo pročitate.</w:t>
      </w:r>
    </w:p>
    <w:p w14:paraId="763A0888" w14:textId="77777777" w:rsidR="00A32113" w:rsidRPr="00DF385B" w:rsidRDefault="00A32113" w:rsidP="00D8615F">
      <w:pPr>
        <w:widowControl w:val="0"/>
        <w:numPr>
          <w:ilvl w:val="0"/>
          <w:numId w:val="18"/>
        </w:numPr>
        <w:tabs>
          <w:tab w:val="clear" w:pos="576"/>
          <w:tab w:val="num" w:pos="600"/>
        </w:tabs>
        <w:autoSpaceDE w:val="0"/>
        <w:autoSpaceDN w:val="0"/>
        <w:rPr>
          <w:sz w:val="22"/>
          <w:szCs w:val="22"/>
          <w:lang w:val="sr-Latn-ME"/>
        </w:rPr>
      </w:pPr>
      <w:r w:rsidRPr="00DF385B">
        <w:rPr>
          <w:sz w:val="22"/>
          <w:szCs w:val="22"/>
          <w:lang w:val="sr-Latn-ME"/>
        </w:rPr>
        <w:t>Ako imate dodatnih pitanja, obratite se svom ljekaru ili farmaceutu</w:t>
      </w:r>
      <w:r w:rsidR="00070BAB" w:rsidRPr="00DF385B">
        <w:rPr>
          <w:sz w:val="22"/>
          <w:szCs w:val="22"/>
          <w:lang w:val="sr-Latn-ME"/>
        </w:rPr>
        <w:t xml:space="preserve"> </w:t>
      </w:r>
      <w:r w:rsidR="00070BAB" w:rsidRPr="00DF385B">
        <w:rPr>
          <w:noProof/>
          <w:sz w:val="22"/>
          <w:szCs w:val="22"/>
          <w:lang w:val="sr-Latn-ME"/>
        </w:rPr>
        <w:t>ili medicinskoj sestri</w:t>
      </w:r>
      <w:r w:rsidRPr="00DF385B">
        <w:rPr>
          <w:sz w:val="22"/>
          <w:szCs w:val="22"/>
          <w:lang w:val="sr-Latn-ME"/>
        </w:rPr>
        <w:t>.</w:t>
      </w:r>
      <w:r w:rsidR="006240C9" w:rsidRPr="00DF385B">
        <w:rPr>
          <w:sz w:val="22"/>
          <w:szCs w:val="22"/>
          <w:lang w:val="sr-Latn-ME"/>
        </w:rPr>
        <w:t xml:space="preserve"> </w:t>
      </w:r>
    </w:p>
    <w:p w14:paraId="2B663348" w14:textId="77777777" w:rsidR="00A32113" w:rsidRPr="00DF385B"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DF385B">
        <w:rPr>
          <w:sz w:val="22"/>
          <w:szCs w:val="22"/>
          <w:lang w:val="sr-Latn-ME"/>
        </w:rPr>
        <w:t>Ovaj lijek propisan je Vama i ne sm</w:t>
      </w:r>
      <w:r w:rsidR="00A06E5C" w:rsidRPr="00DF385B">
        <w:rPr>
          <w:sz w:val="22"/>
          <w:szCs w:val="22"/>
          <w:lang w:val="sr-Latn-ME"/>
        </w:rPr>
        <w:t>ij</w:t>
      </w:r>
      <w:r w:rsidRPr="00DF385B">
        <w:rPr>
          <w:sz w:val="22"/>
          <w:szCs w:val="22"/>
          <w:lang w:val="sr-Latn-ME"/>
        </w:rPr>
        <w:t>ete ga davati drugima. Može da im škodi, čak i kada imaju iste znake bolesti kao i Vi.</w:t>
      </w:r>
    </w:p>
    <w:p w14:paraId="0BE23248" w14:textId="172494A5" w:rsidR="00C269D7" w:rsidRPr="00DF385B" w:rsidRDefault="00C269D7" w:rsidP="00F67628">
      <w:pPr>
        <w:widowControl w:val="0"/>
        <w:numPr>
          <w:ilvl w:val="0"/>
          <w:numId w:val="18"/>
        </w:numPr>
        <w:tabs>
          <w:tab w:val="clear" w:pos="576"/>
          <w:tab w:val="num" w:pos="0"/>
        </w:tabs>
        <w:autoSpaceDE w:val="0"/>
        <w:autoSpaceDN w:val="0"/>
        <w:ind w:left="600" w:hanging="600"/>
        <w:rPr>
          <w:sz w:val="22"/>
          <w:szCs w:val="22"/>
          <w:lang w:val="sr-Latn-ME"/>
        </w:rPr>
      </w:pPr>
      <w:r w:rsidRPr="00DF385B">
        <w:rPr>
          <w:spacing w:val="-5"/>
          <w:sz w:val="22"/>
          <w:szCs w:val="22"/>
          <w:lang w:val="sr-Latn-ME"/>
        </w:rPr>
        <w:t xml:space="preserve">Ako </w:t>
      </w:r>
      <w:r w:rsidR="00CE3E04" w:rsidRPr="00DF385B">
        <w:rPr>
          <w:spacing w:val="-5"/>
          <w:sz w:val="22"/>
          <w:szCs w:val="22"/>
          <w:lang w:val="sr-Latn-ME"/>
        </w:rPr>
        <w:t>Vam</w:t>
      </w:r>
      <w:r w:rsidRPr="00DF385B">
        <w:rPr>
          <w:spacing w:val="-5"/>
          <w:sz w:val="22"/>
          <w:szCs w:val="22"/>
          <w:lang w:val="sr-Latn-ME"/>
        </w:rPr>
        <w:t xml:space="preserve"> se javi bilo koje neželjeno d</w:t>
      </w:r>
      <w:r w:rsidR="000D14D2" w:rsidRPr="00DF385B">
        <w:rPr>
          <w:spacing w:val="-5"/>
          <w:sz w:val="22"/>
          <w:szCs w:val="22"/>
          <w:lang w:val="sr-Latn-ME"/>
        </w:rPr>
        <w:t xml:space="preserve">ejstvo recite to svom ljekaru, </w:t>
      </w:r>
      <w:r w:rsidRPr="00DF385B">
        <w:rPr>
          <w:spacing w:val="-5"/>
          <w:sz w:val="22"/>
          <w:szCs w:val="22"/>
          <w:lang w:val="sr-Latn-ME"/>
        </w:rPr>
        <w:t>farmaceutu ili medicinskoj sestri. Ovo uključuje i bilo koja neželjena dejstva koja nijesu navedena u ovom uputstvu</w:t>
      </w:r>
      <w:r w:rsidRPr="00DF385B">
        <w:rPr>
          <w:spacing w:val="-4"/>
          <w:sz w:val="22"/>
          <w:szCs w:val="22"/>
          <w:lang w:val="sr-Latn-ME"/>
        </w:rPr>
        <w:t xml:space="preserve">. </w:t>
      </w:r>
      <w:r w:rsidR="0085398E" w:rsidRPr="00DF385B">
        <w:rPr>
          <w:spacing w:val="-4"/>
          <w:sz w:val="22"/>
          <w:szCs w:val="22"/>
          <w:lang w:val="sr-Latn-ME"/>
        </w:rPr>
        <w:t xml:space="preserve">Pogledajte dio 4. </w:t>
      </w:r>
    </w:p>
    <w:p w14:paraId="7FAFAF92" w14:textId="77777777" w:rsidR="00C269D7" w:rsidRPr="00DF385B" w:rsidRDefault="00C269D7" w:rsidP="00C269D7">
      <w:pPr>
        <w:widowControl w:val="0"/>
        <w:autoSpaceDE w:val="0"/>
        <w:autoSpaceDN w:val="0"/>
        <w:ind w:left="600"/>
        <w:rPr>
          <w:sz w:val="22"/>
          <w:szCs w:val="22"/>
          <w:lang w:val="sr-Latn-ME"/>
        </w:rPr>
      </w:pPr>
    </w:p>
    <w:p w14:paraId="11EF75D1" w14:textId="77777777" w:rsidR="00A92C66" w:rsidRPr="00DF385B" w:rsidRDefault="00A92C66" w:rsidP="00C269D7">
      <w:pPr>
        <w:widowControl w:val="0"/>
        <w:autoSpaceDE w:val="0"/>
        <w:autoSpaceDN w:val="0"/>
        <w:ind w:left="600"/>
        <w:rPr>
          <w:sz w:val="22"/>
          <w:szCs w:val="22"/>
          <w:lang w:val="sr-Latn-ME"/>
        </w:rPr>
      </w:pPr>
    </w:p>
    <w:p w14:paraId="2A879D7B" w14:textId="77777777" w:rsidR="00A32113" w:rsidRPr="00DF385B" w:rsidRDefault="00A32113" w:rsidP="00D8615F">
      <w:pPr>
        <w:widowControl w:val="0"/>
        <w:autoSpaceDE w:val="0"/>
        <w:autoSpaceDN w:val="0"/>
        <w:rPr>
          <w:b/>
          <w:bCs/>
          <w:sz w:val="22"/>
          <w:szCs w:val="22"/>
          <w:lang w:val="sr-Latn-ME"/>
        </w:rPr>
      </w:pPr>
      <w:r w:rsidRPr="00DF385B">
        <w:rPr>
          <w:b/>
          <w:bCs/>
          <w:sz w:val="22"/>
          <w:szCs w:val="22"/>
          <w:lang w:val="sr-Latn-ME"/>
        </w:rPr>
        <w:t>U ovom uputstvu pročitaćete:</w:t>
      </w:r>
    </w:p>
    <w:p w14:paraId="2FB14742" w14:textId="25133785" w:rsidR="00A32113" w:rsidRPr="00DF385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F385B">
        <w:rPr>
          <w:sz w:val="22"/>
          <w:szCs w:val="22"/>
          <w:lang w:val="sr-Latn-ME"/>
        </w:rPr>
        <w:t>Šta je lijek</w:t>
      </w:r>
      <w:r w:rsidR="00054451" w:rsidRPr="00DF385B">
        <w:rPr>
          <w:sz w:val="22"/>
          <w:szCs w:val="22"/>
          <w:lang w:val="sr-Latn-ME"/>
        </w:rPr>
        <w:t xml:space="preserve"> Fosavance</w:t>
      </w:r>
      <w:r w:rsidRPr="00DF385B">
        <w:rPr>
          <w:sz w:val="22"/>
          <w:szCs w:val="22"/>
          <w:lang w:val="sr-Latn-ME"/>
        </w:rPr>
        <w:t xml:space="preserve"> i čemu je namijenjen</w:t>
      </w:r>
    </w:p>
    <w:p w14:paraId="3F078512" w14:textId="29B45CF2" w:rsidR="00A32113" w:rsidRPr="00DF385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F385B">
        <w:rPr>
          <w:sz w:val="22"/>
          <w:szCs w:val="22"/>
          <w:lang w:val="sr-Latn-ME"/>
        </w:rPr>
        <w:t xml:space="preserve">Šta treba da znate prije nego što uzmete lijek </w:t>
      </w:r>
      <w:r w:rsidR="00054451" w:rsidRPr="00DF385B">
        <w:rPr>
          <w:sz w:val="22"/>
          <w:szCs w:val="22"/>
          <w:lang w:val="sr-Latn-ME"/>
        </w:rPr>
        <w:t>Fosavance</w:t>
      </w:r>
    </w:p>
    <w:p w14:paraId="1E88D211" w14:textId="6A73C4A6" w:rsidR="00A32113" w:rsidRPr="00DF385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F385B">
        <w:rPr>
          <w:sz w:val="22"/>
          <w:szCs w:val="22"/>
          <w:lang w:val="sr-Latn-ME"/>
        </w:rPr>
        <w:t xml:space="preserve">Kako se upotrebljava lijek </w:t>
      </w:r>
      <w:r w:rsidR="00054451" w:rsidRPr="00DF385B">
        <w:rPr>
          <w:sz w:val="22"/>
          <w:szCs w:val="22"/>
          <w:lang w:val="sr-Latn-ME"/>
        </w:rPr>
        <w:t>Fosavance</w:t>
      </w:r>
    </w:p>
    <w:p w14:paraId="01EF9771" w14:textId="77777777" w:rsidR="00A32113" w:rsidRPr="00DF385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F385B">
        <w:rPr>
          <w:sz w:val="22"/>
          <w:szCs w:val="22"/>
          <w:lang w:val="sr-Latn-ME"/>
        </w:rPr>
        <w:t xml:space="preserve">Moguća neželjena dejstva </w:t>
      </w:r>
    </w:p>
    <w:p w14:paraId="5F91858B" w14:textId="5549662C" w:rsidR="00A32113" w:rsidRPr="00DF385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F385B">
        <w:rPr>
          <w:sz w:val="22"/>
          <w:szCs w:val="22"/>
          <w:lang w:val="sr-Latn-ME"/>
        </w:rPr>
        <w:t xml:space="preserve">Kako čuvati lijek </w:t>
      </w:r>
      <w:r w:rsidR="00054451" w:rsidRPr="00DF385B">
        <w:rPr>
          <w:sz w:val="22"/>
          <w:szCs w:val="22"/>
          <w:lang w:val="sr-Latn-ME"/>
        </w:rPr>
        <w:t>Fosavance</w:t>
      </w:r>
    </w:p>
    <w:p w14:paraId="6CBD07E0" w14:textId="77777777" w:rsidR="00A32113" w:rsidRPr="00DF385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DF385B">
        <w:rPr>
          <w:sz w:val="22"/>
          <w:szCs w:val="22"/>
          <w:lang w:val="sr-Latn-ME"/>
        </w:rPr>
        <w:t>Sadržaj pakovanja i d</w:t>
      </w:r>
      <w:r w:rsidR="00A32113" w:rsidRPr="00DF385B">
        <w:rPr>
          <w:sz w:val="22"/>
          <w:szCs w:val="22"/>
          <w:lang w:val="sr-Latn-ME"/>
        </w:rPr>
        <w:t>odatne informacije</w:t>
      </w:r>
      <w:r w:rsidR="00A02C42" w:rsidRPr="00DF385B">
        <w:rPr>
          <w:sz w:val="22"/>
          <w:szCs w:val="22"/>
          <w:lang w:val="sr-Latn-ME"/>
        </w:rPr>
        <w:t xml:space="preserve"> </w:t>
      </w:r>
    </w:p>
    <w:p w14:paraId="2AE4202D" w14:textId="77777777" w:rsidR="00A32113" w:rsidRPr="00DF385B" w:rsidRDefault="00A32113" w:rsidP="00D8615F">
      <w:pPr>
        <w:widowControl w:val="0"/>
        <w:autoSpaceDE w:val="0"/>
        <w:autoSpaceDN w:val="0"/>
        <w:rPr>
          <w:sz w:val="22"/>
          <w:szCs w:val="22"/>
          <w:lang w:val="sr-Latn-ME"/>
        </w:rPr>
      </w:pPr>
    </w:p>
    <w:p w14:paraId="0CB3254F" w14:textId="77777777" w:rsidR="00C22BE5" w:rsidRPr="00DF385B" w:rsidRDefault="00C22BE5" w:rsidP="00C22BE5">
      <w:pPr>
        <w:pStyle w:val="Header"/>
        <w:tabs>
          <w:tab w:val="left" w:pos="284"/>
        </w:tabs>
        <w:rPr>
          <w:sz w:val="22"/>
          <w:szCs w:val="22"/>
          <w:lang w:val="sr-Latn-ME"/>
        </w:rPr>
      </w:pPr>
    </w:p>
    <w:p w14:paraId="4FAAFBB3" w14:textId="77777777" w:rsidR="00CF1B2D" w:rsidRPr="00DF385B" w:rsidRDefault="00CF1B2D">
      <w:pPr>
        <w:rPr>
          <w:b/>
          <w:bCs/>
          <w:sz w:val="22"/>
          <w:szCs w:val="22"/>
          <w:lang w:val="sr-Latn-ME"/>
        </w:rPr>
      </w:pPr>
      <w:r w:rsidRPr="00DF385B">
        <w:rPr>
          <w:b/>
          <w:bCs/>
          <w:sz w:val="22"/>
          <w:szCs w:val="22"/>
          <w:lang w:val="sr-Latn-ME"/>
        </w:rPr>
        <w:br w:type="page"/>
      </w:r>
    </w:p>
    <w:p w14:paraId="6D86DE1D" w14:textId="77777777" w:rsidR="00445D8F" w:rsidRPr="00DF385B" w:rsidRDefault="00445D8F" w:rsidP="00721EF1">
      <w:pPr>
        <w:jc w:val="both"/>
        <w:rPr>
          <w:b/>
          <w:bCs/>
          <w:sz w:val="22"/>
          <w:szCs w:val="22"/>
          <w:lang w:val="sr-Latn-ME"/>
        </w:rPr>
      </w:pPr>
    </w:p>
    <w:p w14:paraId="31EC7CE6" w14:textId="324740A9" w:rsidR="00445D8F" w:rsidRPr="00DF385B" w:rsidRDefault="00A32113" w:rsidP="00721EF1">
      <w:pPr>
        <w:tabs>
          <w:tab w:val="left" w:pos="540"/>
          <w:tab w:val="left" w:pos="569"/>
        </w:tabs>
        <w:jc w:val="both"/>
        <w:rPr>
          <w:b/>
          <w:bCs/>
          <w:sz w:val="22"/>
          <w:szCs w:val="22"/>
          <w:lang w:val="sr-Latn-ME"/>
        </w:rPr>
      </w:pPr>
      <w:r w:rsidRPr="00DF385B">
        <w:rPr>
          <w:b/>
          <w:bCs/>
          <w:sz w:val="22"/>
          <w:szCs w:val="22"/>
          <w:lang w:val="sr-Latn-ME"/>
        </w:rPr>
        <w:t xml:space="preserve">1. </w:t>
      </w:r>
      <w:r w:rsidR="00FB6603" w:rsidRPr="00DF385B">
        <w:rPr>
          <w:b/>
          <w:bCs/>
          <w:sz w:val="22"/>
          <w:szCs w:val="22"/>
          <w:lang w:val="sr-Latn-ME"/>
        </w:rPr>
        <w:tab/>
      </w:r>
      <w:r w:rsidRPr="00DF385B">
        <w:rPr>
          <w:b/>
          <w:bCs/>
          <w:sz w:val="22"/>
          <w:szCs w:val="22"/>
          <w:lang w:val="sr-Latn-ME"/>
        </w:rPr>
        <w:t xml:space="preserve">ŠTA JE LIJEK </w:t>
      </w:r>
      <w:r w:rsidR="00054451" w:rsidRPr="00DF385B">
        <w:rPr>
          <w:b/>
          <w:bCs/>
          <w:sz w:val="22"/>
          <w:szCs w:val="22"/>
          <w:lang w:val="sr-Latn-ME"/>
        </w:rPr>
        <w:t>FOSAVANCE</w:t>
      </w:r>
      <w:r w:rsidRPr="00DF385B">
        <w:rPr>
          <w:b/>
          <w:bCs/>
          <w:sz w:val="22"/>
          <w:szCs w:val="22"/>
          <w:lang w:val="sr-Latn-ME"/>
        </w:rPr>
        <w:t xml:space="preserve"> I ČEMU JE NAMIJENJEN</w:t>
      </w:r>
    </w:p>
    <w:p w14:paraId="72885A20" w14:textId="77777777" w:rsidR="00054451" w:rsidRPr="00DF385B" w:rsidRDefault="00054451" w:rsidP="00721EF1">
      <w:pPr>
        <w:tabs>
          <w:tab w:val="left" w:pos="540"/>
          <w:tab w:val="left" w:pos="569"/>
        </w:tabs>
        <w:jc w:val="both"/>
        <w:rPr>
          <w:b/>
          <w:bCs/>
          <w:sz w:val="22"/>
          <w:szCs w:val="22"/>
          <w:lang w:val="sr-Latn-ME"/>
        </w:rPr>
      </w:pPr>
    </w:p>
    <w:p w14:paraId="0346E663" w14:textId="70295957" w:rsidR="00054451" w:rsidRPr="00DF385B" w:rsidRDefault="00572570" w:rsidP="007369EC">
      <w:pPr>
        <w:jc w:val="both"/>
        <w:rPr>
          <w:sz w:val="22"/>
          <w:szCs w:val="22"/>
          <w:lang w:val="sr-Latn-ME"/>
        </w:rPr>
      </w:pPr>
      <w:r w:rsidRPr="00DF385B">
        <w:rPr>
          <w:bCs/>
          <w:sz w:val="22"/>
          <w:szCs w:val="22"/>
          <w:lang w:val="sr-Latn-ME"/>
        </w:rPr>
        <w:t>L</w:t>
      </w:r>
      <w:r w:rsidR="00054451" w:rsidRPr="00DF385B">
        <w:rPr>
          <w:bCs/>
          <w:sz w:val="22"/>
          <w:szCs w:val="22"/>
          <w:lang w:val="sr-Latn-ME"/>
        </w:rPr>
        <w:t>ijek Fosavance</w:t>
      </w:r>
      <w:r w:rsidR="00054451" w:rsidRPr="00DF385B">
        <w:rPr>
          <w:sz w:val="22"/>
          <w:szCs w:val="22"/>
          <w:lang w:val="sr-Latn-ME"/>
        </w:rPr>
        <w:t xml:space="preserve"> sadrži dvije aktivne supstance: alendronsku </w:t>
      </w:r>
      <w:r w:rsidR="007369EC" w:rsidRPr="00DF385B">
        <w:rPr>
          <w:sz w:val="22"/>
          <w:szCs w:val="22"/>
          <w:lang w:val="sr-Latn-ME"/>
        </w:rPr>
        <w:t>kisel</w:t>
      </w:r>
      <w:r w:rsidR="00054451" w:rsidRPr="00DF385B">
        <w:rPr>
          <w:sz w:val="22"/>
          <w:szCs w:val="22"/>
          <w:lang w:val="sr-Latn-ME"/>
        </w:rPr>
        <w:t xml:space="preserve">inu (koja se uobičajeno naziva alendronat) i holekalciferol </w:t>
      </w:r>
      <w:r w:rsidRPr="00DF385B">
        <w:rPr>
          <w:sz w:val="22"/>
          <w:szCs w:val="22"/>
          <w:lang w:val="sr-Latn-ME"/>
        </w:rPr>
        <w:t>(</w:t>
      </w:r>
      <w:r w:rsidR="00054451" w:rsidRPr="00DF385B">
        <w:rPr>
          <w:sz w:val="22"/>
          <w:szCs w:val="22"/>
          <w:lang w:val="sr-Latn-ME"/>
        </w:rPr>
        <w:t>poznat kao vitamin D</w:t>
      </w:r>
      <w:r w:rsidR="00054451" w:rsidRPr="00DF385B">
        <w:rPr>
          <w:sz w:val="22"/>
          <w:szCs w:val="22"/>
          <w:vertAlign w:val="subscript"/>
          <w:lang w:val="sr-Latn-ME"/>
        </w:rPr>
        <w:t>3</w:t>
      </w:r>
      <w:r w:rsidRPr="00DF385B">
        <w:rPr>
          <w:sz w:val="22"/>
          <w:szCs w:val="22"/>
          <w:lang w:val="sr-Latn-ME"/>
        </w:rPr>
        <w:t>)</w:t>
      </w:r>
      <w:r w:rsidR="00054451" w:rsidRPr="00DF385B">
        <w:rPr>
          <w:sz w:val="22"/>
          <w:szCs w:val="22"/>
          <w:lang w:val="sr-Latn-ME"/>
        </w:rPr>
        <w:t>.</w:t>
      </w:r>
    </w:p>
    <w:p w14:paraId="52010D40" w14:textId="77777777" w:rsidR="00054451" w:rsidRPr="00DF385B" w:rsidRDefault="00054451" w:rsidP="007369EC">
      <w:pPr>
        <w:jc w:val="both"/>
        <w:rPr>
          <w:sz w:val="22"/>
          <w:szCs w:val="22"/>
          <w:lang w:val="sr-Latn-ME"/>
        </w:rPr>
      </w:pPr>
    </w:p>
    <w:p w14:paraId="0D662D51" w14:textId="339FA3ED" w:rsidR="00054451" w:rsidRPr="00DF385B" w:rsidRDefault="00054451" w:rsidP="007369EC">
      <w:pPr>
        <w:jc w:val="both"/>
        <w:rPr>
          <w:b/>
          <w:sz w:val="22"/>
          <w:szCs w:val="22"/>
          <w:lang w:val="sr-Latn-ME"/>
        </w:rPr>
      </w:pPr>
      <w:r w:rsidRPr="00DF385B">
        <w:rPr>
          <w:b/>
          <w:sz w:val="22"/>
          <w:szCs w:val="22"/>
          <w:lang w:val="sr-Latn-ME"/>
        </w:rPr>
        <w:t>Šta je alendronat?</w:t>
      </w:r>
    </w:p>
    <w:p w14:paraId="23E53779" w14:textId="563B0FA8" w:rsidR="00054451" w:rsidRPr="00DF385B" w:rsidRDefault="00054451" w:rsidP="007369EC">
      <w:pPr>
        <w:jc w:val="both"/>
        <w:rPr>
          <w:sz w:val="22"/>
          <w:szCs w:val="22"/>
          <w:lang w:val="sr-Latn-ME"/>
        </w:rPr>
      </w:pPr>
      <w:r w:rsidRPr="00DF385B">
        <w:rPr>
          <w:sz w:val="22"/>
          <w:szCs w:val="22"/>
          <w:lang w:val="sr-Latn-ME"/>
        </w:rPr>
        <w:t>Alendronat pripada grupi nehormonskih ljekova koji se nazivaju bisfosfonati. Alendronat spr</w:t>
      </w:r>
      <w:r w:rsidR="00721EF1" w:rsidRPr="00DF385B">
        <w:rPr>
          <w:sz w:val="22"/>
          <w:szCs w:val="22"/>
          <w:lang w:val="sr-Latn-ME"/>
        </w:rPr>
        <w:t>j</w:t>
      </w:r>
      <w:r w:rsidRPr="00DF385B">
        <w:rPr>
          <w:sz w:val="22"/>
          <w:szCs w:val="22"/>
          <w:lang w:val="sr-Latn-ME"/>
        </w:rPr>
        <w:t>ečava gubitak koštane mase do koga dolazi kod žena nakon menopauze i pomaže ponovnu izgradnju kostiju. Smanjuje rizik za nastanak preloma kičmenih pršljenova i kuka.</w:t>
      </w:r>
    </w:p>
    <w:p w14:paraId="2B8DD588" w14:textId="77777777" w:rsidR="00054451" w:rsidRPr="00DF385B" w:rsidRDefault="00054451" w:rsidP="007369EC">
      <w:pPr>
        <w:jc w:val="both"/>
        <w:rPr>
          <w:b/>
          <w:sz w:val="22"/>
          <w:szCs w:val="22"/>
          <w:lang w:val="sr-Latn-ME"/>
        </w:rPr>
      </w:pPr>
    </w:p>
    <w:p w14:paraId="7B457B33" w14:textId="0E60922B" w:rsidR="00054451" w:rsidRPr="00DF385B" w:rsidRDefault="00054451">
      <w:pPr>
        <w:jc w:val="both"/>
        <w:rPr>
          <w:b/>
          <w:sz w:val="22"/>
          <w:szCs w:val="22"/>
          <w:lang w:val="sr-Latn-ME"/>
        </w:rPr>
      </w:pPr>
      <w:r w:rsidRPr="00DF385B">
        <w:rPr>
          <w:b/>
          <w:sz w:val="22"/>
          <w:szCs w:val="22"/>
          <w:lang w:val="sr-Latn-ME"/>
        </w:rPr>
        <w:t>Šta je vitamin D?</w:t>
      </w:r>
    </w:p>
    <w:p w14:paraId="33944798" w14:textId="29D431A5" w:rsidR="00054451" w:rsidRPr="00DF385B" w:rsidRDefault="00054451">
      <w:pPr>
        <w:jc w:val="both"/>
        <w:rPr>
          <w:sz w:val="22"/>
          <w:szCs w:val="22"/>
          <w:lang w:val="sr-Latn-ME"/>
        </w:rPr>
      </w:pPr>
      <w:r w:rsidRPr="00DF385B">
        <w:rPr>
          <w:sz w:val="22"/>
          <w:szCs w:val="22"/>
          <w:lang w:val="sr-Latn-ME"/>
        </w:rPr>
        <w:t>Vitamin D je važan sastojak hrane, koji je neophodan za resorpciju kalcijuma i zdravlje kostiju. Organizam može pravilno da resorbuje kalcijum iz hrane samo uz dovoljne količine vitamina D. Mali broj namirnica sadrži vitamin D. Glavni izvor vitamina D je u koži gdje se on stvara pri izlaganju sunčevoj svjetlosti tokom ljeta. Sa starenjem, u našoj koži se stvara sve manje vitamina D. Nedostatak vitamina D može da dovede do gubitka koštane mase i do pojave osteoporoze. Veliki nedostatak vitamina D može da izazove slabost mišića, što dovodi do padova, a time i do većeg rizika za nastanak preloma.</w:t>
      </w:r>
    </w:p>
    <w:p w14:paraId="5A8B53A1" w14:textId="77777777" w:rsidR="00054451" w:rsidRPr="00DF385B" w:rsidRDefault="00054451">
      <w:pPr>
        <w:jc w:val="both"/>
        <w:rPr>
          <w:sz w:val="22"/>
          <w:szCs w:val="22"/>
          <w:lang w:val="sr-Latn-ME"/>
        </w:rPr>
      </w:pPr>
    </w:p>
    <w:p w14:paraId="2E143748" w14:textId="77777777" w:rsidR="00054451" w:rsidRPr="00DF385B" w:rsidRDefault="00054451">
      <w:pPr>
        <w:jc w:val="both"/>
        <w:rPr>
          <w:b/>
          <w:sz w:val="22"/>
          <w:szCs w:val="22"/>
          <w:lang w:val="sr-Latn-ME"/>
        </w:rPr>
      </w:pPr>
      <w:r w:rsidRPr="00DF385B">
        <w:rPr>
          <w:b/>
          <w:sz w:val="22"/>
          <w:szCs w:val="22"/>
          <w:lang w:val="sr-Latn-ME"/>
        </w:rPr>
        <w:t>Čemu je namijenjen lijek Fosavance?</w:t>
      </w:r>
    </w:p>
    <w:p w14:paraId="58999F4B" w14:textId="77777777" w:rsidR="00054451" w:rsidRPr="00DF385B" w:rsidRDefault="00054451">
      <w:pPr>
        <w:jc w:val="both"/>
        <w:rPr>
          <w:sz w:val="22"/>
          <w:szCs w:val="22"/>
          <w:lang w:val="sr-Latn-ME"/>
        </w:rPr>
      </w:pPr>
      <w:r w:rsidRPr="00DF385B">
        <w:rPr>
          <w:sz w:val="22"/>
          <w:szCs w:val="22"/>
          <w:lang w:val="sr-Latn-ME"/>
        </w:rPr>
        <w:t xml:space="preserve">Vaš ljekar Vam je propisao lijek </w:t>
      </w:r>
      <w:r w:rsidRPr="00DF385B">
        <w:rPr>
          <w:bCs/>
          <w:sz w:val="22"/>
          <w:szCs w:val="22"/>
          <w:lang w:val="sr-Latn-ME"/>
        </w:rPr>
        <w:t>Fosavance</w:t>
      </w:r>
      <w:r w:rsidRPr="00DF385B">
        <w:rPr>
          <w:sz w:val="22"/>
          <w:szCs w:val="22"/>
          <w:lang w:val="sr-Latn-ME"/>
        </w:rPr>
        <w:t xml:space="preserve"> za liječenje osteoporoze, kao i zbog toga što kod Vas postoji rizik od nedostatka vitamina D. On smanjuje rizik od nastanka preloma kičmenih pršljenova i kuka kod žena nakon menopauze.</w:t>
      </w:r>
    </w:p>
    <w:p w14:paraId="1880EDCB" w14:textId="77777777" w:rsidR="00054451" w:rsidRPr="00DF385B" w:rsidRDefault="00054451">
      <w:pPr>
        <w:jc w:val="both"/>
        <w:rPr>
          <w:sz w:val="22"/>
          <w:szCs w:val="22"/>
          <w:lang w:val="sr-Latn-ME"/>
        </w:rPr>
      </w:pPr>
    </w:p>
    <w:p w14:paraId="252F4DA7" w14:textId="4C815F5B" w:rsidR="00054451" w:rsidRPr="00DF385B" w:rsidRDefault="00054451">
      <w:pPr>
        <w:jc w:val="both"/>
        <w:rPr>
          <w:b/>
          <w:sz w:val="22"/>
          <w:szCs w:val="22"/>
          <w:lang w:val="sr-Latn-ME"/>
        </w:rPr>
      </w:pPr>
      <w:r w:rsidRPr="00DF385B">
        <w:rPr>
          <w:b/>
          <w:sz w:val="22"/>
          <w:szCs w:val="22"/>
          <w:lang w:val="sr-Latn-ME"/>
        </w:rPr>
        <w:t>Šta je osteoporoza?</w:t>
      </w:r>
    </w:p>
    <w:p w14:paraId="22C2CF65" w14:textId="5A35DE25" w:rsidR="00054451" w:rsidRPr="00DF385B" w:rsidRDefault="00054451">
      <w:pPr>
        <w:jc w:val="both"/>
        <w:rPr>
          <w:sz w:val="22"/>
          <w:szCs w:val="22"/>
          <w:lang w:val="sr-Latn-ME"/>
        </w:rPr>
      </w:pPr>
      <w:r w:rsidRPr="00DF385B">
        <w:rPr>
          <w:sz w:val="22"/>
          <w:szCs w:val="22"/>
          <w:lang w:val="sr-Latn-ME"/>
        </w:rPr>
        <w:t xml:space="preserve">Osteoporoza je smanjenje gustine i slabljenje kostiju. Uobičajena je kod žena poslije menopauze. U menopauzi jajnici prestaju da stvaraju ženski </w:t>
      </w:r>
      <w:r w:rsidR="007369EC" w:rsidRPr="00DF385B">
        <w:rPr>
          <w:sz w:val="22"/>
          <w:szCs w:val="22"/>
          <w:lang w:val="sr-Latn-ME"/>
        </w:rPr>
        <w:t xml:space="preserve">polni </w:t>
      </w:r>
      <w:r w:rsidRPr="00DF385B">
        <w:rPr>
          <w:sz w:val="22"/>
          <w:szCs w:val="22"/>
          <w:lang w:val="sr-Latn-ME"/>
        </w:rPr>
        <w:t>hormon, estrogen, koji pomaže očuvanju zdravlja kostiju kod žena. Zbog toga dolazi do gubitka koštane mase pri čemu kosti postaju slabije. Žene kod kojih menopauza nastupi ranije imaju veći rizik za nastanak osteoporoze.</w:t>
      </w:r>
    </w:p>
    <w:p w14:paraId="269B135C" w14:textId="77777777" w:rsidR="00054451" w:rsidRPr="00DF385B" w:rsidRDefault="00054451">
      <w:pPr>
        <w:jc w:val="both"/>
        <w:rPr>
          <w:sz w:val="22"/>
          <w:szCs w:val="22"/>
          <w:lang w:val="sr-Latn-ME"/>
        </w:rPr>
      </w:pPr>
    </w:p>
    <w:p w14:paraId="58805D05" w14:textId="32D48749" w:rsidR="00445D8F" w:rsidRPr="00DF385B" w:rsidRDefault="00054451">
      <w:pPr>
        <w:jc w:val="both"/>
        <w:rPr>
          <w:sz w:val="22"/>
          <w:szCs w:val="22"/>
          <w:lang w:val="sr-Latn-ME"/>
        </w:rPr>
      </w:pPr>
      <w:r w:rsidRPr="00DF385B">
        <w:rPr>
          <w:sz w:val="22"/>
          <w:szCs w:val="22"/>
          <w:lang w:val="sr-Latn-ME"/>
        </w:rPr>
        <w:t>Na početku je osteoporoza obično bez simptoma. Međutim, ukoliko se ne liječi, može da dovede do preloma kostiju. Iako su obično bolni, prelomi kičmenih pršljenova mogu da prođu nezapaženo, sve dok ne dovedu do smanjenja visine. Do preloma može da dođe tokom običnih, svakodnevnih aktivnosti, kao što je na prim</w:t>
      </w:r>
      <w:r w:rsidR="00721EF1" w:rsidRPr="00DF385B">
        <w:rPr>
          <w:sz w:val="22"/>
          <w:szCs w:val="22"/>
          <w:lang w:val="sr-Latn-ME"/>
        </w:rPr>
        <w:t>j</w:t>
      </w:r>
      <w:r w:rsidRPr="00DF385B">
        <w:rPr>
          <w:sz w:val="22"/>
          <w:szCs w:val="22"/>
          <w:lang w:val="sr-Latn-ME"/>
        </w:rPr>
        <w:t>er podizanje tereta ili usl</w:t>
      </w:r>
      <w:r w:rsidR="003E6A69" w:rsidRPr="00DF385B">
        <w:rPr>
          <w:sz w:val="22"/>
          <w:szCs w:val="22"/>
          <w:lang w:val="sr-Latn-ME"/>
        </w:rPr>
        <w:t>j</w:t>
      </w:r>
      <w:r w:rsidRPr="00DF385B">
        <w:rPr>
          <w:sz w:val="22"/>
          <w:szCs w:val="22"/>
          <w:lang w:val="sr-Latn-ME"/>
        </w:rPr>
        <w:t>ed manjih povreda koje ne bi izazvale prelom zdrave kosti. Najčešća mjesta preloma su kuk, kičma ili ručni zglob, i pored bola, mogu se pojaviti i ozbiljniji problemi poput pogrbljenog držanja (grbavost) i gubitka pokretljivosti.</w:t>
      </w:r>
    </w:p>
    <w:p w14:paraId="6563736B" w14:textId="77777777" w:rsidR="00054451" w:rsidRPr="00DF385B" w:rsidRDefault="00054451">
      <w:pPr>
        <w:jc w:val="both"/>
        <w:rPr>
          <w:b/>
          <w:sz w:val="22"/>
          <w:szCs w:val="22"/>
          <w:lang w:val="sr-Latn-ME"/>
        </w:rPr>
      </w:pPr>
    </w:p>
    <w:p w14:paraId="155D2C48" w14:textId="0C5CF659" w:rsidR="00054451" w:rsidRPr="00DF385B" w:rsidRDefault="00054451">
      <w:pPr>
        <w:jc w:val="both"/>
        <w:rPr>
          <w:b/>
          <w:sz w:val="22"/>
          <w:szCs w:val="22"/>
          <w:lang w:val="sr-Latn-ME"/>
        </w:rPr>
      </w:pPr>
      <w:r w:rsidRPr="00DF385B">
        <w:rPr>
          <w:b/>
          <w:sz w:val="22"/>
          <w:szCs w:val="22"/>
          <w:lang w:val="sr-Latn-ME"/>
        </w:rPr>
        <w:t>Kako se može liječiti osteoporoza?</w:t>
      </w:r>
    </w:p>
    <w:p w14:paraId="327879B5" w14:textId="68449A4C" w:rsidR="00054451" w:rsidRPr="00DF385B" w:rsidRDefault="00054451">
      <w:pPr>
        <w:jc w:val="both"/>
        <w:rPr>
          <w:sz w:val="22"/>
          <w:szCs w:val="22"/>
          <w:lang w:val="sr-Latn-ME"/>
        </w:rPr>
      </w:pPr>
      <w:r w:rsidRPr="00DF385B">
        <w:rPr>
          <w:sz w:val="22"/>
          <w:szCs w:val="22"/>
          <w:lang w:val="sr-Latn-ME"/>
        </w:rPr>
        <w:t xml:space="preserve">Pored terapije lijekom </w:t>
      </w:r>
      <w:r w:rsidRPr="00DF385B">
        <w:rPr>
          <w:bCs/>
          <w:sz w:val="22"/>
          <w:szCs w:val="22"/>
          <w:lang w:val="sr-Latn-ME"/>
        </w:rPr>
        <w:t>Fosavance,</w:t>
      </w:r>
      <w:r w:rsidRPr="00DF385B">
        <w:rPr>
          <w:sz w:val="22"/>
          <w:szCs w:val="22"/>
          <w:lang w:val="sr-Latn-ME"/>
        </w:rPr>
        <w:t xml:space="preserve"> Vaš ljekar će Vam preporučiti promjenu životnih navika, radi poboljšanja Vašeg opšteg stanja, kao što su:</w:t>
      </w:r>
    </w:p>
    <w:p w14:paraId="52E1ED65" w14:textId="77777777" w:rsidR="00054451" w:rsidRPr="00DF385B" w:rsidRDefault="00054451">
      <w:pPr>
        <w:jc w:val="both"/>
        <w:rPr>
          <w:sz w:val="22"/>
          <w:szCs w:val="22"/>
          <w:lang w:val="sr-Latn-ME"/>
        </w:rPr>
      </w:pPr>
    </w:p>
    <w:p w14:paraId="405D10F6" w14:textId="77777777" w:rsidR="00054451" w:rsidRPr="00DF385B" w:rsidRDefault="00054451">
      <w:pPr>
        <w:ind w:left="2832" w:hanging="2832"/>
        <w:jc w:val="both"/>
        <w:rPr>
          <w:sz w:val="22"/>
          <w:szCs w:val="22"/>
          <w:lang w:val="sr-Latn-ME"/>
        </w:rPr>
      </w:pPr>
      <w:r w:rsidRPr="00DF385B">
        <w:rPr>
          <w:i/>
          <w:sz w:val="22"/>
          <w:szCs w:val="22"/>
          <w:lang w:val="sr-Latn-ME"/>
        </w:rPr>
        <w:t>Prestanak pušenja</w:t>
      </w:r>
      <w:r w:rsidRPr="00DF385B">
        <w:rPr>
          <w:sz w:val="22"/>
          <w:szCs w:val="22"/>
          <w:lang w:val="sr-Latn-ME"/>
        </w:rPr>
        <w:tab/>
        <w:t>Pušenje ubrzava gubitak koštane mase, pa time povećava i rizik od nastanka preloma.</w:t>
      </w:r>
    </w:p>
    <w:p w14:paraId="4D607BF7" w14:textId="77777777" w:rsidR="00054451" w:rsidRPr="00DF385B" w:rsidRDefault="00054451">
      <w:pPr>
        <w:ind w:left="2832" w:hanging="2832"/>
        <w:jc w:val="both"/>
        <w:rPr>
          <w:sz w:val="22"/>
          <w:szCs w:val="22"/>
          <w:lang w:val="sr-Latn-ME"/>
        </w:rPr>
      </w:pPr>
    </w:p>
    <w:p w14:paraId="0980A154" w14:textId="0BC58465" w:rsidR="00054451" w:rsidRPr="00DF385B" w:rsidRDefault="00054451">
      <w:pPr>
        <w:ind w:left="2832" w:hanging="2832"/>
        <w:jc w:val="both"/>
        <w:rPr>
          <w:sz w:val="22"/>
          <w:szCs w:val="22"/>
          <w:lang w:val="sr-Latn-ME"/>
        </w:rPr>
      </w:pPr>
      <w:r w:rsidRPr="00DF385B">
        <w:rPr>
          <w:i/>
          <w:sz w:val="22"/>
          <w:szCs w:val="22"/>
          <w:lang w:val="sr-Latn-ME"/>
        </w:rPr>
        <w:t>Vježbanje</w:t>
      </w:r>
      <w:r w:rsidRPr="00DF385B">
        <w:rPr>
          <w:sz w:val="22"/>
          <w:szCs w:val="22"/>
          <w:lang w:val="sr-Latn-ME"/>
        </w:rPr>
        <w:tab/>
        <w:t>Kao i mišićima, i kostima je potrebno redovno vježbanje, da bi ostale čvrste i zdrave. Posavjetujte se sa Vašim ljekarom prije nego što počnete sa programom vježbanja.</w:t>
      </w:r>
    </w:p>
    <w:p w14:paraId="26B9CAE4" w14:textId="77777777" w:rsidR="00054451" w:rsidRPr="00DF385B" w:rsidRDefault="00054451">
      <w:pPr>
        <w:ind w:left="2832" w:hanging="2832"/>
        <w:jc w:val="both"/>
        <w:rPr>
          <w:sz w:val="22"/>
          <w:szCs w:val="22"/>
          <w:lang w:val="sr-Latn-ME"/>
        </w:rPr>
      </w:pPr>
    </w:p>
    <w:p w14:paraId="40A94938" w14:textId="1A340CCA" w:rsidR="00054451" w:rsidRPr="00DF385B" w:rsidRDefault="00054451">
      <w:pPr>
        <w:ind w:left="2832" w:hanging="2832"/>
        <w:jc w:val="both"/>
        <w:rPr>
          <w:sz w:val="22"/>
          <w:szCs w:val="22"/>
          <w:lang w:val="sr-Latn-ME"/>
        </w:rPr>
      </w:pPr>
      <w:r w:rsidRPr="00DF385B">
        <w:rPr>
          <w:i/>
          <w:sz w:val="22"/>
          <w:szCs w:val="22"/>
          <w:lang w:val="sr-Latn-ME"/>
        </w:rPr>
        <w:t>Uravnotežena ishrana</w:t>
      </w:r>
      <w:r w:rsidRPr="00DF385B">
        <w:rPr>
          <w:sz w:val="22"/>
          <w:szCs w:val="22"/>
          <w:lang w:val="sr-Latn-ME"/>
        </w:rPr>
        <w:tab/>
        <w:t>Vaš ljekar će Vas posavjetovati šta treba da promijenite u svojoj ishrani i da li treba da uzimate neke vitaminske ili mineralne dodatke ishrani (suplemente).</w:t>
      </w:r>
    </w:p>
    <w:p w14:paraId="467F1BE0" w14:textId="5F406F94" w:rsidR="00054451" w:rsidRPr="00DF385B" w:rsidRDefault="00054451" w:rsidP="00721EF1">
      <w:pPr>
        <w:jc w:val="both"/>
        <w:rPr>
          <w:sz w:val="22"/>
          <w:szCs w:val="22"/>
          <w:lang w:val="sr-Latn-ME"/>
        </w:rPr>
      </w:pPr>
    </w:p>
    <w:p w14:paraId="46055CA1" w14:textId="7D507DBD" w:rsidR="00061DA7" w:rsidRPr="00DF385B" w:rsidRDefault="00061DA7" w:rsidP="00721EF1">
      <w:pPr>
        <w:jc w:val="both"/>
        <w:rPr>
          <w:sz w:val="22"/>
          <w:szCs w:val="22"/>
          <w:lang w:val="sr-Latn-ME"/>
        </w:rPr>
      </w:pPr>
    </w:p>
    <w:p w14:paraId="13F4C48F" w14:textId="6CD4DE06" w:rsidR="00061DA7" w:rsidRPr="00DF385B" w:rsidRDefault="00061DA7" w:rsidP="00721EF1">
      <w:pPr>
        <w:jc w:val="both"/>
        <w:rPr>
          <w:sz w:val="22"/>
          <w:szCs w:val="22"/>
          <w:lang w:val="sr-Latn-ME"/>
        </w:rPr>
      </w:pPr>
    </w:p>
    <w:p w14:paraId="1152B212" w14:textId="630ED7D6" w:rsidR="00061DA7" w:rsidRPr="00DF385B" w:rsidRDefault="00061DA7" w:rsidP="00721EF1">
      <w:pPr>
        <w:jc w:val="both"/>
        <w:rPr>
          <w:sz w:val="22"/>
          <w:szCs w:val="22"/>
          <w:lang w:val="sr-Latn-ME"/>
        </w:rPr>
      </w:pPr>
    </w:p>
    <w:p w14:paraId="6CDBB7D6" w14:textId="77777777" w:rsidR="00054451" w:rsidRPr="00DF385B" w:rsidRDefault="00054451" w:rsidP="00721EF1">
      <w:pPr>
        <w:tabs>
          <w:tab w:val="left" w:pos="540"/>
          <w:tab w:val="left" w:pos="569"/>
        </w:tabs>
        <w:jc w:val="both"/>
        <w:rPr>
          <w:b/>
          <w:bCs/>
          <w:sz w:val="22"/>
          <w:szCs w:val="22"/>
          <w:lang w:val="sr-Latn-ME"/>
        </w:rPr>
      </w:pPr>
    </w:p>
    <w:p w14:paraId="4F7D5E02" w14:textId="5FCD950B" w:rsidR="00A32113" w:rsidRPr="00DF385B" w:rsidRDefault="00A32113" w:rsidP="00721EF1">
      <w:pPr>
        <w:tabs>
          <w:tab w:val="left" w:pos="540"/>
          <w:tab w:val="left" w:pos="569"/>
        </w:tabs>
        <w:jc w:val="both"/>
        <w:rPr>
          <w:b/>
          <w:caps/>
          <w:sz w:val="22"/>
          <w:szCs w:val="22"/>
          <w:lang w:val="sr-Latn-ME"/>
        </w:rPr>
      </w:pPr>
      <w:r w:rsidRPr="00DF385B">
        <w:rPr>
          <w:b/>
          <w:bCs/>
          <w:sz w:val="22"/>
          <w:szCs w:val="22"/>
          <w:lang w:val="sr-Latn-ME"/>
        </w:rPr>
        <w:lastRenderedPageBreak/>
        <w:t xml:space="preserve">2. </w:t>
      </w:r>
      <w:r w:rsidR="00FB6603" w:rsidRPr="00DF385B">
        <w:rPr>
          <w:b/>
          <w:bCs/>
          <w:sz w:val="22"/>
          <w:szCs w:val="22"/>
          <w:lang w:val="sr-Latn-ME"/>
        </w:rPr>
        <w:tab/>
      </w:r>
      <w:r w:rsidRPr="00DF385B">
        <w:rPr>
          <w:b/>
          <w:caps/>
          <w:sz w:val="22"/>
          <w:szCs w:val="22"/>
          <w:lang w:val="sr-Latn-ME"/>
        </w:rPr>
        <w:t xml:space="preserve">Šta treba da znate prIJe nego što uzmete lIJek </w:t>
      </w:r>
      <w:r w:rsidR="00054451" w:rsidRPr="00DF385B">
        <w:rPr>
          <w:b/>
          <w:caps/>
          <w:sz w:val="22"/>
          <w:szCs w:val="22"/>
          <w:lang w:val="sr-Latn-ME"/>
        </w:rPr>
        <w:t>FOSAVANCE</w:t>
      </w:r>
    </w:p>
    <w:p w14:paraId="178C60B9" w14:textId="77777777" w:rsidR="00445D8F" w:rsidRPr="00DF385B" w:rsidRDefault="00445D8F" w:rsidP="00721EF1">
      <w:pPr>
        <w:widowControl w:val="0"/>
        <w:autoSpaceDE w:val="0"/>
        <w:autoSpaceDN w:val="0"/>
        <w:jc w:val="both"/>
        <w:rPr>
          <w:caps/>
          <w:sz w:val="22"/>
          <w:szCs w:val="22"/>
          <w:lang w:val="sr-Latn-ME"/>
        </w:rPr>
      </w:pPr>
    </w:p>
    <w:p w14:paraId="7F67658E" w14:textId="6C990B65" w:rsidR="00A32113" w:rsidRPr="00DF385B" w:rsidRDefault="00A32113" w:rsidP="00721EF1">
      <w:pPr>
        <w:jc w:val="both"/>
        <w:rPr>
          <w:b/>
          <w:sz w:val="22"/>
          <w:szCs w:val="22"/>
          <w:lang w:val="sr-Latn-ME"/>
        </w:rPr>
      </w:pPr>
      <w:r w:rsidRPr="00DF385B">
        <w:rPr>
          <w:b/>
          <w:sz w:val="22"/>
          <w:szCs w:val="22"/>
          <w:lang w:val="sr-Latn-ME"/>
        </w:rPr>
        <w:t>Lijek</w:t>
      </w:r>
      <w:r w:rsidR="00054451" w:rsidRPr="00DF385B">
        <w:rPr>
          <w:b/>
          <w:sz w:val="22"/>
          <w:szCs w:val="22"/>
          <w:lang w:val="sr-Latn-ME"/>
        </w:rPr>
        <w:t xml:space="preserve"> Fosavance</w:t>
      </w:r>
      <w:r w:rsidRPr="00DF385B">
        <w:rPr>
          <w:b/>
          <w:sz w:val="22"/>
          <w:szCs w:val="22"/>
          <w:lang w:val="sr-Latn-ME"/>
        </w:rPr>
        <w:t xml:space="preserve"> ne smijete koristiti:</w:t>
      </w:r>
    </w:p>
    <w:p w14:paraId="4776660E" w14:textId="0920437B" w:rsidR="00054451" w:rsidRPr="00DF385B" w:rsidRDefault="00054451" w:rsidP="007369EC">
      <w:pPr>
        <w:numPr>
          <w:ilvl w:val="0"/>
          <w:numId w:val="29"/>
        </w:numPr>
        <w:jc w:val="both"/>
        <w:rPr>
          <w:sz w:val="22"/>
          <w:szCs w:val="22"/>
          <w:lang w:val="sr-Latn-ME"/>
        </w:rPr>
      </w:pPr>
      <w:r w:rsidRPr="00DF385B">
        <w:rPr>
          <w:sz w:val="22"/>
          <w:szCs w:val="22"/>
          <w:lang w:val="sr-Latn-ME"/>
        </w:rPr>
        <w:t>Ukoliko ste alergični (preos</w:t>
      </w:r>
      <w:r w:rsidR="002410F1" w:rsidRPr="00DF385B">
        <w:rPr>
          <w:sz w:val="22"/>
          <w:szCs w:val="22"/>
          <w:lang w:val="sr-Latn-ME"/>
        </w:rPr>
        <w:t>j</w:t>
      </w:r>
      <w:r w:rsidRPr="00DF385B">
        <w:rPr>
          <w:sz w:val="22"/>
          <w:szCs w:val="22"/>
          <w:lang w:val="sr-Latn-ME"/>
        </w:rPr>
        <w:t xml:space="preserve">etljivi) na alendronsku </w:t>
      </w:r>
      <w:r w:rsidR="007369EC" w:rsidRPr="00DF385B">
        <w:rPr>
          <w:sz w:val="22"/>
          <w:szCs w:val="22"/>
          <w:lang w:val="sr-Latn-ME"/>
        </w:rPr>
        <w:t>kisel</w:t>
      </w:r>
      <w:r w:rsidRPr="00DF385B">
        <w:rPr>
          <w:sz w:val="22"/>
          <w:szCs w:val="22"/>
          <w:lang w:val="sr-Latn-ME"/>
        </w:rPr>
        <w:t xml:space="preserve">inu, holekalciferol ili na bilo koju od pomoćnih supstanci ovog lijeka (navedene u </w:t>
      </w:r>
      <w:r w:rsidR="002410F1" w:rsidRPr="00DF385B">
        <w:rPr>
          <w:sz w:val="22"/>
          <w:szCs w:val="22"/>
          <w:lang w:val="sr-Latn-ME"/>
        </w:rPr>
        <w:t xml:space="preserve">dijelu </w:t>
      </w:r>
      <w:r w:rsidRPr="00DF385B">
        <w:rPr>
          <w:sz w:val="22"/>
          <w:szCs w:val="22"/>
          <w:lang w:val="sr-Latn-ME"/>
        </w:rPr>
        <w:t>6).</w:t>
      </w:r>
    </w:p>
    <w:p w14:paraId="24360E6A" w14:textId="77777777" w:rsidR="00054451" w:rsidRPr="00DF385B" w:rsidRDefault="00054451" w:rsidP="007369EC">
      <w:pPr>
        <w:numPr>
          <w:ilvl w:val="0"/>
          <w:numId w:val="29"/>
        </w:numPr>
        <w:jc w:val="both"/>
        <w:rPr>
          <w:sz w:val="22"/>
          <w:szCs w:val="22"/>
          <w:lang w:val="sr-Latn-ME"/>
        </w:rPr>
      </w:pPr>
      <w:r w:rsidRPr="00DF385B">
        <w:rPr>
          <w:sz w:val="22"/>
          <w:szCs w:val="22"/>
          <w:lang w:val="sr-Latn-ME"/>
        </w:rPr>
        <w:t>Ukoliko imate neki problem sa jednjakom (cjevasti organ koji povezuje usta sa želucem), kao što su suženje jednjaka ili otežano gutanje.</w:t>
      </w:r>
    </w:p>
    <w:p w14:paraId="48D3BE7E" w14:textId="77777777" w:rsidR="00054451" w:rsidRPr="00DF385B" w:rsidRDefault="00054451" w:rsidP="007369EC">
      <w:pPr>
        <w:numPr>
          <w:ilvl w:val="0"/>
          <w:numId w:val="29"/>
        </w:numPr>
        <w:jc w:val="both"/>
        <w:rPr>
          <w:sz w:val="22"/>
          <w:szCs w:val="22"/>
          <w:lang w:val="sr-Latn-ME"/>
        </w:rPr>
      </w:pPr>
      <w:r w:rsidRPr="00DF385B">
        <w:rPr>
          <w:sz w:val="22"/>
          <w:szCs w:val="22"/>
          <w:lang w:val="sr-Latn-ME"/>
        </w:rPr>
        <w:t>Ukoliko ne možete da stojite ili sjedite uspravno najmanje 30 minuta.</w:t>
      </w:r>
    </w:p>
    <w:p w14:paraId="7E3FB446" w14:textId="77777777" w:rsidR="00054451" w:rsidRPr="00DF385B" w:rsidRDefault="00054451" w:rsidP="007369EC">
      <w:pPr>
        <w:numPr>
          <w:ilvl w:val="0"/>
          <w:numId w:val="29"/>
        </w:numPr>
        <w:jc w:val="both"/>
        <w:rPr>
          <w:sz w:val="22"/>
          <w:szCs w:val="22"/>
          <w:lang w:val="sr-Latn-ME"/>
        </w:rPr>
      </w:pPr>
      <w:r w:rsidRPr="00DF385B">
        <w:rPr>
          <w:sz w:val="22"/>
          <w:szCs w:val="22"/>
          <w:lang w:val="sr-Latn-ME"/>
        </w:rPr>
        <w:t>Ukoliko Vam je Vaš ljekar rekao da imate male vrijednosti kalcijuma u krvi.</w:t>
      </w:r>
    </w:p>
    <w:p w14:paraId="6CF3CCB9" w14:textId="77777777" w:rsidR="00054451" w:rsidRPr="00DF385B" w:rsidRDefault="00054451">
      <w:pPr>
        <w:jc w:val="both"/>
        <w:rPr>
          <w:sz w:val="22"/>
          <w:szCs w:val="22"/>
          <w:lang w:val="sr-Latn-ME"/>
        </w:rPr>
      </w:pPr>
    </w:p>
    <w:p w14:paraId="6001D99B" w14:textId="77777777" w:rsidR="00054451" w:rsidRPr="00DF385B" w:rsidRDefault="00054451">
      <w:pPr>
        <w:jc w:val="both"/>
        <w:rPr>
          <w:sz w:val="22"/>
          <w:szCs w:val="22"/>
          <w:lang w:val="sr-Latn-ME"/>
        </w:rPr>
      </w:pPr>
      <w:r w:rsidRPr="00DF385B">
        <w:rPr>
          <w:sz w:val="22"/>
          <w:szCs w:val="22"/>
          <w:lang w:val="sr-Latn-ME"/>
        </w:rPr>
        <w:t xml:space="preserve">Ukoliko smatrate da se nešto od gore navedenog odnosi na Vas, ne smijete da uzimate lijek </w:t>
      </w:r>
      <w:r w:rsidRPr="00DF385B">
        <w:rPr>
          <w:bCs/>
          <w:sz w:val="22"/>
          <w:szCs w:val="22"/>
          <w:lang w:val="sr-Latn-ME"/>
        </w:rPr>
        <w:t>Fosavance</w:t>
      </w:r>
      <w:r w:rsidRPr="00DF385B">
        <w:rPr>
          <w:sz w:val="22"/>
          <w:szCs w:val="22"/>
          <w:lang w:val="sr-Latn-ME"/>
        </w:rPr>
        <w:t xml:space="preserve">. </w:t>
      </w:r>
    </w:p>
    <w:p w14:paraId="4205E7A6" w14:textId="74477576" w:rsidR="00054451" w:rsidRPr="00DF385B" w:rsidRDefault="00054451">
      <w:pPr>
        <w:jc w:val="both"/>
        <w:rPr>
          <w:sz w:val="22"/>
          <w:szCs w:val="22"/>
          <w:lang w:val="sr-Latn-ME"/>
        </w:rPr>
      </w:pPr>
      <w:r w:rsidRPr="00DF385B">
        <w:rPr>
          <w:sz w:val="22"/>
          <w:szCs w:val="22"/>
          <w:lang w:val="sr-Latn-ME"/>
        </w:rPr>
        <w:t>Najpr</w:t>
      </w:r>
      <w:r w:rsidR="002410F1" w:rsidRPr="00DF385B">
        <w:rPr>
          <w:sz w:val="22"/>
          <w:szCs w:val="22"/>
          <w:lang w:val="sr-Latn-ME"/>
        </w:rPr>
        <w:t>ij</w:t>
      </w:r>
      <w:r w:rsidRPr="00DF385B">
        <w:rPr>
          <w:sz w:val="22"/>
          <w:szCs w:val="22"/>
          <w:lang w:val="sr-Latn-ME"/>
        </w:rPr>
        <w:t>e se obratite Vašem ljekaru i pridržavajte se dobijenih uputstava.</w:t>
      </w:r>
    </w:p>
    <w:p w14:paraId="3CAFFC4F" w14:textId="77777777" w:rsidR="00445D8F" w:rsidRPr="00DF385B" w:rsidRDefault="00445D8F" w:rsidP="00721EF1">
      <w:pPr>
        <w:jc w:val="both"/>
        <w:rPr>
          <w:sz w:val="22"/>
          <w:szCs w:val="22"/>
          <w:lang w:val="sr-Latn-ME"/>
        </w:rPr>
      </w:pPr>
    </w:p>
    <w:p w14:paraId="466F4920" w14:textId="77777777" w:rsidR="00A02C42" w:rsidRPr="00DF385B" w:rsidRDefault="00F47B6C" w:rsidP="00721EF1">
      <w:pPr>
        <w:jc w:val="both"/>
        <w:rPr>
          <w:b/>
          <w:bCs/>
          <w:sz w:val="22"/>
          <w:szCs w:val="22"/>
          <w:lang w:val="sr-Latn-ME"/>
        </w:rPr>
      </w:pPr>
      <w:r w:rsidRPr="00DF385B">
        <w:rPr>
          <w:b/>
          <w:bCs/>
          <w:sz w:val="22"/>
          <w:szCs w:val="22"/>
          <w:lang w:val="sr-Latn-ME"/>
        </w:rPr>
        <w:t>Upozorenja i mjere opreza:</w:t>
      </w:r>
    </w:p>
    <w:p w14:paraId="5790A750" w14:textId="77777777" w:rsidR="002410F1" w:rsidRPr="00DF385B" w:rsidRDefault="002410F1" w:rsidP="00721EF1">
      <w:pPr>
        <w:jc w:val="both"/>
        <w:rPr>
          <w:sz w:val="22"/>
          <w:szCs w:val="22"/>
          <w:lang w:val="sr-Latn-ME"/>
        </w:rPr>
      </w:pPr>
    </w:p>
    <w:p w14:paraId="044D309E" w14:textId="55F29D7D" w:rsidR="002410F1" w:rsidRPr="00DF385B" w:rsidRDefault="002410F1" w:rsidP="007369EC">
      <w:pPr>
        <w:jc w:val="both"/>
        <w:rPr>
          <w:sz w:val="22"/>
          <w:szCs w:val="22"/>
          <w:lang w:val="sr-Latn-ME"/>
        </w:rPr>
      </w:pPr>
      <w:r w:rsidRPr="00DF385B">
        <w:rPr>
          <w:sz w:val="22"/>
          <w:szCs w:val="22"/>
          <w:lang w:val="sr-Latn-ME"/>
        </w:rPr>
        <w:t>Razgovarajte sa svojim ljekarom ili farmaceutom prije nego što uzmete lijek Fosavance:</w:t>
      </w:r>
    </w:p>
    <w:p w14:paraId="204EC6B0" w14:textId="77777777" w:rsidR="002410F1" w:rsidRPr="00DF385B" w:rsidRDefault="002410F1" w:rsidP="007369EC">
      <w:pPr>
        <w:jc w:val="both"/>
        <w:rPr>
          <w:sz w:val="22"/>
          <w:szCs w:val="22"/>
          <w:lang w:val="sr-Latn-ME"/>
        </w:rPr>
      </w:pPr>
    </w:p>
    <w:p w14:paraId="092904A4" w14:textId="77777777" w:rsidR="002410F1" w:rsidRPr="00DF385B" w:rsidRDefault="002410F1" w:rsidP="007369EC">
      <w:pPr>
        <w:numPr>
          <w:ilvl w:val="0"/>
          <w:numId w:val="30"/>
        </w:numPr>
        <w:jc w:val="both"/>
        <w:rPr>
          <w:sz w:val="22"/>
          <w:szCs w:val="22"/>
          <w:lang w:val="sr-Latn-ME"/>
        </w:rPr>
      </w:pPr>
      <w:r w:rsidRPr="00DF385B">
        <w:rPr>
          <w:sz w:val="22"/>
          <w:szCs w:val="22"/>
          <w:lang w:val="sr-Latn-ME"/>
        </w:rPr>
        <w:t>ako imate probleme sa bubrezima,</w:t>
      </w:r>
    </w:p>
    <w:p w14:paraId="05A3AB9F" w14:textId="77777777" w:rsidR="002410F1" w:rsidRPr="00DF385B" w:rsidRDefault="002410F1" w:rsidP="007369EC">
      <w:pPr>
        <w:numPr>
          <w:ilvl w:val="0"/>
          <w:numId w:val="30"/>
        </w:numPr>
        <w:jc w:val="both"/>
        <w:rPr>
          <w:sz w:val="22"/>
          <w:szCs w:val="22"/>
          <w:lang w:val="sr-Latn-ME"/>
        </w:rPr>
      </w:pPr>
      <w:r w:rsidRPr="00DF385B">
        <w:rPr>
          <w:sz w:val="22"/>
          <w:szCs w:val="22"/>
          <w:lang w:val="sr-Latn-ME"/>
        </w:rPr>
        <w:t>ako imate ili ste nedavno imali probleme sa gutanjem ili sa varenjem,</w:t>
      </w:r>
    </w:p>
    <w:p w14:paraId="72FBB465" w14:textId="29AE5B98" w:rsidR="002410F1" w:rsidRPr="00DF385B" w:rsidRDefault="002410F1">
      <w:pPr>
        <w:numPr>
          <w:ilvl w:val="0"/>
          <w:numId w:val="30"/>
        </w:numPr>
        <w:jc w:val="both"/>
        <w:rPr>
          <w:sz w:val="22"/>
          <w:szCs w:val="22"/>
          <w:lang w:val="sr-Latn-ME"/>
        </w:rPr>
      </w:pPr>
      <w:r w:rsidRPr="00DF385B">
        <w:rPr>
          <w:sz w:val="22"/>
          <w:szCs w:val="22"/>
          <w:lang w:val="sr-Latn-ME"/>
        </w:rPr>
        <w:t>ako Vam je Vaš ljekar rekao da imate Baretov jednjak (stanje koje nastaje usljed promjena u ćelijama koje izgrađuju donji deo jednjaka),</w:t>
      </w:r>
    </w:p>
    <w:p w14:paraId="3D448B64" w14:textId="3D9D5A34" w:rsidR="002410F1" w:rsidRPr="00DF385B" w:rsidRDefault="002410F1">
      <w:pPr>
        <w:numPr>
          <w:ilvl w:val="0"/>
          <w:numId w:val="30"/>
        </w:numPr>
        <w:jc w:val="both"/>
        <w:rPr>
          <w:sz w:val="22"/>
          <w:szCs w:val="22"/>
          <w:lang w:val="sr-Latn-ME"/>
        </w:rPr>
      </w:pPr>
      <w:r w:rsidRPr="00DF385B">
        <w:rPr>
          <w:sz w:val="22"/>
          <w:szCs w:val="22"/>
          <w:lang w:val="sr-Latn-ME"/>
        </w:rPr>
        <w:t>ako Vam je rečeno da imate teškoće sa resorpcijom minerala u želucu ili crijevima (sindrom malapsorpcije),</w:t>
      </w:r>
    </w:p>
    <w:p w14:paraId="09A4492F" w14:textId="77777777" w:rsidR="002410F1" w:rsidRPr="00DF385B" w:rsidRDefault="002410F1">
      <w:pPr>
        <w:numPr>
          <w:ilvl w:val="0"/>
          <w:numId w:val="30"/>
        </w:numPr>
        <w:jc w:val="both"/>
        <w:rPr>
          <w:sz w:val="22"/>
          <w:szCs w:val="22"/>
          <w:lang w:val="sr-Latn-ME"/>
        </w:rPr>
      </w:pPr>
      <w:r w:rsidRPr="00DF385B">
        <w:rPr>
          <w:sz w:val="22"/>
          <w:szCs w:val="22"/>
          <w:lang w:val="sr-Latn-ME"/>
        </w:rPr>
        <w:t>ako imate loše zdravlje zuba, ako imate oboljenje desni, ako planirate vađenje zuba ili ako nemate odgovarajuću stomatološku zaštitu,</w:t>
      </w:r>
    </w:p>
    <w:p w14:paraId="7E9838FB" w14:textId="77777777" w:rsidR="002410F1" w:rsidRPr="00DF385B" w:rsidRDefault="002410F1">
      <w:pPr>
        <w:numPr>
          <w:ilvl w:val="0"/>
          <w:numId w:val="30"/>
        </w:numPr>
        <w:jc w:val="both"/>
        <w:rPr>
          <w:sz w:val="22"/>
          <w:szCs w:val="22"/>
          <w:lang w:val="sr-Latn-ME"/>
        </w:rPr>
      </w:pPr>
      <w:r w:rsidRPr="00DF385B">
        <w:rPr>
          <w:sz w:val="22"/>
          <w:szCs w:val="22"/>
          <w:lang w:val="sr-Latn-ME"/>
        </w:rPr>
        <w:t>ako imate maligno oboljenje,</w:t>
      </w:r>
    </w:p>
    <w:p w14:paraId="30CEFC21" w14:textId="77777777" w:rsidR="002410F1" w:rsidRPr="00DF385B" w:rsidRDefault="002410F1">
      <w:pPr>
        <w:numPr>
          <w:ilvl w:val="0"/>
          <w:numId w:val="30"/>
        </w:numPr>
        <w:jc w:val="both"/>
        <w:rPr>
          <w:sz w:val="22"/>
          <w:szCs w:val="22"/>
          <w:lang w:val="sr-Latn-ME"/>
        </w:rPr>
      </w:pPr>
      <w:r w:rsidRPr="00DF385B">
        <w:rPr>
          <w:sz w:val="22"/>
          <w:szCs w:val="22"/>
          <w:lang w:val="sr-Latn-ME"/>
        </w:rPr>
        <w:t>ako primate hemioterapiju ili idete na zračenje,</w:t>
      </w:r>
    </w:p>
    <w:p w14:paraId="0FAB5D13" w14:textId="77777777" w:rsidR="002410F1" w:rsidRPr="00DF385B" w:rsidRDefault="002410F1">
      <w:pPr>
        <w:numPr>
          <w:ilvl w:val="0"/>
          <w:numId w:val="30"/>
        </w:numPr>
        <w:jc w:val="both"/>
        <w:rPr>
          <w:sz w:val="22"/>
          <w:szCs w:val="22"/>
          <w:lang w:val="sr-Latn-ME"/>
        </w:rPr>
      </w:pPr>
      <w:r w:rsidRPr="00DF385B">
        <w:rPr>
          <w:sz w:val="22"/>
          <w:szCs w:val="22"/>
          <w:lang w:val="sr-Latn-ME"/>
        </w:rPr>
        <w:t>ako uzimate inhibitore angiogeneze (kao što je bevacizumab ili talidomid), koji se primjenjuju u terapiji malignih oboljenja,</w:t>
      </w:r>
    </w:p>
    <w:p w14:paraId="3C1E68A3" w14:textId="77777777" w:rsidR="002410F1" w:rsidRPr="00DF385B" w:rsidRDefault="002410F1">
      <w:pPr>
        <w:numPr>
          <w:ilvl w:val="0"/>
          <w:numId w:val="30"/>
        </w:numPr>
        <w:jc w:val="both"/>
        <w:rPr>
          <w:sz w:val="22"/>
          <w:szCs w:val="22"/>
          <w:lang w:val="sr-Latn-ME"/>
        </w:rPr>
      </w:pPr>
      <w:r w:rsidRPr="00DF385B">
        <w:rPr>
          <w:sz w:val="22"/>
          <w:szCs w:val="22"/>
          <w:lang w:val="sr-Latn-ME"/>
        </w:rPr>
        <w:t>ako uzimate kortikosteroide (kao što su prednizon ili deksametazon), koji se primjenjuju u terapiji stanja kao što su astma, reumatoidni artritis i teške alergije,</w:t>
      </w:r>
    </w:p>
    <w:p w14:paraId="75A0FAAC" w14:textId="77777777" w:rsidR="002410F1" w:rsidRPr="00DF385B" w:rsidRDefault="002410F1">
      <w:pPr>
        <w:numPr>
          <w:ilvl w:val="0"/>
          <w:numId w:val="30"/>
        </w:numPr>
        <w:jc w:val="both"/>
        <w:rPr>
          <w:sz w:val="22"/>
          <w:szCs w:val="22"/>
          <w:lang w:val="sr-Latn-ME"/>
        </w:rPr>
      </w:pPr>
      <w:r w:rsidRPr="00DF385B">
        <w:rPr>
          <w:sz w:val="22"/>
          <w:szCs w:val="22"/>
          <w:lang w:val="sr-Latn-ME"/>
        </w:rPr>
        <w:t>ako ste pušač ili ste bili pušač (jer pušenje može da poveća rizik od pojave stomatoloških problema).</w:t>
      </w:r>
    </w:p>
    <w:p w14:paraId="3BBD80EF" w14:textId="77777777" w:rsidR="002410F1" w:rsidRPr="00DF385B" w:rsidRDefault="002410F1">
      <w:pPr>
        <w:jc w:val="both"/>
        <w:rPr>
          <w:sz w:val="22"/>
          <w:szCs w:val="22"/>
          <w:lang w:val="sr-Latn-ME"/>
        </w:rPr>
      </w:pPr>
    </w:p>
    <w:p w14:paraId="700832C1" w14:textId="4C4D68A0" w:rsidR="002410F1" w:rsidRPr="00DF385B" w:rsidRDefault="002410F1">
      <w:pPr>
        <w:jc w:val="both"/>
        <w:rPr>
          <w:sz w:val="22"/>
          <w:szCs w:val="22"/>
          <w:lang w:val="sr-Latn-ME"/>
        </w:rPr>
      </w:pPr>
      <w:r w:rsidRPr="00DF385B">
        <w:rPr>
          <w:sz w:val="22"/>
          <w:szCs w:val="22"/>
          <w:lang w:val="sr-Latn-ME"/>
        </w:rPr>
        <w:t xml:space="preserve">Vaš ljekar Vam može savjetovati da odete na stomatološki pregled, prije početka terapije lijekom </w:t>
      </w:r>
      <w:r w:rsidRPr="00DF385B">
        <w:rPr>
          <w:bCs/>
          <w:sz w:val="22"/>
          <w:szCs w:val="22"/>
          <w:lang w:val="sr-Latn-ME"/>
        </w:rPr>
        <w:t>Fosavance</w:t>
      </w:r>
      <w:r w:rsidRPr="00DF385B">
        <w:rPr>
          <w:sz w:val="22"/>
          <w:szCs w:val="22"/>
          <w:lang w:val="sr-Latn-ME"/>
        </w:rPr>
        <w:t>.</w:t>
      </w:r>
    </w:p>
    <w:p w14:paraId="058FFF77" w14:textId="77777777" w:rsidR="002410F1" w:rsidRPr="00DF385B" w:rsidRDefault="002410F1">
      <w:pPr>
        <w:jc w:val="both"/>
        <w:rPr>
          <w:sz w:val="22"/>
          <w:szCs w:val="22"/>
          <w:lang w:val="sr-Latn-ME"/>
        </w:rPr>
      </w:pPr>
    </w:p>
    <w:p w14:paraId="00483AB2" w14:textId="35C98898" w:rsidR="002410F1" w:rsidRPr="00DF385B" w:rsidRDefault="002410F1">
      <w:pPr>
        <w:jc w:val="both"/>
        <w:rPr>
          <w:sz w:val="22"/>
          <w:szCs w:val="22"/>
          <w:lang w:val="sr-Latn-ME"/>
        </w:rPr>
      </w:pPr>
      <w:r w:rsidRPr="00DF385B">
        <w:rPr>
          <w:sz w:val="22"/>
          <w:szCs w:val="22"/>
          <w:lang w:val="sr-Latn-ME"/>
        </w:rPr>
        <w:t xml:space="preserve">Jako je bitno da redovno održavate dobru oralnu higijenu tokom terapije lijekom </w:t>
      </w:r>
      <w:r w:rsidRPr="00DF385B">
        <w:rPr>
          <w:bCs/>
          <w:sz w:val="22"/>
          <w:szCs w:val="22"/>
          <w:lang w:val="sr-Latn-ME"/>
        </w:rPr>
        <w:t>Fosavance</w:t>
      </w:r>
      <w:r w:rsidRPr="00DF385B">
        <w:rPr>
          <w:sz w:val="22"/>
          <w:szCs w:val="22"/>
          <w:lang w:val="sr-Latn-ME"/>
        </w:rPr>
        <w:t xml:space="preserve">. Treba da idete na redovne stomatološke preglede tokom terapije, kao i da obavijestite Vašeg ljekara ili stomatologa ukoliko primijetite bilo koji problem sa ustima ili zubima kao što je </w:t>
      </w:r>
      <w:r w:rsidR="002163B7" w:rsidRPr="00DF385B">
        <w:rPr>
          <w:sz w:val="22"/>
          <w:szCs w:val="22"/>
          <w:lang w:val="sr-Latn-ME"/>
        </w:rPr>
        <w:t>ljuljanje</w:t>
      </w:r>
      <w:r w:rsidRPr="00DF385B">
        <w:rPr>
          <w:sz w:val="22"/>
          <w:szCs w:val="22"/>
          <w:lang w:val="sr-Latn-ME"/>
        </w:rPr>
        <w:t xml:space="preserve"> zuba, bol ili otok.</w:t>
      </w:r>
    </w:p>
    <w:p w14:paraId="6E00768F" w14:textId="77777777" w:rsidR="002410F1" w:rsidRPr="00DF385B" w:rsidRDefault="002410F1">
      <w:pPr>
        <w:jc w:val="both"/>
        <w:rPr>
          <w:sz w:val="22"/>
          <w:szCs w:val="22"/>
          <w:lang w:val="sr-Latn-ME"/>
        </w:rPr>
      </w:pPr>
    </w:p>
    <w:p w14:paraId="22D13920" w14:textId="4E7E6BA7" w:rsidR="002410F1" w:rsidRPr="00DF385B" w:rsidRDefault="002410F1">
      <w:pPr>
        <w:jc w:val="both"/>
        <w:rPr>
          <w:sz w:val="22"/>
          <w:szCs w:val="22"/>
          <w:lang w:val="sr-Latn-ME"/>
        </w:rPr>
      </w:pPr>
      <w:r w:rsidRPr="00DF385B">
        <w:rPr>
          <w:sz w:val="22"/>
          <w:szCs w:val="22"/>
          <w:lang w:val="sr-Latn-ME"/>
        </w:rPr>
        <w:t xml:space="preserve">Nadražaj, zapaljenje ili čirevi na jednjaku obično su praćeni simptomima kao što su bol u grudima, gorušica, otežano ili bolno gutanje, a naročito ako pacijentkinja ne uzme tabletu lijeka </w:t>
      </w:r>
      <w:r w:rsidRPr="00DF385B">
        <w:rPr>
          <w:bCs/>
          <w:sz w:val="22"/>
          <w:szCs w:val="22"/>
          <w:lang w:val="sr-Latn-ME"/>
        </w:rPr>
        <w:t>Fosavance</w:t>
      </w:r>
      <w:r w:rsidRPr="00DF385B">
        <w:rPr>
          <w:sz w:val="22"/>
          <w:szCs w:val="22"/>
          <w:lang w:val="sr-Latn-ME"/>
        </w:rPr>
        <w:t xml:space="preserve"> sa punom čašom vode i/ili ukoliko legne ne sačekavši da prođe 30 minuta poslije uzimanja lijeka. Ove neželjene reakcije mogu da se pogoršaju ako pacijentkinja nastavi da uzima lijek </w:t>
      </w:r>
      <w:r w:rsidRPr="00DF385B">
        <w:rPr>
          <w:bCs/>
          <w:sz w:val="22"/>
          <w:szCs w:val="22"/>
          <w:lang w:val="sr-Latn-ME"/>
        </w:rPr>
        <w:t>Fosavance</w:t>
      </w:r>
      <w:r w:rsidRPr="00DF385B">
        <w:rPr>
          <w:sz w:val="22"/>
          <w:szCs w:val="22"/>
          <w:lang w:val="sr-Latn-ME"/>
        </w:rPr>
        <w:t xml:space="preserve"> i nakon pojave ovih simptoma.</w:t>
      </w:r>
    </w:p>
    <w:p w14:paraId="36553614" w14:textId="77777777" w:rsidR="00445D8F" w:rsidRPr="00DF385B" w:rsidRDefault="00445D8F" w:rsidP="00721EF1">
      <w:pPr>
        <w:jc w:val="both"/>
        <w:rPr>
          <w:bCs/>
          <w:sz w:val="22"/>
          <w:szCs w:val="22"/>
          <w:lang w:val="sr-Latn-ME"/>
        </w:rPr>
      </w:pPr>
    </w:p>
    <w:p w14:paraId="7E0874DA" w14:textId="77777777" w:rsidR="00C77D13" w:rsidRPr="00DF385B" w:rsidRDefault="00C77D13" w:rsidP="00721EF1">
      <w:pPr>
        <w:jc w:val="both"/>
        <w:rPr>
          <w:b/>
          <w:bCs/>
          <w:sz w:val="22"/>
          <w:szCs w:val="22"/>
          <w:lang w:val="sr-Latn-ME"/>
        </w:rPr>
      </w:pPr>
      <w:r w:rsidRPr="00DF385B">
        <w:rPr>
          <w:b/>
          <w:bCs/>
          <w:sz w:val="22"/>
          <w:szCs w:val="22"/>
          <w:lang w:val="sr-Latn-ME"/>
        </w:rPr>
        <w:t>Djeca i adolescenti</w:t>
      </w:r>
    </w:p>
    <w:p w14:paraId="6B572A56" w14:textId="77777777" w:rsidR="002410F1" w:rsidRPr="00DF385B" w:rsidRDefault="002410F1" w:rsidP="00721EF1">
      <w:pPr>
        <w:jc w:val="both"/>
        <w:rPr>
          <w:bCs/>
          <w:sz w:val="22"/>
          <w:szCs w:val="22"/>
          <w:lang w:val="sr-Latn-ME"/>
        </w:rPr>
      </w:pPr>
    </w:p>
    <w:p w14:paraId="65073F9E" w14:textId="3B587DAA" w:rsidR="002410F1" w:rsidRPr="00DF385B" w:rsidRDefault="002410F1" w:rsidP="00721EF1">
      <w:pPr>
        <w:jc w:val="both"/>
        <w:rPr>
          <w:bCs/>
          <w:sz w:val="22"/>
          <w:szCs w:val="22"/>
          <w:lang w:val="sr-Latn-ME"/>
        </w:rPr>
      </w:pPr>
      <w:r w:rsidRPr="00DF385B">
        <w:rPr>
          <w:bCs/>
          <w:sz w:val="22"/>
          <w:szCs w:val="22"/>
          <w:lang w:val="sr-Latn-ME"/>
        </w:rPr>
        <w:t xml:space="preserve">Lijek Fosavance </w:t>
      </w:r>
      <w:r w:rsidR="002212D5" w:rsidRPr="00DF385B">
        <w:rPr>
          <w:bCs/>
          <w:sz w:val="22"/>
          <w:szCs w:val="22"/>
          <w:lang w:val="sr-Latn-ME"/>
        </w:rPr>
        <w:t>se ne smije davati</w:t>
      </w:r>
      <w:r w:rsidR="00385E6F" w:rsidRPr="00DF385B">
        <w:rPr>
          <w:bCs/>
          <w:sz w:val="22"/>
          <w:szCs w:val="22"/>
          <w:lang w:val="sr-Latn-ME"/>
        </w:rPr>
        <w:t xml:space="preserve"> </w:t>
      </w:r>
      <w:r w:rsidRPr="00DF385B">
        <w:rPr>
          <w:bCs/>
          <w:sz w:val="22"/>
          <w:szCs w:val="22"/>
          <w:lang w:val="sr-Latn-ME"/>
        </w:rPr>
        <w:t>djeci i adolescentima mlađim od 18 godina.</w:t>
      </w:r>
    </w:p>
    <w:p w14:paraId="2577DC5D" w14:textId="77777777" w:rsidR="00C77D13" w:rsidRPr="00DF385B" w:rsidRDefault="00C77D13" w:rsidP="00721EF1">
      <w:pPr>
        <w:jc w:val="both"/>
        <w:rPr>
          <w:bCs/>
          <w:sz w:val="22"/>
          <w:szCs w:val="22"/>
          <w:lang w:val="sr-Latn-ME"/>
        </w:rPr>
      </w:pPr>
    </w:p>
    <w:p w14:paraId="024D975B" w14:textId="77777777" w:rsidR="00A32113" w:rsidRPr="00DF385B" w:rsidRDefault="00A32113" w:rsidP="00721EF1">
      <w:pPr>
        <w:jc w:val="both"/>
        <w:rPr>
          <w:b/>
          <w:sz w:val="22"/>
          <w:szCs w:val="22"/>
          <w:lang w:val="sr-Latn-ME"/>
        </w:rPr>
      </w:pPr>
      <w:r w:rsidRPr="00DF385B">
        <w:rPr>
          <w:b/>
          <w:sz w:val="22"/>
          <w:szCs w:val="22"/>
          <w:lang w:val="sr-Latn-ME"/>
        </w:rPr>
        <w:t xml:space="preserve">Primjena drugih </w:t>
      </w:r>
      <w:r w:rsidR="001B03B0" w:rsidRPr="00DF385B">
        <w:rPr>
          <w:b/>
          <w:sz w:val="22"/>
          <w:szCs w:val="22"/>
          <w:lang w:val="sr-Latn-ME"/>
        </w:rPr>
        <w:t>l</w:t>
      </w:r>
      <w:r w:rsidRPr="00DF385B">
        <w:rPr>
          <w:b/>
          <w:sz w:val="22"/>
          <w:szCs w:val="22"/>
          <w:lang w:val="sr-Latn-ME"/>
        </w:rPr>
        <w:t>jekova</w:t>
      </w:r>
    </w:p>
    <w:p w14:paraId="1409DA85" w14:textId="77777777" w:rsidR="002410F1" w:rsidRPr="00DF385B" w:rsidRDefault="002410F1" w:rsidP="00721EF1">
      <w:pPr>
        <w:jc w:val="both"/>
        <w:rPr>
          <w:sz w:val="22"/>
          <w:szCs w:val="22"/>
          <w:lang w:val="sr-Latn-ME"/>
        </w:rPr>
      </w:pPr>
    </w:p>
    <w:p w14:paraId="5DC04DD3" w14:textId="6562A2BB" w:rsidR="002410F1" w:rsidRPr="00DF385B" w:rsidRDefault="002410F1" w:rsidP="007369EC">
      <w:pPr>
        <w:jc w:val="both"/>
        <w:rPr>
          <w:sz w:val="22"/>
          <w:szCs w:val="22"/>
          <w:lang w:val="sr-Latn-ME"/>
        </w:rPr>
      </w:pPr>
      <w:r w:rsidRPr="00DF385B">
        <w:rPr>
          <w:sz w:val="22"/>
          <w:szCs w:val="22"/>
          <w:lang w:val="sr-Latn-ME"/>
        </w:rPr>
        <w:t>Obavijestite Vašeg ljekara ili farmaceuta ukoliko uzimate, donedavno ste uzimali ili ćete možda uzimati bilo koje druge ljekove.</w:t>
      </w:r>
    </w:p>
    <w:p w14:paraId="3576930F" w14:textId="77777777" w:rsidR="002410F1" w:rsidRPr="00DF385B" w:rsidRDefault="002410F1" w:rsidP="007369EC">
      <w:pPr>
        <w:jc w:val="both"/>
        <w:rPr>
          <w:sz w:val="22"/>
          <w:szCs w:val="22"/>
          <w:lang w:val="sr-Latn-ME"/>
        </w:rPr>
      </w:pPr>
    </w:p>
    <w:p w14:paraId="20F48682" w14:textId="62F4CDF7" w:rsidR="002410F1" w:rsidRPr="00DF385B" w:rsidRDefault="002410F1" w:rsidP="007369EC">
      <w:pPr>
        <w:jc w:val="both"/>
        <w:rPr>
          <w:sz w:val="22"/>
          <w:szCs w:val="22"/>
          <w:lang w:val="sr-Latn-ME"/>
        </w:rPr>
      </w:pPr>
      <w:r w:rsidRPr="00DF385B">
        <w:rPr>
          <w:sz w:val="22"/>
          <w:szCs w:val="22"/>
          <w:lang w:val="sr-Latn-ME"/>
        </w:rPr>
        <w:lastRenderedPageBreak/>
        <w:t xml:space="preserve">Suplementi kalcijuma, antacidi i neki ljekovi koji se uzimaju oralnim putem mogu da utiču na resorpciju lijeka </w:t>
      </w:r>
      <w:r w:rsidRPr="00DF385B">
        <w:rPr>
          <w:bCs/>
          <w:sz w:val="22"/>
          <w:szCs w:val="22"/>
          <w:lang w:val="sr-Latn-ME"/>
        </w:rPr>
        <w:t xml:space="preserve">Fosavance </w:t>
      </w:r>
      <w:r w:rsidRPr="00DF385B">
        <w:rPr>
          <w:sz w:val="22"/>
          <w:szCs w:val="22"/>
          <w:lang w:val="sr-Latn-ME"/>
        </w:rPr>
        <w:t>ukoliko se primijene istovremeno. Iz tog razloga, važno je da postupate prema uputstvima datim u dijelu 3. i da sačekate najmanje 30 minuta prije nego što uzmete bilo koji lijek ili suplement koji se uzima oralnim putem.</w:t>
      </w:r>
    </w:p>
    <w:p w14:paraId="5FD8FDD2" w14:textId="3EB8288B" w:rsidR="002410F1" w:rsidRPr="00DF385B" w:rsidRDefault="002410F1" w:rsidP="007369EC">
      <w:pPr>
        <w:jc w:val="both"/>
        <w:rPr>
          <w:sz w:val="22"/>
          <w:szCs w:val="22"/>
          <w:lang w:val="sr-Latn-ME"/>
        </w:rPr>
      </w:pPr>
      <w:r w:rsidRPr="00DF385B">
        <w:rPr>
          <w:sz w:val="22"/>
          <w:szCs w:val="22"/>
          <w:lang w:val="sr-Latn-ME"/>
        </w:rPr>
        <w:t xml:space="preserve">Određeni ljekovi za terapiju reumatizma ili dugotrajnog bola, koji se zovu nesteroidni antiinflamatorni ljekovi (NSAIL), kao što su npr. acetilsalicilna </w:t>
      </w:r>
      <w:r w:rsidR="007369EC" w:rsidRPr="00DF385B">
        <w:rPr>
          <w:sz w:val="22"/>
          <w:szCs w:val="22"/>
          <w:lang w:val="sr-Latn-ME"/>
        </w:rPr>
        <w:t>kisel</w:t>
      </w:r>
      <w:r w:rsidRPr="00DF385B">
        <w:rPr>
          <w:sz w:val="22"/>
          <w:szCs w:val="22"/>
          <w:lang w:val="sr-Latn-ME"/>
        </w:rPr>
        <w:t xml:space="preserve">ina ili ibuprofen, mogu prouzrokovati digestivne probleme. Stoga, potreban je oprez kada se ovi ljekovi uzimaju u isto vrijeme kada i lijek </w:t>
      </w:r>
      <w:r w:rsidRPr="00DF385B">
        <w:rPr>
          <w:bCs/>
          <w:sz w:val="22"/>
          <w:szCs w:val="22"/>
          <w:lang w:val="sr-Latn-ME"/>
        </w:rPr>
        <w:t>Fosavance</w:t>
      </w:r>
      <w:r w:rsidRPr="00DF385B">
        <w:rPr>
          <w:sz w:val="22"/>
          <w:szCs w:val="22"/>
          <w:lang w:val="sr-Latn-ME"/>
        </w:rPr>
        <w:t>.</w:t>
      </w:r>
    </w:p>
    <w:p w14:paraId="228E3DE7" w14:textId="77777777" w:rsidR="002410F1" w:rsidRPr="00DF385B" w:rsidRDefault="002410F1" w:rsidP="007369EC">
      <w:pPr>
        <w:jc w:val="both"/>
        <w:rPr>
          <w:sz w:val="22"/>
          <w:szCs w:val="22"/>
          <w:lang w:val="sr-Latn-ME"/>
        </w:rPr>
      </w:pPr>
    </w:p>
    <w:p w14:paraId="45E98DE0" w14:textId="39F82B2C" w:rsidR="002410F1" w:rsidRPr="00DF385B" w:rsidRDefault="002410F1">
      <w:pPr>
        <w:jc w:val="both"/>
        <w:rPr>
          <w:sz w:val="22"/>
          <w:szCs w:val="22"/>
          <w:lang w:val="sr-Latn-ME"/>
        </w:rPr>
      </w:pPr>
      <w:r w:rsidRPr="00DF385B">
        <w:rPr>
          <w:sz w:val="22"/>
          <w:szCs w:val="22"/>
          <w:lang w:val="sr-Latn-ME"/>
        </w:rPr>
        <w:t xml:space="preserve">Neki ljekovi ili dodaci ishrani, uključujući vještačke zamjene masti, mineralna ulja, ljekove za smanjenje tjelesne mase, orlistat i ljekove za smanjenje vrijednosti holesterola holestiramin i holestipol, vjerovatno mogu da spriječe da vitamin D iz lijeka </w:t>
      </w:r>
      <w:r w:rsidRPr="00DF385B">
        <w:rPr>
          <w:bCs/>
          <w:sz w:val="22"/>
          <w:szCs w:val="22"/>
          <w:lang w:val="sr-Latn-ME"/>
        </w:rPr>
        <w:t>Fosavance</w:t>
      </w:r>
      <w:r w:rsidRPr="00DF385B">
        <w:rPr>
          <w:sz w:val="22"/>
          <w:szCs w:val="22"/>
          <w:lang w:val="sr-Latn-ME"/>
        </w:rPr>
        <w:t xml:space="preserve"> dospije u Vaš organizam. Ljekovi za terapiju epilepsije (kao fenitoin ili fenobarbital) mogu da umanje dejstvo vitamina D. U pojedinačnim slučajevima se može razmotriti uzimanje dodatne količine vitamina D.</w:t>
      </w:r>
    </w:p>
    <w:p w14:paraId="75B4410B" w14:textId="77777777" w:rsidR="00445D8F" w:rsidRPr="00DF385B" w:rsidRDefault="00445D8F" w:rsidP="00721EF1">
      <w:pPr>
        <w:jc w:val="both"/>
        <w:rPr>
          <w:sz w:val="22"/>
          <w:szCs w:val="22"/>
          <w:lang w:val="sr-Latn-ME"/>
        </w:rPr>
      </w:pPr>
    </w:p>
    <w:p w14:paraId="1F302BAD" w14:textId="53C86A1C" w:rsidR="00A32113" w:rsidRPr="00DF385B" w:rsidRDefault="00A32113" w:rsidP="00721EF1">
      <w:pPr>
        <w:jc w:val="both"/>
        <w:rPr>
          <w:b/>
          <w:bCs/>
          <w:sz w:val="22"/>
          <w:szCs w:val="22"/>
          <w:lang w:val="sr-Latn-ME"/>
        </w:rPr>
      </w:pPr>
      <w:r w:rsidRPr="00DF385B">
        <w:rPr>
          <w:b/>
          <w:bCs/>
          <w:sz w:val="22"/>
          <w:szCs w:val="22"/>
          <w:lang w:val="sr-Latn-ME"/>
        </w:rPr>
        <w:t>Uzim</w:t>
      </w:r>
      <w:r w:rsidR="003A3507" w:rsidRPr="00DF385B">
        <w:rPr>
          <w:b/>
          <w:bCs/>
          <w:sz w:val="22"/>
          <w:szCs w:val="22"/>
          <w:lang w:val="sr-Latn-ME"/>
        </w:rPr>
        <w:t xml:space="preserve">anje lijeka </w:t>
      </w:r>
      <w:r w:rsidR="002410F1" w:rsidRPr="00DF385B">
        <w:rPr>
          <w:b/>
          <w:bCs/>
          <w:sz w:val="22"/>
          <w:szCs w:val="22"/>
          <w:lang w:val="sr-Latn-ME"/>
        </w:rPr>
        <w:t>Fosavance</w:t>
      </w:r>
      <w:r w:rsidR="003A3507" w:rsidRPr="00DF385B">
        <w:rPr>
          <w:b/>
          <w:bCs/>
          <w:sz w:val="22"/>
          <w:szCs w:val="22"/>
          <w:lang w:val="sr-Latn-ME"/>
        </w:rPr>
        <w:t xml:space="preserve"> sa hranom ili piće</w:t>
      </w:r>
      <w:r w:rsidRPr="00DF385B">
        <w:rPr>
          <w:b/>
          <w:bCs/>
          <w:sz w:val="22"/>
          <w:szCs w:val="22"/>
          <w:lang w:val="sr-Latn-ME"/>
        </w:rPr>
        <w:t>m</w:t>
      </w:r>
      <w:r w:rsidR="00A02C42" w:rsidRPr="00DF385B">
        <w:rPr>
          <w:b/>
          <w:bCs/>
          <w:sz w:val="22"/>
          <w:szCs w:val="22"/>
          <w:lang w:val="sr-Latn-ME"/>
        </w:rPr>
        <w:t xml:space="preserve"> </w:t>
      </w:r>
    </w:p>
    <w:p w14:paraId="10AD0096" w14:textId="77777777" w:rsidR="002410F1" w:rsidRPr="00DF385B" w:rsidRDefault="002410F1" w:rsidP="00721EF1">
      <w:pPr>
        <w:jc w:val="both"/>
        <w:rPr>
          <w:bCs/>
          <w:sz w:val="22"/>
          <w:szCs w:val="22"/>
          <w:lang w:val="sr-Latn-ME"/>
        </w:rPr>
      </w:pPr>
    </w:p>
    <w:p w14:paraId="416485D4" w14:textId="648E76F0" w:rsidR="002410F1" w:rsidRPr="00DF385B" w:rsidRDefault="002410F1" w:rsidP="007369EC">
      <w:pPr>
        <w:jc w:val="both"/>
        <w:rPr>
          <w:bCs/>
          <w:sz w:val="22"/>
          <w:szCs w:val="22"/>
          <w:lang w:val="sr-Latn-ME"/>
        </w:rPr>
      </w:pPr>
      <w:r w:rsidRPr="00DF385B">
        <w:rPr>
          <w:bCs/>
          <w:sz w:val="22"/>
          <w:szCs w:val="22"/>
          <w:lang w:val="sr-Latn-ME"/>
        </w:rPr>
        <w:t>Ako uzimate lijek Fosavance zajedno sa hranom i pićem (uključujući i mineralnu vodu), vjerovatno će dejstvo ovog lijeka biti smanjeno. Iz tog razloga, važno je da postupate prema uputstvima datim u dijelu 3. Morate sačekati najmanje 30 minuta prije nego što uzmete hranu ili napitke (osim vode).</w:t>
      </w:r>
    </w:p>
    <w:p w14:paraId="16084CD0" w14:textId="77777777" w:rsidR="00445D8F" w:rsidRPr="00DF385B" w:rsidRDefault="00445D8F" w:rsidP="00721EF1">
      <w:pPr>
        <w:jc w:val="both"/>
        <w:rPr>
          <w:bCs/>
          <w:sz w:val="22"/>
          <w:szCs w:val="22"/>
          <w:lang w:val="sr-Latn-ME"/>
        </w:rPr>
      </w:pPr>
    </w:p>
    <w:p w14:paraId="57778D8B" w14:textId="77777777" w:rsidR="00A92C66" w:rsidRPr="00DF385B" w:rsidRDefault="00F47B6C" w:rsidP="00721EF1">
      <w:pPr>
        <w:jc w:val="both"/>
        <w:rPr>
          <w:b/>
          <w:sz w:val="22"/>
          <w:szCs w:val="22"/>
          <w:lang w:val="sr-Latn-ME"/>
        </w:rPr>
      </w:pPr>
      <w:r w:rsidRPr="00DF385B">
        <w:rPr>
          <w:b/>
          <w:sz w:val="22"/>
          <w:szCs w:val="22"/>
          <w:lang w:val="sr-Latn-ME"/>
        </w:rPr>
        <w:t>Plodnost, trudnoća i dojenje</w:t>
      </w:r>
    </w:p>
    <w:p w14:paraId="22161881" w14:textId="77777777" w:rsidR="002410F1" w:rsidRPr="00DF385B" w:rsidRDefault="002410F1" w:rsidP="00721EF1">
      <w:pPr>
        <w:jc w:val="both"/>
        <w:rPr>
          <w:b/>
          <w:bCs/>
          <w:sz w:val="22"/>
          <w:szCs w:val="22"/>
          <w:lang w:val="sr-Latn-ME"/>
        </w:rPr>
      </w:pPr>
    </w:p>
    <w:p w14:paraId="4DA1677B" w14:textId="009D0630" w:rsidR="002410F1" w:rsidRPr="00DF385B" w:rsidRDefault="002410F1" w:rsidP="007369EC">
      <w:pPr>
        <w:jc w:val="both"/>
        <w:rPr>
          <w:sz w:val="22"/>
          <w:szCs w:val="22"/>
          <w:lang w:val="sr-Latn-ME"/>
        </w:rPr>
      </w:pPr>
      <w:r w:rsidRPr="00DF385B">
        <w:rPr>
          <w:sz w:val="22"/>
          <w:szCs w:val="22"/>
          <w:lang w:val="sr-Latn-ME"/>
        </w:rPr>
        <w:t xml:space="preserve">Lijek Fosavance  je namijenjen isključivo za primjenu kod žena u postmenopauzi. Ne </w:t>
      </w:r>
      <w:r w:rsidR="002212D5" w:rsidRPr="00DF385B">
        <w:rPr>
          <w:sz w:val="22"/>
          <w:szCs w:val="22"/>
          <w:lang w:val="sr-Latn-ME"/>
        </w:rPr>
        <w:t>smijete</w:t>
      </w:r>
      <w:r w:rsidRPr="00DF385B">
        <w:rPr>
          <w:sz w:val="22"/>
          <w:szCs w:val="22"/>
          <w:lang w:val="sr-Latn-ME"/>
        </w:rPr>
        <w:t xml:space="preserve"> da uzimate lijek Fosavance ako ste trudni ili mislite da ste trudni ili ukoliko dojite.</w:t>
      </w:r>
    </w:p>
    <w:p w14:paraId="207E005D" w14:textId="77777777" w:rsidR="00A92C66" w:rsidRPr="00DF385B" w:rsidRDefault="00A92C66" w:rsidP="00721EF1">
      <w:pPr>
        <w:jc w:val="both"/>
        <w:rPr>
          <w:b/>
          <w:sz w:val="22"/>
          <w:szCs w:val="22"/>
          <w:lang w:val="sr-Latn-ME"/>
        </w:rPr>
      </w:pPr>
    </w:p>
    <w:p w14:paraId="1CE0B4B9" w14:textId="1906A594" w:rsidR="00A32113" w:rsidRPr="00DF385B" w:rsidRDefault="00A32113" w:rsidP="00721EF1">
      <w:pPr>
        <w:jc w:val="both"/>
        <w:rPr>
          <w:b/>
          <w:bCs/>
          <w:sz w:val="22"/>
          <w:szCs w:val="22"/>
          <w:lang w:val="sr-Latn-ME"/>
        </w:rPr>
      </w:pPr>
      <w:r w:rsidRPr="00DF385B">
        <w:rPr>
          <w:b/>
          <w:sz w:val="22"/>
          <w:szCs w:val="22"/>
          <w:lang w:val="sr-Latn-ME"/>
        </w:rPr>
        <w:t xml:space="preserve">Uticaj lijeka </w:t>
      </w:r>
      <w:r w:rsidR="002410F1" w:rsidRPr="00DF385B">
        <w:rPr>
          <w:b/>
          <w:sz w:val="22"/>
          <w:szCs w:val="22"/>
          <w:lang w:val="sr-Latn-ME"/>
        </w:rPr>
        <w:t>Fosavance</w:t>
      </w:r>
      <w:r w:rsidRPr="00DF385B">
        <w:rPr>
          <w:b/>
          <w:sz w:val="22"/>
          <w:szCs w:val="22"/>
          <w:lang w:val="sr-Latn-ME"/>
        </w:rPr>
        <w:t xml:space="preserve"> na </w:t>
      </w:r>
      <w:r w:rsidR="00F47B6C" w:rsidRPr="00DF385B">
        <w:rPr>
          <w:b/>
          <w:sz w:val="22"/>
          <w:szCs w:val="22"/>
          <w:lang w:val="sr-Latn-ME"/>
        </w:rPr>
        <w:t xml:space="preserve">sposobnost upravljanja </w:t>
      </w:r>
      <w:r w:rsidRPr="00DF385B">
        <w:rPr>
          <w:b/>
          <w:sz w:val="22"/>
          <w:szCs w:val="22"/>
          <w:lang w:val="sr-Latn-ME"/>
        </w:rPr>
        <w:t>vozilima i rukovanje mašinama</w:t>
      </w:r>
      <w:r w:rsidRPr="00DF385B">
        <w:rPr>
          <w:b/>
          <w:bCs/>
          <w:sz w:val="22"/>
          <w:szCs w:val="22"/>
          <w:lang w:val="sr-Latn-ME"/>
        </w:rPr>
        <w:t xml:space="preserve"> </w:t>
      </w:r>
    </w:p>
    <w:p w14:paraId="39BB7802" w14:textId="77777777" w:rsidR="002410F1" w:rsidRPr="00DF385B" w:rsidRDefault="002410F1" w:rsidP="00721EF1">
      <w:pPr>
        <w:jc w:val="both"/>
        <w:rPr>
          <w:bCs/>
          <w:sz w:val="22"/>
          <w:szCs w:val="22"/>
          <w:lang w:val="sr-Latn-ME"/>
        </w:rPr>
      </w:pPr>
    </w:p>
    <w:p w14:paraId="38382804" w14:textId="230312B1" w:rsidR="002410F1" w:rsidRPr="00DF385B" w:rsidRDefault="002410F1" w:rsidP="007369EC">
      <w:pPr>
        <w:jc w:val="both"/>
        <w:rPr>
          <w:bCs/>
          <w:sz w:val="22"/>
          <w:szCs w:val="22"/>
          <w:lang w:val="sr-Latn-ME"/>
        </w:rPr>
      </w:pPr>
      <w:r w:rsidRPr="00DF385B">
        <w:rPr>
          <w:bCs/>
          <w:sz w:val="22"/>
          <w:szCs w:val="22"/>
          <w:lang w:val="sr-Latn-ME"/>
        </w:rPr>
        <w:t>Izvjesne neželjene reakcije, npr. zamagljen vid, vrtoglavica i jak bol u kostima, mišićima ili zglobovima, koje su prijavljene prilikom prim</w:t>
      </w:r>
      <w:r w:rsidR="003E6A69" w:rsidRPr="00DF385B">
        <w:rPr>
          <w:bCs/>
          <w:sz w:val="22"/>
          <w:szCs w:val="22"/>
          <w:lang w:val="sr-Latn-ME"/>
        </w:rPr>
        <w:t>j</w:t>
      </w:r>
      <w:r w:rsidRPr="00DF385B">
        <w:rPr>
          <w:bCs/>
          <w:sz w:val="22"/>
          <w:szCs w:val="22"/>
          <w:lang w:val="sr-Latn-ME"/>
        </w:rPr>
        <w:t xml:space="preserve">ene lijeka Fosavance, mogu uticati na sposobnost upravljanja vozilima i rukovanja mašinama (vidjeti dio 4). Ukoliko primijetite bilo koju od navedenih neželjenih reakcija, ne </w:t>
      </w:r>
      <w:r w:rsidR="002212D5" w:rsidRPr="00DF385B">
        <w:rPr>
          <w:bCs/>
          <w:sz w:val="22"/>
          <w:szCs w:val="22"/>
          <w:lang w:val="sr-Latn-ME"/>
        </w:rPr>
        <w:t>smijete</w:t>
      </w:r>
      <w:r w:rsidRPr="00DF385B">
        <w:rPr>
          <w:bCs/>
          <w:sz w:val="22"/>
          <w:szCs w:val="22"/>
          <w:lang w:val="sr-Latn-ME"/>
        </w:rPr>
        <w:t xml:space="preserve"> da upravljate vozilima ili rukujete mašinama, dok se ne budete osjećali bolje.</w:t>
      </w:r>
    </w:p>
    <w:p w14:paraId="5A6A2271" w14:textId="77777777" w:rsidR="002410F1" w:rsidRPr="00DF385B" w:rsidRDefault="002410F1" w:rsidP="007369EC">
      <w:pPr>
        <w:widowControl w:val="0"/>
        <w:autoSpaceDE w:val="0"/>
        <w:autoSpaceDN w:val="0"/>
        <w:jc w:val="both"/>
        <w:rPr>
          <w:bCs/>
          <w:sz w:val="22"/>
          <w:szCs w:val="22"/>
          <w:lang w:val="sr-Latn-ME"/>
        </w:rPr>
      </w:pPr>
    </w:p>
    <w:p w14:paraId="53A0C718" w14:textId="4D860676" w:rsidR="002410F1" w:rsidRPr="00DF385B" w:rsidRDefault="002410F1" w:rsidP="007369EC">
      <w:pPr>
        <w:widowControl w:val="0"/>
        <w:autoSpaceDE w:val="0"/>
        <w:autoSpaceDN w:val="0"/>
        <w:jc w:val="both"/>
        <w:rPr>
          <w:b/>
          <w:sz w:val="22"/>
          <w:szCs w:val="22"/>
          <w:lang w:val="sr-Latn-ME"/>
        </w:rPr>
      </w:pPr>
      <w:r w:rsidRPr="00DF385B">
        <w:rPr>
          <w:b/>
          <w:sz w:val="22"/>
          <w:szCs w:val="22"/>
          <w:lang w:val="sr-Latn-ME"/>
        </w:rPr>
        <w:t>Lijek Fosavance sadrži laktozu</w:t>
      </w:r>
      <w:r w:rsidR="00A67341" w:rsidRPr="00DF385B">
        <w:rPr>
          <w:b/>
          <w:sz w:val="22"/>
          <w:szCs w:val="22"/>
          <w:lang w:val="sr-Latn-ME"/>
        </w:rPr>
        <w:t>, bezvodnu</w:t>
      </w:r>
      <w:r w:rsidRPr="00DF385B">
        <w:rPr>
          <w:b/>
          <w:sz w:val="22"/>
          <w:szCs w:val="22"/>
          <w:lang w:val="sr-Latn-ME"/>
        </w:rPr>
        <w:t xml:space="preserve"> i saharozu. </w:t>
      </w:r>
    </w:p>
    <w:p w14:paraId="73600DA8" w14:textId="373E0A40" w:rsidR="00A67341" w:rsidRPr="00DF385B" w:rsidRDefault="00A67341" w:rsidP="007369EC">
      <w:pPr>
        <w:widowControl w:val="0"/>
        <w:autoSpaceDE w:val="0"/>
        <w:autoSpaceDN w:val="0"/>
        <w:jc w:val="both"/>
        <w:rPr>
          <w:sz w:val="22"/>
          <w:szCs w:val="22"/>
          <w:lang w:val="sr-Latn-ME"/>
        </w:rPr>
      </w:pPr>
      <w:r w:rsidRPr="00DF385B">
        <w:rPr>
          <w:bCs/>
          <w:sz w:val="22"/>
          <w:szCs w:val="22"/>
          <w:lang w:val="sr-Latn-ME"/>
        </w:rPr>
        <w:t>Ukoliko Vam je Vaš ljekar rekao da ne podnosite pojedine šećere, obratite se svom ljekaru prije nego što uzmete ovaj lijek.</w:t>
      </w:r>
    </w:p>
    <w:p w14:paraId="003EEA66" w14:textId="77777777" w:rsidR="00721EF1" w:rsidRPr="00DF385B" w:rsidRDefault="00721EF1" w:rsidP="008E1232">
      <w:pPr>
        <w:widowControl w:val="0"/>
        <w:autoSpaceDE w:val="0"/>
        <w:autoSpaceDN w:val="0"/>
        <w:jc w:val="both"/>
        <w:rPr>
          <w:sz w:val="22"/>
          <w:szCs w:val="22"/>
          <w:lang w:val="sr-Latn-ME"/>
        </w:rPr>
      </w:pPr>
    </w:p>
    <w:p w14:paraId="02BF5AB5" w14:textId="77777777" w:rsidR="00CF026D" w:rsidRPr="00DF385B" w:rsidRDefault="00CF026D" w:rsidP="00CF026D">
      <w:pPr>
        <w:jc w:val="both"/>
        <w:rPr>
          <w:b/>
          <w:bCs/>
          <w:iCs/>
          <w:sz w:val="22"/>
          <w:szCs w:val="22"/>
          <w:lang w:val="sr-Latn-ME"/>
        </w:rPr>
      </w:pPr>
      <w:r w:rsidRPr="00DF385B">
        <w:rPr>
          <w:b/>
          <w:bCs/>
          <w:iCs/>
          <w:sz w:val="22"/>
          <w:szCs w:val="22"/>
          <w:lang w:val="sr-Latn-ME"/>
        </w:rPr>
        <w:t>Lijek Fosavance sadrži natrijum.</w:t>
      </w:r>
    </w:p>
    <w:p w14:paraId="6FB3521D" w14:textId="621BFF4E" w:rsidR="00445D8F" w:rsidRPr="00DF385B" w:rsidRDefault="00CF026D" w:rsidP="00CF026D">
      <w:pPr>
        <w:jc w:val="both"/>
        <w:rPr>
          <w:iCs/>
          <w:sz w:val="22"/>
          <w:szCs w:val="22"/>
          <w:lang w:val="sr-Latn-ME"/>
        </w:rPr>
      </w:pPr>
      <w:r w:rsidRPr="00DF385B">
        <w:rPr>
          <w:iCs/>
          <w:sz w:val="22"/>
          <w:szCs w:val="22"/>
          <w:lang w:val="sr-Latn-ME"/>
        </w:rPr>
        <w:t xml:space="preserve">Ovaj lijek sadrži manje od 1 mmol </w:t>
      </w:r>
      <w:r w:rsidR="00A67341" w:rsidRPr="00DF385B">
        <w:rPr>
          <w:iCs/>
          <w:sz w:val="22"/>
          <w:szCs w:val="22"/>
          <w:lang w:val="sr-Latn-ME"/>
        </w:rPr>
        <w:t xml:space="preserve">(23 mg) </w:t>
      </w:r>
      <w:r w:rsidRPr="00DF385B">
        <w:rPr>
          <w:iCs/>
          <w:sz w:val="22"/>
          <w:szCs w:val="22"/>
          <w:lang w:val="sr-Latn-ME"/>
        </w:rPr>
        <w:t>natrijuma po tableti, odnosno suštinski je bez natrijuma.</w:t>
      </w:r>
    </w:p>
    <w:p w14:paraId="3E894ED2" w14:textId="24CF1CF8" w:rsidR="00D80A81" w:rsidRDefault="00D80A81" w:rsidP="00721EF1">
      <w:pPr>
        <w:jc w:val="both"/>
        <w:rPr>
          <w:sz w:val="22"/>
          <w:szCs w:val="22"/>
          <w:lang w:val="sr-Latn-ME"/>
        </w:rPr>
      </w:pPr>
    </w:p>
    <w:p w14:paraId="3897140F" w14:textId="77777777" w:rsidR="00DF385B" w:rsidRPr="00DF385B" w:rsidRDefault="00DF385B" w:rsidP="00721EF1">
      <w:pPr>
        <w:jc w:val="both"/>
        <w:rPr>
          <w:sz w:val="22"/>
          <w:szCs w:val="22"/>
          <w:lang w:val="sr-Latn-ME"/>
        </w:rPr>
      </w:pPr>
    </w:p>
    <w:p w14:paraId="4D620703" w14:textId="24AEB2FB" w:rsidR="00A32113" w:rsidRPr="00DF385B" w:rsidRDefault="00A32113" w:rsidP="00721EF1">
      <w:pPr>
        <w:tabs>
          <w:tab w:val="left" w:pos="540"/>
          <w:tab w:val="left" w:pos="569"/>
        </w:tabs>
        <w:jc w:val="both"/>
        <w:rPr>
          <w:b/>
          <w:bCs/>
          <w:sz w:val="22"/>
          <w:szCs w:val="22"/>
          <w:lang w:val="sr-Latn-ME"/>
        </w:rPr>
      </w:pPr>
      <w:r w:rsidRPr="00DF385B">
        <w:rPr>
          <w:b/>
          <w:bCs/>
          <w:sz w:val="22"/>
          <w:szCs w:val="22"/>
          <w:lang w:val="sr-Latn-ME"/>
        </w:rPr>
        <w:t xml:space="preserve">3. </w:t>
      </w:r>
      <w:r w:rsidR="00291DAD" w:rsidRPr="00DF385B">
        <w:rPr>
          <w:b/>
          <w:bCs/>
          <w:sz w:val="22"/>
          <w:szCs w:val="22"/>
          <w:lang w:val="sr-Latn-ME"/>
        </w:rPr>
        <w:tab/>
        <w:t xml:space="preserve">KAKO SE UPOTREBLJAVA LIJEK </w:t>
      </w:r>
      <w:r w:rsidR="002410F1" w:rsidRPr="00DF385B">
        <w:rPr>
          <w:b/>
          <w:bCs/>
          <w:sz w:val="22"/>
          <w:szCs w:val="22"/>
          <w:lang w:val="sr-Latn-ME"/>
        </w:rPr>
        <w:t>FOSAVANCE</w:t>
      </w:r>
    </w:p>
    <w:p w14:paraId="44B3EE42" w14:textId="77777777" w:rsidR="00445D8F" w:rsidRPr="00DF385B" w:rsidRDefault="00445D8F" w:rsidP="00721EF1">
      <w:pPr>
        <w:jc w:val="both"/>
        <w:rPr>
          <w:bCs/>
          <w:caps/>
          <w:sz w:val="22"/>
          <w:szCs w:val="22"/>
          <w:lang w:val="sr-Latn-ME"/>
        </w:rPr>
      </w:pPr>
    </w:p>
    <w:p w14:paraId="45C83098" w14:textId="632F5397" w:rsidR="00C77D13" w:rsidRPr="00DF385B" w:rsidRDefault="00C77D13" w:rsidP="007369EC">
      <w:pPr>
        <w:pStyle w:val="Header"/>
        <w:tabs>
          <w:tab w:val="left" w:pos="0"/>
        </w:tabs>
        <w:jc w:val="both"/>
        <w:rPr>
          <w:i/>
          <w:iCs/>
          <w:sz w:val="22"/>
          <w:szCs w:val="22"/>
          <w:lang w:val="sr-Latn-ME"/>
        </w:rPr>
      </w:pPr>
      <w:r w:rsidRPr="00DF385B">
        <w:rPr>
          <w:sz w:val="22"/>
          <w:szCs w:val="22"/>
          <w:lang w:val="sr-Latn-ME"/>
        </w:rPr>
        <w:t>Uvijek uzimajte ovaj lijek tačno onako kako Vam je rekao Vaš ljekar ili farmaceut. Provjerite sa ljekarom ili farmaceutom ako ni</w:t>
      </w:r>
      <w:r w:rsidR="008E1232" w:rsidRPr="00DF385B">
        <w:rPr>
          <w:sz w:val="22"/>
          <w:szCs w:val="22"/>
          <w:lang w:val="sr-Latn-ME"/>
        </w:rPr>
        <w:t>je</w:t>
      </w:r>
      <w:r w:rsidRPr="00DF385B">
        <w:rPr>
          <w:sz w:val="22"/>
          <w:szCs w:val="22"/>
          <w:lang w:val="sr-Latn-ME"/>
        </w:rPr>
        <w:t xml:space="preserve">ste sigurni kako da koristite ovaj lijek. </w:t>
      </w:r>
    </w:p>
    <w:p w14:paraId="1CB5FF02" w14:textId="77777777" w:rsidR="00965410" w:rsidRPr="00DF385B" w:rsidRDefault="00C77D13" w:rsidP="007369EC">
      <w:pPr>
        <w:numPr>
          <w:ilvl w:val="12"/>
          <w:numId w:val="0"/>
        </w:numPr>
        <w:tabs>
          <w:tab w:val="left" w:pos="720"/>
        </w:tabs>
        <w:ind w:right="-2"/>
        <w:jc w:val="both"/>
        <w:rPr>
          <w:sz w:val="22"/>
          <w:szCs w:val="22"/>
          <w:lang w:val="sr-Latn-ME"/>
        </w:rPr>
      </w:pPr>
      <w:r w:rsidRPr="00DF385B">
        <w:rPr>
          <w:sz w:val="22"/>
          <w:szCs w:val="22"/>
          <w:lang w:val="sr-Latn-ME"/>
        </w:rPr>
        <w:t xml:space="preserve"> </w:t>
      </w:r>
    </w:p>
    <w:p w14:paraId="3C858658" w14:textId="45B25ED0" w:rsidR="00965410" w:rsidRPr="00DF385B" w:rsidRDefault="00965410" w:rsidP="007369EC">
      <w:pPr>
        <w:numPr>
          <w:ilvl w:val="12"/>
          <w:numId w:val="0"/>
        </w:numPr>
        <w:tabs>
          <w:tab w:val="left" w:pos="720"/>
        </w:tabs>
        <w:ind w:right="-2"/>
        <w:jc w:val="both"/>
        <w:rPr>
          <w:b/>
          <w:sz w:val="22"/>
          <w:szCs w:val="22"/>
          <w:lang w:val="sr-Latn-ME"/>
        </w:rPr>
      </w:pPr>
      <w:r w:rsidRPr="00DF385B">
        <w:rPr>
          <w:b/>
          <w:sz w:val="22"/>
          <w:szCs w:val="22"/>
          <w:lang w:val="sr-Latn-ME"/>
        </w:rPr>
        <w:t xml:space="preserve">Uzmite jednu tabletu lijeka Fosavance </w:t>
      </w:r>
      <w:r w:rsidRPr="00DF385B">
        <w:rPr>
          <w:b/>
          <w:sz w:val="22"/>
          <w:szCs w:val="22"/>
          <w:u w:val="single"/>
          <w:lang w:val="sr-Latn-ME"/>
        </w:rPr>
        <w:t xml:space="preserve">jednom nedjeljno. </w:t>
      </w:r>
    </w:p>
    <w:p w14:paraId="697FB9D4" w14:textId="77777777" w:rsidR="00965410" w:rsidRPr="00DF385B" w:rsidRDefault="00965410" w:rsidP="007369EC">
      <w:pPr>
        <w:numPr>
          <w:ilvl w:val="12"/>
          <w:numId w:val="0"/>
        </w:numPr>
        <w:tabs>
          <w:tab w:val="left" w:pos="720"/>
        </w:tabs>
        <w:ind w:right="-2"/>
        <w:jc w:val="both"/>
        <w:rPr>
          <w:sz w:val="22"/>
          <w:szCs w:val="22"/>
          <w:lang w:val="sr-Latn-ME"/>
        </w:rPr>
      </w:pPr>
    </w:p>
    <w:p w14:paraId="6408EE61" w14:textId="74B91CE0" w:rsidR="00965410" w:rsidRPr="00DF385B" w:rsidRDefault="00965410">
      <w:pPr>
        <w:numPr>
          <w:ilvl w:val="12"/>
          <w:numId w:val="0"/>
        </w:numPr>
        <w:tabs>
          <w:tab w:val="left" w:pos="720"/>
        </w:tabs>
        <w:ind w:right="-2"/>
        <w:jc w:val="both"/>
        <w:rPr>
          <w:sz w:val="22"/>
          <w:szCs w:val="22"/>
          <w:lang w:val="sr-Latn-ME"/>
        </w:rPr>
      </w:pPr>
      <w:r w:rsidRPr="00DF385B">
        <w:rPr>
          <w:sz w:val="22"/>
          <w:szCs w:val="22"/>
          <w:lang w:val="sr-Latn-ME"/>
        </w:rPr>
        <w:t>Pažljivo pratite sljedeća uputstva:</w:t>
      </w:r>
    </w:p>
    <w:p w14:paraId="78156F41" w14:textId="75086E2C" w:rsidR="00965410" w:rsidRPr="00DF385B" w:rsidRDefault="00965410">
      <w:pPr>
        <w:numPr>
          <w:ilvl w:val="0"/>
          <w:numId w:val="31"/>
        </w:numPr>
        <w:tabs>
          <w:tab w:val="left" w:pos="720"/>
        </w:tabs>
        <w:ind w:right="-2"/>
        <w:jc w:val="both"/>
        <w:rPr>
          <w:sz w:val="22"/>
          <w:szCs w:val="22"/>
          <w:lang w:val="sr-Latn-ME"/>
        </w:rPr>
      </w:pPr>
      <w:r w:rsidRPr="00DF385B">
        <w:rPr>
          <w:sz w:val="22"/>
          <w:szCs w:val="22"/>
          <w:lang w:val="sr-Latn-ME"/>
        </w:rPr>
        <w:t xml:space="preserve">Odaberite jedan dan u nedjelji koji najviše odgovara Vašim uobičajenim aktivnostima. Svake nedjelje, na odabrani dan, uzmite jednu tabletu lijeka Fosavance. </w:t>
      </w:r>
    </w:p>
    <w:p w14:paraId="695A135C" w14:textId="77777777" w:rsidR="00965410" w:rsidRPr="00DF385B" w:rsidRDefault="00965410">
      <w:pPr>
        <w:numPr>
          <w:ilvl w:val="12"/>
          <w:numId w:val="0"/>
        </w:numPr>
        <w:tabs>
          <w:tab w:val="left" w:pos="720"/>
        </w:tabs>
        <w:ind w:right="-2"/>
        <w:jc w:val="both"/>
        <w:rPr>
          <w:sz w:val="22"/>
          <w:szCs w:val="22"/>
          <w:lang w:val="sr-Latn-ME"/>
        </w:rPr>
      </w:pPr>
    </w:p>
    <w:p w14:paraId="3FA5AF47" w14:textId="77777777" w:rsidR="00965410" w:rsidRPr="00DF385B" w:rsidRDefault="00965410">
      <w:pPr>
        <w:numPr>
          <w:ilvl w:val="12"/>
          <w:numId w:val="0"/>
        </w:numPr>
        <w:tabs>
          <w:tab w:val="left" w:pos="720"/>
        </w:tabs>
        <w:ind w:right="-2"/>
        <w:jc w:val="both"/>
        <w:rPr>
          <w:sz w:val="22"/>
          <w:szCs w:val="22"/>
          <w:lang w:val="sr-Latn-ME"/>
        </w:rPr>
      </w:pPr>
      <w:r w:rsidRPr="00DF385B">
        <w:rPr>
          <w:sz w:val="22"/>
          <w:szCs w:val="22"/>
          <w:lang w:val="sr-Latn-ME"/>
        </w:rPr>
        <w:t xml:space="preserve">Veoma je važno da pratite uputstva navedena pod brojevima 2), 3), 4) i 5), koja će pomoći da tableta lijeka Fosavance brzo stigne do Vašeg želuca i da se smanji mogućnost nadražaja jednjaka. </w:t>
      </w:r>
    </w:p>
    <w:p w14:paraId="5241FE20" w14:textId="77777777" w:rsidR="00965410" w:rsidRPr="00DF385B" w:rsidRDefault="00965410">
      <w:pPr>
        <w:numPr>
          <w:ilvl w:val="12"/>
          <w:numId w:val="0"/>
        </w:numPr>
        <w:tabs>
          <w:tab w:val="left" w:pos="720"/>
        </w:tabs>
        <w:ind w:right="-2"/>
        <w:jc w:val="both"/>
        <w:rPr>
          <w:sz w:val="22"/>
          <w:szCs w:val="22"/>
          <w:lang w:val="sr-Latn-ME"/>
        </w:rPr>
      </w:pPr>
    </w:p>
    <w:p w14:paraId="48BEE877" w14:textId="72B5B5AC" w:rsidR="00965410" w:rsidRPr="00DF385B" w:rsidRDefault="00965410">
      <w:pPr>
        <w:numPr>
          <w:ilvl w:val="0"/>
          <w:numId w:val="31"/>
        </w:numPr>
        <w:tabs>
          <w:tab w:val="left" w:pos="720"/>
        </w:tabs>
        <w:ind w:right="-2"/>
        <w:jc w:val="both"/>
        <w:rPr>
          <w:sz w:val="22"/>
          <w:szCs w:val="22"/>
          <w:lang w:val="sr-Latn-ME"/>
        </w:rPr>
      </w:pPr>
      <w:r w:rsidRPr="00DF385B">
        <w:rPr>
          <w:sz w:val="22"/>
          <w:szCs w:val="22"/>
          <w:lang w:val="sr-Latn-ME"/>
        </w:rPr>
        <w:t xml:space="preserve">Ujutru, poslije ustajanja, a prije uzimanja prvog dnevnog obroka, napitka ili nekog drugog lijeka, progutajte cijelu tabletu lijeka </w:t>
      </w:r>
      <w:r w:rsidRPr="00DF385B">
        <w:rPr>
          <w:bCs/>
          <w:sz w:val="22"/>
          <w:szCs w:val="22"/>
          <w:lang w:val="sr-Latn-ME"/>
        </w:rPr>
        <w:t>Fosavance</w:t>
      </w:r>
      <w:r w:rsidRPr="00DF385B">
        <w:rPr>
          <w:sz w:val="22"/>
          <w:szCs w:val="22"/>
          <w:lang w:val="sr-Latn-ME"/>
        </w:rPr>
        <w:t xml:space="preserve"> sa punom čašom obične vode (ne mineralne </w:t>
      </w:r>
      <w:r w:rsidRPr="00DF385B">
        <w:rPr>
          <w:sz w:val="22"/>
          <w:szCs w:val="22"/>
          <w:lang w:val="sr-Latn-ME"/>
        </w:rPr>
        <w:lastRenderedPageBreak/>
        <w:t>vode), pri čemu količina vode ne smije da bude manja od 200 m</w:t>
      </w:r>
      <w:r w:rsidR="008E1232" w:rsidRPr="00DF385B">
        <w:rPr>
          <w:sz w:val="22"/>
          <w:szCs w:val="22"/>
          <w:lang w:val="sr-Latn-ME"/>
        </w:rPr>
        <w:t>l</w:t>
      </w:r>
      <w:r w:rsidRPr="00DF385B">
        <w:rPr>
          <w:sz w:val="22"/>
          <w:szCs w:val="22"/>
          <w:lang w:val="sr-Latn-ME"/>
        </w:rPr>
        <w:t>,  kako bi se lijek Fosavance pravilno resorbovao.</w:t>
      </w:r>
    </w:p>
    <w:p w14:paraId="5EE90B13" w14:textId="77777777" w:rsidR="00965410" w:rsidRPr="00DF385B" w:rsidRDefault="00965410">
      <w:pPr>
        <w:numPr>
          <w:ilvl w:val="12"/>
          <w:numId w:val="0"/>
        </w:numPr>
        <w:tabs>
          <w:tab w:val="left" w:pos="720"/>
        </w:tabs>
        <w:ind w:right="-2"/>
        <w:jc w:val="both"/>
        <w:rPr>
          <w:sz w:val="22"/>
          <w:szCs w:val="22"/>
          <w:lang w:val="sr-Latn-ME"/>
        </w:rPr>
      </w:pPr>
    </w:p>
    <w:p w14:paraId="2D5ABCAF" w14:textId="77777777" w:rsidR="00965410" w:rsidRPr="00DF385B" w:rsidRDefault="00965410">
      <w:pPr>
        <w:numPr>
          <w:ilvl w:val="1"/>
          <w:numId w:val="31"/>
        </w:numPr>
        <w:tabs>
          <w:tab w:val="left" w:pos="720"/>
        </w:tabs>
        <w:ind w:right="-2"/>
        <w:jc w:val="both"/>
        <w:rPr>
          <w:sz w:val="22"/>
          <w:szCs w:val="22"/>
          <w:lang w:val="sr-Latn-ME"/>
        </w:rPr>
      </w:pPr>
      <w:r w:rsidRPr="00DF385B">
        <w:rPr>
          <w:sz w:val="22"/>
          <w:szCs w:val="22"/>
          <w:lang w:val="sr-Latn-ME"/>
        </w:rPr>
        <w:t>Ne uzimajte lijek sa mineralnom vodom (negaziranom ili gaziranom).</w:t>
      </w:r>
    </w:p>
    <w:p w14:paraId="0D0544D1" w14:textId="77777777" w:rsidR="00965410" w:rsidRPr="00DF385B" w:rsidRDefault="00965410">
      <w:pPr>
        <w:numPr>
          <w:ilvl w:val="1"/>
          <w:numId w:val="31"/>
        </w:numPr>
        <w:tabs>
          <w:tab w:val="left" w:pos="720"/>
        </w:tabs>
        <w:ind w:right="-2"/>
        <w:jc w:val="both"/>
        <w:rPr>
          <w:sz w:val="22"/>
          <w:szCs w:val="22"/>
          <w:lang w:val="sr-Latn-ME"/>
        </w:rPr>
      </w:pPr>
      <w:r w:rsidRPr="00DF385B">
        <w:rPr>
          <w:sz w:val="22"/>
          <w:szCs w:val="22"/>
          <w:lang w:val="sr-Latn-ME"/>
        </w:rPr>
        <w:t>Ne uzimajte lijek sa kafom ili čajem.</w:t>
      </w:r>
    </w:p>
    <w:p w14:paraId="1E2DC518" w14:textId="1A5D7DBE" w:rsidR="00965410" w:rsidRPr="00DF385B" w:rsidRDefault="00965410">
      <w:pPr>
        <w:numPr>
          <w:ilvl w:val="1"/>
          <w:numId w:val="31"/>
        </w:numPr>
        <w:tabs>
          <w:tab w:val="left" w:pos="720"/>
        </w:tabs>
        <w:ind w:right="-2"/>
        <w:jc w:val="both"/>
        <w:rPr>
          <w:sz w:val="22"/>
          <w:szCs w:val="22"/>
          <w:lang w:val="sr-Latn-ME"/>
        </w:rPr>
      </w:pPr>
      <w:r w:rsidRPr="00DF385B">
        <w:rPr>
          <w:sz w:val="22"/>
          <w:szCs w:val="22"/>
          <w:lang w:val="sr-Latn-ME"/>
        </w:rPr>
        <w:t>Ne uzimajte lijek sa sokom ili mlijekom.</w:t>
      </w:r>
    </w:p>
    <w:p w14:paraId="5CEEE1EA" w14:textId="77777777" w:rsidR="00965410" w:rsidRPr="00DF385B" w:rsidRDefault="00965410">
      <w:pPr>
        <w:numPr>
          <w:ilvl w:val="12"/>
          <w:numId w:val="0"/>
        </w:numPr>
        <w:tabs>
          <w:tab w:val="left" w:pos="720"/>
        </w:tabs>
        <w:ind w:right="-2"/>
        <w:jc w:val="both"/>
        <w:rPr>
          <w:sz w:val="22"/>
          <w:szCs w:val="22"/>
          <w:lang w:val="sr-Latn-ME"/>
        </w:rPr>
      </w:pPr>
    </w:p>
    <w:p w14:paraId="535DB0B0" w14:textId="77777777" w:rsidR="00965410" w:rsidRPr="00DF385B" w:rsidRDefault="00965410">
      <w:pPr>
        <w:numPr>
          <w:ilvl w:val="12"/>
          <w:numId w:val="0"/>
        </w:numPr>
        <w:tabs>
          <w:tab w:val="left" w:pos="720"/>
        </w:tabs>
        <w:ind w:right="-2"/>
        <w:jc w:val="both"/>
        <w:rPr>
          <w:sz w:val="22"/>
          <w:szCs w:val="22"/>
          <w:lang w:val="sr-Latn-ME"/>
        </w:rPr>
      </w:pPr>
      <w:r w:rsidRPr="00DF385B">
        <w:rPr>
          <w:sz w:val="22"/>
          <w:szCs w:val="22"/>
          <w:lang w:val="sr-Latn-ME"/>
        </w:rPr>
        <w:t>Nemojte da drobite ili žvaćete tabletu ili da dozvolite da Vam se otopi u ustima, jer postoji mogućnost nastanka ranica u ustima.</w:t>
      </w:r>
    </w:p>
    <w:p w14:paraId="4C50323E" w14:textId="77777777" w:rsidR="00965410" w:rsidRPr="00DF385B" w:rsidRDefault="00965410">
      <w:pPr>
        <w:numPr>
          <w:ilvl w:val="12"/>
          <w:numId w:val="0"/>
        </w:numPr>
        <w:tabs>
          <w:tab w:val="left" w:pos="720"/>
        </w:tabs>
        <w:ind w:right="-2"/>
        <w:jc w:val="both"/>
        <w:rPr>
          <w:sz w:val="22"/>
          <w:szCs w:val="22"/>
          <w:lang w:val="sr-Latn-ME"/>
        </w:rPr>
      </w:pPr>
    </w:p>
    <w:p w14:paraId="3BA45A5A" w14:textId="40076DE9" w:rsidR="00965410" w:rsidRPr="00DF385B" w:rsidRDefault="00965410">
      <w:pPr>
        <w:numPr>
          <w:ilvl w:val="0"/>
          <w:numId w:val="31"/>
        </w:numPr>
        <w:tabs>
          <w:tab w:val="left" w:pos="720"/>
        </w:tabs>
        <w:ind w:right="-2"/>
        <w:jc w:val="both"/>
        <w:rPr>
          <w:sz w:val="22"/>
          <w:szCs w:val="22"/>
          <w:lang w:val="sr-Latn-ME"/>
        </w:rPr>
      </w:pPr>
      <w:r w:rsidRPr="00DF385B">
        <w:rPr>
          <w:sz w:val="22"/>
          <w:szCs w:val="22"/>
          <w:lang w:val="sr-Latn-ME"/>
        </w:rPr>
        <w:t xml:space="preserve">Ne smijete da legnete – morate da ostanete u uspravnom položaju (sjedeći, stojeći ili hodajući) najmanje 30 minuta poslije uzimanja tablete. Ne smijete da legnete sve dok ne </w:t>
      </w:r>
      <w:r w:rsidR="008E1232" w:rsidRPr="00DF385B">
        <w:rPr>
          <w:sz w:val="22"/>
          <w:szCs w:val="22"/>
          <w:lang w:val="sr-Latn-ME"/>
        </w:rPr>
        <w:t>pojedete</w:t>
      </w:r>
      <w:r w:rsidRPr="00DF385B">
        <w:rPr>
          <w:sz w:val="22"/>
          <w:szCs w:val="22"/>
          <w:lang w:val="sr-Latn-ME"/>
        </w:rPr>
        <w:t xml:space="preserve"> svoj prvi dnevni obrok.</w:t>
      </w:r>
    </w:p>
    <w:p w14:paraId="2B2B02C4" w14:textId="77777777" w:rsidR="00965410" w:rsidRPr="00DF385B" w:rsidRDefault="00965410">
      <w:pPr>
        <w:numPr>
          <w:ilvl w:val="12"/>
          <w:numId w:val="0"/>
        </w:numPr>
        <w:tabs>
          <w:tab w:val="left" w:pos="720"/>
        </w:tabs>
        <w:ind w:right="-2"/>
        <w:jc w:val="both"/>
        <w:rPr>
          <w:sz w:val="22"/>
          <w:szCs w:val="22"/>
          <w:lang w:val="sr-Latn-ME"/>
        </w:rPr>
      </w:pPr>
    </w:p>
    <w:p w14:paraId="2C15EB67" w14:textId="77777777" w:rsidR="00965410" w:rsidRPr="00DF385B" w:rsidRDefault="00965410">
      <w:pPr>
        <w:numPr>
          <w:ilvl w:val="0"/>
          <w:numId w:val="31"/>
        </w:numPr>
        <w:tabs>
          <w:tab w:val="left" w:pos="720"/>
        </w:tabs>
        <w:ind w:right="-2"/>
        <w:jc w:val="both"/>
        <w:rPr>
          <w:sz w:val="22"/>
          <w:szCs w:val="22"/>
          <w:lang w:val="sr-Latn-ME"/>
        </w:rPr>
      </w:pPr>
      <w:r w:rsidRPr="00DF385B">
        <w:rPr>
          <w:sz w:val="22"/>
          <w:szCs w:val="22"/>
          <w:lang w:val="sr-Latn-ME"/>
        </w:rPr>
        <w:t>Ne uzimajte lijek Fosavance uveče prije spavanja ili ujutru prije ustajanja.</w:t>
      </w:r>
    </w:p>
    <w:p w14:paraId="5FF48BDC" w14:textId="77777777" w:rsidR="00965410" w:rsidRPr="00DF385B" w:rsidRDefault="00965410">
      <w:pPr>
        <w:numPr>
          <w:ilvl w:val="12"/>
          <w:numId w:val="0"/>
        </w:numPr>
        <w:tabs>
          <w:tab w:val="left" w:pos="720"/>
        </w:tabs>
        <w:ind w:right="-2"/>
        <w:jc w:val="both"/>
        <w:rPr>
          <w:sz w:val="22"/>
          <w:szCs w:val="22"/>
          <w:lang w:val="sr-Latn-ME"/>
        </w:rPr>
      </w:pPr>
    </w:p>
    <w:p w14:paraId="43A64EAA" w14:textId="77777777" w:rsidR="00965410" w:rsidRPr="00DF385B" w:rsidRDefault="00965410">
      <w:pPr>
        <w:numPr>
          <w:ilvl w:val="0"/>
          <w:numId w:val="31"/>
        </w:numPr>
        <w:tabs>
          <w:tab w:val="left" w:pos="720"/>
        </w:tabs>
        <w:ind w:right="-2"/>
        <w:jc w:val="both"/>
        <w:rPr>
          <w:sz w:val="22"/>
          <w:szCs w:val="22"/>
          <w:lang w:val="sr-Latn-ME"/>
        </w:rPr>
      </w:pPr>
      <w:r w:rsidRPr="00DF385B">
        <w:rPr>
          <w:sz w:val="22"/>
          <w:szCs w:val="22"/>
          <w:lang w:val="sr-Latn-ME"/>
        </w:rPr>
        <w:t xml:space="preserve">Prestanite da uzimate lijek </w:t>
      </w:r>
      <w:r w:rsidRPr="00DF385B">
        <w:rPr>
          <w:bCs/>
          <w:sz w:val="22"/>
          <w:szCs w:val="22"/>
          <w:lang w:val="sr-Latn-ME"/>
        </w:rPr>
        <w:t>Fosavance</w:t>
      </w:r>
      <w:r w:rsidRPr="00DF385B">
        <w:rPr>
          <w:sz w:val="22"/>
          <w:szCs w:val="22"/>
          <w:lang w:val="sr-Latn-ME"/>
        </w:rPr>
        <w:t xml:space="preserve"> i obratite se svom ljekaru ako osjetite bol ili teškoće prilikom gutanja, bol u grudima, novonastalu gorušicu ili pogoršanje postojeće gorušice. </w:t>
      </w:r>
    </w:p>
    <w:p w14:paraId="5E249E22" w14:textId="77777777" w:rsidR="00965410" w:rsidRPr="00DF385B" w:rsidRDefault="00965410">
      <w:pPr>
        <w:numPr>
          <w:ilvl w:val="12"/>
          <w:numId w:val="0"/>
        </w:numPr>
        <w:tabs>
          <w:tab w:val="left" w:pos="720"/>
        </w:tabs>
        <w:ind w:right="-2"/>
        <w:jc w:val="both"/>
        <w:rPr>
          <w:sz w:val="22"/>
          <w:szCs w:val="22"/>
          <w:lang w:val="sr-Latn-ME"/>
        </w:rPr>
      </w:pPr>
    </w:p>
    <w:p w14:paraId="3DD3580B" w14:textId="674D1A65" w:rsidR="00965410" w:rsidRPr="00DF385B" w:rsidRDefault="00965410">
      <w:pPr>
        <w:numPr>
          <w:ilvl w:val="0"/>
          <w:numId w:val="31"/>
        </w:numPr>
        <w:tabs>
          <w:tab w:val="left" w:pos="720"/>
        </w:tabs>
        <w:ind w:right="-2"/>
        <w:jc w:val="both"/>
        <w:rPr>
          <w:sz w:val="22"/>
          <w:szCs w:val="22"/>
          <w:lang w:val="sr-Latn-ME"/>
        </w:rPr>
      </w:pPr>
      <w:r w:rsidRPr="00DF385B">
        <w:rPr>
          <w:sz w:val="22"/>
          <w:szCs w:val="22"/>
          <w:lang w:val="sr-Latn-ME"/>
        </w:rPr>
        <w:t xml:space="preserve">Nakon što progutate tabletu lijeka </w:t>
      </w:r>
      <w:r w:rsidRPr="00DF385B">
        <w:rPr>
          <w:bCs/>
          <w:sz w:val="22"/>
          <w:szCs w:val="22"/>
          <w:lang w:val="sr-Latn-ME"/>
        </w:rPr>
        <w:t>Fosavance</w:t>
      </w:r>
      <w:r w:rsidRPr="00DF385B">
        <w:rPr>
          <w:sz w:val="22"/>
          <w:szCs w:val="22"/>
          <w:lang w:val="sr-Latn-ME"/>
        </w:rPr>
        <w:t>, potrebno je da sačekate najmanje 30 minuta prije nego što uzmete svoj prvi dnevni obrok ili napitak ili neki drugi lijek, uključujući antacide</w:t>
      </w:r>
      <w:r w:rsidR="008E1232" w:rsidRPr="00DF385B">
        <w:rPr>
          <w:sz w:val="22"/>
          <w:szCs w:val="22"/>
          <w:lang w:val="sr-Latn-ME"/>
        </w:rPr>
        <w:t xml:space="preserve"> (ljekovi za smanjenje želudačne kiseline)</w:t>
      </w:r>
      <w:r w:rsidRPr="00DF385B">
        <w:rPr>
          <w:sz w:val="22"/>
          <w:szCs w:val="22"/>
          <w:lang w:val="sr-Latn-ME"/>
        </w:rPr>
        <w:t>, suplemente kalcijuma i vitamine. Lijek Fosavance d</w:t>
      </w:r>
      <w:r w:rsidR="003E6A69" w:rsidRPr="00DF385B">
        <w:rPr>
          <w:sz w:val="22"/>
          <w:szCs w:val="22"/>
          <w:lang w:val="sr-Latn-ME"/>
        </w:rPr>
        <w:t>j</w:t>
      </w:r>
      <w:r w:rsidRPr="00DF385B">
        <w:rPr>
          <w:sz w:val="22"/>
          <w:szCs w:val="22"/>
          <w:lang w:val="sr-Latn-ME"/>
        </w:rPr>
        <w:t>eluje samo ako se uzima na prazan želudac.</w:t>
      </w:r>
    </w:p>
    <w:p w14:paraId="06EBBA91" w14:textId="768B85FF" w:rsidR="00965410" w:rsidRPr="00DF385B" w:rsidRDefault="00965410" w:rsidP="00721EF1">
      <w:pPr>
        <w:jc w:val="both"/>
        <w:rPr>
          <w:b/>
          <w:sz w:val="22"/>
          <w:szCs w:val="22"/>
          <w:lang w:val="sr-Latn-ME"/>
        </w:rPr>
      </w:pPr>
    </w:p>
    <w:p w14:paraId="7192A104" w14:textId="501669F5" w:rsidR="00A32113" w:rsidRPr="00DF385B" w:rsidRDefault="00A32113" w:rsidP="00721EF1">
      <w:pPr>
        <w:jc w:val="both"/>
        <w:rPr>
          <w:b/>
          <w:sz w:val="22"/>
          <w:szCs w:val="22"/>
          <w:lang w:val="sr-Latn-ME"/>
        </w:rPr>
      </w:pPr>
      <w:r w:rsidRPr="00DF385B">
        <w:rPr>
          <w:b/>
          <w:sz w:val="22"/>
          <w:szCs w:val="22"/>
          <w:lang w:val="sr-Latn-ME"/>
        </w:rPr>
        <w:t xml:space="preserve">Ako ste uzeli više lijeka </w:t>
      </w:r>
      <w:r w:rsidR="002410F1" w:rsidRPr="00DF385B">
        <w:rPr>
          <w:b/>
          <w:sz w:val="22"/>
          <w:szCs w:val="22"/>
          <w:lang w:val="sr-Latn-ME"/>
        </w:rPr>
        <w:t>Fosavance</w:t>
      </w:r>
      <w:r w:rsidRPr="00DF385B">
        <w:rPr>
          <w:b/>
          <w:sz w:val="22"/>
          <w:szCs w:val="22"/>
          <w:lang w:val="sr-Latn-ME"/>
        </w:rPr>
        <w:t xml:space="preserve"> nego što je trebalo</w:t>
      </w:r>
    </w:p>
    <w:p w14:paraId="1E36127C" w14:textId="77777777" w:rsidR="00965410" w:rsidRPr="00DF385B" w:rsidRDefault="00965410" w:rsidP="00721EF1">
      <w:pPr>
        <w:jc w:val="both"/>
        <w:rPr>
          <w:sz w:val="22"/>
          <w:szCs w:val="22"/>
          <w:lang w:val="sr-Latn-ME"/>
        </w:rPr>
      </w:pPr>
    </w:p>
    <w:p w14:paraId="51A2DA94" w14:textId="3477EE42" w:rsidR="00965410" w:rsidRPr="00DF385B" w:rsidRDefault="00965410" w:rsidP="007369EC">
      <w:pPr>
        <w:jc w:val="both"/>
        <w:rPr>
          <w:sz w:val="22"/>
          <w:szCs w:val="22"/>
          <w:lang w:val="sr-Latn-ME"/>
        </w:rPr>
      </w:pPr>
      <w:r w:rsidRPr="00DF385B">
        <w:rPr>
          <w:sz w:val="22"/>
          <w:szCs w:val="22"/>
          <w:lang w:val="sr-Latn-ME"/>
        </w:rPr>
        <w:t>Ukoliko greškom uzmete više tableta nego što treba, popijte punu čašu mlijeka i odmah se obratite Vašem ljekaru. Ne smijete da sami izazivate povraćanje i ne smijete da legnete.</w:t>
      </w:r>
    </w:p>
    <w:p w14:paraId="2137F7DD" w14:textId="77777777" w:rsidR="00445D8F" w:rsidRPr="00DF385B" w:rsidRDefault="00445D8F" w:rsidP="00721EF1">
      <w:pPr>
        <w:jc w:val="both"/>
        <w:rPr>
          <w:sz w:val="22"/>
          <w:szCs w:val="22"/>
          <w:lang w:val="sr-Latn-ME"/>
        </w:rPr>
      </w:pPr>
    </w:p>
    <w:p w14:paraId="7B2C91DA" w14:textId="2DFEA77A" w:rsidR="00A32113" w:rsidRPr="00DF385B" w:rsidRDefault="00A32113" w:rsidP="00721EF1">
      <w:pPr>
        <w:jc w:val="both"/>
        <w:rPr>
          <w:b/>
          <w:sz w:val="22"/>
          <w:szCs w:val="22"/>
          <w:lang w:val="sr-Latn-ME"/>
        </w:rPr>
      </w:pPr>
      <w:r w:rsidRPr="00DF385B">
        <w:rPr>
          <w:b/>
          <w:sz w:val="22"/>
          <w:szCs w:val="22"/>
          <w:lang w:val="sr-Latn-ME"/>
        </w:rPr>
        <w:t xml:space="preserve">Ako ste zaboravili da uzmete lijek </w:t>
      </w:r>
      <w:r w:rsidR="002410F1" w:rsidRPr="00DF385B">
        <w:rPr>
          <w:b/>
          <w:sz w:val="22"/>
          <w:szCs w:val="22"/>
          <w:lang w:val="sr-Latn-ME"/>
        </w:rPr>
        <w:t>Fosavance</w:t>
      </w:r>
    </w:p>
    <w:p w14:paraId="2043FE62" w14:textId="77777777" w:rsidR="00965410" w:rsidRPr="00DF385B" w:rsidRDefault="00965410" w:rsidP="00721EF1">
      <w:pPr>
        <w:jc w:val="both"/>
        <w:rPr>
          <w:sz w:val="22"/>
          <w:szCs w:val="22"/>
          <w:lang w:val="sr-Latn-ME"/>
        </w:rPr>
      </w:pPr>
    </w:p>
    <w:p w14:paraId="31A66664" w14:textId="32E59509" w:rsidR="00965410" w:rsidRPr="00DF385B" w:rsidRDefault="00965410" w:rsidP="007369EC">
      <w:pPr>
        <w:jc w:val="both"/>
        <w:rPr>
          <w:i/>
          <w:sz w:val="22"/>
          <w:szCs w:val="22"/>
          <w:lang w:val="sr-Latn-ME"/>
        </w:rPr>
      </w:pPr>
      <w:r w:rsidRPr="00DF385B">
        <w:rPr>
          <w:sz w:val="22"/>
          <w:szCs w:val="22"/>
          <w:lang w:val="sr-Latn-ME"/>
        </w:rPr>
        <w:t xml:space="preserve">Ako propustite da uzmete dozu, popijte samo jednu tabletu lijeka </w:t>
      </w:r>
      <w:r w:rsidRPr="00DF385B">
        <w:rPr>
          <w:bCs/>
          <w:sz w:val="22"/>
          <w:szCs w:val="22"/>
          <w:lang w:val="sr-Latn-ME"/>
        </w:rPr>
        <w:t>Fosavance</w:t>
      </w:r>
      <w:r w:rsidRPr="00DF385B">
        <w:rPr>
          <w:sz w:val="22"/>
          <w:szCs w:val="22"/>
          <w:lang w:val="sr-Latn-ME"/>
        </w:rPr>
        <w:t xml:space="preserve"> sljedećeg jutra nakon što se sjetite. </w:t>
      </w:r>
      <w:r w:rsidRPr="00DF385B">
        <w:rPr>
          <w:bCs/>
          <w:i/>
          <w:sz w:val="22"/>
          <w:szCs w:val="22"/>
          <w:lang w:val="sr-Latn-ME"/>
        </w:rPr>
        <w:t>Ne smijete da uzmete dvije tablete u istom danu!</w:t>
      </w:r>
      <w:r w:rsidRPr="00DF385B">
        <w:rPr>
          <w:b/>
          <w:i/>
          <w:sz w:val="22"/>
          <w:szCs w:val="22"/>
          <w:lang w:val="sr-Latn-ME"/>
        </w:rPr>
        <w:t xml:space="preserve"> </w:t>
      </w:r>
      <w:r w:rsidRPr="00DF385B">
        <w:rPr>
          <w:sz w:val="22"/>
          <w:szCs w:val="22"/>
          <w:lang w:val="sr-Latn-ME"/>
        </w:rPr>
        <w:t>Nastavite da uzimate jednu tabletu jednom nedjeljno, prema uobičajenom rasporedu na odabrani dan.</w:t>
      </w:r>
    </w:p>
    <w:p w14:paraId="77E45DB7" w14:textId="77777777" w:rsidR="00445D8F" w:rsidRPr="00DF385B" w:rsidRDefault="00445D8F" w:rsidP="00721EF1">
      <w:pPr>
        <w:jc w:val="both"/>
        <w:rPr>
          <w:sz w:val="22"/>
          <w:szCs w:val="22"/>
          <w:lang w:val="sr-Latn-ME"/>
        </w:rPr>
      </w:pPr>
    </w:p>
    <w:p w14:paraId="0EEC29B3" w14:textId="01D1681C" w:rsidR="00A32113" w:rsidRPr="00DF385B" w:rsidRDefault="00A32113" w:rsidP="00721EF1">
      <w:pPr>
        <w:jc w:val="both"/>
        <w:rPr>
          <w:b/>
          <w:sz w:val="22"/>
          <w:szCs w:val="22"/>
          <w:lang w:val="sr-Latn-ME"/>
        </w:rPr>
      </w:pPr>
      <w:r w:rsidRPr="00DF385B">
        <w:rPr>
          <w:b/>
          <w:sz w:val="22"/>
          <w:szCs w:val="22"/>
          <w:lang w:val="sr-Latn-ME"/>
        </w:rPr>
        <w:t xml:space="preserve">Ako prestanete da uzimate lijek </w:t>
      </w:r>
      <w:r w:rsidR="002410F1" w:rsidRPr="00DF385B">
        <w:rPr>
          <w:b/>
          <w:sz w:val="22"/>
          <w:szCs w:val="22"/>
          <w:lang w:val="sr-Latn-ME"/>
        </w:rPr>
        <w:t>Fosavance</w:t>
      </w:r>
    </w:p>
    <w:p w14:paraId="0CA03571" w14:textId="77777777" w:rsidR="00965410" w:rsidRPr="00DF385B" w:rsidRDefault="00965410" w:rsidP="00721EF1">
      <w:pPr>
        <w:jc w:val="both"/>
        <w:rPr>
          <w:sz w:val="22"/>
          <w:szCs w:val="22"/>
          <w:lang w:val="sr-Latn-ME"/>
        </w:rPr>
      </w:pPr>
    </w:p>
    <w:p w14:paraId="35E041FD" w14:textId="7AB854F5" w:rsidR="00965410" w:rsidRPr="00DF385B" w:rsidRDefault="00965410" w:rsidP="007369EC">
      <w:pPr>
        <w:jc w:val="both"/>
        <w:rPr>
          <w:sz w:val="22"/>
          <w:szCs w:val="22"/>
          <w:lang w:val="sr-Latn-ME"/>
        </w:rPr>
      </w:pPr>
      <w:r w:rsidRPr="00DF385B">
        <w:rPr>
          <w:sz w:val="22"/>
          <w:szCs w:val="22"/>
          <w:lang w:val="sr-Latn-ME"/>
        </w:rPr>
        <w:t xml:space="preserve">Važno je da uzimate lijek </w:t>
      </w:r>
      <w:r w:rsidRPr="00DF385B">
        <w:rPr>
          <w:bCs/>
          <w:sz w:val="22"/>
          <w:szCs w:val="22"/>
          <w:lang w:val="sr-Latn-ME"/>
        </w:rPr>
        <w:t>Fosavance</w:t>
      </w:r>
      <w:r w:rsidRPr="00DF385B">
        <w:rPr>
          <w:sz w:val="22"/>
          <w:szCs w:val="22"/>
          <w:lang w:val="sr-Latn-ME"/>
        </w:rPr>
        <w:t xml:space="preserve"> onoliko dugo koliko Vam je Vaš ljekar to propisao. Pošto nije poznato koliko dugo je potrebno uzimati lijek Fosavance, periodično treba da se posavetujete sa Vašim ljekarom o potrebi nastavka terapije ovim lijekom da biste utvrdili da li je lijek Fosavance i dalje odgovarajući za Vas.</w:t>
      </w:r>
    </w:p>
    <w:p w14:paraId="77505428" w14:textId="77777777" w:rsidR="00965410" w:rsidRPr="00DF385B" w:rsidRDefault="00965410" w:rsidP="007369EC">
      <w:pPr>
        <w:jc w:val="both"/>
        <w:rPr>
          <w:sz w:val="22"/>
          <w:szCs w:val="22"/>
          <w:lang w:val="sr-Latn-ME"/>
        </w:rPr>
      </w:pPr>
    </w:p>
    <w:p w14:paraId="5FB98D26" w14:textId="7A859C4B" w:rsidR="00965410" w:rsidRPr="00DF385B" w:rsidRDefault="00965410" w:rsidP="007369EC">
      <w:pPr>
        <w:jc w:val="both"/>
        <w:rPr>
          <w:sz w:val="22"/>
          <w:szCs w:val="22"/>
          <w:lang w:val="sr-Latn-ME"/>
        </w:rPr>
      </w:pPr>
      <w:r w:rsidRPr="00DF385B">
        <w:rPr>
          <w:sz w:val="22"/>
          <w:szCs w:val="22"/>
          <w:lang w:val="sr-Latn-ME"/>
        </w:rPr>
        <w:t>Kartica sa uputstvom za pacijenta je priložena u pakovanju lijeka Fosavance. Ona sadrži važne informacije koje će Vas podsjetiti kako se pravilno uzima lijek Fosavance.</w:t>
      </w:r>
    </w:p>
    <w:p w14:paraId="1BB4CF8E" w14:textId="77777777" w:rsidR="00965410" w:rsidRPr="00DF385B" w:rsidRDefault="00965410" w:rsidP="007369EC">
      <w:pPr>
        <w:jc w:val="both"/>
        <w:rPr>
          <w:sz w:val="22"/>
          <w:szCs w:val="22"/>
          <w:lang w:val="sr-Latn-ME"/>
        </w:rPr>
      </w:pPr>
    </w:p>
    <w:p w14:paraId="15BC10A6" w14:textId="3C54C921" w:rsidR="00965410" w:rsidRPr="00DF385B" w:rsidRDefault="00965410">
      <w:pPr>
        <w:jc w:val="both"/>
        <w:rPr>
          <w:sz w:val="22"/>
          <w:szCs w:val="22"/>
          <w:lang w:val="sr-Latn-ME"/>
        </w:rPr>
      </w:pPr>
      <w:r w:rsidRPr="00DF385B">
        <w:rPr>
          <w:sz w:val="22"/>
          <w:szCs w:val="22"/>
          <w:lang w:val="sr-Latn-ME"/>
        </w:rPr>
        <w:t>Ako imate dodatnih pitanja o primjeni ovog lijeka, obratite se svom ljekaru ili farmaceutu.</w:t>
      </w:r>
    </w:p>
    <w:p w14:paraId="7D7E97A3" w14:textId="028B48E4" w:rsidR="00396B66" w:rsidRPr="00DF385B" w:rsidRDefault="00396B66" w:rsidP="00721EF1">
      <w:pPr>
        <w:jc w:val="both"/>
        <w:rPr>
          <w:sz w:val="22"/>
          <w:szCs w:val="22"/>
          <w:lang w:val="sr-Latn-ME"/>
        </w:rPr>
      </w:pPr>
    </w:p>
    <w:p w14:paraId="3477FF30" w14:textId="77777777" w:rsidR="00965410" w:rsidRPr="00DF385B" w:rsidRDefault="00965410" w:rsidP="00721EF1">
      <w:pPr>
        <w:jc w:val="both"/>
        <w:rPr>
          <w:sz w:val="22"/>
          <w:szCs w:val="22"/>
          <w:lang w:val="sr-Latn-ME"/>
        </w:rPr>
      </w:pPr>
    </w:p>
    <w:p w14:paraId="7C8C4976" w14:textId="77777777" w:rsidR="00A32113" w:rsidRPr="00DF385B" w:rsidRDefault="00A32113" w:rsidP="00721EF1">
      <w:pPr>
        <w:tabs>
          <w:tab w:val="left" w:pos="540"/>
          <w:tab w:val="left" w:pos="569"/>
        </w:tabs>
        <w:jc w:val="both"/>
        <w:rPr>
          <w:b/>
          <w:bCs/>
          <w:sz w:val="22"/>
          <w:szCs w:val="22"/>
          <w:lang w:val="sr-Latn-ME"/>
        </w:rPr>
      </w:pPr>
      <w:r w:rsidRPr="00DF385B">
        <w:rPr>
          <w:b/>
          <w:bCs/>
          <w:sz w:val="22"/>
          <w:szCs w:val="22"/>
          <w:lang w:val="sr-Latn-ME"/>
        </w:rPr>
        <w:t xml:space="preserve">4. </w:t>
      </w:r>
      <w:r w:rsidR="00291DAD" w:rsidRPr="00DF385B">
        <w:rPr>
          <w:b/>
          <w:bCs/>
          <w:sz w:val="22"/>
          <w:szCs w:val="22"/>
          <w:lang w:val="sr-Latn-ME"/>
        </w:rPr>
        <w:tab/>
      </w:r>
      <w:r w:rsidRPr="00DF385B">
        <w:rPr>
          <w:b/>
          <w:bCs/>
          <w:sz w:val="22"/>
          <w:szCs w:val="22"/>
          <w:lang w:val="sr-Latn-ME"/>
        </w:rPr>
        <w:t>MOGUĆA NEŽELJENA DEJSTVA</w:t>
      </w:r>
    </w:p>
    <w:p w14:paraId="2CEB40CF" w14:textId="77777777" w:rsidR="00445D8F" w:rsidRPr="00DF385B" w:rsidRDefault="00445D8F" w:rsidP="00721EF1">
      <w:pPr>
        <w:jc w:val="both"/>
        <w:rPr>
          <w:sz w:val="22"/>
          <w:szCs w:val="22"/>
          <w:lang w:val="sr-Latn-ME"/>
        </w:rPr>
      </w:pPr>
    </w:p>
    <w:p w14:paraId="5822124D" w14:textId="7B133AF1" w:rsidR="006D5C11" w:rsidRPr="00DF385B" w:rsidRDefault="006D5C11" w:rsidP="00721EF1">
      <w:pPr>
        <w:numPr>
          <w:ilvl w:val="12"/>
          <w:numId w:val="0"/>
        </w:numPr>
        <w:tabs>
          <w:tab w:val="left" w:pos="720"/>
        </w:tabs>
        <w:ind w:right="-29"/>
        <w:jc w:val="both"/>
        <w:rPr>
          <w:sz w:val="22"/>
          <w:szCs w:val="22"/>
          <w:lang w:val="sr-Latn-ME"/>
        </w:rPr>
      </w:pPr>
      <w:r w:rsidRPr="00DF385B">
        <w:rPr>
          <w:sz w:val="22"/>
          <w:szCs w:val="22"/>
          <w:lang w:val="sr-Latn-ME"/>
        </w:rPr>
        <w:t xml:space="preserve">Kao i svi ljekovi i lijek </w:t>
      </w:r>
      <w:r w:rsidR="00965410" w:rsidRPr="00DF385B">
        <w:rPr>
          <w:sz w:val="22"/>
          <w:szCs w:val="22"/>
          <w:lang w:val="sr-Latn-ME"/>
        </w:rPr>
        <w:t>Fosavance</w:t>
      </w:r>
      <w:r w:rsidRPr="00DF385B">
        <w:rPr>
          <w:sz w:val="22"/>
          <w:szCs w:val="22"/>
          <w:lang w:val="sr-Latn-ME"/>
        </w:rPr>
        <w:t xml:space="preserve"> može izazvati neželjena dejstva, iako se ona ne moraju javiti kod svakoga.</w:t>
      </w:r>
    </w:p>
    <w:p w14:paraId="5D0D5C93" w14:textId="77777777" w:rsidR="00965410" w:rsidRPr="00DF385B" w:rsidRDefault="00965410" w:rsidP="007369EC">
      <w:pPr>
        <w:pStyle w:val="NoSpacing"/>
        <w:jc w:val="both"/>
        <w:rPr>
          <w:rFonts w:eastAsia="Calibri"/>
          <w:spacing w:val="-5"/>
          <w:sz w:val="22"/>
          <w:szCs w:val="22"/>
          <w:u w:val="single"/>
          <w:lang w:val="sr-Latn-ME"/>
        </w:rPr>
      </w:pPr>
    </w:p>
    <w:p w14:paraId="64A56212" w14:textId="43B4540C" w:rsidR="00965410" w:rsidRPr="00DF385B" w:rsidRDefault="00965410" w:rsidP="007369EC">
      <w:pPr>
        <w:pStyle w:val="NoSpacing"/>
        <w:jc w:val="both"/>
        <w:rPr>
          <w:rFonts w:eastAsia="Calibri"/>
          <w:spacing w:val="-5"/>
          <w:sz w:val="22"/>
          <w:szCs w:val="22"/>
          <w:lang w:val="sr-Latn-ME"/>
        </w:rPr>
      </w:pPr>
      <w:r w:rsidRPr="00DF385B">
        <w:rPr>
          <w:rFonts w:eastAsia="Calibri"/>
          <w:b/>
          <w:spacing w:val="-5"/>
          <w:sz w:val="22"/>
          <w:szCs w:val="22"/>
          <w:lang w:val="sr-Latn-ME"/>
        </w:rPr>
        <w:t>Odmah se obratite Vašem ljekaru</w:t>
      </w:r>
      <w:r w:rsidRPr="00DF385B">
        <w:rPr>
          <w:rFonts w:eastAsia="Calibri"/>
          <w:spacing w:val="-5"/>
          <w:sz w:val="22"/>
          <w:szCs w:val="22"/>
          <w:lang w:val="sr-Latn-ME"/>
        </w:rPr>
        <w:t xml:space="preserve"> ako primijetite neko od sljedećih neželjenih dejstava, koja mogu biti ozbiljna, i zbog kojih će Vam možda biti potreban hitan medicinski tretman:</w:t>
      </w:r>
    </w:p>
    <w:p w14:paraId="37B0313E" w14:textId="77777777" w:rsidR="00965410" w:rsidRPr="00DF385B" w:rsidRDefault="00965410" w:rsidP="007369EC">
      <w:pPr>
        <w:pStyle w:val="NoSpacing"/>
        <w:jc w:val="both"/>
        <w:rPr>
          <w:rFonts w:eastAsia="Calibri"/>
          <w:spacing w:val="-5"/>
          <w:sz w:val="22"/>
          <w:szCs w:val="22"/>
          <w:lang w:val="sr-Latn-ME"/>
        </w:rPr>
      </w:pPr>
    </w:p>
    <w:p w14:paraId="7D5DF628" w14:textId="77777777" w:rsidR="00965410" w:rsidRPr="00DF385B" w:rsidRDefault="00965410" w:rsidP="007369EC">
      <w:pPr>
        <w:pStyle w:val="NoSpacing"/>
        <w:jc w:val="both"/>
        <w:rPr>
          <w:rFonts w:eastAsia="Calibri"/>
          <w:spacing w:val="-5"/>
          <w:sz w:val="22"/>
          <w:szCs w:val="22"/>
          <w:lang w:val="sr-Latn-ME"/>
        </w:rPr>
      </w:pPr>
      <w:r w:rsidRPr="00DF385B">
        <w:rPr>
          <w:rFonts w:eastAsia="Calibri"/>
          <w:spacing w:val="-5"/>
          <w:sz w:val="22"/>
          <w:szCs w:val="22"/>
          <w:lang w:val="sr-Latn-ME"/>
        </w:rPr>
        <w:t xml:space="preserve">Česta neželjena dejstva (mogu da se jave kod najviše 1 na 10 pacijenata koji uzimaju lijek): </w:t>
      </w:r>
    </w:p>
    <w:p w14:paraId="18B9462F" w14:textId="289F9B8C" w:rsidR="00965410" w:rsidRPr="00DF385B" w:rsidRDefault="00965410" w:rsidP="007369EC">
      <w:pPr>
        <w:pStyle w:val="NoSpacing"/>
        <w:numPr>
          <w:ilvl w:val="0"/>
          <w:numId w:val="32"/>
        </w:numPr>
        <w:jc w:val="both"/>
        <w:rPr>
          <w:rFonts w:eastAsia="Calibri"/>
          <w:spacing w:val="-5"/>
          <w:sz w:val="22"/>
          <w:szCs w:val="22"/>
          <w:lang w:val="sr-Latn-ME"/>
        </w:rPr>
      </w:pPr>
      <w:r w:rsidRPr="00DF385B">
        <w:rPr>
          <w:rFonts w:eastAsia="Calibri"/>
          <w:spacing w:val="-5"/>
          <w:sz w:val="22"/>
          <w:szCs w:val="22"/>
          <w:lang w:val="sr-Latn-ME"/>
        </w:rPr>
        <w:lastRenderedPageBreak/>
        <w:t>gorušica, otežano gutanje, bol pri gutanju, čirevi na jednjaku koji mogu da izazovu bol u grudima, gorušicu ili otežano ili bolno gutanje.</w:t>
      </w:r>
    </w:p>
    <w:p w14:paraId="16C6310C" w14:textId="77777777" w:rsidR="00965410" w:rsidRPr="00DF385B" w:rsidRDefault="00965410">
      <w:pPr>
        <w:pStyle w:val="NoSpacing"/>
        <w:jc w:val="both"/>
        <w:rPr>
          <w:rFonts w:eastAsia="Calibri"/>
          <w:spacing w:val="-5"/>
          <w:sz w:val="22"/>
          <w:szCs w:val="22"/>
          <w:lang w:val="sr-Latn-ME"/>
        </w:rPr>
      </w:pPr>
    </w:p>
    <w:p w14:paraId="4C546722" w14:textId="77777777" w:rsidR="00965410" w:rsidRPr="00DF385B" w:rsidRDefault="00965410">
      <w:pPr>
        <w:pStyle w:val="NoSpacing"/>
        <w:jc w:val="both"/>
        <w:rPr>
          <w:rFonts w:eastAsia="Calibri"/>
          <w:spacing w:val="-5"/>
          <w:sz w:val="22"/>
          <w:szCs w:val="22"/>
          <w:lang w:val="sr-Latn-ME"/>
        </w:rPr>
      </w:pPr>
      <w:r w:rsidRPr="00DF385B">
        <w:rPr>
          <w:rFonts w:eastAsia="Calibri"/>
          <w:spacing w:val="-5"/>
          <w:sz w:val="22"/>
          <w:szCs w:val="22"/>
          <w:lang w:val="sr-Latn-ME"/>
        </w:rPr>
        <w:t>Rijetka neželjena dejstva (mogu da se jave kod najviše 1 na 1000 pacijenata koji uzimaju lijek):</w:t>
      </w:r>
    </w:p>
    <w:p w14:paraId="5D057205" w14:textId="77777777" w:rsidR="00965410" w:rsidRPr="00DF385B" w:rsidRDefault="00965410">
      <w:pPr>
        <w:pStyle w:val="NoSpacing"/>
        <w:numPr>
          <w:ilvl w:val="0"/>
          <w:numId w:val="32"/>
        </w:numPr>
        <w:jc w:val="both"/>
        <w:rPr>
          <w:rFonts w:eastAsia="Calibri"/>
          <w:spacing w:val="-5"/>
          <w:sz w:val="22"/>
          <w:szCs w:val="22"/>
          <w:lang w:val="sr-Latn-ME"/>
        </w:rPr>
      </w:pPr>
      <w:r w:rsidRPr="00DF385B">
        <w:rPr>
          <w:rFonts w:eastAsia="Calibri"/>
          <w:spacing w:val="-5"/>
          <w:sz w:val="22"/>
          <w:szCs w:val="22"/>
          <w:lang w:val="sr-Latn-ME"/>
        </w:rPr>
        <w:t>alergijske reakcije kao što je koprivnjača; oticanje lica, usana, jezika i/ili grla, što može izazvati otežano disanje ili gutanje; teške reakcije na koži,</w:t>
      </w:r>
    </w:p>
    <w:p w14:paraId="34F40E85" w14:textId="627783AB" w:rsidR="00965410" w:rsidRPr="00DF385B" w:rsidRDefault="00965410">
      <w:pPr>
        <w:pStyle w:val="NoSpacing"/>
        <w:numPr>
          <w:ilvl w:val="0"/>
          <w:numId w:val="32"/>
        </w:numPr>
        <w:jc w:val="both"/>
        <w:rPr>
          <w:rFonts w:eastAsia="Calibri"/>
          <w:spacing w:val="-5"/>
          <w:sz w:val="22"/>
          <w:szCs w:val="22"/>
          <w:lang w:val="sr-Latn-ME"/>
        </w:rPr>
      </w:pPr>
      <w:r w:rsidRPr="00DF385B">
        <w:rPr>
          <w:rFonts w:eastAsia="Calibri"/>
          <w:spacing w:val="-5"/>
          <w:sz w:val="22"/>
          <w:szCs w:val="22"/>
          <w:lang w:val="sr-Latn-ME"/>
        </w:rPr>
        <w:t xml:space="preserve">bol u ustima i/ili vilici, oticanje i pojava ranica u ustima, ukočenost ili osjećaj težine u vilici, ili </w:t>
      </w:r>
      <w:r w:rsidR="00335670" w:rsidRPr="00DF385B">
        <w:rPr>
          <w:rFonts w:eastAsia="Calibri"/>
          <w:spacing w:val="-5"/>
          <w:sz w:val="22"/>
          <w:szCs w:val="22"/>
          <w:lang w:val="sr-Latn-ME"/>
        </w:rPr>
        <w:t xml:space="preserve">klimanje </w:t>
      </w:r>
      <w:r w:rsidRPr="00DF385B">
        <w:rPr>
          <w:rFonts w:eastAsia="Calibri"/>
          <w:spacing w:val="-5"/>
          <w:sz w:val="22"/>
          <w:szCs w:val="22"/>
          <w:lang w:val="sr-Latn-ME"/>
        </w:rPr>
        <w:t>zuba. Ovo sve mogu biti znaci oštećenja kosti vilice (osteonekroza) koje je, uopšteno, povezan</w:t>
      </w:r>
      <w:r w:rsidR="00AE7380" w:rsidRPr="00DF385B">
        <w:rPr>
          <w:rFonts w:eastAsia="Calibri"/>
          <w:spacing w:val="-5"/>
          <w:sz w:val="22"/>
          <w:szCs w:val="22"/>
          <w:lang w:val="sr-Latn-ME"/>
        </w:rPr>
        <w:t>o</w:t>
      </w:r>
      <w:r w:rsidRPr="00DF385B">
        <w:rPr>
          <w:rFonts w:eastAsia="Calibri"/>
          <w:spacing w:val="-5"/>
          <w:sz w:val="22"/>
          <w:szCs w:val="22"/>
          <w:lang w:val="sr-Latn-ME"/>
        </w:rPr>
        <w:t xml:space="preserve"> sa usporenim zarastanjem rane ili infekcijom, koji se javljaju često nakon vađenja zuba. Obratite se Vašem ljekaru ili stomatologu ukoliko osjetite ove simptome,</w:t>
      </w:r>
    </w:p>
    <w:p w14:paraId="11DDE2F4" w14:textId="217C3F40" w:rsidR="00965410" w:rsidRPr="00DF385B" w:rsidRDefault="00965410">
      <w:pPr>
        <w:pStyle w:val="NoSpacing"/>
        <w:numPr>
          <w:ilvl w:val="0"/>
          <w:numId w:val="32"/>
        </w:numPr>
        <w:jc w:val="both"/>
        <w:rPr>
          <w:rFonts w:eastAsia="Calibri"/>
          <w:spacing w:val="-5"/>
          <w:sz w:val="22"/>
          <w:szCs w:val="22"/>
          <w:lang w:val="sr-Latn-ME"/>
        </w:rPr>
      </w:pPr>
      <w:r w:rsidRPr="00DF385B">
        <w:rPr>
          <w:rFonts w:eastAsia="Calibri"/>
          <w:spacing w:val="-5"/>
          <w:sz w:val="22"/>
          <w:szCs w:val="22"/>
          <w:lang w:val="sr-Latn-ME"/>
        </w:rPr>
        <w:t>rijetko se može desiti neuobičajen prelom butne kosti kod pacijentkinja na dugotrajnoj terapiji osteoporoze. Obratite se Vašem ljekaru ako osjetite bol, slabost ili nelagodnost u butinama, kuku ili preponama, jer to mogu biti rani znaci mogućeg preloma butne kosti,</w:t>
      </w:r>
    </w:p>
    <w:p w14:paraId="08586DEE" w14:textId="77777777" w:rsidR="00965410" w:rsidRPr="00DF385B" w:rsidRDefault="00965410">
      <w:pPr>
        <w:pStyle w:val="NoSpacing"/>
        <w:numPr>
          <w:ilvl w:val="0"/>
          <w:numId w:val="32"/>
        </w:numPr>
        <w:jc w:val="both"/>
        <w:rPr>
          <w:rFonts w:eastAsia="Calibri"/>
          <w:spacing w:val="-5"/>
          <w:sz w:val="22"/>
          <w:szCs w:val="22"/>
          <w:lang w:val="sr-Latn-ME"/>
        </w:rPr>
      </w:pPr>
      <w:r w:rsidRPr="00DF385B">
        <w:rPr>
          <w:rFonts w:eastAsia="Calibri"/>
          <w:spacing w:val="-5"/>
          <w:sz w:val="22"/>
          <w:szCs w:val="22"/>
          <w:lang w:val="sr-Latn-ME"/>
        </w:rPr>
        <w:t>jak bol u kostima, mišićima i/ili zglobovima.</w:t>
      </w:r>
    </w:p>
    <w:p w14:paraId="437DFB48" w14:textId="77777777" w:rsidR="00965410" w:rsidRPr="00DF385B" w:rsidRDefault="00965410">
      <w:pPr>
        <w:pStyle w:val="NoSpacing"/>
        <w:jc w:val="both"/>
        <w:rPr>
          <w:rFonts w:eastAsia="Calibri"/>
          <w:spacing w:val="-5"/>
          <w:sz w:val="22"/>
          <w:szCs w:val="22"/>
          <w:lang w:val="sr-Latn-ME"/>
        </w:rPr>
      </w:pPr>
    </w:p>
    <w:p w14:paraId="6A67EA35" w14:textId="4D576FD7" w:rsidR="00F81C1C" w:rsidRPr="00DF385B" w:rsidRDefault="00F81C1C" w:rsidP="00F81C1C">
      <w:pPr>
        <w:pStyle w:val="NoSpacing"/>
        <w:rPr>
          <w:rFonts w:eastAsia="Calibri"/>
          <w:bCs/>
          <w:spacing w:val="-5"/>
          <w:sz w:val="22"/>
          <w:szCs w:val="22"/>
          <w:lang w:val="sr-Latn-ME"/>
        </w:rPr>
      </w:pPr>
      <w:r w:rsidRPr="00DF385B">
        <w:rPr>
          <w:rFonts w:eastAsia="Calibri"/>
          <w:bCs/>
          <w:spacing w:val="-5"/>
          <w:sz w:val="22"/>
          <w:szCs w:val="22"/>
          <w:lang w:val="sr-Latn-ME"/>
        </w:rPr>
        <w:t>Nepoznata učestalost (ne može se procijeniti na osnovu dostupnih podataka):</w:t>
      </w:r>
    </w:p>
    <w:p w14:paraId="2F90F000" w14:textId="7A99F2DF" w:rsidR="00F81C1C" w:rsidRPr="00DF385B" w:rsidRDefault="00F81C1C" w:rsidP="00F81C1C">
      <w:pPr>
        <w:pStyle w:val="NoSpacing"/>
        <w:numPr>
          <w:ilvl w:val="0"/>
          <w:numId w:val="37"/>
        </w:numPr>
        <w:rPr>
          <w:rFonts w:eastAsia="Calibri"/>
          <w:bCs/>
          <w:spacing w:val="-5"/>
          <w:sz w:val="22"/>
          <w:szCs w:val="22"/>
          <w:lang w:val="sr-Latn-ME"/>
        </w:rPr>
      </w:pPr>
      <w:r w:rsidRPr="00DF385B">
        <w:rPr>
          <w:rFonts w:eastAsia="Calibri"/>
          <w:bCs/>
          <w:spacing w:val="-5"/>
          <w:sz w:val="22"/>
          <w:szCs w:val="22"/>
          <w:lang w:val="sr-Latn-ME"/>
        </w:rPr>
        <w:t>neuobičajen prelom na drugom m</w:t>
      </w:r>
      <w:r w:rsidR="000D2167" w:rsidRPr="00DF385B">
        <w:rPr>
          <w:rFonts w:eastAsia="Calibri"/>
          <w:bCs/>
          <w:spacing w:val="-5"/>
          <w:sz w:val="22"/>
          <w:szCs w:val="22"/>
          <w:lang w:val="sr-Latn-ME"/>
        </w:rPr>
        <w:t>j</w:t>
      </w:r>
      <w:r w:rsidRPr="00DF385B">
        <w:rPr>
          <w:rFonts w:eastAsia="Calibri"/>
          <w:bCs/>
          <w:spacing w:val="-5"/>
          <w:sz w:val="22"/>
          <w:szCs w:val="22"/>
          <w:lang w:val="sr-Latn-ME"/>
        </w:rPr>
        <w:t>estu osim butne kosti.</w:t>
      </w:r>
    </w:p>
    <w:p w14:paraId="0AA32977" w14:textId="77777777" w:rsidR="00F81C1C" w:rsidRPr="00DF385B" w:rsidRDefault="00F81C1C">
      <w:pPr>
        <w:pStyle w:val="NoSpacing"/>
        <w:jc w:val="both"/>
        <w:rPr>
          <w:rFonts w:eastAsia="Calibri"/>
          <w:spacing w:val="-5"/>
          <w:sz w:val="22"/>
          <w:szCs w:val="22"/>
          <w:lang w:val="sr-Latn-ME"/>
        </w:rPr>
      </w:pPr>
    </w:p>
    <w:p w14:paraId="531DDF5C" w14:textId="77777777" w:rsidR="00965410" w:rsidRPr="00DF385B" w:rsidRDefault="00965410">
      <w:pPr>
        <w:pStyle w:val="NoSpacing"/>
        <w:jc w:val="both"/>
        <w:rPr>
          <w:rFonts w:eastAsia="Calibri"/>
          <w:b/>
          <w:spacing w:val="-5"/>
          <w:sz w:val="22"/>
          <w:szCs w:val="22"/>
          <w:lang w:val="sr-Latn-ME"/>
        </w:rPr>
      </w:pPr>
      <w:r w:rsidRPr="00DF385B">
        <w:rPr>
          <w:rFonts w:eastAsia="Calibri"/>
          <w:b/>
          <w:spacing w:val="-5"/>
          <w:sz w:val="22"/>
          <w:szCs w:val="22"/>
          <w:lang w:val="sr-Latn-ME"/>
        </w:rPr>
        <w:t>Ostala neželjena dejstva uključuju</w:t>
      </w:r>
    </w:p>
    <w:p w14:paraId="3C0E9CF8" w14:textId="77777777" w:rsidR="00965410" w:rsidRPr="00DF385B" w:rsidRDefault="00965410">
      <w:pPr>
        <w:pStyle w:val="NoSpacing"/>
        <w:jc w:val="both"/>
        <w:rPr>
          <w:rFonts w:eastAsia="Calibri"/>
          <w:b/>
          <w:spacing w:val="-5"/>
          <w:sz w:val="22"/>
          <w:szCs w:val="22"/>
          <w:lang w:val="sr-Latn-ME"/>
        </w:rPr>
      </w:pPr>
    </w:p>
    <w:p w14:paraId="17A8BA0D" w14:textId="77777777" w:rsidR="00965410" w:rsidRPr="00DF385B" w:rsidRDefault="00965410">
      <w:pPr>
        <w:pStyle w:val="NoSpacing"/>
        <w:jc w:val="both"/>
        <w:rPr>
          <w:rFonts w:eastAsia="Calibri"/>
          <w:spacing w:val="-5"/>
          <w:sz w:val="22"/>
          <w:szCs w:val="22"/>
          <w:lang w:val="sr-Latn-ME"/>
        </w:rPr>
      </w:pPr>
      <w:r w:rsidRPr="00DF385B">
        <w:rPr>
          <w:rFonts w:eastAsia="Calibri"/>
          <w:spacing w:val="-5"/>
          <w:sz w:val="22"/>
          <w:szCs w:val="22"/>
          <w:lang w:val="sr-Latn-ME"/>
        </w:rPr>
        <w:t>Veoma česta neželjena dejstva (mogu da se jave kod više od 1 na 10 pacijenata koji uzimaju lijek):</w:t>
      </w:r>
    </w:p>
    <w:p w14:paraId="3EF6440A" w14:textId="2F5D9647" w:rsidR="00965410" w:rsidRPr="00DF385B" w:rsidRDefault="00965410">
      <w:pPr>
        <w:pStyle w:val="NoSpacing"/>
        <w:numPr>
          <w:ilvl w:val="0"/>
          <w:numId w:val="33"/>
        </w:numPr>
        <w:jc w:val="both"/>
        <w:rPr>
          <w:rFonts w:eastAsia="Calibri"/>
          <w:i/>
          <w:spacing w:val="-5"/>
          <w:sz w:val="22"/>
          <w:szCs w:val="22"/>
          <w:lang w:val="sr-Latn-ME"/>
        </w:rPr>
      </w:pPr>
      <w:r w:rsidRPr="00DF385B">
        <w:rPr>
          <w:rFonts w:eastAsia="Calibri"/>
          <w:spacing w:val="-5"/>
          <w:sz w:val="22"/>
          <w:szCs w:val="22"/>
          <w:lang w:val="sr-Latn-ME"/>
        </w:rPr>
        <w:t>bol u kostima, mišićima i/ili zglobovima</w:t>
      </w:r>
      <w:r w:rsidR="00AE7380" w:rsidRPr="00DF385B">
        <w:rPr>
          <w:rFonts w:eastAsia="Calibri"/>
          <w:spacing w:val="-5"/>
          <w:sz w:val="22"/>
          <w:szCs w:val="22"/>
          <w:lang w:val="sr-Latn-ME"/>
        </w:rPr>
        <w:t xml:space="preserve"> koji je ponekad jak</w:t>
      </w:r>
    </w:p>
    <w:p w14:paraId="089CF9C5" w14:textId="77777777" w:rsidR="00965410" w:rsidRPr="00DF385B" w:rsidRDefault="00965410">
      <w:pPr>
        <w:pStyle w:val="NoSpacing"/>
        <w:jc w:val="both"/>
        <w:rPr>
          <w:rFonts w:eastAsia="Calibri"/>
          <w:i/>
          <w:iCs/>
          <w:spacing w:val="-5"/>
          <w:sz w:val="22"/>
          <w:szCs w:val="22"/>
          <w:lang w:val="sr-Latn-ME"/>
        </w:rPr>
      </w:pPr>
    </w:p>
    <w:p w14:paraId="0926AEA5" w14:textId="77777777" w:rsidR="00965410" w:rsidRPr="00DF385B" w:rsidRDefault="00965410">
      <w:pPr>
        <w:pStyle w:val="NoSpacing"/>
        <w:jc w:val="both"/>
        <w:rPr>
          <w:rFonts w:eastAsia="Calibri"/>
          <w:spacing w:val="-5"/>
          <w:sz w:val="22"/>
          <w:szCs w:val="22"/>
          <w:lang w:val="sr-Latn-ME"/>
        </w:rPr>
      </w:pPr>
      <w:r w:rsidRPr="00DF385B">
        <w:rPr>
          <w:rFonts w:eastAsia="Calibri"/>
          <w:spacing w:val="-5"/>
          <w:sz w:val="22"/>
          <w:szCs w:val="22"/>
          <w:lang w:val="sr-Latn-ME"/>
        </w:rPr>
        <w:t xml:space="preserve">Česta neželjena dejstva (mogu da se jave kod najviše 1 na 10 pacijenata koji uzimaju lijek): </w:t>
      </w:r>
    </w:p>
    <w:p w14:paraId="2C06ACA3" w14:textId="77777777" w:rsidR="00965410" w:rsidRPr="00DF385B" w:rsidRDefault="00965410">
      <w:pPr>
        <w:pStyle w:val="NoSpacing"/>
        <w:numPr>
          <w:ilvl w:val="0"/>
          <w:numId w:val="33"/>
        </w:numPr>
        <w:jc w:val="both"/>
        <w:rPr>
          <w:rFonts w:eastAsia="Calibri"/>
          <w:spacing w:val="-5"/>
          <w:sz w:val="22"/>
          <w:szCs w:val="22"/>
          <w:lang w:val="sr-Latn-ME"/>
        </w:rPr>
      </w:pPr>
      <w:r w:rsidRPr="00DF385B">
        <w:rPr>
          <w:rFonts w:eastAsia="Calibri"/>
          <w:spacing w:val="-5"/>
          <w:sz w:val="22"/>
          <w:szCs w:val="22"/>
          <w:lang w:val="sr-Latn-ME"/>
        </w:rPr>
        <w:t>oticanje zglobova</w:t>
      </w:r>
    </w:p>
    <w:p w14:paraId="1719A1A4" w14:textId="0FCAE63F" w:rsidR="00965410" w:rsidRPr="00DF385B" w:rsidRDefault="00965410">
      <w:pPr>
        <w:pStyle w:val="NoSpacing"/>
        <w:numPr>
          <w:ilvl w:val="0"/>
          <w:numId w:val="33"/>
        </w:numPr>
        <w:jc w:val="both"/>
        <w:rPr>
          <w:rFonts w:eastAsia="Calibri"/>
          <w:spacing w:val="-5"/>
          <w:sz w:val="22"/>
          <w:szCs w:val="22"/>
          <w:lang w:val="sr-Latn-ME"/>
        </w:rPr>
      </w:pPr>
      <w:r w:rsidRPr="00DF385B">
        <w:rPr>
          <w:rFonts w:eastAsia="Calibri"/>
          <w:spacing w:val="-5"/>
          <w:sz w:val="22"/>
          <w:szCs w:val="22"/>
          <w:lang w:val="sr-Latn-ME"/>
        </w:rPr>
        <w:t>bol u stomaku, nelagodnost u želucu ili podrigivanje poslije jela, otežano pražnjenje crijeva, osjećaj težine u želucu ili nadutost, proliv, gasovi</w:t>
      </w:r>
    </w:p>
    <w:p w14:paraId="4D5ABB70" w14:textId="77777777" w:rsidR="00965410" w:rsidRPr="00DF385B" w:rsidRDefault="00965410">
      <w:pPr>
        <w:pStyle w:val="NoSpacing"/>
        <w:numPr>
          <w:ilvl w:val="0"/>
          <w:numId w:val="33"/>
        </w:numPr>
        <w:jc w:val="both"/>
        <w:rPr>
          <w:rFonts w:eastAsia="Calibri"/>
          <w:spacing w:val="-5"/>
          <w:sz w:val="22"/>
          <w:szCs w:val="22"/>
          <w:lang w:val="sr-Latn-ME"/>
        </w:rPr>
      </w:pPr>
      <w:r w:rsidRPr="00DF385B">
        <w:rPr>
          <w:rFonts w:eastAsia="Calibri"/>
          <w:spacing w:val="-5"/>
          <w:sz w:val="22"/>
          <w:szCs w:val="22"/>
          <w:lang w:val="sr-Latn-ME"/>
        </w:rPr>
        <w:t>gubitak kose; svrab</w:t>
      </w:r>
    </w:p>
    <w:p w14:paraId="2CD58DA2" w14:textId="77777777" w:rsidR="00965410" w:rsidRPr="00DF385B" w:rsidRDefault="00965410">
      <w:pPr>
        <w:pStyle w:val="NoSpacing"/>
        <w:numPr>
          <w:ilvl w:val="0"/>
          <w:numId w:val="33"/>
        </w:numPr>
        <w:jc w:val="both"/>
        <w:rPr>
          <w:rFonts w:eastAsia="Calibri"/>
          <w:spacing w:val="-5"/>
          <w:sz w:val="22"/>
          <w:szCs w:val="22"/>
          <w:lang w:val="sr-Latn-ME"/>
        </w:rPr>
      </w:pPr>
      <w:r w:rsidRPr="00DF385B">
        <w:rPr>
          <w:rFonts w:eastAsia="Calibri"/>
          <w:spacing w:val="-5"/>
          <w:sz w:val="22"/>
          <w:szCs w:val="22"/>
          <w:lang w:val="sr-Latn-ME"/>
        </w:rPr>
        <w:t>glavobolja; vrtoglavica</w:t>
      </w:r>
    </w:p>
    <w:p w14:paraId="17A74071" w14:textId="77777777" w:rsidR="00965410" w:rsidRPr="00DF385B" w:rsidRDefault="00965410">
      <w:pPr>
        <w:pStyle w:val="NoSpacing"/>
        <w:numPr>
          <w:ilvl w:val="0"/>
          <w:numId w:val="33"/>
        </w:numPr>
        <w:jc w:val="both"/>
        <w:rPr>
          <w:rFonts w:eastAsia="Calibri"/>
          <w:spacing w:val="-5"/>
          <w:sz w:val="22"/>
          <w:szCs w:val="22"/>
          <w:lang w:val="sr-Latn-ME"/>
        </w:rPr>
      </w:pPr>
      <w:r w:rsidRPr="00DF385B">
        <w:rPr>
          <w:rFonts w:eastAsia="Calibri"/>
          <w:spacing w:val="-5"/>
          <w:sz w:val="22"/>
          <w:szCs w:val="22"/>
          <w:lang w:val="sr-Latn-ME"/>
        </w:rPr>
        <w:t>umor; oticanje ruku ili nogu.</w:t>
      </w:r>
    </w:p>
    <w:p w14:paraId="065FF88F" w14:textId="77777777" w:rsidR="00965410" w:rsidRPr="00DF385B" w:rsidRDefault="00965410">
      <w:pPr>
        <w:pStyle w:val="NoSpacing"/>
        <w:jc w:val="both"/>
        <w:rPr>
          <w:rFonts w:eastAsia="Calibri"/>
          <w:spacing w:val="-5"/>
          <w:sz w:val="22"/>
          <w:szCs w:val="22"/>
          <w:lang w:val="sr-Latn-ME"/>
        </w:rPr>
      </w:pPr>
    </w:p>
    <w:p w14:paraId="2ACF40B2" w14:textId="77777777" w:rsidR="00965410" w:rsidRPr="00DF385B" w:rsidRDefault="00965410">
      <w:pPr>
        <w:pStyle w:val="NoSpacing"/>
        <w:jc w:val="both"/>
        <w:rPr>
          <w:rFonts w:eastAsia="Calibri"/>
          <w:spacing w:val="-5"/>
          <w:sz w:val="22"/>
          <w:szCs w:val="22"/>
          <w:lang w:val="sr-Latn-ME"/>
        </w:rPr>
      </w:pPr>
      <w:r w:rsidRPr="00DF385B">
        <w:rPr>
          <w:rFonts w:eastAsia="Calibri"/>
          <w:spacing w:val="-5"/>
          <w:sz w:val="22"/>
          <w:szCs w:val="22"/>
          <w:lang w:val="sr-Latn-ME"/>
        </w:rPr>
        <w:t>Povremena neželjena dejstva (mogu da se jave kod najviše 1 na 100 pacijenata koji uzimaju lijek):</w:t>
      </w:r>
    </w:p>
    <w:p w14:paraId="6BF1AFB9" w14:textId="77777777" w:rsidR="00965410" w:rsidRPr="00DF385B" w:rsidRDefault="00965410">
      <w:pPr>
        <w:pStyle w:val="NoSpacing"/>
        <w:numPr>
          <w:ilvl w:val="0"/>
          <w:numId w:val="34"/>
        </w:numPr>
        <w:jc w:val="both"/>
        <w:rPr>
          <w:rFonts w:eastAsia="Calibri"/>
          <w:spacing w:val="-5"/>
          <w:sz w:val="22"/>
          <w:szCs w:val="22"/>
          <w:lang w:val="sr-Latn-ME"/>
        </w:rPr>
      </w:pPr>
      <w:r w:rsidRPr="00DF385B">
        <w:rPr>
          <w:rFonts w:eastAsia="Calibri"/>
          <w:spacing w:val="-5"/>
          <w:sz w:val="22"/>
          <w:szCs w:val="22"/>
          <w:lang w:val="sr-Latn-ME"/>
        </w:rPr>
        <w:t>mučnina, povraćanje</w:t>
      </w:r>
    </w:p>
    <w:p w14:paraId="31EF3BDA" w14:textId="77777777" w:rsidR="00965410" w:rsidRPr="00DF385B" w:rsidRDefault="00965410">
      <w:pPr>
        <w:pStyle w:val="NoSpacing"/>
        <w:numPr>
          <w:ilvl w:val="0"/>
          <w:numId w:val="34"/>
        </w:numPr>
        <w:jc w:val="both"/>
        <w:rPr>
          <w:rFonts w:eastAsia="Calibri"/>
          <w:spacing w:val="-5"/>
          <w:sz w:val="22"/>
          <w:szCs w:val="22"/>
          <w:lang w:val="sr-Latn-ME"/>
        </w:rPr>
      </w:pPr>
      <w:r w:rsidRPr="00DF385B">
        <w:rPr>
          <w:rFonts w:eastAsia="Calibri"/>
          <w:spacing w:val="-5"/>
          <w:sz w:val="22"/>
          <w:szCs w:val="22"/>
          <w:lang w:val="sr-Latn-ME"/>
        </w:rPr>
        <w:t>nadražaj ili zapaljenje jednjaka ili želuca</w:t>
      </w:r>
    </w:p>
    <w:p w14:paraId="41D7E68C" w14:textId="77777777" w:rsidR="00965410" w:rsidRPr="00DF385B" w:rsidRDefault="00965410">
      <w:pPr>
        <w:pStyle w:val="NoSpacing"/>
        <w:numPr>
          <w:ilvl w:val="0"/>
          <w:numId w:val="34"/>
        </w:numPr>
        <w:jc w:val="both"/>
        <w:rPr>
          <w:rFonts w:eastAsia="Calibri"/>
          <w:spacing w:val="-5"/>
          <w:sz w:val="22"/>
          <w:szCs w:val="22"/>
          <w:lang w:val="sr-Latn-ME"/>
        </w:rPr>
      </w:pPr>
      <w:r w:rsidRPr="00DF385B">
        <w:rPr>
          <w:rFonts w:eastAsia="Calibri"/>
          <w:spacing w:val="-5"/>
          <w:sz w:val="22"/>
          <w:szCs w:val="22"/>
          <w:lang w:val="sr-Latn-ME"/>
        </w:rPr>
        <w:t>crna stolica ili stolica poput katrana</w:t>
      </w:r>
    </w:p>
    <w:p w14:paraId="12B46639" w14:textId="77777777" w:rsidR="00965410" w:rsidRPr="00DF385B" w:rsidRDefault="00965410">
      <w:pPr>
        <w:pStyle w:val="NoSpacing"/>
        <w:numPr>
          <w:ilvl w:val="0"/>
          <w:numId w:val="34"/>
        </w:numPr>
        <w:jc w:val="both"/>
        <w:rPr>
          <w:rFonts w:eastAsia="Calibri"/>
          <w:spacing w:val="-5"/>
          <w:sz w:val="22"/>
          <w:szCs w:val="22"/>
          <w:lang w:val="sr-Latn-ME"/>
        </w:rPr>
      </w:pPr>
      <w:r w:rsidRPr="00DF385B">
        <w:rPr>
          <w:rFonts w:eastAsia="Calibri"/>
          <w:spacing w:val="-5"/>
          <w:sz w:val="22"/>
          <w:szCs w:val="22"/>
          <w:lang w:val="sr-Latn-ME"/>
        </w:rPr>
        <w:t>zamagljen vid, bol ili crvenilo očiju</w:t>
      </w:r>
    </w:p>
    <w:p w14:paraId="2DC2589F" w14:textId="77777777" w:rsidR="00965410" w:rsidRPr="00DF385B" w:rsidRDefault="00965410">
      <w:pPr>
        <w:pStyle w:val="NoSpacing"/>
        <w:numPr>
          <w:ilvl w:val="0"/>
          <w:numId w:val="34"/>
        </w:numPr>
        <w:jc w:val="both"/>
        <w:rPr>
          <w:rFonts w:eastAsia="Calibri"/>
          <w:spacing w:val="-5"/>
          <w:sz w:val="22"/>
          <w:szCs w:val="22"/>
          <w:lang w:val="sr-Latn-ME"/>
        </w:rPr>
      </w:pPr>
      <w:r w:rsidRPr="00DF385B">
        <w:rPr>
          <w:rFonts w:eastAsia="Calibri"/>
          <w:spacing w:val="-5"/>
          <w:sz w:val="22"/>
          <w:szCs w:val="22"/>
          <w:lang w:val="sr-Latn-ME"/>
        </w:rPr>
        <w:t>osip, crvenilo kože</w:t>
      </w:r>
    </w:p>
    <w:p w14:paraId="13CEA348" w14:textId="1D96BB56" w:rsidR="00965410" w:rsidRPr="00DF385B" w:rsidRDefault="00965410">
      <w:pPr>
        <w:pStyle w:val="NoSpacing"/>
        <w:numPr>
          <w:ilvl w:val="0"/>
          <w:numId w:val="34"/>
        </w:numPr>
        <w:jc w:val="both"/>
        <w:rPr>
          <w:rFonts w:eastAsia="Calibri"/>
          <w:spacing w:val="-5"/>
          <w:sz w:val="22"/>
          <w:szCs w:val="22"/>
          <w:lang w:val="sr-Latn-ME"/>
        </w:rPr>
      </w:pPr>
      <w:r w:rsidRPr="00DF385B">
        <w:rPr>
          <w:rFonts w:eastAsia="Calibri"/>
          <w:spacing w:val="-5"/>
          <w:sz w:val="22"/>
          <w:szCs w:val="22"/>
          <w:lang w:val="sr-Latn-ME"/>
        </w:rPr>
        <w:t>simptomi slični gripu prolaznog karaktera, kao što su bol u mišićima, osjećaj opšteg lošeg stanja, i ponekad povišena tjelesna temperatura koja se javlja obično na početku terapije</w:t>
      </w:r>
    </w:p>
    <w:p w14:paraId="795ABAA0" w14:textId="77777777" w:rsidR="00965410" w:rsidRPr="00DF385B" w:rsidRDefault="00965410">
      <w:pPr>
        <w:pStyle w:val="NoSpacing"/>
        <w:numPr>
          <w:ilvl w:val="0"/>
          <w:numId w:val="34"/>
        </w:numPr>
        <w:jc w:val="both"/>
        <w:rPr>
          <w:rFonts w:eastAsia="Calibri"/>
          <w:spacing w:val="-5"/>
          <w:sz w:val="22"/>
          <w:szCs w:val="22"/>
          <w:lang w:val="sr-Latn-ME"/>
        </w:rPr>
      </w:pPr>
      <w:r w:rsidRPr="00DF385B">
        <w:rPr>
          <w:rFonts w:eastAsia="Calibri"/>
          <w:spacing w:val="-5"/>
          <w:sz w:val="22"/>
          <w:szCs w:val="22"/>
          <w:lang w:val="sr-Latn-ME"/>
        </w:rPr>
        <w:t>poremećaj čula ukusa</w:t>
      </w:r>
    </w:p>
    <w:p w14:paraId="28B6722E" w14:textId="77777777" w:rsidR="00965410" w:rsidRPr="00DF385B" w:rsidRDefault="00965410">
      <w:pPr>
        <w:pStyle w:val="NoSpacing"/>
        <w:jc w:val="both"/>
        <w:rPr>
          <w:rFonts w:eastAsia="Calibri"/>
          <w:spacing w:val="-5"/>
          <w:sz w:val="22"/>
          <w:szCs w:val="22"/>
          <w:lang w:val="sr-Latn-ME"/>
        </w:rPr>
      </w:pPr>
    </w:p>
    <w:p w14:paraId="56A4B607" w14:textId="07E818B1" w:rsidR="00965410" w:rsidRPr="00DF385B" w:rsidRDefault="00965410">
      <w:pPr>
        <w:pStyle w:val="NoSpacing"/>
        <w:jc w:val="both"/>
        <w:rPr>
          <w:rFonts w:eastAsia="Calibri"/>
          <w:spacing w:val="-5"/>
          <w:sz w:val="22"/>
          <w:szCs w:val="22"/>
          <w:lang w:val="sr-Latn-ME"/>
        </w:rPr>
      </w:pPr>
      <w:r w:rsidRPr="00DF385B">
        <w:rPr>
          <w:rFonts w:eastAsia="Calibri"/>
          <w:spacing w:val="-5"/>
          <w:sz w:val="22"/>
          <w:szCs w:val="22"/>
          <w:lang w:val="sr-Latn-ME"/>
        </w:rPr>
        <w:t>Rijetka neželjena dejstva (mogu da se jave kod najviše 1 na 1000 pacijenata koji uzimaju lijek):</w:t>
      </w:r>
    </w:p>
    <w:p w14:paraId="56092EE7" w14:textId="77777777" w:rsidR="00965410" w:rsidRPr="00DF385B" w:rsidRDefault="00965410">
      <w:pPr>
        <w:pStyle w:val="NoSpacing"/>
        <w:numPr>
          <w:ilvl w:val="0"/>
          <w:numId w:val="35"/>
        </w:numPr>
        <w:jc w:val="both"/>
        <w:rPr>
          <w:rFonts w:eastAsia="Calibri"/>
          <w:spacing w:val="-5"/>
          <w:sz w:val="22"/>
          <w:szCs w:val="22"/>
          <w:lang w:val="sr-Latn-ME"/>
        </w:rPr>
      </w:pPr>
      <w:r w:rsidRPr="00DF385B">
        <w:rPr>
          <w:rFonts w:eastAsia="Calibri"/>
          <w:spacing w:val="-5"/>
          <w:sz w:val="22"/>
          <w:szCs w:val="22"/>
          <w:lang w:val="sr-Latn-ME"/>
        </w:rPr>
        <w:t>simptomi malih vrijednosti kalcijuma u krvi, uključujući grčeve ili stezanje u mišićima i/ili osjećaj trnjenja u prstima ili oko usta</w:t>
      </w:r>
    </w:p>
    <w:p w14:paraId="39593780" w14:textId="3D252823" w:rsidR="00965410" w:rsidRPr="00DF385B" w:rsidRDefault="00965410">
      <w:pPr>
        <w:pStyle w:val="NoSpacing"/>
        <w:numPr>
          <w:ilvl w:val="0"/>
          <w:numId w:val="35"/>
        </w:numPr>
        <w:jc w:val="both"/>
        <w:rPr>
          <w:rFonts w:eastAsia="Calibri"/>
          <w:spacing w:val="-5"/>
          <w:sz w:val="22"/>
          <w:szCs w:val="22"/>
          <w:lang w:val="sr-Latn-ME"/>
        </w:rPr>
      </w:pPr>
      <w:r w:rsidRPr="00DF385B">
        <w:rPr>
          <w:rFonts w:eastAsia="Calibri"/>
          <w:spacing w:val="-5"/>
          <w:sz w:val="22"/>
          <w:szCs w:val="22"/>
          <w:lang w:val="sr-Latn-ME"/>
        </w:rPr>
        <w:t>čir na želucu ili dvanaestopalačnom crijevu (ponekad težak ili praćen krvarenjem)</w:t>
      </w:r>
    </w:p>
    <w:p w14:paraId="2EB2EC56" w14:textId="77777777" w:rsidR="00965410" w:rsidRPr="00DF385B" w:rsidRDefault="00965410">
      <w:pPr>
        <w:pStyle w:val="NoSpacing"/>
        <w:numPr>
          <w:ilvl w:val="0"/>
          <w:numId w:val="35"/>
        </w:numPr>
        <w:jc w:val="both"/>
        <w:rPr>
          <w:rFonts w:eastAsia="Calibri"/>
          <w:spacing w:val="-5"/>
          <w:sz w:val="22"/>
          <w:szCs w:val="22"/>
          <w:lang w:val="sr-Latn-ME"/>
        </w:rPr>
      </w:pPr>
      <w:r w:rsidRPr="00DF385B">
        <w:rPr>
          <w:rFonts w:eastAsia="Calibri"/>
          <w:spacing w:val="-5"/>
          <w:sz w:val="22"/>
          <w:szCs w:val="22"/>
          <w:lang w:val="sr-Latn-ME"/>
        </w:rPr>
        <w:t>suženje jednjaka;</w:t>
      </w:r>
    </w:p>
    <w:p w14:paraId="212179FC" w14:textId="2C354003" w:rsidR="00965410" w:rsidRPr="00DF385B" w:rsidRDefault="00965410">
      <w:pPr>
        <w:pStyle w:val="NoSpacing"/>
        <w:numPr>
          <w:ilvl w:val="0"/>
          <w:numId w:val="35"/>
        </w:numPr>
        <w:jc w:val="both"/>
        <w:rPr>
          <w:rFonts w:eastAsia="Calibri"/>
          <w:spacing w:val="-5"/>
          <w:sz w:val="22"/>
          <w:szCs w:val="22"/>
          <w:lang w:val="sr-Latn-ME"/>
        </w:rPr>
      </w:pPr>
      <w:r w:rsidRPr="00DF385B">
        <w:rPr>
          <w:rFonts w:eastAsia="Calibri"/>
          <w:spacing w:val="-5"/>
          <w:sz w:val="22"/>
          <w:szCs w:val="22"/>
          <w:lang w:val="sr-Latn-ME"/>
        </w:rPr>
        <w:t>osip koji se pogoršava tokom izlaganja sunčevoj sv</w:t>
      </w:r>
      <w:r w:rsidR="003E6A69" w:rsidRPr="00DF385B">
        <w:rPr>
          <w:rFonts w:eastAsia="Calibri"/>
          <w:spacing w:val="-5"/>
          <w:sz w:val="22"/>
          <w:szCs w:val="22"/>
          <w:lang w:val="sr-Latn-ME"/>
        </w:rPr>
        <w:t>j</w:t>
      </w:r>
      <w:r w:rsidRPr="00DF385B">
        <w:rPr>
          <w:rFonts w:eastAsia="Calibri"/>
          <w:spacing w:val="-5"/>
          <w:sz w:val="22"/>
          <w:szCs w:val="22"/>
          <w:lang w:val="sr-Latn-ME"/>
        </w:rPr>
        <w:t>etlosti</w:t>
      </w:r>
    </w:p>
    <w:p w14:paraId="1C516AC0" w14:textId="77777777" w:rsidR="00965410" w:rsidRPr="00DF385B" w:rsidRDefault="00965410">
      <w:pPr>
        <w:pStyle w:val="NoSpacing"/>
        <w:numPr>
          <w:ilvl w:val="0"/>
          <w:numId w:val="35"/>
        </w:numPr>
        <w:jc w:val="both"/>
        <w:rPr>
          <w:rFonts w:eastAsia="Calibri"/>
          <w:spacing w:val="-5"/>
          <w:sz w:val="22"/>
          <w:szCs w:val="22"/>
          <w:lang w:val="sr-Latn-ME"/>
        </w:rPr>
      </w:pPr>
      <w:r w:rsidRPr="00DF385B">
        <w:rPr>
          <w:rFonts w:eastAsia="Calibri"/>
          <w:spacing w:val="-5"/>
          <w:sz w:val="22"/>
          <w:szCs w:val="22"/>
          <w:lang w:val="sr-Latn-ME"/>
        </w:rPr>
        <w:t>čirevi u ustima</w:t>
      </w:r>
    </w:p>
    <w:p w14:paraId="7A79160C" w14:textId="77777777" w:rsidR="00965410" w:rsidRPr="00DF385B" w:rsidRDefault="00965410">
      <w:pPr>
        <w:pStyle w:val="NoSpacing"/>
        <w:jc w:val="both"/>
        <w:rPr>
          <w:rFonts w:eastAsia="Calibri"/>
          <w:i/>
          <w:iCs/>
          <w:spacing w:val="-5"/>
          <w:sz w:val="22"/>
          <w:szCs w:val="22"/>
          <w:lang w:val="sr-Latn-ME"/>
        </w:rPr>
      </w:pPr>
    </w:p>
    <w:p w14:paraId="124FC372" w14:textId="77777777" w:rsidR="00965410" w:rsidRPr="00DF385B" w:rsidRDefault="00965410">
      <w:pPr>
        <w:pStyle w:val="NoSpacing"/>
        <w:jc w:val="both"/>
        <w:rPr>
          <w:rFonts w:eastAsia="Calibri"/>
          <w:spacing w:val="-5"/>
          <w:sz w:val="22"/>
          <w:szCs w:val="22"/>
          <w:lang w:val="sr-Latn-ME"/>
        </w:rPr>
      </w:pPr>
      <w:r w:rsidRPr="00DF385B">
        <w:rPr>
          <w:rFonts w:eastAsia="Calibri"/>
          <w:spacing w:val="-5"/>
          <w:sz w:val="22"/>
          <w:szCs w:val="22"/>
          <w:lang w:val="sr-Latn-ME"/>
        </w:rPr>
        <w:t>Veoma rijetka neželjena dejstva (mogu da se jave kod najviše 1 na 10000 pacijenata koji uzimaju lijek):</w:t>
      </w:r>
    </w:p>
    <w:p w14:paraId="1909B446" w14:textId="77777777" w:rsidR="00965410" w:rsidRPr="00DF385B" w:rsidRDefault="00965410">
      <w:pPr>
        <w:pStyle w:val="NoSpacing"/>
        <w:numPr>
          <w:ilvl w:val="0"/>
          <w:numId w:val="36"/>
        </w:numPr>
        <w:jc w:val="both"/>
        <w:rPr>
          <w:rFonts w:eastAsia="Calibri"/>
          <w:spacing w:val="-5"/>
          <w:sz w:val="22"/>
          <w:szCs w:val="22"/>
          <w:lang w:val="sr-Latn-ME"/>
        </w:rPr>
      </w:pPr>
      <w:r w:rsidRPr="00DF385B">
        <w:rPr>
          <w:rFonts w:eastAsia="Calibri"/>
          <w:spacing w:val="-5"/>
          <w:sz w:val="22"/>
          <w:szCs w:val="22"/>
          <w:lang w:val="sr-Latn-ME"/>
        </w:rPr>
        <w:t>obratite se Vašem ljekaru ukoliko imate bol u uhu, iscjedak iz uha, i/ili infekciju uha. Ovo mogu biti znaci oštećenja kosti u uhu.</w:t>
      </w:r>
    </w:p>
    <w:p w14:paraId="2E24EA4B" w14:textId="77777777" w:rsidR="006D5C11" w:rsidRPr="00DF385B" w:rsidRDefault="006D5C11">
      <w:pPr>
        <w:pStyle w:val="NoSpacing"/>
        <w:jc w:val="both"/>
        <w:rPr>
          <w:rFonts w:eastAsia="Calibri"/>
          <w:spacing w:val="-5"/>
          <w:sz w:val="22"/>
          <w:szCs w:val="22"/>
          <w:u w:val="single"/>
          <w:lang w:val="sr-Latn-ME"/>
        </w:rPr>
      </w:pPr>
    </w:p>
    <w:p w14:paraId="593CFC50" w14:textId="77777777" w:rsidR="00C269D7" w:rsidRPr="00DF385B" w:rsidRDefault="00C269D7">
      <w:pPr>
        <w:pStyle w:val="NoSpacing"/>
        <w:jc w:val="both"/>
        <w:rPr>
          <w:rFonts w:eastAsia="Calibri"/>
          <w:spacing w:val="-5"/>
          <w:sz w:val="22"/>
          <w:szCs w:val="22"/>
          <w:u w:val="single"/>
          <w:lang w:val="sr-Latn-ME"/>
        </w:rPr>
      </w:pPr>
      <w:r w:rsidRPr="00DF385B">
        <w:rPr>
          <w:rFonts w:eastAsia="Calibri"/>
          <w:spacing w:val="-5"/>
          <w:sz w:val="22"/>
          <w:szCs w:val="22"/>
          <w:u w:val="single"/>
          <w:lang w:val="sr-Latn-ME"/>
        </w:rPr>
        <w:t>Prijavljivanje sumnji na neželjena dejstva</w:t>
      </w:r>
    </w:p>
    <w:p w14:paraId="13A86454" w14:textId="77777777" w:rsidR="00C269D7" w:rsidRPr="00DF385B" w:rsidRDefault="00C269D7" w:rsidP="00721EF1">
      <w:pPr>
        <w:pStyle w:val="NoSpacing"/>
        <w:jc w:val="both"/>
        <w:rPr>
          <w:rFonts w:eastAsia="Calibri"/>
          <w:spacing w:val="-5"/>
          <w:sz w:val="22"/>
          <w:szCs w:val="22"/>
          <w:u w:val="single"/>
          <w:lang w:val="sr-Latn-ME"/>
        </w:rPr>
      </w:pPr>
    </w:p>
    <w:p w14:paraId="3E1DA722" w14:textId="77777777" w:rsidR="00C269D7" w:rsidRPr="00DF385B" w:rsidRDefault="0029138F" w:rsidP="007369EC">
      <w:pPr>
        <w:pStyle w:val="NoSpacing"/>
        <w:jc w:val="both"/>
        <w:rPr>
          <w:rFonts w:eastAsia="Calibri"/>
          <w:sz w:val="22"/>
          <w:szCs w:val="22"/>
          <w:lang w:val="sr-Latn-ME"/>
        </w:rPr>
      </w:pPr>
      <w:r w:rsidRPr="00DF385B">
        <w:rPr>
          <w:rFonts w:eastAsia="Calibri"/>
          <w:sz w:val="22"/>
          <w:szCs w:val="22"/>
          <w:lang w:val="sr-Latn-ME"/>
        </w:rPr>
        <w:lastRenderedPageBreak/>
        <w:t>Ako V</w:t>
      </w:r>
      <w:r w:rsidR="00C269D7" w:rsidRPr="00DF385B">
        <w:rPr>
          <w:rFonts w:eastAsia="Calibri"/>
          <w:sz w:val="22"/>
          <w:szCs w:val="22"/>
          <w:lang w:val="sr-Latn-ME"/>
        </w:rPr>
        <w:t>am se javi bilo koje neželjeno d</w:t>
      </w:r>
      <w:r w:rsidRPr="00DF385B">
        <w:rPr>
          <w:rFonts w:eastAsia="Calibri"/>
          <w:sz w:val="22"/>
          <w:szCs w:val="22"/>
          <w:lang w:val="sr-Latn-ME"/>
        </w:rPr>
        <w:t xml:space="preserve">ejstvo recite to svom ljekaru, </w:t>
      </w:r>
      <w:r w:rsidR="00C269D7" w:rsidRPr="00DF385B">
        <w:rPr>
          <w:rFonts w:eastAsia="Calibri"/>
          <w:sz w:val="22"/>
          <w:szCs w:val="22"/>
          <w:lang w:val="sr-Latn-ME"/>
        </w:rPr>
        <w:t>farmaceutu ili medicinskoj sestri. Ovo uključuje i bilo koja neželjena dejstva koja nijesu navedena u ovom uputstvu</w:t>
      </w:r>
      <w:r w:rsidR="00C269D7" w:rsidRPr="00DF385B">
        <w:rPr>
          <w:rFonts w:eastAsia="Calibri"/>
          <w:spacing w:val="-4"/>
          <w:sz w:val="22"/>
          <w:szCs w:val="22"/>
          <w:lang w:val="sr-Latn-ME"/>
        </w:rPr>
        <w:t>.</w:t>
      </w:r>
      <w:r w:rsidR="007C6028" w:rsidRPr="00DF385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2A19B2C" w14:textId="77777777" w:rsidR="007C6028" w:rsidRPr="00DF385B" w:rsidRDefault="007C6028" w:rsidP="007369EC">
      <w:pPr>
        <w:pStyle w:val="NoSpacing"/>
        <w:jc w:val="both"/>
        <w:rPr>
          <w:rFonts w:eastAsia="Calibri"/>
          <w:sz w:val="22"/>
          <w:szCs w:val="22"/>
          <w:lang w:val="sr-Latn-ME"/>
        </w:rPr>
      </w:pPr>
    </w:p>
    <w:p w14:paraId="5CCA95F7" w14:textId="77777777" w:rsidR="007C6028" w:rsidRPr="00DF385B" w:rsidRDefault="007C6028" w:rsidP="00721EF1">
      <w:pPr>
        <w:jc w:val="both"/>
        <w:rPr>
          <w:sz w:val="22"/>
          <w:szCs w:val="22"/>
          <w:lang w:val="sr-Latn-ME"/>
        </w:rPr>
      </w:pPr>
      <w:r w:rsidRPr="00DF385B">
        <w:rPr>
          <w:sz w:val="22"/>
          <w:szCs w:val="22"/>
          <w:lang w:val="sr-Latn-ME"/>
        </w:rPr>
        <w:t xml:space="preserve">Institut za ljekove i medicinska sredstva </w:t>
      </w:r>
    </w:p>
    <w:p w14:paraId="62E7FA4C" w14:textId="77777777" w:rsidR="007C6028" w:rsidRPr="00DF385B" w:rsidRDefault="007C6028" w:rsidP="00721EF1">
      <w:pPr>
        <w:jc w:val="both"/>
        <w:rPr>
          <w:sz w:val="22"/>
          <w:szCs w:val="22"/>
          <w:lang w:val="sr-Latn-ME"/>
        </w:rPr>
      </w:pPr>
      <w:r w:rsidRPr="00DF385B">
        <w:rPr>
          <w:sz w:val="22"/>
          <w:szCs w:val="22"/>
          <w:lang w:val="sr-Latn-ME"/>
        </w:rPr>
        <w:t>Odjeljenje za farmakovigilancu</w:t>
      </w:r>
    </w:p>
    <w:p w14:paraId="787A2014" w14:textId="77777777" w:rsidR="007C6028" w:rsidRPr="00DF385B" w:rsidRDefault="007C6028" w:rsidP="00721EF1">
      <w:pPr>
        <w:jc w:val="both"/>
        <w:rPr>
          <w:sz w:val="22"/>
          <w:szCs w:val="22"/>
          <w:lang w:val="sr-Latn-ME"/>
        </w:rPr>
      </w:pPr>
      <w:r w:rsidRPr="00DF385B">
        <w:rPr>
          <w:sz w:val="22"/>
          <w:szCs w:val="22"/>
          <w:lang w:val="sr-Latn-ME"/>
        </w:rPr>
        <w:t>Bulevar Ivana Crnojevića 64a, 81000 Podgorica</w:t>
      </w:r>
    </w:p>
    <w:p w14:paraId="002DA3BE" w14:textId="77777777" w:rsidR="007C6028" w:rsidRPr="00DF385B" w:rsidRDefault="007C6028" w:rsidP="00721EF1">
      <w:pPr>
        <w:jc w:val="both"/>
        <w:rPr>
          <w:sz w:val="22"/>
          <w:szCs w:val="22"/>
          <w:lang w:val="sr-Latn-ME"/>
        </w:rPr>
      </w:pPr>
    </w:p>
    <w:p w14:paraId="71EF68E4" w14:textId="77777777" w:rsidR="007C6028" w:rsidRPr="00DF385B" w:rsidRDefault="007C6028" w:rsidP="00721EF1">
      <w:pPr>
        <w:jc w:val="both"/>
        <w:rPr>
          <w:sz w:val="22"/>
          <w:szCs w:val="22"/>
          <w:lang w:val="sr-Latn-ME"/>
        </w:rPr>
      </w:pPr>
      <w:r w:rsidRPr="00DF385B">
        <w:rPr>
          <w:sz w:val="22"/>
          <w:szCs w:val="22"/>
          <w:lang w:val="sr-Latn-ME"/>
        </w:rPr>
        <w:t>tel: +382 (0) 20 310 280</w:t>
      </w:r>
    </w:p>
    <w:p w14:paraId="0897EDDE" w14:textId="77777777" w:rsidR="007C6028" w:rsidRPr="00DF385B" w:rsidRDefault="007C6028" w:rsidP="00721EF1">
      <w:pPr>
        <w:jc w:val="both"/>
        <w:rPr>
          <w:sz w:val="22"/>
          <w:szCs w:val="22"/>
          <w:lang w:val="sr-Latn-ME"/>
        </w:rPr>
      </w:pPr>
      <w:r w:rsidRPr="00DF385B">
        <w:rPr>
          <w:sz w:val="22"/>
          <w:szCs w:val="22"/>
          <w:lang w:val="sr-Latn-ME"/>
        </w:rPr>
        <w:t>fax: +382 (0) 20 310 581</w:t>
      </w:r>
    </w:p>
    <w:p w14:paraId="478D02E3" w14:textId="77777777" w:rsidR="007C6028" w:rsidRPr="00DF385B" w:rsidRDefault="00B2063A" w:rsidP="00721EF1">
      <w:pPr>
        <w:jc w:val="both"/>
        <w:rPr>
          <w:sz w:val="22"/>
          <w:szCs w:val="22"/>
          <w:lang w:val="sr-Latn-ME"/>
        </w:rPr>
      </w:pPr>
      <w:hyperlink r:id="rId8" w:history="1">
        <w:r w:rsidR="00510F22" w:rsidRPr="00DF385B">
          <w:rPr>
            <w:rStyle w:val="Hyperlink"/>
            <w:sz w:val="22"/>
            <w:szCs w:val="22"/>
            <w:lang w:val="sr-Latn-ME"/>
          </w:rPr>
          <w:t>www.cinmed.me</w:t>
        </w:r>
      </w:hyperlink>
      <w:r w:rsidR="00510F22" w:rsidRPr="00DF385B">
        <w:rPr>
          <w:sz w:val="22"/>
          <w:szCs w:val="22"/>
          <w:lang w:val="sr-Latn-ME"/>
        </w:rPr>
        <w:t xml:space="preserve"> </w:t>
      </w:r>
    </w:p>
    <w:p w14:paraId="07B4A2DF" w14:textId="77777777" w:rsidR="007C6028" w:rsidRPr="00DF385B" w:rsidRDefault="00B2063A" w:rsidP="00721EF1">
      <w:pPr>
        <w:jc w:val="both"/>
        <w:rPr>
          <w:sz w:val="22"/>
          <w:szCs w:val="22"/>
          <w:lang w:val="sr-Latn-ME"/>
        </w:rPr>
      </w:pPr>
      <w:hyperlink r:id="rId9" w:history="1">
        <w:r w:rsidR="00510F22" w:rsidRPr="00DF385B">
          <w:rPr>
            <w:rStyle w:val="Hyperlink"/>
            <w:sz w:val="22"/>
            <w:szCs w:val="22"/>
            <w:lang w:val="sr-Latn-ME"/>
          </w:rPr>
          <w:t>nezeljenadejstva@cinmed.me</w:t>
        </w:r>
      </w:hyperlink>
      <w:r w:rsidR="00510F22" w:rsidRPr="00DF385B">
        <w:rPr>
          <w:sz w:val="22"/>
          <w:szCs w:val="22"/>
          <w:lang w:val="sr-Latn-ME"/>
        </w:rPr>
        <w:t xml:space="preserve"> </w:t>
      </w:r>
    </w:p>
    <w:p w14:paraId="37D907C6" w14:textId="77777777" w:rsidR="00396B66" w:rsidRPr="00DF385B" w:rsidRDefault="007C6028" w:rsidP="00721EF1">
      <w:pPr>
        <w:jc w:val="both"/>
        <w:rPr>
          <w:sz w:val="22"/>
          <w:szCs w:val="22"/>
          <w:lang w:val="sr-Latn-ME"/>
        </w:rPr>
      </w:pPr>
      <w:r w:rsidRPr="00DF385B">
        <w:rPr>
          <w:sz w:val="22"/>
          <w:szCs w:val="22"/>
          <w:lang w:val="sr-Latn-ME"/>
        </w:rPr>
        <w:t>putem IS zdravstvene zaštite</w:t>
      </w:r>
    </w:p>
    <w:p w14:paraId="7370E42C" w14:textId="77777777" w:rsidR="006569B4" w:rsidRPr="00DF385B" w:rsidRDefault="006569B4" w:rsidP="006569B4">
      <w:pPr>
        <w:jc w:val="both"/>
        <w:rPr>
          <w:sz w:val="22"/>
          <w:szCs w:val="22"/>
          <w:lang w:val="sr-Latn-ME"/>
        </w:rPr>
      </w:pPr>
      <w:r w:rsidRPr="00DF385B">
        <w:rPr>
          <w:sz w:val="22"/>
          <w:szCs w:val="22"/>
          <w:lang w:val="sr-Latn-ME"/>
        </w:rPr>
        <w:t>QR kod za online prijavu sumnje na neželjeno dejstvo lijeka:</w:t>
      </w:r>
    </w:p>
    <w:p w14:paraId="4CEE6871" w14:textId="77777777" w:rsidR="006569B4" w:rsidRPr="00DF385B" w:rsidRDefault="006569B4" w:rsidP="006569B4">
      <w:pPr>
        <w:jc w:val="both"/>
        <w:rPr>
          <w:sz w:val="22"/>
          <w:szCs w:val="22"/>
          <w:lang w:val="sr-Latn-ME"/>
        </w:rPr>
      </w:pPr>
    </w:p>
    <w:p w14:paraId="1C0C0AB4" w14:textId="712985A6" w:rsidR="00662339" w:rsidRPr="00DF385B" w:rsidRDefault="006569B4" w:rsidP="006569B4">
      <w:pPr>
        <w:jc w:val="both"/>
        <w:rPr>
          <w:sz w:val="22"/>
          <w:szCs w:val="22"/>
          <w:lang w:val="sr-Latn-ME"/>
        </w:rPr>
      </w:pPr>
      <w:r w:rsidRPr="00DF385B">
        <w:rPr>
          <w:noProof/>
          <w:sz w:val="22"/>
          <w:szCs w:val="22"/>
          <w:lang w:val="sr-Latn-ME"/>
        </w:rPr>
        <w:drawing>
          <wp:inline distT="0" distB="0" distL="0" distR="0" wp14:anchorId="60F91FE6" wp14:editId="5049984A">
            <wp:extent cx="971550" cy="971550"/>
            <wp:effectExtent l="0" t="0" r="0" b="0"/>
            <wp:docPr id="17798611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0508ED" w14:textId="77777777" w:rsidR="00061DA7" w:rsidRPr="00DF385B" w:rsidRDefault="00061DA7" w:rsidP="00721EF1">
      <w:pPr>
        <w:jc w:val="both"/>
        <w:rPr>
          <w:sz w:val="22"/>
          <w:szCs w:val="22"/>
          <w:lang w:val="sr-Latn-ME"/>
        </w:rPr>
      </w:pPr>
    </w:p>
    <w:p w14:paraId="150351B7" w14:textId="730FDB34" w:rsidR="00A32113" w:rsidRPr="00DF385B" w:rsidRDefault="00A32113" w:rsidP="00721EF1">
      <w:pPr>
        <w:tabs>
          <w:tab w:val="left" w:pos="540"/>
          <w:tab w:val="left" w:pos="569"/>
        </w:tabs>
        <w:jc w:val="both"/>
        <w:rPr>
          <w:b/>
          <w:bCs/>
          <w:sz w:val="22"/>
          <w:szCs w:val="22"/>
          <w:lang w:val="sr-Latn-ME"/>
        </w:rPr>
      </w:pPr>
      <w:r w:rsidRPr="00DF385B">
        <w:rPr>
          <w:b/>
          <w:bCs/>
          <w:sz w:val="22"/>
          <w:szCs w:val="22"/>
          <w:lang w:val="sr-Latn-ME"/>
        </w:rPr>
        <w:t xml:space="preserve">5. </w:t>
      </w:r>
      <w:r w:rsidR="00291DAD" w:rsidRPr="00DF385B">
        <w:rPr>
          <w:b/>
          <w:bCs/>
          <w:sz w:val="22"/>
          <w:szCs w:val="22"/>
          <w:lang w:val="sr-Latn-ME"/>
        </w:rPr>
        <w:tab/>
      </w:r>
      <w:r w:rsidRPr="00DF385B">
        <w:rPr>
          <w:b/>
          <w:bCs/>
          <w:sz w:val="22"/>
          <w:szCs w:val="22"/>
          <w:lang w:val="sr-Latn-ME"/>
        </w:rPr>
        <w:t xml:space="preserve">KAKO ČUVATI LIJEK </w:t>
      </w:r>
      <w:r w:rsidR="00227234" w:rsidRPr="00DF385B">
        <w:rPr>
          <w:b/>
          <w:bCs/>
          <w:sz w:val="22"/>
          <w:szCs w:val="22"/>
          <w:lang w:val="sr-Latn-ME"/>
        </w:rPr>
        <w:t>FOSAVANCE</w:t>
      </w:r>
    </w:p>
    <w:p w14:paraId="3B62A768" w14:textId="77777777" w:rsidR="00445D8F" w:rsidRPr="00DF385B" w:rsidRDefault="00445D8F" w:rsidP="00721EF1">
      <w:pPr>
        <w:jc w:val="both"/>
        <w:rPr>
          <w:sz w:val="22"/>
          <w:szCs w:val="22"/>
          <w:lang w:val="sr-Latn-ME"/>
        </w:rPr>
      </w:pPr>
    </w:p>
    <w:p w14:paraId="52BD1706" w14:textId="77777777" w:rsidR="00991E7D" w:rsidRPr="00DF385B" w:rsidRDefault="008A7F7D" w:rsidP="00721EF1">
      <w:pPr>
        <w:numPr>
          <w:ilvl w:val="12"/>
          <w:numId w:val="0"/>
        </w:numPr>
        <w:tabs>
          <w:tab w:val="left" w:pos="720"/>
        </w:tabs>
        <w:ind w:right="-2"/>
        <w:jc w:val="both"/>
        <w:rPr>
          <w:sz w:val="22"/>
          <w:szCs w:val="22"/>
          <w:lang w:val="sr-Latn-ME"/>
        </w:rPr>
      </w:pPr>
      <w:r w:rsidRPr="00DF385B">
        <w:rPr>
          <w:sz w:val="22"/>
          <w:szCs w:val="22"/>
          <w:lang w:val="sr-Latn-ME"/>
        </w:rPr>
        <w:t xml:space="preserve">Lijek čuvajte </w:t>
      </w:r>
      <w:r w:rsidR="00991E7D" w:rsidRPr="00DF385B">
        <w:rPr>
          <w:sz w:val="22"/>
          <w:szCs w:val="22"/>
          <w:lang w:val="sr-Latn-ME"/>
        </w:rPr>
        <w:t>van pogleda i domašaja djece.</w:t>
      </w:r>
    </w:p>
    <w:p w14:paraId="3B291DA4" w14:textId="77777777" w:rsidR="00991E7D" w:rsidRPr="00DF385B" w:rsidRDefault="00991E7D" w:rsidP="00721EF1">
      <w:pPr>
        <w:jc w:val="both"/>
        <w:rPr>
          <w:sz w:val="22"/>
          <w:szCs w:val="22"/>
          <w:lang w:val="sr-Latn-ME"/>
        </w:rPr>
      </w:pPr>
    </w:p>
    <w:p w14:paraId="3362FBF7" w14:textId="6FD3AFA7" w:rsidR="00D01E45" w:rsidRPr="00DF385B" w:rsidRDefault="00D01E45" w:rsidP="007369EC">
      <w:pPr>
        <w:numPr>
          <w:ilvl w:val="12"/>
          <w:numId w:val="0"/>
        </w:numPr>
        <w:tabs>
          <w:tab w:val="left" w:pos="720"/>
        </w:tabs>
        <w:ind w:right="-2"/>
        <w:jc w:val="both"/>
        <w:rPr>
          <w:sz w:val="22"/>
          <w:szCs w:val="22"/>
          <w:lang w:val="sr-Latn-ME"/>
        </w:rPr>
      </w:pPr>
      <w:r w:rsidRPr="00DF385B">
        <w:rPr>
          <w:sz w:val="22"/>
          <w:szCs w:val="22"/>
          <w:lang w:val="sr-Latn-ME"/>
        </w:rPr>
        <w:t xml:space="preserve">Ovaj lijek se ne smije upotrijebiti nakon isteka roka upotrebe navedenog na </w:t>
      </w:r>
      <w:r w:rsidR="00227234" w:rsidRPr="00DF385B">
        <w:rPr>
          <w:sz w:val="22"/>
          <w:szCs w:val="22"/>
          <w:lang w:val="sr-Latn-ME"/>
        </w:rPr>
        <w:t>kutiji lijeka i na blisteru, nakon oznake "EXP”.</w:t>
      </w:r>
      <w:r w:rsidRPr="00DF385B">
        <w:rPr>
          <w:sz w:val="22"/>
          <w:szCs w:val="22"/>
          <w:lang w:val="sr-Latn-ME"/>
        </w:rPr>
        <w:t xml:space="preserve"> Rok upotrebe odnosi se na poslednji dan navedenog mjeseca.</w:t>
      </w:r>
    </w:p>
    <w:p w14:paraId="0DBD9D7C" w14:textId="77777777" w:rsidR="00227234" w:rsidRPr="00DF385B" w:rsidRDefault="00227234" w:rsidP="00721EF1">
      <w:pPr>
        <w:jc w:val="both"/>
        <w:rPr>
          <w:b/>
          <w:bCs/>
          <w:sz w:val="22"/>
          <w:szCs w:val="22"/>
          <w:lang w:val="sr-Latn-ME"/>
        </w:rPr>
      </w:pPr>
    </w:p>
    <w:p w14:paraId="6C85C349" w14:textId="63706635" w:rsidR="00227234" w:rsidRPr="00DF385B" w:rsidRDefault="00227234" w:rsidP="007369EC">
      <w:pPr>
        <w:jc w:val="both"/>
        <w:rPr>
          <w:sz w:val="22"/>
          <w:szCs w:val="22"/>
          <w:lang w:val="sr-Latn-ME"/>
        </w:rPr>
      </w:pPr>
      <w:r w:rsidRPr="00DF385B">
        <w:rPr>
          <w:sz w:val="22"/>
          <w:szCs w:val="22"/>
          <w:lang w:val="sr-Latn-ME"/>
        </w:rPr>
        <w:t xml:space="preserve">Čuvati u originalnom </w:t>
      </w:r>
      <w:r w:rsidR="006569B4" w:rsidRPr="00DF385B">
        <w:rPr>
          <w:sz w:val="22"/>
          <w:szCs w:val="22"/>
          <w:lang w:val="sr-Latn-ME"/>
        </w:rPr>
        <w:t>blisteru</w:t>
      </w:r>
      <w:r w:rsidRPr="00DF385B">
        <w:rPr>
          <w:sz w:val="22"/>
          <w:szCs w:val="22"/>
          <w:lang w:val="sr-Latn-ME"/>
        </w:rPr>
        <w:t>, radi zaštite od vlage</w:t>
      </w:r>
      <w:r w:rsidR="006569B4" w:rsidRPr="00DF385B">
        <w:rPr>
          <w:sz w:val="22"/>
          <w:szCs w:val="22"/>
          <w:lang w:val="sr-Latn-ME"/>
        </w:rPr>
        <w:t xml:space="preserve"> i svjetlosti</w:t>
      </w:r>
      <w:r w:rsidRPr="00DF385B">
        <w:rPr>
          <w:sz w:val="22"/>
          <w:szCs w:val="22"/>
          <w:lang w:val="sr-Latn-ME"/>
        </w:rPr>
        <w:t>.</w:t>
      </w:r>
    </w:p>
    <w:p w14:paraId="7768EEF8" w14:textId="77777777" w:rsidR="00445D8F" w:rsidRPr="00DF385B" w:rsidRDefault="00445D8F" w:rsidP="00721EF1">
      <w:pPr>
        <w:jc w:val="both"/>
        <w:rPr>
          <w:b/>
          <w:bCs/>
          <w:sz w:val="22"/>
          <w:szCs w:val="22"/>
          <w:lang w:val="sr-Latn-ME"/>
        </w:rPr>
      </w:pPr>
    </w:p>
    <w:p w14:paraId="0FA4A1CC" w14:textId="77777777" w:rsidR="00D01E45" w:rsidRPr="00DF385B" w:rsidRDefault="00D01E45" w:rsidP="00721EF1">
      <w:pPr>
        <w:jc w:val="both"/>
        <w:rPr>
          <w:sz w:val="22"/>
          <w:szCs w:val="22"/>
          <w:lang w:val="sr-Latn-ME" w:eastAsia="hr-HR"/>
        </w:rPr>
      </w:pPr>
      <w:r w:rsidRPr="00DF385B">
        <w:rPr>
          <w:sz w:val="22"/>
          <w:szCs w:val="22"/>
          <w:lang w:val="sr-Latn-ME" w:eastAsia="hr-HR"/>
        </w:rPr>
        <w:t>Ljekove ne treba bacati u kanalizaciju, niti kućni otpad. Ove mjere pomažu očuvanju životne sredine.</w:t>
      </w:r>
    </w:p>
    <w:p w14:paraId="39DFD2C5" w14:textId="77777777" w:rsidR="00D01E45" w:rsidRPr="00DF385B" w:rsidRDefault="00D01E45" w:rsidP="00721EF1">
      <w:pPr>
        <w:jc w:val="both"/>
        <w:rPr>
          <w:b/>
          <w:bCs/>
          <w:sz w:val="22"/>
          <w:szCs w:val="22"/>
          <w:lang w:val="sr-Latn-ME" w:eastAsia="hr-HR"/>
        </w:rPr>
      </w:pPr>
      <w:r w:rsidRPr="00DF385B">
        <w:rPr>
          <w:sz w:val="22"/>
          <w:szCs w:val="22"/>
          <w:lang w:val="sr-Latn-ME" w:eastAsia="hr-HR"/>
        </w:rPr>
        <w:t>Neupotrijebljeni lijek se uništava u skladu sa važećim propisima.</w:t>
      </w:r>
    </w:p>
    <w:p w14:paraId="5AA5AA3A" w14:textId="77777777" w:rsidR="00396B66" w:rsidRPr="00DF385B" w:rsidRDefault="00396B66" w:rsidP="00721EF1">
      <w:pPr>
        <w:jc w:val="both"/>
        <w:rPr>
          <w:bCs/>
          <w:sz w:val="22"/>
          <w:szCs w:val="22"/>
          <w:lang w:val="sr-Latn-ME"/>
        </w:rPr>
      </w:pPr>
    </w:p>
    <w:p w14:paraId="4BA39FBA" w14:textId="77777777" w:rsidR="00227234" w:rsidRPr="00DF385B" w:rsidRDefault="00227234" w:rsidP="00721EF1">
      <w:pPr>
        <w:tabs>
          <w:tab w:val="left" w:pos="540"/>
          <w:tab w:val="left" w:pos="569"/>
        </w:tabs>
        <w:jc w:val="both"/>
        <w:rPr>
          <w:b/>
          <w:bCs/>
          <w:sz w:val="22"/>
          <w:szCs w:val="22"/>
          <w:lang w:val="sr-Latn-ME"/>
        </w:rPr>
      </w:pPr>
    </w:p>
    <w:p w14:paraId="20806B08" w14:textId="17DB1AE6" w:rsidR="00A32113" w:rsidRPr="00DF385B" w:rsidRDefault="00A32113" w:rsidP="00721EF1">
      <w:pPr>
        <w:tabs>
          <w:tab w:val="left" w:pos="540"/>
          <w:tab w:val="left" w:pos="569"/>
        </w:tabs>
        <w:jc w:val="both"/>
        <w:rPr>
          <w:b/>
          <w:bCs/>
          <w:sz w:val="22"/>
          <w:szCs w:val="22"/>
          <w:lang w:val="sr-Latn-ME"/>
        </w:rPr>
      </w:pPr>
      <w:r w:rsidRPr="00DF385B">
        <w:rPr>
          <w:b/>
          <w:bCs/>
          <w:sz w:val="22"/>
          <w:szCs w:val="22"/>
          <w:lang w:val="sr-Latn-ME"/>
        </w:rPr>
        <w:t xml:space="preserve">6. </w:t>
      </w:r>
      <w:r w:rsidR="00291DAD" w:rsidRPr="00DF385B">
        <w:rPr>
          <w:b/>
          <w:bCs/>
          <w:sz w:val="22"/>
          <w:szCs w:val="22"/>
          <w:lang w:val="sr-Latn-ME"/>
        </w:rPr>
        <w:tab/>
      </w:r>
      <w:r w:rsidR="00326EEC" w:rsidRPr="00DF385B">
        <w:rPr>
          <w:b/>
          <w:bCs/>
          <w:sz w:val="22"/>
          <w:szCs w:val="22"/>
          <w:lang w:val="sr-Latn-ME"/>
        </w:rPr>
        <w:t xml:space="preserve">SADRŽAJ PAKOVANJA I </w:t>
      </w:r>
      <w:r w:rsidRPr="00DF385B">
        <w:rPr>
          <w:b/>
          <w:bCs/>
          <w:sz w:val="22"/>
          <w:szCs w:val="22"/>
          <w:lang w:val="sr-Latn-ME"/>
        </w:rPr>
        <w:t>DODATNE INFORMACIJE</w:t>
      </w:r>
      <w:r w:rsidR="00E06040" w:rsidRPr="00DF385B">
        <w:rPr>
          <w:b/>
          <w:bCs/>
          <w:sz w:val="22"/>
          <w:szCs w:val="22"/>
          <w:lang w:val="sr-Latn-ME"/>
        </w:rPr>
        <w:t xml:space="preserve"> </w:t>
      </w:r>
    </w:p>
    <w:p w14:paraId="7996E453" w14:textId="77777777" w:rsidR="00445D8F" w:rsidRPr="00DF385B" w:rsidRDefault="00445D8F" w:rsidP="00721EF1">
      <w:pPr>
        <w:jc w:val="both"/>
        <w:rPr>
          <w:sz w:val="22"/>
          <w:szCs w:val="22"/>
          <w:lang w:val="sr-Latn-ME"/>
        </w:rPr>
      </w:pPr>
    </w:p>
    <w:p w14:paraId="2CC23CDD" w14:textId="24997622" w:rsidR="00445D8F" w:rsidRPr="00DF385B" w:rsidRDefault="00A32113" w:rsidP="00721EF1">
      <w:pPr>
        <w:jc w:val="both"/>
        <w:rPr>
          <w:b/>
          <w:sz w:val="22"/>
          <w:szCs w:val="22"/>
          <w:lang w:val="sr-Latn-ME"/>
        </w:rPr>
      </w:pPr>
      <w:r w:rsidRPr="00DF385B">
        <w:rPr>
          <w:b/>
          <w:bCs/>
          <w:sz w:val="22"/>
          <w:szCs w:val="22"/>
          <w:lang w:val="sr-Latn-ME"/>
        </w:rPr>
        <w:t xml:space="preserve">Šta sadrži lijek </w:t>
      </w:r>
      <w:r w:rsidR="00227234" w:rsidRPr="00DF385B">
        <w:rPr>
          <w:b/>
          <w:bCs/>
          <w:sz w:val="22"/>
          <w:szCs w:val="22"/>
          <w:lang w:val="sr-Latn-ME"/>
        </w:rPr>
        <w:t>Fosavance</w:t>
      </w:r>
    </w:p>
    <w:p w14:paraId="32A5B5BD" w14:textId="77777777" w:rsidR="00326EEC" w:rsidRPr="00DF385B" w:rsidRDefault="00326EEC" w:rsidP="00721EF1">
      <w:pPr>
        <w:jc w:val="both"/>
        <w:rPr>
          <w:b/>
          <w:sz w:val="22"/>
          <w:szCs w:val="22"/>
          <w:lang w:val="sr-Latn-ME"/>
        </w:rPr>
      </w:pPr>
    </w:p>
    <w:p w14:paraId="2C318096" w14:textId="1D467ADB" w:rsidR="00227234" w:rsidRPr="00DF385B" w:rsidRDefault="00227234" w:rsidP="007369EC">
      <w:pPr>
        <w:pStyle w:val="Header"/>
        <w:tabs>
          <w:tab w:val="left" w:pos="284"/>
        </w:tabs>
        <w:jc w:val="both"/>
        <w:rPr>
          <w:bCs/>
          <w:sz w:val="22"/>
          <w:szCs w:val="22"/>
          <w:lang w:val="sr-Latn-ME"/>
        </w:rPr>
      </w:pPr>
      <w:r w:rsidRPr="00DF385B">
        <w:rPr>
          <w:bCs/>
          <w:sz w:val="22"/>
          <w:szCs w:val="22"/>
          <w:lang w:val="sr-Latn-ME"/>
        </w:rPr>
        <w:t xml:space="preserve">- Aktivne supstance su: </w:t>
      </w:r>
      <w:r w:rsidR="00DE5CE4" w:rsidRPr="00DF385B">
        <w:rPr>
          <w:bCs/>
          <w:sz w:val="22"/>
          <w:szCs w:val="22"/>
          <w:lang w:val="sr-Latn-ME"/>
        </w:rPr>
        <w:t xml:space="preserve">alendronska kiselina </w:t>
      </w:r>
      <w:r w:rsidRPr="00DF385B">
        <w:rPr>
          <w:bCs/>
          <w:sz w:val="22"/>
          <w:szCs w:val="22"/>
          <w:lang w:val="sr-Latn-ME"/>
        </w:rPr>
        <w:t>i holekalciferol (vitamin D</w:t>
      </w:r>
      <w:r w:rsidRPr="00DF385B">
        <w:rPr>
          <w:bCs/>
          <w:sz w:val="22"/>
          <w:szCs w:val="22"/>
          <w:vertAlign w:val="subscript"/>
          <w:lang w:val="sr-Latn-ME"/>
        </w:rPr>
        <w:t>3</w:t>
      </w:r>
      <w:r w:rsidRPr="00DF385B">
        <w:rPr>
          <w:bCs/>
          <w:sz w:val="22"/>
          <w:szCs w:val="22"/>
          <w:lang w:val="sr-Latn-ME"/>
        </w:rPr>
        <w:t xml:space="preserve">). </w:t>
      </w:r>
    </w:p>
    <w:p w14:paraId="021ED469" w14:textId="287B0265" w:rsidR="00227234" w:rsidRPr="00DF385B" w:rsidRDefault="00227234" w:rsidP="007369EC">
      <w:pPr>
        <w:pStyle w:val="Header"/>
        <w:tabs>
          <w:tab w:val="left" w:pos="284"/>
        </w:tabs>
        <w:jc w:val="both"/>
        <w:rPr>
          <w:bCs/>
          <w:sz w:val="22"/>
          <w:szCs w:val="22"/>
          <w:lang w:val="sr-Latn-ME"/>
        </w:rPr>
      </w:pPr>
      <w:r w:rsidRPr="00DF385B">
        <w:rPr>
          <w:bCs/>
          <w:sz w:val="22"/>
          <w:szCs w:val="22"/>
          <w:lang w:val="sr-Latn-ME"/>
        </w:rPr>
        <w:t xml:space="preserve">Jedna tableta sadrži 70 mg alendronske </w:t>
      </w:r>
      <w:r w:rsidR="007369EC" w:rsidRPr="00DF385B">
        <w:rPr>
          <w:bCs/>
          <w:sz w:val="22"/>
          <w:szCs w:val="22"/>
          <w:lang w:val="sr-Latn-ME"/>
        </w:rPr>
        <w:t>kisel</w:t>
      </w:r>
      <w:r w:rsidRPr="00DF385B">
        <w:rPr>
          <w:bCs/>
          <w:sz w:val="22"/>
          <w:szCs w:val="22"/>
          <w:lang w:val="sr-Latn-ME"/>
        </w:rPr>
        <w:t>ine (u obliku natrijum</w:t>
      </w:r>
      <w:r w:rsidR="00061DA7" w:rsidRPr="00DF385B">
        <w:rPr>
          <w:bCs/>
          <w:sz w:val="22"/>
          <w:szCs w:val="22"/>
          <w:lang w:val="sr-Latn-ME"/>
        </w:rPr>
        <w:t xml:space="preserve"> </w:t>
      </w:r>
      <w:r w:rsidRPr="00DF385B">
        <w:rPr>
          <w:bCs/>
          <w:sz w:val="22"/>
          <w:szCs w:val="22"/>
          <w:lang w:val="sr-Latn-ME"/>
        </w:rPr>
        <w:t>alendronat, trihidrata) i 140 mikrograma (5600 i.j.) holekalciferola (vitamin D</w:t>
      </w:r>
      <w:r w:rsidRPr="00DF385B">
        <w:rPr>
          <w:bCs/>
          <w:sz w:val="22"/>
          <w:szCs w:val="22"/>
          <w:vertAlign w:val="subscript"/>
          <w:lang w:val="sr-Latn-ME"/>
        </w:rPr>
        <w:t>3</w:t>
      </w:r>
      <w:r w:rsidRPr="00DF385B">
        <w:rPr>
          <w:bCs/>
          <w:sz w:val="22"/>
          <w:szCs w:val="22"/>
          <w:lang w:val="sr-Latn-ME"/>
        </w:rPr>
        <w:t>).</w:t>
      </w:r>
    </w:p>
    <w:p w14:paraId="73C7726B" w14:textId="77777777" w:rsidR="00227234" w:rsidRPr="00DF385B" w:rsidRDefault="00227234" w:rsidP="007369EC">
      <w:pPr>
        <w:pStyle w:val="Header"/>
        <w:tabs>
          <w:tab w:val="left" w:pos="284"/>
        </w:tabs>
        <w:jc w:val="both"/>
        <w:rPr>
          <w:bCs/>
          <w:sz w:val="22"/>
          <w:szCs w:val="22"/>
          <w:lang w:val="sr-Latn-ME"/>
        </w:rPr>
      </w:pPr>
    </w:p>
    <w:p w14:paraId="457D6E81" w14:textId="56F38DD9" w:rsidR="00227234" w:rsidRPr="00DF385B" w:rsidRDefault="00227234" w:rsidP="007369EC">
      <w:pPr>
        <w:pStyle w:val="Header"/>
        <w:jc w:val="both"/>
        <w:rPr>
          <w:sz w:val="22"/>
          <w:szCs w:val="22"/>
          <w:lang w:val="sr-Latn-ME"/>
        </w:rPr>
      </w:pPr>
      <w:r w:rsidRPr="00DF385B">
        <w:rPr>
          <w:sz w:val="22"/>
          <w:szCs w:val="22"/>
          <w:lang w:val="sr-Latn-ME"/>
        </w:rPr>
        <w:t>- Pomoćne supstance su: celuloza, mikrokristalna (E460); laktoza, bezvodna; trigliceridi, srednje dužine lanaca; želatin; kroskarmeloza</w:t>
      </w:r>
      <w:r w:rsidR="00424F60" w:rsidRPr="00DF385B">
        <w:rPr>
          <w:sz w:val="22"/>
          <w:szCs w:val="22"/>
          <w:lang w:val="sr-Latn-ME"/>
        </w:rPr>
        <w:t xml:space="preserve"> </w:t>
      </w:r>
      <w:r w:rsidRPr="00DF385B">
        <w:rPr>
          <w:sz w:val="22"/>
          <w:szCs w:val="22"/>
          <w:lang w:val="sr-Latn-ME"/>
        </w:rPr>
        <w:t>natrijum; saharoza; silicijum</w:t>
      </w:r>
      <w:r w:rsidR="00424F60" w:rsidRPr="00DF385B">
        <w:rPr>
          <w:sz w:val="22"/>
          <w:szCs w:val="22"/>
          <w:lang w:val="sr-Latn-ME"/>
        </w:rPr>
        <w:t xml:space="preserve"> </w:t>
      </w:r>
      <w:r w:rsidRPr="00DF385B">
        <w:rPr>
          <w:sz w:val="22"/>
          <w:szCs w:val="22"/>
          <w:lang w:val="sr-Latn-ME"/>
        </w:rPr>
        <w:t>dioksid, koloidni; magnezijum</w:t>
      </w:r>
      <w:r w:rsidR="00424F60" w:rsidRPr="00DF385B">
        <w:rPr>
          <w:sz w:val="22"/>
          <w:szCs w:val="22"/>
          <w:lang w:val="sr-Latn-ME"/>
        </w:rPr>
        <w:t xml:space="preserve"> </w:t>
      </w:r>
      <w:r w:rsidRPr="00DF385B">
        <w:rPr>
          <w:sz w:val="22"/>
          <w:szCs w:val="22"/>
          <w:lang w:val="sr-Latn-ME"/>
        </w:rPr>
        <w:t>stearat (E572); butilhidroksitoluen (E321); skrob, modifikovani (kukuruzni) i natrijum</w:t>
      </w:r>
      <w:r w:rsidR="00424F60" w:rsidRPr="00DF385B">
        <w:rPr>
          <w:sz w:val="22"/>
          <w:szCs w:val="22"/>
          <w:lang w:val="sr-Latn-ME"/>
        </w:rPr>
        <w:t xml:space="preserve"> </w:t>
      </w:r>
      <w:r w:rsidRPr="00DF385B">
        <w:rPr>
          <w:sz w:val="22"/>
          <w:szCs w:val="22"/>
          <w:lang w:val="sr-Latn-ME"/>
        </w:rPr>
        <w:t>aluminijum</w:t>
      </w:r>
      <w:r w:rsidR="00424F60" w:rsidRPr="00DF385B">
        <w:rPr>
          <w:sz w:val="22"/>
          <w:szCs w:val="22"/>
          <w:lang w:val="sr-Latn-ME"/>
        </w:rPr>
        <w:t xml:space="preserve"> </w:t>
      </w:r>
      <w:r w:rsidRPr="00DF385B">
        <w:rPr>
          <w:sz w:val="22"/>
          <w:szCs w:val="22"/>
          <w:lang w:val="sr-Latn-ME"/>
        </w:rPr>
        <w:t>silikat (E554).</w:t>
      </w:r>
    </w:p>
    <w:p w14:paraId="01C6E94C" w14:textId="77777777" w:rsidR="00326EEC" w:rsidRPr="00DF385B" w:rsidRDefault="00326EEC" w:rsidP="00721EF1">
      <w:pPr>
        <w:jc w:val="both"/>
        <w:rPr>
          <w:sz w:val="22"/>
          <w:szCs w:val="22"/>
          <w:lang w:val="sr-Latn-ME"/>
        </w:rPr>
      </w:pPr>
    </w:p>
    <w:p w14:paraId="46F0C5FA" w14:textId="17ED58A1" w:rsidR="00A32113" w:rsidRPr="00DF385B" w:rsidRDefault="00A32113" w:rsidP="00721EF1">
      <w:pPr>
        <w:jc w:val="both"/>
        <w:rPr>
          <w:b/>
          <w:sz w:val="22"/>
          <w:szCs w:val="22"/>
          <w:lang w:val="sr-Latn-ME"/>
        </w:rPr>
      </w:pPr>
      <w:r w:rsidRPr="00DF385B">
        <w:rPr>
          <w:b/>
          <w:sz w:val="22"/>
          <w:szCs w:val="22"/>
          <w:lang w:val="sr-Latn-ME"/>
        </w:rPr>
        <w:t xml:space="preserve">Kako izgleda lijek </w:t>
      </w:r>
      <w:r w:rsidR="00227234" w:rsidRPr="00DF385B">
        <w:rPr>
          <w:b/>
          <w:sz w:val="22"/>
          <w:szCs w:val="22"/>
          <w:lang w:val="sr-Latn-ME"/>
        </w:rPr>
        <w:t>Fosavance</w:t>
      </w:r>
      <w:r w:rsidRPr="00DF385B">
        <w:rPr>
          <w:b/>
          <w:sz w:val="22"/>
          <w:szCs w:val="22"/>
          <w:lang w:val="sr-Latn-ME"/>
        </w:rPr>
        <w:t xml:space="preserve"> i sadržaj pakovanja</w:t>
      </w:r>
    </w:p>
    <w:p w14:paraId="318D7AFB" w14:textId="77777777" w:rsidR="00227234" w:rsidRPr="00DF385B" w:rsidRDefault="00227234" w:rsidP="00721EF1">
      <w:pPr>
        <w:jc w:val="both"/>
        <w:rPr>
          <w:sz w:val="22"/>
          <w:szCs w:val="22"/>
          <w:lang w:val="sr-Latn-ME"/>
        </w:rPr>
      </w:pPr>
    </w:p>
    <w:p w14:paraId="4CC0C006" w14:textId="098795E0" w:rsidR="00227234" w:rsidRPr="00DF385B" w:rsidRDefault="00227234" w:rsidP="007369EC">
      <w:pPr>
        <w:jc w:val="both"/>
        <w:rPr>
          <w:sz w:val="22"/>
          <w:szCs w:val="22"/>
          <w:lang w:val="sr-Latn-ME"/>
        </w:rPr>
      </w:pPr>
      <w:r w:rsidRPr="00DF385B">
        <w:rPr>
          <w:sz w:val="22"/>
          <w:szCs w:val="22"/>
          <w:lang w:val="sr-Latn-ME"/>
        </w:rPr>
        <w:t>Tableta.</w:t>
      </w:r>
    </w:p>
    <w:p w14:paraId="1AB434BE" w14:textId="73FDB8D0" w:rsidR="00227234" w:rsidRPr="00DF385B" w:rsidRDefault="00DE5CE4" w:rsidP="007369EC">
      <w:pPr>
        <w:jc w:val="both"/>
        <w:rPr>
          <w:sz w:val="22"/>
          <w:szCs w:val="22"/>
          <w:lang w:val="sr-Latn-ME"/>
        </w:rPr>
      </w:pPr>
      <w:r w:rsidRPr="00DF385B">
        <w:rPr>
          <w:sz w:val="22"/>
          <w:szCs w:val="22"/>
          <w:lang w:val="sr-Latn-ME"/>
        </w:rPr>
        <w:t>Bijele do skoro bijele tablete oblika modifikovanog pravougaonika s oznakom u obliku kosti na jednoj strani i utisnutom oznakom "270" na drugoj strani.</w:t>
      </w:r>
    </w:p>
    <w:p w14:paraId="1A616EF2" w14:textId="77777777" w:rsidR="00DE5CE4" w:rsidRPr="00DF385B" w:rsidRDefault="00DE5CE4" w:rsidP="007369EC">
      <w:pPr>
        <w:jc w:val="both"/>
        <w:rPr>
          <w:sz w:val="22"/>
          <w:szCs w:val="22"/>
          <w:lang w:val="sr-Latn-ME"/>
        </w:rPr>
      </w:pPr>
    </w:p>
    <w:p w14:paraId="69CF2827" w14:textId="69CA8BC8" w:rsidR="00227234" w:rsidRPr="00DF385B" w:rsidRDefault="00227234" w:rsidP="007369EC">
      <w:pPr>
        <w:jc w:val="both"/>
        <w:rPr>
          <w:sz w:val="22"/>
          <w:szCs w:val="22"/>
          <w:lang w:val="sr-Latn-ME"/>
        </w:rPr>
      </w:pPr>
      <w:r w:rsidRPr="00DF385B">
        <w:rPr>
          <w:sz w:val="22"/>
          <w:szCs w:val="22"/>
          <w:lang w:val="sr-Latn-ME"/>
        </w:rPr>
        <w:t xml:space="preserve">Unutrašnje pakovanje je Al/Al blister koji sadrži 4 tablete. </w:t>
      </w:r>
    </w:p>
    <w:p w14:paraId="4B4453DB" w14:textId="77777777" w:rsidR="00227234" w:rsidRPr="00DF385B" w:rsidRDefault="00227234">
      <w:pPr>
        <w:jc w:val="both"/>
        <w:rPr>
          <w:sz w:val="22"/>
          <w:szCs w:val="22"/>
          <w:lang w:val="sr-Latn-ME"/>
        </w:rPr>
      </w:pPr>
      <w:r w:rsidRPr="00DF385B">
        <w:rPr>
          <w:bCs/>
          <w:sz w:val="22"/>
          <w:szCs w:val="22"/>
          <w:lang w:val="sr-Latn-ME"/>
        </w:rPr>
        <w:lastRenderedPageBreak/>
        <w:t>Spoljašnje pakovanje je složiva kartonska kutija</w:t>
      </w:r>
      <w:r w:rsidRPr="00DF385B">
        <w:rPr>
          <w:sz w:val="22"/>
          <w:szCs w:val="22"/>
          <w:lang w:val="sr-Latn-ME"/>
        </w:rPr>
        <w:t xml:space="preserve"> u </w:t>
      </w:r>
      <w:r w:rsidRPr="00DF385B">
        <w:rPr>
          <w:bCs/>
          <w:sz w:val="22"/>
          <w:szCs w:val="22"/>
          <w:lang w:val="sr-Latn-ME"/>
        </w:rPr>
        <w:t>kojoj se nalazi 1 blister sa 4 tablete i Uputstvo za lijek.</w:t>
      </w:r>
    </w:p>
    <w:p w14:paraId="1DE7D899" w14:textId="77777777" w:rsidR="00445D8F" w:rsidRPr="00DF385B" w:rsidRDefault="00445D8F" w:rsidP="00721EF1">
      <w:pPr>
        <w:jc w:val="both"/>
        <w:rPr>
          <w:sz w:val="22"/>
          <w:szCs w:val="22"/>
          <w:lang w:val="sr-Latn-ME"/>
        </w:rPr>
      </w:pPr>
    </w:p>
    <w:p w14:paraId="626D28B7" w14:textId="77777777" w:rsidR="00A32113" w:rsidRPr="00DF385B" w:rsidRDefault="00A32113" w:rsidP="00721EF1">
      <w:pPr>
        <w:jc w:val="both"/>
        <w:rPr>
          <w:b/>
          <w:sz w:val="22"/>
          <w:szCs w:val="22"/>
          <w:lang w:val="sr-Latn-ME"/>
        </w:rPr>
      </w:pPr>
      <w:r w:rsidRPr="00DF385B">
        <w:rPr>
          <w:b/>
          <w:sz w:val="22"/>
          <w:szCs w:val="22"/>
          <w:lang w:val="sr-Latn-ME"/>
        </w:rPr>
        <w:t xml:space="preserve">Nosilac dozvole i </w:t>
      </w:r>
      <w:r w:rsidR="00C66783" w:rsidRPr="00DF385B">
        <w:rPr>
          <w:b/>
          <w:sz w:val="22"/>
          <w:szCs w:val="22"/>
          <w:lang w:val="sr-Latn-ME"/>
        </w:rPr>
        <w:t>p</w:t>
      </w:r>
      <w:r w:rsidRPr="00DF385B">
        <w:rPr>
          <w:b/>
          <w:sz w:val="22"/>
          <w:szCs w:val="22"/>
          <w:lang w:val="sr-Latn-ME"/>
        </w:rPr>
        <w:t>roizvođač</w:t>
      </w:r>
    </w:p>
    <w:p w14:paraId="257BE91E" w14:textId="77777777" w:rsidR="00227234" w:rsidRPr="00DF385B" w:rsidRDefault="00227234" w:rsidP="00721EF1">
      <w:pPr>
        <w:jc w:val="both"/>
        <w:rPr>
          <w:i/>
          <w:iCs/>
          <w:sz w:val="22"/>
          <w:szCs w:val="22"/>
          <w:lang w:val="sr-Latn-ME"/>
        </w:rPr>
      </w:pPr>
    </w:p>
    <w:p w14:paraId="61FE3CDC" w14:textId="724D717F" w:rsidR="00227234" w:rsidRPr="00DF385B" w:rsidRDefault="00227234" w:rsidP="00721EF1">
      <w:pPr>
        <w:jc w:val="both"/>
        <w:rPr>
          <w:i/>
          <w:iCs/>
          <w:sz w:val="22"/>
          <w:szCs w:val="22"/>
          <w:lang w:val="sr-Latn-ME"/>
        </w:rPr>
      </w:pPr>
      <w:r w:rsidRPr="00DF385B">
        <w:rPr>
          <w:i/>
          <w:iCs/>
          <w:sz w:val="22"/>
          <w:szCs w:val="22"/>
          <w:lang w:val="sr-Latn-ME"/>
        </w:rPr>
        <w:t>Nosilac dozvole:</w:t>
      </w:r>
    </w:p>
    <w:p w14:paraId="79EC3DB0" w14:textId="77777777" w:rsidR="003159EC" w:rsidRPr="00DF385B" w:rsidRDefault="003159EC" w:rsidP="003159EC">
      <w:pPr>
        <w:rPr>
          <w:bCs/>
          <w:sz w:val="22"/>
          <w:szCs w:val="22"/>
          <w:lang w:val="sr-Latn-ME"/>
        </w:rPr>
      </w:pPr>
      <w:r w:rsidRPr="00DF385B">
        <w:rPr>
          <w:bCs/>
          <w:sz w:val="22"/>
          <w:szCs w:val="22"/>
          <w:lang w:val="sr-Latn-ME"/>
        </w:rPr>
        <w:t>Glosarij d.o.o., Vojislavljevića 76, Podgorica, Crna Gora</w:t>
      </w:r>
    </w:p>
    <w:p w14:paraId="5036C3F8" w14:textId="1FBCCDE9" w:rsidR="00227234" w:rsidRPr="00DF385B" w:rsidRDefault="00227234" w:rsidP="00721EF1">
      <w:pPr>
        <w:jc w:val="both"/>
        <w:rPr>
          <w:sz w:val="22"/>
          <w:szCs w:val="22"/>
          <w:lang w:val="sr-Latn-ME"/>
        </w:rPr>
      </w:pPr>
    </w:p>
    <w:p w14:paraId="293422F6" w14:textId="16562A35" w:rsidR="00227234" w:rsidRPr="00DF385B" w:rsidRDefault="00227234" w:rsidP="00721EF1">
      <w:pPr>
        <w:jc w:val="both"/>
        <w:rPr>
          <w:i/>
          <w:iCs/>
          <w:sz w:val="22"/>
          <w:szCs w:val="22"/>
          <w:lang w:val="sr-Latn-ME"/>
        </w:rPr>
      </w:pPr>
      <w:r w:rsidRPr="00DF385B">
        <w:rPr>
          <w:i/>
          <w:iCs/>
          <w:sz w:val="22"/>
          <w:szCs w:val="22"/>
          <w:lang w:val="sr-Latn-ME"/>
        </w:rPr>
        <w:t>Proizvođač:</w:t>
      </w:r>
    </w:p>
    <w:p w14:paraId="4FEF17CE" w14:textId="59CBA5C3" w:rsidR="00227234" w:rsidRPr="00DF385B" w:rsidRDefault="001C7E61" w:rsidP="00721EF1">
      <w:pPr>
        <w:jc w:val="both"/>
        <w:rPr>
          <w:sz w:val="22"/>
          <w:szCs w:val="22"/>
          <w:lang w:val="sr-Latn-ME"/>
        </w:rPr>
      </w:pPr>
      <w:r w:rsidRPr="00DF385B">
        <w:rPr>
          <w:sz w:val="22"/>
          <w:szCs w:val="22"/>
          <w:lang w:val="sr-Latn-ME"/>
        </w:rPr>
        <w:t>1.</w:t>
      </w:r>
      <w:r w:rsidR="00227234" w:rsidRPr="00DF385B">
        <w:rPr>
          <w:sz w:val="22"/>
          <w:szCs w:val="22"/>
          <w:lang w:val="sr-Latn-ME"/>
        </w:rPr>
        <w:t>MERCK SHARP &amp; DOHME B.V.</w:t>
      </w:r>
    </w:p>
    <w:p w14:paraId="6BF29E17" w14:textId="1A0DD494" w:rsidR="001C7E61" w:rsidRPr="00DF385B" w:rsidRDefault="00227234" w:rsidP="00721EF1">
      <w:pPr>
        <w:jc w:val="both"/>
        <w:rPr>
          <w:sz w:val="22"/>
          <w:szCs w:val="22"/>
          <w:lang w:val="sr-Latn-ME"/>
        </w:rPr>
      </w:pPr>
      <w:r w:rsidRPr="00DF385B">
        <w:rPr>
          <w:sz w:val="22"/>
          <w:szCs w:val="22"/>
          <w:lang w:val="sr-Latn-ME"/>
        </w:rPr>
        <w:t>Waarderweg 39, Haarlem, Holandija</w:t>
      </w:r>
    </w:p>
    <w:p w14:paraId="35BF2374" w14:textId="0C515699" w:rsidR="001C7E61" w:rsidRPr="00DF385B" w:rsidRDefault="001C7E61" w:rsidP="00721EF1">
      <w:pPr>
        <w:jc w:val="both"/>
        <w:rPr>
          <w:sz w:val="22"/>
          <w:szCs w:val="22"/>
          <w:lang w:val="sr-Latn-ME"/>
        </w:rPr>
      </w:pPr>
      <w:r w:rsidRPr="00DF385B">
        <w:rPr>
          <w:sz w:val="22"/>
          <w:szCs w:val="22"/>
          <w:lang w:val="sr-Latn-ME"/>
        </w:rPr>
        <w:t>2. ORGANON HEIST B.V.</w:t>
      </w:r>
    </w:p>
    <w:p w14:paraId="2B544146" w14:textId="0D73FD0A" w:rsidR="001C7E61" w:rsidRPr="00DF385B" w:rsidRDefault="001C7E61" w:rsidP="00721EF1">
      <w:pPr>
        <w:jc w:val="both"/>
        <w:rPr>
          <w:sz w:val="22"/>
          <w:szCs w:val="22"/>
          <w:lang w:val="sr-Latn-ME"/>
        </w:rPr>
      </w:pPr>
      <w:r w:rsidRPr="00DF385B">
        <w:rPr>
          <w:sz w:val="22"/>
          <w:szCs w:val="22"/>
          <w:lang w:val="sr-Latn-ME"/>
        </w:rPr>
        <w:t xml:space="preserve"> Industriepark 30, Heist-op-den-Berg, 2220, Belgija</w:t>
      </w:r>
    </w:p>
    <w:p w14:paraId="3E2C9699" w14:textId="77777777" w:rsidR="003E6A69" w:rsidRPr="00DF385B" w:rsidRDefault="003E6A69" w:rsidP="00721EF1">
      <w:pPr>
        <w:jc w:val="both"/>
        <w:rPr>
          <w:b/>
          <w:sz w:val="22"/>
          <w:szCs w:val="22"/>
          <w:lang w:val="sr-Latn-ME"/>
        </w:rPr>
      </w:pPr>
    </w:p>
    <w:p w14:paraId="2DAABFCD" w14:textId="0ED5E130" w:rsidR="00A32113" w:rsidRPr="00DF385B" w:rsidRDefault="00A32113" w:rsidP="00721EF1">
      <w:pPr>
        <w:jc w:val="both"/>
        <w:rPr>
          <w:b/>
          <w:sz w:val="22"/>
          <w:szCs w:val="22"/>
          <w:lang w:val="sr-Latn-ME"/>
        </w:rPr>
      </w:pPr>
      <w:r w:rsidRPr="00DF385B">
        <w:rPr>
          <w:b/>
          <w:sz w:val="22"/>
          <w:szCs w:val="22"/>
          <w:lang w:val="sr-Latn-ME"/>
        </w:rPr>
        <w:t>Režim izdavanja lijeka</w:t>
      </w:r>
    </w:p>
    <w:p w14:paraId="4A926D17" w14:textId="77777777" w:rsidR="00227234" w:rsidRPr="00DF385B" w:rsidRDefault="00227234" w:rsidP="00721EF1">
      <w:pPr>
        <w:jc w:val="both"/>
        <w:rPr>
          <w:sz w:val="22"/>
          <w:szCs w:val="22"/>
          <w:lang w:val="sr-Latn-ME"/>
        </w:rPr>
      </w:pPr>
    </w:p>
    <w:p w14:paraId="0A8CEB46" w14:textId="268EFADF" w:rsidR="00445D8F" w:rsidRPr="00DF385B" w:rsidRDefault="00A52C38" w:rsidP="00721EF1">
      <w:pPr>
        <w:jc w:val="both"/>
        <w:rPr>
          <w:sz w:val="22"/>
          <w:szCs w:val="22"/>
          <w:lang w:val="sr-Latn-ME"/>
        </w:rPr>
      </w:pPr>
      <w:r w:rsidRPr="00DF385B">
        <w:rPr>
          <w:sz w:val="22"/>
          <w:szCs w:val="22"/>
          <w:lang w:val="sr-Latn-ME"/>
        </w:rPr>
        <w:t>Lijek se izdaje samo na ljekarski recept.</w:t>
      </w:r>
    </w:p>
    <w:p w14:paraId="76258DC2" w14:textId="06C3DAD8" w:rsidR="000F6CCE" w:rsidRPr="00DF385B" w:rsidRDefault="000F6CCE" w:rsidP="00721EF1">
      <w:pPr>
        <w:jc w:val="both"/>
        <w:rPr>
          <w:b/>
          <w:sz w:val="22"/>
          <w:szCs w:val="22"/>
          <w:lang w:val="sr-Latn-ME"/>
        </w:rPr>
      </w:pPr>
    </w:p>
    <w:p w14:paraId="5B2AA110" w14:textId="675C2AB8" w:rsidR="0067145B" w:rsidRPr="00DF385B" w:rsidRDefault="00A32113" w:rsidP="00721EF1">
      <w:pPr>
        <w:jc w:val="both"/>
        <w:rPr>
          <w:b/>
          <w:sz w:val="22"/>
          <w:szCs w:val="22"/>
          <w:lang w:val="sr-Latn-ME"/>
        </w:rPr>
      </w:pPr>
      <w:r w:rsidRPr="00DF385B">
        <w:rPr>
          <w:b/>
          <w:sz w:val="22"/>
          <w:szCs w:val="22"/>
          <w:lang w:val="sr-Latn-ME"/>
        </w:rPr>
        <w:t>Broj i datum dozvole</w:t>
      </w:r>
    </w:p>
    <w:p w14:paraId="2B8316F4" w14:textId="3EA268C8" w:rsidR="00227234" w:rsidRPr="00DF385B" w:rsidRDefault="00227234" w:rsidP="00721EF1">
      <w:pPr>
        <w:jc w:val="both"/>
        <w:rPr>
          <w:b/>
          <w:bCs/>
          <w:sz w:val="22"/>
          <w:szCs w:val="22"/>
          <w:lang w:val="sr-Latn-ME"/>
        </w:rPr>
      </w:pPr>
    </w:p>
    <w:p w14:paraId="0D71CB57" w14:textId="1565F561" w:rsidR="00440196" w:rsidRPr="00DF385B" w:rsidRDefault="000F6CCE" w:rsidP="00721EF1">
      <w:pPr>
        <w:jc w:val="both"/>
        <w:rPr>
          <w:sz w:val="22"/>
          <w:szCs w:val="22"/>
          <w:lang w:val="sr-Latn-ME"/>
        </w:rPr>
      </w:pPr>
      <w:r w:rsidRPr="00DF385B">
        <w:rPr>
          <w:sz w:val="22"/>
          <w:szCs w:val="22"/>
          <w:lang w:val="sr-Latn-ME"/>
        </w:rPr>
        <w:t>2030/23/1423 - 6663 od 18.04.2023. godine</w:t>
      </w:r>
    </w:p>
    <w:p w14:paraId="0C0D4EF4" w14:textId="77777777" w:rsidR="000F6CCE" w:rsidRPr="00DF385B" w:rsidRDefault="000F6CCE" w:rsidP="00721EF1">
      <w:pPr>
        <w:jc w:val="both"/>
        <w:rPr>
          <w:sz w:val="22"/>
          <w:szCs w:val="22"/>
          <w:lang w:val="sr-Latn-ME"/>
        </w:rPr>
      </w:pPr>
    </w:p>
    <w:p w14:paraId="61928AFD" w14:textId="77777777" w:rsidR="00440196" w:rsidRPr="00DF385B" w:rsidRDefault="00440196" w:rsidP="00721EF1">
      <w:pPr>
        <w:jc w:val="both"/>
        <w:rPr>
          <w:b/>
          <w:sz w:val="22"/>
          <w:szCs w:val="22"/>
          <w:lang w:val="sr-Latn-ME"/>
        </w:rPr>
      </w:pPr>
      <w:r w:rsidRPr="00DF385B">
        <w:rPr>
          <w:b/>
          <w:sz w:val="22"/>
          <w:szCs w:val="22"/>
          <w:lang w:val="sr-Latn-ME"/>
        </w:rPr>
        <w:t>Ovo uputstvo je posljednji put odobreno</w:t>
      </w:r>
    </w:p>
    <w:p w14:paraId="4076D34D" w14:textId="77777777" w:rsidR="00227234" w:rsidRPr="00DF385B" w:rsidRDefault="00227234" w:rsidP="00721EF1">
      <w:pPr>
        <w:jc w:val="both"/>
        <w:rPr>
          <w:bCs/>
          <w:sz w:val="22"/>
          <w:szCs w:val="22"/>
          <w:lang w:val="sr-Latn-ME"/>
        </w:rPr>
      </w:pPr>
    </w:p>
    <w:p w14:paraId="4CDACA9B" w14:textId="157137E3" w:rsidR="00440196" w:rsidRPr="00DF385B" w:rsidRDefault="00DF385B" w:rsidP="00721EF1">
      <w:pPr>
        <w:jc w:val="both"/>
        <w:rPr>
          <w:sz w:val="22"/>
          <w:szCs w:val="22"/>
          <w:lang w:val="sr-Latn-ME"/>
        </w:rPr>
      </w:pPr>
      <w:bookmarkStart w:id="0" w:name="_GoBack"/>
      <w:r w:rsidRPr="00DF385B">
        <w:rPr>
          <w:sz w:val="22"/>
          <w:szCs w:val="22"/>
          <w:lang w:val="sr-Latn-ME"/>
        </w:rPr>
        <w:t>Novembar, 2024. godine</w:t>
      </w:r>
      <w:bookmarkEnd w:id="0"/>
    </w:p>
    <w:sectPr w:rsidR="00440196" w:rsidRPr="00DF385B"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A5109F" w16cex:dateUtc="2024-07-31T15:19:00Z"/>
  <w16cex:commentExtensible w16cex:durableId="2B74A227" w16cex:dateUtc="2024-07-31T11:39:00Z"/>
  <w16cex:commentExtensible w16cex:durableId="5A4F416D" w16cex:dateUtc="2024-07-31T15:30:00Z"/>
  <w16cex:commentExtensible w16cex:durableId="30E4D955" w16cex:dateUtc="2024-07-31T13:32:00Z"/>
  <w16cex:commentExtensible w16cex:durableId="6497A257" w16cex:dateUtc="2024-07-31T11:33:00Z"/>
  <w16cex:commentExtensible w16cex:durableId="619EFEF1" w16cex:dateUtc="2024-08-01T13:25:00Z"/>
  <w16cex:commentExtensible w16cex:durableId="36E5E4AC" w16cex:dateUtc="2024-08-01T13:27:00Z"/>
  <w16cex:commentExtensible w16cex:durableId="6E346AA8" w16cex:dateUtc="2024-07-31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B642DC" w16cid:durableId="59A5109F"/>
  <w16cid:commentId w16cid:paraId="6FD90C64" w16cid:durableId="2B74A227"/>
  <w16cid:commentId w16cid:paraId="107FA3E4" w16cid:durableId="5A4F416D"/>
  <w16cid:commentId w16cid:paraId="34268176" w16cid:durableId="30E4D955"/>
  <w16cid:commentId w16cid:paraId="6EAC854A" w16cid:durableId="6497A257"/>
  <w16cid:commentId w16cid:paraId="2A805D9D" w16cid:durableId="619EFEF1"/>
  <w16cid:commentId w16cid:paraId="456A2F6D" w16cid:durableId="36E5E4AC"/>
  <w16cid:commentId w16cid:paraId="38CEDB0A" w16cid:durableId="6E346A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11546" w14:textId="77777777" w:rsidR="00B2063A" w:rsidRDefault="00B2063A">
      <w:r>
        <w:separator/>
      </w:r>
    </w:p>
  </w:endnote>
  <w:endnote w:type="continuationSeparator" w:id="0">
    <w:p w14:paraId="502661D8" w14:textId="77777777" w:rsidR="00B2063A" w:rsidRDefault="00B2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329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091D6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A47D" w14:textId="67DF7FBC"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F385B">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F385B">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B20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801EB" w14:textId="77777777" w:rsidR="00B2063A" w:rsidRDefault="00B2063A">
      <w:r>
        <w:separator/>
      </w:r>
    </w:p>
  </w:footnote>
  <w:footnote w:type="continuationSeparator" w:id="0">
    <w:p w14:paraId="5C0FB090" w14:textId="77777777" w:rsidR="00B2063A" w:rsidRDefault="00B2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29C4" w14:textId="77777777" w:rsidR="00890846" w:rsidRDefault="00EF65C8">
    <w:pPr>
      <w:pStyle w:val="Header"/>
      <w:rPr>
        <w:sz w:val="16"/>
        <w:szCs w:val="16"/>
      </w:rPr>
    </w:pPr>
    <w:r w:rsidRPr="005319EA">
      <w:rPr>
        <w:noProof/>
        <w:sz w:val="16"/>
        <w:szCs w:val="16"/>
      </w:rPr>
      <w:drawing>
        <wp:inline distT="0" distB="0" distL="0" distR="0" wp14:anchorId="4F24F671" wp14:editId="580F1AD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2432C95" w14:textId="77777777" w:rsidR="00890846" w:rsidRDefault="00890846">
    <w:pPr>
      <w:pStyle w:val="Header"/>
      <w:rPr>
        <w:sz w:val="16"/>
        <w:szCs w:val="16"/>
      </w:rPr>
    </w:pPr>
  </w:p>
  <w:p w14:paraId="661204A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C7E0B"/>
    <w:multiLevelType w:val="hybridMultilevel"/>
    <w:tmpl w:val="5B8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792D9F"/>
    <w:multiLevelType w:val="hybridMultilevel"/>
    <w:tmpl w:val="F1DC3F0A"/>
    <w:lvl w:ilvl="0" w:tplc="04090001">
      <w:start w:val="1"/>
      <w:numFmt w:val="bullet"/>
      <w:lvlText w:val=""/>
      <w:lvlJc w:val="left"/>
      <w:pPr>
        <w:tabs>
          <w:tab w:val="num" w:pos="735"/>
        </w:tabs>
        <w:ind w:left="735" w:hanging="375"/>
      </w:pPr>
      <w:rPr>
        <w:rFonts w:ascii="Symbol" w:hAnsi="Symbol"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52045F4"/>
    <w:multiLevelType w:val="hybridMultilevel"/>
    <w:tmpl w:val="35B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F0FBA"/>
    <w:multiLevelType w:val="hybridMultilevel"/>
    <w:tmpl w:val="2AAE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7357B"/>
    <w:multiLevelType w:val="hybridMultilevel"/>
    <w:tmpl w:val="D4C8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512E8F"/>
    <w:multiLevelType w:val="hybridMultilevel"/>
    <w:tmpl w:val="6EBA5A2C"/>
    <w:lvl w:ilvl="0" w:tplc="8730B4BA">
      <w:start w:val="1"/>
      <w:numFmt w:val="decimal"/>
      <w:lvlText w:val="%1)"/>
      <w:lvlJc w:val="left"/>
      <w:pPr>
        <w:tabs>
          <w:tab w:val="num" w:pos="720"/>
        </w:tabs>
        <w:ind w:left="720" w:hanging="360"/>
      </w:pPr>
      <w:rPr>
        <w:rFonts w:hint="default"/>
      </w:rPr>
    </w:lvl>
    <w:lvl w:ilvl="1" w:tplc="FD625738">
      <w:start w:val="1"/>
      <w:numFmt w:val="bullet"/>
      <w:lvlText w:val=""/>
      <w:lvlJc w:val="left"/>
      <w:pPr>
        <w:tabs>
          <w:tab w:val="num" w:pos="1440"/>
        </w:tabs>
        <w:ind w:left="1440" w:hanging="360"/>
      </w:pPr>
      <w:rPr>
        <w:rFonts w:ascii="Symbol" w:hAnsi="Symbol" w:hint="default"/>
        <w:color w:val="auto"/>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0" w15:restartNumberingAfterBreak="0">
    <w:nsid w:val="5D845CE6"/>
    <w:multiLevelType w:val="hybridMultilevel"/>
    <w:tmpl w:val="54D0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C14AB"/>
    <w:multiLevelType w:val="hybridMultilevel"/>
    <w:tmpl w:val="71A44362"/>
    <w:lvl w:ilvl="0" w:tplc="FD625738">
      <w:start w:val="1"/>
      <w:numFmt w:val="bullet"/>
      <w:lvlText w:val=""/>
      <w:lvlJc w:val="left"/>
      <w:pPr>
        <w:tabs>
          <w:tab w:val="num" w:pos="360"/>
        </w:tabs>
        <w:ind w:left="360" w:hanging="360"/>
      </w:pPr>
      <w:rPr>
        <w:rFonts w:ascii="Symbol" w:hAnsi="Symbol" w:hint="default"/>
        <w:color w:val="auto"/>
      </w:rPr>
    </w:lvl>
    <w:lvl w:ilvl="1" w:tplc="081A0003" w:tentative="1">
      <w:start w:val="1"/>
      <w:numFmt w:val="bullet"/>
      <w:lvlText w:val="o"/>
      <w:lvlJc w:val="left"/>
      <w:pPr>
        <w:tabs>
          <w:tab w:val="num" w:pos="0"/>
        </w:tabs>
        <w:ind w:left="0" w:hanging="360"/>
      </w:pPr>
      <w:rPr>
        <w:rFonts w:ascii="Courier New" w:hAnsi="Courier New" w:cs="Courier New" w:hint="default"/>
      </w:rPr>
    </w:lvl>
    <w:lvl w:ilvl="2" w:tplc="081A0005" w:tentative="1">
      <w:start w:val="1"/>
      <w:numFmt w:val="bullet"/>
      <w:lvlText w:val=""/>
      <w:lvlJc w:val="left"/>
      <w:pPr>
        <w:tabs>
          <w:tab w:val="num" w:pos="720"/>
        </w:tabs>
        <w:ind w:left="720" w:hanging="360"/>
      </w:pPr>
      <w:rPr>
        <w:rFonts w:ascii="Wingdings" w:hAnsi="Wingdings" w:hint="default"/>
      </w:rPr>
    </w:lvl>
    <w:lvl w:ilvl="3" w:tplc="081A0001" w:tentative="1">
      <w:start w:val="1"/>
      <w:numFmt w:val="bullet"/>
      <w:lvlText w:val=""/>
      <w:lvlJc w:val="left"/>
      <w:pPr>
        <w:tabs>
          <w:tab w:val="num" w:pos="1440"/>
        </w:tabs>
        <w:ind w:left="1440" w:hanging="360"/>
      </w:pPr>
      <w:rPr>
        <w:rFonts w:ascii="Symbol" w:hAnsi="Symbol" w:hint="default"/>
      </w:rPr>
    </w:lvl>
    <w:lvl w:ilvl="4" w:tplc="081A0003" w:tentative="1">
      <w:start w:val="1"/>
      <w:numFmt w:val="bullet"/>
      <w:lvlText w:val="o"/>
      <w:lvlJc w:val="left"/>
      <w:pPr>
        <w:tabs>
          <w:tab w:val="num" w:pos="2160"/>
        </w:tabs>
        <w:ind w:left="2160" w:hanging="360"/>
      </w:pPr>
      <w:rPr>
        <w:rFonts w:ascii="Courier New" w:hAnsi="Courier New" w:cs="Courier New" w:hint="default"/>
      </w:rPr>
    </w:lvl>
    <w:lvl w:ilvl="5" w:tplc="081A0005" w:tentative="1">
      <w:start w:val="1"/>
      <w:numFmt w:val="bullet"/>
      <w:lvlText w:val=""/>
      <w:lvlJc w:val="left"/>
      <w:pPr>
        <w:tabs>
          <w:tab w:val="num" w:pos="2880"/>
        </w:tabs>
        <w:ind w:left="2880" w:hanging="360"/>
      </w:pPr>
      <w:rPr>
        <w:rFonts w:ascii="Wingdings" w:hAnsi="Wingdings" w:hint="default"/>
      </w:rPr>
    </w:lvl>
    <w:lvl w:ilvl="6" w:tplc="081A0001" w:tentative="1">
      <w:start w:val="1"/>
      <w:numFmt w:val="bullet"/>
      <w:lvlText w:val=""/>
      <w:lvlJc w:val="left"/>
      <w:pPr>
        <w:tabs>
          <w:tab w:val="num" w:pos="3600"/>
        </w:tabs>
        <w:ind w:left="3600" w:hanging="360"/>
      </w:pPr>
      <w:rPr>
        <w:rFonts w:ascii="Symbol" w:hAnsi="Symbol" w:hint="default"/>
      </w:rPr>
    </w:lvl>
    <w:lvl w:ilvl="7" w:tplc="081A0003" w:tentative="1">
      <w:start w:val="1"/>
      <w:numFmt w:val="bullet"/>
      <w:lvlText w:val="o"/>
      <w:lvlJc w:val="left"/>
      <w:pPr>
        <w:tabs>
          <w:tab w:val="num" w:pos="4320"/>
        </w:tabs>
        <w:ind w:left="4320" w:hanging="360"/>
      </w:pPr>
      <w:rPr>
        <w:rFonts w:ascii="Courier New" w:hAnsi="Courier New" w:cs="Courier New" w:hint="default"/>
      </w:rPr>
    </w:lvl>
    <w:lvl w:ilvl="8" w:tplc="081A0005" w:tentative="1">
      <w:start w:val="1"/>
      <w:numFmt w:val="bullet"/>
      <w:lvlText w:val=""/>
      <w:lvlJc w:val="left"/>
      <w:pPr>
        <w:tabs>
          <w:tab w:val="num" w:pos="5040"/>
        </w:tabs>
        <w:ind w:left="504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1A42FC"/>
    <w:multiLevelType w:val="hybridMultilevel"/>
    <w:tmpl w:val="09A0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8"/>
  </w:num>
  <w:num w:numId="16">
    <w:abstractNumId w:val="31"/>
  </w:num>
  <w:num w:numId="17">
    <w:abstractNumId w:val="11"/>
    <w:lvlOverride w:ilvl="0">
      <w:startOverride w:val="1"/>
    </w:lvlOverride>
  </w:num>
  <w:num w:numId="18">
    <w:abstractNumId w:val="26"/>
  </w:num>
  <w:num w:numId="19">
    <w:abstractNumId w:val="24"/>
  </w:num>
  <w:num w:numId="20">
    <w:abstractNumId w:val="22"/>
  </w:num>
  <w:num w:numId="21">
    <w:abstractNumId w:val="19"/>
  </w:num>
  <w:num w:numId="22">
    <w:abstractNumId w:val="12"/>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34"/>
  </w:num>
  <w:num w:numId="31">
    <w:abstractNumId w:val="29"/>
  </w:num>
  <w:num w:numId="32">
    <w:abstractNumId w:val="25"/>
  </w:num>
  <w:num w:numId="33">
    <w:abstractNumId w:val="21"/>
  </w:num>
  <w:num w:numId="34">
    <w:abstractNumId w:val="30"/>
  </w:num>
  <w:num w:numId="35">
    <w:abstractNumId w:val="13"/>
  </w:num>
  <w:num w:numId="36">
    <w:abstractNumId w:val="2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29C2"/>
    <w:rsid w:val="0001398E"/>
    <w:rsid w:val="000144AC"/>
    <w:rsid w:val="00015B8A"/>
    <w:rsid w:val="00016262"/>
    <w:rsid w:val="0002193F"/>
    <w:rsid w:val="000241E3"/>
    <w:rsid w:val="00024245"/>
    <w:rsid w:val="0002593D"/>
    <w:rsid w:val="00025F37"/>
    <w:rsid w:val="00027069"/>
    <w:rsid w:val="0002783F"/>
    <w:rsid w:val="00031CFD"/>
    <w:rsid w:val="000341C6"/>
    <w:rsid w:val="00036351"/>
    <w:rsid w:val="0004033B"/>
    <w:rsid w:val="000431EF"/>
    <w:rsid w:val="00045553"/>
    <w:rsid w:val="00047229"/>
    <w:rsid w:val="000534C0"/>
    <w:rsid w:val="000537EA"/>
    <w:rsid w:val="00054451"/>
    <w:rsid w:val="00061DA7"/>
    <w:rsid w:val="00063BF3"/>
    <w:rsid w:val="0006657B"/>
    <w:rsid w:val="00070BAB"/>
    <w:rsid w:val="00071B1A"/>
    <w:rsid w:val="00071EEF"/>
    <w:rsid w:val="000771E2"/>
    <w:rsid w:val="00081747"/>
    <w:rsid w:val="0008350D"/>
    <w:rsid w:val="000855A9"/>
    <w:rsid w:val="00086A28"/>
    <w:rsid w:val="00091C96"/>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405A"/>
    <w:rsid w:val="000C6D31"/>
    <w:rsid w:val="000C7728"/>
    <w:rsid w:val="000D03EF"/>
    <w:rsid w:val="000D14D2"/>
    <w:rsid w:val="000D2167"/>
    <w:rsid w:val="000D6526"/>
    <w:rsid w:val="000E1847"/>
    <w:rsid w:val="000E251A"/>
    <w:rsid w:val="000E30D4"/>
    <w:rsid w:val="000E376D"/>
    <w:rsid w:val="000F1C30"/>
    <w:rsid w:val="000F42C0"/>
    <w:rsid w:val="000F5734"/>
    <w:rsid w:val="000F5E16"/>
    <w:rsid w:val="000F6CCE"/>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C7E61"/>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3B7"/>
    <w:rsid w:val="002168F5"/>
    <w:rsid w:val="002212D5"/>
    <w:rsid w:val="00226477"/>
    <w:rsid w:val="00227234"/>
    <w:rsid w:val="00235129"/>
    <w:rsid w:val="00240F5F"/>
    <w:rsid w:val="002410F1"/>
    <w:rsid w:val="002417EA"/>
    <w:rsid w:val="002426EA"/>
    <w:rsid w:val="00243CA4"/>
    <w:rsid w:val="00245A64"/>
    <w:rsid w:val="00246606"/>
    <w:rsid w:val="002470D6"/>
    <w:rsid w:val="00250E28"/>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05B2"/>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18E8"/>
    <w:rsid w:val="002E5013"/>
    <w:rsid w:val="002F1791"/>
    <w:rsid w:val="002F727F"/>
    <w:rsid w:val="00300DA5"/>
    <w:rsid w:val="0031366D"/>
    <w:rsid w:val="0031466D"/>
    <w:rsid w:val="00314D92"/>
    <w:rsid w:val="003159EC"/>
    <w:rsid w:val="003161E2"/>
    <w:rsid w:val="0031692B"/>
    <w:rsid w:val="003208CF"/>
    <w:rsid w:val="00326D07"/>
    <w:rsid w:val="00326EEC"/>
    <w:rsid w:val="00327CA0"/>
    <w:rsid w:val="00327F66"/>
    <w:rsid w:val="0033120A"/>
    <w:rsid w:val="003324F7"/>
    <w:rsid w:val="003330D6"/>
    <w:rsid w:val="003348A5"/>
    <w:rsid w:val="00335343"/>
    <w:rsid w:val="00335670"/>
    <w:rsid w:val="003417D5"/>
    <w:rsid w:val="0034181A"/>
    <w:rsid w:val="00341DEF"/>
    <w:rsid w:val="003437A3"/>
    <w:rsid w:val="00351634"/>
    <w:rsid w:val="0035469B"/>
    <w:rsid w:val="00360F49"/>
    <w:rsid w:val="00371CCC"/>
    <w:rsid w:val="003731D0"/>
    <w:rsid w:val="00377385"/>
    <w:rsid w:val="00383CAA"/>
    <w:rsid w:val="00384EA9"/>
    <w:rsid w:val="00385E6F"/>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6A69"/>
    <w:rsid w:val="003E6B00"/>
    <w:rsid w:val="003E70F7"/>
    <w:rsid w:val="003F1984"/>
    <w:rsid w:val="003F2DBF"/>
    <w:rsid w:val="003F43B4"/>
    <w:rsid w:val="003F4628"/>
    <w:rsid w:val="00400912"/>
    <w:rsid w:val="00405585"/>
    <w:rsid w:val="004064CB"/>
    <w:rsid w:val="004068E7"/>
    <w:rsid w:val="00413E18"/>
    <w:rsid w:val="00416AF0"/>
    <w:rsid w:val="00417A42"/>
    <w:rsid w:val="004205CC"/>
    <w:rsid w:val="004228B9"/>
    <w:rsid w:val="0042441A"/>
    <w:rsid w:val="00424645"/>
    <w:rsid w:val="00424F60"/>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5E9A"/>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22E"/>
    <w:rsid w:val="00565A3A"/>
    <w:rsid w:val="005720FC"/>
    <w:rsid w:val="00572570"/>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3B0A"/>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69B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4CBB"/>
    <w:rsid w:val="006D48E5"/>
    <w:rsid w:val="006D5C11"/>
    <w:rsid w:val="006D5F26"/>
    <w:rsid w:val="006E386F"/>
    <w:rsid w:val="006E3B43"/>
    <w:rsid w:val="006E443D"/>
    <w:rsid w:val="006E5B44"/>
    <w:rsid w:val="006F0991"/>
    <w:rsid w:val="006F1BB1"/>
    <w:rsid w:val="006F5777"/>
    <w:rsid w:val="006F6894"/>
    <w:rsid w:val="00705316"/>
    <w:rsid w:val="007100BC"/>
    <w:rsid w:val="0071373B"/>
    <w:rsid w:val="00721DDE"/>
    <w:rsid w:val="00721EF1"/>
    <w:rsid w:val="00722D64"/>
    <w:rsid w:val="007231C5"/>
    <w:rsid w:val="0072320D"/>
    <w:rsid w:val="00731FD1"/>
    <w:rsid w:val="0073334A"/>
    <w:rsid w:val="007337F6"/>
    <w:rsid w:val="00734A01"/>
    <w:rsid w:val="00736561"/>
    <w:rsid w:val="007369EC"/>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799"/>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1232"/>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5410"/>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6127"/>
    <w:rsid w:val="009C33E7"/>
    <w:rsid w:val="009C4818"/>
    <w:rsid w:val="009C6A6B"/>
    <w:rsid w:val="009D13B3"/>
    <w:rsid w:val="009D535F"/>
    <w:rsid w:val="009E257E"/>
    <w:rsid w:val="009E3730"/>
    <w:rsid w:val="009E3DB3"/>
    <w:rsid w:val="009E4453"/>
    <w:rsid w:val="009F1652"/>
    <w:rsid w:val="009F7CBF"/>
    <w:rsid w:val="00A02C42"/>
    <w:rsid w:val="00A03AC8"/>
    <w:rsid w:val="00A05297"/>
    <w:rsid w:val="00A05D7F"/>
    <w:rsid w:val="00A05DB0"/>
    <w:rsid w:val="00A0674D"/>
    <w:rsid w:val="00A06E5C"/>
    <w:rsid w:val="00A074DA"/>
    <w:rsid w:val="00A12788"/>
    <w:rsid w:val="00A15F28"/>
    <w:rsid w:val="00A206EC"/>
    <w:rsid w:val="00A207E3"/>
    <w:rsid w:val="00A216CE"/>
    <w:rsid w:val="00A24879"/>
    <w:rsid w:val="00A24FE3"/>
    <w:rsid w:val="00A27591"/>
    <w:rsid w:val="00A27A7A"/>
    <w:rsid w:val="00A316A0"/>
    <w:rsid w:val="00A32113"/>
    <w:rsid w:val="00A32C16"/>
    <w:rsid w:val="00A34BBF"/>
    <w:rsid w:val="00A43B24"/>
    <w:rsid w:val="00A52C38"/>
    <w:rsid w:val="00A60C3E"/>
    <w:rsid w:val="00A618E0"/>
    <w:rsid w:val="00A63CD3"/>
    <w:rsid w:val="00A6561C"/>
    <w:rsid w:val="00A67341"/>
    <w:rsid w:val="00A677D4"/>
    <w:rsid w:val="00A67984"/>
    <w:rsid w:val="00A71779"/>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E7380"/>
    <w:rsid w:val="00AF2E1A"/>
    <w:rsid w:val="00AF3CBD"/>
    <w:rsid w:val="00AF718B"/>
    <w:rsid w:val="00B034D4"/>
    <w:rsid w:val="00B04A09"/>
    <w:rsid w:val="00B0620F"/>
    <w:rsid w:val="00B12AAE"/>
    <w:rsid w:val="00B2063A"/>
    <w:rsid w:val="00B20DCF"/>
    <w:rsid w:val="00B23A38"/>
    <w:rsid w:val="00B26FFA"/>
    <w:rsid w:val="00B46B55"/>
    <w:rsid w:val="00B46BE5"/>
    <w:rsid w:val="00B46C91"/>
    <w:rsid w:val="00B47308"/>
    <w:rsid w:val="00B54E17"/>
    <w:rsid w:val="00B5690F"/>
    <w:rsid w:val="00B60222"/>
    <w:rsid w:val="00B608DB"/>
    <w:rsid w:val="00B71B51"/>
    <w:rsid w:val="00B72426"/>
    <w:rsid w:val="00B72FDA"/>
    <w:rsid w:val="00B7529A"/>
    <w:rsid w:val="00B80488"/>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58BA"/>
    <w:rsid w:val="00BF1A10"/>
    <w:rsid w:val="00BF353B"/>
    <w:rsid w:val="00C016C0"/>
    <w:rsid w:val="00C02C59"/>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1C21"/>
    <w:rsid w:val="00CE3E04"/>
    <w:rsid w:val="00CE3FCF"/>
    <w:rsid w:val="00CE402B"/>
    <w:rsid w:val="00CE6BB2"/>
    <w:rsid w:val="00CE74A5"/>
    <w:rsid w:val="00CF026D"/>
    <w:rsid w:val="00CF11B7"/>
    <w:rsid w:val="00CF1B2D"/>
    <w:rsid w:val="00CF2F51"/>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A81"/>
    <w:rsid w:val="00D80DCB"/>
    <w:rsid w:val="00D82092"/>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5CE4"/>
    <w:rsid w:val="00DF385B"/>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4623B"/>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40EB"/>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1C1C"/>
    <w:rsid w:val="00F850ED"/>
    <w:rsid w:val="00F8537B"/>
    <w:rsid w:val="00F92454"/>
    <w:rsid w:val="00F92A2F"/>
    <w:rsid w:val="00F93716"/>
    <w:rsid w:val="00F96E5A"/>
    <w:rsid w:val="00FA151C"/>
    <w:rsid w:val="00FA22AD"/>
    <w:rsid w:val="00FA2A7B"/>
    <w:rsid w:val="00FA5394"/>
    <w:rsid w:val="00FB0AF5"/>
    <w:rsid w:val="00FB1C54"/>
    <w:rsid w:val="00FB2077"/>
    <w:rsid w:val="00FB4255"/>
    <w:rsid w:val="00FB6603"/>
    <w:rsid w:val="00FC2367"/>
    <w:rsid w:val="00FC2728"/>
    <w:rsid w:val="00FC440B"/>
    <w:rsid w:val="00FC4CDB"/>
    <w:rsid w:val="00FC4E98"/>
    <w:rsid w:val="00FC5FFD"/>
    <w:rsid w:val="00FD30D9"/>
    <w:rsid w:val="00FD36A2"/>
    <w:rsid w:val="00FD677E"/>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3D17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 Char,Header Char,Header Char Char,Header Char1 Char Char,Header Char Char Char Char, Char Char Char Char Char, Char Char1 Char Char,Header Char1, Char Char1, Char Char1 Char,Char,Char Char Char Char Char,Char Char1 Char Char,Char Char1"/>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54451"/>
    <w:pPr>
      <w:ind w:left="720"/>
      <w:contextualSpacing/>
    </w:pPr>
  </w:style>
  <w:style w:type="paragraph" w:styleId="Revision">
    <w:name w:val="Revision"/>
    <w:hidden/>
    <w:uiPriority w:val="99"/>
    <w:semiHidden/>
    <w:rsid w:val="00054451"/>
    <w:rPr>
      <w:lang w:val="en-US" w:eastAsia="en-US"/>
    </w:rPr>
  </w:style>
  <w:style w:type="character" w:customStyle="1" w:styleId="HeaderChar2">
    <w:name w:val="Header Char2"/>
    <w:aliases w:val=" Char Char,Header Char Char1,Header Char Char Char,Header Char1 Char Char Char,Header Char Char Char Char Char, Char Char Char Char Char Char, Char Char1 Char Char Char,Header Char1 Char, Char Char1 Char1, Char Char1 Char Char1,Char Char"/>
    <w:link w:val="Header"/>
    <w:rsid w:val="0022723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3EE5A-3E58-42DC-9BCF-654484F0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2</cp:revision>
  <cp:lastPrinted>2010-03-01T14:10:00Z</cp:lastPrinted>
  <dcterms:created xsi:type="dcterms:W3CDTF">2024-11-12T07:58:00Z</dcterms:created>
  <dcterms:modified xsi:type="dcterms:W3CDTF">2024-11-12T07:58:00Z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4f783dd-f5fe-4e6c-8816-198fd9c95f56_Enabled">
    <vt:lpwstr>true</vt:lpwstr>
  </property>
  <property fmtid="{D5CDD505-2E9C-101B-9397-08002B2CF9AE}" pid="4" name="MSIP_Label_04f783dd-f5fe-4e6c-8816-198fd9c95f56_SetDate">
    <vt:lpwstr>2022-11-01T11:14:35Z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d4544aa0-8e3e-4f93-a05f-3ea4003ea4fd</vt:lpwstr>
  </property>
  <property fmtid="{D5CDD505-2E9C-101B-9397-08002B2CF9AE}" pid="9" name="MSIP_Label_04f783dd-f5fe-4e6c-8816-198fd9c95f56_ContentBits">
    <vt:lpwstr>0</vt:lpwstr>
  </property>
</Properties>
</file>