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F3098" w14:textId="47A843B8" w:rsidR="00762652" w:rsidRDefault="00762652" w:rsidP="00C30E72"/>
    <w:p w14:paraId="29C798C5" w14:textId="77777777" w:rsidR="00C61340" w:rsidRPr="002917D4" w:rsidRDefault="00C61340" w:rsidP="00C30E72"/>
    <w:p w14:paraId="034F3099" w14:textId="726BB418" w:rsidR="00762652" w:rsidRPr="009A542F" w:rsidRDefault="005716CB" w:rsidP="00F040B4">
      <w:pPr>
        <w:rPr>
          <w:b/>
          <w:bCs/>
          <w:iCs/>
          <w:szCs w:val="22"/>
          <w:u w:val="single"/>
        </w:rPr>
      </w:pPr>
      <w:r w:rsidRPr="009A542F">
        <w:rPr>
          <w:b/>
          <w:bCs/>
          <w:iCs/>
          <w:szCs w:val="22"/>
        </w:rPr>
        <w:t xml:space="preserve">                                                        </w:t>
      </w:r>
      <w:r w:rsidR="00762652" w:rsidRPr="009A542F">
        <w:rPr>
          <w:b/>
          <w:bCs/>
          <w:iCs/>
          <w:szCs w:val="22"/>
          <w:u w:val="single"/>
        </w:rPr>
        <w:t>UPUTSTVO ZA L</w:t>
      </w:r>
      <w:r w:rsidR="00CC3576" w:rsidRPr="009A542F">
        <w:rPr>
          <w:b/>
          <w:bCs/>
          <w:iCs/>
          <w:szCs w:val="22"/>
          <w:u w:val="single"/>
        </w:rPr>
        <w:t>IJ</w:t>
      </w:r>
      <w:r w:rsidR="00762652" w:rsidRPr="009A542F">
        <w:rPr>
          <w:b/>
          <w:bCs/>
          <w:iCs/>
          <w:szCs w:val="22"/>
          <w:u w:val="single"/>
        </w:rPr>
        <w:t>EK</w:t>
      </w:r>
    </w:p>
    <w:p w14:paraId="034F309A" w14:textId="77777777" w:rsidR="00762652" w:rsidRPr="009A542F" w:rsidRDefault="00762652" w:rsidP="00C30E72">
      <w:pPr>
        <w:rPr>
          <w:szCs w:val="22"/>
        </w:rPr>
      </w:pPr>
    </w:p>
    <w:p w14:paraId="034F309B" w14:textId="77777777" w:rsidR="00762652" w:rsidRPr="009A542F" w:rsidRDefault="00762652">
      <w:pPr>
        <w:rPr>
          <w:bCs/>
          <w:i/>
          <w:iCs/>
          <w:szCs w:val="22"/>
        </w:rPr>
      </w:pPr>
    </w:p>
    <w:p w14:paraId="1A748D45" w14:textId="460CA5BA" w:rsidR="00000E0C" w:rsidRPr="009A542F" w:rsidRDefault="005D47B5">
      <w:pPr>
        <w:rPr>
          <w:szCs w:val="22"/>
        </w:rPr>
      </w:pPr>
      <w:r w:rsidRPr="009A542F">
        <w:rPr>
          <w:szCs w:val="22"/>
        </w:rPr>
        <w:t xml:space="preserve">                        </w:t>
      </w:r>
      <w:r w:rsidR="00000E0C" w:rsidRPr="009A542F">
        <w:rPr>
          <w:szCs w:val="22"/>
        </w:rPr>
        <w:t>Roxacet</w:t>
      </w:r>
      <w:r w:rsidR="00326CC8" w:rsidRPr="009A542F">
        <w:rPr>
          <w:szCs w:val="22"/>
          <w:vertAlign w:val="superscript"/>
        </w:rPr>
        <w:t xml:space="preserve"> </w:t>
      </w:r>
      <w:r w:rsidR="00000E0C" w:rsidRPr="009A542F">
        <w:rPr>
          <w:szCs w:val="22"/>
        </w:rPr>
        <w:t>Cold, 500 mg</w:t>
      </w:r>
      <w:r w:rsidR="00BB08DC" w:rsidRPr="009A542F">
        <w:rPr>
          <w:szCs w:val="22"/>
        </w:rPr>
        <w:t xml:space="preserve"> + </w:t>
      </w:r>
      <w:r w:rsidR="00000E0C" w:rsidRPr="009A542F">
        <w:rPr>
          <w:szCs w:val="22"/>
        </w:rPr>
        <w:t>2</w:t>
      </w:r>
      <w:r w:rsidR="00FF3063" w:rsidRPr="009A542F">
        <w:rPr>
          <w:szCs w:val="22"/>
        </w:rPr>
        <w:t>5</w:t>
      </w:r>
      <w:r w:rsidR="00000E0C" w:rsidRPr="009A542F">
        <w:rPr>
          <w:szCs w:val="22"/>
        </w:rPr>
        <w:t xml:space="preserve"> mg</w:t>
      </w:r>
      <w:r w:rsidR="00BB08DC" w:rsidRPr="009A542F">
        <w:rPr>
          <w:szCs w:val="22"/>
        </w:rPr>
        <w:t xml:space="preserve"> + </w:t>
      </w:r>
      <w:r w:rsidR="00000E0C" w:rsidRPr="009A542F">
        <w:rPr>
          <w:szCs w:val="22"/>
        </w:rPr>
        <w:t>2</w:t>
      </w:r>
      <w:r w:rsidR="00FF3063" w:rsidRPr="009A542F">
        <w:rPr>
          <w:szCs w:val="22"/>
        </w:rPr>
        <w:t>00</w:t>
      </w:r>
      <w:r w:rsidR="00000E0C" w:rsidRPr="009A542F">
        <w:rPr>
          <w:szCs w:val="22"/>
        </w:rPr>
        <w:t xml:space="preserve"> mg, prašak za oralni rastvor</w:t>
      </w:r>
      <w:r w:rsidR="004F74D4" w:rsidRPr="009A542F">
        <w:rPr>
          <w:szCs w:val="22"/>
        </w:rPr>
        <w:t xml:space="preserve"> u kesici</w:t>
      </w:r>
    </w:p>
    <w:p w14:paraId="08716C70" w14:textId="143833AA" w:rsidR="000258FE" w:rsidRPr="009A542F" w:rsidRDefault="005D47B5">
      <w:pPr>
        <w:rPr>
          <w:szCs w:val="22"/>
        </w:rPr>
      </w:pPr>
      <w:r w:rsidRPr="009A542F">
        <w:rPr>
          <w:szCs w:val="22"/>
        </w:rPr>
        <w:t xml:space="preserve">                                             </w:t>
      </w:r>
      <w:r w:rsidR="00BB08DC" w:rsidRPr="009A542F">
        <w:rPr>
          <w:szCs w:val="22"/>
        </w:rPr>
        <w:t>p</w:t>
      </w:r>
      <w:r w:rsidR="000258FE" w:rsidRPr="009A542F">
        <w:rPr>
          <w:szCs w:val="22"/>
        </w:rPr>
        <w:t>aracetamol</w:t>
      </w:r>
      <w:r w:rsidR="00BB08DC" w:rsidRPr="009A542F">
        <w:rPr>
          <w:szCs w:val="22"/>
        </w:rPr>
        <w:t xml:space="preserve">, </w:t>
      </w:r>
      <w:r w:rsidR="00000E0C" w:rsidRPr="009A542F">
        <w:rPr>
          <w:szCs w:val="22"/>
        </w:rPr>
        <w:t>feniramin</w:t>
      </w:r>
      <w:r w:rsidR="00BB08DC" w:rsidRPr="009A542F">
        <w:rPr>
          <w:szCs w:val="22"/>
        </w:rPr>
        <w:t xml:space="preserve">, </w:t>
      </w:r>
      <w:r w:rsidR="000258FE" w:rsidRPr="009A542F">
        <w:rPr>
          <w:szCs w:val="22"/>
        </w:rPr>
        <w:t>askorbinska kiselina</w:t>
      </w:r>
    </w:p>
    <w:p w14:paraId="4CEA4C70" w14:textId="77777777" w:rsidR="000258FE" w:rsidRPr="009A542F" w:rsidRDefault="000258FE">
      <w:pPr>
        <w:widowControl w:val="0"/>
        <w:autoSpaceDE w:val="0"/>
        <w:autoSpaceDN w:val="0"/>
        <w:rPr>
          <w:b/>
          <w:bCs/>
          <w:szCs w:val="22"/>
        </w:rPr>
      </w:pPr>
    </w:p>
    <w:p w14:paraId="034F30AE" w14:textId="77777777" w:rsidR="00762652" w:rsidRPr="009A542F" w:rsidRDefault="00762652">
      <w:pPr>
        <w:widowControl w:val="0"/>
        <w:autoSpaceDE w:val="0"/>
        <w:autoSpaceDN w:val="0"/>
        <w:rPr>
          <w:szCs w:val="22"/>
        </w:rPr>
      </w:pPr>
    </w:p>
    <w:p w14:paraId="34D2ECA4" w14:textId="77777777" w:rsidR="00AE165B" w:rsidRPr="009A542F" w:rsidRDefault="00AE165B" w:rsidP="00F040B4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9A542F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9A542F">
        <w:rPr>
          <w:szCs w:val="22"/>
          <w:lang w:val="sr-Latn-CS"/>
        </w:rPr>
        <w:t xml:space="preserve"> </w:t>
      </w:r>
      <w:r w:rsidRPr="009A542F">
        <w:rPr>
          <w:b/>
          <w:bCs/>
          <w:szCs w:val="22"/>
          <w:lang w:val="sr-Latn-CS"/>
        </w:rPr>
        <w:t xml:space="preserve">jer sadrži </w:t>
      </w:r>
    </w:p>
    <w:p w14:paraId="1ACD3123" w14:textId="77777777" w:rsidR="00AE165B" w:rsidRPr="009A542F" w:rsidRDefault="00AE165B" w:rsidP="00F040B4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9A542F">
        <w:rPr>
          <w:b/>
          <w:bCs/>
          <w:szCs w:val="22"/>
          <w:lang w:val="sr-Latn-CS"/>
        </w:rPr>
        <w:t>informacije koje su važne za Vas</w:t>
      </w:r>
    </w:p>
    <w:p w14:paraId="4CE2D239" w14:textId="77777777" w:rsidR="00AE165B" w:rsidRPr="009A542F" w:rsidRDefault="00AE165B" w:rsidP="00F040B4">
      <w:pPr>
        <w:tabs>
          <w:tab w:val="clear" w:pos="284"/>
        </w:tabs>
        <w:rPr>
          <w:szCs w:val="22"/>
          <w:lang w:val="sr-Latn-CS"/>
        </w:rPr>
      </w:pPr>
      <w:r w:rsidRPr="009A542F">
        <w:rPr>
          <w:szCs w:val="22"/>
          <w:lang w:val="sr-Latn-CS"/>
        </w:rPr>
        <w:t xml:space="preserve">Uvijek koristite ovaj lijek </w:t>
      </w:r>
      <w:r w:rsidRPr="009A542F">
        <w:rPr>
          <w:szCs w:val="22"/>
          <w:lang w:val="en-US"/>
        </w:rPr>
        <w:t>onako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kako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je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opisano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u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ovom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uputstvu</w:t>
      </w:r>
      <w:r w:rsidRPr="009A542F">
        <w:rPr>
          <w:szCs w:val="22"/>
          <w:lang w:val="sr-Latn-CS"/>
        </w:rPr>
        <w:t xml:space="preserve">, </w:t>
      </w:r>
      <w:r w:rsidRPr="009A542F">
        <w:rPr>
          <w:szCs w:val="22"/>
          <w:lang w:val="en-US"/>
        </w:rPr>
        <w:t>ili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kao</w:t>
      </w:r>
      <w:r w:rsidRPr="009A542F">
        <w:rPr>
          <w:szCs w:val="22"/>
          <w:lang w:val="sr-Latn-CS"/>
        </w:rPr>
        <w:t xml:space="preserve"> š</w:t>
      </w:r>
      <w:r w:rsidRPr="009A542F">
        <w:rPr>
          <w:szCs w:val="22"/>
          <w:lang w:val="en-US"/>
        </w:rPr>
        <w:t>to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su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Vam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rekli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ljekar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ili</w:t>
      </w:r>
      <w:r w:rsidRPr="009A542F">
        <w:rPr>
          <w:szCs w:val="22"/>
          <w:lang w:val="sr-Latn-CS"/>
        </w:rPr>
        <w:t xml:space="preserve"> </w:t>
      </w:r>
      <w:r w:rsidRPr="009A542F">
        <w:rPr>
          <w:szCs w:val="22"/>
          <w:lang w:val="en-US"/>
        </w:rPr>
        <w:t>farmaceut</w:t>
      </w:r>
      <w:r w:rsidRPr="009A542F">
        <w:rPr>
          <w:szCs w:val="22"/>
          <w:lang w:val="sr-Latn-CS"/>
        </w:rPr>
        <w:t xml:space="preserve">. </w:t>
      </w:r>
    </w:p>
    <w:p w14:paraId="34A7ABA0" w14:textId="77777777" w:rsidR="00AE165B" w:rsidRPr="009A542F" w:rsidRDefault="00AE165B" w:rsidP="00F040B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>Uputstvo sačuvajte. Može biti potrebno da ga ponovo pročitate.</w:t>
      </w:r>
    </w:p>
    <w:p w14:paraId="1F6FE794" w14:textId="77777777" w:rsidR="00AE165B" w:rsidRPr="009A542F" w:rsidRDefault="00AE165B" w:rsidP="00F040B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 xml:space="preserve">Ako imate dodatnih pitanja, obratite se svom ljekaru ili farmaceutu </w:t>
      </w:r>
      <w:r w:rsidRPr="009A542F">
        <w:rPr>
          <w:noProof/>
          <w:szCs w:val="22"/>
          <w:lang w:val="hr-HR"/>
        </w:rPr>
        <w:t>ili medicinskoj sestri</w:t>
      </w:r>
      <w:r w:rsidRPr="009A542F">
        <w:rPr>
          <w:szCs w:val="22"/>
          <w:lang w:val="sr-Latn-CS"/>
        </w:rPr>
        <w:t>.</w:t>
      </w:r>
    </w:p>
    <w:p w14:paraId="4AD263D2" w14:textId="77777777" w:rsidR="00AA54BD" w:rsidRPr="009A542F" w:rsidRDefault="00AE165B" w:rsidP="00F040B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9A542F">
        <w:rPr>
          <w:spacing w:val="-5"/>
          <w:szCs w:val="22"/>
        </w:rPr>
        <w:t xml:space="preserve">Ako Vam se javi bilo koje neželjeno dejstvo recite to svom ljekaru, farmaceutu ili medicinskoj sestri. Ovo </w:t>
      </w:r>
    </w:p>
    <w:p w14:paraId="2313D310" w14:textId="6AE42CA7" w:rsidR="00AE165B" w:rsidRPr="009A542F" w:rsidRDefault="00AA54BD" w:rsidP="00F040B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9A542F">
        <w:rPr>
          <w:spacing w:val="-5"/>
          <w:szCs w:val="22"/>
        </w:rPr>
        <w:t xml:space="preserve">            </w:t>
      </w:r>
      <w:r w:rsidR="00AE165B" w:rsidRPr="009A542F">
        <w:rPr>
          <w:spacing w:val="-5"/>
          <w:szCs w:val="22"/>
        </w:rPr>
        <w:t>uključuje i bilo koja neželjena dejstva koja nijesu navedena u ovom uputstvu</w:t>
      </w:r>
      <w:r w:rsidR="00AE165B" w:rsidRPr="009A542F">
        <w:rPr>
          <w:spacing w:val="-4"/>
          <w:szCs w:val="22"/>
        </w:rPr>
        <w:t>. Pogledajte dio 4</w:t>
      </w:r>
    </w:p>
    <w:p w14:paraId="4A94CC6D" w14:textId="10BEBFC9" w:rsidR="00AE165B" w:rsidRPr="009A542F" w:rsidRDefault="00AE165B" w:rsidP="00F040B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CS"/>
        </w:rPr>
      </w:pPr>
      <w:r w:rsidRPr="009A542F">
        <w:rPr>
          <w:szCs w:val="22"/>
          <w:lang w:val="sr-Latn-CS"/>
        </w:rPr>
        <w:t>Ukoliko se Vaši simptomi pogoršaju ili Vam ne bude bolje poslije 5 dana, morate se obratiti svom ljekaru.</w:t>
      </w:r>
    </w:p>
    <w:p w14:paraId="034F30B7" w14:textId="60E583A5" w:rsidR="00762652" w:rsidRPr="009A542F" w:rsidRDefault="00762652" w:rsidP="00C30E72">
      <w:pPr>
        <w:widowControl w:val="0"/>
        <w:autoSpaceDE w:val="0"/>
        <w:autoSpaceDN w:val="0"/>
        <w:rPr>
          <w:b/>
          <w:bCs/>
          <w:szCs w:val="22"/>
        </w:rPr>
      </w:pPr>
    </w:p>
    <w:p w14:paraId="034F30B8" w14:textId="77777777" w:rsidR="00762652" w:rsidRPr="009A542F" w:rsidRDefault="00762652">
      <w:pPr>
        <w:widowControl w:val="0"/>
        <w:autoSpaceDE w:val="0"/>
        <w:autoSpaceDN w:val="0"/>
        <w:rPr>
          <w:bCs/>
          <w:szCs w:val="22"/>
        </w:rPr>
      </w:pPr>
    </w:p>
    <w:p w14:paraId="42AD67D2" w14:textId="77777777" w:rsidR="00AE165B" w:rsidRPr="009A542F" w:rsidRDefault="00AE165B" w:rsidP="00F040B4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CS"/>
        </w:rPr>
      </w:pPr>
      <w:r w:rsidRPr="009A542F">
        <w:rPr>
          <w:b/>
          <w:bCs/>
          <w:szCs w:val="22"/>
          <w:lang w:val="sr-Latn-CS"/>
        </w:rPr>
        <w:t>U ovom uputstvu pročitaćete:</w:t>
      </w:r>
    </w:p>
    <w:p w14:paraId="1174C659" w14:textId="57EF3436" w:rsidR="00AE165B" w:rsidRPr="009A542F" w:rsidRDefault="00AE165B" w:rsidP="00F040B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 xml:space="preserve">Šta je lijek </w:t>
      </w:r>
      <w:bookmarkStart w:id="0" w:name="_Hlk133316665"/>
      <w:r w:rsidRPr="009A542F">
        <w:rPr>
          <w:szCs w:val="22"/>
          <w:lang w:val="sr-Latn-CS"/>
        </w:rPr>
        <w:t>Roxacet Cold</w:t>
      </w:r>
      <w:bookmarkEnd w:id="0"/>
      <w:r w:rsidRPr="009A542F">
        <w:rPr>
          <w:szCs w:val="22"/>
          <w:lang w:val="sr-Latn-CS"/>
        </w:rPr>
        <w:t xml:space="preserve"> i čemu je namijenjen</w:t>
      </w:r>
    </w:p>
    <w:p w14:paraId="47E9FCC1" w14:textId="76034C6E" w:rsidR="00AE165B" w:rsidRPr="009A542F" w:rsidRDefault="00AE165B" w:rsidP="00F040B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>Šta treba da znate prije nego što uzmete lijek Roxacet Cold</w:t>
      </w:r>
    </w:p>
    <w:p w14:paraId="76924955" w14:textId="071A4671" w:rsidR="00AE165B" w:rsidRPr="009A542F" w:rsidRDefault="00AE165B" w:rsidP="00F040B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 xml:space="preserve">Kako se upotrebljava lijek Roxacet Cold </w:t>
      </w:r>
    </w:p>
    <w:p w14:paraId="65143E2F" w14:textId="77777777" w:rsidR="00AE165B" w:rsidRPr="009A542F" w:rsidRDefault="00AE165B" w:rsidP="00F040B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 xml:space="preserve">Moguća neželjena dejstva </w:t>
      </w:r>
    </w:p>
    <w:p w14:paraId="54A2781A" w14:textId="2DF54B1F" w:rsidR="00AE165B" w:rsidRPr="009A542F" w:rsidRDefault="00AE165B" w:rsidP="00F040B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9A542F">
        <w:rPr>
          <w:szCs w:val="22"/>
          <w:lang w:val="sr-Latn-CS"/>
        </w:rPr>
        <w:t xml:space="preserve">Kako čuvati lijek Roxacet Cold </w:t>
      </w:r>
    </w:p>
    <w:p w14:paraId="77E64DEA" w14:textId="77777777" w:rsidR="00AE165B" w:rsidRPr="009A542F" w:rsidRDefault="00AE165B" w:rsidP="00F040B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CS"/>
        </w:rPr>
      </w:pPr>
      <w:r w:rsidRPr="009A542F">
        <w:rPr>
          <w:szCs w:val="22"/>
          <w:lang w:val="sr-Latn-CS"/>
        </w:rPr>
        <w:t xml:space="preserve">Sadržaj pakovanja i dodatne informacije </w:t>
      </w:r>
    </w:p>
    <w:p w14:paraId="034F30BF" w14:textId="77777777" w:rsidR="00762652" w:rsidRPr="009A542F" w:rsidRDefault="00762652" w:rsidP="00C30E72">
      <w:pPr>
        <w:widowControl w:val="0"/>
        <w:tabs>
          <w:tab w:val="clear" w:pos="284"/>
        </w:tabs>
        <w:autoSpaceDE w:val="0"/>
        <w:autoSpaceDN w:val="0"/>
        <w:rPr>
          <w:szCs w:val="22"/>
        </w:rPr>
      </w:pPr>
    </w:p>
    <w:p w14:paraId="034F30C0" w14:textId="77777777" w:rsidR="00762652" w:rsidRPr="009A542F" w:rsidRDefault="00762652">
      <w:pPr>
        <w:rPr>
          <w:szCs w:val="22"/>
        </w:rPr>
      </w:pPr>
      <w:r w:rsidRPr="009A542F">
        <w:rPr>
          <w:szCs w:val="22"/>
        </w:rPr>
        <w:br w:type="page"/>
      </w:r>
    </w:p>
    <w:p w14:paraId="034F30C1" w14:textId="1D0042C0" w:rsidR="00762652" w:rsidRPr="009A542F" w:rsidRDefault="0046354B" w:rsidP="00F04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pl-PL"/>
        </w:rPr>
      </w:pPr>
      <w:r w:rsidRPr="009A542F">
        <w:rPr>
          <w:b/>
          <w:bCs/>
          <w:szCs w:val="22"/>
          <w:lang w:val="pl-PL"/>
        </w:rPr>
        <w:lastRenderedPageBreak/>
        <w:t xml:space="preserve">1. </w:t>
      </w:r>
      <w:r w:rsidRPr="009A542F">
        <w:rPr>
          <w:b/>
          <w:bCs/>
          <w:szCs w:val="22"/>
          <w:lang w:val="pl-PL"/>
        </w:rPr>
        <w:tab/>
        <w:t>ŠTA JE LIJEK ROXACET COLD I ČEMU JE NAMIJENJEN</w:t>
      </w:r>
    </w:p>
    <w:p w14:paraId="7C67D4F4" w14:textId="77777777" w:rsidR="0046354B" w:rsidRPr="009A542F" w:rsidRDefault="0046354B" w:rsidP="00F04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pl-PL"/>
        </w:rPr>
      </w:pPr>
    </w:p>
    <w:p w14:paraId="2ED33BAD" w14:textId="0186B489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 xml:space="preserve">ek </w:t>
      </w:r>
      <w:r w:rsidR="00AC2224" w:rsidRPr="009A542F">
        <w:rPr>
          <w:szCs w:val="22"/>
        </w:rPr>
        <w:t>Roxacet Cold</w:t>
      </w:r>
      <w:r w:rsidRPr="009A542F">
        <w:rPr>
          <w:szCs w:val="22"/>
        </w:rPr>
        <w:t xml:space="preserve">, </w:t>
      </w:r>
      <w:r w:rsidR="002917D4" w:rsidRPr="009A542F">
        <w:rPr>
          <w:szCs w:val="22"/>
        </w:rPr>
        <w:t>prašak</w:t>
      </w:r>
      <w:r w:rsidR="00C41717" w:rsidRPr="009A542F">
        <w:rPr>
          <w:szCs w:val="22"/>
        </w:rPr>
        <w:t xml:space="preserve"> </w:t>
      </w:r>
      <w:r w:rsidR="00122DEB" w:rsidRPr="009A542F">
        <w:rPr>
          <w:szCs w:val="22"/>
        </w:rPr>
        <w:t>za</w:t>
      </w:r>
      <w:r w:rsidR="00C41717" w:rsidRPr="009A542F">
        <w:rPr>
          <w:szCs w:val="22"/>
        </w:rPr>
        <w:t xml:space="preserve"> oralni rastvor</w:t>
      </w:r>
      <w:r w:rsidRPr="009A542F">
        <w:rPr>
          <w:szCs w:val="22"/>
        </w:rPr>
        <w:t xml:space="preserve"> se prim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enjuje kao simptomatska terapija prehlade, zapaljenja sluz</w:t>
      </w:r>
      <w:r w:rsidR="004E1CB5" w:rsidRPr="009A542F">
        <w:rPr>
          <w:szCs w:val="22"/>
        </w:rPr>
        <w:t>okože</w:t>
      </w:r>
      <w:r w:rsidRPr="009A542F">
        <w:rPr>
          <w:szCs w:val="22"/>
        </w:rPr>
        <w:t xml:space="preserve"> nosa</w:t>
      </w:r>
      <w:r w:rsidR="00C41717" w:rsidRPr="009A542F">
        <w:rPr>
          <w:szCs w:val="22"/>
        </w:rPr>
        <w:t xml:space="preserve"> </w:t>
      </w:r>
      <w:r w:rsidRPr="009A542F">
        <w:rPr>
          <w:szCs w:val="22"/>
        </w:rPr>
        <w:t>(rinitisa), zapaljenja sluz</w:t>
      </w:r>
      <w:r w:rsidR="004E1CB5" w:rsidRPr="009A542F">
        <w:rPr>
          <w:szCs w:val="22"/>
        </w:rPr>
        <w:t>okože</w:t>
      </w:r>
      <w:r w:rsidRPr="009A542F">
        <w:rPr>
          <w:szCs w:val="22"/>
        </w:rPr>
        <w:t xml:space="preserve"> nosa i ždr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 xml:space="preserve">ela (rinofaringitisa) i stanja sličnih gripu kod odraslih i </w:t>
      </w:r>
      <w:r w:rsidR="004E1CB5" w:rsidRPr="009A542F">
        <w:rPr>
          <w:szCs w:val="22"/>
        </w:rPr>
        <w:t>d</w:t>
      </w:r>
      <w:r w:rsidR="00AB01B6" w:rsidRPr="009A542F">
        <w:rPr>
          <w:szCs w:val="22"/>
        </w:rPr>
        <w:t>j</w:t>
      </w:r>
      <w:r w:rsidR="004E1CB5" w:rsidRPr="009A542F">
        <w:rPr>
          <w:szCs w:val="22"/>
        </w:rPr>
        <w:t>ece starije od 15 godina</w:t>
      </w:r>
      <w:r w:rsidRPr="009A542F">
        <w:rPr>
          <w:szCs w:val="22"/>
        </w:rPr>
        <w:t xml:space="preserve"> koja su praćena sl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edećim simptomima:</w:t>
      </w:r>
    </w:p>
    <w:p w14:paraId="20CC01E2" w14:textId="74E08C5B" w:rsidR="009967FF" w:rsidRPr="009A542F" w:rsidRDefault="009967FF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>bistra sekrecija iz nosa i suzenje očiju,</w:t>
      </w:r>
    </w:p>
    <w:p w14:paraId="0D3C448E" w14:textId="2C2717EF" w:rsidR="00C41717" w:rsidRPr="009A542F" w:rsidRDefault="009967FF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>kijavica,</w:t>
      </w:r>
    </w:p>
    <w:p w14:paraId="40824DAA" w14:textId="27C8ADA2" w:rsidR="009967FF" w:rsidRPr="009A542F" w:rsidRDefault="009967FF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>glavobolja i/ili povišena t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elesna temperatura.</w:t>
      </w:r>
    </w:p>
    <w:p w14:paraId="2C7F3D4F" w14:textId="77777777" w:rsidR="0046354B" w:rsidRPr="009A542F" w:rsidRDefault="0046354B">
      <w:pPr>
        <w:pStyle w:val="ListParagraph"/>
        <w:tabs>
          <w:tab w:val="clear" w:pos="284"/>
        </w:tabs>
        <w:autoSpaceDE w:val="0"/>
        <w:autoSpaceDN w:val="0"/>
        <w:adjustRightInd w:val="0"/>
        <w:ind w:left="0"/>
        <w:rPr>
          <w:szCs w:val="22"/>
        </w:rPr>
      </w:pPr>
    </w:p>
    <w:p w14:paraId="26BDC2CE" w14:textId="5E7EEE8B" w:rsidR="0046354B" w:rsidRPr="009A542F" w:rsidRDefault="0046354B" w:rsidP="00F040B4">
      <w:pPr>
        <w:tabs>
          <w:tab w:val="clear" w:pos="284"/>
          <w:tab w:val="left" w:pos="540"/>
          <w:tab w:val="left" w:pos="569"/>
        </w:tabs>
        <w:rPr>
          <w:b/>
          <w:caps/>
          <w:szCs w:val="22"/>
          <w:lang w:val="sr-Latn-CS"/>
        </w:rPr>
      </w:pPr>
      <w:r w:rsidRPr="009A542F">
        <w:rPr>
          <w:b/>
          <w:bCs/>
          <w:szCs w:val="22"/>
          <w:lang w:val="en-US"/>
        </w:rPr>
        <w:t xml:space="preserve">2. </w:t>
      </w:r>
      <w:r w:rsidRPr="009A542F">
        <w:rPr>
          <w:b/>
          <w:bCs/>
          <w:szCs w:val="22"/>
          <w:lang w:val="sr-Latn-CS"/>
        </w:rPr>
        <w:tab/>
      </w:r>
      <w:r w:rsidRPr="009A542F">
        <w:rPr>
          <w:b/>
          <w:caps/>
          <w:szCs w:val="22"/>
          <w:lang w:val="sr-Latn-CS"/>
        </w:rPr>
        <w:t>Šta treba da znate prIJe nego što uzmete lIJek ROXACET COLD</w:t>
      </w:r>
    </w:p>
    <w:p w14:paraId="7B1DB101" w14:textId="77777777" w:rsidR="0046354B" w:rsidRPr="009A542F" w:rsidRDefault="0046354B" w:rsidP="00C30E72">
      <w:pPr>
        <w:rPr>
          <w:b/>
          <w:bCs/>
          <w:szCs w:val="22"/>
        </w:rPr>
      </w:pPr>
    </w:p>
    <w:p w14:paraId="3F3F2F36" w14:textId="2EFB55F7" w:rsidR="009967FF" w:rsidRPr="009A542F" w:rsidRDefault="009967FF">
      <w:pPr>
        <w:rPr>
          <w:b/>
          <w:i/>
          <w:szCs w:val="22"/>
        </w:rPr>
      </w:pPr>
      <w:r w:rsidRPr="009A542F">
        <w:rPr>
          <w:b/>
          <w:bCs/>
          <w:szCs w:val="22"/>
        </w:rPr>
        <w:t>L</w:t>
      </w:r>
      <w:r w:rsidR="00AB01B6" w:rsidRPr="009A542F">
        <w:rPr>
          <w:b/>
          <w:bCs/>
          <w:szCs w:val="22"/>
        </w:rPr>
        <w:t>ij</w:t>
      </w:r>
      <w:r w:rsidRPr="009A542F">
        <w:rPr>
          <w:b/>
          <w:bCs/>
          <w:szCs w:val="22"/>
        </w:rPr>
        <w:t>ek</w:t>
      </w:r>
      <w:r w:rsidRPr="009A542F">
        <w:rPr>
          <w:b/>
          <w:szCs w:val="22"/>
        </w:rPr>
        <w:t xml:space="preserve"> </w:t>
      </w:r>
      <w:r w:rsidR="00C11054" w:rsidRPr="009A542F">
        <w:rPr>
          <w:b/>
          <w:szCs w:val="22"/>
        </w:rPr>
        <w:t xml:space="preserve">Roxacet Cold </w:t>
      </w:r>
      <w:r w:rsidRPr="009A542F">
        <w:rPr>
          <w:b/>
          <w:szCs w:val="22"/>
        </w:rPr>
        <w:t>ne sm</w:t>
      </w:r>
      <w:r w:rsidR="00AB01B6" w:rsidRPr="009A542F">
        <w:rPr>
          <w:b/>
          <w:szCs w:val="22"/>
        </w:rPr>
        <w:t>ij</w:t>
      </w:r>
      <w:r w:rsidRPr="009A542F">
        <w:rPr>
          <w:b/>
          <w:szCs w:val="22"/>
        </w:rPr>
        <w:t xml:space="preserve">ete </w:t>
      </w:r>
      <w:r w:rsidRPr="009A542F">
        <w:rPr>
          <w:b/>
          <w:bCs/>
          <w:szCs w:val="22"/>
        </w:rPr>
        <w:t>koristiti</w:t>
      </w:r>
      <w:r w:rsidRPr="009A542F">
        <w:rPr>
          <w:b/>
          <w:szCs w:val="22"/>
        </w:rPr>
        <w:t>:</w:t>
      </w:r>
    </w:p>
    <w:p w14:paraId="7602F70B" w14:textId="77777777" w:rsidR="009967FF" w:rsidRPr="009A542F" w:rsidRDefault="009967FF">
      <w:pPr>
        <w:rPr>
          <w:szCs w:val="22"/>
        </w:rPr>
      </w:pPr>
    </w:p>
    <w:p w14:paraId="6FBAD06B" w14:textId="6E4BD0E4" w:rsidR="009967FF" w:rsidRPr="009A542F" w:rsidRDefault="004E1CB5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78" w:hanging="578"/>
        <w:jc w:val="left"/>
        <w:rPr>
          <w:szCs w:val="22"/>
        </w:rPr>
      </w:pPr>
      <w:r w:rsidRPr="009A542F">
        <w:rPr>
          <w:szCs w:val="22"/>
        </w:rPr>
        <w:t>ukoliko ste alergični</w:t>
      </w:r>
      <w:r w:rsidR="009967FF" w:rsidRPr="009A542F">
        <w:rPr>
          <w:szCs w:val="22"/>
        </w:rPr>
        <w:t xml:space="preserve"> </w:t>
      </w:r>
      <w:r w:rsidRPr="009A542F">
        <w:rPr>
          <w:szCs w:val="22"/>
        </w:rPr>
        <w:t>(</w:t>
      </w:r>
      <w:r w:rsidR="009967FF" w:rsidRPr="009A542F">
        <w:rPr>
          <w:szCs w:val="22"/>
        </w:rPr>
        <w:t>preos</w:t>
      </w:r>
      <w:r w:rsidR="00AB01B6" w:rsidRPr="009A542F">
        <w:rPr>
          <w:szCs w:val="22"/>
        </w:rPr>
        <w:t>j</w:t>
      </w:r>
      <w:r w:rsidR="009967FF" w:rsidRPr="009A542F">
        <w:rPr>
          <w:szCs w:val="22"/>
        </w:rPr>
        <w:t>etljiv</w:t>
      </w:r>
      <w:r w:rsidRPr="009A542F">
        <w:rPr>
          <w:szCs w:val="22"/>
        </w:rPr>
        <w:t>i)</w:t>
      </w:r>
      <w:r w:rsidR="009967FF" w:rsidRPr="009A542F">
        <w:rPr>
          <w:szCs w:val="22"/>
        </w:rPr>
        <w:t xml:space="preserve"> na aktivn</w:t>
      </w:r>
      <w:r w:rsidRPr="009A542F">
        <w:rPr>
          <w:szCs w:val="22"/>
        </w:rPr>
        <w:t>e supstance</w:t>
      </w:r>
      <w:r w:rsidR="009967FF" w:rsidRPr="009A542F">
        <w:rPr>
          <w:szCs w:val="22"/>
        </w:rPr>
        <w:t xml:space="preserve"> i</w:t>
      </w:r>
      <w:r w:rsidRPr="009A542F">
        <w:rPr>
          <w:szCs w:val="22"/>
        </w:rPr>
        <w:t>li na bilo koju od</w:t>
      </w:r>
      <w:r w:rsidR="009967FF" w:rsidRPr="009A542F">
        <w:rPr>
          <w:szCs w:val="22"/>
        </w:rPr>
        <w:t xml:space="preserve"> pomoćn</w:t>
      </w:r>
      <w:r w:rsidRPr="009A542F">
        <w:rPr>
          <w:szCs w:val="22"/>
        </w:rPr>
        <w:t>ih</w:t>
      </w:r>
      <w:r w:rsidR="009967FF" w:rsidRPr="009A542F">
        <w:rPr>
          <w:szCs w:val="22"/>
        </w:rPr>
        <w:t xml:space="preserve"> supstanc</w:t>
      </w:r>
      <w:r w:rsidRPr="009A542F">
        <w:rPr>
          <w:szCs w:val="22"/>
        </w:rPr>
        <w:t>i ovog</w:t>
      </w:r>
      <w:r w:rsidR="009967FF" w:rsidRPr="009A542F">
        <w:rPr>
          <w:szCs w:val="22"/>
        </w:rPr>
        <w:t xml:space="preserve"> l</w:t>
      </w:r>
      <w:r w:rsidR="00AB01B6" w:rsidRPr="009A542F">
        <w:rPr>
          <w:szCs w:val="22"/>
        </w:rPr>
        <w:t>ij</w:t>
      </w:r>
      <w:r w:rsidR="009967FF" w:rsidRPr="009A542F">
        <w:rPr>
          <w:szCs w:val="22"/>
        </w:rPr>
        <w:t>eka</w:t>
      </w:r>
      <w:r w:rsidR="00966BAA" w:rsidRPr="009A542F">
        <w:rPr>
          <w:szCs w:val="22"/>
        </w:rPr>
        <w:t xml:space="preserve"> (naveden</w:t>
      </w:r>
      <w:r w:rsidRPr="009A542F">
        <w:rPr>
          <w:szCs w:val="22"/>
        </w:rPr>
        <w:t>e</w:t>
      </w:r>
      <w:r w:rsidR="00966BAA" w:rsidRPr="009A542F">
        <w:rPr>
          <w:szCs w:val="22"/>
        </w:rPr>
        <w:t xml:space="preserve"> u od</w:t>
      </w:r>
      <w:r w:rsidR="00AB01B6" w:rsidRPr="009A542F">
        <w:rPr>
          <w:szCs w:val="22"/>
        </w:rPr>
        <w:t>j</w:t>
      </w:r>
      <w:r w:rsidR="00966BAA" w:rsidRPr="009A542F">
        <w:rPr>
          <w:szCs w:val="22"/>
        </w:rPr>
        <w:t>eljku 6)</w:t>
      </w:r>
      <w:r w:rsidR="009967FF" w:rsidRPr="009A542F">
        <w:rPr>
          <w:szCs w:val="22"/>
        </w:rPr>
        <w:t>,</w:t>
      </w:r>
    </w:p>
    <w:p w14:paraId="44FE78F2" w14:textId="645D8047" w:rsidR="00966BAA" w:rsidRPr="009A542F" w:rsidRDefault="004E1CB5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>ukoliko ste</w:t>
      </w:r>
      <w:r w:rsidR="00966BAA" w:rsidRPr="009A542F">
        <w:rPr>
          <w:szCs w:val="22"/>
        </w:rPr>
        <w:t xml:space="preserve"> mlađ</w:t>
      </w:r>
      <w:r w:rsidRPr="009A542F">
        <w:rPr>
          <w:szCs w:val="22"/>
        </w:rPr>
        <w:t>i</w:t>
      </w:r>
      <w:r w:rsidR="00966BAA" w:rsidRPr="009A542F">
        <w:rPr>
          <w:szCs w:val="22"/>
        </w:rPr>
        <w:t xml:space="preserve"> od 15 godina,</w:t>
      </w:r>
    </w:p>
    <w:p w14:paraId="6CDA8AAF" w14:textId="454A3455" w:rsidR="009967FF" w:rsidRPr="009A542F" w:rsidRDefault="004E1CB5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 xml:space="preserve">ukoliko imate </w:t>
      </w:r>
      <w:r w:rsidR="009967FF" w:rsidRPr="009A542F">
        <w:rPr>
          <w:szCs w:val="22"/>
        </w:rPr>
        <w:t>određeni oblik glaukoma (povišen pritisak u očnoj jabučici),</w:t>
      </w:r>
    </w:p>
    <w:p w14:paraId="1707587C" w14:textId="6D99A5C0" w:rsidR="009967FF" w:rsidRPr="009A542F" w:rsidRDefault="004E1CB5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 xml:space="preserve">ukoliko </w:t>
      </w:r>
      <w:r w:rsidR="009967FF" w:rsidRPr="009A542F">
        <w:rPr>
          <w:szCs w:val="22"/>
        </w:rPr>
        <w:t>otežano mokr</w:t>
      </w:r>
      <w:r w:rsidRPr="009A542F">
        <w:rPr>
          <w:szCs w:val="22"/>
        </w:rPr>
        <w:t>ite</w:t>
      </w:r>
      <w:r w:rsidR="000C4810" w:rsidRPr="009A542F">
        <w:rPr>
          <w:szCs w:val="22"/>
        </w:rPr>
        <w:t xml:space="preserve"> usl</w:t>
      </w:r>
      <w:r w:rsidR="00AB01B6" w:rsidRPr="009A542F">
        <w:rPr>
          <w:szCs w:val="22"/>
        </w:rPr>
        <w:t>j</w:t>
      </w:r>
      <w:r w:rsidR="000C4810" w:rsidRPr="009A542F">
        <w:rPr>
          <w:szCs w:val="22"/>
        </w:rPr>
        <w:t>ed</w:t>
      </w:r>
      <w:r w:rsidR="009967FF" w:rsidRPr="009A542F">
        <w:rPr>
          <w:szCs w:val="22"/>
        </w:rPr>
        <w:t xml:space="preserve"> oboljenja prostate ili drugih oboljenja</w:t>
      </w:r>
      <w:r w:rsidR="00E23BCF" w:rsidRPr="009A542F">
        <w:rPr>
          <w:szCs w:val="22"/>
        </w:rPr>
        <w:t>,</w:t>
      </w:r>
    </w:p>
    <w:p w14:paraId="0FDA38BC" w14:textId="3F7AB527" w:rsidR="009967FF" w:rsidRPr="009A542F" w:rsidRDefault="000C4810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 xml:space="preserve">ukoliko imate </w:t>
      </w:r>
      <w:r w:rsidR="009967FF" w:rsidRPr="009A542F">
        <w:rPr>
          <w:szCs w:val="22"/>
        </w:rPr>
        <w:t>teško oboljenja jetre</w:t>
      </w:r>
      <w:r w:rsidRPr="009A542F">
        <w:rPr>
          <w:szCs w:val="22"/>
        </w:rPr>
        <w:t xml:space="preserve"> (slabost jetre)</w:t>
      </w:r>
      <w:r w:rsidR="009967FF" w:rsidRPr="009A542F">
        <w:rPr>
          <w:szCs w:val="22"/>
        </w:rPr>
        <w:t>, jer l</w:t>
      </w:r>
      <w:r w:rsidR="00AB01B6" w:rsidRPr="009A542F">
        <w:rPr>
          <w:szCs w:val="22"/>
        </w:rPr>
        <w:t>ij</w:t>
      </w:r>
      <w:r w:rsidR="009967FF" w:rsidRPr="009A542F">
        <w:rPr>
          <w:szCs w:val="22"/>
        </w:rPr>
        <w:t>ek sadrži paracetamol</w:t>
      </w:r>
      <w:r w:rsidR="00966BAA" w:rsidRPr="009A542F">
        <w:rPr>
          <w:szCs w:val="22"/>
        </w:rPr>
        <w:t>.</w:t>
      </w:r>
    </w:p>
    <w:p w14:paraId="41BF33CD" w14:textId="1FD42752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75D512CF" w14:textId="19F2E98E" w:rsidR="000C4810" w:rsidRPr="009A542F" w:rsidRDefault="000C4810" w:rsidP="00772B57">
      <w:pPr>
        <w:tabs>
          <w:tab w:val="clear" w:pos="284"/>
          <w:tab w:val="left" w:pos="0"/>
          <w:tab w:val="left" w:pos="360"/>
        </w:tabs>
        <w:jc w:val="left"/>
        <w:rPr>
          <w:szCs w:val="22"/>
        </w:rPr>
      </w:pPr>
      <w:r w:rsidRPr="009A542F">
        <w:rPr>
          <w:szCs w:val="22"/>
        </w:rPr>
        <w:t>Ovaj 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ek ne bi trebalo uzimati tokom trudnoće i dojenja, osim u slučaju kada je propisan od strane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ekara.</w:t>
      </w:r>
    </w:p>
    <w:p w14:paraId="13E167B9" w14:textId="4E65A2F3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UKOLIKO NI</w:t>
      </w:r>
      <w:r w:rsidR="00AB01B6" w:rsidRPr="009A542F">
        <w:rPr>
          <w:szCs w:val="22"/>
        </w:rPr>
        <w:t>JE</w:t>
      </w:r>
      <w:r w:rsidRPr="009A542F">
        <w:rPr>
          <w:szCs w:val="22"/>
        </w:rPr>
        <w:t>STE SIGURNI, DA LI SE NEŠTO OD PRETHODNO NAVEDENOG ODNOSI NA VAS</w:t>
      </w:r>
      <w:r w:rsidR="00E23BCF" w:rsidRPr="009A542F">
        <w:rPr>
          <w:szCs w:val="22"/>
        </w:rPr>
        <w:t xml:space="preserve"> </w:t>
      </w:r>
      <w:r w:rsidRPr="009A542F">
        <w:rPr>
          <w:szCs w:val="22"/>
        </w:rPr>
        <w:t>OBRATITE SE VAŠEM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EKARU ILI FARMACEUTU.</w:t>
      </w:r>
    </w:p>
    <w:p w14:paraId="55279956" w14:textId="77777777" w:rsidR="009967FF" w:rsidRPr="009A542F" w:rsidRDefault="009967FF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</w:rPr>
      </w:pPr>
    </w:p>
    <w:p w14:paraId="6F2A0E86" w14:textId="72C8CA29" w:rsidR="009967FF" w:rsidRPr="009A542F" w:rsidRDefault="009967FF">
      <w:pPr>
        <w:rPr>
          <w:b/>
          <w:bCs/>
          <w:szCs w:val="22"/>
        </w:rPr>
      </w:pPr>
      <w:r w:rsidRPr="009A542F">
        <w:rPr>
          <w:b/>
          <w:bCs/>
          <w:iCs/>
          <w:szCs w:val="22"/>
        </w:rPr>
        <w:t>Upozorenja i m</w:t>
      </w:r>
      <w:r w:rsidR="00AB01B6" w:rsidRPr="009A542F">
        <w:rPr>
          <w:b/>
          <w:bCs/>
          <w:iCs/>
          <w:szCs w:val="22"/>
        </w:rPr>
        <w:t>j</w:t>
      </w:r>
      <w:r w:rsidRPr="009A542F">
        <w:rPr>
          <w:b/>
          <w:bCs/>
          <w:iCs/>
          <w:szCs w:val="22"/>
        </w:rPr>
        <w:t>ere opreza</w:t>
      </w:r>
      <w:r w:rsidR="0046354B" w:rsidRPr="009A542F">
        <w:rPr>
          <w:b/>
          <w:bCs/>
          <w:iCs/>
          <w:szCs w:val="22"/>
        </w:rPr>
        <w:t>:</w:t>
      </w:r>
    </w:p>
    <w:p w14:paraId="04B1BF3C" w14:textId="72E54E68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bCs/>
          <w:szCs w:val="22"/>
        </w:rPr>
      </w:pPr>
    </w:p>
    <w:p w14:paraId="61FDE709" w14:textId="0B7EE753" w:rsidR="00966BAA" w:rsidRPr="009A542F" w:rsidRDefault="002130F3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Razgovarajte sa svojim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ekarom ili farmaceutom pr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 nego što uzmete</w:t>
      </w:r>
      <w:r w:rsidR="00966BAA" w:rsidRPr="009A542F">
        <w:rPr>
          <w:szCs w:val="22"/>
        </w:rPr>
        <w:t xml:space="preserve"> l</w:t>
      </w:r>
      <w:r w:rsidR="00AB01B6" w:rsidRPr="009A542F">
        <w:rPr>
          <w:szCs w:val="22"/>
        </w:rPr>
        <w:t>ij</w:t>
      </w:r>
      <w:r w:rsidR="00966BAA" w:rsidRPr="009A542F">
        <w:rPr>
          <w:szCs w:val="22"/>
        </w:rPr>
        <w:t>ek Roxacet</w:t>
      </w:r>
      <w:r w:rsidRPr="009A542F">
        <w:rPr>
          <w:szCs w:val="22"/>
        </w:rPr>
        <w:t xml:space="preserve"> Cold</w:t>
      </w:r>
      <w:r w:rsidR="00966BAA" w:rsidRPr="009A542F">
        <w:rPr>
          <w:szCs w:val="22"/>
        </w:rPr>
        <w:t>.</w:t>
      </w:r>
    </w:p>
    <w:p w14:paraId="3B629265" w14:textId="1E7D23D6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Doziranje, dužina trajanja terapije do 5 dana i ograničenja prim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ene moraju se strogo poštovati.</w:t>
      </w:r>
    </w:p>
    <w:p w14:paraId="351ACB29" w14:textId="4896D3E6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67FF" w:rsidRPr="009A542F" w14:paraId="1D139740" w14:textId="77777777" w:rsidTr="009967FF">
        <w:tc>
          <w:tcPr>
            <w:tcW w:w="9629" w:type="dxa"/>
          </w:tcPr>
          <w:p w14:paraId="6443EE23" w14:textId="5BDA6B9A" w:rsidR="009967FF" w:rsidRPr="009A542F" w:rsidRDefault="009967FF" w:rsidP="00772B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9A542F">
              <w:rPr>
                <w:szCs w:val="22"/>
              </w:rPr>
              <w:t>U slučaju predoziranja ili slučajne prim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ene prevelike doze l</w:t>
            </w:r>
            <w:r w:rsidR="00AB01B6" w:rsidRPr="009A542F">
              <w:rPr>
                <w:szCs w:val="22"/>
              </w:rPr>
              <w:t>ij</w:t>
            </w:r>
            <w:r w:rsidRPr="009A542F">
              <w:rPr>
                <w:szCs w:val="22"/>
              </w:rPr>
              <w:t>eka odmah konsultujte Vašeg l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ekara. Ovaj</w:t>
            </w:r>
            <w:r w:rsidR="0011013C" w:rsidRPr="009A542F">
              <w:rPr>
                <w:szCs w:val="22"/>
              </w:rPr>
              <w:t xml:space="preserve"> </w:t>
            </w:r>
            <w:r w:rsidRPr="009A542F">
              <w:rPr>
                <w:szCs w:val="22"/>
              </w:rPr>
              <w:t>l</w:t>
            </w:r>
            <w:r w:rsidR="00AB01B6" w:rsidRPr="009A542F">
              <w:rPr>
                <w:szCs w:val="22"/>
              </w:rPr>
              <w:t>ij</w:t>
            </w:r>
            <w:r w:rsidRPr="009A542F">
              <w:rPr>
                <w:szCs w:val="22"/>
              </w:rPr>
              <w:t>ek sadrži paracetamol. Drugi l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 xml:space="preserve">ekovi takođe mogu da sadrže </w:t>
            </w:r>
            <w:r w:rsidR="002130F3" w:rsidRPr="009A542F">
              <w:rPr>
                <w:szCs w:val="22"/>
              </w:rPr>
              <w:t>paracetamol</w:t>
            </w:r>
            <w:r w:rsidR="00966BAA" w:rsidRPr="009A542F">
              <w:rPr>
                <w:szCs w:val="22"/>
              </w:rPr>
              <w:t>, uključujući l</w:t>
            </w:r>
            <w:r w:rsidR="00AB01B6" w:rsidRPr="009A542F">
              <w:rPr>
                <w:szCs w:val="22"/>
              </w:rPr>
              <w:t>j</w:t>
            </w:r>
            <w:r w:rsidR="00966BAA" w:rsidRPr="009A542F">
              <w:rPr>
                <w:szCs w:val="22"/>
              </w:rPr>
              <w:t>ekove koji se izdaju bez l</w:t>
            </w:r>
            <w:r w:rsidR="00AB01B6" w:rsidRPr="009A542F">
              <w:rPr>
                <w:szCs w:val="22"/>
              </w:rPr>
              <w:t>j</w:t>
            </w:r>
            <w:r w:rsidR="00966BAA" w:rsidRPr="009A542F">
              <w:rPr>
                <w:szCs w:val="22"/>
              </w:rPr>
              <w:t>ekarskog recepta</w:t>
            </w:r>
            <w:r w:rsidRPr="009A542F">
              <w:rPr>
                <w:szCs w:val="22"/>
              </w:rPr>
              <w:t>. Nemojte</w:t>
            </w:r>
            <w:r w:rsidR="00966BAA" w:rsidRPr="009A542F">
              <w:rPr>
                <w:szCs w:val="22"/>
              </w:rPr>
              <w:t xml:space="preserve"> </w:t>
            </w:r>
            <w:r w:rsidRPr="009A542F">
              <w:rPr>
                <w:szCs w:val="22"/>
              </w:rPr>
              <w:t>kombinovati ove l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ekove kako ne biste prekoračili preporučene dnevne doze (vid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 xml:space="preserve">eti </w:t>
            </w:r>
            <w:r w:rsidR="00AB01B6" w:rsidRPr="009A542F">
              <w:rPr>
                <w:szCs w:val="22"/>
              </w:rPr>
              <w:t>dio</w:t>
            </w:r>
            <w:r w:rsidR="00966BAA" w:rsidRPr="009A542F">
              <w:rPr>
                <w:szCs w:val="22"/>
              </w:rPr>
              <w:t xml:space="preserve"> </w:t>
            </w:r>
            <w:r w:rsidR="00CB168C" w:rsidRPr="009A542F">
              <w:rPr>
                <w:szCs w:val="22"/>
              </w:rPr>
              <w:t>“</w:t>
            </w:r>
            <w:r w:rsidR="002130F3" w:rsidRPr="009A542F">
              <w:rPr>
                <w:szCs w:val="22"/>
              </w:rPr>
              <w:t xml:space="preserve"> Kako se uzima l</w:t>
            </w:r>
            <w:r w:rsidR="00AB01B6" w:rsidRPr="009A542F">
              <w:rPr>
                <w:szCs w:val="22"/>
              </w:rPr>
              <w:t>ij</w:t>
            </w:r>
            <w:r w:rsidR="002130F3" w:rsidRPr="009A542F">
              <w:rPr>
                <w:szCs w:val="22"/>
              </w:rPr>
              <w:t xml:space="preserve">ek Roxacet Cold </w:t>
            </w:r>
            <w:r w:rsidR="00CB168C" w:rsidRPr="009A542F">
              <w:rPr>
                <w:szCs w:val="22"/>
              </w:rPr>
              <w:t>”</w:t>
            </w:r>
            <w:r w:rsidRPr="009A542F">
              <w:rPr>
                <w:szCs w:val="22"/>
              </w:rPr>
              <w:t>).</w:t>
            </w:r>
            <w:r w:rsidR="00966BAA" w:rsidRPr="009A542F">
              <w:rPr>
                <w:szCs w:val="22"/>
              </w:rPr>
              <w:t xml:space="preserve"> Ako </w:t>
            </w:r>
            <w:r w:rsidR="00CB168C" w:rsidRPr="009A542F">
              <w:rPr>
                <w:szCs w:val="22"/>
              </w:rPr>
              <w:t>je potrebno</w:t>
            </w:r>
            <w:r w:rsidR="00966BAA" w:rsidRPr="009A542F">
              <w:rPr>
                <w:szCs w:val="22"/>
              </w:rPr>
              <w:t xml:space="preserve"> da uzmete </w:t>
            </w:r>
            <w:r w:rsidR="008C7321" w:rsidRPr="009A542F">
              <w:rPr>
                <w:szCs w:val="22"/>
              </w:rPr>
              <w:t>druge l</w:t>
            </w:r>
            <w:r w:rsidR="00AB01B6" w:rsidRPr="009A542F">
              <w:rPr>
                <w:szCs w:val="22"/>
              </w:rPr>
              <w:t>j</w:t>
            </w:r>
            <w:r w:rsidR="008C7321" w:rsidRPr="009A542F">
              <w:rPr>
                <w:szCs w:val="22"/>
              </w:rPr>
              <w:t>ekove koji sadrže supstanc</w:t>
            </w:r>
            <w:r w:rsidR="002130F3" w:rsidRPr="009A542F">
              <w:rPr>
                <w:szCs w:val="22"/>
              </w:rPr>
              <w:t>e koje su u ovom l</w:t>
            </w:r>
            <w:r w:rsidR="00AB01B6" w:rsidRPr="009A542F">
              <w:rPr>
                <w:szCs w:val="22"/>
              </w:rPr>
              <w:t>ij</w:t>
            </w:r>
            <w:r w:rsidR="002130F3" w:rsidRPr="009A542F">
              <w:rPr>
                <w:szCs w:val="22"/>
              </w:rPr>
              <w:t>eku</w:t>
            </w:r>
            <w:r w:rsidR="008C7321" w:rsidRPr="009A542F">
              <w:rPr>
                <w:szCs w:val="22"/>
              </w:rPr>
              <w:t>, obratite se Vašem l</w:t>
            </w:r>
            <w:r w:rsidR="00AB01B6" w:rsidRPr="009A542F">
              <w:rPr>
                <w:szCs w:val="22"/>
              </w:rPr>
              <w:t>j</w:t>
            </w:r>
            <w:r w:rsidR="008C7321" w:rsidRPr="009A542F">
              <w:rPr>
                <w:szCs w:val="22"/>
              </w:rPr>
              <w:t>ekaru</w:t>
            </w:r>
            <w:r w:rsidR="002130F3" w:rsidRPr="009A542F">
              <w:rPr>
                <w:szCs w:val="22"/>
              </w:rPr>
              <w:t xml:space="preserve"> ili farmaceutu za sav</w:t>
            </w:r>
            <w:r w:rsidR="00AB01B6" w:rsidRPr="009A542F">
              <w:rPr>
                <w:szCs w:val="22"/>
              </w:rPr>
              <w:t>j</w:t>
            </w:r>
            <w:r w:rsidR="002130F3" w:rsidRPr="009A542F">
              <w:rPr>
                <w:szCs w:val="22"/>
              </w:rPr>
              <w:t>et</w:t>
            </w:r>
            <w:r w:rsidR="008C7321" w:rsidRPr="009A542F">
              <w:rPr>
                <w:szCs w:val="22"/>
              </w:rPr>
              <w:t>.</w:t>
            </w:r>
          </w:p>
        </w:tc>
      </w:tr>
    </w:tbl>
    <w:p w14:paraId="3F73C55E" w14:textId="72DCD08A" w:rsidR="009967FF" w:rsidRPr="009A542F" w:rsidRDefault="008C7321" w:rsidP="00772B57">
      <w:pPr>
        <w:tabs>
          <w:tab w:val="clear" w:pos="284"/>
        </w:tabs>
        <w:autoSpaceDE w:val="0"/>
        <w:autoSpaceDN w:val="0"/>
        <w:adjustRightInd w:val="0"/>
        <w:spacing w:before="120"/>
        <w:jc w:val="left"/>
        <w:rPr>
          <w:szCs w:val="22"/>
        </w:rPr>
      </w:pPr>
      <w:r w:rsidRPr="009A542F">
        <w:rPr>
          <w:szCs w:val="22"/>
        </w:rPr>
        <w:t xml:space="preserve">U slučaju gnojne sekrecije iz nosa, </w:t>
      </w:r>
      <w:r w:rsidR="00CB168C" w:rsidRPr="009A542F">
        <w:rPr>
          <w:szCs w:val="22"/>
        </w:rPr>
        <w:t>dugotrajne povišene</w:t>
      </w:r>
      <w:r w:rsidRPr="009A542F">
        <w:rPr>
          <w:szCs w:val="22"/>
        </w:rPr>
        <w:t xml:space="preserve"> temperature ili bol</w:t>
      </w:r>
      <w:r w:rsidR="00CB168C" w:rsidRPr="009A542F">
        <w:rPr>
          <w:szCs w:val="22"/>
        </w:rPr>
        <w:t>ova koji traju</w:t>
      </w:r>
      <w:r w:rsidRPr="009A542F">
        <w:rPr>
          <w:szCs w:val="22"/>
        </w:rPr>
        <w:t xml:space="preserve"> duže od 3 dana ili odsustva poboljšanja simptoma nakon 5 dana prim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ene 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 xml:space="preserve">eka </w:t>
      </w:r>
      <w:r w:rsidR="00AC2224" w:rsidRPr="009A542F">
        <w:rPr>
          <w:szCs w:val="22"/>
        </w:rPr>
        <w:t>Roxacet Cold</w:t>
      </w:r>
      <w:r w:rsidRPr="009A542F">
        <w:rPr>
          <w:szCs w:val="22"/>
        </w:rPr>
        <w:t>, konsultujte Vašeg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ekara.</w:t>
      </w:r>
    </w:p>
    <w:p w14:paraId="06773963" w14:textId="77777777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2F94FF06" w14:textId="00FA4EBE" w:rsidR="009967FF" w:rsidRPr="009A542F" w:rsidRDefault="00634C12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</w:rPr>
      </w:pPr>
      <w:r w:rsidRPr="009A542F">
        <w:rPr>
          <w:szCs w:val="22"/>
          <w:u w:val="single"/>
        </w:rPr>
        <w:t>U sl</w:t>
      </w:r>
      <w:r w:rsidR="00AB01B6" w:rsidRPr="009A542F">
        <w:rPr>
          <w:szCs w:val="22"/>
          <w:u w:val="single"/>
        </w:rPr>
        <w:t>j</w:t>
      </w:r>
      <w:r w:rsidRPr="009A542F">
        <w:rPr>
          <w:szCs w:val="22"/>
          <w:u w:val="single"/>
        </w:rPr>
        <w:t>edećim slučajevima p</w:t>
      </w:r>
      <w:r w:rsidR="008C7321" w:rsidRPr="009A542F">
        <w:rPr>
          <w:szCs w:val="22"/>
          <w:u w:val="single"/>
        </w:rPr>
        <w:t>r</w:t>
      </w:r>
      <w:r w:rsidR="00AB01B6" w:rsidRPr="009A542F">
        <w:rPr>
          <w:szCs w:val="22"/>
          <w:u w:val="single"/>
        </w:rPr>
        <w:t>ij</w:t>
      </w:r>
      <w:r w:rsidR="008C7321" w:rsidRPr="009A542F">
        <w:rPr>
          <w:szCs w:val="22"/>
          <w:u w:val="single"/>
        </w:rPr>
        <w:t>e prim</w:t>
      </w:r>
      <w:r w:rsidR="00AB01B6" w:rsidRPr="009A542F">
        <w:rPr>
          <w:szCs w:val="22"/>
          <w:u w:val="single"/>
        </w:rPr>
        <w:t>j</w:t>
      </w:r>
      <w:r w:rsidR="008C7321" w:rsidRPr="009A542F">
        <w:rPr>
          <w:szCs w:val="22"/>
          <w:u w:val="single"/>
        </w:rPr>
        <w:t>ene ovog l</w:t>
      </w:r>
      <w:r w:rsidR="00AB01B6" w:rsidRPr="009A542F">
        <w:rPr>
          <w:szCs w:val="22"/>
          <w:u w:val="single"/>
        </w:rPr>
        <w:t>ij</w:t>
      </w:r>
      <w:r w:rsidR="008C7321" w:rsidRPr="009A542F">
        <w:rPr>
          <w:szCs w:val="22"/>
          <w:u w:val="single"/>
        </w:rPr>
        <w:t>eka obav</w:t>
      </w:r>
      <w:r w:rsidR="00AB01B6" w:rsidRPr="009A542F">
        <w:rPr>
          <w:szCs w:val="22"/>
          <w:u w:val="single"/>
        </w:rPr>
        <w:t>ij</w:t>
      </w:r>
      <w:r w:rsidR="008C7321" w:rsidRPr="009A542F">
        <w:rPr>
          <w:szCs w:val="22"/>
          <w:u w:val="single"/>
        </w:rPr>
        <w:t>estite Vašeg l</w:t>
      </w:r>
      <w:r w:rsidR="00AB01B6" w:rsidRPr="009A542F">
        <w:rPr>
          <w:szCs w:val="22"/>
          <w:u w:val="single"/>
        </w:rPr>
        <w:t>j</w:t>
      </w:r>
      <w:r w:rsidR="008C7321" w:rsidRPr="009A542F">
        <w:rPr>
          <w:szCs w:val="22"/>
          <w:u w:val="single"/>
        </w:rPr>
        <w:t>ekara ili farmaceuta</w:t>
      </w:r>
      <w:r w:rsidR="009967FF" w:rsidRPr="009A542F">
        <w:rPr>
          <w:szCs w:val="22"/>
          <w:u w:val="single"/>
        </w:rPr>
        <w:t>:</w:t>
      </w:r>
    </w:p>
    <w:p w14:paraId="7A25366A" w14:textId="1DAB7CBB" w:rsidR="008C7321" w:rsidRPr="009A542F" w:rsidRDefault="002130F3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 xml:space="preserve">ukoliko </w:t>
      </w:r>
      <w:r w:rsidR="008C7321" w:rsidRPr="009A542F">
        <w:rPr>
          <w:szCs w:val="22"/>
        </w:rPr>
        <w:t xml:space="preserve">imate </w:t>
      </w:r>
      <w:r w:rsidRPr="009A542F">
        <w:rPr>
          <w:szCs w:val="22"/>
        </w:rPr>
        <w:t>t</w:t>
      </w:r>
      <w:r w:rsidR="00AB01B6" w:rsidRPr="009A542F">
        <w:rPr>
          <w:szCs w:val="22"/>
        </w:rPr>
        <w:t>j</w:t>
      </w:r>
      <w:r w:rsidRPr="009A542F">
        <w:rPr>
          <w:szCs w:val="22"/>
        </w:rPr>
        <w:t xml:space="preserve">elesnu masu </w:t>
      </w:r>
      <w:r w:rsidR="008C7321" w:rsidRPr="009A542F">
        <w:rPr>
          <w:szCs w:val="22"/>
        </w:rPr>
        <w:t>manje od 50kg,</w:t>
      </w:r>
    </w:p>
    <w:p w14:paraId="184F7F29" w14:textId="56DCE421" w:rsidR="008C7321" w:rsidRPr="009A542F" w:rsidRDefault="002130F3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>ukoliko uzimate</w:t>
      </w:r>
      <w:r w:rsidR="008C7321" w:rsidRPr="009A542F">
        <w:rPr>
          <w:szCs w:val="22"/>
        </w:rPr>
        <w:t xml:space="preserve"> druge l</w:t>
      </w:r>
      <w:r w:rsidR="00AB01B6" w:rsidRPr="009A542F">
        <w:rPr>
          <w:szCs w:val="22"/>
        </w:rPr>
        <w:t>j</w:t>
      </w:r>
      <w:r w:rsidR="008C7321" w:rsidRPr="009A542F">
        <w:rPr>
          <w:szCs w:val="22"/>
        </w:rPr>
        <w:t>ekove koji sadrže paracetamol,</w:t>
      </w:r>
    </w:p>
    <w:p w14:paraId="020861D3" w14:textId="778EF97A" w:rsidR="009967FF" w:rsidRPr="009A542F" w:rsidRDefault="002130F3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 xml:space="preserve">ukoliko imate </w:t>
      </w:r>
      <w:r w:rsidR="009967FF" w:rsidRPr="009A542F">
        <w:rPr>
          <w:szCs w:val="22"/>
        </w:rPr>
        <w:t xml:space="preserve"> oboljenj</w:t>
      </w:r>
      <w:r w:rsidRPr="009A542F">
        <w:rPr>
          <w:szCs w:val="22"/>
        </w:rPr>
        <w:t>e</w:t>
      </w:r>
      <w:r w:rsidR="009967FF" w:rsidRPr="009A542F">
        <w:rPr>
          <w:szCs w:val="22"/>
        </w:rPr>
        <w:t xml:space="preserve"> jetre ili bubrega,</w:t>
      </w:r>
    </w:p>
    <w:p w14:paraId="691ADCAF" w14:textId="7328B54B" w:rsidR="008C7321" w:rsidRPr="009A542F" w:rsidRDefault="002130F3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 xml:space="preserve">u slučaju </w:t>
      </w:r>
      <w:r w:rsidR="00CB168C" w:rsidRPr="009A542F">
        <w:rPr>
          <w:szCs w:val="22"/>
        </w:rPr>
        <w:t>prekom</w:t>
      </w:r>
      <w:r w:rsidR="00AB01B6" w:rsidRPr="009A542F">
        <w:rPr>
          <w:szCs w:val="22"/>
        </w:rPr>
        <w:t>j</w:t>
      </w:r>
      <w:r w:rsidR="00CB168C" w:rsidRPr="009A542F">
        <w:rPr>
          <w:szCs w:val="22"/>
        </w:rPr>
        <w:t>erne upotrebe alkohola</w:t>
      </w:r>
      <w:r w:rsidR="008C7321" w:rsidRPr="009A542F">
        <w:rPr>
          <w:szCs w:val="22"/>
        </w:rPr>
        <w:t xml:space="preserve"> (zloupotrebe alkohola),</w:t>
      </w:r>
    </w:p>
    <w:p w14:paraId="2CC08080" w14:textId="31C8B6FB" w:rsidR="008C7321" w:rsidRPr="009A542F" w:rsidRDefault="002130F3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0"/>
        <w:jc w:val="left"/>
        <w:rPr>
          <w:szCs w:val="22"/>
        </w:rPr>
      </w:pPr>
      <w:r w:rsidRPr="009A542F">
        <w:rPr>
          <w:szCs w:val="22"/>
        </w:rPr>
        <w:t>ukoliko imate premećaj ishrane (</w:t>
      </w:r>
      <w:r w:rsidR="00CB168C" w:rsidRPr="009A542F">
        <w:rPr>
          <w:szCs w:val="22"/>
        </w:rPr>
        <w:t>neuhranjenost</w:t>
      </w:r>
      <w:r w:rsidRPr="009A542F">
        <w:rPr>
          <w:szCs w:val="22"/>
        </w:rPr>
        <w:t>)</w:t>
      </w:r>
      <w:r w:rsidR="008C7321" w:rsidRPr="009A542F">
        <w:rPr>
          <w:szCs w:val="22"/>
        </w:rPr>
        <w:t>, il</w:t>
      </w:r>
      <w:r w:rsidR="00CB168C" w:rsidRPr="009A542F">
        <w:rPr>
          <w:szCs w:val="22"/>
        </w:rPr>
        <w:t>i</w:t>
      </w:r>
      <w:r w:rsidR="008C7321" w:rsidRPr="009A542F">
        <w:rPr>
          <w:szCs w:val="22"/>
        </w:rPr>
        <w:t xml:space="preserve"> ako ste dehidrirani,</w:t>
      </w:r>
    </w:p>
    <w:p w14:paraId="3B25B208" w14:textId="4E85B95F" w:rsidR="00634C12" w:rsidRPr="009A542F" w:rsidRDefault="002130F3" w:rsidP="00772B57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78" w:hanging="578"/>
        <w:jc w:val="left"/>
        <w:rPr>
          <w:szCs w:val="22"/>
        </w:rPr>
      </w:pPr>
      <w:r w:rsidRPr="009A542F">
        <w:rPr>
          <w:szCs w:val="22"/>
        </w:rPr>
        <w:t>ukoliko</w:t>
      </w:r>
      <w:r w:rsidR="008C7321" w:rsidRPr="009A542F">
        <w:rPr>
          <w:szCs w:val="22"/>
        </w:rPr>
        <w:t xml:space="preserve"> imate akutni virusni hepatitis ili u slučaju pojave akutnog virusnog hepatitisa tokom terapije l</w:t>
      </w:r>
      <w:r w:rsidR="00AB01B6" w:rsidRPr="009A542F">
        <w:rPr>
          <w:szCs w:val="22"/>
        </w:rPr>
        <w:t>ij</w:t>
      </w:r>
      <w:r w:rsidR="008C7321" w:rsidRPr="009A542F">
        <w:rPr>
          <w:szCs w:val="22"/>
        </w:rPr>
        <w:t xml:space="preserve">ekom </w:t>
      </w:r>
      <w:r w:rsidR="00AC2224" w:rsidRPr="009A542F">
        <w:rPr>
          <w:szCs w:val="22"/>
        </w:rPr>
        <w:t>Roxacet Cold</w:t>
      </w:r>
      <w:r w:rsidR="008C7321" w:rsidRPr="009A542F">
        <w:rPr>
          <w:szCs w:val="22"/>
        </w:rPr>
        <w:t>,</w:t>
      </w:r>
      <w:r w:rsidR="0011013C" w:rsidRPr="009A542F">
        <w:rPr>
          <w:szCs w:val="22"/>
        </w:rPr>
        <w:t xml:space="preserve"> o</w:t>
      </w:r>
      <w:r w:rsidR="00634C12" w:rsidRPr="009A542F">
        <w:rPr>
          <w:szCs w:val="22"/>
        </w:rPr>
        <w:t>bav</w:t>
      </w:r>
      <w:r w:rsidR="00AB01B6" w:rsidRPr="009A542F">
        <w:rPr>
          <w:szCs w:val="22"/>
        </w:rPr>
        <w:t>ij</w:t>
      </w:r>
      <w:r w:rsidR="00634C12" w:rsidRPr="009A542F">
        <w:rPr>
          <w:szCs w:val="22"/>
        </w:rPr>
        <w:t>estite Vašeg l</w:t>
      </w:r>
      <w:r w:rsidR="00AB01B6" w:rsidRPr="009A542F">
        <w:rPr>
          <w:szCs w:val="22"/>
        </w:rPr>
        <w:t>ij</w:t>
      </w:r>
      <w:r w:rsidR="00634C12" w:rsidRPr="009A542F">
        <w:rPr>
          <w:szCs w:val="22"/>
        </w:rPr>
        <w:t>ekara. Vaš l</w:t>
      </w:r>
      <w:r w:rsidR="00AB01B6" w:rsidRPr="009A542F">
        <w:rPr>
          <w:szCs w:val="22"/>
        </w:rPr>
        <w:t>j</w:t>
      </w:r>
      <w:r w:rsidR="00634C12" w:rsidRPr="009A542F">
        <w:rPr>
          <w:szCs w:val="22"/>
        </w:rPr>
        <w:t xml:space="preserve">ekar može da prekine </w:t>
      </w:r>
      <w:r w:rsidR="003E3487" w:rsidRPr="009A542F">
        <w:rPr>
          <w:szCs w:val="22"/>
        </w:rPr>
        <w:t>terapiju</w:t>
      </w:r>
      <w:r w:rsidR="00634C12" w:rsidRPr="009A542F">
        <w:rPr>
          <w:szCs w:val="22"/>
        </w:rPr>
        <w:t>.</w:t>
      </w:r>
    </w:p>
    <w:p w14:paraId="3C8EDA2B" w14:textId="4F548075" w:rsidR="00634C12" w:rsidRPr="009A542F" w:rsidRDefault="00634C12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77D0E45D" w14:textId="06BA54BE" w:rsidR="00634C12" w:rsidRPr="009A542F" w:rsidRDefault="00634C12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Vitamin C treba koristiti sa oprezom kod pacijenata sa poremećajem metabolizma gvožđa i kod pacijenata sa nedostatkom glukozo-6 fosfat dehidrogenaze.</w:t>
      </w:r>
    </w:p>
    <w:p w14:paraId="3551B4B2" w14:textId="1A8DE8EF" w:rsidR="00634C12" w:rsidRPr="009A542F" w:rsidRDefault="00634C12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512DCB40" w14:textId="22B5C368" w:rsidR="00634C12" w:rsidRPr="009A542F" w:rsidRDefault="00634C12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Paracetamol može izazvati ozbiljne reakcije</w:t>
      </w:r>
      <w:r w:rsidR="002130F3" w:rsidRPr="009A542F">
        <w:rPr>
          <w:szCs w:val="22"/>
        </w:rPr>
        <w:t xml:space="preserve"> na koži</w:t>
      </w:r>
      <w:r w:rsidRPr="009A542F">
        <w:rPr>
          <w:szCs w:val="22"/>
        </w:rPr>
        <w:t>. U slučaju pojave osipa</w:t>
      </w:r>
      <w:r w:rsidR="00BC7E1E" w:rsidRPr="009A542F">
        <w:rPr>
          <w:szCs w:val="22"/>
        </w:rPr>
        <w:t xml:space="preserve"> po koži</w:t>
      </w:r>
      <w:r w:rsidRPr="009A542F">
        <w:rPr>
          <w:szCs w:val="22"/>
        </w:rPr>
        <w:t xml:space="preserve"> ili drugih znakova alergije, prestanite sa upotrebom 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eka i odmah se obratite Vašem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ekaru.</w:t>
      </w:r>
    </w:p>
    <w:p w14:paraId="034F30CB" w14:textId="37E14BCB" w:rsidR="00762652" w:rsidRPr="009A542F" w:rsidRDefault="00762652">
      <w:pPr>
        <w:rPr>
          <w:szCs w:val="22"/>
        </w:rPr>
      </w:pPr>
    </w:p>
    <w:p w14:paraId="65CB72AE" w14:textId="77777777" w:rsidR="005D47B5" w:rsidRPr="009A542F" w:rsidRDefault="005D47B5">
      <w:pPr>
        <w:rPr>
          <w:b/>
          <w:bCs/>
          <w:szCs w:val="22"/>
        </w:rPr>
      </w:pPr>
    </w:p>
    <w:p w14:paraId="69D2FC01" w14:textId="77777777" w:rsidR="005D47B5" w:rsidRPr="009A542F" w:rsidRDefault="005D47B5">
      <w:pPr>
        <w:rPr>
          <w:b/>
          <w:bCs/>
          <w:szCs w:val="22"/>
        </w:rPr>
      </w:pPr>
    </w:p>
    <w:p w14:paraId="59256CE8" w14:textId="041D0EF2" w:rsidR="0048523A" w:rsidRPr="009A542F" w:rsidRDefault="0048523A">
      <w:pPr>
        <w:rPr>
          <w:b/>
          <w:bCs/>
          <w:szCs w:val="22"/>
        </w:rPr>
      </w:pPr>
      <w:r w:rsidRPr="009A542F">
        <w:rPr>
          <w:b/>
          <w:bCs/>
          <w:szCs w:val="22"/>
        </w:rPr>
        <w:lastRenderedPageBreak/>
        <w:t>D</w:t>
      </w:r>
      <w:r w:rsidR="00AB01B6" w:rsidRPr="009A542F">
        <w:rPr>
          <w:b/>
          <w:bCs/>
          <w:szCs w:val="22"/>
        </w:rPr>
        <w:t>j</w:t>
      </w:r>
      <w:r w:rsidRPr="009A542F">
        <w:rPr>
          <w:b/>
          <w:bCs/>
          <w:szCs w:val="22"/>
        </w:rPr>
        <w:t>eca i adolescenti</w:t>
      </w:r>
    </w:p>
    <w:p w14:paraId="083E1CBB" w14:textId="06CAD8D5" w:rsidR="001C30D0" w:rsidRPr="009A542F" w:rsidRDefault="001C30D0" w:rsidP="00772B57">
      <w:pPr>
        <w:spacing w:before="40" w:after="40"/>
        <w:jc w:val="left"/>
        <w:rPr>
          <w:szCs w:val="22"/>
        </w:rPr>
      </w:pPr>
      <w:r w:rsidRPr="009A542F">
        <w:rPr>
          <w:szCs w:val="22"/>
        </w:rPr>
        <w:t>Kod d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ece koja su na terapiji paracetamolom, istovremena prim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ena sa drugim antipiretikom (l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ek za snižavanje povišene t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elesne temperature) je opravdana u slučaju neefikasnosti paracetamola. Kombinovanu prim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enu može da propiše samo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ekar, koji će pratiti stanje pacijenta.</w:t>
      </w:r>
    </w:p>
    <w:p w14:paraId="00BE766F" w14:textId="77777777" w:rsidR="0085546F" w:rsidRPr="009A542F" w:rsidRDefault="0085546F" w:rsidP="00C30E72">
      <w:pPr>
        <w:rPr>
          <w:szCs w:val="22"/>
        </w:rPr>
      </w:pPr>
    </w:p>
    <w:p w14:paraId="6F15DAC7" w14:textId="77777777" w:rsidR="0046354B" w:rsidRPr="009A542F" w:rsidRDefault="0046354B" w:rsidP="00F040B4">
      <w:pPr>
        <w:tabs>
          <w:tab w:val="clear" w:pos="284"/>
        </w:tabs>
        <w:rPr>
          <w:b/>
          <w:szCs w:val="22"/>
          <w:lang w:val="sr-Latn-CS"/>
        </w:rPr>
      </w:pPr>
      <w:r w:rsidRPr="009A542F">
        <w:rPr>
          <w:b/>
          <w:szCs w:val="22"/>
          <w:lang w:val="sr-Latn-CS"/>
        </w:rPr>
        <w:t>Primjena drugih ljekova</w:t>
      </w:r>
    </w:p>
    <w:p w14:paraId="0D0006CE" w14:textId="78535E96" w:rsidR="0085546F" w:rsidRPr="009A542F" w:rsidRDefault="0085546F" w:rsidP="00772B57">
      <w:pPr>
        <w:tabs>
          <w:tab w:val="center" w:pos="4320"/>
          <w:tab w:val="right" w:pos="8640"/>
        </w:tabs>
        <w:jc w:val="left"/>
        <w:rPr>
          <w:noProof/>
          <w:szCs w:val="22"/>
        </w:rPr>
      </w:pPr>
      <w:r w:rsidRPr="009A542F">
        <w:rPr>
          <w:noProof/>
          <w:szCs w:val="22"/>
        </w:rPr>
        <w:t>Obav</w:t>
      </w:r>
      <w:r w:rsidR="00AB01B6" w:rsidRPr="009A542F">
        <w:rPr>
          <w:noProof/>
          <w:szCs w:val="22"/>
        </w:rPr>
        <w:t>ij</w:t>
      </w:r>
      <w:r w:rsidRPr="009A542F">
        <w:rPr>
          <w:noProof/>
          <w:szCs w:val="22"/>
        </w:rPr>
        <w:t>estite svog l</w:t>
      </w:r>
      <w:r w:rsidR="00AB01B6" w:rsidRPr="009A542F">
        <w:rPr>
          <w:noProof/>
          <w:szCs w:val="22"/>
        </w:rPr>
        <w:t>j</w:t>
      </w:r>
      <w:r w:rsidRPr="009A542F">
        <w:rPr>
          <w:noProof/>
          <w:szCs w:val="22"/>
        </w:rPr>
        <w:t>ekara ili farmaceuta ukoliko uzimate</w:t>
      </w:r>
      <w:r w:rsidR="00B81C17" w:rsidRPr="009A542F">
        <w:rPr>
          <w:noProof/>
          <w:szCs w:val="22"/>
        </w:rPr>
        <w:t>,</w:t>
      </w:r>
      <w:r w:rsidRPr="009A542F">
        <w:rPr>
          <w:noProof/>
          <w:szCs w:val="22"/>
        </w:rPr>
        <w:t xml:space="preserve"> donedavno </w:t>
      </w:r>
      <w:r w:rsidR="00B81C17" w:rsidRPr="009A542F">
        <w:rPr>
          <w:noProof/>
          <w:szCs w:val="22"/>
        </w:rPr>
        <w:t xml:space="preserve">ste </w:t>
      </w:r>
      <w:r w:rsidRPr="009A542F">
        <w:rPr>
          <w:noProof/>
          <w:szCs w:val="22"/>
        </w:rPr>
        <w:t>uzimali ili ćete možda uzimati bilo koje druge l</w:t>
      </w:r>
      <w:r w:rsidR="00AB01B6" w:rsidRPr="009A542F">
        <w:rPr>
          <w:noProof/>
          <w:szCs w:val="22"/>
        </w:rPr>
        <w:t>j</w:t>
      </w:r>
      <w:r w:rsidRPr="009A542F">
        <w:rPr>
          <w:noProof/>
          <w:szCs w:val="22"/>
        </w:rPr>
        <w:t xml:space="preserve">ekove. </w:t>
      </w:r>
    </w:p>
    <w:p w14:paraId="0D6E812D" w14:textId="7C90D7F9" w:rsidR="00450D6A" w:rsidRPr="009A542F" w:rsidRDefault="00450D6A" w:rsidP="00772B57">
      <w:pPr>
        <w:tabs>
          <w:tab w:val="center" w:pos="4320"/>
          <w:tab w:val="right" w:pos="8640"/>
        </w:tabs>
        <w:jc w:val="left"/>
        <w:rPr>
          <w:noProof/>
          <w:szCs w:val="22"/>
        </w:rPr>
      </w:pPr>
      <w:r w:rsidRPr="009A542F">
        <w:rPr>
          <w:noProof/>
          <w:szCs w:val="22"/>
        </w:rPr>
        <w:t>Obav</w:t>
      </w:r>
      <w:r w:rsidR="00AB01B6" w:rsidRPr="009A542F">
        <w:rPr>
          <w:noProof/>
          <w:szCs w:val="22"/>
        </w:rPr>
        <w:t>ij</w:t>
      </w:r>
      <w:r w:rsidRPr="009A542F">
        <w:rPr>
          <w:noProof/>
          <w:szCs w:val="22"/>
        </w:rPr>
        <w:t>estite svog l</w:t>
      </w:r>
      <w:r w:rsidR="00AB01B6" w:rsidRPr="009A542F">
        <w:rPr>
          <w:noProof/>
          <w:szCs w:val="22"/>
        </w:rPr>
        <w:t>j</w:t>
      </w:r>
      <w:r w:rsidRPr="009A542F">
        <w:rPr>
          <w:noProof/>
          <w:szCs w:val="22"/>
        </w:rPr>
        <w:t>ekara ako</w:t>
      </w:r>
      <w:r w:rsidR="001C30D0" w:rsidRPr="009A542F">
        <w:rPr>
          <w:noProof/>
          <w:szCs w:val="22"/>
        </w:rPr>
        <w:t xml:space="preserve"> </w:t>
      </w:r>
      <w:r w:rsidR="001C30D0" w:rsidRPr="009A542F">
        <w:rPr>
          <w:szCs w:val="22"/>
        </w:rPr>
        <w:t>uzimate l</w:t>
      </w:r>
      <w:r w:rsidR="00AB01B6" w:rsidRPr="009A542F">
        <w:rPr>
          <w:szCs w:val="22"/>
        </w:rPr>
        <w:t>ij</w:t>
      </w:r>
      <w:r w:rsidR="001C30D0" w:rsidRPr="009A542F">
        <w:rPr>
          <w:szCs w:val="22"/>
        </w:rPr>
        <w:t>ek koji utiče na zgrušavanje krvi</w:t>
      </w:r>
      <w:r w:rsidRPr="009A542F">
        <w:rPr>
          <w:noProof/>
          <w:szCs w:val="22"/>
        </w:rPr>
        <w:t xml:space="preserve"> </w:t>
      </w:r>
      <w:r w:rsidR="001C30D0" w:rsidRPr="009A542F">
        <w:rPr>
          <w:noProof/>
          <w:szCs w:val="22"/>
        </w:rPr>
        <w:t>(</w:t>
      </w:r>
      <w:r w:rsidRPr="009A542F">
        <w:rPr>
          <w:noProof/>
          <w:szCs w:val="22"/>
        </w:rPr>
        <w:t>oralni antikoagulans</w:t>
      </w:r>
      <w:r w:rsidR="001C30D0" w:rsidRPr="009A542F">
        <w:rPr>
          <w:noProof/>
          <w:szCs w:val="22"/>
        </w:rPr>
        <w:t>)</w:t>
      </w:r>
      <w:r w:rsidRPr="009A542F">
        <w:rPr>
          <w:noProof/>
          <w:szCs w:val="22"/>
        </w:rPr>
        <w:t xml:space="preserve">. </w:t>
      </w:r>
      <w:r w:rsidR="008A148C" w:rsidRPr="009A542F">
        <w:rPr>
          <w:noProof/>
          <w:szCs w:val="22"/>
        </w:rPr>
        <w:t>L</w:t>
      </w:r>
      <w:r w:rsidR="00AB01B6" w:rsidRPr="009A542F">
        <w:rPr>
          <w:noProof/>
          <w:szCs w:val="22"/>
        </w:rPr>
        <w:t>ij</w:t>
      </w:r>
      <w:r w:rsidRPr="009A542F">
        <w:rPr>
          <w:noProof/>
          <w:szCs w:val="22"/>
        </w:rPr>
        <w:t>ek Roxacet</w:t>
      </w:r>
      <w:r w:rsidR="008A148C" w:rsidRPr="009A542F">
        <w:rPr>
          <w:noProof/>
          <w:szCs w:val="22"/>
        </w:rPr>
        <w:t xml:space="preserve"> Cold</w:t>
      </w:r>
      <w:r w:rsidRPr="009A542F">
        <w:rPr>
          <w:noProof/>
          <w:szCs w:val="22"/>
        </w:rPr>
        <w:t xml:space="preserve"> može da pojača dejstvo oralnog antikoagulansa</w:t>
      </w:r>
      <w:r w:rsidR="008A148C" w:rsidRPr="009A542F">
        <w:rPr>
          <w:noProof/>
          <w:szCs w:val="22"/>
        </w:rPr>
        <w:t xml:space="preserve"> </w:t>
      </w:r>
      <w:r w:rsidR="008A148C" w:rsidRPr="009A542F">
        <w:rPr>
          <w:szCs w:val="22"/>
        </w:rPr>
        <w:t>kada se prim</w:t>
      </w:r>
      <w:r w:rsidR="00AB01B6" w:rsidRPr="009A542F">
        <w:rPr>
          <w:szCs w:val="22"/>
        </w:rPr>
        <w:t>j</w:t>
      </w:r>
      <w:r w:rsidR="008A148C" w:rsidRPr="009A542F">
        <w:rPr>
          <w:szCs w:val="22"/>
        </w:rPr>
        <w:t>enjuje u velikoj dozi</w:t>
      </w:r>
      <w:r w:rsidRPr="009A542F">
        <w:rPr>
          <w:noProof/>
          <w:szCs w:val="22"/>
        </w:rPr>
        <w:t>. Ukoliko je potrebno, Vaš l</w:t>
      </w:r>
      <w:r w:rsidR="00AB01B6" w:rsidRPr="009A542F">
        <w:rPr>
          <w:noProof/>
          <w:szCs w:val="22"/>
        </w:rPr>
        <w:t>j</w:t>
      </w:r>
      <w:r w:rsidRPr="009A542F">
        <w:rPr>
          <w:noProof/>
          <w:szCs w:val="22"/>
        </w:rPr>
        <w:t>ekar će prom</w:t>
      </w:r>
      <w:r w:rsidR="00AB01B6" w:rsidRPr="009A542F">
        <w:rPr>
          <w:noProof/>
          <w:szCs w:val="22"/>
        </w:rPr>
        <w:t>ij</w:t>
      </w:r>
      <w:r w:rsidRPr="009A542F">
        <w:rPr>
          <w:noProof/>
          <w:szCs w:val="22"/>
        </w:rPr>
        <w:t>eniti dozu antikoagulansa.</w:t>
      </w:r>
    </w:p>
    <w:p w14:paraId="42A115C1" w14:textId="12669209" w:rsidR="008A148C" w:rsidRPr="009A542F" w:rsidRDefault="008A148C" w:rsidP="00772B57">
      <w:pPr>
        <w:jc w:val="left"/>
        <w:rPr>
          <w:szCs w:val="22"/>
        </w:rPr>
      </w:pPr>
      <w:r w:rsidRPr="009A542F">
        <w:rPr>
          <w:szCs w:val="22"/>
        </w:rPr>
        <w:t>Obav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estite l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ekara da Vi ili Vaše d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ete uzimate ovaj 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ek ukoliko treba da radite laboratorijske analize mokraćne kis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eline ili šećera u krvi.</w:t>
      </w:r>
    </w:p>
    <w:p w14:paraId="2349B2FA" w14:textId="77777777" w:rsidR="0085546F" w:rsidRPr="009A542F" w:rsidRDefault="0085546F">
      <w:pPr>
        <w:rPr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67FF" w:rsidRPr="009A542F" w14:paraId="415AD906" w14:textId="77777777" w:rsidTr="009967FF">
        <w:tc>
          <w:tcPr>
            <w:tcW w:w="9629" w:type="dxa"/>
          </w:tcPr>
          <w:p w14:paraId="0E34D36C" w14:textId="234F61AB" w:rsidR="009967FF" w:rsidRPr="009A542F" w:rsidRDefault="009967FF" w:rsidP="00772B57">
            <w:pPr>
              <w:jc w:val="left"/>
              <w:rPr>
                <w:szCs w:val="22"/>
              </w:rPr>
            </w:pPr>
            <w:r w:rsidRPr="009A542F">
              <w:rPr>
                <w:szCs w:val="22"/>
              </w:rPr>
              <w:t>Kako biste izb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 xml:space="preserve">egli </w:t>
            </w:r>
            <w:r w:rsidR="00BC7E1E" w:rsidRPr="009A542F">
              <w:rPr>
                <w:szCs w:val="22"/>
              </w:rPr>
              <w:t>neželjene</w:t>
            </w:r>
            <w:r w:rsidRPr="009A542F">
              <w:rPr>
                <w:szCs w:val="22"/>
              </w:rPr>
              <w:t xml:space="preserve"> efekte predoziranja, NEMOJTE KOMBINOVATI druge l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ekove koji sadrže</w:t>
            </w:r>
          </w:p>
          <w:p w14:paraId="3D2002F6" w14:textId="5CF2DC80" w:rsidR="00281CEC" w:rsidRPr="009A542F" w:rsidRDefault="009967FF" w:rsidP="00772B57">
            <w:pPr>
              <w:jc w:val="left"/>
              <w:rPr>
                <w:szCs w:val="22"/>
              </w:rPr>
            </w:pPr>
            <w:r w:rsidRPr="009A542F">
              <w:rPr>
                <w:szCs w:val="22"/>
              </w:rPr>
              <w:t>antihistaminike ili paracetamol</w:t>
            </w:r>
            <w:r w:rsidR="00281CEC" w:rsidRPr="009A542F">
              <w:rPr>
                <w:szCs w:val="22"/>
              </w:rPr>
              <w:t>,</w:t>
            </w:r>
            <w:r w:rsidRPr="009A542F">
              <w:rPr>
                <w:szCs w:val="22"/>
              </w:rPr>
              <w:t xml:space="preserve"> BEZ SAV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ETA L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 xml:space="preserve">EKARA. </w:t>
            </w:r>
          </w:p>
          <w:p w14:paraId="68668DCD" w14:textId="28B8F3F5" w:rsidR="009967FF" w:rsidRPr="009A542F" w:rsidRDefault="009967FF" w:rsidP="00772B57">
            <w:pPr>
              <w:jc w:val="left"/>
              <w:rPr>
                <w:szCs w:val="22"/>
              </w:rPr>
            </w:pPr>
            <w:r w:rsidRPr="009A542F">
              <w:rPr>
                <w:szCs w:val="22"/>
              </w:rPr>
              <w:t>KADA NI</w:t>
            </w:r>
            <w:r w:rsidR="00AB01B6" w:rsidRPr="009A542F">
              <w:rPr>
                <w:szCs w:val="22"/>
              </w:rPr>
              <w:t>JE</w:t>
            </w:r>
            <w:r w:rsidRPr="009A542F">
              <w:rPr>
                <w:szCs w:val="22"/>
              </w:rPr>
              <w:t xml:space="preserve">STE SIGURNI, OBRATITE </w:t>
            </w:r>
            <w:r w:rsidR="008E6C9F" w:rsidRPr="009A542F">
              <w:rPr>
                <w:szCs w:val="22"/>
              </w:rPr>
              <w:t xml:space="preserve">SE </w:t>
            </w:r>
            <w:r w:rsidRPr="009A542F">
              <w:rPr>
                <w:szCs w:val="22"/>
              </w:rPr>
              <w:t>VAŠEM L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EKARU ILI FARMACEUTU ZA SAV</w:t>
            </w:r>
            <w:r w:rsidR="00AB01B6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ET.</w:t>
            </w:r>
          </w:p>
        </w:tc>
      </w:tr>
    </w:tbl>
    <w:p w14:paraId="0237337E" w14:textId="77777777" w:rsidR="00C30E72" w:rsidRPr="009A542F" w:rsidRDefault="00C30E72" w:rsidP="00772B57">
      <w:pPr>
        <w:jc w:val="left"/>
        <w:rPr>
          <w:szCs w:val="22"/>
          <w:lang w:val="sr-Latn-ME"/>
        </w:rPr>
      </w:pPr>
    </w:p>
    <w:p w14:paraId="20262483" w14:textId="3D9B19BD" w:rsidR="00C30E72" w:rsidRPr="009A542F" w:rsidRDefault="00C30E72" w:rsidP="00772B57">
      <w:pPr>
        <w:jc w:val="left"/>
        <w:rPr>
          <w:szCs w:val="22"/>
          <w:lang w:val="sr-Latn-ME"/>
        </w:rPr>
      </w:pPr>
      <w:r w:rsidRPr="009A542F">
        <w:rPr>
          <w:szCs w:val="22"/>
          <w:lang w:val="sr-Latn-ME"/>
        </w:rPr>
        <w:t>Obratite se ljekaru ako uzimate flukloksacilin (antibiotik iz grupe penicilina) zbog povećanog rizika od</w:t>
      </w:r>
    </w:p>
    <w:p w14:paraId="7253810A" w14:textId="77777777" w:rsidR="00C30E72" w:rsidRPr="009A542F" w:rsidRDefault="00C30E72" w:rsidP="00772B57">
      <w:pPr>
        <w:jc w:val="left"/>
        <w:rPr>
          <w:szCs w:val="22"/>
          <w:lang w:val="sr-Latn-ME"/>
        </w:rPr>
      </w:pPr>
      <w:r w:rsidRPr="009A542F">
        <w:rPr>
          <w:szCs w:val="22"/>
          <w:lang w:val="sr-Latn-ME"/>
        </w:rPr>
        <w:t>metaboličke acidoze, posebno ako imate faktor rizika za nedostatak glutationa, kao što su teška slabost</w:t>
      </w:r>
    </w:p>
    <w:p w14:paraId="088A5978" w14:textId="77777777" w:rsidR="00C30E72" w:rsidRPr="009A542F" w:rsidRDefault="00C30E72" w:rsidP="00772B57">
      <w:pPr>
        <w:jc w:val="left"/>
        <w:rPr>
          <w:szCs w:val="22"/>
          <w:lang w:val="sr-Latn-ME"/>
        </w:rPr>
      </w:pPr>
      <w:r w:rsidRPr="009A542F">
        <w:rPr>
          <w:szCs w:val="22"/>
          <w:lang w:val="sr-Latn-ME"/>
        </w:rPr>
        <w:t>bubrega, sepsa (ozbiljne opšte infekcije organizma od strane patogenih mikroba), neuhranjenost i hronični</w:t>
      </w:r>
    </w:p>
    <w:p w14:paraId="034F30CE" w14:textId="3E96F562" w:rsidR="00762652" w:rsidRPr="009A542F" w:rsidRDefault="00C30E72" w:rsidP="00772B57">
      <w:pPr>
        <w:jc w:val="left"/>
        <w:rPr>
          <w:szCs w:val="22"/>
        </w:rPr>
      </w:pPr>
      <w:r w:rsidRPr="009A542F">
        <w:rPr>
          <w:szCs w:val="22"/>
          <w:lang w:val="sr-Latn-ME"/>
        </w:rPr>
        <w:t>alkoholizam.</w:t>
      </w:r>
    </w:p>
    <w:p w14:paraId="1E882F5F" w14:textId="77777777" w:rsidR="00C30E72" w:rsidRPr="009A542F" w:rsidRDefault="00C30E72" w:rsidP="00772B57">
      <w:pPr>
        <w:jc w:val="left"/>
        <w:rPr>
          <w:szCs w:val="22"/>
        </w:rPr>
      </w:pPr>
    </w:p>
    <w:p w14:paraId="034F30CF" w14:textId="5E7FD308" w:rsidR="00762652" w:rsidRPr="009A542F" w:rsidRDefault="00762652" w:rsidP="00772B57">
      <w:pPr>
        <w:jc w:val="left"/>
        <w:rPr>
          <w:szCs w:val="22"/>
        </w:rPr>
      </w:pPr>
      <w:r w:rsidRPr="009A542F">
        <w:rPr>
          <w:b/>
          <w:bCs/>
          <w:iCs/>
          <w:szCs w:val="22"/>
        </w:rPr>
        <w:t>Uzimanje l</w:t>
      </w:r>
      <w:r w:rsidR="00AB01B6" w:rsidRPr="009A542F">
        <w:rPr>
          <w:b/>
          <w:bCs/>
          <w:iCs/>
          <w:szCs w:val="22"/>
        </w:rPr>
        <w:t>ij</w:t>
      </w:r>
      <w:r w:rsidRPr="009A542F">
        <w:rPr>
          <w:b/>
          <w:bCs/>
          <w:iCs/>
          <w:szCs w:val="22"/>
        </w:rPr>
        <w:t xml:space="preserve">eka </w:t>
      </w:r>
      <w:r w:rsidR="00C11054" w:rsidRPr="009A542F">
        <w:rPr>
          <w:b/>
          <w:bCs/>
          <w:iCs/>
          <w:szCs w:val="22"/>
        </w:rPr>
        <w:t xml:space="preserve">Roxacet Cold </w:t>
      </w:r>
      <w:r w:rsidRPr="009A542F">
        <w:rPr>
          <w:b/>
          <w:bCs/>
          <w:iCs/>
          <w:szCs w:val="22"/>
        </w:rPr>
        <w:t>sa hranom</w:t>
      </w:r>
      <w:r w:rsidR="00AB01B6" w:rsidRPr="009A542F">
        <w:rPr>
          <w:b/>
          <w:bCs/>
          <w:iCs/>
          <w:szCs w:val="22"/>
        </w:rPr>
        <w:t xml:space="preserve"> ili </w:t>
      </w:r>
      <w:r w:rsidRPr="009A542F">
        <w:rPr>
          <w:b/>
          <w:bCs/>
          <w:iCs/>
          <w:szCs w:val="22"/>
        </w:rPr>
        <w:t>pić</w:t>
      </w:r>
      <w:r w:rsidR="00AB01B6" w:rsidRPr="009A542F">
        <w:rPr>
          <w:b/>
          <w:bCs/>
          <w:iCs/>
          <w:szCs w:val="22"/>
        </w:rPr>
        <w:t>e</w:t>
      </w:r>
      <w:r w:rsidRPr="009A542F">
        <w:rPr>
          <w:b/>
          <w:bCs/>
          <w:iCs/>
          <w:szCs w:val="22"/>
        </w:rPr>
        <w:t>m</w:t>
      </w:r>
      <w:r w:rsidR="009967FF" w:rsidRPr="009A542F">
        <w:rPr>
          <w:b/>
          <w:bCs/>
          <w:iCs/>
          <w:szCs w:val="22"/>
        </w:rPr>
        <w:t xml:space="preserve"> </w:t>
      </w:r>
    </w:p>
    <w:p w14:paraId="034F30D0" w14:textId="3BBEC091" w:rsidR="00762652" w:rsidRPr="009A542F" w:rsidRDefault="009967FF" w:rsidP="00772B57">
      <w:pPr>
        <w:jc w:val="left"/>
        <w:rPr>
          <w:szCs w:val="22"/>
        </w:rPr>
      </w:pPr>
      <w:r w:rsidRPr="009A542F">
        <w:rPr>
          <w:szCs w:val="22"/>
        </w:rPr>
        <w:t>Ovaj 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ek može da izazove pospanost koja se povećava unosom alkohola: poželjno je započeti terapiju</w:t>
      </w:r>
      <w:r w:rsidR="00E23BCF" w:rsidRPr="009A542F">
        <w:rPr>
          <w:szCs w:val="22"/>
        </w:rPr>
        <w:t xml:space="preserve"> </w:t>
      </w:r>
      <w:r w:rsidRPr="009A542F">
        <w:rPr>
          <w:szCs w:val="22"/>
        </w:rPr>
        <w:t>uveče i ne uzimati alkoholna pića tokom prim</w:t>
      </w:r>
      <w:r w:rsidR="00AB01B6" w:rsidRPr="009A542F">
        <w:rPr>
          <w:szCs w:val="22"/>
        </w:rPr>
        <w:t>j</w:t>
      </w:r>
      <w:r w:rsidRPr="009A542F">
        <w:rPr>
          <w:szCs w:val="22"/>
        </w:rPr>
        <w:t>ene l</w:t>
      </w:r>
      <w:r w:rsidR="00AB01B6" w:rsidRPr="009A542F">
        <w:rPr>
          <w:szCs w:val="22"/>
        </w:rPr>
        <w:t>ij</w:t>
      </w:r>
      <w:r w:rsidRPr="009A542F">
        <w:rPr>
          <w:szCs w:val="22"/>
        </w:rPr>
        <w:t>eka.</w:t>
      </w:r>
    </w:p>
    <w:p w14:paraId="034F30D1" w14:textId="77777777" w:rsidR="00762652" w:rsidRPr="009A542F" w:rsidRDefault="00762652" w:rsidP="00772B57">
      <w:pPr>
        <w:jc w:val="left"/>
        <w:rPr>
          <w:b/>
          <w:bCs/>
          <w:szCs w:val="22"/>
        </w:rPr>
      </w:pPr>
    </w:p>
    <w:p w14:paraId="034F30D2" w14:textId="1669E8A8" w:rsidR="00762652" w:rsidRPr="009A542F" w:rsidRDefault="00AB01B6" w:rsidP="00772B57">
      <w:pPr>
        <w:jc w:val="left"/>
        <w:rPr>
          <w:b/>
          <w:bCs/>
          <w:szCs w:val="22"/>
        </w:rPr>
      </w:pPr>
      <w:r w:rsidRPr="009A542F">
        <w:rPr>
          <w:b/>
          <w:bCs/>
          <w:iCs/>
          <w:szCs w:val="22"/>
        </w:rPr>
        <w:t>Plodnost, t</w:t>
      </w:r>
      <w:r w:rsidR="00762652" w:rsidRPr="009A542F">
        <w:rPr>
          <w:b/>
          <w:bCs/>
          <w:iCs/>
          <w:szCs w:val="22"/>
        </w:rPr>
        <w:t>rudnoća</w:t>
      </w:r>
      <w:r w:rsidR="0046354B" w:rsidRPr="009A542F">
        <w:rPr>
          <w:b/>
          <w:bCs/>
          <w:iCs/>
          <w:szCs w:val="22"/>
        </w:rPr>
        <w:t xml:space="preserve"> i</w:t>
      </w:r>
      <w:r w:rsidR="00DE306B" w:rsidRPr="009A542F">
        <w:rPr>
          <w:b/>
          <w:bCs/>
          <w:iCs/>
          <w:szCs w:val="22"/>
        </w:rPr>
        <w:t xml:space="preserve"> </w:t>
      </w:r>
      <w:r w:rsidR="00762652" w:rsidRPr="009A542F">
        <w:rPr>
          <w:b/>
          <w:bCs/>
          <w:iCs/>
          <w:szCs w:val="22"/>
        </w:rPr>
        <w:t>dojenje</w:t>
      </w:r>
    </w:p>
    <w:p w14:paraId="1A55876F" w14:textId="7810B497" w:rsidR="00281CEC" w:rsidRPr="009A542F" w:rsidRDefault="00281CEC" w:rsidP="00772B57">
      <w:pPr>
        <w:tabs>
          <w:tab w:val="clear" w:pos="284"/>
        </w:tabs>
        <w:jc w:val="left"/>
        <w:rPr>
          <w:szCs w:val="22"/>
        </w:rPr>
      </w:pPr>
      <w:r w:rsidRPr="009A542F">
        <w:rPr>
          <w:szCs w:val="22"/>
        </w:rPr>
        <w:t>Ukoliko ste trudni ili dojite, mislite da ste trudni ili planirate trudnoću, obratite se svom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ekaru ili farmaceutu za sav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et pr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 nego što uzmete ovaj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 xml:space="preserve">ek. </w:t>
      </w:r>
    </w:p>
    <w:p w14:paraId="19A825B2" w14:textId="77777777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121F927C" w14:textId="2B91F671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Trudnoća</w:t>
      </w:r>
    </w:p>
    <w:p w14:paraId="60435A50" w14:textId="50B71E88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Ne preporučuje se prim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ena ovog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eka tokom</w:t>
      </w:r>
      <w:r w:rsidR="00281CEC" w:rsidRPr="009A542F">
        <w:rPr>
          <w:szCs w:val="22"/>
        </w:rPr>
        <w:t xml:space="preserve"> </w:t>
      </w:r>
      <w:r w:rsidRPr="009A542F">
        <w:rPr>
          <w:szCs w:val="22"/>
        </w:rPr>
        <w:t>trudnoće.</w:t>
      </w:r>
    </w:p>
    <w:p w14:paraId="2BA3EFBF" w14:textId="4585FB9D" w:rsidR="008E6C9F" w:rsidRPr="009A542F" w:rsidRDefault="008E6C9F" w:rsidP="00772B57">
      <w:pPr>
        <w:jc w:val="left"/>
        <w:rPr>
          <w:b/>
          <w:szCs w:val="22"/>
        </w:rPr>
      </w:pPr>
      <w:r w:rsidRPr="009A542F">
        <w:rPr>
          <w:bCs/>
          <w:szCs w:val="22"/>
        </w:rPr>
        <w:t>Ukoliko je neophodno, l</w:t>
      </w:r>
      <w:r w:rsidR="00DE306B" w:rsidRPr="009A542F">
        <w:rPr>
          <w:bCs/>
          <w:szCs w:val="22"/>
        </w:rPr>
        <w:t>ij</w:t>
      </w:r>
      <w:r w:rsidRPr="009A542F">
        <w:rPr>
          <w:bCs/>
          <w:szCs w:val="22"/>
        </w:rPr>
        <w:t>ek Roxacet Cold može da se upotrebljava u toku trudnoće. Treba da upotrebljavate najmanju moguću dozu l</w:t>
      </w:r>
      <w:r w:rsidR="00DE306B" w:rsidRPr="009A542F">
        <w:rPr>
          <w:bCs/>
          <w:szCs w:val="22"/>
        </w:rPr>
        <w:t>ij</w:t>
      </w:r>
      <w:r w:rsidRPr="009A542F">
        <w:rPr>
          <w:bCs/>
          <w:szCs w:val="22"/>
        </w:rPr>
        <w:t>eka koja ublažava Vaš bol i/ili smanjuje povišenu t</w:t>
      </w:r>
      <w:r w:rsidR="00DE306B" w:rsidRPr="009A542F">
        <w:rPr>
          <w:bCs/>
          <w:szCs w:val="22"/>
        </w:rPr>
        <w:t>j</w:t>
      </w:r>
      <w:r w:rsidRPr="009A542F">
        <w:rPr>
          <w:bCs/>
          <w:szCs w:val="22"/>
        </w:rPr>
        <w:t>elesnu temperaturu, i to tokom najkraćeg mogućeg vremenskog perioda. Obratite se l</w:t>
      </w:r>
      <w:r w:rsidR="00DE306B" w:rsidRPr="009A542F">
        <w:rPr>
          <w:bCs/>
          <w:szCs w:val="22"/>
        </w:rPr>
        <w:t>j</w:t>
      </w:r>
      <w:r w:rsidRPr="009A542F">
        <w:rPr>
          <w:bCs/>
          <w:szCs w:val="22"/>
        </w:rPr>
        <w:t>ekaru ukoliko se bol i/ili povišena t</w:t>
      </w:r>
      <w:r w:rsidR="00DE306B" w:rsidRPr="009A542F">
        <w:rPr>
          <w:bCs/>
          <w:szCs w:val="22"/>
        </w:rPr>
        <w:t>j</w:t>
      </w:r>
      <w:r w:rsidRPr="009A542F">
        <w:rPr>
          <w:bCs/>
          <w:szCs w:val="22"/>
        </w:rPr>
        <w:t>elesna temperatura ne smanjuju ili ukoliko je potrebno da češće uzimate l</w:t>
      </w:r>
      <w:r w:rsidR="00DE306B" w:rsidRPr="009A542F">
        <w:rPr>
          <w:bCs/>
          <w:szCs w:val="22"/>
        </w:rPr>
        <w:t>ij</w:t>
      </w:r>
      <w:r w:rsidRPr="009A542F">
        <w:rPr>
          <w:bCs/>
          <w:szCs w:val="22"/>
        </w:rPr>
        <w:t>ek.</w:t>
      </w:r>
    </w:p>
    <w:p w14:paraId="662FB641" w14:textId="77777777" w:rsidR="00A35821" w:rsidRPr="009A542F" w:rsidRDefault="00A35821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bCs/>
          <w:szCs w:val="22"/>
        </w:rPr>
      </w:pPr>
    </w:p>
    <w:p w14:paraId="12ECA2E8" w14:textId="42EBABEF" w:rsidR="009967FF" w:rsidRPr="009A542F" w:rsidRDefault="009967FF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Dojenje</w:t>
      </w:r>
    </w:p>
    <w:p w14:paraId="034F30D4" w14:textId="6053BCED" w:rsidR="00762652" w:rsidRPr="009A542F" w:rsidRDefault="009967FF" w:rsidP="00772B57">
      <w:pPr>
        <w:jc w:val="left"/>
        <w:rPr>
          <w:szCs w:val="22"/>
        </w:rPr>
      </w:pPr>
      <w:r w:rsidRPr="009A542F">
        <w:rPr>
          <w:szCs w:val="22"/>
        </w:rPr>
        <w:t>Ne preporučuje se prim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ena ovog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eka tokom dojenja.</w:t>
      </w:r>
    </w:p>
    <w:p w14:paraId="6D81E743" w14:textId="4F6FD1ED" w:rsidR="009967FF" w:rsidRPr="009A542F" w:rsidRDefault="009967FF" w:rsidP="00772B57">
      <w:pPr>
        <w:jc w:val="left"/>
        <w:rPr>
          <w:szCs w:val="22"/>
        </w:rPr>
      </w:pPr>
    </w:p>
    <w:p w14:paraId="0FD543AC" w14:textId="53C9F1E6" w:rsidR="00A35821" w:rsidRPr="009A542F" w:rsidRDefault="00A35821" w:rsidP="00772B57">
      <w:pPr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Plodnost</w:t>
      </w:r>
    </w:p>
    <w:p w14:paraId="0551DD6C" w14:textId="62A53F5B" w:rsidR="00A35821" w:rsidRPr="009A542F" w:rsidRDefault="00A35821" w:rsidP="00772B57">
      <w:pPr>
        <w:jc w:val="left"/>
        <w:rPr>
          <w:szCs w:val="22"/>
        </w:rPr>
      </w:pPr>
      <w:r w:rsidRPr="009A542F">
        <w:rPr>
          <w:szCs w:val="22"/>
        </w:rPr>
        <w:t>Postoji mogućnost da paracetamol utiče na plodnost žena</w:t>
      </w:r>
      <w:r w:rsidR="00BC7E1E" w:rsidRPr="009A542F">
        <w:rPr>
          <w:szCs w:val="22"/>
        </w:rPr>
        <w:t>, što prestaje nakon prekida terapije.</w:t>
      </w:r>
    </w:p>
    <w:p w14:paraId="41145A99" w14:textId="77777777" w:rsidR="00A35821" w:rsidRPr="009A542F" w:rsidRDefault="00A35821" w:rsidP="00772B57">
      <w:pPr>
        <w:jc w:val="left"/>
        <w:rPr>
          <w:szCs w:val="22"/>
        </w:rPr>
      </w:pPr>
    </w:p>
    <w:p w14:paraId="081E02FA" w14:textId="24588145" w:rsidR="0046354B" w:rsidRPr="009A542F" w:rsidRDefault="0046354B" w:rsidP="00772B57">
      <w:pPr>
        <w:jc w:val="left"/>
        <w:rPr>
          <w:szCs w:val="22"/>
        </w:rPr>
      </w:pPr>
      <w:r w:rsidRPr="009A542F">
        <w:rPr>
          <w:b/>
          <w:szCs w:val="22"/>
          <w:lang w:val="sr-Latn-CS"/>
        </w:rPr>
        <w:t>Uticaj lijeka Roxacet Cold na sposobnost upravljanja vozilima i rukovanje mašinama</w:t>
      </w:r>
      <w:r w:rsidRPr="009A542F">
        <w:rPr>
          <w:szCs w:val="22"/>
        </w:rPr>
        <w:t xml:space="preserve"> </w:t>
      </w:r>
    </w:p>
    <w:p w14:paraId="0BA3CF93" w14:textId="374FB6A1" w:rsidR="009967FF" w:rsidRPr="009A542F" w:rsidRDefault="009967FF" w:rsidP="00772B57">
      <w:pPr>
        <w:jc w:val="left"/>
        <w:rPr>
          <w:szCs w:val="22"/>
        </w:rPr>
      </w:pPr>
      <w:r w:rsidRPr="009A542F">
        <w:rPr>
          <w:szCs w:val="22"/>
        </w:rPr>
        <w:t>Potrebno je obratiti pažnju na rizik od pospanosti, posebno kod osoba koje upravljaju vozilima ili rukuju</w:t>
      </w:r>
      <w:r w:rsidR="00E51D9C" w:rsidRPr="009A542F">
        <w:rPr>
          <w:szCs w:val="22"/>
        </w:rPr>
        <w:t xml:space="preserve"> </w:t>
      </w:r>
      <w:r w:rsidRPr="009A542F">
        <w:rPr>
          <w:szCs w:val="22"/>
        </w:rPr>
        <w:t>mašinama, s obzirom da se tokom prim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ene ovog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eka može javiti pospanost</w:t>
      </w:r>
      <w:r w:rsidR="00FD4714" w:rsidRPr="009A542F">
        <w:rPr>
          <w:szCs w:val="22"/>
        </w:rPr>
        <w:t xml:space="preserve"> ili pad koncentaracije</w:t>
      </w:r>
      <w:r w:rsidRPr="009A542F">
        <w:rPr>
          <w:szCs w:val="22"/>
        </w:rPr>
        <w:t>.</w:t>
      </w:r>
    </w:p>
    <w:p w14:paraId="027AC2F4" w14:textId="77777777" w:rsidR="009967FF" w:rsidRPr="009A542F" w:rsidRDefault="009967FF" w:rsidP="00772B57">
      <w:pPr>
        <w:jc w:val="left"/>
        <w:rPr>
          <w:szCs w:val="22"/>
        </w:rPr>
      </w:pPr>
    </w:p>
    <w:p w14:paraId="034F30D6" w14:textId="6374A954" w:rsidR="00762652" w:rsidRPr="009A542F" w:rsidRDefault="009967FF" w:rsidP="00772B57">
      <w:pPr>
        <w:jc w:val="left"/>
        <w:rPr>
          <w:szCs w:val="22"/>
        </w:rPr>
      </w:pPr>
      <w:r w:rsidRPr="009A542F">
        <w:rPr>
          <w:szCs w:val="22"/>
        </w:rPr>
        <w:t>Ovaj rizik se može povećati unosom alkoholnih pića,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ekova koji sadrže alkohol ili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ekova sa sedativnim</w:t>
      </w:r>
      <w:r w:rsidR="00134898" w:rsidRPr="009A542F">
        <w:rPr>
          <w:szCs w:val="22"/>
        </w:rPr>
        <w:t xml:space="preserve"> </w:t>
      </w:r>
      <w:r w:rsidRPr="009A542F">
        <w:rPr>
          <w:szCs w:val="22"/>
        </w:rPr>
        <w:t>dejstvom.</w:t>
      </w:r>
    </w:p>
    <w:p w14:paraId="034F30D7" w14:textId="77777777" w:rsidR="00762652" w:rsidRPr="009A542F" w:rsidRDefault="00762652" w:rsidP="00772B57">
      <w:pPr>
        <w:jc w:val="left"/>
        <w:rPr>
          <w:szCs w:val="22"/>
        </w:rPr>
      </w:pPr>
    </w:p>
    <w:p w14:paraId="503105AA" w14:textId="384B9847" w:rsidR="0046354B" w:rsidRPr="009A542F" w:rsidRDefault="0046354B" w:rsidP="00772B57">
      <w:pPr>
        <w:jc w:val="left"/>
        <w:rPr>
          <w:b/>
          <w:szCs w:val="22"/>
          <w:lang w:val="sr-Latn-CS"/>
        </w:rPr>
      </w:pPr>
      <w:r w:rsidRPr="009A542F">
        <w:rPr>
          <w:b/>
          <w:szCs w:val="22"/>
          <w:lang w:val="sr-Latn-CS"/>
        </w:rPr>
        <w:t>Važne informacije o nekim sastojcima lijeka Roxacet Cold</w:t>
      </w:r>
    </w:p>
    <w:p w14:paraId="5AB0EF4E" w14:textId="77777777" w:rsidR="0046354B" w:rsidRPr="009A542F" w:rsidRDefault="0046354B" w:rsidP="00772B57">
      <w:pPr>
        <w:jc w:val="left"/>
        <w:rPr>
          <w:b/>
          <w:bCs/>
          <w:szCs w:val="22"/>
        </w:rPr>
      </w:pPr>
    </w:p>
    <w:p w14:paraId="034F30D8" w14:textId="246EF81C" w:rsidR="00762652" w:rsidRPr="009A542F" w:rsidRDefault="00762652" w:rsidP="00772B57">
      <w:pPr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L</w:t>
      </w:r>
      <w:r w:rsidR="00DE306B" w:rsidRPr="009A542F">
        <w:rPr>
          <w:b/>
          <w:bCs/>
          <w:szCs w:val="22"/>
        </w:rPr>
        <w:t>ij</w:t>
      </w:r>
      <w:r w:rsidRPr="009A542F">
        <w:rPr>
          <w:b/>
          <w:bCs/>
          <w:szCs w:val="22"/>
        </w:rPr>
        <w:t xml:space="preserve">ek </w:t>
      </w:r>
      <w:r w:rsidR="00C11054" w:rsidRPr="009A542F">
        <w:rPr>
          <w:b/>
          <w:bCs/>
          <w:szCs w:val="22"/>
        </w:rPr>
        <w:t xml:space="preserve">Roxacet Cold </w:t>
      </w:r>
      <w:r w:rsidRPr="009A542F">
        <w:rPr>
          <w:b/>
          <w:bCs/>
          <w:szCs w:val="22"/>
        </w:rPr>
        <w:t>sadrži pomoćne supstance sa potvrđenim dejstvom</w:t>
      </w:r>
    </w:p>
    <w:p w14:paraId="650F7735" w14:textId="0874EF3E" w:rsidR="00830C38" w:rsidRPr="009A542F" w:rsidRDefault="00830C38" w:rsidP="00772B57">
      <w:pPr>
        <w:tabs>
          <w:tab w:val="clear" w:pos="284"/>
          <w:tab w:val="left" w:pos="0"/>
          <w:tab w:val="left" w:pos="360"/>
        </w:tabs>
        <w:jc w:val="left"/>
        <w:rPr>
          <w:szCs w:val="22"/>
          <w:lang w:val="sr-Latn-CS"/>
        </w:rPr>
      </w:pPr>
      <w:r w:rsidRPr="009A542F">
        <w:rPr>
          <w:szCs w:val="22"/>
          <w:lang w:val="sr-Latn-CS"/>
        </w:rPr>
        <w:lastRenderedPageBreak/>
        <w:t>Ovaj l</w:t>
      </w:r>
      <w:r w:rsidR="00772B57">
        <w:rPr>
          <w:szCs w:val="22"/>
          <w:lang w:val="sr-Latn-CS"/>
        </w:rPr>
        <w:t>ij</w:t>
      </w:r>
      <w:r w:rsidRPr="009A542F">
        <w:rPr>
          <w:szCs w:val="22"/>
          <w:lang w:val="sr-Latn-CS"/>
        </w:rPr>
        <w:t xml:space="preserve">ek sadrži 43 mg aspartama u jednoj kesici. </w:t>
      </w:r>
      <w:r w:rsidRPr="009A542F">
        <w:rPr>
          <w:szCs w:val="22"/>
        </w:rPr>
        <w:t>Aspartam je izvor fenilalanina, koji može imati štetno dejstvo uko</w:t>
      </w:r>
      <w:r w:rsidR="009D424C" w:rsidRPr="009A542F">
        <w:rPr>
          <w:szCs w:val="22"/>
        </w:rPr>
        <w:t>liko imate fenilketonuriju</w:t>
      </w:r>
      <w:r w:rsidRPr="009A542F">
        <w:rPr>
          <w:szCs w:val="22"/>
        </w:rPr>
        <w:t>, r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 xml:space="preserve">edak genetski poremećaj pri kom dolazi do nagomilavana fenilalanina, jer organizam ne može da ga </w:t>
      </w:r>
      <w:r w:rsidR="009D424C" w:rsidRPr="009A542F">
        <w:rPr>
          <w:szCs w:val="22"/>
        </w:rPr>
        <w:t>eliminiše</w:t>
      </w:r>
      <w:r w:rsidRPr="009A542F">
        <w:rPr>
          <w:szCs w:val="22"/>
        </w:rPr>
        <w:t xml:space="preserve"> na odgovarajući način</w:t>
      </w:r>
      <w:r w:rsidRPr="009A542F">
        <w:rPr>
          <w:szCs w:val="22"/>
          <w:lang w:val="sr-Latn-CS"/>
        </w:rPr>
        <w:t>.</w:t>
      </w:r>
    </w:p>
    <w:p w14:paraId="034F30D9" w14:textId="24AC7C31" w:rsidR="00762652" w:rsidRPr="009A542F" w:rsidRDefault="004A11D1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szCs w:val="22"/>
        </w:rPr>
        <w:t>Ovaj l</w:t>
      </w:r>
      <w:r w:rsidR="00DE306B" w:rsidRPr="009A542F">
        <w:rPr>
          <w:szCs w:val="22"/>
        </w:rPr>
        <w:t>ij</w:t>
      </w:r>
      <w:r w:rsidR="009967FF" w:rsidRPr="009A542F">
        <w:rPr>
          <w:szCs w:val="22"/>
        </w:rPr>
        <w:t xml:space="preserve">ek sadrži </w:t>
      </w:r>
      <w:r w:rsidRPr="009A542F">
        <w:rPr>
          <w:szCs w:val="22"/>
        </w:rPr>
        <w:t>saharozu</w:t>
      </w:r>
      <w:r w:rsidR="00A35821" w:rsidRPr="009A542F">
        <w:rPr>
          <w:szCs w:val="22"/>
        </w:rPr>
        <w:t xml:space="preserve">. </w:t>
      </w:r>
      <w:r w:rsidR="009967FF" w:rsidRPr="009A542F">
        <w:rPr>
          <w:szCs w:val="22"/>
        </w:rPr>
        <w:t>U</w:t>
      </w:r>
      <w:r w:rsidRPr="009A542F">
        <w:rPr>
          <w:szCs w:val="22"/>
        </w:rPr>
        <w:t>koliko Vam je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ekar reka</w:t>
      </w:r>
      <w:r w:rsidR="001270C5" w:rsidRPr="009A542F">
        <w:rPr>
          <w:szCs w:val="22"/>
        </w:rPr>
        <w:t>o</w:t>
      </w:r>
      <w:r w:rsidRPr="009A542F">
        <w:rPr>
          <w:szCs w:val="22"/>
        </w:rPr>
        <w:t xml:space="preserve"> da imate</w:t>
      </w:r>
      <w:r w:rsidR="009967FF" w:rsidRPr="009A542F">
        <w:rPr>
          <w:szCs w:val="22"/>
        </w:rPr>
        <w:t xml:space="preserve"> intolerancij</w:t>
      </w:r>
      <w:r w:rsidRPr="009A542F">
        <w:rPr>
          <w:szCs w:val="22"/>
        </w:rPr>
        <w:t>u</w:t>
      </w:r>
      <w:r w:rsidR="009967FF" w:rsidRPr="009A542F">
        <w:rPr>
          <w:szCs w:val="22"/>
        </w:rPr>
        <w:t xml:space="preserve"> na pojedine šećere,</w:t>
      </w:r>
      <w:r w:rsidR="00CD5439" w:rsidRPr="009A542F">
        <w:rPr>
          <w:szCs w:val="22"/>
        </w:rPr>
        <w:t xml:space="preserve"> </w:t>
      </w:r>
      <w:r w:rsidR="009967FF" w:rsidRPr="009A542F">
        <w:rPr>
          <w:szCs w:val="22"/>
        </w:rPr>
        <w:t>obratite se l</w:t>
      </w:r>
      <w:r w:rsidR="00DE306B" w:rsidRPr="009A542F">
        <w:rPr>
          <w:szCs w:val="22"/>
        </w:rPr>
        <w:t>j</w:t>
      </w:r>
      <w:r w:rsidR="009967FF" w:rsidRPr="009A542F">
        <w:rPr>
          <w:szCs w:val="22"/>
        </w:rPr>
        <w:t>ekaru pr</w:t>
      </w:r>
      <w:r w:rsidR="00DE306B" w:rsidRPr="009A542F">
        <w:rPr>
          <w:szCs w:val="22"/>
        </w:rPr>
        <w:t>ij</w:t>
      </w:r>
      <w:r w:rsidR="009967FF" w:rsidRPr="009A542F">
        <w:rPr>
          <w:szCs w:val="22"/>
        </w:rPr>
        <w:t>e upotrebe ovog l</w:t>
      </w:r>
      <w:r w:rsidR="00DE306B" w:rsidRPr="009A542F">
        <w:rPr>
          <w:szCs w:val="22"/>
        </w:rPr>
        <w:t>ij</w:t>
      </w:r>
      <w:r w:rsidR="009967FF" w:rsidRPr="009A542F">
        <w:rPr>
          <w:szCs w:val="22"/>
        </w:rPr>
        <w:t>eka.</w:t>
      </w:r>
    </w:p>
    <w:p w14:paraId="139A630C" w14:textId="167B7C9C" w:rsidR="004A11D1" w:rsidRPr="009A542F" w:rsidRDefault="004A11D1" w:rsidP="00772B57">
      <w:pPr>
        <w:jc w:val="left"/>
        <w:rPr>
          <w:szCs w:val="22"/>
        </w:rPr>
      </w:pPr>
      <w:r w:rsidRPr="009A542F">
        <w:rPr>
          <w:szCs w:val="22"/>
        </w:rPr>
        <w:t>Ovaj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 sadrži manitol, koji može imati blago laksativno dejstvo.</w:t>
      </w:r>
    </w:p>
    <w:p w14:paraId="2F11A28F" w14:textId="77777777" w:rsidR="006810E7" w:rsidRPr="009A542F" w:rsidRDefault="006810E7">
      <w:pPr>
        <w:rPr>
          <w:szCs w:val="22"/>
        </w:rPr>
      </w:pPr>
    </w:p>
    <w:p w14:paraId="64B4F2E4" w14:textId="0CD5CC01" w:rsidR="006810E7" w:rsidRPr="009A542F" w:rsidRDefault="006810E7">
      <w:pPr>
        <w:rPr>
          <w:szCs w:val="22"/>
        </w:rPr>
      </w:pPr>
    </w:p>
    <w:p w14:paraId="42E04208" w14:textId="216D9A12" w:rsidR="0046354B" w:rsidRPr="009A542F" w:rsidRDefault="0046354B">
      <w:pPr>
        <w:tabs>
          <w:tab w:val="clear" w:pos="284"/>
          <w:tab w:val="center" w:pos="4320"/>
          <w:tab w:val="right" w:pos="8640"/>
        </w:tabs>
        <w:rPr>
          <w:szCs w:val="22"/>
        </w:rPr>
      </w:pPr>
      <w:r w:rsidRPr="009A542F">
        <w:rPr>
          <w:b/>
          <w:bCs/>
          <w:szCs w:val="22"/>
          <w:lang w:val="sr-Latn-CS"/>
        </w:rPr>
        <w:t xml:space="preserve">3.         </w:t>
      </w:r>
      <w:r w:rsidRPr="009A542F">
        <w:rPr>
          <w:b/>
          <w:bCs/>
          <w:szCs w:val="22"/>
          <w:lang w:val="ru-RU"/>
        </w:rPr>
        <w:t>KAKO</w:t>
      </w:r>
      <w:r w:rsidRPr="009A542F">
        <w:rPr>
          <w:b/>
          <w:bCs/>
          <w:szCs w:val="22"/>
          <w:lang w:val="sr-Latn-CS"/>
        </w:rPr>
        <w:t xml:space="preserve"> </w:t>
      </w:r>
      <w:r w:rsidRPr="009A542F">
        <w:rPr>
          <w:b/>
          <w:bCs/>
          <w:szCs w:val="22"/>
          <w:lang w:val="ru-RU"/>
        </w:rPr>
        <w:t>SE</w:t>
      </w:r>
      <w:r w:rsidRPr="009A542F">
        <w:rPr>
          <w:b/>
          <w:bCs/>
          <w:szCs w:val="22"/>
          <w:lang w:val="sr-Latn-CS"/>
        </w:rPr>
        <w:t xml:space="preserve"> </w:t>
      </w:r>
      <w:r w:rsidRPr="009A542F">
        <w:rPr>
          <w:b/>
          <w:bCs/>
          <w:szCs w:val="22"/>
          <w:lang w:val="ru-RU"/>
        </w:rPr>
        <w:t>UPOTREBLJAVA</w:t>
      </w:r>
      <w:r w:rsidRPr="009A542F">
        <w:rPr>
          <w:b/>
          <w:bCs/>
          <w:szCs w:val="22"/>
          <w:lang w:val="sr-Latn-CS"/>
        </w:rPr>
        <w:t xml:space="preserve"> </w:t>
      </w:r>
      <w:r w:rsidRPr="009A542F">
        <w:rPr>
          <w:b/>
          <w:bCs/>
          <w:szCs w:val="22"/>
          <w:lang w:val="ru-RU"/>
        </w:rPr>
        <w:t>LIJEK</w:t>
      </w:r>
      <w:r w:rsidRPr="009A542F">
        <w:rPr>
          <w:b/>
          <w:bCs/>
          <w:szCs w:val="22"/>
          <w:lang w:val="sr-Latn-CS"/>
        </w:rPr>
        <w:t xml:space="preserve"> </w:t>
      </w:r>
      <w:r w:rsidRPr="009A542F">
        <w:rPr>
          <w:b/>
          <w:bCs/>
          <w:szCs w:val="22"/>
        </w:rPr>
        <w:t>ROXACET COLD</w:t>
      </w:r>
      <w:r w:rsidRPr="009A542F">
        <w:rPr>
          <w:szCs w:val="22"/>
        </w:rPr>
        <w:t xml:space="preserve"> </w:t>
      </w:r>
    </w:p>
    <w:p w14:paraId="55DF5ECD" w14:textId="77777777" w:rsidR="0046354B" w:rsidRPr="009A542F" w:rsidRDefault="0046354B">
      <w:pPr>
        <w:tabs>
          <w:tab w:val="center" w:pos="4320"/>
          <w:tab w:val="right" w:pos="8640"/>
        </w:tabs>
        <w:rPr>
          <w:szCs w:val="22"/>
        </w:rPr>
      </w:pPr>
    </w:p>
    <w:p w14:paraId="28E9EF25" w14:textId="12BF1B1C" w:rsidR="00A1227A" w:rsidRPr="00772B57" w:rsidRDefault="0046354B">
      <w:pPr>
        <w:rPr>
          <w:szCs w:val="22"/>
        </w:rPr>
      </w:pPr>
      <w:r w:rsidRPr="00772B57">
        <w:rPr>
          <w:szCs w:val="22"/>
        </w:rPr>
        <w:t>Uvijek uzimajte ovaj lijek tačno onako kako je opisano u ovom uputstvu ili kako Vam je rekao Vaš ljekar ili farmaceut. Provjerite sa ljekarom ili farmaceutom ako ni</w:t>
      </w:r>
      <w:r w:rsidR="00C30E72" w:rsidRPr="00772B57">
        <w:rPr>
          <w:szCs w:val="22"/>
        </w:rPr>
        <w:t>je</w:t>
      </w:r>
      <w:r w:rsidRPr="00772B57">
        <w:rPr>
          <w:szCs w:val="22"/>
        </w:rPr>
        <w:t>ste sigurni kako da koristite ovaj lijek.</w:t>
      </w:r>
    </w:p>
    <w:p w14:paraId="723ACD99" w14:textId="77777777" w:rsidR="0046354B" w:rsidRPr="009A542F" w:rsidRDefault="0046354B">
      <w:pPr>
        <w:rPr>
          <w:b/>
          <w:bCs/>
          <w:szCs w:val="22"/>
        </w:rPr>
      </w:pPr>
    </w:p>
    <w:p w14:paraId="620BF04A" w14:textId="1F5F5FC6" w:rsidR="00A74103" w:rsidRPr="009A542F" w:rsidRDefault="00A74103">
      <w:pPr>
        <w:rPr>
          <w:b/>
          <w:bCs/>
          <w:szCs w:val="22"/>
        </w:rPr>
      </w:pPr>
      <w:r w:rsidRPr="009A542F">
        <w:rPr>
          <w:b/>
          <w:bCs/>
          <w:szCs w:val="22"/>
        </w:rPr>
        <w:t>Doziranje</w:t>
      </w:r>
    </w:p>
    <w:p w14:paraId="07332A06" w14:textId="77777777" w:rsidR="00A1227A" w:rsidRPr="009A542F" w:rsidRDefault="00A1227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1227A" w:rsidRPr="009A542F" w14:paraId="171A5E88" w14:textId="77777777" w:rsidTr="00A1227A">
        <w:tc>
          <w:tcPr>
            <w:tcW w:w="2407" w:type="dxa"/>
          </w:tcPr>
          <w:p w14:paraId="4FFEA126" w14:textId="0C8BA5D7" w:rsidR="00A1227A" w:rsidRPr="009A542F" w:rsidRDefault="00FD5E3C">
            <w:pPr>
              <w:rPr>
                <w:szCs w:val="22"/>
              </w:rPr>
            </w:pPr>
            <w:r w:rsidRPr="009A542F">
              <w:rPr>
                <w:szCs w:val="22"/>
              </w:rPr>
              <w:t>Uzrast</w:t>
            </w:r>
            <w:r w:rsidR="00A1227A" w:rsidRPr="009A542F">
              <w:rPr>
                <w:szCs w:val="22"/>
              </w:rPr>
              <w:t xml:space="preserve"> (</w:t>
            </w:r>
            <w:r w:rsidRPr="009A542F">
              <w:rPr>
                <w:szCs w:val="22"/>
              </w:rPr>
              <w:t>t</w:t>
            </w:r>
            <w:r w:rsidR="00DE306B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elesna masa</w:t>
            </w:r>
            <w:r w:rsidR="00A1227A" w:rsidRPr="009A542F">
              <w:rPr>
                <w:szCs w:val="22"/>
              </w:rPr>
              <w:t>)</w:t>
            </w:r>
          </w:p>
        </w:tc>
        <w:tc>
          <w:tcPr>
            <w:tcW w:w="2407" w:type="dxa"/>
          </w:tcPr>
          <w:p w14:paraId="76791468" w14:textId="564A4561" w:rsidR="00A1227A" w:rsidRPr="009A542F" w:rsidRDefault="00A1227A">
            <w:pPr>
              <w:rPr>
                <w:szCs w:val="22"/>
              </w:rPr>
            </w:pPr>
            <w:r w:rsidRPr="009A542F">
              <w:rPr>
                <w:szCs w:val="22"/>
              </w:rPr>
              <w:t>Pojedinačna doza</w:t>
            </w:r>
          </w:p>
        </w:tc>
        <w:tc>
          <w:tcPr>
            <w:tcW w:w="2407" w:type="dxa"/>
          </w:tcPr>
          <w:p w14:paraId="1E10BF50" w14:textId="11948FFB" w:rsidR="00A1227A" w:rsidRPr="009A542F" w:rsidRDefault="00FD5E3C">
            <w:pPr>
              <w:rPr>
                <w:szCs w:val="22"/>
              </w:rPr>
            </w:pPr>
            <w:r w:rsidRPr="009A542F">
              <w:rPr>
                <w:szCs w:val="22"/>
              </w:rPr>
              <w:t>Interval između doza</w:t>
            </w:r>
          </w:p>
        </w:tc>
        <w:tc>
          <w:tcPr>
            <w:tcW w:w="2408" w:type="dxa"/>
          </w:tcPr>
          <w:p w14:paraId="03881856" w14:textId="1A96C224" w:rsidR="00A1227A" w:rsidRPr="009A542F" w:rsidRDefault="00A1227A">
            <w:pPr>
              <w:rPr>
                <w:szCs w:val="22"/>
              </w:rPr>
            </w:pPr>
            <w:r w:rsidRPr="009A542F">
              <w:rPr>
                <w:szCs w:val="22"/>
              </w:rPr>
              <w:t>Maksimalna dnevna doza</w:t>
            </w:r>
          </w:p>
        </w:tc>
      </w:tr>
      <w:tr w:rsidR="00A1227A" w:rsidRPr="009A542F" w14:paraId="77DF1A9B" w14:textId="77777777" w:rsidTr="00A1227A">
        <w:tc>
          <w:tcPr>
            <w:tcW w:w="2407" w:type="dxa"/>
          </w:tcPr>
          <w:p w14:paraId="69A93F3A" w14:textId="6465E725" w:rsidR="00A1227A" w:rsidRPr="009A542F" w:rsidRDefault="00A1227A" w:rsidP="00C30E72">
            <w:pPr>
              <w:rPr>
                <w:szCs w:val="22"/>
              </w:rPr>
            </w:pPr>
            <w:r w:rsidRPr="009A542F">
              <w:rPr>
                <w:szCs w:val="22"/>
              </w:rPr>
              <w:t>Odrasli i d</w:t>
            </w:r>
            <w:r w:rsidR="00DE306B" w:rsidRPr="009A542F">
              <w:rPr>
                <w:szCs w:val="22"/>
              </w:rPr>
              <w:t>j</w:t>
            </w:r>
            <w:r w:rsidRPr="009A542F">
              <w:rPr>
                <w:szCs w:val="22"/>
              </w:rPr>
              <w:t>eca starija od 15 godina (&gt; 50 kg)</w:t>
            </w:r>
          </w:p>
        </w:tc>
        <w:tc>
          <w:tcPr>
            <w:tcW w:w="2407" w:type="dxa"/>
          </w:tcPr>
          <w:p w14:paraId="1EF08E0A" w14:textId="210C8142" w:rsidR="00A1227A" w:rsidRPr="009A542F" w:rsidRDefault="00A1227A">
            <w:pPr>
              <w:rPr>
                <w:szCs w:val="22"/>
              </w:rPr>
            </w:pPr>
            <w:r w:rsidRPr="009A542F">
              <w:rPr>
                <w:szCs w:val="22"/>
              </w:rPr>
              <w:t>1 kesica</w:t>
            </w:r>
            <w:r w:rsidR="00224AD5" w:rsidRPr="009A542F">
              <w:rPr>
                <w:szCs w:val="22"/>
              </w:rPr>
              <w:t xml:space="preserve"> </w:t>
            </w:r>
          </w:p>
          <w:p w14:paraId="2766227C" w14:textId="65431B95" w:rsidR="00A1227A" w:rsidRPr="009A542F" w:rsidRDefault="00A1227A">
            <w:pPr>
              <w:rPr>
                <w:szCs w:val="22"/>
              </w:rPr>
            </w:pPr>
            <w:r w:rsidRPr="009A542F">
              <w:rPr>
                <w:szCs w:val="22"/>
              </w:rPr>
              <w:t>(500</w:t>
            </w:r>
            <w:r w:rsidR="00B439F3" w:rsidRPr="009A542F">
              <w:rPr>
                <w:szCs w:val="22"/>
              </w:rPr>
              <w:t xml:space="preserve"> </w:t>
            </w:r>
            <w:r w:rsidRPr="009A542F">
              <w:rPr>
                <w:szCs w:val="22"/>
              </w:rPr>
              <w:t>mg paracetamola,</w:t>
            </w:r>
          </w:p>
          <w:p w14:paraId="2632B154" w14:textId="57CCC234" w:rsidR="00117EF3" w:rsidRPr="009A542F" w:rsidRDefault="00117EF3">
            <w:pPr>
              <w:rPr>
                <w:szCs w:val="22"/>
              </w:rPr>
            </w:pPr>
            <w:r w:rsidRPr="009A542F">
              <w:rPr>
                <w:szCs w:val="22"/>
              </w:rPr>
              <w:t>25 mg feniramina</w:t>
            </w:r>
            <w:r w:rsidR="00B439F3" w:rsidRPr="009A542F">
              <w:rPr>
                <w:szCs w:val="22"/>
              </w:rPr>
              <w:t>,</w:t>
            </w:r>
          </w:p>
          <w:p w14:paraId="1CEB7A46" w14:textId="6E84AC6D" w:rsidR="00A1227A" w:rsidRPr="009A542F" w:rsidRDefault="00A1227A">
            <w:pPr>
              <w:rPr>
                <w:szCs w:val="22"/>
              </w:rPr>
            </w:pPr>
            <w:r w:rsidRPr="009A542F">
              <w:rPr>
                <w:szCs w:val="22"/>
              </w:rPr>
              <w:t>200 mg vitamina C</w:t>
            </w:r>
            <w:r w:rsidR="00224AD5" w:rsidRPr="009A542F">
              <w:rPr>
                <w:szCs w:val="22"/>
              </w:rPr>
              <w:t>)</w:t>
            </w:r>
          </w:p>
        </w:tc>
        <w:tc>
          <w:tcPr>
            <w:tcW w:w="2407" w:type="dxa"/>
          </w:tcPr>
          <w:p w14:paraId="10BE9FFB" w14:textId="39CA15BD" w:rsidR="00A1227A" w:rsidRPr="009A542F" w:rsidRDefault="00817069">
            <w:pPr>
              <w:rPr>
                <w:szCs w:val="22"/>
              </w:rPr>
            </w:pPr>
            <w:r w:rsidRPr="009A542F">
              <w:rPr>
                <w:szCs w:val="22"/>
              </w:rPr>
              <w:t>Najmanje</w:t>
            </w:r>
            <w:r w:rsidR="00224AD5" w:rsidRPr="009A542F">
              <w:rPr>
                <w:szCs w:val="22"/>
              </w:rPr>
              <w:t xml:space="preserve"> 4 sata</w:t>
            </w:r>
          </w:p>
        </w:tc>
        <w:tc>
          <w:tcPr>
            <w:tcW w:w="2408" w:type="dxa"/>
          </w:tcPr>
          <w:p w14:paraId="0A049395" w14:textId="77777777" w:rsidR="00A1227A" w:rsidRPr="009A542F" w:rsidRDefault="00224AD5">
            <w:pPr>
              <w:rPr>
                <w:szCs w:val="22"/>
              </w:rPr>
            </w:pPr>
            <w:r w:rsidRPr="009A542F">
              <w:rPr>
                <w:szCs w:val="22"/>
              </w:rPr>
              <w:t xml:space="preserve">3 kesice </w:t>
            </w:r>
          </w:p>
          <w:p w14:paraId="1E7BFDBB" w14:textId="77777777" w:rsidR="00224AD5" w:rsidRPr="009A542F" w:rsidRDefault="00224AD5">
            <w:pPr>
              <w:rPr>
                <w:szCs w:val="22"/>
              </w:rPr>
            </w:pPr>
            <w:r w:rsidRPr="009A542F">
              <w:rPr>
                <w:szCs w:val="22"/>
              </w:rPr>
              <w:t>(1500 mg paracetamola,</w:t>
            </w:r>
          </w:p>
          <w:p w14:paraId="6FCCBF12" w14:textId="77777777" w:rsidR="00946417" w:rsidRPr="009A542F" w:rsidRDefault="00946417">
            <w:pPr>
              <w:rPr>
                <w:szCs w:val="22"/>
              </w:rPr>
            </w:pPr>
            <w:r w:rsidRPr="009A542F">
              <w:rPr>
                <w:szCs w:val="22"/>
              </w:rPr>
              <w:t>75 mg feniramina,</w:t>
            </w:r>
          </w:p>
          <w:p w14:paraId="7C0C1DC5" w14:textId="5A860309" w:rsidR="00224AD5" w:rsidRPr="009A542F" w:rsidRDefault="00224AD5">
            <w:pPr>
              <w:rPr>
                <w:szCs w:val="22"/>
              </w:rPr>
            </w:pPr>
            <w:r w:rsidRPr="009A542F">
              <w:rPr>
                <w:szCs w:val="22"/>
              </w:rPr>
              <w:t>600</w:t>
            </w:r>
            <w:r w:rsidR="00B439F3" w:rsidRPr="009A542F">
              <w:rPr>
                <w:szCs w:val="22"/>
              </w:rPr>
              <w:t xml:space="preserve"> </w:t>
            </w:r>
            <w:r w:rsidRPr="009A542F">
              <w:rPr>
                <w:szCs w:val="22"/>
              </w:rPr>
              <w:t>mg vitamina C)</w:t>
            </w:r>
          </w:p>
        </w:tc>
      </w:tr>
    </w:tbl>
    <w:p w14:paraId="3500A477" w14:textId="77777777" w:rsidR="00A1227A" w:rsidRPr="009A542F" w:rsidRDefault="00A1227A" w:rsidP="00C30E72">
      <w:pPr>
        <w:rPr>
          <w:szCs w:val="22"/>
        </w:rPr>
      </w:pPr>
    </w:p>
    <w:p w14:paraId="7528A231" w14:textId="7C561F19" w:rsidR="00A1227A" w:rsidRPr="009A542F" w:rsidRDefault="00224AD5" w:rsidP="00772B57">
      <w:pPr>
        <w:jc w:val="left"/>
        <w:rPr>
          <w:szCs w:val="22"/>
        </w:rPr>
      </w:pPr>
      <w:r w:rsidRPr="009A542F">
        <w:rPr>
          <w:szCs w:val="22"/>
        </w:rPr>
        <w:t xml:space="preserve">Ukupna doza paracetamola ne </w:t>
      </w:r>
      <w:r w:rsidR="00817069" w:rsidRPr="009A542F">
        <w:rPr>
          <w:szCs w:val="22"/>
        </w:rPr>
        <w:t>sm</w:t>
      </w:r>
      <w:r w:rsidR="00DE306B" w:rsidRPr="009A542F">
        <w:rPr>
          <w:szCs w:val="22"/>
        </w:rPr>
        <w:t>ij</w:t>
      </w:r>
      <w:r w:rsidR="00817069" w:rsidRPr="009A542F">
        <w:rPr>
          <w:szCs w:val="22"/>
        </w:rPr>
        <w:t>e</w:t>
      </w:r>
      <w:r w:rsidRPr="009A542F">
        <w:rPr>
          <w:szCs w:val="22"/>
        </w:rPr>
        <w:t xml:space="preserve"> da bude veća od </w:t>
      </w:r>
      <w:r w:rsidR="00FD5E3C" w:rsidRPr="009A542F">
        <w:rPr>
          <w:szCs w:val="22"/>
        </w:rPr>
        <w:t>4</w:t>
      </w:r>
      <w:r w:rsidRPr="009A542F">
        <w:rPr>
          <w:szCs w:val="22"/>
        </w:rPr>
        <w:t>000 mg dnevno. Veća doza može dovesti do ozbiljnih posl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edica po Vašu jetru.</w:t>
      </w:r>
    </w:p>
    <w:p w14:paraId="00789310" w14:textId="2A2FC7A0" w:rsidR="00224AD5" w:rsidRPr="009A542F" w:rsidRDefault="00224AD5" w:rsidP="00772B57">
      <w:pPr>
        <w:jc w:val="left"/>
        <w:rPr>
          <w:szCs w:val="22"/>
        </w:rPr>
      </w:pPr>
      <w:r w:rsidRPr="009A542F">
        <w:rPr>
          <w:szCs w:val="22"/>
        </w:rPr>
        <w:t>Da biste izb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egli rizik od predoziranja, prov</w:t>
      </w:r>
      <w:r w:rsidR="00DE306B" w:rsidRPr="009A542F">
        <w:rPr>
          <w:szCs w:val="22"/>
        </w:rPr>
        <w:t>j</w:t>
      </w:r>
      <w:r w:rsidRPr="009A542F">
        <w:rPr>
          <w:szCs w:val="22"/>
        </w:rPr>
        <w:t xml:space="preserve">erite odsustvo paracetamola, vitamina C </w:t>
      </w:r>
      <w:r w:rsidR="00817069" w:rsidRPr="009A542F">
        <w:rPr>
          <w:szCs w:val="22"/>
        </w:rPr>
        <w:t>i/</w:t>
      </w:r>
      <w:r w:rsidRPr="009A542F">
        <w:rPr>
          <w:szCs w:val="22"/>
        </w:rPr>
        <w:t>ili feniramina</w:t>
      </w:r>
      <w:r w:rsidR="00B504E8" w:rsidRPr="009A542F">
        <w:rPr>
          <w:szCs w:val="22"/>
        </w:rPr>
        <w:t xml:space="preserve"> u sastavu drugih l</w:t>
      </w:r>
      <w:r w:rsidR="00DE306B" w:rsidRPr="009A542F">
        <w:rPr>
          <w:szCs w:val="22"/>
        </w:rPr>
        <w:t>j</w:t>
      </w:r>
      <w:r w:rsidR="00B504E8" w:rsidRPr="009A542F">
        <w:rPr>
          <w:szCs w:val="22"/>
        </w:rPr>
        <w:t>ekova, uključujući i l</w:t>
      </w:r>
      <w:r w:rsidR="00DE306B" w:rsidRPr="009A542F">
        <w:rPr>
          <w:szCs w:val="22"/>
        </w:rPr>
        <w:t>j</w:t>
      </w:r>
      <w:r w:rsidR="00B504E8" w:rsidRPr="009A542F">
        <w:rPr>
          <w:szCs w:val="22"/>
        </w:rPr>
        <w:t>ekove koji se izdaju bez l</w:t>
      </w:r>
      <w:r w:rsidR="00DE306B" w:rsidRPr="009A542F">
        <w:rPr>
          <w:szCs w:val="22"/>
        </w:rPr>
        <w:t>j</w:t>
      </w:r>
      <w:r w:rsidR="00B504E8" w:rsidRPr="009A542F">
        <w:rPr>
          <w:szCs w:val="22"/>
        </w:rPr>
        <w:t>ekarskog recepta.</w:t>
      </w:r>
    </w:p>
    <w:p w14:paraId="7027F713" w14:textId="483E7469" w:rsidR="00B504E8" w:rsidRPr="009A542F" w:rsidRDefault="00B504E8">
      <w:pPr>
        <w:rPr>
          <w:szCs w:val="22"/>
        </w:rPr>
      </w:pPr>
    </w:p>
    <w:p w14:paraId="1F04B830" w14:textId="1F148C9F" w:rsidR="00B504E8" w:rsidRPr="009A542F" w:rsidRDefault="00B504E8">
      <w:pPr>
        <w:rPr>
          <w:b/>
          <w:bCs/>
          <w:szCs w:val="22"/>
        </w:rPr>
      </w:pPr>
      <w:r w:rsidRPr="009A542F">
        <w:rPr>
          <w:b/>
          <w:bCs/>
          <w:szCs w:val="22"/>
        </w:rPr>
        <w:t xml:space="preserve">Pacijenti sa </w:t>
      </w:r>
      <w:r w:rsidR="00D53B81" w:rsidRPr="009A542F">
        <w:rPr>
          <w:b/>
          <w:bCs/>
          <w:szCs w:val="22"/>
        </w:rPr>
        <w:t>oboljenjem bubrega ili jetre</w:t>
      </w:r>
    </w:p>
    <w:p w14:paraId="4FCBB014" w14:textId="4E573DCD" w:rsidR="00A1227A" w:rsidRPr="009A542F" w:rsidRDefault="00B504E8" w:rsidP="00772B57">
      <w:pPr>
        <w:jc w:val="left"/>
        <w:rPr>
          <w:szCs w:val="22"/>
        </w:rPr>
      </w:pPr>
      <w:r w:rsidRPr="009A542F">
        <w:rPr>
          <w:szCs w:val="22"/>
        </w:rPr>
        <w:t>Pr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</w:t>
      </w:r>
      <w:r w:rsidR="002C1C1B" w:rsidRPr="009A542F">
        <w:rPr>
          <w:szCs w:val="22"/>
        </w:rPr>
        <w:t xml:space="preserve"> nego što počnete da</w:t>
      </w:r>
      <w:r w:rsidRPr="009A542F">
        <w:rPr>
          <w:szCs w:val="22"/>
        </w:rPr>
        <w:t xml:space="preserve"> u</w:t>
      </w:r>
      <w:r w:rsidR="002C1C1B" w:rsidRPr="009A542F">
        <w:rPr>
          <w:szCs w:val="22"/>
        </w:rPr>
        <w:t>zimate</w:t>
      </w:r>
      <w:r w:rsidRPr="009A542F">
        <w:rPr>
          <w:szCs w:val="22"/>
        </w:rPr>
        <w:t xml:space="preserve"> ov</w:t>
      </w:r>
      <w:r w:rsidR="002C1C1B" w:rsidRPr="009A542F">
        <w:rPr>
          <w:szCs w:val="22"/>
        </w:rPr>
        <w:t>aj</w:t>
      </w:r>
      <w:r w:rsidRPr="009A542F">
        <w:rPr>
          <w:szCs w:val="22"/>
        </w:rPr>
        <w:t xml:space="preserve">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</w:t>
      </w:r>
      <w:r w:rsidR="002C1C1B" w:rsidRPr="009A542F">
        <w:rPr>
          <w:szCs w:val="22"/>
        </w:rPr>
        <w:t>,</w:t>
      </w:r>
      <w:r w:rsidRPr="009A542F">
        <w:rPr>
          <w:szCs w:val="22"/>
        </w:rPr>
        <w:t xml:space="preserve"> p</w:t>
      </w:r>
      <w:r w:rsidR="002C1C1B" w:rsidRPr="009A542F">
        <w:rPr>
          <w:szCs w:val="22"/>
        </w:rPr>
        <w:t>osav</w:t>
      </w:r>
      <w:r w:rsidR="00DE306B" w:rsidRPr="009A542F">
        <w:rPr>
          <w:szCs w:val="22"/>
        </w:rPr>
        <w:t>j</w:t>
      </w:r>
      <w:r w:rsidR="002C1C1B" w:rsidRPr="009A542F">
        <w:rPr>
          <w:szCs w:val="22"/>
        </w:rPr>
        <w:t>etujte se sa</w:t>
      </w:r>
      <w:r w:rsidRPr="009A542F">
        <w:rPr>
          <w:szCs w:val="22"/>
        </w:rPr>
        <w:t xml:space="preserve"> svo</w:t>
      </w:r>
      <w:r w:rsidR="002C1C1B" w:rsidRPr="009A542F">
        <w:rPr>
          <w:szCs w:val="22"/>
        </w:rPr>
        <w:t>jim</w:t>
      </w:r>
      <w:r w:rsidRPr="009A542F">
        <w:rPr>
          <w:szCs w:val="22"/>
        </w:rPr>
        <w:t xml:space="preserve">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ekar</w:t>
      </w:r>
      <w:r w:rsidR="002C1C1B" w:rsidRPr="009A542F">
        <w:rPr>
          <w:szCs w:val="22"/>
        </w:rPr>
        <w:t>om</w:t>
      </w:r>
      <w:r w:rsidRPr="009A542F">
        <w:rPr>
          <w:szCs w:val="22"/>
        </w:rPr>
        <w:t xml:space="preserve"> ili farmaceut</w:t>
      </w:r>
      <w:r w:rsidR="002C1C1B" w:rsidRPr="009A542F">
        <w:rPr>
          <w:szCs w:val="22"/>
        </w:rPr>
        <w:t>om</w:t>
      </w:r>
      <w:r w:rsidRPr="009A542F">
        <w:rPr>
          <w:szCs w:val="22"/>
        </w:rPr>
        <w:t>.</w:t>
      </w:r>
    </w:p>
    <w:p w14:paraId="2CCE4E4D" w14:textId="7D7B14C9" w:rsidR="00D53B81" w:rsidRPr="009A542F" w:rsidRDefault="00D53B81" w:rsidP="00772B57">
      <w:pPr>
        <w:jc w:val="left"/>
        <w:rPr>
          <w:szCs w:val="22"/>
        </w:rPr>
      </w:pPr>
      <w:r w:rsidRPr="009A542F">
        <w:rPr>
          <w:szCs w:val="22"/>
          <w:u w:val="single"/>
          <w:lang w:val="sr-Latn-CS"/>
        </w:rPr>
        <w:t>U slučaju teške slabosti bubrega (klirens kreatinina &lt; 10 m</w:t>
      </w:r>
      <w:r w:rsidR="00DE306B" w:rsidRPr="009A542F">
        <w:rPr>
          <w:szCs w:val="22"/>
          <w:u w:val="single"/>
          <w:lang w:val="sr-Latn-CS"/>
        </w:rPr>
        <w:t>l</w:t>
      </w:r>
      <w:r w:rsidRPr="009A542F">
        <w:rPr>
          <w:szCs w:val="22"/>
          <w:u w:val="single"/>
          <w:lang w:val="sr-Latn-CS"/>
        </w:rPr>
        <w:t>/min), interval između dv</w:t>
      </w:r>
      <w:r w:rsidR="00DE306B" w:rsidRPr="009A542F">
        <w:rPr>
          <w:szCs w:val="22"/>
          <w:u w:val="single"/>
          <w:lang w:val="sr-Latn-CS"/>
        </w:rPr>
        <w:t>ij</w:t>
      </w:r>
      <w:r w:rsidRPr="009A542F">
        <w:rPr>
          <w:szCs w:val="22"/>
          <w:u w:val="single"/>
          <w:lang w:val="sr-Latn-CS"/>
        </w:rPr>
        <w:t>e doze mora da bude najmanje 8 sati).</w:t>
      </w:r>
    </w:p>
    <w:p w14:paraId="502A148E" w14:textId="77777777" w:rsidR="00B504E8" w:rsidRPr="009A542F" w:rsidRDefault="00B504E8" w:rsidP="00772B57">
      <w:pPr>
        <w:jc w:val="left"/>
        <w:rPr>
          <w:szCs w:val="22"/>
        </w:rPr>
      </w:pPr>
    </w:p>
    <w:p w14:paraId="2178D79C" w14:textId="75D96744" w:rsidR="00A74103" w:rsidRPr="009A542F" w:rsidRDefault="00A74103" w:rsidP="00772B57">
      <w:pPr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Način prim</w:t>
      </w:r>
      <w:r w:rsidR="00DE306B" w:rsidRPr="009A542F">
        <w:rPr>
          <w:b/>
          <w:bCs/>
          <w:szCs w:val="22"/>
        </w:rPr>
        <w:t>j</w:t>
      </w:r>
      <w:r w:rsidRPr="009A542F">
        <w:rPr>
          <w:b/>
          <w:bCs/>
          <w:szCs w:val="22"/>
        </w:rPr>
        <w:t>ene</w:t>
      </w:r>
    </w:p>
    <w:p w14:paraId="33F44434" w14:textId="77777777" w:rsidR="00A74103" w:rsidRPr="009A542F" w:rsidRDefault="00A74103" w:rsidP="00772B57">
      <w:pPr>
        <w:jc w:val="left"/>
        <w:rPr>
          <w:szCs w:val="22"/>
        </w:rPr>
      </w:pPr>
      <w:r w:rsidRPr="009A542F">
        <w:rPr>
          <w:szCs w:val="22"/>
        </w:rPr>
        <w:t>Za oralnu upotrebu.</w:t>
      </w:r>
    </w:p>
    <w:p w14:paraId="3CE95223" w14:textId="77777777" w:rsidR="00A74103" w:rsidRPr="009A542F" w:rsidRDefault="00A74103" w:rsidP="00772B57">
      <w:pPr>
        <w:jc w:val="left"/>
        <w:rPr>
          <w:szCs w:val="22"/>
        </w:rPr>
      </w:pPr>
      <w:r w:rsidRPr="009A542F">
        <w:rPr>
          <w:szCs w:val="22"/>
        </w:rPr>
        <w:t>Sadržaj kesice treba razmutiti u dovoljnoj količini tople ili hladne vode.</w:t>
      </w:r>
    </w:p>
    <w:p w14:paraId="5E00DAFC" w14:textId="4328BFAB" w:rsidR="00A74103" w:rsidRPr="009A542F" w:rsidRDefault="00A74103" w:rsidP="00772B57">
      <w:pPr>
        <w:jc w:val="left"/>
        <w:rPr>
          <w:szCs w:val="22"/>
        </w:rPr>
      </w:pPr>
      <w:r w:rsidRPr="009A542F">
        <w:rPr>
          <w:szCs w:val="22"/>
        </w:rPr>
        <w:t>U terapiji stanja sličnih gripu preporučuje se upotreba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eka rastvorenog u toploj vodi, najbolje uveče.</w:t>
      </w:r>
    </w:p>
    <w:p w14:paraId="582A78D2" w14:textId="77777777" w:rsidR="00663BA4" w:rsidRPr="009A542F" w:rsidRDefault="00663BA4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bCs/>
          <w:szCs w:val="22"/>
        </w:rPr>
      </w:pPr>
    </w:p>
    <w:p w14:paraId="19B67F18" w14:textId="3BEB97C7" w:rsidR="002C1C1B" w:rsidRPr="009A542F" w:rsidRDefault="002C1C1B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 w:rsidRPr="009A542F">
        <w:rPr>
          <w:b/>
          <w:bCs/>
          <w:szCs w:val="22"/>
        </w:rPr>
        <w:t>Učestalost doziranja</w:t>
      </w:r>
    </w:p>
    <w:p w14:paraId="731EF3E4" w14:textId="4E128940" w:rsidR="00A74103" w:rsidRPr="009A542F" w:rsidRDefault="002C1C1B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9A542F">
        <w:rPr>
          <w:rFonts w:eastAsia="TimesNewRoman"/>
          <w:szCs w:val="22"/>
        </w:rPr>
        <w:t>Uzima se 1 kesica i ukoliko je potrebno doza se ponavlja nakon najmanje 4 sata, vodeći računa da se ne uzme</w:t>
      </w:r>
      <w:r w:rsidR="00E51D9C" w:rsidRPr="009A542F">
        <w:rPr>
          <w:rFonts w:eastAsia="TimesNewRoman"/>
          <w:szCs w:val="22"/>
        </w:rPr>
        <w:t xml:space="preserve"> </w:t>
      </w:r>
      <w:r w:rsidRPr="009A542F">
        <w:rPr>
          <w:rFonts w:eastAsia="TimesNewRoman"/>
          <w:szCs w:val="22"/>
        </w:rPr>
        <w:t>više od 3 kesice na dan.</w:t>
      </w:r>
    </w:p>
    <w:p w14:paraId="473546BC" w14:textId="77777777" w:rsidR="00A74103" w:rsidRPr="009A542F" w:rsidRDefault="00A74103" w:rsidP="00772B57">
      <w:pPr>
        <w:jc w:val="left"/>
        <w:rPr>
          <w:szCs w:val="22"/>
        </w:rPr>
      </w:pPr>
    </w:p>
    <w:p w14:paraId="057F6E5D" w14:textId="2B11068E" w:rsidR="00A74103" w:rsidRPr="009A542F" w:rsidRDefault="00A74103" w:rsidP="00772B57">
      <w:pPr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Trajanje terapije</w:t>
      </w:r>
    </w:p>
    <w:p w14:paraId="56FE4332" w14:textId="04B99512" w:rsidR="00A74103" w:rsidRPr="009A542F" w:rsidRDefault="00A74103" w:rsidP="00772B57">
      <w:pPr>
        <w:jc w:val="left"/>
        <w:rPr>
          <w:szCs w:val="22"/>
        </w:rPr>
      </w:pPr>
      <w:r w:rsidRPr="009A542F">
        <w:rPr>
          <w:szCs w:val="22"/>
        </w:rPr>
        <w:t>Maksimalna dužina trajanja terapije je 5 dana.</w:t>
      </w:r>
    </w:p>
    <w:p w14:paraId="524A9755" w14:textId="70AD7074" w:rsidR="00D53B81" w:rsidRPr="009A542F" w:rsidRDefault="00D53B81" w:rsidP="00772B57">
      <w:pPr>
        <w:jc w:val="left"/>
        <w:rPr>
          <w:szCs w:val="22"/>
        </w:rPr>
      </w:pPr>
      <w:r w:rsidRPr="009A542F">
        <w:rPr>
          <w:szCs w:val="22"/>
        </w:rPr>
        <w:t>Ukoliko se ne os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ećate bolje ili se os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ećate lošije posl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 5 dana, morate se obratiti svom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ekaru.</w:t>
      </w:r>
    </w:p>
    <w:p w14:paraId="034F30DD" w14:textId="77777777" w:rsidR="00762652" w:rsidRPr="009A542F" w:rsidRDefault="00762652" w:rsidP="00772B57">
      <w:pPr>
        <w:jc w:val="left"/>
        <w:rPr>
          <w:szCs w:val="22"/>
        </w:rPr>
      </w:pPr>
    </w:p>
    <w:p w14:paraId="034F30DE" w14:textId="5928D7AE" w:rsidR="00762652" w:rsidRPr="009A542F" w:rsidRDefault="00762652" w:rsidP="00772B57">
      <w:pPr>
        <w:jc w:val="left"/>
        <w:rPr>
          <w:b/>
          <w:bCs/>
          <w:szCs w:val="22"/>
        </w:rPr>
      </w:pPr>
      <w:r w:rsidRPr="009A542F">
        <w:rPr>
          <w:b/>
          <w:bCs/>
          <w:iCs/>
          <w:szCs w:val="22"/>
        </w:rPr>
        <w:t>Ako ste uzeli</w:t>
      </w:r>
      <w:r w:rsidRPr="009A542F">
        <w:rPr>
          <w:b/>
          <w:bCs/>
          <w:szCs w:val="22"/>
        </w:rPr>
        <w:t xml:space="preserve"> </w:t>
      </w:r>
      <w:r w:rsidRPr="009A542F">
        <w:rPr>
          <w:b/>
          <w:bCs/>
          <w:iCs/>
          <w:szCs w:val="22"/>
        </w:rPr>
        <w:t xml:space="preserve">više </w:t>
      </w:r>
      <w:r w:rsidR="00A74103" w:rsidRPr="009A542F">
        <w:rPr>
          <w:b/>
          <w:bCs/>
          <w:iCs/>
          <w:szCs w:val="22"/>
        </w:rPr>
        <w:t>l</w:t>
      </w:r>
      <w:r w:rsidR="00DE306B" w:rsidRPr="009A542F">
        <w:rPr>
          <w:b/>
          <w:bCs/>
          <w:iCs/>
          <w:szCs w:val="22"/>
        </w:rPr>
        <w:t>ij</w:t>
      </w:r>
      <w:r w:rsidR="00A74103" w:rsidRPr="009A542F">
        <w:rPr>
          <w:b/>
          <w:bCs/>
          <w:iCs/>
          <w:szCs w:val="22"/>
        </w:rPr>
        <w:t xml:space="preserve">eka </w:t>
      </w:r>
      <w:r w:rsidR="00C11054" w:rsidRPr="009A542F">
        <w:rPr>
          <w:b/>
          <w:bCs/>
          <w:iCs/>
          <w:szCs w:val="22"/>
        </w:rPr>
        <w:t xml:space="preserve">Roxacet Cold </w:t>
      </w:r>
      <w:r w:rsidRPr="009A542F">
        <w:rPr>
          <w:b/>
          <w:bCs/>
          <w:iCs/>
          <w:szCs w:val="22"/>
        </w:rPr>
        <w:t xml:space="preserve">nego što </w:t>
      </w:r>
      <w:r w:rsidR="00DE306B" w:rsidRPr="009A542F">
        <w:rPr>
          <w:b/>
          <w:bCs/>
          <w:iCs/>
          <w:szCs w:val="22"/>
        </w:rPr>
        <w:t xml:space="preserve">je </w:t>
      </w:r>
      <w:r w:rsidRPr="009A542F">
        <w:rPr>
          <w:b/>
          <w:bCs/>
          <w:iCs/>
          <w:szCs w:val="22"/>
        </w:rPr>
        <w:t>treba</w:t>
      </w:r>
      <w:r w:rsidR="00DE306B" w:rsidRPr="009A542F">
        <w:rPr>
          <w:b/>
          <w:bCs/>
          <w:iCs/>
          <w:szCs w:val="22"/>
        </w:rPr>
        <w:t>lo</w:t>
      </w:r>
    </w:p>
    <w:p w14:paraId="034F30E0" w14:textId="3CBC9F90" w:rsidR="00762652" w:rsidRPr="009A542F" w:rsidRDefault="006D1A98" w:rsidP="00772B57">
      <w:pPr>
        <w:jc w:val="left"/>
        <w:rPr>
          <w:szCs w:val="22"/>
        </w:rPr>
      </w:pPr>
      <w:r w:rsidRPr="009A542F">
        <w:rPr>
          <w:szCs w:val="22"/>
        </w:rPr>
        <w:t>Ukoliko ste uzeli veću dozu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 xml:space="preserve">eka </w:t>
      </w:r>
      <w:r w:rsidR="00663BA4" w:rsidRPr="009A542F">
        <w:rPr>
          <w:szCs w:val="22"/>
        </w:rPr>
        <w:t>Roxacet</w:t>
      </w:r>
      <w:r w:rsidRPr="009A542F">
        <w:rPr>
          <w:szCs w:val="22"/>
        </w:rPr>
        <w:t xml:space="preserve"> nego što je trebalo</w:t>
      </w:r>
      <w:r w:rsidR="00B65E02" w:rsidRPr="009A542F">
        <w:rPr>
          <w:szCs w:val="22"/>
        </w:rPr>
        <w:t>,</w:t>
      </w:r>
      <w:r w:rsidRPr="009A542F">
        <w:rPr>
          <w:szCs w:val="22"/>
        </w:rPr>
        <w:t xml:space="preserve"> PREKINITE TERAPIJU I</w:t>
      </w:r>
      <w:r w:rsidR="00E51D9C" w:rsidRPr="009A542F">
        <w:rPr>
          <w:szCs w:val="22"/>
        </w:rPr>
        <w:t xml:space="preserve"> </w:t>
      </w:r>
      <w:r w:rsidRPr="009A542F">
        <w:rPr>
          <w:szCs w:val="22"/>
        </w:rPr>
        <w:t>ODMAH KONSULTUJTE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EKARA.</w:t>
      </w:r>
      <w:r w:rsidR="00C4370B" w:rsidRPr="009A542F">
        <w:rPr>
          <w:szCs w:val="22"/>
        </w:rPr>
        <w:t xml:space="preserve"> Predoziranje može </w:t>
      </w:r>
      <w:r w:rsidR="00817069" w:rsidRPr="009A542F">
        <w:rPr>
          <w:szCs w:val="22"/>
        </w:rPr>
        <w:t>dovesti do smrti</w:t>
      </w:r>
      <w:r w:rsidR="00C4370B" w:rsidRPr="009A542F">
        <w:rPr>
          <w:szCs w:val="22"/>
        </w:rPr>
        <w:t>.</w:t>
      </w:r>
    </w:p>
    <w:p w14:paraId="68D15E46" w14:textId="77777777" w:rsidR="006D1A98" w:rsidRPr="009A542F" w:rsidRDefault="006D1A98" w:rsidP="00772B57">
      <w:pPr>
        <w:jc w:val="left"/>
        <w:rPr>
          <w:szCs w:val="22"/>
        </w:rPr>
      </w:pPr>
    </w:p>
    <w:p w14:paraId="034F30E1" w14:textId="2528198F" w:rsidR="00762652" w:rsidRPr="009A542F" w:rsidRDefault="00762652" w:rsidP="00772B57">
      <w:pPr>
        <w:jc w:val="left"/>
        <w:rPr>
          <w:b/>
          <w:bCs/>
          <w:iCs/>
          <w:szCs w:val="22"/>
        </w:rPr>
      </w:pPr>
      <w:r w:rsidRPr="009A542F">
        <w:rPr>
          <w:b/>
          <w:bCs/>
          <w:iCs/>
          <w:szCs w:val="22"/>
        </w:rPr>
        <w:t>Ako ste zaboravili da uzmete</w:t>
      </w:r>
      <w:r w:rsidR="00A74103" w:rsidRPr="009A542F">
        <w:rPr>
          <w:b/>
          <w:bCs/>
          <w:iCs/>
          <w:szCs w:val="22"/>
        </w:rPr>
        <w:t xml:space="preserve"> l</w:t>
      </w:r>
      <w:r w:rsidR="00DE306B" w:rsidRPr="009A542F">
        <w:rPr>
          <w:b/>
          <w:bCs/>
          <w:iCs/>
          <w:szCs w:val="22"/>
        </w:rPr>
        <w:t>ij</w:t>
      </w:r>
      <w:r w:rsidR="00A74103" w:rsidRPr="009A542F">
        <w:rPr>
          <w:b/>
          <w:bCs/>
          <w:iCs/>
          <w:szCs w:val="22"/>
        </w:rPr>
        <w:t xml:space="preserve">ek </w:t>
      </w:r>
      <w:r w:rsidR="00AC2224" w:rsidRPr="009A542F">
        <w:rPr>
          <w:b/>
          <w:bCs/>
          <w:iCs/>
          <w:szCs w:val="22"/>
        </w:rPr>
        <w:t>Roxacet Cold</w:t>
      </w:r>
    </w:p>
    <w:p w14:paraId="034F30E2" w14:textId="6E217BF2" w:rsidR="00762652" w:rsidRPr="009A542F" w:rsidRDefault="006D1A98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NE UZIMAJTE DUPLU DOZU DA</w:t>
      </w:r>
      <w:r w:rsidR="00E51D9C" w:rsidRPr="009A542F">
        <w:rPr>
          <w:bCs/>
          <w:szCs w:val="22"/>
        </w:rPr>
        <w:t xml:space="preserve"> </w:t>
      </w:r>
      <w:r w:rsidR="00D53B81" w:rsidRPr="009A542F">
        <w:rPr>
          <w:bCs/>
          <w:szCs w:val="22"/>
        </w:rPr>
        <w:t xml:space="preserve">BISTE </w:t>
      </w:r>
      <w:r w:rsidRPr="009A542F">
        <w:rPr>
          <w:bCs/>
          <w:szCs w:val="22"/>
        </w:rPr>
        <w:t>NADO</w:t>
      </w:r>
      <w:r w:rsidR="00D53B81" w:rsidRPr="009A542F">
        <w:rPr>
          <w:bCs/>
          <w:szCs w:val="22"/>
        </w:rPr>
        <w:t>KNADILI PROPUŠTENU DOZU</w:t>
      </w:r>
      <w:r w:rsidRPr="009A542F">
        <w:rPr>
          <w:bCs/>
          <w:szCs w:val="22"/>
        </w:rPr>
        <w:t>.</w:t>
      </w:r>
    </w:p>
    <w:p w14:paraId="034F30E3" w14:textId="77777777" w:rsidR="00762652" w:rsidRPr="009A542F" w:rsidRDefault="00762652" w:rsidP="00772B57">
      <w:pPr>
        <w:jc w:val="left"/>
        <w:rPr>
          <w:b/>
          <w:szCs w:val="22"/>
        </w:rPr>
      </w:pPr>
    </w:p>
    <w:p w14:paraId="034F30E4" w14:textId="5FC66579" w:rsidR="00762652" w:rsidRPr="009A542F" w:rsidRDefault="00762652" w:rsidP="00772B57">
      <w:pPr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 xml:space="preserve">Ako prestanete da </w:t>
      </w:r>
      <w:r w:rsidRPr="009A542F">
        <w:rPr>
          <w:b/>
          <w:bCs/>
          <w:iCs/>
          <w:szCs w:val="22"/>
        </w:rPr>
        <w:t xml:space="preserve">uzimate </w:t>
      </w:r>
      <w:r w:rsidRPr="009A542F">
        <w:rPr>
          <w:b/>
          <w:bCs/>
          <w:szCs w:val="22"/>
        </w:rPr>
        <w:t>l</w:t>
      </w:r>
      <w:r w:rsidR="00DE306B" w:rsidRPr="009A542F">
        <w:rPr>
          <w:b/>
          <w:bCs/>
          <w:szCs w:val="22"/>
        </w:rPr>
        <w:t>ij</w:t>
      </w:r>
      <w:r w:rsidRPr="009A542F">
        <w:rPr>
          <w:b/>
          <w:bCs/>
          <w:szCs w:val="22"/>
        </w:rPr>
        <w:t xml:space="preserve">ek </w:t>
      </w:r>
      <w:r w:rsidR="00AC2224" w:rsidRPr="009A542F">
        <w:rPr>
          <w:b/>
          <w:bCs/>
          <w:szCs w:val="22"/>
        </w:rPr>
        <w:t>Roxacet Cold</w:t>
      </w:r>
    </w:p>
    <w:p w14:paraId="034F30E6" w14:textId="592FB184" w:rsidR="00762652" w:rsidRPr="009A542F" w:rsidRDefault="006D1A98" w:rsidP="00772B57">
      <w:pPr>
        <w:jc w:val="left"/>
        <w:rPr>
          <w:szCs w:val="22"/>
        </w:rPr>
      </w:pPr>
      <w:r w:rsidRPr="009A542F">
        <w:rPr>
          <w:szCs w:val="22"/>
        </w:rPr>
        <w:t>Nije prim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enljivo.</w:t>
      </w:r>
    </w:p>
    <w:p w14:paraId="561F53E0" w14:textId="77777777" w:rsidR="00D53B81" w:rsidRPr="009A542F" w:rsidRDefault="00D53B81" w:rsidP="00772B57">
      <w:pPr>
        <w:jc w:val="left"/>
        <w:rPr>
          <w:szCs w:val="22"/>
        </w:rPr>
      </w:pPr>
    </w:p>
    <w:p w14:paraId="0E760E55" w14:textId="5FDB757D" w:rsidR="00D53B81" w:rsidRPr="009A542F" w:rsidRDefault="00D53B81" w:rsidP="00772B57">
      <w:pPr>
        <w:jc w:val="left"/>
        <w:rPr>
          <w:szCs w:val="22"/>
        </w:rPr>
      </w:pPr>
      <w:r w:rsidRPr="009A542F">
        <w:rPr>
          <w:szCs w:val="22"/>
        </w:rPr>
        <w:t>Ako imate dodatnih pitanja o prim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eni ovog l</w:t>
      </w:r>
      <w:r w:rsidR="00DE306B" w:rsidRPr="009A542F">
        <w:rPr>
          <w:szCs w:val="22"/>
        </w:rPr>
        <w:t>ij</w:t>
      </w:r>
      <w:r w:rsidRPr="009A542F">
        <w:rPr>
          <w:szCs w:val="22"/>
        </w:rPr>
        <w:t>eka, obratite se svom l</w:t>
      </w:r>
      <w:r w:rsidR="00DE306B" w:rsidRPr="009A542F">
        <w:rPr>
          <w:szCs w:val="22"/>
        </w:rPr>
        <w:t>j</w:t>
      </w:r>
      <w:r w:rsidRPr="009A542F">
        <w:rPr>
          <w:szCs w:val="22"/>
        </w:rPr>
        <w:t>ekaru ili farmaceutu</w:t>
      </w:r>
    </w:p>
    <w:p w14:paraId="0AE1AB52" w14:textId="77777777" w:rsidR="00D53B81" w:rsidRPr="009A542F" w:rsidRDefault="00D53B81">
      <w:pPr>
        <w:rPr>
          <w:szCs w:val="22"/>
        </w:rPr>
      </w:pPr>
    </w:p>
    <w:p w14:paraId="034F30E7" w14:textId="4AB048DF" w:rsidR="00762652" w:rsidRPr="009A542F" w:rsidRDefault="0046354B" w:rsidP="00F04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pt-PT"/>
        </w:rPr>
      </w:pPr>
      <w:r w:rsidRPr="009A542F">
        <w:rPr>
          <w:b/>
          <w:bCs/>
          <w:szCs w:val="22"/>
          <w:lang w:val="pt-PT"/>
        </w:rPr>
        <w:t xml:space="preserve">4. </w:t>
      </w:r>
      <w:r w:rsidRPr="009A542F">
        <w:rPr>
          <w:b/>
          <w:bCs/>
          <w:szCs w:val="22"/>
          <w:lang w:val="sr-Latn-CS"/>
        </w:rPr>
        <w:tab/>
      </w:r>
      <w:r w:rsidRPr="009A542F">
        <w:rPr>
          <w:b/>
          <w:bCs/>
          <w:szCs w:val="22"/>
          <w:lang w:val="pt-PT"/>
        </w:rPr>
        <w:t>MOGUĆA NEŽELJENA DEJSTVA</w:t>
      </w:r>
    </w:p>
    <w:p w14:paraId="5D427ABC" w14:textId="77777777" w:rsidR="0046354B" w:rsidRPr="009A542F" w:rsidRDefault="0046354B" w:rsidP="00F04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pt-PT"/>
        </w:rPr>
      </w:pPr>
    </w:p>
    <w:p w14:paraId="73EA5986" w14:textId="69542DEA" w:rsidR="0046354B" w:rsidRPr="009A542F" w:rsidRDefault="0046354B" w:rsidP="00772B57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Kao i svi ljekovi i lijek Roxacet Cold može izazvati neželjena dejstva, iako se ona ne moraju javiti kod svakoga.</w:t>
      </w:r>
    </w:p>
    <w:p w14:paraId="493889C7" w14:textId="77777777" w:rsidR="00E51D9C" w:rsidRPr="009A542F" w:rsidRDefault="00E51D9C" w:rsidP="00772B57">
      <w:pPr>
        <w:jc w:val="left"/>
        <w:rPr>
          <w:i/>
          <w:iCs/>
          <w:szCs w:val="22"/>
        </w:rPr>
      </w:pPr>
    </w:p>
    <w:p w14:paraId="0CD6EF7F" w14:textId="77777777" w:rsidR="006810E7" w:rsidRPr="009A542F" w:rsidRDefault="006810E7" w:rsidP="00772B57">
      <w:pPr>
        <w:jc w:val="left"/>
        <w:rPr>
          <w:i/>
          <w:iCs/>
          <w:szCs w:val="22"/>
        </w:rPr>
      </w:pPr>
    </w:p>
    <w:p w14:paraId="034F30F1" w14:textId="3F0BF811" w:rsidR="00762652" w:rsidRPr="009A542F" w:rsidRDefault="00C4370B" w:rsidP="00772B57">
      <w:pPr>
        <w:jc w:val="left"/>
        <w:rPr>
          <w:i/>
          <w:iCs/>
          <w:szCs w:val="22"/>
        </w:rPr>
      </w:pPr>
      <w:r w:rsidRPr="009A542F">
        <w:rPr>
          <w:i/>
          <w:iCs/>
          <w:szCs w:val="22"/>
        </w:rPr>
        <w:t>Povezan</w:t>
      </w:r>
      <w:r w:rsidR="00332B9F" w:rsidRPr="009A542F">
        <w:rPr>
          <w:i/>
          <w:iCs/>
          <w:szCs w:val="22"/>
        </w:rPr>
        <w:t>o</w:t>
      </w:r>
      <w:r w:rsidRPr="009A542F">
        <w:rPr>
          <w:i/>
          <w:iCs/>
          <w:szCs w:val="22"/>
        </w:rPr>
        <w:t xml:space="preserve"> sa pr</w:t>
      </w:r>
      <w:r w:rsidR="00B0120C" w:rsidRPr="009A542F">
        <w:rPr>
          <w:i/>
          <w:iCs/>
          <w:szCs w:val="22"/>
        </w:rPr>
        <w:t>isustvom</w:t>
      </w:r>
      <w:r w:rsidRPr="009A542F">
        <w:rPr>
          <w:i/>
          <w:iCs/>
          <w:szCs w:val="22"/>
        </w:rPr>
        <w:t xml:space="preserve"> paracetamola:</w:t>
      </w:r>
    </w:p>
    <w:p w14:paraId="3CF55BEE" w14:textId="793C9FD6" w:rsidR="00391D67" w:rsidRPr="009A542F" w:rsidRDefault="00391D67" w:rsidP="00772B57">
      <w:pPr>
        <w:tabs>
          <w:tab w:val="clear" w:pos="284"/>
          <w:tab w:val="left" w:pos="360"/>
        </w:tabs>
        <w:contextualSpacing/>
        <w:jc w:val="left"/>
        <w:rPr>
          <w:iCs/>
          <w:szCs w:val="22"/>
        </w:rPr>
      </w:pPr>
      <w:r w:rsidRPr="009A542F">
        <w:rPr>
          <w:i/>
          <w:iCs/>
          <w:szCs w:val="22"/>
        </w:rPr>
        <w:t>R</w:t>
      </w:r>
      <w:r w:rsidR="00DE306B" w:rsidRPr="009A542F">
        <w:rPr>
          <w:i/>
          <w:iCs/>
          <w:szCs w:val="22"/>
        </w:rPr>
        <w:t>ij</w:t>
      </w:r>
      <w:r w:rsidRPr="009A542F">
        <w:rPr>
          <w:i/>
          <w:iCs/>
          <w:szCs w:val="22"/>
        </w:rPr>
        <w:t>etka neželjena dejstva</w:t>
      </w:r>
      <w:r w:rsidRPr="009A542F">
        <w:rPr>
          <w:iCs/>
          <w:szCs w:val="22"/>
        </w:rPr>
        <w:t xml:space="preserve"> (mogu da se jave kod najviše 1 na 1000 pacijenata koji uzimaju l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ek): osip na koži ili crvenilo ili alergijska reakcija, praćena naglim oticanjem lica i vrata ili iznenadnim os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>ećajem slabosti sa smanjenjem krvnog pritiska. L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ečenje treba odmah prekinuti, obratite se l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>ekaru i ne uzimajte više nikada l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>ekove koji sadrže paracetamol.</w:t>
      </w:r>
    </w:p>
    <w:p w14:paraId="2BD49087" w14:textId="4888907C" w:rsidR="00391D67" w:rsidRPr="009A542F" w:rsidRDefault="00391D67" w:rsidP="00772B57">
      <w:pPr>
        <w:tabs>
          <w:tab w:val="clear" w:pos="284"/>
          <w:tab w:val="left" w:pos="360"/>
        </w:tabs>
        <w:contextualSpacing/>
        <w:jc w:val="left"/>
        <w:rPr>
          <w:iCs/>
          <w:szCs w:val="22"/>
        </w:rPr>
      </w:pPr>
      <w:r w:rsidRPr="009A542F">
        <w:rPr>
          <w:i/>
          <w:iCs/>
          <w:szCs w:val="22"/>
        </w:rPr>
        <w:t>Veoma r</w:t>
      </w:r>
      <w:r w:rsidR="00DE306B" w:rsidRPr="009A542F">
        <w:rPr>
          <w:i/>
          <w:iCs/>
          <w:szCs w:val="22"/>
        </w:rPr>
        <w:t>ij</w:t>
      </w:r>
      <w:r w:rsidRPr="009A542F">
        <w:rPr>
          <w:i/>
          <w:iCs/>
          <w:szCs w:val="22"/>
        </w:rPr>
        <w:t>etka neželjena dejstva</w:t>
      </w:r>
      <w:r w:rsidRPr="009A542F">
        <w:rPr>
          <w:iCs/>
          <w:szCs w:val="22"/>
        </w:rPr>
        <w:t xml:space="preserve"> (mogu da se jave kod najviše 1 na 10000 pacijenata koji uzimaju l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ek): ozbiljne reakcije na koži. L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ečenje treba odmah prekinuti, obratite se l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>ekaru i ne uzimajte više nikada l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>ekove koji sadrže paracetamol.</w:t>
      </w:r>
    </w:p>
    <w:p w14:paraId="14B9676F" w14:textId="1FBE6FC3" w:rsidR="00391D67" w:rsidRPr="009A542F" w:rsidRDefault="00391D67" w:rsidP="00772B57">
      <w:pPr>
        <w:tabs>
          <w:tab w:val="clear" w:pos="284"/>
          <w:tab w:val="left" w:pos="360"/>
        </w:tabs>
        <w:contextualSpacing/>
        <w:jc w:val="left"/>
        <w:rPr>
          <w:iCs/>
          <w:szCs w:val="22"/>
        </w:rPr>
      </w:pPr>
      <w:r w:rsidRPr="009A542F">
        <w:rPr>
          <w:iCs/>
          <w:szCs w:val="22"/>
        </w:rPr>
        <w:t>Veoma r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etko, prim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ećene su prom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>ene u vr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 xml:space="preserve">ednostima laboratorijskih testova koje su uslovile redovnu kontrolu krvne slike, npr: izuzetno male koncentracije određenih </w:t>
      </w:r>
      <w:r w:rsidR="006810E7" w:rsidRPr="009A542F">
        <w:rPr>
          <w:iCs/>
          <w:szCs w:val="22"/>
        </w:rPr>
        <w:t>ćelija</w:t>
      </w:r>
      <w:r w:rsidRPr="009A542F">
        <w:rPr>
          <w:iCs/>
          <w:szCs w:val="22"/>
        </w:rPr>
        <w:t xml:space="preserve"> krvi (trombocita i b</w:t>
      </w:r>
      <w:r w:rsidR="00DE306B" w:rsidRPr="009A542F">
        <w:rPr>
          <w:iCs/>
          <w:szCs w:val="22"/>
        </w:rPr>
        <w:t>ij</w:t>
      </w:r>
      <w:r w:rsidRPr="009A542F">
        <w:rPr>
          <w:iCs/>
          <w:szCs w:val="22"/>
        </w:rPr>
        <w:t>elih krvnih ćelija) koje mogu da dovedu do krvarenja iz nosa ili desni. U tom slučaju se obratite l</w:t>
      </w:r>
      <w:r w:rsidR="00DE306B" w:rsidRPr="009A542F">
        <w:rPr>
          <w:iCs/>
          <w:szCs w:val="22"/>
        </w:rPr>
        <w:t>j</w:t>
      </w:r>
      <w:r w:rsidRPr="009A542F">
        <w:rPr>
          <w:iCs/>
          <w:szCs w:val="22"/>
        </w:rPr>
        <w:t xml:space="preserve">ekaru. </w:t>
      </w:r>
    </w:p>
    <w:p w14:paraId="27C1BF61" w14:textId="77777777" w:rsidR="00391D67" w:rsidRPr="009A542F" w:rsidRDefault="00391D67" w:rsidP="00772B57">
      <w:pPr>
        <w:jc w:val="left"/>
        <w:rPr>
          <w:noProof/>
          <w:szCs w:val="22"/>
          <w:lang w:val="hr-HR"/>
        </w:rPr>
      </w:pPr>
      <w:r w:rsidRPr="009A542F">
        <w:rPr>
          <w:iCs/>
          <w:szCs w:val="22"/>
        </w:rPr>
        <w:t>Prijavljeni su poremećaji koagulacije.</w:t>
      </w:r>
    </w:p>
    <w:p w14:paraId="616DCEFA" w14:textId="4CAA3EC9" w:rsidR="0017378C" w:rsidRPr="009A542F" w:rsidRDefault="0017378C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3B989937" w14:textId="30361865" w:rsidR="00391D67" w:rsidRPr="009A542F" w:rsidRDefault="0017378C" w:rsidP="00772B57">
      <w:pPr>
        <w:tabs>
          <w:tab w:val="clear" w:pos="284"/>
        </w:tabs>
        <w:autoSpaceDE w:val="0"/>
        <w:autoSpaceDN w:val="0"/>
        <w:adjustRightInd w:val="0"/>
        <w:jc w:val="left"/>
        <w:rPr>
          <w:i/>
          <w:iCs/>
          <w:szCs w:val="22"/>
        </w:rPr>
      </w:pPr>
      <w:r w:rsidRPr="009A542F">
        <w:rPr>
          <w:i/>
          <w:iCs/>
          <w:szCs w:val="22"/>
        </w:rPr>
        <w:t>Povezano sa prisustvom feniramina:</w:t>
      </w:r>
    </w:p>
    <w:p w14:paraId="790A54B0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  <w:u w:val="single"/>
        </w:rPr>
        <w:t>Poremećaji nervnog sistema</w:t>
      </w:r>
      <w:r w:rsidRPr="009A542F">
        <w:rPr>
          <w:noProof/>
          <w:szCs w:val="22"/>
        </w:rPr>
        <w:t>:</w:t>
      </w:r>
    </w:p>
    <w:p w14:paraId="1C5FE8F0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smanjena pažnja ili pospanost, više izraženi na početku terapije</w:t>
      </w:r>
    </w:p>
    <w:p w14:paraId="65069A03" w14:textId="14CF2433" w:rsidR="00391D67" w:rsidRPr="009A542F" w:rsidRDefault="00391D67" w:rsidP="00772B57">
      <w:pPr>
        <w:ind w:left="284" w:hanging="284"/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antiholinergički efekti kao što su suvoća sluzokože usta, zatvor, poremećaji vida, palpitacije (subjektivni os</w:t>
      </w:r>
      <w:r w:rsidR="00DE306B" w:rsidRPr="009A542F">
        <w:rPr>
          <w:noProof/>
          <w:szCs w:val="22"/>
        </w:rPr>
        <w:t>j</w:t>
      </w:r>
      <w:r w:rsidRPr="009A542F">
        <w:rPr>
          <w:noProof/>
          <w:szCs w:val="22"/>
        </w:rPr>
        <w:t>ećaj lupanja srca), zadržavanje urina</w:t>
      </w:r>
    </w:p>
    <w:p w14:paraId="494F472C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smanjenje krvnog pritiska pri ustajanju, koje može biti praćeno vrtoglavicom</w:t>
      </w:r>
    </w:p>
    <w:p w14:paraId="016A33E9" w14:textId="23FF832F" w:rsidR="00391D67" w:rsidRPr="009A542F" w:rsidRDefault="00391D67" w:rsidP="00772B57">
      <w:pPr>
        <w:ind w:left="284" w:hanging="284"/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 xml:space="preserve">poremećaj ravnoteže, vrtoglavica, oslabljeno pamćenje ili koncentracija, učestalije kod </w:t>
      </w:r>
      <w:r w:rsidR="004B553C" w:rsidRPr="009A542F">
        <w:rPr>
          <w:noProof/>
          <w:szCs w:val="22"/>
        </w:rPr>
        <w:t xml:space="preserve">osoba </w:t>
      </w:r>
      <w:r w:rsidRPr="009A542F">
        <w:rPr>
          <w:noProof/>
          <w:szCs w:val="22"/>
        </w:rPr>
        <w:t>starij</w:t>
      </w:r>
      <w:r w:rsidR="004B553C" w:rsidRPr="009A542F">
        <w:rPr>
          <w:noProof/>
          <w:szCs w:val="22"/>
        </w:rPr>
        <w:t>e životne dobi</w:t>
      </w:r>
    </w:p>
    <w:p w14:paraId="62562BB6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poremećaj koordinacije pokreta, nevoljno drhtanje</w:t>
      </w:r>
    </w:p>
    <w:p w14:paraId="1ED7DC8E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zbunjenost, halucinacije (vidne ili slušne obmane ili opažanje stvari koje realno ne postoje)</w:t>
      </w:r>
    </w:p>
    <w:p w14:paraId="5A35070E" w14:textId="69AC694E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r</w:t>
      </w:r>
      <w:r w:rsidR="00DE306B" w:rsidRPr="009A542F">
        <w:rPr>
          <w:noProof/>
          <w:szCs w:val="22"/>
        </w:rPr>
        <w:t>j</w:t>
      </w:r>
      <w:r w:rsidRPr="009A542F">
        <w:rPr>
          <w:noProof/>
          <w:szCs w:val="22"/>
        </w:rPr>
        <w:t>eđe, efekti ekscitacije: uznemirenost, nervoza, nesanica</w:t>
      </w:r>
    </w:p>
    <w:p w14:paraId="33A9271A" w14:textId="77777777" w:rsidR="004B553C" w:rsidRPr="009A542F" w:rsidRDefault="004B553C" w:rsidP="00772B57">
      <w:pPr>
        <w:jc w:val="left"/>
        <w:rPr>
          <w:noProof/>
          <w:szCs w:val="22"/>
          <w:u w:val="single"/>
        </w:rPr>
      </w:pPr>
    </w:p>
    <w:p w14:paraId="3F5C8B43" w14:textId="4C99454C" w:rsidR="00391D67" w:rsidRPr="009A542F" w:rsidRDefault="00391D67" w:rsidP="00772B57">
      <w:pPr>
        <w:jc w:val="left"/>
        <w:rPr>
          <w:noProof/>
          <w:szCs w:val="22"/>
          <w:u w:val="single"/>
        </w:rPr>
      </w:pPr>
      <w:r w:rsidRPr="009A542F">
        <w:rPr>
          <w:noProof/>
          <w:szCs w:val="22"/>
          <w:u w:val="single"/>
        </w:rPr>
        <w:t>Poremećaji imunog sistema (reakcije preos</w:t>
      </w:r>
      <w:r w:rsidR="00DE306B" w:rsidRPr="009A542F">
        <w:rPr>
          <w:noProof/>
          <w:szCs w:val="22"/>
          <w:u w:val="single"/>
        </w:rPr>
        <w:t>j</w:t>
      </w:r>
      <w:r w:rsidRPr="009A542F">
        <w:rPr>
          <w:noProof/>
          <w:szCs w:val="22"/>
          <w:u w:val="single"/>
        </w:rPr>
        <w:t>etljivosti) (r</w:t>
      </w:r>
      <w:r w:rsidR="00DE306B" w:rsidRPr="009A542F">
        <w:rPr>
          <w:noProof/>
          <w:szCs w:val="22"/>
          <w:u w:val="single"/>
        </w:rPr>
        <w:t>ij</w:t>
      </w:r>
      <w:r w:rsidRPr="009A542F">
        <w:rPr>
          <w:noProof/>
          <w:szCs w:val="22"/>
          <w:u w:val="single"/>
        </w:rPr>
        <w:t>etko):</w:t>
      </w:r>
    </w:p>
    <w:p w14:paraId="5C5767C0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crevenilo, svrab, ekcem, crvenilo kože u vidu tačkastih krvarenja ili većih podliva, urtikarija</w:t>
      </w:r>
    </w:p>
    <w:p w14:paraId="2034057F" w14:textId="4081B4C4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otok, r</w:t>
      </w:r>
      <w:r w:rsidR="00DE306B" w:rsidRPr="009A542F">
        <w:rPr>
          <w:noProof/>
          <w:szCs w:val="22"/>
        </w:rPr>
        <w:t>j</w:t>
      </w:r>
      <w:r w:rsidRPr="009A542F">
        <w:rPr>
          <w:noProof/>
          <w:szCs w:val="22"/>
        </w:rPr>
        <w:t>eđe akutni edem (otok) kože i sluzokože usl</w:t>
      </w:r>
      <w:r w:rsidR="00DE306B" w:rsidRPr="009A542F">
        <w:rPr>
          <w:noProof/>
          <w:szCs w:val="22"/>
        </w:rPr>
        <w:t>j</w:t>
      </w:r>
      <w:r w:rsidRPr="009A542F">
        <w:rPr>
          <w:noProof/>
          <w:szCs w:val="22"/>
        </w:rPr>
        <w:t>ed reakcije preos</w:t>
      </w:r>
      <w:r w:rsidR="00DE306B" w:rsidRPr="009A542F">
        <w:rPr>
          <w:noProof/>
          <w:szCs w:val="22"/>
        </w:rPr>
        <w:t>j</w:t>
      </w:r>
      <w:r w:rsidRPr="009A542F">
        <w:rPr>
          <w:noProof/>
          <w:szCs w:val="22"/>
        </w:rPr>
        <w:t>etljivosti (Quincke-ov edem)</w:t>
      </w:r>
    </w:p>
    <w:p w14:paraId="06C39D53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anafilaktički šok</w:t>
      </w:r>
    </w:p>
    <w:p w14:paraId="0CB916B7" w14:textId="77777777" w:rsidR="004B553C" w:rsidRPr="009A542F" w:rsidRDefault="004B553C" w:rsidP="00772B57">
      <w:pPr>
        <w:jc w:val="left"/>
        <w:rPr>
          <w:noProof/>
          <w:szCs w:val="22"/>
          <w:u w:val="single"/>
        </w:rPr>
      </w:pPr>
    </w:p>
    <w:p w14:paraId="197737DF" w14:textId="77777777" w:rsidR="00391D67" w:rsidRPr="009A542F" w:rsidRDefault="00391D67" w:rsidP="00772B57">
      <w:pPr>
        <w:jc w:val="left"/>
        <w:rPr>
          <w:noProof/>
          <w:szCs w:val="22"/>
          <w:u w:val="single"/>
        </w:rPr>
      </w:pPr>
      <w:r w:rsidRPr="009A542F">
        <w:rPr>
          <w:noProof/>
          <w:szCs w:val="22"/>
          <w:u w:val="single"/>
        </w:rPr>
        <w:t>Poremećaji krvi i limfnog sistema:</w:t>
      </w:r>
    </w:p>
    <w:p w14:paraId="0DA71AC4" w14:textId="55BAC6FF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leukocitopenija (smanjen broj b</w:t>
      </w:r>
      <w:r w:rsidR="00DE306B" w:rsidRPr="009A542F">
        <w:rPr>
          <w:noProof/>
          <w:szCs w:val="22"/>
        </w:rPr>
        <w:t>ij</w:t>
      </w:r>
      <w:r w:rsidRPr="009A542F">
        <w:rPr>
          <w:noProof/>
          <w:szCs w:val="22"/>
        </w:rPr>
        <w:t>elih krvnih zrnaca), neutropenija</w:t>
      </w:r>
      <w:r w:rsidRPr="009A542F">
        <w:rPr>
          <w:color w:val="4D5156"/>
          <w:szCs w:val="22"/>
          <w:shd w:val="clear" w:color="auto" w:fill="FFFFFF"/>
        </w:rPr>
        <w:t xml:space="preserve"> (</w:t>
      </w:r>
      <w:r w:rsidRPr="009A542F">
        <w:rPr>
          <w:noProof/>
          <w:szCs w:val="22"/>
        </w:rPr>
        <w:t>smanjenje broja granulocita)</w:t>
      </w:r>
    </w:p>
    <w:p w14:paraId="5EBA7FE2" w14:textId="77777777" w:rsidR="00391D67" w:rsidRPr="009A542F" w:rsidRDefault="00391D67" w:rsidP="00772B57">
      <w:pPr>
        <w:jc w:val="left"/>
        <w:rPr>
          <w:noProof/>
          <w:szCs w:val="22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trombocitopenija (smanjen broj trombocita)</w:t>
      </w:r>
    </w:p>
    <w:p w14:paraId="33C8E129" w14:textId="77777777" w:rsidR="00391D67" w:rsidRPr="009A542F" w:rsidRDefault="00391D67" w:rsidP="00772B57">
      <w:pPr>
        <w:jc w:val="left"/>
        <w:rPr>
          <w:spacing w:val="-2"/>
          <w:szCs w:val="22"/>
          <w:lang w:val="en-GB"/>
        </w:rPr>
      </w:pPr>
      <w:r w:rsidRPr="009A542F">
        <w:rPr>
          <w:noProof/>
          <w:szCs w:val="22"/>
        </w:rPr>
        <w:t>-</w:t>
      </w:r>
      <w:r w:rsidRPr="009A542F">
        <w:rPr>
          <w:noProof/>
          <w:szCs w:val="22"/>
        </w:rPr>
        <w:tab/>
        <w:t>povećana destrukcija eritrocita u cirkulaciji (hemolitička anemija)</w:t>
      </w:r>
    </w:p>
    <w:p w14:paraId="034F30F2" w14:textId="77777777" w:rsidR="00762652" w:rsidRPr="009A542F" w:rsidRDefault="00762652" w:rsidP="00772B57">
      <w:pPr>
        <w:jc w:val="left"/>
        <w:rPr>
          <w:iCs/>
          <w:szCs w:val="22"/>
        </w:rPr>
      </w:pPr>
    </w:p>
    <w:p w14:paraId="494016CD" w14:textId="77777777" w:rsidR="0046354B" w:rsidRPr="009A542F" w:rsidRDefault="0046354B" w:rsidP="00772B57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</w:rPr>
      </w:pPr>
      <w:r w:rsidRPr="009A542F">
        <w:rPr>
          <w:rFonts w:eastAsia="Calibri"/>
          <w:spacing w:val="-5"/>
          <w:szCs w:val="22"/>
          <w:u w:val="single"/>
        </w:rPr>
        <w:t>Prijavljivanje sumnji na neželjena dejstva</w:t>
      </w:r>
    </w:p>
    <w:p w14:paraId="3AB788BF" w14:textId="77777777" w:rsidR="0046354B" w:rsidRPr="009A542F" w:rsidRDefault="0046354B" w:rsidP="00772B57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</w:rPr>
      </w:pPr>
    </w:p>
    <w:p w14:paraId="2E05CBCC" w14:textId="77777777" w:rsidR="0046354B" w:rsidRPr="009A542F" w:rsidRDefault="0046354B" w:rsidP="00772B57">
      <w:pPr>
        <w:tabs>
          <w:tab w:val="clear" w:pos="284"/>
        </w:tabs>
        <w:jc w:val="left"/>
        <w:rPr>
          <w:rFonts w:eastAsia="Calibri"/>
          <w:szCs w:val="22"/>
        </w:rPr>
      </w:pPr>
      <w:r w:rsidRPr="009A542F">
        <w:rPr>
          <w:rFonts w:eastAsia="Calibri"/>
          <w:szCs w:val="22"/>
        </w:rPr>
        <w:t>Ako Vam se javi bilo koje neželjeno dejstvo recite to svom ljekaru, farmaceutu ili medicinskoj sestri. Ovo uključuje i bilo koja neželjena dejstva koja nijesu navedena u ovom uputstvu</w:t>
      </w:r>
      <w:r w:rsidRPr="009A542F">
        <w:rPr>
          <w:rFonts w:eastAsia="Calibri"/>
          <w:spacing w:val="-4"/>
          <w:szCs w:val="22"/>
        </w:rPr>
        <w:t>.</w:t>
      </w:r>
      <w:r w:rsidRPr="009A542F">
        <w:rPr>
          <w:rFonts w:eastAsia="Calibri"/>
          <w:szCs w:val="22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F6824BB" w14:textId="77777777" w:rsidR="0046354B" w:rsidRPr="009A542F" w:rsidRDefault="0046354B" w:rsidP="00772B57">
      <w:pPr>
        <w:tabs>
          <w:tab w:val="clear" w:pos="284"/>
        </w:tabs>
        <w:jc w:val="left"/>
        <w:rPr>
          <w:rFonts w:eastAsia="Calibri"/>
          <w:szCs w:val="22"/>
        </w:rPr>
      </w:pPr>
    </w:p>
    <w:p w14:paraId="4955E8AF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 xml:space="preserve">Institut za ljekove i medicinska sredstva </w:t>
      </w:r>
    </w:p>
    <w:p w14:paraId="7FCC57BD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Odjeljenje za farmakovigilancu</w:t>
      </w:r>
    </w:p>
    <w:p w14:paraId="5D4EE984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Bulevar Ivana Crnojevića 64a, 81000 Podgorica</w:t>
      </w:r>
    </w:p>
    <w:p w14:paraId="37615089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</w:p>
    <w:p w14:paraId="2B5B5A9B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tel: +382 (0) 20 310 280</w:t>
      </w:r>
    </w:p>
    <w:p w14:paraId="6AAFC70B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fax: +382 (0) 20 310 581</w:t>
      </w:r>
    </w:p>
    <w:p w14:paraId="7473EFEC" w14:textId="77777777" w:rsidR="0046354B" w:rsidRPr="009A542F" w:rsidRDefault="006543CF" w:rsidP="00772B57">
      <w:pPr>
        <w:tabs>
          <w:tab w:val="clear" w:pos="284"/>
        </w:tabs>
        <w:jc w:val="left"/>
        <w:rPr>
          <w:szCs w:val="22"/>
          <w:lang w:val="pt-PT"/>
        </w:rPr>
      </w:pPr>
      <w:hyperlink r:id="rId8" w:history="1">
        <w:r w:rsidR="0046354B" w:rsidRPr="009A542F">
          <w:rPr>
            <w:color w:val="0563C1"/>
            <w:szCs w:val="22"/>
            <w:u w:val="single"/>
            <w:lang w:val="pt-PT"/>
          </w:rPr>
          <w:t>www.cinmed.me</w:t>
        </w:r>
      </w:hyperlink>
      <w:r w:rsidR="0046354B" w:rsidRPr="009A542F">
        <w:rPr>
          <w:szCs w:val="22"/>
          <w:lang w:val="pt-PT"/>
        </w:rPr>
        <w:t xml:space="preserve"> </w:t>
      </w:r>
    </w:p>
    <w:p w14:paraId="1EC82566" w14:textId="77777777" w:rsidR="0046354B" w:rsidRPr="009A542F" w:rsidRDefault="006543CF" w:rsidP="00772B57">
      <w:pPr>
        <w:tabs>
          <w:tab w:val="clear" w:pos="284"/>
        </w:tabs>
        <w:jc w:val="left"/>
        <w:rPr>
          <w:szCs w:val="22"/>
          <w:lang w:val="pt-PT"/>
        </w:rPr>
      </w:pPr>
      <w:hyperlink r:id="rId9" w:history="1">
        <w:r w:rsidR="0046354B" w:rsidRPr="009A542F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46354B" w:rsidRPr="009A542F">
        <w:rPr>
          <w:szCs w:val="22"/>
          <w:lang w:val="pt-PT"/>
        </w:rPr>
        <w:t xml:space="preserve"> </w:t>
      </w:r>
    </w:p>
    <w:p w14:paraId="7F4F8CD9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putem IS zdravstvene zaštite</w:t>
      </w:r>
    </w:p>
    <w:p w14:paraId="29DB5606" w14:textId="77777777" w:rsidR="0046354B" w:rsidRPr="009A542F" w:rsidRDefault="0046354B" w:rsidP="00772B57">
      <w:pPr>
        <w:tabs>
          <w:tab w:val="clear" w:pos="284"/>
        </w:tabs>
        <w:jc w:val="left"/>
        <w:rPr>
          <w:szCs w:val="22"/>
          <w:lang w:val="pt-PT"/>
        </w:rPr>
      </w:pPr>
      <w:r w:rsidRPr="009A542F">
        <w:rPr>
          <w:szCs w:val="22"/>
          <w:lang w:val="pt-PT"/>
        </w:rPr>
        <w:t>QR kod za online prijavu sumnje na neželjeno dejstvo lijeka:</w:t>
      </w:r>
    </w:p>
    <w:p w14:paraId="5E7FDAF3" w14:textId="77777777" w:rsidR="0046354B" w:rsidRPr="009A542F" w:rsidRDefault="0046354B" w:rsidP="00F040B4">
      <w:pPr>
        <w:tabs>
          <w:tab w:val="clear" w:pos="284"/>
        </w:tabs>
        <w:rPr>
          <w:szCs w:val="22"/>
          <w:lang w:val="pt-PT"/>
        </w:rPr>
      </w:pPr>
    </w:p>
    <w:p w14:paraId="69FF9403" w14:textId="77777777" w:rsidR="0046354B" w:rsidRPr="009A542F" w:rsidRDefault="0046354B" w:rsidP="00F040B4">
      <w:pPr>
        <w:tabs>
          <w:tab w:val="clear" w:pos="284"/>
        </w:tabs>
        <w:rPr>
          <w:szCs w:val="22"/>
          <w:lang w:val="pt-PT"/>
        </w:rPr>
      </w:pPr>
      <w:r w:rsidRPr="009A542F">
        <w:rPr>
          <w:noProof/>
          <w:szCs w:val="22"/>
          <w:lang w:val="en-US"/>
        </w:rPr>
        <w:drawing>
          <wp:inline distT="0" distB="0" distL="0" distR="0" wp14:anchorId="0CDE1AF9" wp14:editId="3FBD7ACE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0F25E" w14:textId="46A7F114" w:rsidR="0046354B" w:rsidRPr="009A542F" w:rsidRDefault="0046354B" w:rsidP="005D47B5">
      <w:pPr>
        <w:tabs>
          <w:tab w:val="clear" w:pos="284"/>
        </w:tabs>
        <w:rPr>
          <w:szCs w:val="22"/>
          <w:lang w:val="pt-PT"/>
        </w:rPr>
      </w:pPr>
    </w:p>
    <w:p w14:paraId="33D8776A" w14:textId="77777777" w:rsidR="005D47B5" w:rsidRPr="009A542F" w:rsidRDefault="005D47B5" w:rsidP="00F040B4">
      <w:pPr>
        <w:tabs>
          <w:tab w:val="clear" w:pos="284"/>
        </w:tabs>
        <w:rPr>
          <w:szCs w:val="22"/>
          <w:lang w:val="pt-PT"/>
        </w:rPr>
      </w:pPr>
    </w:p>
    <w:p w14:paraId="1B9E8788" w14:textId="34B22E9C" w:rsidR="0046354B" w:rsidRPr="009A542F" w:rsidRDefault="0046354B" w:rsidP="00F04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en-US"/>
        </w:rPr>
      </w:pPr>
      <w:r w:rsidRPr="009A542F">
        <w:rPr>
          <w:b/>
          <w:bCs/>
          <w:szCs w:val="22"/>
          <w:lang w:val="en-US"/>
        </w:rPr>
        <w:t xml:space="preserve">5. </w:t>
      </w:r>
      <w:r w:rsidRPr="009A542F">
        <w:rPr>
          <w:b/>
          <w:bCs/>
          <w:szCs w:val="22"/>
          <w:lang w:val="sr-Latn-CS"/>
        </w:rPr>
        <w:tab/>
      </w:r>
      <w:r w:rsidRPr="009A542F">
        <w:rPr>
          <w:b/>
          <w:bCs/>
          <w:szCs w:val="22"/>
          <w:lang w:val="en-US"/>
        </w:rPr>
        <w:t>KAKO ČUVATI LIJEK ROXACET COLD</w:t>
      </w:r>
    </w:p>
    <w:p w14:paraId="56AEEC6F" w14:textId="696B901F" w:rsidR="00B65E02" w:rsidRPr="00772B57" w:rsidRDefault="00B65E02" w:rsidP="00772B57">
      <w:pPr>
        <w:spacing w:before="120"/>
        <w:jc w:val="left"/>
        <w:rPr>
          <w:szCs w:val="22"/>
        </w:rPr>
      </w:pPr>
      <w:r w:rsidRPr="00772B57">
        <w:rPr>
          <w:szCs w:val="22"/>
        </w:rPr>
        <w:t xml:space="preserve">Čuvati na temperaturi do </w:t>
      </w:r>
      <w:r w:rsidR="004B553C" w:rsidRPr="00772B57">
        <w:rPr>
          <w:szCs w:val="22"/>
        </w:rPr>
        <w:t>25</w:t>
      </w:r>
      <w:r w:rsidRPr="00772B57">
        <w:rPr>
          <w:szCs w:val="22"/>
        </w:rPr>
        <w:t xml:space="preserve"> °C.</w:t>
      </w:r>
    </w:p>
    <w:p w14:paraId="511EF1DF" w14:textId="77777777" w:rsidR="0046354B" w:rsidRPr="00772B57" w:rsidRDefault="0046354B" w:rsidP="00772B5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</w:rPr>
      </w:pPr>
      <w:r w:rsidRPr="00772B57">
        <w:rPr>
          <w:szCs w:val="22"/>
        </w:rPr>
        <w:t>Lijek čuvajte van pogleda i domašaja djece.</w:t>
      </w:r>
    </w:p>
    <w:p w14:paraId="07344F47" w14:textId="77777777" w:rsidR="00B65E02" w:rsidRPr="00772B57" w:rsidRDefault="00B65E02" w:rsidP="00772B57">
      <w:pPr>
        <w:jc w:val="left"/>
        <w:rPr>
          <w:szCs w:val="22"/>
        </w:rPr>
      </w:pPr>
    </w:p>
    <w:p w14:paraId="3590BFDC" w14:textId="6E904EEB" w:rsidR="00AF0F9A" w:rsidRPr="00772B57" w:rsidRDefault="00AF0F9A" w:rsidP="00772B57">
      <w:pPr>
        <w:jc w:val="left"/>
        <w:rPr>
          <w:szCs w:val="22"/>
        </w:rPr>
      </w:pPr>
      <w:r w:rsidRPr="00772B57">
        <w:rPr>
          <w:szCs w:val="22"/>
        </w:rPr>
        <w:t>Rok upotrebe nakon rastvaranja: upotr</w:t>
      </w:r>
      <w:r w:rsidR="00DE306B" w:rsidRPr="00772B57">
        <w:rPr>
          <w:szCs w:val="22"/>
        </w:rPr>
        <w:t>ij</w:t>
      </w:r>
      <w:r w:rsidRPr="00772B57">
        <w:rPr>
          <w:szCs w:val="22"/>
        </w:rPr>
        <w:t>ebiti odmah.</w:t>
      </w:r>
    </w:p>
    <w:p w14:paraId="7081AEE8" w14:textId="558201DE" w:rsidR="0046354B" w:rsidRPr="00772B57" w:rsidRDefault="0046354B" w:rsidP="00772B5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</w:rPr>
      </w:pPr>
      <w:r w:rsidRPr="00772B57">
        <w:rPr>
          <w:szCs w:val="22"/>
        </w:rPr>
        <w:t>Ovaj lijek se ne smije upotrijebiti nakon isteka roka upotrebe navedenog na kutiji. Rok upotrebe odnosi se na poslednji dan navedenog mjeseca.</w:t>
      </w:r>
    </w:p>
    <w:p w14:paraId="3A1FEA99" w14:textId="77777777" w:rsidR="0046354B" w:rsidRPr="00772B57" w:rsidRDefault="0046354B" w:rsidP="00772B57">
      <w:pPr>
        <w:tabs>
          <w:tab w:val="clear" w:pos="284"/>
        </w:tabs>
        <w:jc w:val="left"/>
        <w:rPr>
          <w:b/>
          <w:bCs/>
          <w:szCs w:val="22"/>
        </w:rPr>
      </w:pPr>
    </w:p>
    <w:p w14:paraId="443FBFCD" w14:textId="3199F5D6" w:rsidR="00A6424A" w:rsidRPr="00772B57" w:rsidRDefault="0046354B" w:rsidP="00772B57">
      <w:pPr>
        <w:tabs>
          <w:tab w:val="clear" w:pos="284"/>
        </w:tabs>
        <w:jc w:val="left"/>
        <w:rPr>
          <w:szCs w:val="22"/>
          <w:lang w:eastAsia="hr-HR"/>
        </w:rPr>
      </w:pPr>
      <w:r w:rsidRPr="00772B57">
        <w:rPr>
          <w:szCs w:val="22"/>
          <w:lang w:eastAsia="hr-HR"/>
        </w:rPr>
        <w:t>Ljekove ne treba bacati u kanalizaciju, niti kućni otpad. Ove mjere pomažu očuvanju životne sredine.</w:t>
      </w:r>
      <w:r w:rsidR="00A6424A" w:rsidRPr="00772B57">
        <w:rPr>
          <w:szCs w:val="22"/>
          <w:lang w:eastAsia="hr-HR"/>
        </w:rPr>
        <w:t xml:space="preserve"> </w:t>
      </w:r>
      <w:r w:rsidRPr="00772B57">
        <w:rPr>
          <w:szCs w:val="22"/>
          <w:lang w:eastAsia="hr-HR"/>
        </w:rPr>
        <w:t>Neupotrijebljeni lijek se uništava u skladu sa važećim propisima</w:t>
      </w:r>
    </w:p>
    <w:p w14:paraId="7A78E77C" w14:textId="77777777" w:rsidR="005D47B5" w:rsidRPr="009A542F" w:rsidRDefault="005D47B5" w:rsidP="005D47B5">
      <w:pPr>
        <w:tabs>
          <w:tab w:val="clear" w:pos="284"/>
        </w:tabs>
        <w:rPr>
          <w:szCs w:val="22"/>
          <w:lang w:val="sr-Latn-ME" w:eastAsia="hr-HR"/>
        </w:rPr>
      </w:pPr>
    </w:p>
    <w:p w14:paraId="034F3109" w14:textId="0C86947C" w:rsidR="00762652" w:rsidRPr="009A542F" w:rsidRDefault="00A6424A" w:rsidP="00C30E72">
      <w:pPr>
        <w:pStyle w:val="NASLOV123"/>
        <w:tabs>
          <w:tab w:val="clear" w:pos="284"/>
          <w:tab w:val="left" w:pos="567"/>
        </w:tabs>
        <w:jc w:val="both"/>
        <w:rPr>
          <w:lang w:val="sr-Latn-RS"/>
        </w:rPr>
      </w:pPr>
      <w:r w:rsidRPr="009A542F">
        <w:rPr>
          <w:lang w:val="en-US"/>
        </w:rPr>
        <w:t xml:space="preserve">6. </w:t>
      </w:r>
      <w:r w:rsidRPr="009A542F">
        <w:rPr>
          <w:lang w:val="sr-Latn-CS"/>
        </w:rPr>
        <w:tab/>
        <w:t xml:space="preserve">SADRŽAJ PAKOVANJA I </w:t>
      </w:r>
      <w:r w:rsidRPr="009A542F">
        <w:rPr>
          <w:lang w:val="en-US"/>
        </w:rPr>
        <w:t>DODATNE INFORMACIJE</w:t>
      </w:r>
    </w:p>
    <w:p w14:paraId="034F310A" w14:textId="33660A33" w:rsidR="00762652" w:rsidRPr="009A542F" w:rsidRDefault="00762652" w:rsidP="00772B57">
      <w:pPr>
        <w:jc w:val="left"/>
        <w:rPr>
          <w:b/>
          <w:bCs/>
          <w:szCs w:val="22"/>
        </w:rPr>
      </w:pPr>
      <w:r w:rsidRPr="009A542F">
        <w:rPr>
          <w:b/>
          <w:bCs/>
          <w:szCs w:val="22"/>
        </w:rPr>
        <w:t>Šta sadrži l</w:t>
      </w:r>
      <w:r w:rsidR="00DE306B" w:rsidRPr="009A542F">
        <w:rPr>
          <w:b/>
          <w:bCs/>
          <w:szCs w:val="22"/>
        </w:rPr>
        <w:t>ij</w:t>
      </w:r>
      <w:r w:rsidRPr="009A542F">
        <w:rPr>
          <w:b/>
          <w:bCs/>
          <w:szCs w:val="22"/>
        </w:rPr>
        <w:t xml:space="preserve">ek </w:t>
      </w:r>
      <w:r w:rsidR="00AC2224" w:rsidRPr="009A542F">
        <w:rPr>
          <w:b/>
          <w:bCs/>
          <w:szCs w:val="22"/>
        </w:rPr>
        <w:t xml:space="preserve">Roxacet Cold </w:t>
      </w:r>
    </w:p>
    <w:p w14:paraId="2202D05C" w14:textId="77777777" w:rsidR="00A6424A" w:rsidRPr="009A542F" w:rsidRDefault="00A6424A" w:rsidP="00772B57">
      <w:pPr>
        <w:jc w:val="left"/>
        <w:rPr>
          <w:szCs w:val="22"/>
        </w:rPr>
      </w:pPr>
    </w:p>
    <w:p w14:paraId="034F310C" w14:textId="33FA9D19" w:rsidR="00762652" w:rsidRPr="009A542F" w:rsidRDefault="00A6424A" w:rsidP="00772B57">
      <w:pPr>
        <w:jc w:val="left"/>
        <w:rPr>
          <w:szCs w:val="22"/>
        </w:rPr>
      </w:pPr>
      <w:r w:rsidRPr="009A542F">
        <w:rPr>
          <w:szCs w:val="22"/>
        </w:rPr>
        <w:t xml:space="preserve">-     </w:t>
      </w:r>
      <w:r w:rsidR="00B65E02" w:rsidRPr="009A542F">
        <w:rPr>
          <w:szCs w:val="22"/>
        </w:rPr>
        <w:t>Aktivne supstance su</w:t>
      </w:r>
      <w:r w:rsidRPr="009A542F">
        <w:rPr>
          <w:szCs w:val="22"/>
        </w:rPr>
        <w:t>:</w:t>
      </w:r>
      <w:r w:rsidR="00B65E02" w:rsidRPr="009A542F">
        <w:rPr>
          <w:szCs w:val="22"/>
        </w:rPr>
        <w:t xml:space="preserve"> paracetamol, feniramin</w:t>
      </w:r>
      <w:r w:rsidR="00DE306B" w:rsidRPr="009A542F">
        <w:rPr>
          <w:szCs w:val="22"/>
        </w:rPr>
        <w:t xml:space="preserve"> </w:t>
      </w:r>
      <w:r w:rsidR="00B65E02" w:rsidRPr="009A542F">
        <w:rPr>
          <w:szCs w:val="22"/>
        </w:rPr>
        <w:t>male</w:t>
      </w:r>
      <w:r w:rsidR="00DE306B" w:rsidRPr="009A542F">
        <w:rPr>
          <w:szCs w:val="22"/>
        </w:rPr>
        <w:t>a</w:t>
      </w:r>
      <w:r w:rsidR="00B65E02" w:rsidRPr="009A542F">
        <w:rPr>
          <w:szCs w:val="22"/>
        </w:rPr>
        <w:t>t i askorbinska kiselina.</w:t>
      </w:r>
    </w:p>
    <w:p w14:paraId="27EC3CBA" w14:textId="024CBD8E" w:rsidR="0017378C" w:rsidRPr="009A542F" w:rsidRDefault="00B65E02" w:rsidP="00772B57">
      <w:pPr>
        <w:jc w:val="left"/>
        <w:rPr>
          <w:szCs w:val="22"/>
        </w:rPr>
      </w:pPr>
      <w:r w:rsidRPr="009A542F">
        <w:rPr>
          <w:szCs w:val="22"/>
        </w:rPr>
        <w:t>Jedna kesica praška za oralni rastvor sadrži 500 mg paracetamola, 25 mg feniramin</w:t>
      </w:r>
      <w:r w:rsidR="00AE165B" w:rsidRPr="009A542F">
        <w:rPr>
          <w:szCs w:val="22"/>
        </w:rPr>
        <w:t xml:space="preserve"> </w:t>
      </w:r>
      <w:r w:rsidRPr="009A542F">
        <w:rPr>
          <w:szCs w:val="22"/>
        </w:rPr>
        <w:t>maleata i 200 mg askorbinske kiseline (vitamina C).</w:t>
      </w:r>
    </w:p>
    <w:p w14:paraId="00A93F40" w14:textId="77EC35D1" w:rsidR="00B65E02" w:rsidRPr="009A542F" w:rsidRDefault="00B65E02" w:rsidP="00772B57">
      <w:pPr>
        <w:jc w:val="left"/>
        <w:rPr>
          <w:szCs w:val="22"/>
        </w:rPr>
      </w:pPr>
    </w:p>
    <w:p w14:paraId="4FA75293" w14:textId="71BE7E27" w:rsidR="00747EA5" w:rsidRPr="009A542F" w:rsidRDefault="00A6424A" w:rsidP="00772B57">
      <w:pPr>
        <w:jc w:val="left"/>
        <w:rPr>
          <w:szCs w:val="22"/>
        </w:rPr>
      </w:pPr>
      <w:r w:rsidRPr="009A542F">
        <w:rPr>
          <w:szCs w:val="22"/>
        </w:rPr>
        <w:t xml:space="preserve">-    </w:t>
      </w:r>
      <w:r w:rsidR="00B65E02" w:rsidRPr="009A542F">
        <w:rPr>
          <w:szCs w:val="22"/>
        </w:rPr>
        <w:t>Pomoćne supstance su:</w:t>
      </w:r>
      <w:r w:rsidR="00747EA5" w:rsidRPr="009A542F">
        <w:rPr>
          <w:szCs w:val="22"/>
        </w:rPr>
        <w:t xml:space="preserve"> manitol; limunska kiselina; povidon</w:t>
      </w:r>
      <w:r w:rsidR="004B553C" w:rsidRPr="009A542F">
        <w:rPr>
          <w:szCs w:val="22"/>
        </w:rPr>
        <w:t xml:space="preserve"> K30</w:t>
      </w:r>
      <w:r w:rsidR="00747EA5" w:rsidRPr="009A542F">
        <w:rPr>
          <w:szCs w:val="22"/>
        </w:rPr>
        <w:t>; magnezijum</w:t>
      </w:r>
      <w:r w:rsidR="00AE165B" w:rsidRPr="009A542F">
        <w:rPr>
          <w:szCs w:val="22"/>
        </w:rPr>
        <w:t xml:space="preserve"> </w:t>
      </w:r>
      <w:r w:rsidR="00747EA5" w:rsidRPr="009A542F">
        <w:rPr>
          <w:szCs w:val="22"/>
        </w:rPr>
        <w:t>citrat;</w:t>
      </w:r>
      <w:r w:rsidR="000618BD" w:rsidRPr="009A542F">
        <w:rPr>
          <w:szCs w:val="22"/>
        </w:rPr>
        <w:t xml:space="preserve"> </w:t>
      </w:r>
      <w:r w:rsidR="00747EA5" w:rsidRPr="009A542F">
        <w:rPr>
          <w:szCs w:val="22"/>
        </w:rPr>
        <w:t xml:space="preserve">aspartam; aroma </w:t>
      </w:r>
      <w:r w:rsidR="004F74D4" w:rsidRPr="009A542F">
        <w:rPr>
          <w:i/>
          <w:iCs/>
          <w:szCs w:val="22"/>
        </w:rPr>
        <w:t xml:space="preserve">Caribbean </w:t>
      </w:r>
      <w:r w:rsidR="00747EA5" w:rsidRPr="009A542F">
        <w:rPr>
          <w:szCs w:val="22"/>
        </w:rPr>
        <w:t>*.</w:t>
      </w:r>
    </w:p>
    <w:p w14:paraId="6117AF96" w14:textId="77777777" w:rsidR="00747EA5" w:rsidRPr="009A542F" w:rsidRDefault="00747EA5" w:rsidP="00772B57">
      <w:pPr>
        <w:jc w:val="left"/>
        <w:rPr>
          <w:szCs w:val="22"/>
        </w:rPr>
      </w:pPr>
    </w:p>
    <w:p w14:paraId="47DB0D57" w14:textId="34A76AB2" w:rsidR="00C11054" w:rsidRPr="009A542F" w:rsidRDefault="00C11054" w:rsidP="00772B57">
      <w:pPr>
        <w:jc w:val="left"/>
        <w:rPr>
          <w:szCs w:val="22"/>
        </w:rPr>
      </w:pPr>
      <w:r w:rsidRPr="009A542F">
        <w:rPr>
          <w:szCs w:val="22"/>
        </w:rPr>
        <w:t xml:space="preserve">* Sastav arome </w:t>
      </w:r>
      <w:r w:rsidRPr="009A542F">
        <w:rPr>
          <w:i/>
          <w:iCs/>
          <w:szCs w:val="22"/>
        </w:rPr>
        <w:t>Caribbean</w:t>
      </w:r>
      <w:r w:rsidRPr="009A542F">
        <w:rPr>
          <w:szCs w:val="22"/>
        </w:rPr>
        <w:t>: etarska ulja limuna i narandže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narandžina pulpa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vanilin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citral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</w:t>
      </w:r>
      <w:r w:rsidR="005D47B5" w:rsidRPr="009A542F">
        <w:rPr>
          <w:szCs w:val="22"/>
        </w:rPr>
        <w:t xml:space="preserve">etil </w:t>
      </w:r>
      <w:r w:rsidRPr="009A542F">
        <w:rPr>
          <w:szCs w:val="22"/>
        </w:rPr>
        <w:t>acetat</w:t>
      </w:r>
      <w:r w:rsidR="004B553C" w:rsidRPr="009A542F">
        <w:rPr>
          <w:szCs w:val="22"/>
        </w:rPr>
        <w:t>;</w:t>
      </w:r>
      <w:r w:rsidR="005D47B5" w:rsidRPr="009A542F">
        <w:rPr>
          <w:szCs w:val="22"/>
        </w:rPr>
        <w:t xml:space="preserve"> etil </w:t>
      </w:r>
      <w:r w:rsidRPr="009A542F">
        <w:rPr>
          <w:szCs w:val="22"/>
        </w:rPr>
        <w:t>propionat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maltol</w:t>
      </w:r>
      <w:r w:rsidR="004B553C" w:rsidRPr="009A542F">
        <w:rPr>
          <w:szCs w:val="22"/>
        </w:rPr>
        <w:t>;</w:t>
      </w:r>
      <w:r w:rsidR="005D47B5" w:rsidRPr="009A542F">
        <w:rPr>
          <w:szCs w:val="22"/>
        </w:rPr>
        <w:t xml:space="preserve"> etil </w:t>
      </w:r>
      <w:r w:rsidRPr="009A542F">
        <w:rPr>
          <w:szCs w:val="22"/>
        </w:rPr>
        <w:t>butirat</w:t>
      </w:r>
      <w:r w:rsidR="004B553C" w:rsidRPr="009A542F">
        <w:rPr>
          <w:szCs w:val="22"/>
        </w:rPr>
        <w:t>;</w:t>
      </w:r>
      <w:r w:rsidR="005D47B5" w:rsidRPr="009A542F">
        <w:rPr>
          <w:szCs w:val="22"/>
        </w:rPr>
        <w:t xml:space="preserve"> gama </w:t>
      </w:r>
      <w:r w:rsidRPr="009A542F">
        <w:rPr>
          <w:szCs w:val="22"/>
        </w:rPr>
        <w:t>nonalakton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limunska kiselina (E 330)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maltodekstrin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arapska guma (E414)</w:t>
      </w:r>
      <w:r w:rsidR="004B553C" w:rsidRPr="009A542F">
        <w:rPr>
          <w:szCs w:val="22"/>
        </w:rPr>
        <w:t>;</w:t>
      </w:r>
      <w:r w:rsidRPr="009A542F">
        <w:rPr>
          <w:szCs w:val="22"/>
        </w:rPr>
        <w:t xml:space="preserve"> rum i saharoza.</w:t>
      </w:r>
    </w:p>
    <w:p w14:paraId="06C65A1C" w14:textId="77777777" w:rsidR="0017378C" w:rsidRPr="009A542F" w:rsidRDefault="0017378C" w:rsidP="005D47B5">
      <w:pPr>
        <w:jc w:val="left"/>
        <w:rPr>
          <w:szCs w:val="22"/>
        </w:rPr>
      </w:pPr>
    </w:p>
    <w:p w14:paraId="034F310D" w14:textId="00B425EE" w:rsidR="00762652" w:rsidRPr="009A542F" w:rsidRDefault="00762652">
      <w:pPr>
        <w:rPr>
          <w:b/>
          <w:bCs/>
          <w:szCs w:val="22"/>
        </w:rPr>
      </w:pPr>
      <w:r w:rsidRPr="009A542F">
        <w:rPr>
          <w:b/>
          <w:szCs w:val="22"/>
        </w:rPr>
        <w:t>Kako izgleda l</w:t>
      </w:r>
      <w:r w:rsidR="00AE165B" w:rsidRPr="009A542F">
        <w:rPr>
          <w:b/>
          <w:szCs w:val="22"/>
        </w:rPr>
        <w:t>ij</w:t>
      </w:r>
      <w:r w:rsidRPr="009A542F">
        <w:rPr>
          <w:b/>
          <w:szCs w:val="22"/>
        </w:rPr>
        <w:t xml:space="preserve">ek </w:t>
      </w:r>
      <w:r w:rsidR="00C11054" w:rsidRPr="009A542F">
        <w:rPr>
          <w:b/>
          <w:szCs w:val="22"/>
        </w:rPr>
        <w:t xml:space="preserve">Roxacet Cold </w:t>
      </w:r>
      <w:r w:rsidRPr="009A542F">
        <w:rPr>
          <w:b/>
          <w:szCs w:val="22"/>
        </w:rPr>
        <w:t>i sadržaj pakovanja</w:t>
      </w:r>
    </w:p>
    <w:p w14:paraId="0CAFAF8E" w14:textId="66138E76" w:rsidR="00747EA5" w:rsidRPr="009A542F" w:rsidRDefault="00747EA5" w:rsidP="00772B57">
      <w:pPr>
        <w:pStyle w:val="NASLOV123"/>
        <w:spacing w:before="0" w:after="0"/>
        <w:rPr>
          <w:b w:val="0"/>
          <w:bCs w:val="0"/>
          <w:lang w:val="sr-Latn-RS"/>
        </w:rPr>
      </w:pPr>
      <w:r w:rsidRPr="009A542F">
        <w:rPr>
          <w:b w:val="0"/>
          <w:bCs w:val="0"/>
          <w:lang w:val="sr-Latn-RS"/>
        </w:rPr>
        <w:t>Prašak za oralni rastvor</w:t>
      </w:r>
      <w:r w:rsidR="004F74D4" w:rsidRPr="009A542F">
        <w:rPr>
          <w:b w:val="0"/>
          <w:bCs w:val="0"/>
          <w:lang w:val="sr-Latn-RS"/>
        </w:rPr>
        <w:t xml:space="preserve"> u kesici</w:t>
      </w:r>
      <w:r w:rsidRPr="009A542F">
        <w:rPr>
          <w:b w:val="0"/>
          <w:bCs w:val="0"/>
          <w:lang w:val="sr-Latn-RS"/>
        </w:rPr>
        <w:t>.</w:t>
      </w:r>
    </w:p>
    <w:p w14:paraId="7B4CDDFC" w14:textId="6AF2D712" w:rsidR="0017378C" w:rsidRPr="009A542F" w:rsidRDefault="00747EA5" w:rsidP="00772B57">
      <w:pPr>
        <w:pStyle w:val="NASLOV123"/>
        <w:spacing w:before="0" w:after="0"/>
        <w:rPr>
          <w:b w:val="0"/>
          <w:bCs w:val="0"/>
          <w:lang w:val="sr-Latn-RS"/>
        </w:rPr>
      </w:pPr>
      <w:r w:rsidRPr="009A542F">
        <w:rPr>
          <w:b w:val="0"/>
          <w:bCs w:val="0"/>
          <w:lang w:val="sr-Latn-RS"/>
        </w:rPr>
        <w:t>B</w:t>
      </w:r>
      <w:r w:rsidR="00AE165B" w:rsidRPr="009A542F">
        <w:rPr>
          <w:b w:val="0"/>
          <w:bCs w:val="0"/>
          <w:lang w:val="sr-Latn-RS"/>
        </w:rPr>
        <w:t>ijel</w:t>
      </w:r>
      <w:r w:rsidR="005D47B5" w:rsidRPr="009A542F">
        <w:rPr>
          <w:b w:val="0"/>
          <w:bCs w:val="0"/>
          <w:lang w:val="sr-Latn-RS"/>
        </w:rPr>
        <w:t>i</w:t>
      </w:r>
      <w:r w:rsidRPr="009A542F">
        <w:rPr>
          <w:b w:val="0"/>
          <w:bCs w:val="0"/>
          <w:lang w:val="sr-Latn-RS"/>
        </w:rPr>
        <w:t xml:space="preserve"> do blago žut</w:t>
      </w:r>
      <w:r w:rsidR="005D47B5" w:rsidRPr="009A542F">
        <w:rPr>
          <w:b w:val="0"/>
          <w:bCs w:val="0"/>
          <w:lang w:val="sr-Latn-RS"/>
        </w:rPr>
        <w:t>i</w:t>
      </w:r>
      <w:r w:rsidRPr="009A542F">
        <w:rPr>
          <w:b w:val="0"/>
          <w:bCs w:val="0"/>
          <w:lang w:val="sr-Latn-RS"/>
        </w:rPr>
        <w:t xml:space="preserve"> prašak</w:t>
      </w:r>
      <w:r w:rsidR="004B553C" w:rsidRPr="009A542F">
        <w:rPr>
          <w:b w:val="0"/>
          <w:bCs w:val="0"/>
          <w:lang w:val="sr-Latn-RS"/>
        </w:rPr>
        <w:t xml:space="preserve"> </w:t>
      </w:r>
      <w:r w:rsidR="004B553C" w:rsidRPr="009A542F">
        <w:rPr>
          <w:b w:val="0"/>
        </w:rPr>
        <w:t>karakterističnog mirisa na citrusno voće i rum</w:t>
      </w:r>
      <w:r w:rsidRPr="009A542F">
        <w:rPr>
          <w:b w:val="0"/>
          <w:bCs w:val="0"/>
          <w:lang w:val="sr-Latn-RS"/>
        </w:rPr>
        <w:t>.</w:t>
      </w:r>
    </w:p>
    <w:p w14:paraId="59A74406" w14:textId="0E350BE9" w:rsidR="00486BAA" w:rsidRPr="009A542F" w:rsidRDefault="00486BAA" w:rsidP="00772B57">
      <w:pPr>
        <w:pStyle w:val="NASLOV123"/>
        <w:spacing w:before="0" w:after="0"/>
        <w:rPr>
          <w:b w:val="0"/>
          <w:bCs w:val="0"/>
        </w:rPr>
      </w:pPr>
      <w:r w:rsidRPr="009A542F">
        <w:rPr>
          <w:b w:val="0"/>
        </w:rPr>
        <w:t xml:space="preserve">Izgled nakon rastvaranja: </w:t>
      </w:r>
      <w:r w:rsidR="00AE165B" w:rsidRPr="009A542F">
        <w:rPr>
          <w:b w:val="0"/>
          <w:lang w:val="sr-Latn-RS"/>
        </w:rPr>
        <w:t>bijel</w:t>
      </w:r>
      <w:r w:rsidR="005D47B5" w:rsidRPr="009A542F">
        <w:rPr>
          <w:b w:val="0"/>
          <w:lang w:val="sr-Latn-RS"/>
        </w:rPr>
        <w:t>i</w:t>
      </w:r>
      <w:r w:rsidRPr="009A542F">
        <w:rPr>
          <w:b w:val="0"/>
        </w:rPr>
        <w:t xml:space="preserve"> do blago žut</w:t>
      </w:r>
      <w:r w:rsidR="005D47B5" w:rsidRPr="009A542F">
        <w:rPr>
          <w:b w:val="0"/>
          <w:lang w:val="sr-Latn-ME"/>
        </w:rPr>
        <w:t>i</w:t>
      </w:r>
      <w:r w:rsidRPr="009A542F">
        <w:rPr>
          <w:b w:val="0"/>
        </w:rPr>
        <w:t xml:space="preserve"> opalescentan rastvor.</w:t>
      </w:r>
    </w:p>
    <w:p w14:paraId="571EF4EE" w14:textId="77777777" w:rsidR="00486BAA" w:rsidRPr="009A542F" w:rsidRDefault="00486BAA">
      <w:pPr>
        <w:pStyle w:val="NASLOV123"/>
        <w:spacing w:before="0" w:after="0"/>
        <w:jc w:val="both"/>
      </w:pPr>
    </w:p>
    <w:p w14:paraId="25B31090" w14:textId="5C0B6984" w:rsidR="00747EA5" w:rsidRPr="009A542F" w:rsidRDefault="00747EA5" w:rsidP="00772B57">
      <w:pPr>
        <w:spacing w:before="120"/>
        <w:jc w:val="left"/>
        <w:rPr>
          <w:szCs w:val="22"/>
        </w:rPr>
      </w:pPr>
      <w:r w:rsidRPr="009A542F">
        <w:rPr>
          <w:szCs w:val="22"/>
        </w:rPr>
        <w:t>Unutrašnje pakovanje l</w:t>
      </w:r>
      <w:r w:rsidR="00AE165B" w:rsidRPr="009A542F">
        <w:rPr>
          <w:szCs w:val="22"/>
        </w:rPr>
        <w:t>ij</w:t>
      </w:r>
      <w:r w:rsidRPr="009A542F">
        <w:rPr>
          <w:szCs w:val="22"/>
        </w:rPr>
        <w:t>eka je kesica od papir/aluminijum/polietilena.</w:t>
      </w:r>
    </w:p>
    <w:p w14:paraId="618F275F" w14:textId="51A9E8A5" w:rsidR="00747EA5" w:rsidRPr="009A542F" w:rsidRDefault="00747EA5" w:rsidP="00772B57">
      <w:pPr>
        <w:jc w:val="left"/>
        <w:rPr>
          <w:szCs w:val="22"/>
        </w:rPr>
      </w:pPr>
      <w:r w:rsidRPr="009A542F">
        <w:rPr>
          <w:szCs w:val="22"/>
        </w:rPr>
        <w:t>Spoljnje pakovanje je složiva kartonska kutija u kojoj se nalazi 8 kesica i Uputstvo za l</w:t>
      </w:r>
      <w:r w:rsidR="00AE165B" w:rsidRPr="009A542F">
        <w:rPr>
          <w:szCs w:val="22"/>
        </w:rPr>
        <w:t>ij</w:t>
      </w:r>
      <w:r w:rsidRPr="009A542F">
        <w:rPr>
          <w:szCs w:val="22"/>
        </w:rPr>
        <w:t>ek.</w:t>
      </w:r>
    </w:p>
    <w:p w14:paraId="78F68E03" w14:textId="77777777" w:rsidR="00747EA5" w:rsidRPr="009A542F" w:rsidRDefault="00747EA5">
      <w:pPr>
        <w:rPr>
          <w:szCs w:val="22"/>
        </w:rPr>
      </w:pPr>
    </w:p>
    <w:p w14:paraId="034F3110" w14:textId="60D58B46" w:rsidR="00762652" w:rsidRPr="009A542F" w:rsidRDefault="00762652">
      <w:pPr>
        <w:rPr>
          <w:b/>
          <w:bCs/>
          <w:szCs w:val="22"/>
        </w:rPr>
      </w:pPr>
      <w:r w:rsidRPr="009A542F">
        <w:rPr>
          <w:b/>
          <w:szCs w:val="22"/>
        </w:rPr>
        <w:t>Nosilac dozvole i proizvođač</w:t>
      </w:r>
    </w:p>
    <w:p w14:paraId="30E549C1" w14:textId="77777777" w:rsidR="00AE165B" w:rsidRPr="009A542F" w:rsidRDefault="00AE165B">
      <w:pPr>
        <w:rPr>
          <w:bCs/>
          <w:szCs w:val="22"/>
        </w:rPr>
      </w:pPr>
    </w:p>
    <w:p w14:paraId="4C6ADCA0" w14:textId="5F1F36F5" w:rsidR="00AE165B" w:rsidRPr="009A542F" w:rsidRDefault="00AE165B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Nosilac dozvole:</w:t>
      </w:r>
    </w:p>
    <w:p w14:paraId="505B452E" w14:textId="77777777" w:rsidR="005D47B5" w:rsidRPr="009A542F" w:rsidRDefault="00AE165B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GLK pharma d.o.o.</w:t>
      </w:r>
      <w:r w:rsidR="005D47B5" w:rsidRPr="009A542F">
        <w:rPr>
          <w:bCs/>
          <w:szCs w:val="22"/>
        </w:rPr>
        <w:t xml:space="preserve"> Podgorica</w:t>
      </w:r>
    </w:p>
    <w:p w14:paraId="5FE4987D" w14:textId="1B15DBC1" w:rsidR="00AE165B" w:rsidRPr="009A542F" w:rsidRDefault="005D47B5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ul. Svetozara Markovića</w:t>
      </w:r>
      <w:r w:rsidR="00AE165B" w:rsidRPr="009A542F">
        <w:rPr>
          <w:bCs/>
          <w:szCs w:val="22"/>
        </w:rPr>
        <w:t xml:space="preserve"> br.</w:t>
      </w:r>
      <w:r w:rsidR="00B969F6">
        <w:rPr>
          <w:bCs/>
          <w:szCs w:val="22"/>
        </w:rPr>
        <w:t xml:space="preserve"> </w:t>
      </w:r>
      <w:r w:rsidR="00AE165B" w:rsidRPr="009A542F">
        <w:rPr>
          <w:bCs/>
          <w:szCs w:val="22"/>
        </w:rPr>
        <w:t>46, 81000 Podgorica, Crna Gora</w:t>
      </w:r>
    </w:p>
    <w:p w14:paraId="450895AF" w14:textId="77777777" w:rsidR="00AE165B" w:rsidRPr="009A542F" w:rsidRDefault="00AE165B" w:rsidP="00772B57">
      <w:pPr>
        <w:jc w:val="left"/>
        <w:rPr>
          <w:bCs/>
          <w:szCs w:val="22"/>
        </w:rPr>
      </w:pPr>
    </w:p>
    <w:p w14:paraId="7A5752BF" w14:textId="0C55ECFF" w:rsidR="00AE165B" w:rsidRPr="009A542F" w:rsidRDefault="00AE165B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Proizvođač:</w:t>
      </w:r>
    </w:p>
    <w:p w14:paraId="034F3113" w14:textId="552F2A07" w:rsidR="00762652" w:rsidRDefault="00C40A91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G</w:t>
      </w:r>
      <w:r w:rsidR="00AE165B" w:rsidRPr="009A542F">
        <w:rPr>
          <w:bCs/>
          <w:szCs w:val="22"/>
        </w:rPr>
        <w:t>alenika a.d. Beograd</w:t>
      </w:r>
      <w:r w:rsidRPr="009A542F">
        <w:rPr>
          <w:bCs/>
          <w:szCs w:val="22"/>
        </w:rPr>
        <w:t xml:space="preserve">, Batajnički drum b.b., </w:t>
      </w:r>
      <w:r w:rsidR="00AE165B" w:rsidRPr="009A542F">
        <w:rPr>
          <w:bCs/>
          <w:szCs w:val="22"/>
        </w:rPr>
        <w:t xml:space="preserve">11080 </w:t>
      </w:r>
      <w:r w:rsidRPr="009A542F">
        <w:rPr>
          <w:bCs/>
          <w:szCs w:val="22"/>
        </w:rPr>
        <w:t>Beograd</w:t>
      </w:r>
      <w:r w:rsidR="00AE165B" w:rsidRPr="009A542F">
        <w:rPr>
          <w:bCs/>
          <w:szCs w:val="22"/>
        </w:rPr>
        <w:t>, Srbija</w:t>
      </w:r>
    </w:p>
    <w:p w14:paraId="0D6C3C77" w14:textId="3D878E15" w:rsidR="00097771" w:rsidRPr="009A542F" w:rsidRDefault="00097771" w:rsidP="00772B57">
      <w:pPr>
        <w:jc w:val="left"/>
        <w:rPr>
          <w:bCs/>
          <w:szCs w:val="22"/>
        </w:rPr>
      </w:pPr>
      <w:r w:rsidRPr="002C06EF">
        <w:rPr>
          <w:sz w:val="24"/>
          <w:lang w:val="sr-Latn-ME"/>
        </w:rPr>
        <w:lastRenderedPageBreak/>
        <w:t>Farmea</w:t>
      </w:r>
      <w:r>
        <w:rPr>
          <w:sz w:val="24"/>
          <w:lang w:val="sr-Latn-ME"/>
        </w:rPr>
        <w:t xml:space="preserve">, </w:t>
      </w:r>
      <w:r w:rsidRPr="002C06EF">
        <w:rPr>
          <w:sz w:val="24"/>
          <w:lang w:val="sr-Latn-ME"/>
        </w:rPr>
        <w:t>10 rue Bouche Thomas, ZAC d´Orgemont,</w:t>
      </w:r>
      <w:r>
        <w:rPr>
          <w:sz w:val="24"/>
          <w:lang w:val="sr-Latn-ME"/>
        </w:rPr>
        <w:t xml:space="preserve"> </w:t>
      </w:r>
      <w:r w:rsidRPr="002C06EF">
        <w:rPr>
          <w:sz w:val="24"/>
          <w:lang w:val="sr-Latn-ME"/>
        </w:rPr>
        <w:t>Angers, 49000, Francuska</w:t>
      </w:r>
    </w:p>
    <w:p w14:paraId="034F3115" w14:textId="77777777" w:rsidR="00762652" w:rsidRPr="009A542F" w:rsidRDefault="00762652">
      <w:pPr>
        <w:rPr>
          <w:b/>
          <w:bCs/>
          <w:szCs w:val="22"/>
        </w:rPr>
      </w:pPr>
    </w:p>
    <w:p w14:paraId="319B02BE" w14:textId="77777777" w:rsidR="005D47B5" w:rsidRPr="009A542F" w:rsidRDefault="005D47B5">
      <w:pPr>
        <w:rPr>
          <w:b/>
          <w:szCs w:val="22"/>
        </w:rPr>
      </w:pPr>
    </w:p>
    <w:p w14:paraId="034F3116" w14:textId="11277408" w:rsidR="00762652" w:rsidRPr="009A542F" w:rsidRDefault="00762652" w:rsidP="00772B57">
      <w:pPr>
        <w:jc w:val="left"/>
        <w:rPr>
          <w:b/>
          <w:szCs w:val="22"/>
        </w:rPr>
      </w:pPr>
      <w:r w:rsidRPr="009A542F">
        <w:rPr>
          <w:b/>
          <w:szCs w:val="22"/>
        </w:rPr>
        <w:t>Režim izdavanja l</w:t>
      </w:r>
      <w:r w:rsidR="00AE165B" w:rsidRPr="009A542F">
        <w:rPr>
          <w:b/>
          <w:szCs w:val="22"/>
        </w:rPr>
        <w:t>ij</w:t>
      </w:r>
      <w:r w:rsidRPr="009A542F">
        <w:rPr>
          <w:b/>
          <w:szCs w:val="22"/>
        </w:rPr>
        <w:t>eka:</w:t>
      </w:r>
    </w:p>
    <w:p w14:paraId="034F3117" w14:textId="780244C9" w:rsidR="00762652" w:rsidRPr="009A542F" w:rsidRDefault="00747EA5" w:rsidP="00772B57">
      <w:pPr>
        <w:jc w:val="left"/>
        <w:rPr>
          <w:bCs/>
          <w:szCs w:val="22"/>
        </w:rPr>
      </w:pPr>
      <w:r w:rsidRPr="009A542F">
        <w:rPr>
          <w:bCs/>
          <w:szCs w:val="22"/>
        </w:rPr>
        <w:t>L</w:t>
      </w:r>
      <w:r w:rsidR="00AE165B" w:rsidRPr="009A542F">
        <w:rPr>
          <w:bCs/>
          <w:szCs w:val="22"/>
        </w:rPr>
        <w:t>ij</w:t>
      </w:r>
      <w:r w:rsidRPr="009A542F">
        <w:rPr>
          <w:bCs/>
          <w:szCs w:val="22"/>
        </w:rPr>
        <w:t xml:space="preserve">ek se </w:t>
      </w:r>
      <w:r w:rsidR="00AE165B" w:rsidRPr="009A542F">
        <w:rPr>
          <w:bCs/>
          <w:szCs w:val="22"/>
        </w:rPr>
        <w:t xml:space="preserve">može </w:t>
      </w:r>
      <w:r w:rsidRPr="009A542F">
        <w:rPr>
          <w:bCs/>
          <w:szCs w:val="22"/>
        </w:rPr>
        <w:t>izda</w:t>
      </w:r>
      <w:r w:rsidR="00AE165B" w:rsidRPr="009A542F">
        <w:rPr>
          <w:bCs/>
          <w:szCs w:val="22"/>
        </w:rPr>
        <w:t>vati</w:t>
      </w:r>
      <w:r w:rsidRPr="009A542F">
        <w:rPr>
          <w:bCs/>
          <w:szCs w:val="22"/>
        </w:rPr>
        <w:t xml:space="preserve"> bez l</w:t>
      </w:r>
      <w:r w:rsidR="00AE165B" w:rsidRPr="009A542F">
        <w:rPr>
          <w:bCs/>
          <w:szCs w:val="22"/>
        </w:rPr>
        <w:t>j</w:t>
      </w:r>
      <w:r w:rsidRPr="009A542F">
        <w:rPr>
          <w:bCs/>
          <w:szCs w:val="22"/>
        </w:rPr>
        <w:t>ekarskog recepta.</w:t>
      </w:r>
    </w:p>
    <w:p w14:paraId="034F3118" w14:textId="77777777" w:rsidR="00762652" w:rsidRPr="009A542F" w:rsidRDefault="00762652" w:rsidP="00772B57">
      <w:pPr>
        <w:jc w:val="left"/>
        <w:rPr>
          <w:b/>
          <w:szCs w:val="22"/>
        </w:rPr>
      </w:pPr>
    </w:p>
    <w:p w14:paraId="034F3120" w14:textId="400C7E4B" w:rsidR="00762652" w:rsidRPr="009A542F" w:rsidRDefault="00762652" w:rsidP="00772B57">
      <w:pPr>
        <w:jc w:val="left"/>
        <w:rPr>
          <w:b/>
          <w:szCs w:val="22"/>
        </w:rPr>
      </w:pPr>
      <w:r w:rsidRPr="009A542F">
        <w:rPr>
          <w:b/>
          <w:szCs w:val="22"/>
        </w:rPr>
        <w:t>Broj i datum dozvole:</w:t>
      </w:r>
    </w:p>
    <w:p w14:paraId="300A6908" w14:textId="77777777" w:rsidR="004436CC" w:rsidRDefault="004436CC" w:rsidP="00772B57">
      <w:pPr>
        <w:jc w:val="left"/>
        <w:rPr>
          <w:rFonts w:ascii="TimesNewRoman" w:hAnsi="TimesNewRoman" w:cs="TimesNewRoman"/>
          <w:szCs w:val="22"/>
        </w:rPr>
      </w:pPr>
    </w:p>
    <w:p w14:paraId="605EB877" w14:textId="0E500CDE" w:rsidR="004B553C" w:rsidRPr="008B771A" w:rsidRDefault="004436CC" w:rsidP="00772B57">
      <w:pPr>
        <w:jc w:val="left"/>
        <w:rPr>
          <w:bCs/>
          <w:szCs w:val="22"/>
        </w:rPr>
      </w:pPr>
      <w:r w:rsidRPr="008B771A">
        <w:rPr>
          <w:bCs/>
          <w:szCs w:val="22"/>
        </w:rPr>
        <w:t>2030/23/4251 – 3434 od 17.11.2023. godine</w:t>
      </w:r>
    </w:p>
    <w:p w14:paraId="07DC2650" w14:textId="77777777" w:rsidR="004436CC" w:rsidRPr="009A542F" w:rsidRDefault="004436CC" w:rsidP="00772B57">
      <w:pPr>
        <w:jc w:val="left"/>
        <w:rPr>
          <w:szCs w:val="22"/>
        </w:rPr>
      </w:pPr>
      <w:bookmarkStart w:id="1" w:name="_GoBack"/>
      <w:bookmarkEnd w:id="1"/>
    </w:p>
    <w:p w14:paraId="3FC072B6" w14:textId="7440ADCC" w:rsidR="00A6424A" w:rsidRDefault="00A6424A" w:rsidP="00772B57">
      <w:pPr>
        <w:tabs>
          <w:tab w:val="clear" w:pos="284"/>
        </w:tabs>
        <w:jc w:val="left"/>
        <w:rPr>
          <w:b/>
          <w:szCs w:val="22"/>
          <w:lang w:val="sr-Latn-CS"/>
        </w:rPr>
      </w:pPr>
      <w:r w:rsidRPr="009A542F">
        <w:rPr>
          <w:b/>
          <w:szCs w:val="22"/>
          <w:lang w:val="sr-Latn-CS"/>
        </w:rPr>
        <w:t>Ovo uputstvo je posljednji put odobreno</w:t>
      </w:r>
    </w:p>
    <w:p w14:paraId="705873DA" w14:textId="2B1A6372" w:rsidR="00772B57" w:rsidRDefault="00772B57" w:rsidP="00772B57">
      <w:pPr>
        <w:tabs>
          <w:tab w:val="clear" w:pos="284"/>
        </w:tabs>
        <w:jc w:val="left"/>
        <w:rPr>
          <w:b/>
          <w:szCs w:val="22"/>
          <w:lang w:val="sr-Latn-CS"/>
        </w:rPr>
      </w:pPr>
    </w:p>
    <w:p w14:paraId="2E65E774" w14:textId="1A935761" w:rsidR="00772B57" w:rsidRPr="006D3F15" w:rsidRDefault="006D3F15" w:rsidP="00772B57">
      <w:pPr>
        <w:tabs>
          <w:tab w:val="clear" w:pos="284"/>
        </w:tabs>
        <w:jc w:val="left"/>
        <w:rPr>
          <w:bCs/>
          <w:szCs w:val="22"/>
        </w:rPr>
      </w:pPr>
      <w:r w:rsidRPr="006D3F15">
        <w:rPr>
          <w:bCs/>
          <w:szCs w:val="22"/>
        </w:rPr>
        <w:t>Novembar, 2024</w:t>
      </w:r>
      <w:r w:rsidR="00772B57" w:rsidRPr="006D3F15">
        <w:rPr>
          <w:bCs/>
          <w:szCs w:val="22"/>
        </w:rPr>
        <w:t>. godine</w:t>
      </w:r>
    </w:p>
    <w:sectPr w:rsidR="00772B57" w:rsidRPr="006D3F15" w:rsidSect="005D47B5">
      <w:headerReference w:type="even" r:id="rId12"/>
      <w:footerReference w:type="even" r:id="rId13"/>
      <w:footerReference w:type="default" r:id="rId14"/>
      <w:headerReference w:type="firs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76016" w14:textId="77777777" w:rsidR="006543CF" w:rsidRDefault="006543CF">
      <w:r>
        <w:separator/>
      </w:r>
    </w:p>
  </w:endnote>
  <w:endnote w:type="continuationSeparator" w:id="0">
    <w:p w14:paraId="1EC0C1F9" w14:textId="77777777" w:rsidR="006543CF" w:rsidRDefault="006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85" w:usb1="08070000" w:usb2="00000010" w:usb3="00000000" w:csb0="0002000A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3126" w14:textId="0C0FC153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5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4F3127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3128" w14:textId="39B7DFD1" w:rsidR="00762652" w:rsidRPr="005D47B5" w:rsidRDefault="00762652" w:rsidP="00DE43DC">
    <w:pPr>
      <w:pStyle w:val="Footer"/>
      <w:tabs>
        <w:tab w:val="left" w:pos="5448"/>
      </w:tabs>
      <w:spacing w:before="360"/>
      <w:rPr>
        <w:szCs w:val="22"/>
      </w:rPr>
    </w:pPr>
    <w:r>
      <w:tab/>
    </w:r>
    <w:r w:rsidRPr="005D47B5">
      <w:rPr>
        <w:szCs w:val="22"/>
      </w:rPr>
      <w:fldChar w:fldCharType="begin"/>
    </w:r>
    <w:r w:rsidRPr="005D47B5">
      <w:rPr>
        <w:szCs w:val="22"/>
      </w:rPr>
      <w:instrText xml:space="preserve"> PAGE </w:instrText>
    </w:r>
    <w:r w:rsidRPr="005D47B5">
      <w:rPr>
        <w:szCs w:val="22"/>
      </w:rPr>
      <w:fldChar w:fldCharType="separate"/>
    </w:r>
    <w:r w:rsidR="008B771A">
      <w:rPr>
        <w:noProof/>
        <w:szCs w:val="22"/>
      </w:rPr>
      <w:t>7</w:t>
    </w:r>
    <w:r w:rsidRPr="005D47B5">
      <w:rPr>
        <w:szCs w:val="22"/>
      </w:rPr>
      <w:fldChar w:fldCharType="end"/>
    </w:r>
    <w:r w:rsidR="005D47B5" w:rsidRPr="005D47B5">
      <w:rPr>
        <w:szCs w:val="22"/>
      </w:rPr>
      <w:t>/</w:t>
    </w:r>
    <w:r w:rsidRPr="005D47B5">
      <w:rPr>
        <w:szCs w:val="22"/>
      </w:rPr>
      <w:fldChar w:fldCharType="begin"/>
    </w:r>
    <w:r w:rsidRPr="005D47B5">
      <w:rPr>
        <w:szCs w:val="22"/>
      </w:rPr>
      <w:instrText xml:space="preserve"> NUMPAGES  </w:instrText>
    </w:r>
    <w:r w:rsidRPr="005D47B5">
      <w:rPr>
        <w:szCs w:val="22"/>
      </w:rPr>
      <w:fldChar w:fldCharType="separate"/>
    </w:r>
    <w:r w:rsidR="008B771A">
      <w:rPr>
        <w:noProof/>
        <w:szCs w:val="22"/>
      </w:rPr>
      <w:t>7</w:t>
    </w:r>
    <w:r w:rsidRPr="005D47B5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F5B2" w14:textId="77777777" w:rsidR="006543CF" w:rsidRDefault="006543CF">
      <w:r>
        <w:separator/>
      </w:r>
    </w:p>
  </w:footnote>
  <w:footnote w:type="continuationSeparator" w:id="0">
    <w:p w14:paraId="3B8C3487" w14:textId="77777777" w:rsidR="006543CF" w:rsidRDefault="0065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A14E" w14:textId="16A0F168" w:rsidR="00AA54BD" w:rsidRDefault="00AA54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9CE3E" wp14:editId="59969E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327858900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27531" w14:textId="49E6C419" w:rsidR="00AA54BD" w:rsidRPr="00AA54BD" w:rsidRDefault="00AA54BD" w:rsidP="00AA54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AA54B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CE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" filled="f" stroked="f">
              <v:textbox style="mso-fit-shape-to-text:t" inset="0,15pt,20pt,0">
                <w:txbxContent>
                  <w:p w14:paraId="69D27531" w14:textId="49E6C419" w:rsidR="00AA54BD" w:rsidRPr="00AA54BD" w:rsidRDefault="00AA54BD" w:rsidP="00AA54B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AA54BD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F7D7C" w14:textId="69A39179" w:rsidR="00AA54BD" w:rsidRDefault="00AA54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0C38C" wp14:editId="46A87D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363326286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FC01F" w14:textId="72AA47CA" w:rsidR="00AA54BD" w:rsidRPr="00AA54BD" w:rsidRDefault="00AA54BD" w:rsidP="00AA54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AA54B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C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" filled="f" stroked="f">
              <v:textbox style="mso-fit-shape-to-text:t" inset="0,15pt,20pt,0">
                <w:txbxContent>
                  <w:p w14:paraId="72EFC01F" w14:textId="72AA47CA" w:rsidR="00AA54BD" w:rsidRPr="00AA54BD" w:rsidRDefault="00AA54BD" w:rsidP="00AA54B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AA54BD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19EA68D4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116F7A73"/>
    <w:multiLevelType w:val="hybridMultilevel"/>
    <w:tmpl w:val="DD3E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262"/>
    <w:multiLevelType w:val="hybridMultilevel"/>
    <w:tmpl w:val="F3A6AA94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auto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E0C"/>
    <w:rsid w:val="0000342E"/>
    <w:rsid w:val="0001416D"/>
    <w:rsid w:val="000236AC"/>
    <w:rsid w:val="000258FE"/>
    <w:rsid w:val="00026A47"/>
    <w:rsid w:val="00030B1C"/>
    <w:rsid w:val="000373B7"/>
    <w:rsid w:val="000421A3"/>
    <w:rsid w:val="000476BA"/>
    <w:rsid w:val="000571D9"/>
    <w:rsid w:val="000618BD"/>
    <w:rsid w:val="00097771"/>
    <w:rsid w:val="000A56D6"/>
    <w:rsid w:val="000B0907"/>
    <w:rsid w:val="000C4363"/>
    <w:rsid w:val="000C4810"/>
    <w:rsid w:val="000C5DBF"/>
    <w:rsid w:val="000D0B63"/>
    <w:rsid w:val="000F6677"/>
    <w:rsid w:val="00104D20"/>
    <w:rsid w:val="0011013C"/>
    <w:rsid w:val="00117EF3"/>
    <w:rsid w:val="00120AB0"/>
    <w:rsid w:val="00122DEB"/>
    <w:rsid w:val="001270C5"/>
    <w:rsid w:val="00133581"/>
    <w:rsid w:val="00134898"/>
    <w:rsid w:val="0013658E"/>
    <w:rsid w:val="001561F0"/>
    <w:rsid w:val="00166AFF"/>
    <w:rsid w:val="0017378C"/>
    <w:rsid w:val="00177D7F"/>
    <w:rsid w:val="0019198A"/>
    <w:rsid w:val="00193812"/>
    <w:rsid w:val="00194220"/>
    <w:rsid w:val="001A3C8D"/>
    <w:rsid w:val="001A423C"/>
    <w:rsid w:val="001B0570"/>
    <w:rsid w:val="001B2E2A"/>
    <w:rsid w:val="001B5A1A"/>
    <w:rsid w:val="001C30D0"/>
    <w:rsid w:val="001C6D26"/>
    <w:rsid w:val="001E2662"/>
    <w:rsid w:val="001F016A"/>
    <w:rsid w:val="001F28B0"/>
    <w:rsid w:val="002035D8"/>
    <w:rsid w:val="002130F3"/>
    <w:rsid w:val="00224AD5"/>
    <w:rsid w:val="002334EC"/>
    <w:rsid w:val="00246429"/>
    <w:rsid w:val="00252C40"/>
    <w:rsid w:val="002737A1"/>
    <w:rsid w:val="00281CEC"/>
    <w:rsid w:val="002917D4"/>
    <w:rsid w:val="00296E21"/>
    <w:rsid w:val="002A2C96"/>
    <w:rsid w:val="002A3BDA"/>
    <w:rsid w:val="002A3F2D"/>
    <w:rsid w:val="002B2D01"/>
    <w:rsid w:val="002C1C1B"/>
    <w:rsid w:val="002C6731"/>
    <w:rsid w:val="002C6A8D"/>
    <w:rsid w:val="002E3B33"/>
    <w:rsid w:val="002F711A"/>
    <w:rsid w:val="002F758F"/>
    <w:rsid w:val="00326CC8"/>
    <w:rsid w:val="00332B9F"/>
    <w:rsid w:val="003376D1"/>
    <w:rsid w:val="00351647"/>
    <w:rsid w:val="0035209D"/>
    <w:rsid w:val="00375CD6"/>
    <w:rsid w:val="00383195"/>
    <w:rsid w:val="00383C9F"/>
    <w:rsid w:val="00386577"/>
    <w:rsid w:val="00391D67"/>
    <w:rsid w:val="00392F84"/>
    <w:rsid w:val="003A0C98"/>
    <w:rsid w:val="003A2830"/>
    <w:rsid w:val="003A4D95"/>
    <w:rsid w:val="003C0B64"/>
    <w:rsid w:val="003D1A15"/>
    <w:rsid w:val="003D4686"/>
    <w:rsid w:val="003E3487"/>
    <w:rsid w:val="003E76F2"/>
    <w:rsid w:val="003F755C"/>
    <w:rsid w:val="004072C2"/>
    <w:rsid w:val="004076DC"/>
    <w:rsid w:val="00416B80"/>
    <w:rsid w:val="00432913"/>
    <w:rsid w:val="004436CC"/>
    <w:rsid w:val="00450D6A"/>
    <w:rsid w:val="00451FA0"/>
    <w:rsid w:val="0045413A"/>
    <w:rsid w:val="00455BFB"/>
    <w:rsid w:val="0046354B"/>
    <w:rsid w:val="00466932"/>
    <w:rsid w:val="00470C55"/>
    <w:rsid w:val="0048523A"/>
    <w:rsid w:val="00486BAA"/>
    <w:rsid w:val="004A11D1"/>
    <w:rsid w:val="004A44D9"/>
    <w:rsid w:val="004A4774"/>
    <w:rsid w:val="004A706C"/>
    <w:rsid w:val="004B1AF9"/>
    <w:rsid w:val="004B553C"/>
    <w:rsid w:val="004D0EE5"/>
    <w:rsid w:val="004D1D48"/>
    <w:rsid w:val="004D1E75"/>
    <w:rsid w:val="004D3ECA"/>
    <w:rsid w:val="004E1289"/>
    <w:rsid w:val="004E1CB5"/>
    <w:rsid w:val="004E7020"/>
    <w:rsid w:val="004F55AC"/>
    <w:rsid w:val="004F74D4"/>
    <w:rsid w:val="00503141"/>
    <w:rsid w:val="005053D6"/>
    <w:rsid w:val="00523AA3"/>
    <w:rsid w:val="005271B0"/>
    <w:rsid w:val="0054456C"/>
    <w:rsid w:val="0055005C"/>
    <w:rsid w:val="005647B8"/>
    <w:rsid w:val="005716CB"/>
    <w:rsid w:val="0057537B"/>
    <w:rsid w:val="005832B5"/>
    <w:rsid w:val="005A4234"/>
    <w:rsid w:val="005B0CFD"/>
    <w:rsid w:val="005B3E66"/>
    <w:rsid w:val="005C0012"/>
    <w:rsid w:val="005D47B5"/>
    <w:rsid w:val="005D6110"/>
    <w:rsid w:val="005F0EF2"/>
    <w:rsid w:val="005F33B2"/>
    <w:rsid w:val="00616B40"/>
    <w:rsid w:val="00634C12"/>
    <w:rsid w:val="00636C49"/>
    <w:rsid w:val="006419B1"/>
    <w:rsid w:val="00645D79"/>
    <w:rsid w:val="006543CF"/>
    <w:rsid w:val="00655D1A"/>
    <w:rsid w:val="00663BA4"/>
    <w:rsid w:val="006810E7"/>
    <w:rsid w:val="006816A8"/>
    <w:rsid w:val="0068665E"/>
    <w:rsid w:val="00687F94"/>
    <w:rsid w:val="0069417D"/>
    <w:rsid w:val="006971F1"/>
    <w:rsid w:val="006C1982"/>
    <w:rsid w:val="006D03F3"/>
    <w:rsid w:val="006D1A98"/>
    <w:rsid w:val="006D3F15"/>
    <w:rsid w:val="006E08F6"/>
    <w:rsid w:val="006E5F35"/>
    <w:rsid w:val="006F0857"/>
    <w:rsid w:val="006F5D55"/>
    <w:rsid w:val="00702C67"/>
    <w:rsid w:val="00712B9A"/>
    <w:rsid w:val="00727CD6"/>
    <w:rsid w:val="00732EFA"/>
    <w:rsid w:val="00747EA5"/>
    <w:rsid w:val="00762652"/>
    <w:rsid w:val="00762D64"/>
    <w:rsid w:val="00767398"/>
    <w:rsid w:val="00772B57"/>
    <w:rsid w:val="00783328"/>
    <w:rsid w:val="007843EB"/>
    <w:rsid w:val="007A6E69"/>
    <w:rsid w:val="007F36B3"/>
    <w:rsid w:val="008022BD"/>
    <w:rsid w:val="00812CFE"/>
    <w:rsid w:val="00816D9D"/>
    <w:rsid w:val="00817069"/>
    <w:rsid w:val="00830C38"/>
    <w:rsid w:val="0084360B"/>
    <w:rsid w:val="0085546F"/>
    <w:rsid w:val="00872A03"/>
    <w:rsid w:val="008937E5"/>
    <w:rsid w:val="008A148C"/>
    <w:rsid w:val="008B771A"/>
    <w:rsid w:val="008C1940"/>
    <w:rsid w:val="008C536A"/>
    <w:rsid w:val="008C7321"/>
    <w:rsid w:val="008E4FE3"/>
    <w:rsid w:val="008E6C9F"/>
    <w:rsid w:val="008F13F1"/>
    <w:rsid w:val="008F42A8"/>
    <w:rsid w:val="0090276E"/>
    <w:rsid w:val="00907D6E"/>
    <w:rsid w:val="00915DAA"/>
    <w:rsid w:val="009163F4"/>
    <w:rsid w:val="009210AE"/>
    <w:rsid w:val="009216A1"/>
    <w:rsid w:val="00922D62"/>
    <w:rsid w:val="00931D2F"/>
    <w:rsid w:val="009357F0"/>
    <w:rsid w:val="00937AF5"/>
    <w:rsid w:val="00946417"/>
    <w:rsid w:val="00947DD0"/>
    <w:rsid w:val="00966BAA"/>
    <w:rsid w:val="00974A5A"/>
    <w:rsid w:val="00982019"/>
    <w:rsid w:val="009967FF"/>
    <w:rsid w:val="009A542F"/>
    <w:rsid w:val="009B2341"/>
    <w:rsid w:val="009C2D8E"/>
    <w:rsid w:val="009C7BA2"/>
    <w:rsid w:val="009D3475"/>
    <w:rsid w:val="009D424C"/>
    <w:rsid w:val="009E1989"/>
    <w:rsid w:val="009F4557"/>
    <w:rsid w:val="00A0035F"/>
    <w:rsid w:val="00A01E0A"/>
    <w:rsid w:val="00A030A0"/>
    <w:rsid w:val="00A05CBF"/>
    <w:rsid w:val="00A1227A"/>
    <w:rsid w:val="00A2557D"/>
    <w:rsid w:val="00A31D0B"/>
    <w:rsid w:val="00A33DB7"/>
    <w:rsid w:val="00A35821"/>
    <w:rsid w:val="00A54700"/>
    <w:rsid w:val="00A6424A"/>
    <w:rsid w:val="00A74103"/>
    <w:rsid w:val="00A83061"/>
    <w:rsid w:val="00A86897"/>
    <w:rsid w:val="00AA51BE"/>
    <w:rsid w:val="00AA54BD"/>
    <w:rsid w:val="00AB01B6"/>
    <w:rsid w:val="00AB33F2"/>
    <w:rsid w:val="00AC2224"/>
    <w:rsid w:val="00AD1D9B"/>
    <w:rsid w:val="00AE1080"/>
    <w:rsid w:val="00AE1215"/>
    <w:rsid w:val="00AE165B"/>
    <w:rsid w:val="00AE4B1B"/>
    <w:rsid w:val="00AE714E"/>
    <w:rsid w:val="00AF0F9A"/>
    <w:rsid w:val="00AF28A1"/>
    <w:rsid w:val="00AF311B"/>
    <w:rsid w:val="00B0120C"/>
    <w:rsid w:val="00B02017"/>
    <w:rsid w:val="00B05FFC"/>
    <w:rsid w:val="00B203A2"/>
    <w:rsid w:val="00B2301F"/>
    <w:rsid w:val="00B25336"/>
    <w:rsid w:val="00B33235"/>
    <w:rsid w:val="00B43687"/>
    <w:rsid w:val="00B439F3"/>
    <w:rsid w:val="00B504E8"/>
    <w:rsid w:val="00B549B7"/>
    <w:rsid w:val="00B65E02"/>
    <w:rsid w:val="00B728FF"/>
    <w:rsid w:val="00B755BB"/>
    <w:rsid w:val="00B81C17"/>
    <w:rsid w:val="00B84D4B"/>
    <w:rsid w:val="00B853A7"/>
    <w:rsid w:val="00B8545D"/>
    <w:rsid w:val="00B965D4"/>
    <w:rsid w:val="00B969F6"/>
    <w:rsid w:val="00BA5038"/>
    <w:rsid w:val="00BB08DC"/>
    <w:rsid w:val="00BB791A"/>
    <w:rsid w:val="00BC7E1E"/>
    <w:rsid w:val="00BF61C2"/>
    <w:rsid w:val="00BF6314"/>
    <w:rsid w:val="00C05222"/>
    <w:rsid w:val="00C05DB2"/>
    <w:rsid w:val="00C07019"/>
    <w:rsid w:val="00C11054"/>
    <w:rsid w:val="00C11F16"/>
    <w:rsid w:val="00C20670"/>
    <w:rsid w:val="00C30E72"/>
    <w:rsid w:val="00C40A91"/>
    <w:rsid w:val="00C41717"/>
    <w:rsid w:val="00C4370B"/>
    <w:rsid w:val="00C5430C"/>
    <w:rsid w:val="00C56E2E"/>
    <w:rsid w:val="00C61340"/>
    <w:rsid w:val="00CA5510"/>
    <w:rsid w:val="00CB168C"/>
    <w:rsid w:val="00CB457C"/>
    <w:rsid w:val="00CC3576"/>
    <w:rsid w:val="00CD5439"/>
    <w:rsid w:val="00CD5DB8"/>
    <w:rsid w:val="00CE5F29"/>
    <w:rsid w:val="00CE7BD9"/>
    <w:rsid w:val="00CF3B87"/>
    <w:rsid w:val="00D009AB"/>
    <w:rsid w:val="00D26B49"/>
    <w:rsid w:val="00D476BF"/>
    <w:rsid w:val="00D53B81"/>
    <w:rsid w:val="00D741A7"/>
    <w:rsid w:val="00D75B21"/>
    <w:rsid w:val="00D84AD5"/>
    <w:rsid w:val="00D86639"/>
    <w:rsid w:val="00D96620"/>
    <w:rsid w:val="00DE306B"/>
    <w:rsid w:val="00DE43DC"/>
    <w:rsid w:val="00DF0DDE"/>
    <w:rsid w:val="00E0071E"/>
    <w:rsid w:val="00E23BCF"/>
    <w:rsid w:val="00E41014"/>
    <w:rsid w:val="00E51D9C"/>
    <w:rsid w:val="00E56840"/>
    <w:rsid w:val="00E65E52"/>
    <w:rsid w:val="00E7512C"/>
    <w:rsid w:val="00E8667B"/>
    <w:rsid w:val="00E901B6"/>
    <w:rsid w:val="00EA1C52"/>
    <w:rsid w:val="00EA3814"/>
    <w:rsid w:val="00EA577E"/>
    <w:rsid w:val="00EB2DA1"/>
    <w:rsid w:val="00EB557B"/>
    <w:rsid w:val="00ED3FF8"/>
    <w:rsid w:val="00ED425D"/>
    <w:rsid w:val="00EF7A4B"/>
    <w:rsid w:val="00F040B4"/>
    <w:rsid w:val="00F26893"/>
    <w:rsid w:val="00F301AF"/>
    <w:rsid w:val="00F34516"/>
    <w:rsid w:val="00F37DE6"/>
    <w:rsid w:val="00F44965"/>
    <w:rsid w:val="00F76AA0"/>
    <w:rsid w:val="00F82BD6"/>
    <w:rsid w:val="00F905A9"/>
    <w:rsid w:val="00F932B0"/>
    <w:rsid w:val="00F96EB9"/>
    <w:rsid w:val="00FB12F6"/>
    <w:rsid w:val="00FB3C0D"/>
    <w:rsid w:val="00FB4B87"/>
    <w:rsid w:val="00FD2055"/>
    <w:rsid w:val="00FD4714"/>
    <w:rsid w:val="00FD5E3C"/>
    <w:rsid w:val="00FE7CC3"/>
    <w:rsid w:val="00FF1D64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F3098"/>
  <w15:docId w15:val="{A0C862C6-E25B-47B6-9EB0-3E26C3F3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Cs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F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F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F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F9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F9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F9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F9E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4F9E"/>
    <w:rPr>
      <w:szCs w:val="24"/>
    </w:rPr>
  </w:style>
  <w:style w:type="character" w:styleId="Hyperlink">
    <w:name w:val="Hyperlink"/>
    <w:basedOn w:val="DefaultParagraphFont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basedOn w:val="DefaultParagraphFont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table" w:styleId="TableGrid">
    <w:name w:val="Table Grid"/>
    <w:basedOn w:val="TableNormal"/>
    <w:uiPriority w:val="59"/>
    <w:rsid w:val="0099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7D4"/>
    <w:pPr>
      <w:ind w:left="720"/>
      <w:contextualSpacing/>
    </w:pPr>
  </w:style>
  <w:style w:type="paragraph" w:styleId="Revision">
    <w:name w:val="Revision"/>
    <w:hidden/>
    <w:uiPriority w:val="99"/>
    <w:semiHidden/>
    <w:rsid w:val="001270C5"/>
    <w:rPr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34D3-A09A-4920-9FC6-8E9A0606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Aleksandra Ljumović</cp:lastModifiedBy>
  <cp:revision>3</cp:revision>
  <cp:lastPrinted>2023-02-24T08:19:00Z</cp:lastPrinted>
  <dcterms:created xsi:type="dcterms:W3CDTF">2024-11-18T09:07:00Z</dcterms:created>
  <dcterms:modified xsi:type="dcterms:W3CDTF">2024-11-18T09:08:00Z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15a7eb4e,138abad4,b45dfd7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2023-10-27T08:57:13Z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adb6c8de-b62e-4162-9957-bf2ceeef71e6</vt:lpwstr>
  </property>
  <property fmtid="{D5CDD505-2E9C-101B-9397-08002B2CF9AE}" pid="11" name="MSIP_Label_80e91ba7-203e-4ac0-a045-4c37ad0b383b_ContentBits">
    <vt:lpwstr>1</vt:lpwstr>
  </property>
</Properties>
</file>