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562AF" w14:textId="77777777" w:rsidR="00896B32" w:rsidRPr="00896B32" w:rsidRDefault="00896B32" w:rsidP="00896B32">
      <w:pPr>
        <w:spacing w:after="0" w:line="240" w:lineRule="auto"/>
        <w:jc w:val="center"/>
        <w:rPr>
          <w:rFonts w:ascii="Times New Roman" w:eastAsia="Times New Roman" w:hAnsi="Times New Roman" w:cs="Times New Roman"/>
          <w:b/>
          <w:bCs/>
          <w:iCs/>
          <w:u w:val="single"/>
          <w:lang w:val="sr-Latn-ME"/>
        </w:rPr>
      </w:pPr>
      <w:r w:rsidRPr="00896B32">
        <w:rPr>
          <w:rFonts w:ascii="Times New Roman" w:eastAsia="Times New Roman" w:hAnsi="Times New Roman" w:cs="Times New Roman"/>
          <w:b/>
          <w:bCs/>
          <w:iCs/>
          <w:u w:val="single"/>
          <w:lang w:val="sr-Latn-ME"/>
        </w:rPr>
        <w:t>SAŽETAK KARAKTERISTIKA LIJEKA</w:t>
      </w:r>
    </w:p>
    <w:p w14:paraId="79B795B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p>
    <w:p w14:paraId="12F8360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p>
    <w:p w14:paraId="573E41C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1.</w:t>
      </w:r>
      <w:r w:rsidRPr="00896B32">
        <w:rPr>
          <w:rFonts w:ascii="Times New Roman" w:eastAsia="Times New Roman" w:hAnsi="Times New Roman" w:cs="Times New Roman"/>
          <w:b/>
          <w:bCs/>
          <w:lang w:val="sr-Latn-ME"/>
        </w:rPr>
        <w:tab/>
        <w:t>NAZIV LIJEKA</w:t>
      </w:r>
    </w:p>
    <w:p w14:paraId="0A6F2E57"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6651836A"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Docetaxel Accord, 20 mg/1 ml, koncentrat za rastvor za infuziju</w:t>
      </w:r>
    </w:p>
    <w:p w14:paraId="602B621B"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Docetaxel Accord, 80 mg/4 ml, koncentrat za rastvor za infuziju</w:t>
      </w:r>
    </w:p>
    <w:p w14:paraId="7B5F9586"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1CF82F37"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INN: docetaksel</w:t>
      </w:r>
    </w:p>
    <w:p w14:paraId="78381C6E" w14:textId="77777777" w:rsidR="00896B32" w:rsidRDefault="00896B32" w:rsidP="00896B32">
      <w:pPr>
        <w:spacing w:after="0" w:line="240" w:lineRule="auto"/>
        <w:jc w:val="both"/>
        <w:rPr>
          <w:rFonts w:ascii="Times New Roman" w:eastAsia="Times New Roman" w:hAnsi="Times New Roman" w:cs="Times New Roman"/>
          <w:bCs/>
          <w:lang w:val="sr-Latn-ME"/>
        </w:rPr>
      </w:pPr>
    </w:p>
    <w:p w14:paraId="1BA7A4CB"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0969CAE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2. </w:t>
      </w:r>
      <w:r w:rsidRPr="00896B32">
        <w:rPr>
          <w:rFonts w:ascii="Times New Roman" w:eastAsia="Times New Roman" w:hAnsi="Times New Roman" w:cs="Times New Roman"/>
          <w:b/>
          <w:bCs/>
          <w:lang w:val="sr-Latn-ME"/>
        </w:rPr>
        <w:tab/>
        <w:t>KVALITATIVNI I KVANTITATIVNI SASTAV</w:t>
      </w:r>
    </w:p>
    <w:p w14:paraId="3A99BA83"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36950F14"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Jedan ml koncentrata sadrži 20 mg docetaksela.</w:t>
      </w:r>
    </w:p>
    <w:p w14:paraId="0F7043CA"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60E567D5"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Docetaxel Accord 20 mg/1 ml koncentrat za rastvor za infuziju</w:t>
      </w:r>
    </w:p>
    <w:p w14:paraId="5BCD5335"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Jedna bočica sa 1 ml koncentrata sadrži 20 mg docetaksela.</w:t>
      </w:r>
    </w:p>
    <w:p w14:paraId="6EFE099E"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22C3EBC9"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Docetaxel Accord 80 mg/4 ml koncentrat za rastvor za infuziju</w:t>
      </w:r>
    </w:p>
    <w:p w14:paraId="51393B63"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Jedna bočica sa 4 ml koncentrata sadrži 80 mg docetaksela.</w:t>
      </w:r>
    </w:p>
    <w:p w14:paraId="1BA815BD"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1A56C629"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Pomoćna supstanca sa poznatim dejstvom</w:t>
      </w:r>
    </w:p>
    <w:p w14:paraId="0DFCC5D9"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353EDD17"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Docetaxel Accord 20 mg/1 ml koncentrat za rastvor za infuziju</w:t>
      </w:r>
    </w:p>
    <w:p w14:paraId="47B48B3B"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Jedna bočica koncentrata sadrži 0,5 ml bezvodnog etanola (395 mg).</w:t>
      </w:r>
    </w:p>
    <w:p w14:paraId="744E2209"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p>
    <w:p w14:paraId="747C97AC"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Docetaxel Accord 80 mg/4 ml koncentrat za rastvor za infuziju</w:t>
      </w:r>
    </w:p>
    <w:p w14:paraId="6AD38A9B"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Jedna bočica koncentrata sadrži 2 ml bezvodnog etanola (1,58 g).</w:t>
      </w:r>
    </w:p>
    <w:p w14:paraId="50795684"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59F8E9AE"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Za spisak svih ekscipijenasa, pogledati dio 6.1.</w:t>
      </w:r>
    </w:p>
    <w:p w14:paraId="3D29AF59" w14:textId="77777777" w:rsidR="00896B32" w:rsidRDefault="00896B32" w:rsidP="00896B32">
      <w:pPr>
        <w:spacing w:after="0" w:line="240" w:lineRule="auto"/>
        <w:jc w:val="both"/>
        <w:rPr>
          <w:rFonts w:ascii="Times New Roman" w:eastAsia="Times New Roman" w:hAnsi="Times New Roman" w:cs="Times New Roman"/>
          <w:lang w:val="sr-Latn-ME"/>
        </w:rPr>
      </w:pPr>
    </w:p>
    <w:p w14:paraId="0338BBD5"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328A8D5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3. </w:t>
      </w:r>
      <w:r w:rsidRPr="00896B32">
        <w:rPr>
          <w:rFonts w:ascii="Times New Roman" w:eastAsia="Times New Roman" w:hAnsi="Times New Roman" w:cs="Times New Roman"/>
          <w:b/>
          <w:bCs/>
          <w:lang w:val="sr-Latn-ME"/>
        </w:rPr>
        <w:tab/>
        <w:t>FARMACEUTSKI OBLIK</w:t>
      </w:r>
    </w:p>
    <w:p w14:paraId="085CBD24"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68D0CE97" w14:textId="77777777" w:rsid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Koncentrat za rastvor za infuziju (sterilni koncentrat). </w:t>
      </w:r>
    </w:p>
    <w:p w14:paraId="2D925FC2"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63705457"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Koncentrat je bistar svijetložuti do smeđežuti rastvor.</w:t>
      </w:r>
    </w:p>
    <w:p w14:paraId="676076A7" w14:textId="77777777" w:rsidR="00896B32" w:rsidRDefault="00896B32" w:rsidP="00896B32">
      <w:pPr>
        <w:spacing w:after="0" w:line="240" w:lineRule="auto"/>
        <w:jc w:val="both"/>
        <w:rPr>
          <w:rFonts w:ascii="Times New Roman" w:eastAsia="Times New Roman" w:hAnsi="Times New Roman" w:cs="Times New Roman"/>
          <w:bCs/>
          <w:lang w:val="sr-Latn-ME"/>
        </w:rPr>
      </w:pPr>
    </w:p>
    <w:p w14:paraId="7AB4D7D4"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06C8E73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4. </w:t>
      </w:r>
      <w:r w:rsidRPr="00896B32">
        <w:rPr>
          <w:rFonts w:ascii="Times New Roman" w:eastAsia="Times New Roman" w:hAnsi="Times New Roman" w:cs="Times New Roman"/>
          <w:b/>
          <w:bCs/>
          <w:lang w:val="sr-Latn-ME"/>
        </w:rPr>
        <w:tab/>
        <w:t>KLINIČKI PODACI</w:t>
      </w:r>
    </w:p>
    <w:p w14:paraId="6459E9F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687268A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4.1. </w:t>
      </w:r>
      <w:r w:rsidRPr="00896B32">
        <w:rPr>
          <w:rFonts w:ascii="Times New Roman" w:eastAsia="Times New Roman" w:hAnsi="Times New Roman" w:cs="Times New Roman"/>
          <w:b/>
          <w:bCs/>
          <w:lang w:val="sr-Latn-ME"/>
        </w:rPr>
        <w:tab/>
        <w:t>Terapijske indikacije</w:t>
      </w:r>
    </w:p>
    <w:p w14:paraId="08267F8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7F821B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Karcinom dojke</w:t>
      </w:r>
    </w:p>
    <w:p w14:paraId="1532F726" w14:textId="77777777" w:rsid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5F403C14" w14:textId="77777777" w:rsid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3E4DABD9"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4C682D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Lijek Docetaxel Accord u kombinaciji s doksorubicinom i ciklofosfamidom indikovan je za adjuvantno liječenje pacijenata sa:</w:t>
      </w:r>
    </w:p>
    <w:p w14:paraId="0E96583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w:t>
      </w:r>
      <w:r w:rsidRPr="00896B32">
        <w:rPr>
          <w:rFonts w:ascii="Times New Roman" w:eastAsia="Times New Roman" w:hAnsi="Times New Roman" w:cs="Times New Roman"/>
          <w:bCs/>
          <w:lang w:val="sr-Latn-ME"/>
        </w:rPr>
        <w:tab/>
        <w:t>operabilnim karcinomom dojke i pozitivnim limfnim čvorovima,</w:t>
      </w:r>
    </w:p>
    <w:p w14:paraId="38C3BF6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w:t>
      </w:r>
      <w:r w:rsidRPr="00896B32">
        <w:rPr>
          <w:rFonts w:ascii="Times New Roman" w:eastAsia="Times New Roman" w:hAnsi="Times New Roman" w:cs="Times New Roman"/>
          <w:bCs/>
          <w:lang w:val="sr-Latn-ME"/>
        </w:rPr>
        <w:tab/>
        <w:t>operabilnim karcinomom dojke i negativnim limfnim čvorovima.</w:t>
      </w:r>
    </w:p>
    <w:p w14:paraId="4891ADF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7CB289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Kod pacijenata s operabilnim karcinomom dojke i negativnim limfnim čvorovima, adjuvantno liječenje treba ograničiti samo na pacijente koji su prikladni za primanje hemoterapije prema međunarodno utvrđenim kriterijumima za primarnu terapiju ranog karcinoma dojke (vidjeti odjeljak 5.1).</w:t>
      </w:r>
    </w:p>
    <w:p w14:paraId="67E0A5C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 </w:t>
      </w:r>
    </w:p>
    <w:p w14:paraId="3044D8B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Lijek Docetaxel Accord u kombinaciji sa doksorubicinom indikovan je za liječenje pacijenata s lokalno uznapredovalim ili metastatskim karcinomom dojke koji nijesu ranije liječeni citostaticima za tu bolest.</w:t>
      </w:r>
    </w:p>
    <w:p w14:paraId="5C3A2C3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3EBEDDA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Lijek Docetaxel Accord kao monoterapija indikovan je za liječenje pacijenata s lokalno uznapredovalim ili metastatskim karcinomom dojke nakon neuspjeha terapije drugim citostaticima. Prethodna hemoterapija morala je uključivati antraciklin ili alkilirajući agens.</w:t>
      </w:r>
    </w:p>
    <w:p w14:paraId="3B49EE7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E4E17C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Lijek Docetaxel Accord u kombinaciji s trastuzumabom indikovan je za liječenje pacijenata s metastatskim karcinomom dojke i prekomjerno izraženim HER2, koji nijesu ranije primali hemoterapiju za metastatsku bolest.</w:t>
      </w:r>
    </w:p>
    <w:p w14:paraId="34F42C1A"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64CBB5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Lijek Docetaxel Accord u kombinaciji s kapecitabinom indikovan je za liječenje pacijenata s lokalno uznapredovalim ili metastatskim karcinomom dojke nakon neuspjeha terapije s drugim citostaticima. Prethodna terapija morala je uključivati antraciklin.</w:t>
      </w:r>
    </w:p>
    <w:p w14:paraId="18BC911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515E81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Nemikrocelularni karcinom pluća</w:t>
      </w:r>
    </w:p>
    <w:p w14:paraId="04753C3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Lijek Docetaxel Accord je indikovan za liječenje pacijenata s lokalno uznapredovalim ili metastatskim nemikrocelularnim karcinomom pluća nakon neuspjeha prethodne hemoterapije.</w:t>
      </w:r>
    </w:p>
    <w:p w14:paraId="20946BA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78F3367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Lijek Docetaxel Accord u kombinaciji s cisplatinom indikovan je za liječenje pacijenata s neoperabilnim, lokalno uznapredovalim ili metastatskim nemikrocelularnim karcinomom pluća, koji nijesu ranije primali hemoterapiju za tu bolest.</w:t>
      </w:r>
    </w:p>
    <w:p w14:paraId="257E628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232C9F1C" w14:textId="77777777" w:rsidR="00F3128C" w:rsidRPr="00B546C3" w:rsidRDefault="00F3128C" w:rsidP="00F3128C">
      <w:pPr>
        <w:autoSpaceDE w:val="0"/>
        <w:autoSpaceDN w:val="0"/>
        <w:adjustRightInd w:val="0"/>
        <w:spacing w:after="0" w:line="240" w:lineRule="auto"/>
        <w:rPr>
          <w:rFonts w:ascii="Times New Roman" w:hAnsi="Times New Roman" w:cs="Times New Roman"/>
          <w:color w:val="000000"/>
          <w:u w:val="single"/>
          <w:lang w:val="sr-Latn-ME"/>
        </w:rPr>
      </w:pPr>
      <w:r w:rsidRPr="002F7D3A">
        <w:rPr>
          <w:rFonts w:ascii="Times New Roman" w:hAnsi="Times New Roman" w:cs="Times New Roman"/>
          <w:color w:val="000000"/>
          <w:u w:val="single"/>
          <w:lang w:val="pl-PL"/>
        </w:rPr>
        <w:t>Karcinom</w:t>
      </w:r>
      <w:r w:rsidRPr="00B546C3">
        <w:rPr>
          <w:rFonts w:ascii="Times New Roman" w:hAnsi="Times New Roman" w:cs="Times New Roman"/>
          <w:color w:val="000000"/>
          <w:u w:val="single"/>
          <w:lang w:val="sr-Latn-ME"/>
        </w:rPr>
        <w:t xml:space="preserve"> </w:t>
      </w:r>
      <w:r w:rsidRPr="002F7D3A">
        <w:rPr>
          <w:rFonts w:ascii="Times New Roman" w:hAnsi="Times New Roman" w:cs="Times New Roman"/>
          <w:color w:val="000000"/>
          <w:u w:val="single"/>
          <w:lang w:val="pl-PL"/>
        </w:rPr>
        <w:t>prostate</w:t>
      </w:r>
      <w:r w:rsidRPr="00B546C3">
        <w:rPr>
          <w:rFonts w:ascii="Times New Roman" w:hAnsi="Times New Roman" w:cs="Times New Roman"/>
          <w:color w:val="000000"/>
          <w:u w:val="single"/>
          <w:lang w:val="sr-Latn-ME"/>
        </w:rPr>
        <w:t xml:space="preserve"> </w:t>
      </w:r>
    </w:p>
    <w:p w14:paraId="00899330" w14:textId="0519DA4B" w:rsidR="00875A86" w:rsidRPr="00B546C3" w:rsidRDefault="00875A86" w:rsidP="00B546C3">
      <w:pPr>
        <w:autoSpaceDE w:val="0"/>
        <w:autoSpaceDN w:val="0"/>
        <w:adjustRightInd w:val="0"/>
        <w:spacing w:after="0" w:line="240" w:lineRule="auto"/>
        <w:jc w:val="both"/>
        <w:rPr>
          <w:rFonts w:ascii="Times New Roman" w:hAnsi="Times New Roman" w:cs="Times New Roman"/>
          <w:color w:val="000000"/>
          <w:lang w:val="sr-Latn-ME"/>
        </w:rPr>
      </w:pPr>
      <w:r w:rsidRPr="00875A86">
        <w:rPr>
          <w:rFonts w:ascii="Times New Roman" w:hAnsi="Times New Roman" w:cs="Times New Roman"/>
          <w:color w:val="000000"/>
        </w:rPr>
        <w:t>Docetaxel</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Accord</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u</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kombinaciji</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s</w:t>
      </w:r>
      <w:r w:rsidR="004D3390">
        <w:rPr>
          <w:rFonts w:ascii="Times New Roman" w:hAnsi="Times New Roman" w:cs="Times New Roman"/>
          <w:color w:val="000000"/>
        </w:rPr>
        <w:t>a</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prednizonom</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ili</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prednizolonom</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indiciran</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je</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za</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lije</w:t>
      </w:r>
      <w:r w:rsidRPr="00B546C3">
        <w:rPr>
          <w:rFonts w:ascii="Times New Roman" w:hAnsi="Times New Roman" w:cs="Times New Roman"/>
          <w:color w:val="000000"/>
          <w:lang w:val="sr-Latn-ME"/>
        </w:rPr>
        <w:t>č</w:t>
      </w:r>
      <w:r w:rsidRPr="00875A86">
        <w:rPr>
          <w:rFonts w:ascii="Times New Roman" w:hAnsi="Times New Roman" w:cs="Times New Roman"/>
          <w:color w:val="000000"/>
        </w:rPr>
        <w:t>enje</w:t>
      </w:r>
      <w:r w:rsidRPr="00B546C3">
        <w:rPr>
          <w:rFonts w:ascii="Times New Roman" w:hAnsi="Times New Roman" w:cs="Times New Roman"/>
          <w:color w:val="000000"/>
          <w:lang w:val="sr-Latn-ME"/>
        </w:rPr>
        <w:t xml:space="preserve"> </w:t>
      </w:r>
      <w:r w:rsidR="004D3390">
        <w:rPr>
          <w:rFonts w:ascii="Times New Roman" w:hAnsi="Times New Roman" w:cs="Times New Roman"/>
          <w:color w:val="000000"/>
        </w:rPr>
        <w:t>pacijenata</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s</w:t>
      </w:r>
      <w:r w:rsidR="004D3390">
        <w:rPr>
          <w:rFonts w:ascii="Times New Roman" w:hAnsi="Times New Roman" w:cs="Times New Roman"/>
          <w:color w:val="000000"/>
        </w:rPr>
        <w:t>a</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metastatskim</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karcinomom</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prostate</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rezistentnim</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na</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kastraciju</w:t>
      </w:r>
      <w:r w:rsidRPr="00B546C3">
        <w:rPr>
          <w:rFonts w:ascii="Times New Roman" w:hAnsi="Times New Roman" w:cs="Times New Roman"/>
          <w:color w:val="000000"/>
          <w:lang w:val="sr-Latn-ME"/>
        </w:rPr>
        <w:t xml:space="preserve">. </w:t>
      </w:r>
    </w:p>
    <w:p w14:paraId="11E67554" w14:textId="3B2C7D45" w:rsidR="00875A86" w:rsidRPr="00B546C3" w:rsidRDefault="00875A86" w:rsidP="004D3390">
      <w:pPr>
        <w:tabs>
          <w:tab w:val="left" w:pos="540"/>
          <w:tab w:val="left" w:pos="569"/>
        </w:tabs>
        <w:spacing w:after="0" w:line="240" w:lineRule="auto"/>
        <w:jc w:val="both"/>
        <w:rPr>
          <w:rFonts w:ascii="Times New Roman" w:hAnsi="Times New Roman" w:cs="Times New Roman"/>
          <w:color w:val="000000"/>
          <w:lang w:val="sr-Latn-ME"/>
        </w:rPr>
      </w:pPr>
      <w:r w:rsidRPr="00875A86">
        <w:rPr>
          <w:rFonts w:ascii="Times New Roman" w:hAnsi="Times New Roman" w:cs="Times New Roman"/>
          <w:color w:val="000000"/>
        </w:rPr>
        <w:t>Docetaxel</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Accord</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u</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kombinaciji</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s</w:t>
      </w:r>
      <w:r w:rsidR="004D3390">
        <w:rPr>
          <w:rFonts w:ascii="Times New Roman" w:hAnsi="Times New Roman" w:cs="Times New Roman"/>
          <w:color w:val="000000"/>
        </w:rPr>
        <w:t>a</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terapijom</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deprivacije</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androgena</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engl</w:t>
      </w:r>
      <w:r w:rsidRPr="00B546C3">
        <w:rPr>
          <w:rFonts w:ascii="Times New Roman" w:hAnsi="Times New Roman" w:cs="Times New Roman"/>
          <w:color w:val="000000"/>
          <w:lang w:val="sr-Latn-ME"/>
        </w:rPr>
        <w:t xml:space="preserve">. </w:t>
      </w:r>
      <w:r w:rsidRPr="00875A86">
        <w:rPr>
          <w:rFonts w:ascii="Times New Roman" w:hAnsi="Times New Roman" w:cs="Times New Roman"/>
          <w:i/>
          <w:iCs/>
          <w:color w:val="000000"/>
        </w:rPr>
        <w:t>androgen</w:t>
      </w:r>
      <w:r w:rsidRPr="00B546C3">
        <w:rPr>
          <w:rFonts w:ascii="Times New Roman" w:hAnsi="Times New Roman" w:cs="Times New Roman"/>
          <w:i/>
          <w:iCs/>
          <w:color w:val="000000"/>
          <w:lang w:val="sr-Latn-ME"/>
        </w:rPr>
        <w:t xml:space="preserve"> </w:t>
      </w:r>
      <w:r w:rsidRPr="00875A86">
        <w:rPr>
          <w:rFonts w:ascii="Times New Roman" w:hAnsi="Times New Roman" w:cs="Times New Roman"/>
          <w:i/>
          <w:iCs/>
          <w:color w:val="000000"/>
        </w:rPr>
        <w:t>deprivation</w:t>
      </w:r>
      <w:r w:rsidRPr="00B546C3">
        <w:rPr>
          <w:rFonts w:ascii="Times New Roman" w:hAnsi="Times New Roman" w:cs="Times New Roman"/>
          <w:i/>
          <w:iCs/>
          <w:color w:val="000000"/>
          <w:lang w:val="sr-Latn-ME"/>
        </w:rPr>
        <w:t xml:space="preserve"> </w:t>
      </w:r>
      <w:r w:rsidRPr="00875A86">
        <w:rPr>
          <w:rFonts w:ascii="Times New Roman" w:hAnsi="Times New Roman" w:cs="Times New Roman"/>
          <w:i/>
          <w:iCs/>
          <w:color w:val="000000"/>
        </w:rPr>
        <w:t>therapy</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ADT</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s</w:t>
      </w:r>
      <w:r w:rsidR="004D3390">
        <w:rPr>
          <w:rFonts w:ascii="Times New Roman" w:hAnsi="Times New Roman" w:cs="Times New Roman"/>
          <w:color w:val="000000"/>
        </w:rPr>
        <w:t>a</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ili</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bez</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prednizona</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ili</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prednizolona</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indiciran</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je</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za</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lije</w:t>
      </w:r>
      <w:r w:rsidRPr="00B546C3">
        <w:rPr>
          <w:rFonts w:ascii="Times New Roman" w:hAnsi="Times New Roman" w:cs="Times New Roman"/>
          <w:color w:val="000000"/>
          <w:lang w:val="sr-Latn-ME"/>
        </w:rPr>
        <w:t>č</w:t>
      </w:r>
      <w:r w:rsidRPr="00875A86">
        <w:rPr>
          <w:rFonts w:ascii="Times New Roman" w:hAnsi="Times New Roman" w:cs="Times New Roman"/>
          <w:color w:val="000000"/>
        </w:rPr>
        <w:t>enje</w:t>
      </w:r>
      <w:r w:rsidRPr="00B546C3">
        <w:rPr>
          <w:rFonts w:ascii="Times New Roman" w:hAnsi="Times New Roman" w:cs="Times New Roman"/>
          <w:color w:val="000000"/>
          <w:lang w:val="sr-Latn-ME"/>
        </w:rPr>
        <w:t xml:space="preserve"> </w:t>
      </w:r>
      <w:r w:rsidR="004D3390">
        <w:rPr>
          <w:rFonts w:ascii="Times New Roman" w:hAnsi="Times New Roman" w:cs="Times New Roman"/>
          <w:color w:val="000000"/>
        </w:rPr>
        <w:t>pacijenata</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s</w:t>
      </w:r>
      <w:r w:rsidR="004D3390">
        <w:rPr>
          <w:rFonts w:ascii="Times New Roman" w:hAnsi="Times New Roman" w:cs="Times New Roman"/>
          <w:color w:val="000000"/>
        </w:rPr>
        <w:t>a</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metastatskim</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karcinomom</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prostate</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osjetljivim</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na</w:t>
      </w:r>
      <w:r w:rsidRPr="00B546C3">
        <w:rPr>
          <w:rFonts w:ascii="Times New Roman" w:hAnsi="Times New Roman" w:cs="Times New Roman"/>
          <w:color w:val="000000"/>
          <w:lang w:val="sr-Latn-ME"/>
        </w:rPr>
        <w:t xml:space="preserve"> </w:t>
      </w:r>
      <w:r w:rsidRPr="00875A86">
        <w:rPr>
          <w:rFonts w:ascii="Times New Roman" w:hAnsi="Times New Roman" w:cs="Times New Roman"/>
          <w:color w:val="000000"/>
        </w:rPr>
        <w:t>hormone</w:t>
      </w:r>
      <w:r w:rsidRPr="00B546C3">
        <w:rPr>
          <w:rFonts w:ascii="Times New Roman" w:hAnsi="Times New Roman" w:cs="Times New Roman"/>
          <w:color w:val="000000"/>
          <w:lang w:val="sr-Latn-ME"/>
        </w:rPr>
        <w:t xml:space="preserve">. </w:t>
      </w:r>
    </w:p>
    <w:p w14:paraId="0112055C" w14:textId="77777777" w:rsidR="00875A86" w:rsidRPr="00B546C3" w:rsidRDefault="00875A86">
      <w:pPr>
        <w:tabs>
          <w:tab w:val="left" w:pos="540"/>
          <w:tab w:val="left" w:pos="569"/>
        </w:tabs>
        <w:spacing w:after="0" w:line="240" w:lineRule="auto"/>
        <w:jc w:val="both"/>
        <w:rPr>
          <w:rFonts w:ascii="Times New Roman" w:hAnsi="Times New Roman" w:cs="Times New Roman"/>
          <w:color w:val="000000"/>
          <w:lang w:val="sr-Latn-ME"/>
        </w:rPr>
      </w:pPr>
    </w:p>
    <w:p w14:paraId="680C1FE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Adenokarcinom želuca</w:t>
      </w:r>
    </w:p>
    <w:p w14:paraId="3431D3B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Lijek Docetaxel Accord u kombinaciji s cisplatinom i 5-fluorouracilom je indikovan za liječenje pacijenata s metastatskim adenokarcinomom želuca, uključujući adenokarcinom gastroezofagealne spojnice, koji nijesu prethodno primali hemoterapiju za metastatsku bolest.</w:t>
      </w:r>
    </w:p>
    <w:p w14:paraId="7694D12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6298B2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Karcinom glave i vrata</w:t>
      </w:r>
    </w:p>
    <w:p w14:paraId="21B9CFA7" w14:textId="777910A1" w:rsid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Lijek Docetaxel Accord u kombinaciji sa cisplatinom i 5-fluorouracilom je indikovan za indukcionu terapiju kod pacijenata s lokalno uznapredovalim karcinomom skvamoznih ćelija glave i vrata.</w:t>
      </w:r>
    </w:p>
    <w:p w14:paraId="705FF89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2CD1425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4.2. </w:t>
      </w:r>
      <w:r w:rsidRPr="00896B32">
        <w:rPr>
          <w:rFonts w:ascii="Times New Roman" w:eastAsia="Times New Roman" w:hAnsi="Times New Roman" w:cs="Times New Roman"/>
          <w:b/>
          <w:bCs/>
          <w:lang w:val="sr-Latn-ME"/>
        </w:rPr>
        <w:tab/>
        <w:t>Doziranje i način primjene</w:t>
      </w:r>
    </w:p>
    <w:p w14:paraId="72EA594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236F943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Docetaksel se smije primjenjivati samo na odjeljenjima specijalizovanim za primjenu citotoksične hemoterapije i to isključivo pod nadzorom ljekara obučenog za primjenu antikarcinomske hemoterapije (vidjeti odjeljak 6.6).</w:t>
      </w:r>
    </w:p>
    <w:p w14:paraId="0A95EE6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34E7B8E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Doziranje</w:t>
      </w:r>
    </w:p>
    <w:p w14:paraId="4D72B920" w14:textId="77777777" w:rsidR="00E87B34"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lastRenderedPageBreak/>
        <w:t xml:space="preserve">Kod karcinoma dojke, nemikrocelularnog karcinoma pluća, karcinoma želuca i karcinoma glave i vrata, kao premedikacija se primjenjuju oralni kortikosteroidi poput deksametazona, u dozi od 16 mg/dan tokom 3 dana (npr. 8 mg dvaput dnevno), pri čemu premedikaciju treba započeti jedan dan prije primjene docetaksela, ako to nije kontraindikovano (vidjeti odjeljak 4.4). </w:t>
      </w:r>
    </w:p>
    <w:p w14:paraId="38ACC3A4" w14:textId="02428847" w:rsidR="00896B32" w:rsidRPr="00896B32" w:rsidRDefault="00F4124A" w:rsidP="00896B32">
      <w:pPr>
        <w:tabs>
          <w:tab w:val="left" w:pos="540"/>
          <w:tab w:val="left" w:pos="569"/>
        </w:tabs>
        <w:spacing w:after="0" w:line="240" w:lineRule="auto"/>
        <w:jc w:val="both"/>
        <w:rPr>
          <w:rFonts w:ascii="Times New Roman" w:eastAsia="Times New Roman" w:hAnsi="Times New Roman" w:cs="Times New Roman"/>
          <w:bCs/>
          <w:lang w:val="sr-Latn-ME"/>
        </w:rPr>
      </w:pPr>
      <w:r w:rsidRPr="00E87B34">
        <w:rPr>
          <w:rFonts w:ascii="Times New Roman" w:eastAsia="Times New Roman" w:hAnsi="Times New Roman" w:cs="Times New Roman"/>
          <w:bCs/>
          <w:lang w:val="en-GB"/>
        </w:rPr>
        <w:t>Za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metastatski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karcinom</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prostate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rezistentan</w:t>
      </w:r>
      <w:r w:rsidRPr="00E87B34">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na</w:t>
      </w:r>
      <w:r w:rsidRPr="006F4119">
        <w:rPr>
          <w:rFonts w:ascii="Times New Roman" w:eastAsia="Times New Roman" w:hAnsi="Times New Roman" w:cs="Times New Roman"/>
          <w:bCs/>
          <w:lang w:val="sr-Latn-ME"/>
        </w:rPr>
        <w:t xml:space="preserve"> </w:t>
      </w:r>
      <w:r w:rsidRPr="004D3390">
        <w:rPr>
          <w:rFonts w:ascii="Times New Roman" w:eastAsia="Times New Roman" w:hAnsi="Times New Roman" w:cs="Times New Roman"/>
          <w:bCs/>
          <w:lang w:val="en-GB"/>
        </w:rPr>
        <w:t>kastraciju</w:t>
      </w:r>
      <w:r w:rsidRPr="004D3390">
        <w:rPr>
          <w:rFonts w:ascii="Times New Roman" w:eastAsia="Times New Roman" w:hAnsi="Times New Roman" w:cs="Times New Roman"/>
          <w:bCs/>
          <w:lang w:val="sr-Latn-ME"/>
        </w:rPr>
        <w:t xml:space="preserve">, </w:t>
      </w:r>
      <w:r w:rsidRPr="005E22BE">
        <w:rPr>
          <w:rFonts w:ascii="Times New Roman" w:eastAsia="Times New Roman" w:hAnsi="Times New Roman" w:cs="Times New Roman"/>
          <w:bCs/>
          <w:lang w:val="en-GB"/>
        </w:rPr>
        <w:t>uz</w:t>
      </w:r>
      <w:r w:rsidRPr="005E22BE">
        <w:rPr>
          <w:rFonts w:ascii="Times New Roman" w:eastAsia="Times New Roman" w:hAnsi="Times New Roman" w:cs="Times New Roman"/>
          <w:bCs/>
          <w:lang w:val="sr-Latn-ME"/>
        </w:rPr>
        <w:t xml:space="preserve"> </w:t>
      </w:r>
      <w:r w:rsidRPr="005E22BE">
        <w:rPr>
          <w:rFonts w:ascii="Times New Roman" w:eastAsia="Times New Roman" w:hAnsi="Times New Roman" w:cs="Times New Roman"/>
          <w:bCs/>
          <w:lang w:val="en-GB"/>
        </w:rPr>
        <w:t>istovremenu</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terapiju</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prednizonom</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ili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prednizolonom</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preporu</w:t>
      </w:r>
      <w:r w:rsidRPr="00E87B34">
        <w:rPr>
          <w:rFonts w:ascii="Times New Roman" w:eastAsia="Times New Roman" w:hAnsi="Times New Roman" w:cs="Times New Roman"/>
          <w:bCs/>
          <w:lang w:val="sr-Latn-ME"/>
        </w:rPr>
        <w:t>č</w:t>
      </w:r>
      <w:r w:rsidRPr="00E87B34">
        <w:rPr>
          <w:rFonts w:ascii="Times New Roman" w:eastAsia="Times New Roman" w:hAnsi="Times New Roman" w:cs="Times New Roman"/>
          <w:bCs/>
          <w:lang w:val="en-GB"/>
        </w:rPr>
        <w:t>eni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re</w:t>
      </w:r>
      <w:r w:rsidRPr="00E87B34">
        <w:rPr>
          <w:rFonts w:ascii="Times New Roman" w:eastAsia="Times New Roman" w:hAnsi="Times New Roman" w:cs="Times New Roman"/>
          <w:bCs/>
          <w:lang w:val="sr-Latn-ME"/>
        </w:rPr>
        <w:t>ž</w:t>
      </w:r>
      <w:r w:rsidRPr="00E87B34">
        <w:rPr>
          <w:rFonts w:ascii="Times New Roman" w:eastAsia="Times New Roman" w:hAnsi="Times New Roman" w:cs="Times New Roman"/>
          <w:bCs/>
          <w:lang w:val="en-GB"/>
        </w:rPr>
        <w:t>im</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premedikacije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je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oralni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deksametazon</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u</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dozi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od</w:t>
      </w:r>
      <w:r w:rsidRPr="00E87B34">
        <w:rPr>
          <w:rFonts w:ascii="Times New Roman" w:eastAsia="Times New Roman" w:hAnsi="Times New Roman" w:cs="Times New Roman"/>
          <w:bCs/>
          <w:lang w:val="sr-Latn-ME"/>
        </w:rPr>
        <w:t xml:space="preserve"> 8 </w:t>
      </w:r>
      <w:r w:rsidRPr="00E87B34">
        <w:rPr>
          <w:rFonts w:ascii="Times New Roman" w:eastAsia="Times New Roman" w:hAnsi="Times New Roman" w:cs="Times New Roman"/>
          <w:bCs/>
          <w:lang w:val="en-GB"/>
        </w:rPr>
        <w:t>mg</w:t>
      </w:r>
      <w:r w:rsidRPr="00E87B34">
        <w:rPr>
          <w:rFonts w:ascii="Times New Roman" w:eastAsia="Times New Roman" w:hAnsi="Times New Roman" w:cs="Times New Roman"/>
          <w:bCs/>
          <w:lang w:val="sr-Latn-ME"/>
        </w:rPr>
        <w:t xml:space="preserve"> 12 </w:t>
      </w:r>
      <w:r w:rsidRPr="00E87B34">
        <w:rPr>
          <w:rFonts w:ascii="Times New Roman" w:eastAsia="Times New Roman" w:hAnsi="Times New Roman" w:cs="Times New Roman"/>
          <w:bCs/>
          <w:lang w:val="en-GB"/>
        </w:rPr>
        <w:t>sati</w:t>
      </w:r>
      <w:r w:rsidRPr="00E87B34">
        <w:rPr>
          <w:rFonts w:ascii="Times New Roman" w:eastAsia="Times New Roman" w:hAnsi="Times New Roman" w:cs="Times New Roman"/>
          <w:bCs/>
          <w:lang w:val="sr-Latn-ME"/>
        </w:rPr>
        <w:t xml:space="preserve">, 3 </w:t>
      </w:r>
      <w:r w:rsidRPr="00E87B34">
        <w:rPr>
          <w:rFonts w:ascii="Times New Roman" w:eastAsia="Times New Roman" w:hAnsi="Times New Roman" w:cs="Times New Roman"/>
          <w:bCs/>
          <w:lang w:val="en-GB"/>
        </w:rPr>
        <w:t>sata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jedan</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sat</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prije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infuzije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docetaksela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vidjeti</w:t>
      </w:r>
      <w:r w:rsidRPr="00E87B34">
        <w:rPr>
          <w:rFonts w:ascii="Times New Roman" w:eastAsia="Times New Roman" w:hAnsi="Times New Roman" w:cs="Times New Roman"/>
          <w:bCs/>
          <w:lang w:val="sr-Latn-ME"/>
        </w:rPr>
        <w:t xml:space="preserve"> odjeljak 4.4).</w:t>
      </w:r>
      <w:r w:rsidRPr="002F7D3A">
        <w:rPr>
          <w:rFonts w:ascii="Times New Roman" w:eastAsia="Times New Roman" w:hAnsi="Times New Roman" w:cs="Times New Roman"/>
          <w:bCs/>
          <w:lang w:val="sr-Latn-ME"/>
        </w:rPr>
        <w:t xml:space="preserve"> </w:t>
      </w:r>
    </w:p>
    <w:p w14:paraId="56DA48F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F2EE6A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Kako bi se smanjio rizik od hematološke toksičnosti, profilaktički se može primijeniti G-CSF.</w:t>
      </w:r>
    </w:p>
    <w:p w14:paraId="2046F69D" w14:textId="431E33F7" w:rsidR="00E87B34"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 </w:t>
      </w:r>
    </w:p>
    <w:p w14:paraId="3F44460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Docetaksel se primjenjuje u obliku jednosatne infuzije svake tri sedmice.</w:t>
      </w:r>
    </w:p>
    <w:p w14:paraId="3940889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7BC3D15A"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896B32">
        <w:rPr>
          <w:rFonts w:ascii="Times New Roman" w:eastAsia="Times New Roman" w:hAnsi="Times New Roman" w:cs="Times New Roman"/>
          <w:bCs/>
          <w:i/>
          <w:u w:val="single"/>
          <w:lang w:val="sr-Latn-ME"/>
        </w:rPr>
        <w:t>Karcinom dojke</w:t>
      </w:r>
    </w:p>
    <w:p w14:paraId="2243701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Za adjuvantno liječenje operabilnog karcinoma dojke s pozitivnim i negativnim limfnim čvorovima, preporučena doza docetaksela od 75mg/m2 primjenjuje se 1 sat nakon doksorubicina 50 mg/m2 i ciklofosfamida 500 mg/m2 svake tri sedmice tokom 6 ciklusa (TAC protokol; vidjeti takođe 'Prilagođavanje doze tokom liječenja').</w:t>
      </w:r>
    </w:p>
    <w:p w14:paraId="103103A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365952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Za liječenje pacijenata s lokalno uznapredovalim ili metastatskim karcinomom dojke, preporučena doza docetaksela u monoterapiji iznosi 100 mg/m2. U prvoj liniji liječenja, docetaksel se primjenjuje u dozi od 75 mg/m2 u kombinaciji s doksorubicinom (50 mg/m2).</w:t>
      </w:r>
    </w:p>
    <w:p w14:paraId="2B16D1B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2577C18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U kombinaciji s trastuzumabom, preporučena doza docetaksela iznosi 100 mg/m2 svake tri sedmice, dok se trastuzumab primjenjuje svake sedmice. U pivotalnoj kliničkoj studiji, inicijalna infuzija docetaksela počela se primjenjivati dan nakon prve doze trastuzumaba. Sljedeće doze docetaksela primjenjivale su se odmah nakon završetka infuzije trastuzumaba, ako se prethodna doza trastuzumaba dobro podnosila. O dozi i primjeni trastuzumaba, pogledati sažetak karakteristika lijeka za trastuzumab.</w:t>
      </w:r>
    </w:p>
    <w:p w14:paraId="7E4746E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F78125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U kombinaciji s kapecitabinom, preporučena doza docetaksela je 75 mg/m2 svake tri sedmice, u kombinaciji s kapecitabinom u dozi od 1250 mg/m2 dva puta dnevno (u roku od pola sata nakon obroka) u trajanju od dvije sedmice, nakon čega slijedi jedna sedmica pauze. Za izračunavanje doze kapecitabina u odnosu na površinu tijela, pogledati sažetak karakteristika lijeka za kapecitabin.</w:t>
      </w:r>
    </w:p>
    <w:p w14:paraId="0C64685A"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30408E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896B32">
        <w:rPr>
          <w:rFonts w:ascii="Times New Roman" w:eastAsia="Times New Roman" w:hAnsi="Times New Roman" w:cs="Times New Roman"/>
          <w:bCs/>
          <w:i/>
          <w:u w:val="single"/>
          <w:lang w:val="sr-Latn-ME"/>
        </w:rPr>
        <w:t>Nemikrocelularni karcinom pluća</w:t>
      </w:r>
    </w:p>
    <w:p w14:paraId="4CD584D1" w14:textId="77777777" w:rsid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Za pacijente koji nijesu prethodno primali hemoterapiju za nemikrocelularni karcinom pluća, preporučeni režim doziranja iznosi 75 mg/m2 docetaksela, nakon čega odmah slijedi infuzija 75 mg/m2 cisplatina u trajanju od 30 do 60 minuta. Za liječenje nakon neuspjeha prethodne hemoterapije na bazi platine, preporučuje se doza od 75 mg/m2 docetaksela kao monoterapija.</w:t>
      </w:r>
    </w:p>
    <w:p w14:paraId="3479B234"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3BB64A62" w14:textId="77777777" w:rsidR="00896B32" w:rsidRDefault="00896B32" w:rsidP="00896B32">
      <w:pPr>
        <w:spacing w:after="0" w:line="240" w:lineRule="auto"/>
        <w:jc w:val="both"/>
        <w:rPr>
          <w:rFonts w:ascii="Times New Roman" w:eastAsia="Times New Roman" w:hAnsi="Times New Roman" w:cs="Times New Roman"/>
          <w:bCs/>
          <w:i/>
          <w:u w:val="single"/>
          <w:lang w:val="sr-Latn-ME"/>
        </w:rPr>
      </w:pPr>
      <w:r w:rsidRPr="00896B32">
        <w:rPr>
          <w:rFonts w:ascii="Times New Roman" w:eastAsia="Times New Roman" w:hAnsi="Times New Roman" w:cs="Times New Roman"/>
          <w:bCs/>
          <w:i/>
          <w:u w:val="single"/>
          <w:lang w:val="sr-Latn-ME"/>
        </w:rPr>
        <w:t>Karcinom prostate</w:t>
      </w:r>
    </w:p>
    <w:p w14:paraId="581779E0" w14:textId="34EACBC9" w:rsidR="00E8359C" w:rsidRPr="00E87B34" w:rsidRDefault="00E8359C" w:rsidP="00896B32">
      <w:pPr>
        <w:spacing w:after="0" w:line="240" w:lineRule="auto"/>
        <w:jc w:val="both"/>
        <w:rPr>
          <w:rFonts w:ascii="Times New Roman" w:eastAsia="Times New Roman" w:hAnsi="Times New Roman" w:cs="Times New Roman"/>
          <w:bCs/>
          <w:i/>
          <w:lang w:val="pl-PL"/>
        </w:rPr>
      </w:pPr>
      <w:r w:rsidRPr="00E87B34">
        <w:rPr>
          <w:rFonts w:ascii="Times New Roman" w:eastAsia="Times New Roman" w:hAnsi="Times New Roman" w:cs="Times New Roman"/>
          <w:bCs/>
          <w:i/>
          <w:iCs/>
          <w:lang w:val="pl-PL"/>
        </w:rPr>
        <w:t>Metastatski karcinom prostate rezistentan na kastraciju</w:t>
      </w:r>
    </w:p>
    <w:p w14:paraId="5B50751B" w14:textId="77777777" w:rsidR="00896B32" w:rsidRPr="00E87B34" w:rsidRDefault="00896B32" w:rsidP="00896B32">
      <w:pPr>
        <w:spacing w:after="0" w:line="240" w:lineRule="auto"/>
        <w:jc w:val="both"/>
        <w:rPr>
          <w:rFonts w:ascii="Times New Roman" w:eastAsia="Times New Roman" w:hAnsi="Times New Roman" w:cs="Times New Roman"/>
          <w:bCs/>
          <w:lang w:val="sr-Latn-ME"/>
        </w:rPr>
      </w:pPr>
      <w:r w:rsidRPr="006F4119">
        <w:rPr>
          <w:rFonts w:ascii="Times New Roman" w:eastAsia="Times New Roman" w:hAnsi="Times New Roman" w:cs="Times New Roman"/>
          <w:bCs/>
          <w:lang w:val="sr-Latn-ME"/>
        </w:rPr>
        <w:t>Preporučena doza docetaksela iznosi 75 mg/m</w:t>
      </w:r>
      <w:r w:rsidRPr="00B546C3">
        <w:rPr>
          <w:rFonts w:ascii="Times New Roman" w:eastAsia="Times New Roman" w:hAnsi="Times New Roman" w:cs="Times New Roman"/>
          <w:bCs/>
          <w:vertAlign w:val="superscript"/>
          <w:lang w:val="sr-Latn-ME"/>
        </w:rPr>
        <w:t>2</w:t>
      </w:r>
      <w:r w:rsidRPr="00E87B34">
        <w:rPr>
          <w:rFonts w:ascii="Times New Roman" w:eastAsia="Times New Roman" w:hAnsi="Times New Roman" w:cs="Times New Roman"/>
          <w:bCs/>
          <w:lang w:val="sr-Latn-ME"/>
        </w:rPr>
        <w:t>. Prednizon ili prednizolon u dozi od 5 mg peroralno dva puta dnevno primjenjuje se kontinuirano (vidjeti odjeljak 5.1).</w:t>
      </w:r>
    </w:p>
    <w:p w14:paraId="5B7E0952" w14:textId="77777777" w:rsidR="00E8359C" w:rsidRPr="006F4119" w:rsidRDefault="00E8359C" w:rsidP="00896B32">
      <w:pPr>
        <w:spacing w:after="0" w:line="240" w:lineRule="auto"/>
        <w:jc w:val="both"/>
        <w:rPr>
          <w:rFonts w:ascii="Times New Roman" w:eastAsia="Times New Roman" w:hAnsi="Times New Roman" w:cs="Times New Roman"/>
          <w:bCs/>
          <w:lang w:val="sr-Latn-ME"/>
        </w:rPr>
      </w:pPr>
    </w:p>
    <w:p w14:paraId="614E919D" w14:textId="77777777" w:rsidR="00E8359C" w:rsidRPr="00E87B34" w:rsidRDefault="00E8359C" w:rsidP="00E8359C">
      <w:pPr>
        <w:spacing w:after="0" w:line="240" w:lineRule="auto"/>
        <w:jc w:val="both"/>
        <w:rPr>
          <w:rFonts w:ascii="Times New Roman" w:eastAsia="Times New Roman" w:hAnsi="Times New Roman" w:cs="Times New Roman"/>
          <w:bCs/>
          <w:lang w:val="sr-Latn-ME"/>
        </w:rPr>
      </w:pPr>
      <w:r w:rsidRPr="00E87B34">
        <w:rPr>
          <w:rFonts w:ascii="Times New Roman" w:eastAsia="Times New Roman" w:hAnsi="Times New Roman" w:cs="Times New Roman"/>
          <w:bCs/>
          <w:i/>
          <w:iCs/>
          <w:lang w:val="en-GB"/>
        </w:rPr>
        <w:t>Metastatski</w:t>
      </w:r>
      <w:r w:rsidRPr="00E87B34">
        <w:rPr>
          <w:rFonts w:ascii="Times New Roman" w:eastAsia="Times New Roman" w:hAnsi="Times New Roman" w:cs="Times New Roman"/>
          <w:bCs/>
          <w:i/>
          <w:iCs/>
          <w:lang w:val="sr-Latn-ME"/>
        </w:rPr>
        <w:t xml:space="preserve"> </w:t>
      </w:r>
      <w:r w:rsidRPr="00E87B34">
        <w:rPr>
          <w:rFonts w:ascii="Times New Roman" w:eastAsia="Times New Roman" w:hAnsi="Times New Roman" w:cs="Times New Roman"/>
          <w:bCs/>
          <w:i/>
          <w:iCs/>
          <w:lang w:val="en-GB"/>
        </w:rPr>
        <w:t>karcinom</w:t>
      </w:r>
      <w:r w:rsidRPr="00E87B34">
        <w:rPr>
          <w:rFonts w:ascii="Times New Roman" w:eastAsia="Times New Roman" w:hAnsi="Times New Roman" w:cs="Times New Roman"/>
          <w:bCs/>
          <w:i/>
          <w:iCs/>
          <w:lang w:val="sr-Latn-ME"/>
        </w:rPr>
        <w:t xml:space="preserve"> </w:t>
      </w:r>
      <w:r w:rsidRPr="00E87B34">
        <w:rPr>
          <w:rFonts w:ascii="Times New Roman" w:eastAsia="Times New Roman" w:hAnsi="Times New Roman" w:cs="Times New Roman"/>
          <w:bCs/>
          <w:i/>
          <w:iCs/>
          <w:lang w:val="en-GB"/>
        </w:rPr>
        <w:t>prostate</w:t>
      </w:r>
      <w:r w:rsidRPr="00E87B34">
        <w:rPr>
          <w:rFonts w:ascii="Times New Roman" w:eastAsia="Times New Roman" w:hAnsi="Times New Roman" w:cs="Times New Roman"/>
          <w:bCs/>
          <w:i/>
          <w:iCs/>
          <w:lang w:val="sr-Latn-ME"/>
        </w:rPr>
        <w:t xml:space="preserve"> </w:t>
      </w:r>
      <w:r w:rsidRPr="00E87B34">
        <w:rPr>
          <w:rFonts w:ascii="Times New Roman" w:eastAsia="Times New Roman" w:hAnsi="Times New Roman" w:cs="Times New Roman"/>
          <w:bCs/>
          <w:i/>
          <w:iCs/>
          <w:lang w:val="en-GB"/>
        </w:rPr>
        <w:t>osjetljiv</w:t>
      </w:r>
      <w:r w:rsidRPr="00E87B34">
        <w:rPr>
          <w:rFonts w:ascii="Times New Roman" w:eastAsia="Times New Roman" w:hAnsi="Times New Roman" w:cs="Times New Roman"/>
          <w:bCs/>
          <w:i/>
          <w:iCs/>
          <w:lang w:val="sr-Latn-ME"/>
        </w:rPr>
        <w:t xml:space="preserve"> </w:t>
      </w:r>
      <w:r w:rsidRPr="00E87B34">
        <w:rPr>
          <w:rFonts w:ascii="Times New Roman" w:eastAsia="Times New Roman" w:hAnsi="Times New Roman" w:cs="Times New Roman"/>
          <w:bCs/>
          <w:i/>
          <w:iCs/>
          <w:lang w:val="en-GB"/>
        </w:rPr>
        <w:t>na</w:t>
      </w:r>
      <w:r w:rsidRPr="00E87B34">
        <w:rPr>
          <w:rFonts w:ascii="Times New Roman" w:eastAsia="Times New Roman" w:hAnsi="Times New Roman" w:cs="Times New Roman"/>
          <w:bCs/>
          <w:i/>
          <w:iCs/>
          <w:lang w:val="sr-Latn-ME"/>
        </w:rPr>
        <w:t xml:space="preserve"> </w:t>
      </w:r>
      <w:r w:rsidRPr="00E87B34">
        <w:rPr>
          <w:rFonts w:ascii="Times New Roman" w:eastAsia="Times New Roman" w:hAnsi="Times New Roman" w:cs="Times New Roman"/>
          <w:bCs/>
          <w:i/>
          <w:iCs/>
          <w:lang w:val="en-GB"/>
        </w:rPr>
        <w:t>hormone</w:t>
      </w:r>
      <w:r w:rsidRPr="00E87B34">
        <w:rPr>
          <w:rFonts w:ascii="Times New Roman" w:eastAsia="Times New Roman" w:hAnsi="Times New Roman" w:cs="Times New Roman"/>
          <w:bCs/>
          <w:i/>
          <w:iCs/>
          <w:lang w:val="sr-Latn-ME"/>
        </w:rPr>
        <w:t xml:space="preserve"> </w:t>
      </w:r>
    </w:p>
    <w:p w14:paraId="6EE87112" w14:textId="63531EA0" w:rsidR="00E8359C" w:rsidRPr="00E8359C" w:rsidRDefault="00E8359C" w:rsidP="00E8359C">
      <w:pPr>
        <w:spacing w:after="0" w:line="240" w:lineRule="auto"/>
        <w:jc w:val="both"/>
        <w:rPr>
          <w:rFonts w:ascii="Times New Roman" w:eastAsia="Times New Roman" w:hAnsi="Times New Roman" w:cs="Times New Roman"/>
          <w:bCs/>
          <w:lang w:val="sr-Latn-ME"/>
        </w:rPr>
      </w:pPr>
      <w:r w:rsidRPr="00E87B34">
        <w:rPr>
          <w:rFonts w:ascii="Times New Roman" w:eastAsia="Times New Roman" w:hAnsi="Times New Roman" w:cs="Times New Roman"/>
          <w:bCs/>
          <w:lang w:val="en-GB"/>
        </w:rPr>
        <w:t>Preporu</w:t>
      </w:r>
      <w:r w:rsidRPr="00E87B34">
        <w:rPr>
          <w:rFonts w:ascii="Times New Roman" w:eastAsia="Times New Roman" w:hAnsi="Times New Roman" w:cs="Times New Roman"/>
          <w:bCs/>
          <w:lang w:val="sr-Latn-ME"/>
        </w:rPr>
        <w:t>č</w:t>
      </w:r>
      <w:r w:rsidRPr="00E87B34">
        <w:rPr>
          <w:rFonts w:ascii="Times New Roman" w:eastAsia="Times New Roman" w:hAnsi="Times New Roman" w:cs="Times New Roman"/>
          <w:bCs/>
          <w:lang w:val="en-GB"/>
        </w:rPr>
        <w:t>ena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doza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docetaksela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iznosi</w:t>
      </w:r>
      <w:r w:rsidRPr="00E87B34">
        <w:rPr>
          <w:rFonts w:ascii="Times New Roman" w:eastAsia="Times New Roman" w:hAnsi="Times New Roman" w:cs="Times New Roman"/>
          <w:bCs/>
          <w:lang w:val="sr-Latn-ME"/>
        </w:rPr>
        <w:t xml:space="preserve"> 75 </w:t>
      </w:r>
      <w:r w:rsidRPr="00E87B34">
        <w:rPr>
          <w:rFonts w:ascii="Times New Roman" w:eastAsia="Times New Roman" w:hAnsi="Times New Roman" w:cs="Times New Roman"/>
          <w:bCs/>
          <w:lang w:val="en-GB"/>
        </w:rPr>
        <w:t>mg</w:t>
      </w:r>
      <w:r w:rsidRPr="00E87B34">
        <w:rPr>
          <w:rFonts w:ascii="Times New Roman" w:eastAsia="Times New Roman" w:hAnsi="Times New Roman" w:cs="Times New Roman"/>
          <w:bCs/>
          <w:lang w:val="sr-Latn-ME"/>
        </w:rPr>
        <w:t>/</w:t>
      </w:r>
      <w:r w:rsidRPr="00E87B34">
        <w:rPr>
          <w:rFonts w:ascii="Times New Roman" w:eastAsia="Times New Roman" w:hAnsi="Times New Roman" w:cs="Times New Roman"/>
          <w:bCs/>
          <w:lang w:val="en-GB"/>
        </w:rPr>
        <w:t>m</w:t>
      </w:r>
      <w:r w:rsidRPr="00B546C3">
        <w:rPr>
          <w:rFonts w:ascii="Times New Roman" w:eastAsia="Times New Roman" w:hAnsi="Times New Roman" w:cs="Times New Roman"/>
          <w:bCs/>
          <w:vertAlign w:val="superscript"/>
          <w:lang w:val="sr-Latn-ME"/>
        </w:rPr>
        <w:t>2</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svak</w:t>
      </w:r>
      <w:r w:rsidRPr="006F4119">
        <w:rPr>
          <w:rFonts w:ascii="Times New Roman" w:eastAsia="Times New Roman" w:hAnsi="Times New Roman" w:cs="Times New Roman"/>
          <w:bCs/>
          <w:lang w:val="en-GB"/>
        </w:rPr>
        <w:t>e</w:t>
      </w:r>
      <w:r w:rsidRPr="006F4119">
        <w:rPr>
          <w:rFonts w:ascii="Times New Roman" w:eastAsia="Times New Roman" w:hAnsi="Times New Roman" w:cs="Times New Roman"/>
          <w:bCs/>
          <w:lang w:val="sr-Latn-ME"/>
        </w:rPr>
        <w:t xml:space="preserve"> 3 nedjelje </w:t>
      </w:r>
      <w:r w:rsidRPr="004D3390">
        <w:rPr>
          <w:rFonts w:ascii="Times New Roman" w:eastAsia="Times New Roman" w:hAnsi="Times New Roman" w:cs="Times New Roman"/>
          <w:bCs/>
          <w:lang w:val="en-GB"/>
        </w:rPr>
        <w:t>u</w:t>
      </w:r>
      <w:r w:rsidRPr="004D3390">
        <w:rPr>
          <w:rFonts w:ascii="Times New Roman" w:eastAsia="Times New Roman" w:hAnsi="Times New Roman" w:cs="Times New Roman"/>
          <w:bCs/>
          <w:lang w:val="sr-Latn-ME"/>
        </w:rPr>
        <w:t xml:space="preserve"> 6 </w:t>
      </w:r>
      <w:r w:rsidRPr="004D3390">
        <w:rPr>
          <w:rFonts w:ascii="Times New Roman" w:eastAsia="Times New Roman" w:hAnsi="Times New Roman" w:cs="Times New Roman"/>
          <w:bCs/>
          <w:lang w:val="en-GB"/>
        </w:rPr>
        <w:t>ciklusa</w:t>
      </w:r>
      <w:r w:rsidRPr="005E22BE">
        <w:rPr>
          <w:rFonts w:ascii="Times New Roman" w:eastAsia="Times New Roman" w:hAnsi="Times New Roman" w:cs="Times New Roman"/>
          <w:bCs/>
          <w:lang w:val="sr-Latn-ME"/>
        </w:rPr>
        <w:t xml:space="preserve">. </w:t>
      </w:r>
      <w:r w:rsidRPr="005E22BE">
        <w:rPr>
          <w:rFonts w:ascii="Times New Roman" w:eastAsia="Times New Roman" w:hAnsi="Times New Roman" w:cs="Times New Roman"/>
          <w:bCs/>
          <w:lang w:val="en-GB"/>
        </w:rPr>
        <w:t>Prednizon</w:t>
      </w:r>
      <w:r w:rsidRPr="005E22BE">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ili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prednizolon</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u</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dozi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od</w:t>
      </w:r>
      <w:r w:rsidRPr="00E87B34">
        <w:rPr>
          <w:rFonts w:ascii="Times New Roman" w:eastAsia="Times New Roman" w:hAnsi="Times New Roman" w:cs="Times New Roman"/>
          <w:bCs/>
          <w:lang w:val="sr-Latn-ME"/>
        </w:rPr>
        <w:t xml:space="preserve"> 5 </w:t>
      </w:r>
      <w:r w:rsidRPr="00E87B34">
        <w:rPr>
          <w:rFonts w:ascii="Times New Roman" w:eastAsia="Times New Roman" w:hAnsi="Times New Roman" w:cs="Times New Roman"/>
          <w:bCs/>
          <w:lang w:val="en-GB"/>
        </w:rPr>
        <w:t>mg</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oralno</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dva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puta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dnevno</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mogu</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se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primjenjivati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kontinuirano</w:t>
      </w:r>
      <w:r w:rsidRPr="00E87B34">
        <w:rPr>
          <w:rFonts w:ascii="Times New Roman" w:eastAsia="Times New Roman" w:hAnsi="Times New Roman" w:cs="Times New Roman"/>
          <w:bCs/>
          <w:lang w:val="sr-Latn-ME"/>
        </w:rPr>
        <w:t>.</w:t>
      </w:r>
    </w:p>
    <w:p w14:paraId="38A96F0A"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5715B17E" w14:textId="77777777" w:rsidR="00896B32" w:rsidRPr="00896B32" w:rsidRDefault="00896B32" w:rsidP="00896B32">
      <w:pPr>
        <w:spacing w:after="0" w:line="240" w:lineRule="auto"/>
        <w:jc w:val="both"/>
        <w:rPr>
          <w:rFonts w:ascii="Times New Roman" w:eastAsia="Times New Roman" w:hAnsi="Times New Roman" w:cs="Times New Roman"/>
          <w:bCs/>
          <w:i/>
          <w:u w:val="single"/>
          <w:lang w:val="sr-Latn-ME"/>
        </w:rPr>
      </w:pPr>
      <w:r w:rsidRPr="00896B32">
        <w:rPr>
          <w:rFonts w:ascii="Times New Roman" w:eastAsia="Times New Roman" w:hAnsi="Times New Roman" w:cs="Times New Roman"/>
          <w:bCs/>
          <w:i/>
          <w:u w:val="single"/>
          <w:lang w:val="sr-Latn-ME"/>
        </w:rPr>
        <w:t>Adenokarcinom želuca</w:t>
      </w:r>
    </w:p>
    <w:p w14:paraId="764706F6"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Preporučena doza docetaksela je 75 mg/m2 u obliku jednosatne infuzije, nakon čega slijedi infuzija 75 mg/m2 cisplatina u trajanju od 1 do 3 sata (oba lijeka samo prvog dana). Nakon završetka infuzije cisplatina, slijedi </w:t>
      </w:r>
      <w:r w:rsidRPr="00896B32">
        <w:rPr>
          <w:rFonts w:ascii="Times New Roman" w:eastAsia="Times New Roman" w:hAnsi="Times New Roman" w:cs="Times New Roman"/>
          <w:bCs/>
          <w:lang w:val="sr-Latn-ME"/>
        </w:rPr>
        <w:lastRenderedPageBreak/>
        <w:t>kontinuirana 24-satna infuzija 5-fluorouracila 750 mg/m2 dnevno u trajanju od 5 dana. Liječenje se ponavlja svake tri sedmice. Za primjenu cisplatina, pacijenti moraju primiti premedikaciju antiemeticima i biti primjereno hidrirani. Profilaktički treba primijeniti G-CSF da bi se smanjio rizik od hematološke toksičnosti (vidjeti takođe 'Prilagođavanje doze tokom liječenja').</w:t>
      </w:r>
    </w:p>
    <w:p w14:paraId="1DE3038E"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290C1F8D" w14:textId="77777777" w:rsidR="00896B32" w:rsidRPr="00896B32" w:rsidRDefault="00896B32" w:rsidP="00896B32">
      <w:pPr>
        <w:spacing w:after="0" w:line="240" w:lineRule="auto"/>
        <w:jc w:val="both"/>
        <w:rPr>
          <w:rFonts w:ascii="Times New Roman" w:eastAsia="Times New Roman" w:hAnsi="Times New Roman" w:cs="Times New Roman"/>
          <w:bCs/>
          <w:i/>
          <w:u w:val="single"/>
          <w:lang w:val="sr-Latn-ME"/>
        </w:rPr>
      </w:pPr>
      <w:r w:rsidRPr="00896B32">
        <w:rPr>
          <w:rFonts w:ascii="Times New Roman" w:eastAsia="Times New Roman" w:hAnsi="Times New Roman" w:cs="Times New Roman"/>
          <w:bCs/>
          <w:i/>
          <w:u w:val="single"/>
          <w:lang w:val="sr-Latn-ME"/>
        </w:rPr>
        <w:t>Karcinom glave i vrata</w:t>
      </w:r>
    </w:p>
    <w:p w14:paraId="51232A34"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Pacijenti moraju primiti premedikaciju antiemeticima i biti primjereno hidrirani (prije i poslije primjene cisplatina). Profilaktički se može primijeniti G-CSF kako bi se smanjio rizik od hematološke toksičnosti. U ispitivanjima TAX 323 i TAX 324, svi pacijenti u grupama koje su primile docetaksel, profilaktički su primali i antibiotike.</w:t>
      </w:r>
    </w:p>
    <w:p w14:paraId="4D16FFC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65E7A6A"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w:t>
      </w:r>
      <w:r w:rsidRPr="00896B32">
        <w:rPr>
          <w:rFonts w:ascii="Times New Roman" w:eastAsia="Times New Roman" w:hAnsi="Times New Roman" w:cs="Times New Roman"/>
          <w:bCs/>
          <w:lang w:val="sr-Latn-ME"/>
        </w:rPr>
        <w:tab/>
        <w:t>Indukciona hemoterapija nakon koje slijedi radioterapija (TAX 323)</w:t>
      </w:r>
    </w:p>
    <w:p w14:paraId="718AEC2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Za indukcionu terapiju neoperabilnog, lokalno uznapredovalog karcinoma skvamoznih ćelija glave i vrata (engl. </w:t>
      </w:r>
      <w:r w:rsidRPr="00896B32">
        <w:rPr>
          <w:rFonts w:ascii="Times New Roman" w:eastAsia="Times New Roman" w:hAnsi="Times New Roman" w:cs="Times New Roman"/>
          <w:bCs/>
          <w:i/>
          <w:lang w:val="sr-Latn-ME"/>
        </w:rPr>
        <w:t>squamous cell carcinoma of the head and neck</w:t>
      </w:r>
      <w:r w:rsidRPr="00896B32">
        <w:rPr>
          <w:rFonts w:ascii="Times New Roman" w:eastAsia="Times New Roman" w:hAnsi="Times New Roman" w:cs="Times New Roman"/>
          <w:bCs/>
          <w:lang w:val="sr-Latn-ME"/>
        </w:rPr>
        <w:t>, SCCHN), preporučena doza docetaksela iznosi 75 mg/m2 u obliku jednosatne infuzije, nakon čega slijedi jednosatna infuzija 75 mg/m2 cisplatina prvog dana. Nakon završetka infuzije cisplatina, slijedi kontinuirana infuzija 5-fluorouracila 750 mg/m2 dnevno u trajanju od 5 dana. Liječenje se ponavlja svake tri sedmice, kroz 4 ciklusa. Nakon hemoterapije, pacijenti se moraju liječiti radioterapijom.</w:t>
      </w:r>
    </w:p>
    <w:p w14:paraId="799378F9"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2994E7C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w:t>
      </w:r>
      <w:r w:rsidRPr="00896B32">
        <w:rPr>
          <w:rFonts w:ascii="Times New Roman" w:eastAsia="Times New Roman" w:hAnsi="Times New Roman" w:cs="Times New Roman"/>
          <w:bCs/>
          <w:lang w:val="sr-Latn-ME"/>
        </w:rPr>
        <w:tab/>
        <w:t>Indukciona hemoterapija nakon koje slijedi hemoradioterapija (TAX 324)</w:t>
      </w:r>
    </w:p>
    <w:p w14:paraId="508BEEB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Za indukciono liječenje pacijenata s lokalno uznapredovalim (tehnički neresektabilnim, male vjerovatnoće hirurške izlječivosti, a s ciljem očuvanja organa) karcinomom skvamoznih ćelija glave i vrata (engl. SCCHN), preporučena doza docetaksela iznosi 75 mg/m2 i daje se kao jednosatna intravenska infuzija prvog dana, nakon čega slijedi cisplatin 100 mg/m2 primijenjen kao 30-minutna do 3-satna infuzija. Nakon završetka infuzije cisplatina, slijedi kontinuirana infuzija 5-fluorouracila 1000 mg/m2/dan od prvog do četvrtog dana. Liječenje se ponavlja svake tri sedmice, kroz 3 ciklusa. Nakon hemoterapije, pacijenti se moraju liječiti hemoradioterapijom.</w:t>
      </w:r>
    </w:p>
    <w:p w14:paraId="2350E7C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71D7765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Za izmjene u doziranju cisplatina i 5-fluorouracila, vidjeti sažetke karakteristika lijeka tih ljekova.</w:t>
      </w:r>
    </w:p>
    <w:p w14:paraId="71E4777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p>
    <w:p w14:paraId="64C729F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Prilagođavanje doze tokom liječenja</w:t>
      </w:r>
    </w:p>
    <w:p w14:paraId="47A151E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u w:val="single"/>
          <w:lang w:val="sr-Latn-ME"/>
        </w:rPr>
      </w:pPr>
    </w:p>
    <w:p w14:paraId="12CEEF3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i/>
          <w:u w:val="single"/>
          <w:lang w:val="sr-Latn-ME"/>
        </w:rPr>
      </w:pPr>
      <w:r w:rsidRPr="00896B32">
        <w:rPr>
          <w:rFonts w:ascii="Times New Roman" w:eastAsia="Times New Roman" w:hAnsi="Times New Roman" w:cs="Times New Roman"/>
          <w:i/>
          <w:u w:val="single"/>
          <w:lang w:val="sr-Latn-ME"/>
        </w:rPr>
        <w:t>Opšte preporuke</w:t>
      </w:r>
    </w:p>
    <w:p w14:paraId="27BBFFF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Docetaksel treba primjenjivati kad je broj neutrofila ≥ 1500 ćelija/mm3.</w:t>
      </w:r>
    </w:p>
    <w:p w14:paraId="7256E77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Pacijentima koji razviju febrilnu neutropeniju, imaju broj neutrofila manji od 500 ćelija/mm3 duže od sedam dana, razviju teške ili kumulativne kožne reakcije ili tešku perifernu neuropatiju tokom liječenja docetakselom, dozu docetaksela treba smanjiti sa 100 mg/m2 na 75 mg/m2 i/ili sa 75 mg/m2 na 60 mg/m2. Ako se kod pacijenta pri primjeni doze od 60 mg/m2 i dalje javljaju ove reakcije, liječenje treba prekinuti.</w:t>
      </w:r>
    </w:p>
    <w:p w14:paraId="0AFB9AED" w14:textId="77777777" w:rsid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p>
    <w:p w14:paraId="71733AF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p>
    <w:p w14:paraId="6CA9A01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i/>
          <w:u w:val="single"/>
          <w:lang w:val="sr-Latn-ME"/>
        </w:rPr>
      </w:pPr>
      <w:r w:rsidRPr="00896B32">
        <w:rPr>
          <w:rFonts w:ascii="Times New Roman" w:eastAsia="Times New Roman" w:hAnsi="Times New Roman" w:cs="Times New Roman"/>
          <w:i/>
          <w:u w:val="single"/>
          <w:lang w:val="sr-Latn-ME"/>
        </w:rPr>
        <w:t>Adjuvantno liječenje karcinoma dojke</w:t>
      </w:r>
    </w:p>
    <w:p w14:paraId="426EAF1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Kod pacijenata koji primaju docetaksel, doksorubicin i ciklofosfamid (TAC) kao adjuvantnu terapiju u liječenju karcinoma dojke, treba razmotriti primarnu profilaksu s G-CSF. Pacijentima kod kojih se pojavi febrilna neutropenija i/ili neutropenijska infekcija, u svim sljedećim ciklusima treba smanjiti dozu docetaksela na 60 mg/m2 (vidjeti odjeljke 4.4 i 4.8). Pacijentima kod kojih se pojavi stomatitis stepena 3 ili 4, treba smanjiti dozu na 60 mg/m2.</w:t>
      </w:r>
    </w:p>
    <w:p w14:paraId="2B3F525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p>
    <w:p w14:paraId="374645F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i/>
          <w:u w:val="single"/>
          <w:lang w:val="sr-Latn-ME"/>
        </w:rPr>
      </w:pPr>
      <w:r w:rsidRPr="00896B32">
        <w:rPr>
          <w:rFonts w:ascii="Times New Roman" w:eastAsia="Times New Roman" w:hAnsi="Times New Roman" w:cs="Times New Roman"/>
          <w:i/>
          <w:u w:val="single"/>
          <w:lang w:val="sr-Latn-ME"/>
        </w:rPr>
        <w:t>Kombinacija s cisplatinom</w:t>
      </w:r>
    </w:p>
    <w:p w14:paraId="1DF712B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Pacijentima koji početnu dozu docetaksela od 75mg/m2 primaju u kombinaciji s cisplatinom i kod kojih je najniži broj trombocita tokom prethodnog ciklusa liječenja iznosio &lt; 25.000 ćelija/mm3, kod pacijenata koji su imali febrilnu neutropeniju ili kod pacijenata s ozbiljnim nehematološkim toksičnim efektima, doza </w:t>
      </w:r>
      <w:r w:rsidRPr="00896B32">
        <w:rPr>
          <w:rFonts w:ascii="Times New Roman" w:eastAsia="Times New Roman" w:hAnsi="Times New Roman" w:cs="Times New Roman"/>
          <w:lang w:val="sr-Latn-ME"/>
        </w:rPr>
        <w:lastRenderedPageBreak/>
        <w:t>docetaksela u sljedećim ciklusima mora se smanjiti na 65 mg/m2. Za prilagođavanje doze cisplatina, vidjeti odgovarajući sažetak karakteristika lijeka.</w:t>
      </w:r>
    </w:p>
    <w:p w14:paraId="2A94AA6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p>
    <w:p w14:paraId="245906C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i/>
          <w:u w:val="single"/>
          <w:lang w:val="sr-Latn-ME"/>
        </w:rPr>
      </w:pPr>
      <w:r w:rsidRPr="00896B32">
        <w:rPr>
          <w:rFonts w:ascii="Times New Roman" w:eastAsia="Times New Roman" w:hAnsi="Times New Roman" w:cs="Times New Roman"/>
          <w:i/>
          <w:u w:val="single"/>
          <w:lang w:val="sr-Latn-ME"/>
        </w:rPr>
        <w:t>Kombinacija s kapecitabinom</w:t>
      </w:r>
    </w:p>
    <w:p w14:paraId="0666F630" w14:textId="77777777" w:rsidR="00896B32" w:rsidRPr="00896B32" w:rsidRDefault="00896B32" w:rsidP="00896B32">
      <w:pPr>
        <w:pStyle w:val="ListParagraph"/>
        <w:numPr>
          <w:ilvl w:val="0"/>
          <w:numId w:val="19"/>
        </w:numPr>
        <w:tabs>
          <w:tab w:val="left" w:pos="540"/>
          <w:tab w:val="left" w:pos="567"/>
        </w:tabs>
        <w:ind w:left="426"/>
        <w:jc w:val="both"/>
        <w:rPr>
          <w:lang w:val="sr-Latn-ME"/>
        </w:rPr>
      </w:pPr>
      <w:r w:rsidRPr="00896B32">
        <w:rPr>
          <w:lang w:val="sr-Latn-ME"/>
        </w:rPr>
        <w:t>Za prilagođavanje doziranja kapecitabina, pogledati sažetak karakteristika tog lijeka.</w:t>
      </w:r>
    </w:p>
    <w:p w14:paraId="36FF51C0" w14:textId="77777777" w:rsidR="00896B32" w:rsidRPr="00896B32" w:rsidRDefault="00896B32" w:rsidP="00896B32">
      <w:pPr>
        <w:pStyle w:val="ListParagraph"/>
        <w:numPr>
          <w:ilvl w:val="0"/>
          <w:numId w:val="19"/>
        </w:numPr>
        <w:tabs>
          <w:tab w:val="left" w:pos="540"/>
          <w:tab w:val="left" w:pos="567"/>
        </w:tabs>
        <w:ind w:left="426"/>
        <w:jc w:val="both"/>
        <w:rPr>
          <w:lang w:val="sr-Latn-ME"/>
        </w:rPr>
      </w:pPr>
      <w:r w:rsidRPr="00896B32">
        <w:rPr>
          <w:lang w:val="sr-Latn-ME"/>
        </w:rPr>
        <w:t>Pacijentima kod kojih se prvi put pojavila toksičnost stepena 2, a prisutna je i u vrijeme sljedećeg ciklusa liječenja kombinacijom docetaksel/kapecitabin, treba odložiti sljedeći ciklus dok se ne postigne stepen toksičnosti 0-1, a nakon toga nastaviti sa 100% originalne doze.</w:t>
      </w:r>
    </w:p>
    <w:p w14:paraId="7BF00312" w14:textId="77777777" w:rsidR="00896B32" w:rsidRPr="00896B32" w:rsidRDefault="00896B32" w:rsidP="00896B32">
      <w:pPr>
        <w:pStyle w:val="ListParagraph"/>
        <w:numPr>
          <w:ilvl w:val="0"/>
          <w:numId w:val="19"/>
        </w:numPr>
        <w:tabs>
          <w:tab w:val="left" w:pos="540"/>
          <w:tab w:val="left" w:pos="567"/>
        </w:tabs>
        <w:ind w:left="426"/>
        <w:jc w:val="both"/>
        <w:rPr>
          <w:lang w:val="sr-Latn-ME"/>
        </w:rPr>
      </w:pPr>
      <w:r w:rsidRPr="00896B32">
        <w:rPr>
          <w:lang w:val="sr-Latn-ME"/>
        </w:rPr>
        <w:t>Pacijentima kod kojih se drugi put pojavila toksičnost stepena 2, ili kod kojih se prvi put pojavila toksičnost stepena 3, u bilo koje vrijeme liječenja, treba odložiti terapiju sve dok se ne postigne stepen toksičnosti 0-1, a nakon toga nastaviti liječenje docetakselom 55 mg/m2,</w:t>
      </w:r>
    </w:p>
    <w:p w14:paraId="41B2BEF4" w14:textId="77777777" w:rsidR="00896B32" w:rsidRPr="00896B32" w:rsidRDefault="00896B32" w:rsidP="00896B32">
      <w:pPr>
        <w:pStyle w:val="ListParagraph"/>
        <w:numPr>
          <w:ilvl w:val="0"/>
          <w:numId w:val="19"/>
        </w:numPr>
        <w:tabs>
          <w:tab w:val="left" w:pos="540"/>
          <w:tab w:val="left" w:pos="567"/>
        </w:tabs>
        <w:ind w:left="426"/>
        <w:jc w:val="both"/>
        <w:rPr>
          <w:lang w:val="sr-Latn-ME"/>
        </w:rPr>
      </w:pPr>
      <w:r w:rsidRPr="00896B32">
        <w:rPr>
          <w:lang w:val="sr-Latn-ME"/>
        </w:rPr>
        <w:t>Za svaku sljedeću pojavu toksičnosti, ili bilo koju pojavu toksičnosti stepena 4, potrebno je prekinuti terapiju docetakselom.</w:t>
      </w:r>
    </w:p>
    <w:p w14:paraId="0154626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p>
    <w:p w14:paraId="1D4F88A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Za modifikaciju doze trastuzumaba, pogledati sažetak karakteristika lijeka za trastuzumab.</w:t>
      </w:r>
    </w:p>
    <w:p w14:paraId="0F3AE90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p>
    <w:p w14:paraId="6209AB6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i/>
          <w:u w:val="single"/>
          <w:lang w:val="sr-Latn-ME"/>
        </w:rPr>
      </w:pPr>
      <w:r w:rsidRPr="00896B32">
        <w:rPr>
          <w:rFonts w:ascii="Times New Roman" w:eastAsia="Times New Roman" w:hAnsi="Times New Roman" w:cs="Times New Roman"/>
          <w:i/>
          <w:u w:val="single"/>
          <w:lang w:val="sr-Latn-ME"/>
        </w:rPr>
        <w:t>Kombinacija s cisplatinom i 5-fluorouracilom</w:t>
      </w:r>
    </w:p>
    <w:p w14:paraId="2800B2E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Ako se i pored primjene G-CSF pojave epizode febrilne neutropenije, produžene neutropenije ili neutropenijske infekcije, dozu docetaksela treba smanjiti sa 75 na 60 mg/m2. Ako se nakon toga pojave epizode komplikovane neutropenije, dozu docetaksela trebalo bi smanjiti sa 60 na 45 mg/m2. U slučaju trombocitopenije stepena 4, dozu docetaksela treba smanjiti sa 75 na 60 mg/m2. Pacijenti ne bi smjeli da prime sljedeći ciklus docetaksela dok se broj neutrofila ne vrati na nivo od &gt; 1.500 ćelija/mm3, a broj trombocita na &gt; 100.000 ćelija/mm3. Liječenje se mora prekinuti ako toksičnost potraje (vidjeti odjeljak 4.4).</w:t>
      </w:r>
    </w:p>
    <w:p w14:paraId="3DDBC6B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Preporučene modifikacije doziranja u slučajevima toksičnosti kod pacijenata liječenih docetakselom u kombinaciji s cisplatinom i 5-fluorouracilom (5-FU):</w:t>
      </w:r>
    </w:p>
    <w:p w14:paraId="33635E4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p>
    <w:tbl>
      <w:tblPr>
        <w:tblW w:w="0" w:type="auto"/>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38"/>
        <w:gridCol w:w="6860"/>
      </w:tblGrid>
      <w:tr w:rsidR="00896B32" w:rsidRPr="00896B32" w14:paraId="0682C2C1" w14:textId="77777777" w:rsidTr="00896B32">
        <w:trPr>
          <w:cantSplit/>
          <w:trHeight w:val="252"/>
          <w:tblHeader/>
        </w:trPr>
        <w:tc>
          <w:tcPr>
            <w:tcW w:w="2038" w:type="dxa"/>
            <w:tcBorders>
              <w:top w:val="single" w:sz="8" w:space="0" w:color="000000"/>
              <w:left w:val="single" w:sz="8" w:space="0" w:color="000000"/>
              <w:bottom w:val="single" w:sz="8" w:space="0" w:color="000000"/>
              <w:right w:val="single" w:sz="8" w:space="0" w:color="000000"/>
            </w:tcBorders>
            <w:hideMark/>
          </w:tcPr>
          <w:p w14:paraId="0624B70B" w14:textId="77777777" w:rsidR="00896B32" w:rsidRPr="00896B32" w:rsidRDefault="00896B32" w:rsidP="00896B32">
            <w:pPr>
              <w:widowControl w:val="0"/>
              <w:autoSpaceDE w:val="0"/>
              <w:autoSpaceDN w:val="0"/>
              <w:spacing w:after="0" w:line="240" w:lineRule="auto"/>
              <w:ind w:left="510"/>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Toksičnost</w:t>
            </w:r>
          </w:p>
        </w:tc>
        <w:tc>
          <w:tcPr>
            <w:tcW w:w="6860" w:type="dxa"/>
            <w:tcBorders>
              <w:top w:val="single" w:sz="8" w:space="0" w:color="000000"/>
              <w:left w:val="single" w:sz="8" w:space="0" w:color="000000"/>
              <w:bottom w:val="single" w:sz="8" w:space="0" w:color="000000"/>
              <w:right w:val="single" w:sz="8" w:space="0" w:color="000000"/>
            </w:tcBorders>
            <w:hideMark/>
          </w:tcPr>
          <w:p w14:paraId="498ECE07" w14:textId="77777777" w:rsidR="00896B32" w:rsidRPr="00896B32" w:rsidRDefault="00896B32" w:rsidP="00896B32">
            <w:pPr>
              <w:widowControl w:val="0"/>
              <w:autoSpaceDE w:val="0"/>
              <w:autoSpaceDN w:val="0"/>
              <w:spacing w:after="0" w:line="240" w:lineRule="auto"/>
              <w:ind w:left="2648" w:right="2629"/>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Prilagođavanje doze</w:t>
            </w:r>
          </w:p>
        </w:tc>
      </w:tr>
      <w:tr w:rsidR="00896B32" w:rsidRPr="00B546C3" w14:paraId="2B830B12" w14:textId="77777777" w:rsidTr="00896B32">
        <w:trPr>
          <w:trHeight w:val="506"/>
        </w:trPr>
        <w:tc>
          <w:tcPr>
            <w:tcW w:w="2038" w:type="dxa"/>
            <w:tcBorders>
              <w:top w:val="single" w:sz="8" w:space="0" w:color="000000"/>
              <w:left w:val="single" w:sz="8" w:space="0" w:color="000000"/>
              <w:bottom w:val="single" w:sz="8" w:space="0" w:color="000000"/>
              <w:right w:val="single" w:sz="8" w:space="0" w:color="000000"/>
            </w:tcBorders>
            <w:hideMark/>
          </w:tcPr>
          <w:p w14:paraId="61762247"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Dijareja stepena 3</w:t>
            </w:r>
          </w:p>
        </w:tc>
        <w:tc>
          <w:tcPr>
            <w:tcW w:w="6860" w:type="dxa"/>
            <w:tcBorders>
              <w:top w:val="single" w:sz="8" w:space="0" w:color="000000"/>
              <w:left w:val="single" w:sz="8" w:space="0" w:color="000000"/>
              <w:bottom w:val="single" w:sz="8" w:space="0" w:color="000000"/>
              <w:right w:val="single" w:sz="8" w:space="0" w:color="000000"/>
            </w:tcBorders>
            <w:hideMark/>
          </w:tcPr>
          <w:p w14:paraId="0C0DF887"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Prva epizoda: smanjiti dozu 5-FU za 20%.</w:t>
            </w:r>
          </w:p>
          <w:p w14:paraId="0F041AC1"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Druga epizoda: zatim smanjiti dozu docetaksela za 20%.</w:t>
            </w:r>
          </w:p>
        </w:tc>
      </w:tr>
      <w:tr w:rsidR="00896B32" w:rsidRPr="00896B32" w14:paraId="48203ADF" w14:textId="77777777" w:rsidTr="00896B32">
        <w:trPr>
          <w:trHeight w:val="505"/>
        </w:trPr>
        <w:tc>
          <w:tcPr>
            <w:tcW w:w="2038" w:type="dxa"/>
            <w:tcBorders>
              <w:top w:val="single" w:sz="8" w:space="0" w:color="000000"/>
              <w:left w:val="single" w:sz="8" w:space="0" w:color="000000"/>
              <w:bottom w:val="single" w:sz="8" w:space="0" w:color="000000"/>
              <w:right w:val="single" w:sz="8" w:space="0" w:color="000000"/>
            </w:tcBorders>
            <w:hideMark/>
          </w:tcPr>
          <w:p w14:paraId="5D4C8AC7"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Dijareja stepena 4</w:t>
            </w:r>
          </w:p>
        </w:tc>
        <w:tc>
          <w:tcPr>
            <w:tcW w:w="6860" w:type="dxa"/>
            <w:tcBorders>
              <w:top w:val="single" w:sz="8" w:space="0" w:color="000000"/>
              <w:left w:val="single" w:sz="8" w:space="0" w:color="000000"/>
              <w:bottom w:val="single" w:sz="8" w:space="0" w:color="000000"/>
              <w:right w:val="single" w:sz="8" w:space="0" w:color="000000"/>
            </w:tcBorders>
            <w:hideMark/>
          </w:tcPr>
          <w:p w14:paraId="5C74DAF1"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Prva epizoda: smanjiti doze docetaksela i 5-FU za 20%</w:t>
            </w:r>
          </w:p>
          <w:p w14:paraId="0A0049EA"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Druga epizoda: prekinuti liječenje</w:t>
            </w:r>
          </w:p>
        </w:tc>
      </w:tr>
      <w:tr w:rsidR="00896B32" w:rsidRPr="00B546C3" w14:paraId="219A160C" w14:textId="77777777" w:rsidTr="00896B32">
        <w:trPr>
          <w:trHeight w:val="758"/>
        </w:trPr>
        <w:tc>
          <w:tcPr>
            <w:tcW w:w="2038" w:type="dxa"/>
            <w:tcBorders>
              <w:top w:val="single" w:sz="8" w:space="0" w:color="000000"/>
              <w:left w:val="single" w:sz="8" w:space="0" w:color="000000"/>
              <w:bottom w:val="single" w:sz="8" w:space="0" w:color="000000"/>
              <w:right w:val="single" w:sz="8" w:space="0" w:color="000000"/>
            </w:tcBorders>
            <w:hideMark/>
          </w:tcPr>
          <w:p w14:paraId="177F64F1" w14:textId="77777777" w:rsidR="00896B32" w:rsidRPr="00896B32" w:rsidRDefault="00896B32" w:rsidP="00896B32">
            <w:pPr>
              <w:widowControl w:val="0"/>
              <w:autoSpaceDE w:val="0"/>
              <w:autoSpaceDN w:val="0"/>
              <w:spacing w:after="0" w:line="240" w:lineRule="auto"/>
              <w:ind w:left="107" w:right="69"/>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Stomatitis/mukozitis</w:t>
            </w:r>
            <w:r w:rsidRPr="00896B32">
              <w:rPr>
                <w:rFonts w:ascii="Times New Roman" w:eastAsia="Times New Roman" w:hAnsi="Times New Roman" w:cs="Times New Roman"/>
                <w:w w:val="99"/>
                <w:lang w:val="sr-Latn-ME"/>
              </w:rPr>
              <w:t xml:space="preserve"> </w:t>
            </w:r>
            <w:r w:rsidRPr="00896B32">
              <w:rPr>
                <w:rFonts w:ascii="Times New Roman" w:eastAsia="Times New Roman" w:hAnsi="Times New Roman" w:cs="Times New Roman"/>
                <w:lang w:val="sr-Latn-ME"/>
              </w:rPr>
              <w:t>stepena 3</w:t>
            </w:r>
          </w:p>
        </w:tc>
        <w:tc>
          <w:tcPr>
            <w:tcW w:w="6860" w:type="dxa"/>
            <w:tcBorders>
              <w:top w:val="single" w:sz="8" w:space="0" w:color="000000"/>
              <w:left w:val="single" w:sz="8" w:space="0" w:color="000000"/>
              <w:bottom w:val="single" w:sz="8" w:space="0" w:color="000000"/>
              <w:right w:val="single" w:sz="8" w:space="0" w:color="000000"/>
            </w:tcBorders>
            <w:hideMark/>
          </w:tcPr>
          <w:p w14:paraId="0D50228F"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Prva epizoda: smanjiti dozu 5-FU za 20%.</w:t>
            </w:r>
          </w:p>
          <w:p w14:paraId="564A737B" w14:textId="77777777" w:rsidR="00896B32" w:rsidRPr="00896B32" w:rsidRDefault="00896B32" w:rsidP="00896B32">
            <w:pPr>
              <w:widowControl w:val="0"/>
              <w:autoSpaceDE w:val="0"/>
              <w:autoSpaceDN w:val="0"/>
              <w:spacing w:before="4" w:after="0" w:line="240" w:lineRule="auto"/>
              <w:ind w:left="107" w:right="114"/>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Druga epizoda: prekinuti samo primjenu 5-FU, u svim sljedećim ciklusima. </w:t>
            </w:r>
          </w:p>
          <w:p w14:paraId="013D23FB" w14:textId="77777777" w:rsidR="00896B32" w:rsidRPr="00896B32" w:rsidRDefault="00896B32" w:rsidP="00896B32">
            <w:pPr>
              <w:widowControl w:val="0"/>
              <w:autoSpaceDE w:val="0"/>
              <w:autoSpaceDN w:val="0"/>
              <w:spacing w:before="4" w:after="0" w:line="240" w:lineRule="auto"/>
              <w:ind w:left="107" w:right="114"/>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Treća epizoda: smanjiti dozu docetaksela za 20%.</w:t>
            </w:r>
          </w:p>
        </w:tc>
      </w:tr>
      <w:tr w:rsidR="00896B32" w:rsidRPr="00B546C3" w14:paraId="3B676DA0" w14:textId="77777777" w:rsidTr="00896B32">
        <w:trPr>
          <w:trHeight w:val="505"/>
        </w:trPr>
        <w:tc>
          <w:tcPr>
            <w:tcW w:w="2038" w:type="dxa"/>
            <w:tcBorders>
              <w:top w:val="single" w:sz="8" w:space="0" w:color="000000"/>
              <w:left w:val="single" w:sz="8" w:space="0" w:color="000000"/>
              <w:bottom w:val="single" w:sz="8" w:space="0" w:color="000000"/>
              <w:right w:val="single" w:sz="8" w:space="0" w:color="000000"/>
            </w:tcBorders>
            <w:hideMark/>
          </w:tcPr>
          <w:p w14:paraId="2F4C973D"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Stomatitis/mukozitis</w:t>
            </w:r>
          </w:p>
          <w:p w14:paraId="2852CC13"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stepena 4</w:t>
            </w:r>
          </w:p>
        </w:tc>
        <w:tc>
          <w:tcPr>
            <w:tcW w:w="6860" w:type="dxa"/>
            <w:tcBorders>
              <w:top w:val="single" w:sz="8" w:space="0" w:color="000000"/>
              <w:left w:val="single" w:sz="8" w:space="0" w:color="000000"/>
              <w:bottom w:val="single" w:sz="8" w:space="0" w:color="000000"/>
              <w:right w:val="single" w:sz="8" w:space="0" w:color="000000"/>
            </w:tcBorders>
            <w:hideMark/>
          </w:tcPr>
          <w:p w14:paraId="0B6BCCFC"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Prva epizoda: prekinuti samo primjenu 5-FU, u svim sljedećim ciklusima.</w:t>
            </w:r>
          </w:p>
          <w:p w14:paraId="41A393BC"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Druga epizoda: smanjiti dozu docetaksela za 20%</w:t>
            </w:r>
          </w:p>
        </w:tc>
      </w:tr>
    </w:tbl>
    <w:p w14:paraId="09E5588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p>
    <w:p w14:paraId="3E8154B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Za prilagođavanje doza cisplatina i 5-fluorouracila, vidjeti sažetak karakteristika tih ljekova.</w:t>
      </w:r>
    </w:p>
    <w:p w14:paraId="029B89A9"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p>
    <w:p w14:paraId="23FCCD1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U pivotalnim SCCHN ispitivanjima, pacijentima kod kojih se javila komplikovana neutropenija (uključujući produženu neutropeniju, febrilnu neutropeniju ili infekciju), preporučeno je primijeniti G- CSF u svim sljedećim ciklusima (npr. dani 6-15), kako bi se osigurala profilaktička zaštita.</w:t>
      </w:r>
    </w:p>
    <w:p w14:paraId="3453F99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p>
    <w:p w14:paraId="149BF73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Posebne populacije</w:t>
      </w:r>
    </w:p>
    <w:p w14:paraId="3E67EA7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p>
    <w:p w14:paraId="339BEB1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i/>
          <w:u w:val="single"/>
          <w:lang w:val="sr-Latn-ME"/>
        </w:rPr>
      </w:pPr>
      <w:r w:rsidRPr="00896B32">
        <w:rPr>
          <w:rFonts w:ascii="Times New Roman" w:eastAsia="Times New Roman" w:hAnsi="Times New Roman" w:cs="Times New Roman"/>
          <w:i/>
          <w:u w:val="single"/>
          <w:lang w:val="sr-Latn-ME"/>
        </w:rPr>
        <w:t>Pacijenti s oštećenom funkcijom jetre</w:t>
      </w:r>
    </w:p>
    <w:p w14:paraId="7F96D33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Prema farmakokinetičkim podacima za monoterapiju docetakselom u dozi od 100 mg/m2, za pacijente koji imaju povišene vrijednosti transaminaza (ALT i/ili AST) više od 1,5 puta od gornje granice normalnih </w:t>
      </w:r>
      <w:r w:rsidRPr="00896B32">
        <w:rPr>
          <w:rFonts w:ascii="Times New Roman" w:eastAsia="Times New Roman" w:hAnsi="Times New Roman" w:cs="Times New Roman"/>
          <w:lang w:val="sr-Latn-ME"/>
        </w:rPr>
        <w:lastRenderedPageBreak/>
        <w:t xml:space="preserve">vrijednosti (GGN) i alkalne fosfataze više od 2,5 puta od GGN, preporučena doza docetaksela je 75 mg/m2 (vidjeti odjeljke 4.4. i 5.2). </w:t>
      </w:r>
    </w:p>
    <w:p w14:paraId="583169C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Za pacijente s vrijednostima serumskog bilirubina većim od GGN i/ili vrijednostima ALT i AST više od 3,5 većim puta od GGN, te alkalnom fosfatazom više od 6 puta većom od GGN, nema preporuka za smanjenje doze, te se docetaksel ne smije primijeniti, osim ako to nije striktno indikovano. </w:t>
      </w:r>
    </w:p>
    <w:p w14:paraId="7AB3C2B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Iz pivotalnog kliničkog ispitivanja kombinacije s cisplatinom i 5-fluorouracilom za liječenje pacijenata s adenokarcinomom želuca, isključeni su pacijenti s ALT i/ili AST više od 1,5 puta većim od GGN, te alkalnom fosfatazom više od 2,5 puta većom od GGN i bilirubinom više od 1 puta većim od GGN; za te pacijente nema preporuka za smanjenje doze, te se docetaksel ne smije primijeniti, osim ako to nije striktno indikovano. Nema podataka o primjeni docetaksela u kombinovanoj terapiji kod pacijenata s narušenom funkcijom jetre u ostalim indikacijama.</w:t>
      </w:r>
    </w:p>
    <w:p w14:paraId="5D42EFDA"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p>
    <w:p w14:paraId="6BF86FB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i/>
          <w:u w:val="single"/>
          <w:lang w:val="sr-Latn-ME"/>
        </w:rPr>
      </w:pPr>
      <w:r w:rsidRPr="00896B32">
        <w:rPr>
          <w:rFonts w:ascii="Times New Roman" w:eastAsia="Times New Roman" w:hAnsi="Times New Roman" w:cs="Times New Roman"/>
          <w:i/>
          <w:u w:val="single"/>
          <w:lang w:val="sr-Latn-ME"/>
        </w:rPr>
        <w:t>Pedijatrijska populacija</w:t>
      </w:r>
    </w:p>
    <w:p w14:paraId="34E27A1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Bezbjednost i efikasnost docetaksela u nazofaringealnom karcinomu kod djece uzrasta od 1 mjeseca do 18 godina nisu još ustanovljene.</w:t>
      </w:r>
    </w:p>
    <w:p w14:paraId="6F720689"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Nema relevantne primjene docetaksela u pedijatrijskoj populaciji za indikacije karcinoma dojke, nemikrocelularnog karcinoma pluća, karcinoma prostate, karcinoma želuca i karcinoma glave i vrata, ne uključujući manje diferencirani nazofaringealni karcinom tipa II i III.</w:t>
      </w:r>
    </w:p>
    <w:p w14:paraId="0471BB9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p>
    <w:p w14:paraId="1A36799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i/>
          <w:u w:val="single"/>
          <w:lang w:val="sr-Latn-ME"/>
        </w:rPr>
      </w:pPr>
      <w:r w:rsidRPr="00896B32">
        <w:rPr>
          <w:rFonts w:ascii="Times New Roman" w:eastAsia="Times New Roman" w:hAnsi="Times New Roman" w:cs="Times New Roman"/>
          <w:i/>
          <w:u w:val="single"/>
          <w:lang w:val="sr-Latn-ME"/>
        </w:rPr>
        <w:t>Starije osobe</w:t>
      </w:r>
    </w:p>
    <w:p w14:paraId="36E307E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Na osnovu populacione farmakokinetičke analize, nema posebnih uputstava za primjenu kod starijih osoba. U kombinaciji s kapecitabinom, pacijentima starosti 60 godina i starijima preporučuje se smanjenje početne doze kapecitabina na 75% (vidjeti sažetak karakteristika lijeka za kapecitabin).</w:t>
      </w:r>
    </w:p>
    <w:p w14:paraId="3EB3A47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p>
    <w:p w14:paraId="0CB8C71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Način primjene</w:t>
      </w:r>
    </w:p>
    <w:p w14:paraId="27B9913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Za uputstvo o pripremi i primjeni lijeka, vidjeti odjeljak 6.6.</w:t>
      </w:r>
    </w:p>
    <w:p w14:paraId="1505EEF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FAD1B6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4.3. </w:t>
      </w:r>
      <w:r w:rsidRPr="00896B32">
        <w:rPr>
          <w:rFonts w:ascii="Times New Roman" w:eastAsia="Times New Roman" w:hAnsi="Times New Roman" w:cs="Times New Roman"/>
          <w:b/>
          <w:bCs/>
          <w:lang w:val="sr-Latn-ME"/>
        </w:rPr>
        <w:tab/>
        <w:t>Kontraindikacije</w:t>
      </w:r>
    </w:p>
    <w:p w14:paraId="4EFFFAB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p>
    <w:p w14:paraId="4D41BA8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Preosjetljivost na aktivnu supstancu ili na neku od pomoćnih supstanci navedenih u odjeljku 6.1. Pacijenti s početnim brojem neutrofila &lt; 1.500 ćelija/mm</w:t>
      </w:r>
      <w:r w:rsidRPr="00436CE3">
        <w:rPr>
          <w:rFonts w:ascii="Times New Roman" w:eastAsia="Times New Roman" w:hAnsi="Times New Roman" w:cs="Times New Roman"/>
          <w:bCs/>
          <w:lang w:val="sr-Latn-ME"/>
        </w:rPr>
        <w:t>3</w:t>
      </w:r>
      <w:r w:rsidRPr="00896B32">
        <w:rPr>
          <w:rFonts w:ascii="Times New Roman" w:eastAsia="Times New Roman" w:hAnsi="Times New Roman" w:cs="Times New Roman"/>
          <w:bCs/>
          <w:lang w:val="sr-Latn-ME"/>
        </w:rPr>
        <w:t>.</w:t>
      </w:r>
    </w:p>
    <w:p w14:paraId="6D9CF56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Pacijenti s teškim oštećenjem jetre (vidjeti odjeljke 4.2. i 4.4).</w:t>
      </w:r>
    </w:p>
    <w:p w14:paraId="397E502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 </w:t>
      </w:r>
    </w:p>
    <w:p w14:paraId="3DD5876A"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Kad se docetaksel primjenjuje u kombinaciji s drugim ljekovima, primjenjive su i kontraindikacije tih drugih ljekova.</w:t>
      </w:r>
    </w:p>
    <w:p w14:paraId="43B8BD88" w14:textId="77777777" w:rsidR="00896B32" w:rsidRPr="00896B32" w:rsidRDefault="00896B32" w:rsidP="00896B32">
      <w:pPr>
        <w:tabs>
          <w:tab w:val="left" w:pos="2835"/>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ab/>
      </w:r>
    </w:p>
    <w:p w14:paraId="214BE3F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4.4. </w:t>
      </w:r>
      <w:r w:rsidRPr="00896B32">
        <w:rPr>
          <w:rFonts w:ascii="Times New Roman" w:eastAsia="Times New Roman" w:hAnsi="Times New Roman" w:cs="Times New Roman"/>
          <w:b/>
          <w:bCs/>
          <w:lang w:val="sr-Latn-ME"/>
        </w:rPr>
        <w:tab/>
        <w:t>Posebna upozorenja i mjere opreza pri upotrebi lijeka</w:t>
      </w:r>
    </w:p>
    <w:p w14:paraId="7774971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p>
    <w:p w14:paraId="4ED49DC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Za karcinome dojke i nemikrocelularne karcinome pluća, premedikacija se sastoji od oralnog kortikosteroida, poput 16 mg deksametazona dnevno (npr. 8 mg dva puta dnevno) tokom tri dana, s početkom primjene jedan dan prije primjene docetaksela, osim u slučaju kad je to kontraindikovano. To može smanjiti incidencu i jačinu zadržavanja tečnosti, kao i težinu reakcija preosjetljivosti. Za karcinom prostate, premedikacija se sprovodi peroralnim deksametazonom od 8 mg, 12 sati, 3 sata i 1 sat prije infuzije docetaksela (vidjeti odjeljak 4.2).</w:t>
      </w:r>
    </w:p>
    <w:p w14:paraId="4DB5A81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CFE818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Hematologija</w:t>
      </w:r>
    </w:p>
    <w:p w14:paraId="5ABBE59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Neutropenija je najčešće neželjeno dejstvo docetaksela. Najniži nivo neutrofila pojavljuje se s medijanom od 7 dana, iako taj interval može biti kraći kod pacijenata koji su ranije primali vrlo visoke terapijske doze. Potrebna je učestala kontrola kompletne krvne slike kod svih pacijenata koji primaju docetaksel. Pacijenti se mogu ponovno liječiti docetakselom kad se broj neutrofila oporavi na nivo ≥ 1.500 ćelija/mm3 (vidjeti odjeljak 4.2).</w:t>
      </w:r>
    </w:p>
    <w:p w14:paraId="7563D1F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17B7B4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lastRenderedPageBreak/>
        <w:t>U slučajevima teške neutropenije (&lt; 500 ćelija/mm3 u trajanju od sedam dana ili duže) za vrijeme liječenja docetakselom, preporučuje se smanjenje doze u sljedećim ciklusima liječenja, ili primjena odgovarajućih simptomatskih mjera (vidjeti odjeljak 4.2).</w:t>
      </w:r>
    </w:p>
    <w:p w14:paraId="493423D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704F9D8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Kod pacijenata liječenih docetakselom u kombinaciji s cisplatinom i 5-fluorouracilom (TCF), febrilna neutropenija i neutropenijska infekcija javljale su se s manjom učestalošću kad su pacijenti profilaktički primali G-CSF. Pacijenti liječeni TCF moraju profilaktički primati G-CSF, da bi se smanjio rizik od komplikovane neutropenije (febrilna neutropenija, produžena neutropenija ili neutropenijska infekcija). Pacijenti koji primaju TCF moraju biti pod stalnim nadzorom (vidjeti odjeljke 4.2 i 4.8).</w:t>
      </w:r>
    </w:p>
    <w:p w14:paraId="395C687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29207E4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Kod pacijenata liječenih docetakselom u kombinaciji s doksorubicinom i ciklofosfamidom (TAC), febrilna neutropenija i/ili neutropenijska infekcija rjeđe su zabilježene ako su pacijenti dobijali primarnu G-CSF profilaksu. Kod pacijenata liječenih TAC adjuvantnom terapijom za karcinom dojke, treba razmotriti primjenu primarne G-CSF profilakse, da bi se smanjio rizik od komplikovane neutropenije (febrilna neutropenija, produžena neutropenija ili neutropenijska infekcija). Pacijenti koji primaju TAC moraju biti pod stalnim nadzorom (vidjeti odjeljke 4.2 i 4.8).</w:t>
      </w:r>
    </w:p>
    <w:p w14:paraId="5E98B2C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2310098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Gastrointestinalne reakcije</w:t>
      </w:r>
    </w:p>
    <w:p w14:paraId="3949B26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Preporučuje se oprez kod pacijenata s neutropenijom, posebno kod onih koji su pod rizikom od razvoja gastrointestinalnih komplikacija. Iako se većina slučajeva dogodila tokom prvog ili drugog ciklusa liječenja koji sadrži docetaksel, enterokolitis se može razviti bilo kada i može dovesti do smrti već prilikom prvog dana pojave. Pacijente treba pažljivo nadzirati radi ranih manifestacija ozbiljne gastrointestinalne toksičnosti (vidjeti odjeljke 4.2, 4.4 Hematologija i 4.8).</w:t>
      </w:r>
    </w:p>
    <w:p w14:paraId="5B4E85D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6E707FA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Reakcije preosjetljivosti</w:t>
      </w:r>
    </w:p>
    <w:p w14:paraId="6CDF57D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F39589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Pacijente treba pažljivo nadzirati zbog reakcija preosjetljivosti, pogotovo tokom prve i druge infuzije. Reakcije preosjetljivosti mogu se pojaviti unutar nekoliko minuta nakon početka primjene infuzije docetaksela, pa treba imati dostupnu opremu i sredstva za liječenje hipotenzije i bronhospazma. Ako se reakcije preosjetljivosti pojave u obliku blažih simptoma, poput crvenila praćenog osjećajem vrućine ili lokalnih reakcija na koži, to ne zahtijeva prekid terapije. Međutim, kod pojave teških reakcija poput teške hipotenzije, bronhospazma ili generalizovanog osipa/eritema, potrebno je odmah prekinuti primjenu docetaksela i primijeniti odgovarajuće liječenje. Pacijenti kod kojih su se razvile teške reakcije preosjetljivosti ne smiju se ponovo liječiti docetakselom. Pacijenti koji su prethodno doživjeli reakciju preosjetljivosti na paklitaksel, mogu biti pod rizikom od razvoja reakcije preosjetljivosti na docetaksel, uključujući i teže reakcije preosjetljivosti. Ti pacijenti se moraju pažljivo pratiti na početku terapije docetakselom.</w:t>
      </w:r>
    </w:p>
    <w:p w14:paraId="6607E34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57A71FD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Kožne reakcije</w:t>
      </w:r>
    </w:p>
    <w:p w14:paraId="417E51E7" w14:textId="77777777" w:rsid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Primijećen je lokalizovani eritem na koži ekstremiteta (na dlanovima i tabanima), s edemom praćenim deskvamacijom. Zabilježeni su teški simptomi, kao što su erupcije praćene deskvamacijom, koji su prouzrokovali prekid ili prestanak terapije docetakselom (vidjeti odjeljak 4.2).</w:t>
      </w:r>
    </w:p>
    <w:p w14:paraId="73F4FB41" w14:textId="77777777" w:rsidR="00DD1F4F" w:rsidRDefault="00DD1F4F"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9CEEC04" w14:textId="088EDF41" w:rsidR="00DD1F4F" w:rsidRPr="00DD1F4F" w:rsidRDefault="00DD1F4F" w:rsidP="00896B32">
      <w:pPr>
        <w:tabs>
          <w:tab w:val="left" w:pos="540"/>
          <w:tab w:val="left" w:pos="569"/>
        </w:tabs>
        <w:spacing w:after="0" w:line="240" w:lineRule="auto"/>
        <w:jc w:val="both"/>
        <w:rPr>
          <w:rFonts w:ascii="Times New Roman" w:eastAsia="Times New Roman" w:hAnsi="Times New Roman" w:cs="Times New Roman"/>
          <w:bCs/>
          <w:lang w:val="sr-Latn-ME"/>
        </w:rPr>
      </w:pPr>
      <w:r w:rsidRPr="00E87B34">
        <w:rPr>
          <w:rFonts w:ascii="Times New Roman" w:eastAsia="Times New Roman" w:hAnsi="Times New Roman" w:cs="Times New Roman"/>
          <w:bCs/>
          <w:lang w:val="en-GB"/>
        </w:rPr>
        <w:t>Prijavljene</w:t>
      </w:r>
      <w:r w:rsidRPr="00E87B34">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su</w:t>
      </w:r>
      <w:r w:rsidRPr="006F4119">
        <w:rPr>
          <w:rFonts w:ascii="Times New Roman" w:eastAsia="Times New Roman" w:hAnsi="Times New Roman" w:cs="Times New Roman"/>
          <w:bCs/>
          <w:lang w:val="sr-Latn-ME"/>
        </w:rPr>
        <w:t xml:space="preserve"> </w:t>
      </w:r>
      <w:r w:rsidRPr="004D3390">
        <w:rPr>
          <w:rFonts w:ascii="Times New Roman" w:eastAsia="Times New Roman" w:hAnsi="Times New Roman" w:cs="Times New Roman"/>
          <w:bCs/>
          <w:lang w:val="en-GB"/>
        </w:rPr>
        <w:t>te</w:t>
      </w:r>
      <w:r w:rsidRPr="004D3390">
        <w:rPr>
          <w:rFonts w:ascii="Times New Roman" w:eastAsia="Times New Roman" w:hAnsi="Times New Roman" w:cs="Times New Roman"/>
          <w:bCs/>
          <w:lang w:val="sr-Latn-ME"/>
        </w:rPr>
        <w:t>š</w:t>
      </w:r>
      <w:r w:rsidRPr="005E22BE">
        <w:rPr>
          <w:rFonts w:ascii="Times New Roman" w:eastAsia="Times New Roman" w:hAnsi="Times New Roman" w:cs="Times New Roman"/>
          <w:bCs/>
          <w:lang w:val="en-GB"/>
        </w:rPr>
        <w:t>ka</w:t>
      </w:r>
      <w:r w:rsidRPr="005E22BE">
        <w:rPr>
          <w:rFonts w:ascii="Times New Roman" w:eastAsia="Times New Roman" w:hAnsi="Times New Roman" w:cs="Times New Roman"/>
          <w:bCs/>
          <w:lang w:val="sr-Latn-ME"/>
        </w:rPr>
        <w:t xml:space="preserve"> </w:t>
      </w:r>
      <w:r w:rsidRPr="005E22BE">
        <w:rPr>
          <w:rFonts w:ascii="Times New Roman" w:eastAsia="Times New Roman" w:hAnsi="Times New Roman" w:cs="Times New Roman"/>
          <w:bCs/>
          <w:lang w:val="en-GB"/>
        </w:rPr>
        <w:t>ko</w:t>
      </w:r>
      <w:r w:rsidRPr="005E22BE">
        <w:rPr>
          <w:rFonts w:ascii="Times New Roman" w:eastAsia="Times New Roman" w:hAnsi="Times New Roman" w:cs="Times New Roman"/>
          <w:bCs/>
          <w:lang w:val="sr-Latn-ME"/>
        </w:rPr>
        <w:t>ž</w:t>
      </w:r>
      <w:r w:rsidRPr="005E22BE">
        <w:rPr>
          <w:rFonts w:ascii="Times New Roman" w:eastAsia="Times New Roman" w:hAnsi="Times New Roman" w:cs="Times New Roman"/>
          <w:bCs/>
          <w:lang w:val="en-GB"/>
        </w:rPr>
        <w:t>na</w:t>
      </w:r>
      <w:r w:rsidRPr="005E22BE">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ne</w:t>
      </w:r>
      <w:r w:rsidRPr="00E87B34">
        <w:rPr>
          <w:rFonts w:ascii="Times New Roman" w:eastAsia="Times New Roman" w:hAnsi="Times New Roman" w:cs="Times New Roman"/>
          <w:bCs/>
          <w:lang w:val="sr-Latn-ME"/>
        </w:rPr>
        <w:t xml:space="preserve">željena dejstva </w:t>
      </w:r>
      <w:r w:rsidRPr="00E87B34">
        <w:rPr>
          <w:rFonts w:ascii="Times New Roman" w:eastAsia="Times New Roman" w:hAnsi="Times New Roman" w:cs="Times New Roman"/>
          <w:bCs/>
          <w:lang w:val="en-GB"/>
        </w:rPr>
        <w:t>poput</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Stevens</w:t>
      </w:r>
      <w:r w:rsidRPr="00E87B34">
        <w:rPr>
          <w:rFonts w:ascii="Times New Roman" w:eastAsia="Times New Roman" w:hAnsi="Times New Roman" w:cs="Times New Roman"/>
          <w:bCs/>
          <w:lang w:val="sr-Latn-ME"/>
        </w:rPr>
        <w:t>-</w:t>
      </w:r>
      <w:r w:rsidRPr="00E87B34">
        <w:rPr>
          <w:rFonts w:ascii="Times New Roman" w:eastAsia="Times New Roman" w:hAnsi="Times New Roman" w:cs="Times New Roman"/>
          <w:bCs/>
          <w:lang w:val="en-GB"/>
        </w:rPr>
        <w:t>Johnsonovog</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sindroma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SJS</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toksi</w:t>
      </w:r>
      <w:r w:rsidRPr="00E87B34">
        <w:rPr>
          <w:rFonts w:ascii="Times New Roman" w:eastAsia="Times New Roman" w:hAnsi="Times New Roman" w:cs="Times New Roman"/>
          <w:bCs/>
          <w:lang w:val="sr-Latn-ME"/>
        </w:rPr>
        <w:t>č</w:t>
      </w:r>
      <w:r w:rsidRPr="00E87B34">
        <w:rPr>
          <w:rFonts w:ascii="Times New Roman" w:eastAsia="Times New Roman" w:hAnsi="Times New Roman" w:cs="Times New Roman"/>
          <w:bCs/>
          <w:lang w:val="en-GB"/>
        </w:rPr>
        <w:t>ne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epidermalne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nekrolize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TEN</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akutne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generalizirane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egzantemozne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pustuloze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AGEP</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kod</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lije</w:t>
      </w:r>
      <w:r w:rsidRPr="00E87B34">
        <w:rPr>
          <w:rFonts w:ascii="Times New Roman" w:eastAsia="Times New Roman" w:hAnsi="Times New Roman" w:cs="Times New Roman"/>
          <w:bCs/>
          <w:lang w:val="sr-Latn-ME"/>
        </w:rPr>
        <w:t>č</w:t>
      </w:r>
      <w:r w:rsidRPr="00E87B34">
        <w:rPr>
          <w:rFonts w:ascii="Times New Roman" w:eastAsia="Times New Roman" w:hAnsi="Times New Roman" w:cs="Times New Roman"/>
          <w:bCs/>
          <w:lang w:val="en-GB"/>
        </w:rPr>
        <w:t>enja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docetakselom</w:t>
      </w:r>
      <w:r w:rsidRPr="00E87B34">
        <w:rPr>
          <w:rFonts w:ascii="Times New Roman" w:eastAsia="Times New Roman" w:hAnsi="Times New Roman" w:cs="Times New Roman"/>
          <w:bCs/>
          <w:lang w:val="sr-Latn-ME"/>
        </w:rPr>
        <w:t>. Pacijent</w:t>
      </w:r>
      <w:r w:rsidRPr="00E87B34">
        <w:rPr>
          <w:rFonts w:ascii="Times New Roman" w:eastAsia="Times New Roman" w:hAnsi="Times New Roman" w:cs="Times New Roman"/>
          <w:bCs/>
          <w:lang w:val="en-GB"/>
        </w:rPr>
        <w:t>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treba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uputiti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u</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znakove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simptome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ozbiljnih</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ko</w:t>
      </w:r>
      <w:r w:rsidRPr="00E87B34">
        <w:rPr>
          <w:rFonts w:ascii="Times New Roman" w:eastAsia="Times New Roman" w:hAnsi="Times New Roman" w:cs="Times New Roman"/>
          <w:bCs/>
          <w:lang w:val="sr-Latn-ME"/>
        </w:rPr>
        <w:t>ž</w:t>
      </w:r>
      <w:r w:rsidRPr="00E87B34">
        <w:rPr>
          <w:rFonts w:ascii="Times New Roman" w:eastAsia="Times New Roman" w:hAnsi="Times New Roman" w:cs="Times New Roman"/>
          <w:bCs/>
          <w:lang w:val="en-GB"/>
        </w:rPr>
        <w:t>nih</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manifestacija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pa</w:t>
      </w:r>
      <w:r w:rsidRPr="00E87B34">
        <w:rPr>
          <w:rFonts w:ascii="Times New Roman" w:eastAsia="Times New Roman" w:hAnsi="Times New Roman" w:cs="Times New Roman"/>
          <w:bCs/>
          <w:lang w:val="sr-Latn-ME"/>
        </w:rPr>
        <w:t>ž</w:t>
      </w:r>
      <w:r w:rsidRPr="00E87B34">
        <w:rPr>
          <w:rFonts w:ascii="Times New Roman" w:eastAsia="Times New Roman" w:hAnsi="Times New Roman" w:cs="Times New Roman"/>
          <w:bCs/>
          <w:lang w:val="en-GB"/>
        </w:rPr>
        <w:t>ljivo</w:t>
      </w:r>
      <w:r w:rsidRPr="00E87B34">
        <w:rPr>
          <w:rFonts w:ascii="Times New Roman" w:eastAsia="Times New Roman" w:hAnsi="Times New Roman" w:cs="Times New Roman"/>
          <w:bCs/>
          <w:lang w:val="sr-Latn-ME"/>
        </w:rPr>
        <w:t xml:space="preserve"> ih pratiti. </w:t>
      </w:r>
      <w:r w:rsidRPr="00E87B34">
        <w:rPr>
          <w:rFonts w:ascii="Times New Roman" w:eastAsia="Times New Roman" w:hAnsi="Times New Roman" w:cs="Times New Roman"/>
          <w:bCs/>
          <w:lang w:val="en-GB"/>
        </w:rPr>
        <w:t>Ako</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se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pojave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znakovi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ili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simptomi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koji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ukazuju</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na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takve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reakcije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potrebno</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je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razmotriti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prekid</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terapije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docetakselom</w:t>
      </w:r>
      <w:r w:rsidRPr="00E87B34">
        <w:rPr>
          <w:rFonts w:ascii="Times New Roman" w:eastAsia="Times New Roman" w:hAnsi="Times New Roman" w:cs="Times New Roman"/>
          <w:bCs/>
          <w:lang w:val="sr-Latn-ME"/>
        </w:rPr>
        <w:t>.</w:t>
      </w:r>
    </w:p>
    <w:p w14:paraId="2618E4F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241557C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Retencija tečnosti</w:t>
      </w:r>
    </w:p>
    <w:p w14:paraId="61D4A0D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Pacijente s teškom retencijom tečnosti, poput pleuralnog i perikardijalnog izliva, te ascitesa, treba pažljivo nadzirati.</w:t>
      </w:r>
    </w:p>
    <w:p w14:paraId="352C340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7BD3A52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lastRenderedPageBreak/>
        <w:t>Respiratorni poremećaji</w:t>
      </w:r>
    </w:p>
    <w:p w14:paraId="0174FD5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Akutni respiratorni distres sindrom, intersticijalna pneumonija/pneumonitis, intersticijalna bolest pluća, plućna fibroza i respiratorna insuficijencija su prijavljeni kod pacijenata, te mogu biti povezani sa smrtnim ishodom. Kod pacijenata koji se istovremeno liječe radioterapijom, prijavljeni su slučajevi radijacionog pneumonitisa.</w:t>
      </w:r>
    </w:p>
    <w:p w14:paraId="00273FB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Ako se jave novi ili pogoršaju postojeći simptomi plućnih bolesti, potrebno je pažljivo pratiti pacijente, brzo obaviti pretrage i primjereno ih liječiti. Preporučuje se privremeno prekinuti liječenje docetakselom, dok se ne postavi dijagnoza. Rana primjena zaštitinih mjera može doprinijeti poboljšanju stanja pacijenata. Mora se pažljivo procijeniti korist od nastavka liječenja docetakselom.</w:t>
      </w:r>
    </w:p>
    <w:p w14:paraId="7CC4B5F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2185793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Pacijenti sa insuficijencijom jetre</w:t>
      </w:r>
    </w:p>
    <w:p w14:paraId="1888151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Kod pacijenata koji su primali docetaksel u dozi od 100 mg/m2 kao jedinu terapiju, te imali vrijednosti transaminaza (ALT i/ili AST) u serumu više od 1,5 puta veće od GGN, te serumsku alkalnu fosfatazu više od 2,5 puta veću od GGN, postoji veći rizik od razvoja teških neželjenih reakcija, poput smrti usljed toksičnosti, uključujući sepsu i gastrointestinalno krvarenje koje može biti fatalno, febrilne neutropenije, infekcije, trombocitopenije, stomatitisa i astenije. Stoga preporučena doza docetaksela kod tih pacijenata s povišenim vrijednostima testova funkcije jetre iznosi 75 mg/m2, a testove funkcije jetre treba uraditi prije početka terapije i prije svakog sljedećeg ciklusa (vidjeti odjeljak 4.2).</w:t>
      </w:r>
    </w:p>
    <w:p w14:paraId="379CD7B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Kod pacijenata s nivoom serumskog bilirubina &gt; GGN i/ili ALT i AST &gt; 3,5 puta većim od GGN, te serumskom alkalnom fosfatazom &gt; 6 puta većom od GGN, nema preporuka za smanjenje doze, te se docetaksel ne smije primijeniti, osim ako to nije striktno indikovano.</w:t>
      </w:r>
    </w:p>
    <w:p w14:paraId="170D27B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Iz pivotalnog kliničkog ispitivanja kombinacije s cisplatinom i 5-fluorouracilom za liječenje adenokarcinoma želuca, isključeni su pacijenti s ALT i/ili AST &gt; 1,5 x GGN te alkalnom fosfatazom &gt; 2,5 x GGN i bilirubinom &gt; 1 x GGN. Za te pacijente nema preporuka za smanjenje doze, te se docetaksel ne smije primijeniti, osim ako to nije striktno indikovano. Nema podataka o primjeni docetaksela u kombinovanoj terapiji kod pacijenata s oštećenom funkcijom jetre u ostalim indikacijama.</w:t>
      </w:r>
    </w:p>
    <w:p w14:paraId="6EBA020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70EBCEB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Pacijenti s oštećenjem funkcije bubrega</w:t>
      </w:r>
    </w:p>
    <w:p w14:paraId="2166CB3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Ne postoje dostupni podaci o liječenju docetakselom pacijenata s teško oštećenom funkcijom bubrega. </w:t>
      </w:r>
    </w:p>
    <w:p w14:paraId="7F8E59B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3139FF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 xml:space="preserve">Nervni sistem </w:t>
      </w:r>
    </w:p>
    <w:p w14:paraId="72EB7C59"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Razvoj teške periferne neurotoksičnosti zahtijeva smanjenje doze (vidjeti odjeljak 4.2). </w:t>
      </w:r>
    </w:p>
    <w:p w14:paraId="4F0E4B1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72633C1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Kardiotoksičnost</w:t>
      </w:r>
    </w:p>
    <w:p w14:paraId="6404576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Kod pacijenata koji su primali docetaksel u kombinaciji s trastuzumabom, naročito nakon hemoterapije koja je sadržavala antracikline (doksorubicin ili epirubicin), zabilježena je insuficijencija srca. Ona može biti umjerena do teška, a bila je povezana sa smrtnim ishodom (vidjeti odjeljak 4.8.).</w:t>
      </w:r>
    </w:p>
    <w:p w14:paraId="1599F4B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 </w:t>
      </w:r>
    </w:p>
    <w:p w14:paraId="4E4EED3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Pacijentima koji su kandidati za liječenje docetakselom u kombinaciji s trastuzumabom treba na početku liječenja obaviti procjenu srčane funkcije. Tokom liječenja treba nastaviti kontrolu srčane funkcije (npr. svaka tri mjeseca), kako bi se lakše identifikovali pacijenti kod kojih se može razviti poremećaj srčane funkcije. Detaljnije informacije pogledati u sažetku karakteristika lijeka za trastuzumab.</w:t>
      </w:r>
    </w:p>
    <w:p w14:paraId="44EE7EA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C7D2D8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Ventrikularna aritmija, uključujući i ventrikularnu tahikardiju (ponekad smrtonosnu), prijavljena je kod pacijenata liječenih docetakselom u kombinovanim režimima koji uključuju doksorubicin, 5-fluorouracil i/ili ciklofosfamid (vidjeti odjeljak 4.8).</w:t>
      </w:r>
    </w:p>
    <w:p w14:paraId="39474BC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Preporučuje se na početku liječenja obaviti procjenu srčane funkcije. </w:t>
      </w:r>
    </w:p>
    <w:p w14:paraId="7F323D8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56F14A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Poremećaji oka</w:t>
      </w:r>
    </w:p>
    <w:p w14:paraId="5178DFFA"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Kod pacijenata koji su liječeni docetakselom prijavljen je cistoidni edem makule. Pacijenti s oštećenim vidom treba da se bez odlaganja podvrgnu kompletnom oftamološkom pregledu. U slučaju da se dijagnostikuje </w:t>
      </w:r>
      <w:r w:rsidRPr="00896B32">
        <w:rPr>
          <w:rFonts w:ascii="Times New Roman" w:eastAsia="Times New Roman" w:hAnsi="Times New Roman" w:cs="Times New Roman"/>
          <w:bCs/>
          <w:lang w:val="sr-Latn-ME"/>
        </w:rPr>
        <w:lastRenderedPageBreak/>
        <w:t>cistoidni edem makule, potrebno je prekinuti liječenje docetakselom, te početi odgovarajuću terapiju (vidjeti odjeljak 4.8.).</w:t>
      </w:r>
    </w:p>
    <w:p w14:paraId="25355D5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B4A1B63" w14:textId="77777777" w:rsidR="00896B32" w:rsidRPr="00896B32" w:rsidRDefault="00896B32" w:rsidP="00896B32">
      <w:pPr>
        <w:autoSpaceDE w:val="0"/>
        <w:autoSpaceDN w:val="0"/>
        <w:adjustRightInd w:val="0"/>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Drugi primarni maligniteti</w:t>
      </w:r>
    </w:p>
    <w:p w14:paraId="35095D76" w14:textId="77777777" w:rsidR="00896B32" w:rsidRDefault="00896B32" w:rsidP="00896B32">
      <w:pPr>
        <w:autoSpaceDE w:val="0"/>
        <w:autoSpaceDN w:val="0"/>
        <w:adjustRightInd w:val="0"/>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Drugi primarni maligniteti su prijavljeni kada se docetaksel primjenjivao u kombinaciji s drugim antikarcinomskim ljekovima za koje je poznato da su povezani s pojavom drugih primarnih maligniteta. Drugi primarni maligniteti (uključujući akutnu mijeloidnu leukemiju, mijelodisplastični sindrom i ne-Hodgkin-ov limfom) mogu se javiti nekoliko mjeseci ili godina nakon terapije koja uključuje docetaksel. Pacijente je potrebno nadzirati zbog pojave drugih primarnih maligniteta (vidjeti odjeljak 4.8).</w:t>
      </w:r>
    </w:p>
    <w:p w14:paraId="35F6D8FF" w14:textId="77777777" w:rsidR="00A50292" w:rsidRPr="002F7D3A" w:rsidRDefault="00A50292" w:rsidP="00896B32">
      <w:pPr>
        <w:autoSpaceDE w:val="0"/>
        <w:autoSpaceDN w:val="0"/>
        <w:adjustRightInd w:val="0"/>
        <w:spacing w:after="0" w:line="240" w:lineRule="auto"/>
        <w:jc w:val="both"/>
        <w:rPr>
          <w:rFonts w:ascii="Times New Roman" w:eastAsia="Times New Roman" w:hAnsi="Times New Roman" w:cs="Times New Roman"/>
          <w:u w:val="single"/>
          <w:lang w:val="sr-Latn-ME"/>
        </w:rPr>
      </w:pPr>
    </w:p>
    <w:p w14:paraId="186816E1" w14:textId="77777777" w:rsidR="00CF31B0" w:rsidRPr="00E87B34" w:rsidRDefault="00CF31B0" w:rsidP="00CF31B0">
      <w:pPr>
        <w:autoSpaceDE w:val="0"/>
        <w:autoSpaceDN w:val="0"/>
        <w:adjustRightInd w:val="0"/>
        <w:spacing w:after="0" w:line="240" w:lineRule="auto"/>
        <w:jc w:val="both"/>
        <w:rPr>
          <w:rFonts w:ascii="Times New Roman" w:eastAsia="Times New Roman" w:hAnsi="Times New Roman" w:cs="Times New Roman"/>
          <w:u w:val="single"/>
          <w:lang w:val="sr-Latn-ME"/>
        </w:rPr>
      </w:pPr>
      <w:r w:rsidRPr="00E87B34">
        <w:rPr>
          <w:rFonts w:ascii="Times New Roman" w:eastAsia="Times New Roman" w:hAnsi="Times New Roman" w:cs="Times New Roman"/>
          <w:u w:val="single"/>
          <w:lang w:val="sr-Latn-ME"/>
        </w:rPr>
        <w:t>Sindrom lize tumora</w:t>
      </w:r>
    </w:p>
    <w:p w14:paraId="04116975" w14:textId="26E798BC" w:rsidR="00A50292" w:rsidRPr="00896B32" w:rsidRDefault="00CF31B0" w:rsidP="00CF31B0">
      <w:pPr>
        <w:autoSpaceDE w:val="0"/>
        <w:autoSpaceDN w:val="0"/>
        <w:adjustRightInd w:val="0"/>
        <w:spacing w:after="0" w:line="240" w:lineRule="auto"/>
        <w:jc w:val="both"/>
        <w:rPr>
          <w:rFonts w:ascii="Times New Roman" w:eastAsia="Times New Roman" w:hAnsi="Times New Roman" w:cs="Times New Roman"/>
          <w:lang w:val="sr-Latn-ME"/>
        </w:rPr>
      </w:pPr>
      <w:r w:rsidRPr="006F4119">
        <w:rPr>
          <w:rFonts w:ascii="Times New Roman" w:eastAsia="Times New Roman" w:hAnsi="Times New Roman" w:cs="Times New Roman"/>
          <w:lang w:val="sr-Latn-ME"/>
        </w:rPr>
        <w:t>Sindrom lize tumora prijavljen je s</w:t>
      </w:r>
      <w:r w:rsidR="005E22BE">
        <w:rPr>
          <w:rFonts w:ascii="Times New Roman" w:eastAsia="Times New Roman" w:hAnsi="Times New Roman" w:cs="Times New Roman"/>
          <w:lang w:val="sr-Latn-ME"/>
        </w:rPr>
        <w:t>a</w:t>
      </w:r>
      <w:r w:rsidRPr="006F4119">
        <w:rPr>
          <w:rFonts w:ascii="Times New Roman" w:eastAsia="Times New Roman" w:hAnsi="Times New Roman" w:cs="Times New Roman"/>
          <w:lang w:val="sr-Latn-ME"/>
        </w:rPr>
        <w:t xml:space="preserve"> docetakselom nakon prvog ili drugog ciklusa (vidjeti odjeljak 4.8). Pacijente koji su pod rizikom od sindroma lize tumora (npr. pacijenti s</w:t>
      </w:r>
      <w:r w:rsidR="005E22BE">
        <w:rPr>
          <w:rFonts w:ascii="Times New Roman" w:eastAsia="Times New Roman" w:hAnsi="Times New Roman" w:cs="Times New Roman"/>
          <w:lang w:val="sr-Latn-ME"/>
        </w:rPr>
        <w:t>a</w:t>
      </w:r>
      <w:r w:rsidRPr="006F4119">
        <w:rPr>
          <w:rFonts w:ascii="Times New Roman" w:eastAsia="Times New Roman" w:hAnsi="Times New Roman" w:cs="Times New Roman"/>
          <w:lang w:val="sr-Latn-ME"/>
        </w:rPr>
        <w:t xml:space="preserve"> oštećenjem funkcije bubrega, hiperuricemijom, proširenim tumorom, brzom progresijom) potrebno je pažljivo pratiti. Prije početka liječenja preporučeno je nadoknaditi tečnost i sniziti visok nivo mokraćne kiseline.</w:t>
      </w:r>
    </w:p>
    <w:p w14:paraId="4353500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6E33214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Ostalo</w:t>
      </w:r>
    </w:p>
    <w:p w14:paraId="3A903B6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A4357C0" w14:textId="77FB1066" w:rsidR="00896B32" w:rsidRPr="00896B32" w:rsidRDefault="00914ECA" w:rsidP="00896B32">
      <w:pPr>
        <w:tabs>
          <w:tab w:val="left" w:pos="540"/>
          <w:tab w:val="left" w:pos="569"/>
        </w:tabs>
        <w:spacing w:after="0" w:line="240" w:lineRule="auto"/>
        <w:jc w:val="both"/>
        <w:rPr>
          <w:rFonts w:ascii="Times New Roman" w:eastAsia="Times New Roman" w:hAnsi="Times New Roman" w:cs="Times New Roman"/>
          <w:bCs/>
          <w:lang w:val="sr-Latn-ME"/>
        </w:rPr>
      </w:pPr>
      <w:r w:rsidRPr="00E87B34">
        <w:rPr>
          <w:rFonts w:ascii="Times New Roman" w:eastAsia="Times New Roman" w:hAnsi="Times New Roman" w:cs="Times New Roman"/>
          <w:bCs/>
          <w:lang w:val="sr-Latn-ME"/>
        </w:rPr>
        <w:t>Ž</w:t>
      </w:r>
      <w:r w:rsidRPr="00E87B34">
        <w:rPr>
          <w:rFonts w:ascii="Times New Roman" w:eastAsia="Times New Roman" w:hAnsi="Times New Roman" w:cs="Times New Roman"/>
          <w:bCs/>
          <w:lang w:val="en-GB"/>
        </w:rPr>
        <w:t>ene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u</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reproduktivno</w:t>
      </w:r>
      <w:r w:rsidR="00EB6B10" w:rsidRPr="00E87B34">
        <w:rPr>
          <w:rFonts w:ascii="Times New Roman" w:eastAsia="Times New Roman" w:hAnsi="Times New Roman" w:cs="Times New Roman"/>
          <w:bCs/>
          <w:lang w:val="en-GB"/>
        </w:rPr>
        <w:t>m</w:t>
      </w:r>
      <w:r w:rsidR="00EB6B10" w:rsidRPr="00E87B34">
        <w:rPr>
          <w:rFonts w:ascii="Times New Roman" w:eastAsia="Times New Roman" w:hAnsi="Times New Roman" w:cs="Times New Roman"/>
          <w:bCs/>
          <w:lang w:val="sr-Latn-ME"/>
        </w:rPr>
        <w:t xml:space="preserve"> </w:t>
      </w:r>
      <w:r w:rsidR="00EB6B10" w:rsidRPr="00E87B34">
        <w:rPr>
          <w:rFonts w:ascii="Times New Roman" w:eastAsia="Times New Roman" w:hAnsi="Times New Roman" w:cs="Times New Roman"/>
          <w:bCs/>
          <w:lang w:val="en-GB"/>
        </w:rPr>
        <w:t>periodu</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moraju</w:t>
      </w:r>
      <w:r w:rsidRPr="00E87B34">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primjenjivati</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kontracepcijske</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mjere</w:t>
      </w:r>
      <w:r w:rsidRPr="006F4119">
        <w:rPr>
          <w:rFonts w:ascii="Times New Roman" w:eastAsia="Times New Roman" w:hAnsi="Times New Roman" w:cs="Times New Roman"/>
          <w:bCs/>
          <w:lang w:val="sr-Latn-ME"/>
        </w:rPr>
        <w:t xml:space="preserve"> </w:t>
      </w:r>
      <w:r w:rsidR="00EB6B10" w:rsidRPr="006F4119">
        <w:rPr>
          <w:rFonts w:ascii="Times New Roman" w:eastAsia="Times New Roman" w:hAnsi="Times New Roman" w:cs="Times New Roman"/>
          <w:bCs/>
          <w:lang w:val="sr-Latn-ME"/>
        </w:rPr>
        <w:t>to</w:t>
      </w:r>
      <w:r w:rsidRPr="006F4119">
        <w:rPr>
          <w:rFonts w:ascii="Times New Roman" w:eastAsia="Times New Roman" w:hAnsi="Times New Roman" w:cs="Times New Roman"/>
          <w:bCs/>
          <w:lang w:val="en-GB"/>
        </w:rPr>
        <w:t>kom</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lije</w:t>
      </w:r>
      <w:r w:rsidRPr="004D3390">
        <w:rPr>
          <w:rFonts w:ascii="Times New Roman" w:eastAsia="Times New Roman" w:hAnsi="Times New Roman" w:cs="Times New Roman"/>
          <w:bCs/>
          <w:lang w:val="sr-Latn-ME"/>
        </w:rPr>
        <w:t>č</w:t>
      </w:r>
      <w:r w:rsidRPr="005E22BE">
        <w:rPr>
          <w:rFonts w:ascii="Times New Roman" w:eastAsia="Times New Roman" w:hAnsi="Times New Roman" w:cs="Times New Roman"/>
          <w:bCs/>
          <w:lang w:val="en-GB"/>
        </w:rPr>
        <w:t>enja</w:t>
      </w:r>
      <w:r w:rsidRPr="005E22BE">
        <w:rPr>
          <w:rFonts w:ascii="Times New Roman" w:eastAsia="Times New Roman" w:hAnsi="Times New Roman" w:cs="Times New Roman"/>
          <w:bCs/>
          <w:lang w:val="sr-Latn-ME"/>
        </w:rPr>
        <w:t xml:space="preserve"> </w:t>
      </w:r>
      <w:r w:rsidRPr="005E22BE">
        <w:rPr>
          <w:rFonts w:ascii="Times New Roman" w:eastAsia="Times New Roman" w:hAnsi="Times New Roman" w:cs="Times New Roman"/>
          <w:bCs/>
          <w:lang w:val="en-GB"/>
        </w:rPr>
        <w:t>i</w:t>
      </w:r>
      <w:r w:rsidRPr="005E22BE">
        <w:rPr>
          <w:rFonts w:ascii="Times New Roman" w:eastAsia="Times New Roman" w:hAnsi="Times New Roman" w:cs="Times New Roman"/>
          <w:bCs/>
          <w:lang w:val="sr-Latn-ME"/>
        </w:rPr>
        <w:t xml:space="preserve"> </w:t>
      </w:r>
      <w:r w:rsidRPr="005E22BE">
        <w:rPr>
          <w:rFonts w:ascii="Times New Roman" w:eastAsia="Times New Roman" w:hAnsi="Times New Roman" w:cs="Times New Roman"/>
          <w:bCs/>
          <w:lang w:val="en-GB"/>
        </w:rPr>
        <w:t>jo</w:t>
      </w:r>
      <w:r w:rsidRPr="005E22BE">
        <w:rPr>
          <w:rFonts w:ascii="Times New Roman" w:eastAsia="Times New Roman" w:hAnsi="Times New Roman" w:cs="Times New Roman"/>
          <w:bCs/>
          <w:lang w:val="sr-Latn-ME"/>
        </w:rPr>
        <w:t xml:space="preserve">š 2 </w:t>
      </w:r>
      <w:r w:rsidRPr="005E22BE">
        <w:rPr>
          <w:rFonts w:ascii="Times New Roman" w:eastAsia="Times New Roman" w:hAnsi="Times New Roman" w:cs="Times New Roman"/>
          <w:bCs/>
          <w:lang w:val="en-GB"/>
        </w:rPr>
        <w:t>mjeseca</w:t>
      </w:r>
      <w:r w:rsidRPr="005E22BE">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nakon</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prestanka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lije</w:t>
      </w:r>
      <w:r w:rsidRPr="00E87B34">
        <w:rPr>
          <w:rFonts w:ascii="Times New Roman" w:eastAsia="Times New Roman" w:hAnsi="Times New Roman" w:cs="Times New Roman"/>
          <w:bCs/>
          <w:lang w:val="sr-Latn-ME"/>
        </w:rPr>
        <w:t>č</w:t>
      </w:r>
      <w:r w:rsidRPr="00E87B34">
        <w:rPr>
          <w:rFonts w:ascii="Times New Roman" w:eastAsia="Times New Roman" w:hAnsi="Times New Roman" w:cs="Times New Roman"/>
          <w:bCs/>
          <w:lang w:val="en-GB"/>
        </w:rPr>
        <w:t>enja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docetakselom</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Mu</w:t>
      </w:r>
      <w:r w:rsidRPr="00E87B34">
        <w:rPr>
          <w:rFonts w:ascii="Times New Roman" w:eastAsia="Times New Roman" w:hAnsi="Times New Roman" w:cs="Times New Roman"/>
          <w:bCs/>
          <w:lang w:val="sr-Latn-ME"/>
        </w:rPr>
        <w:t>š</w:t>
      </w:r>
      <w:r w:rsidRPr="00E87B34">
        <w:rPr>
          <w:rFonts w:ascii="Times New Roman" w:eastAsia="Times New Roman" w:hAnsi="Times New Roman" w:cs="Times New Roman"/>
          <w:bCs/>
          <w:lang w:val="en-GB"/>
        </w:rPr>
        <w:t>karci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moraju</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primjenjivati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kontracepcijske</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mjere</w:t>
      </w:r>
      <w:r w:rsidRPr="00E87B34">
        <w:rPr>
          <w:rFonts w:ascii="Times New Roman" w:eastAsia="Times New Roman" w:hAnsi="Times New Roman" w:cs="Times New Roman"/>
          <w:bCs/>
          <w:lang w:val="sr-Latn-ME"/>
        </w:rPr>
        <w:t xml:space="preserve"> </w:t>
      </w:r>
      <w:r w:rsidR="00EB6B10" w:rsidRPr="00E87B34">
        <w:rPr>
          <w:rFonts w:ascii="Times New Roman" w:eastAsia="Times New Roman" w:hAnsi="Times New Roman" w:cs="Times New Roman"/>
          <w:bCs/>
          <w:lang w:val="en-GB"/>
        </w:rPr>
        <w:t>to</w:t>
      </w:r>
      <w:r w:rsidRPr="00E87B34">
        <w:rPr>
          <w:rFonts w:ascii="Times New Roman" w:eastAsia="Times New Roman" w:hAnsi="Times New Roman" w:cs="Times New Roman"/>
          <w:bCs/>
          <w:lang w:val="en-GB"/>
        </w:rPr>
        <w:t>kom</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lije</w:t>
      </w:r>
      <w:r w:rsidRPr="00E87B34">
        <w:rPr>
          <w:rFonts w:ascii="Times New Roman" w:eastAsia="Times New Roman" w:hAnsi="Times New Roman" w:cs="Times New Roman"/>
          <w:bCs/>
          <w:lang w:val="sr-Latn-ME"/>
        </w:rPr>
        <w:t>č</w:t>
      </w:r>
      <w:r w:rsidRPr="00E87B34">
        <w:rPr>
          <w:rFonts w:ascii="Times New Roman" w:eastAsia="Times New Roman" w:hAnsi="Times New Roman" w:cs="Times New Roman"/>
          <w:bCs/>
          <w:lang w:val="en-GB"/>
        </w:rPr>
        <w:t>enja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i</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jo</w:t>
      </w:r>
      <w:r w:rsidRPr="00E87B34">
        <w:rPr>
          <w:rFonts w:ascii="Times New Roman" w:eastAsia="Times New Roman" w:hAnsi="Times New Roman" w:cs="Times New Roman"/>
          <w:bCs/>
          <w:lang w:val="sr-Latn-ME"/>
        </w:rPr>
        <w:t xml:space="preserve">š 4 </w:t>
      </w:r>
      <w:r w:rsidRPr="00E87B34">
        <w:rPr>
          <w:rFonts w:ascii="Times New Roman" w:eastAsia="Times New Roman" w:hAnsi="Times New Roman" w:cs="Times New Roman"/>
          <w:bCs/>
          <w:lang w:val="en-GB"/>
        </w:rPr>
        <w:t>mjeseca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nakon</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prestanka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lije</w:t>
      </w:r>
      <w:r w:rsidRPr="00E87B34">
        <w:rPr>
          <w:rFonts w:ascii="Times New Roman" w:eastAsia="Times New Roman" w:hAnsi="Times New Roman" w:cs="Times New Roman"/>
          <w:bCs/>
          <w:lang w:val="sr-Latn-ME"/>
        </w:rPr>
        <w:t>č</w:t>
      </w:r>
      <w:r w:rsidRPr="00E87B34">
        <w:rPr>
          <w:rFonts w:ascii="Times New Roman" w:eastAsia="Times New Roman" w:hAnsi="Times New Roman" w:cs="Times New Roman"/>
          <w:bCs/>
          <w:lang w:val="en-GB"/>
        </w:rPr>
        <w:t>enja</w:t>
      </w:r>
      <w:r w:rsidRPr="00E87B34">
        <w:rPr>
          <w:rFonts w:ascii="Times New Roman" w:eastAsia="Times New Roman" w:hAnsi="Times New Roman" w:cs="Times New Roman"/>
          <w:bCs/>
          <w:lang w:val="sr-Latn-ME"/>
        </w:rPr>
        <w:t xml:space="preserve"> </w:t>
      </w:r>
      <w:r w:rsidRPr="00E87B34">
        <w:rPr>
          <w:rFonts w:ascii="Times New Roman" w:eastAsia="Times New Roman" w:hAnsi="Times New Roman" w:cs="Times New Roman"/>
          <w:bCs/>
          <w:lang w:val="en-GB"/>
        </w:rPr>
        <w:t>docetakselom</w:t>
      </w:r>
      <w:r w:rsidRPr="00E87B34">
        <w:rPr>
          <w:rFonts w:ascii="Times New Roman" w:eastAsia="Times New Roman" w:hAnsi="Times New Roman" w:cs="Times New Roman"/>
          <w:bCs/>
          <w:lang w:val="sr-Latn-ME"/>
        </w:rPr>
        <w:t>.</w:t>
      </w:r>
      <w:r>
        <w:rPr>
          <w:rFonts w:ascii="Times New Roman" w:eastAsia="Times New Roman" w:hAnsi="Times New Roman" w:cs="Times New Roman"/>
          <w:bCs/>
          <w:lang w:val="sr-Latn-ME"/>
        </w:rPr>
        <w:t xml:space="preserve"> </w:t>
      </w:r>
      <w:r w:rsidR="00896B32" w:rsidRPr="00896B32">
        <w:rPr>
          <w:rFonts w:ascii="Times New Roman" w:eastAsia="Times New Roman" w:hAnsi="Times New Roman" w:cs="Times New Roman"/>
          <w:bCs/>
          <w:lang w:val="sr-Latn-ME"/>
        </w:rPr>
        <w:t>(vidjeti odjeljak 4.6).</w:t>
      </w:r>
    </w:p>
    <w:p w14:paraId="148A3439"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5022F8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Treba izbjegavati istovremenu primjenu docetaksela sa snažnim inhibitorima CYP3A4 (npr. ketokonazolom, itrakonazolom, klaritromicinom, indinavirom, nefazodonom, nelfinavirom, ritonavirom, sakvinavirom, telitromicinom i vorikonazolom) (vidjeti odjeljak 4.5).</w:t>
      </w:r>
    </w:p>
    <w:p w14:paraId="0FE5DFB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0C4B75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Dodatna upozorenja za primjenu u adjuvantnom liječenju karcinoma dojke</w:t>
      </w:r>
    </w:p>
    <w:p w14:paraId="637CAF5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160667A"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896B32">
        <w:rPr>
          <w:rFonts w:ascii="Times New Roman" w:eastAsia="Times New Roman" w:hAnsi="Times New Roman" w:cs="Times New Roman"/>
          <w:bCs/>
          <w:i/>
          <w:u w:val="single"/>
          <w:lang w:val="sr-Latn-ME"/>
        </w:rPr>
        <w:t>Komplikovana neutropenija</w:t>
      </w:r>
    </w:p>
    <w:p w14:paraId="2A4836D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Pacijentima kod kojih se pojavila komplikovana neutropenija (produžena neutropenija, febrilna neutropenija ili infekcija) treba razmotriti primjenu G-CSF i smanjenje doze (vidjeti odjeljak 4.2).</w:t>
      </w:r>
    </w:p>
    <w:p w14:paraId="2F6C3B0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6622725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896B32">
        <w:rPr>
          <w:rFonts w:ascii="Times New Roman" w:eastAsia="Times New Roman" w:hAnsi="Times New Roman" w:cs="Times New Roman"/>
          <w:bCs/>
          <w:i/>
          <w:u w:val="single"/>
          <w:lang w:val="sr-Latn-ME"/>
        </w:rPr>
        <w:t>Gastrointestinalne reakcije</w:t>
      </w:r>
    </w:p>
    <w:p w14:paraId="5289167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Simptomi poput rane pojave bolova u abdomenu i osjetljivosti na dodir, povišene temperature, dijareje sa ili bez neutropenije, mogu biti rani znaci teške gastrointestinalne toksičnosti koju treba brzo procijeniti i liječiti.</w:t>
      </w:r>
    </w:p>
    <w:p w14:paraId="702EFF0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55F9E9A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896B32">
        <w:rPr>
          <w:rFonts w:ascii="Times New Roman" w:eastAsia="Times New Roman" w:hAnsi="Times New Roman" w:cs="Times New Roman"/>
          <w:bCs/>
          <w:i/>
          <w:u w:val="single"/>
          <w:lang w:val="sr-Latn-ME"/>
        </w:rPr>
        <w:t>Kongestivna insuficijencija srca</w:t>
      </w:r>
    </w:p>
    <w:p w14:paraId="6F84DA1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Tokom liječenja i kasnijeg praćenja, pacijente treba nadzirati zbog mogućih simptoma kongestivne srčane insuficijencije. Kod pacijenata liječenih TAC režimom zbog karcinoma dojke s pozitivnim limfnim čvorovima, pokazalo se da je rizik od kongestivne srčane insuficijencije veći tokom prve godine nakon liječenja (vidjeti odjeljke 4.8 i 5.1).</w:t>
      </w:r>
    </w:p>
    <w:p w14:paraId="56AEC5C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9E6F44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896B32">
        <w:rPr>
          <w:rFonts w:ascii="Times New Roman" w:eastAsia="Times New Roman" w:hAnsi="Times New Roman" w:cs="Times New Roman"/>
          <w:bCs/>
          <w:i/>
          <w:u w:val="single"/>
          <w:lang w:val="sr-Latn-ME"/>
        </w:rPr>
        <w:t>Pacijenti s 4 i više pozitivnih limfnih čvorova</w:t>
      </w:r>
    </w:p>
    <w:p w14:paraId="7C3556F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S obzirom na to da korist liječenja uočena kod pacijenata s 4 i više pozitivnih limfnih čvorova nije bila statistički značajna u pogledu preživljavanja bez znakova bolesti (engl. </w:t>
      </w:r>
      <w:r w:rsidRPr="00896B32">
        <w:rPr>
          <w:rFonts w:ascii="Times New Roman" w:eastAsia="Times New Roman" w:hAnsi="Times New Roman" w:cs="Times New Roman"/>
          <w:bCs/>
          <w:i/>
          <w:lang w:val="sr-Latn-ME"/>
        </w:rPr>
        <w:t>disease-free survival</w:t>
      </w:r>
      <w:r w:rsidRPr="00896B32">
        <w:rPr>
          <w:rFonts w:ascii="Times New Roman" w:eastAsia="Times New Roman" w:hAnsi="Times New Roman" w:cs="Times New Roman"/>
          <w:bCs/>
          <w:lang w:val="sr-Latn-ME"/>
        </w:rPr>
        <w:t xml:space="preserve">, DFS) i ukupnog preživljavanja (engl. </w:t>
      </w:r>
      <w:r w:rsidRPr="00896B32">
        <w:rPr>
          <w:rFonts w:ascii="Times New Roman" w:eastAsia="Times New Roman" w:hAnsi="Times New Roman" w:cs="Times New Roman"/>
          <w:bCs/>
          <w:i/>
          <w:lang w:val="sr-Latn-ME"/>
        </w:rPr>
        <w:t>overall survival</w:t>
      </w:r>
      <w:r w:rsidRPr="00896B32">
        <w:rPr>
          <w:rFonts w:ascii="Times New Roman" w:eastAsia="Times New Roman" w:hAnsi="Times New Roman" w:cs="Times New Roman"/>
          <w:bCs/>
          <w:lang w:val="sr-Latn-ME"/>
        </w:rPr>
        <w:t>, OS), pozitivan odnos koristi i rizika TAC protokola kod pacijenata s 4 i više pozitivnih limfnih čvorova nije potpuno dokazan u konačnoj analizi rezultata (vidjeti odjeljak 5.1).</w:t>
      </w:r>
    </w:p>
    <w:p w14:paraId="2555935A"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5F02ACE6" w14:textId="77777777" w:rsidR="00896B32" w:rsidRDefault="00896B32" w:rsidP="00896B32">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896B32">
        <w:rPr>
          <w:rFonts w:ascii="Times New Roman" w:eastAsia="Times New Roman" w:hAnsi="Times New Roman" w:cs="Times New Roman"/>
          <w:bCs/>
          <w:i/>
          <w:u w:val="single"/>
          <w:lang w:val="sr-Latn-ME"/>
        </w:rPr>
        <w:t>Starije osobe</w:t>
      </w:r>
    </w:p>
    <w:p w14:paraId="0F90F6B0" w14:textId="77777777" w:rsidR="006C7F4E" w:rsidRPr="00896B32" w:rsidRDefault="006C7F4E" w:rsidP="00896B32">
      <w:pPr>
        <w:tabs>
          <w:tab w:val="left" w:pos="540"/>
          <w:tab w:val="left" w:pos="569"/>
        </w:tabs>
        <w:spacing w:after="0" w:line="240" w:lineRule="auto"/>
        <w:jc w:val="both"/>
        <w:rPr>
          <w:rFonts w:ascii="Times New Roman" w:eastAsia="Times New Roman" w:hAnsi="Times New Roman" w:cs="Times New Roman"/>
          <w:bCs/>
          <w:i/>
          <w:u w:val="single"/>
          <w:lang w:val="sr-Latn-ME"/>
        </w:rPr>
      </w:pPr>
    </w:p>
    <w:p w14:paraId="04AFDF28" w14:textId="25E8EC52" w:rsidR="00896B32" w:rsidRPr="002F7D3A" w:rsidRDefault="006C7F4E"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6F4119">
        <w:rPr>
          <w:rFonts w:ascii="Times New Roman" w:eastAsia="Times New Roman" w:hAnsi="Times New Roman" w:cs="Times New Roman"/>
          <w:bCs/>
          <w:i/>
          <w:iCs/>
          <w:u w:val="single"/>
          <w:lang w:val="en-GB"/>
        </w:rPr>
        <w:t>Upozorenja</w:t>
      </w:r>
      <w:r w:rsidRPr="006F4119">
        <w:rPr>
          <w:rFonts w:ascii="Times New Roman" w:eastAsia="Times New Roman" w:hAnsi="Times New Roman" w:cs="Times New Roman"/>
          <w:bCs/>
          <w:i/>
          <w:iCs/>
          <w:u w:val="single"/>
          <w:lang w:val="sr-Latn-ME"/>
        </w:rPr>
        <w:t xml:space="preserve"> </w:t>
      </w:r>
      <w:r w:rsidRPr="004D3390">
        <w:rPr>
          <w:rFonts w:ascii="Times New Roman" w:eastAsia="Times New Roman" w:hAnsi="Times New Roman" w:cs="Times New Roman"/>
          <w:bCs/>
          <w:i/>
          <w:iCs/>
          <w:u w:val="single"/>
          <w:lang w:val="en-GB"/>
        </w:rPr>
        <w:t>za</w:t>
      </w:r>
      <w:r w:rsidRPr="005E22BE">
        <w:rPr>
          <w:rFonts w:ascii="Times New Roman" w:eastAsia="Times New Roman" w:hAnsi="Times New Roman" w:cs="Times New Roman"/>
          <w:bCs/>
          <w:i/>
          <w:iCs/>
          <w:u w:val="single"/>
          <w:lang w:val="sr-Latn-ME"/>
        </w:rPr>
        <w:t xml:space="preserve"> </w:t>
      </w:r>
      <w:r w:rsidRPr="005E22BE">
        <w:rPr>
          <w:rFonts w:ascii="Times New Roman" w:eastAsia="Times New Roman" w:hAnsi="Times New Roman" w:cs="Times New Roman"/>
          <w:bCs/>
          <w:i/>
          <w:iCs/>
          <w:u w:val="single"/>
          <w:lang w:val="en-GB"/>
        </w:rPr>
        <w:t>primjenu</w:t>
      </w:r>
      <w:r w:rsidRPr="005E22BE">
        <w:rPr>
          <w:rFonts w:ascii="Times New Roman" w:eastAsia="Times New Roman" w:hAnsi="Times New Roman" w:cs="Times New Roman"/>
          <w:bCs/>
          <w:i/>
          <w:iCs/>
          <w:u w:val="single"/>
          <w:lang w:val="sr-Latn-ME"/>
        </w:rPr>
        <w:t xml:space="preserve"> </w:t>
      </w:r>
      <w:r w:rsidRPr="005E22BE">
        <w:rPr>
          <w:rFonts w:ascii="Times New Roman" w:eastAsia="Times New Roman" w:hAnsi="Times New Roman" w:cs="Times New Roman"/>
          <w:bCs/>
          <w:i/>
          <w:iCs/>
          <w:u w:val="single"/>
          <w:lang w:val="en-GB"/>
        </w:rPr>
        <w:t>u</w:t>
      </w:r>
      <w:r w:rsidRPr="005E22BE">
        <w:rPr>
          <w:rFonts w:ascii="Times New Roman" w:eastAsia="Times New Roman" w:hAnsi="Times New Roman" w:cs="Times New Roman"/>
          <w:bCs/>
          <w:i/>
          <w:iCs/>
          <w:u w:val="single"/>
          <w:lang w:val="sr-Latn-ME"/>
        </w:rPr>
        <w:t xml:space="preserve"> </w:t>
      </w:r>
      <w:r w:rsidRPr="005E22BE">
        <w:rPr>
          <w:rFonts w:ascii="Times New Roman" w:eastAsia="Times New Roman" w:hAnsi="Times New Roman" w:cs="Times New Roman"/>
          <w:bCs/>
          <w:i/>
          <w:iCs/>
          <w:u w:val="single"/>
          <w:lang w:val="en-GB"/>
        </w:rPr>
        <w:t>adjuvantnom</w:t>
      </w:r>
      <w:r w:rsidRPr="005E22BE">
        <w:rPr>
          <w:rFonts w:ascii="Times New Roman" w:eastAsia="Times New Roman" w:hAnsi="Times New Roman" w:cs="Times New Roman"/>
          <w:bCs/>
          <w:i/>
          <w:iCs/>
          <w:u w:val="single"/>
          <w:lang w:val="sr-Latn-ME"/>
        </w:rPr>
        <w:t xml:space="preserve"> </w:t>
      </w:r>
      <w:r w:rsidRPr="005E22BE">
        <w:rPr>
          <w:rFonts w:ascii="Times New Roman" w:eastAsia="Times New Roman" w:hAnsi="Times New Roman" w:cs="Times New Roman"/>
          <w:bCs/>
          <w:i/>
          <w:iCs/>
          <w:u w:val="single"/>
          <w:lang w:val="en-GB"/>
        </w:rPr>
        <w:t>lije</w:t>
      </w:r>
      <w:r w:rsidRPr="005E22BE">
        <w:rPr>
          <w:rFonts w:ascii="Times New Roman" w:eastAsia="Times New Roman" w:hAnsi="Times New Roman" w:cs="Times New Roman"/>
          <w:bCs/>
          <w:i/>
          <w:iCs/>
          <w:u w:val="single"/>
          <w:lang w:val="sr-Latn-ME"/>
        </w:rPr>
        <w:t>č</w:t>
      </w:r>
      <w:r w:rsidRPr="005E22BE">
        <w:rPr>
          <w:rFonts w:ascii="Times New Roman" w:eastAsia="Times New Roman" w:hAnsi="Times New Roman" w:cs="Times New Roman"/>
          <w:bCs/>
          <w:i/>
          <w:iCs/>
          <w:u w:val="single"/>
          <w:lang w:val="en-GB"/>
        </w:rPr>
        <w:t>enju</w:t>
      </w:r>
      <w:r w:rsidRPr="005E22BE">
        <w:rPr>
          <w:rFonts w:ascii="Times New Roman" w:eastAsia="Times New Roman" w:hAnsi="Times New Roman" w:cs="Times New Roman"/>
          <w:bCs/>
          <w:i/>
          <w:iCs/>
          <w:u w:val="single"/>
          <w:lang w:val="sr-Latn-ME"/>
        </w:rPr>
        <w:t xml:space="preserve"> </w:t>
      </w:r>
      <w:r w:rsidRPr="005E22BE">
        <w:rPr>
          <w:rFonts w:ascii="Times New Roman" w:eastAsia="Times New Roman" w:hAnsi="Times New Roman" w:cs="Times New Roman"/>
          <w:bCs/>
          <w:i/>
          <w:iCs/>
          <w:u w:val="single"/>
          <w:lang w:val="en-GB"/>
        </w:rPr>
        <w:t>karcinoma</w:t>
      </w:r>
      <w:r w:rsidRPr="005E22BE">
        <w:rPr>
          <w:rFonts w:ascii="Times New Roman" w:eastAsia="Times New Roman" w:hAnsi="Times New Roman" w:cs="Times New Roman"/>
          <w:bCs/>
          <w:i/>
          <w:iCs/>
          <w:u w:val="single"/>
          <w:lang w:val="sr-Latn-ME"/>
        </w:rPr>
        <w:t xml:space="preserve"> </w:t>
      </w:r>
      <w:r w:rsidRPr="005E22BE">
        <w:rPr>
          <w:rFonts w:ascii="Times New Roman" w:eastAsia="Times New Roman" w:hAnsi="Times New Roman" w:cs="Times New Roman"/>
          <w:bCs/>
          <w:i/>
          <w:iCs/>
          <w:u w:val="single"/>
          <w:lang w:val="en-GB"/>
        </w:rPr>
        <w:t>dojke</w:t>
      </w:r>
    </w:p>
    <w:p w14:paraId="6A10AEB6" w14:textId="1E7A0B8F" w:rsid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lastRenderedPageBreak/>
        <w:t>Podaci o primjeni docetaksela u kombinaciji s doksorubicinom i ciklofosfamidom za pacijente starije od 70 godina su ograničeni.</w:t>
      </w:r>
    </w:p>
    <w:p w14:paraId="4B1A3900" w14:textId="77777777" w:rsidR="00E87B34" w:rsidRDefault="00E87B34"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FF822BE" w14:textId="042B9883" w:rsidR="00D02384" w:rsidRPr="002F7D3A" w:rsidRDefault="00D02384" w:rsidP="00896B32">
      <w:pPr>
        <w:tabs>
          <w:tab w:val="left" w:pos="540"/>
          <w:tab w:val="left" w:pos="569"/>
        </w:tabs>
        <w:spacing w:after="0" w:line="240" w:lineRule="auto"/>
        <w:jc w:val="both"/>
        <w:rPr>
          <w:rFonts w:ascii="Times New Roman" w:eastAsia="Times New Roman" w:hAnsi="Times New Roman" w:cs="Times New Roman"/>
          <w:bCs/>
          <w:u w:val="single"/>
          <w:lang w:val="pl-PL"/>
        </w:rPr>
      </w:pPr>
      <w:r w:rsidRPr="002F7D3A">
        <w:rPr>
          <w:rFonts w:ascii="Times New Roman" w:eastAsia="Times New Roman" w:hAnsi="Times New Roman" w:cs="Times New Roman"/>
          <w:bCs/>
          <w:i/>
          <w:iCs/>
          <w:u w:val="single"/>
          <w:lang w:val="pl-PL"/>
        </w:rPr>
        <w:t>Upozorenja za primjenu kod karcinoma prostate rezistentnog na kastraciju</w:t>
      </w:r>
    </w:p>
    <w:p w14:paraId="1D0B6A4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59F866A1" w14:textId="77777777" w:rsid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Od 333 pacijenta koji su docetaksel primali svake tri sedmice u studiji liječenja karcinoma prostate, 209 pacijenata bilo je starosti od 65 godina ili starijih, a 68 pacijenata bilo je starije od 75 godina. Kod pacijenata koji su docetaksel primali svake tri sedmice, incidenca promjena na noktima povezanih s uzimanjem lijeka bila je ≥10% veća kod pacijenata starosti od 65 godina ili starijih, u poređenju s mlađim pacijentima. Incidenca povišene temperature, dijareje, anoreksije i perifernog edema povezanih s uzimanjem lijeka bila je ≥10% veća kod pacijenata starosti od 75 godina ili starijih, u odnosu na mlađe od 65 godina.</w:t>
      </w:r>
    </w:p>
    <w:p w14:paraId="608A95D6" w14:textId="77777777" w:rsidR="00D02384" w:rsidRPr="002F7D3A" w:rsidRDefault="00D02384"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p>
    <w:p w14:paraId="5F1DE442" w14:textId="77777777" w:rsidR="00D02384" w:rsidRPr="002F7D3A" w:rsidRDefault="00D02384" w:rsidP="00D02384">
      <w:pPr>
        <w:tabs>
          <w:tab w:val="left" w:pos="540"/>
          <w:tab w:val="left" w:pos="569"/>
        </w:tabs>
        <w:spacing w:after="0" w:line="240" w:lineRule="auto"/>
        <w:jc w:val="both"/>
        <w:rPr>
          <w:rFonts w:ascii="Times New Roman" w:eastAsia="Times New Roman" w:hAnsi="Times New Roman" w:cs="Times New Roman"/>
          <w:bCs/>
          <w:u w:val="single"/>
          <w:lang w:val="sr-Latn-ME"/>
        </w:rPr>
      </w:pPr>
      <w:r w:rsidRPr="002F7D3A">
        <w:rPr>
          <w:rFonts w:ascii="Times New Roman" w:eastAsia="Times New Roman" w:hAnsi="Times New Roman" w:cs="Times New Roman"/>
          <w:bCs/>
          <w:i/>
          <w:iCs/>
          <w:u w:val="single"/>
          <w:lang w:val="en-GB"/>
        </w:rPr>
        <w:t>Upozorenja</w:t>
      </w:r>
      <w:r w:rsidRPr="002F7D3A">
        <w:rPr>
          <w:rFonts w:ascii="Times New Roman" w:eastAsia="Times New Roman" w:hAnsi="Times New Roman" w:cs="Times New Roman"/>
          <w:bCs/>
          <w:i/>
          <w:iCs/>
          <w:u w:val="single"/>
          <w:lang w:val="sr-Latn-ME"/>
        </w:rPr>
        <w:t xml:space="preserve"> </w:t>
      </w:r>
      <w:r w:rsidRPr="002F7D3A">
        <w:rPr>
          <w:rFonts w:ascii="Times New Roman" w:eastAsia="Times New Roman" w:hAnsi="Times New Roman" w:cs="Times New Roman"/>
          <w:bCs/>
          <w:i/>
          <w:iCs/>
          <w:u w:val="single"/>
          <w:lang w:val="en-GB"/>
        </w:rPr>
        <w:t>za</w:t>
      </w:r>
      <w:r w:rsidRPr="002F7D3A">
        <w:rPr>
          <w:rFonts w:ascii="Times New Roman" w:eastAsia="Times New Roman" w:hAnsi="Times New Roman" w:cs="Times New Roman"/>
          <w:bCs/>
          <w:i/>
          <w:iCs/>
          <w:u w:val="single"/>
          <w:lang w:val="sr-Latn-ME"/>
        </w:rPr>
        <w:t xml:space="preserve"> </w:t>
      </w:r>
      <w:r w:rsidRPr="002F7D3A">
        <w:rPr>
          <w:rFonts w:ascii="Times New Roman" w:eastAsia="Times New Roman" w:hAnsi="Times New Roman" w:cs="Times New Roman"/>
          <w:bCs/>
          <w:i/>
          <w:iCs/>
          <w:u w:val="single"/>
          <w:lang w:val="en-GB"/>
        </w:rPr>
        <w:t>primjenu</w:t>
      </w:r>
      <w:r w:rsidRPr="002F7D3A">
        <w:rPr>
          <w:rFonts w:ascii="Times New Roman" w:eastAsia="Times New Roman" w:hAnsi="Times New Roman" w:cs="Times New Roman"/>
          <w:bCs/>
          <w:i/>
          <w:iCs/>
          <w:u w:val="single"/>
          <w:lang w:val="sr-Latn-ME"/>
        </w:rPr>
        <w:t xml:space="preserve"> </w:t>
      </w:r>
      <w:r w:rsidRPr="002F7D3A">
        <w:rPr>
          <w:rFonts w:ascii="Times New Roman" w:eastAsia="Times New Roman" w:hAnsi="Times New Roman" w:cs="Times New Roman"/>
          <w:bCs/>
          <w:i/>
          <w:iCs/>
          <w:u w:val="single"/>
          <w:lang w:val="en-GB"/>
        </w:rPr>
        <w:t>kod</w:t>
      </w:r>
      <w:r w:rsidRPr="002F7D3A">
        <w:rPr>
          <w:rFonts w:ascii="Times New Roman" w:eastAsia="Times New Roman" w:hAnsi="Times New Roman" w:cs="Times New Roman"/>
          <w:bCs/>
          <w:i/>
          <w:iCs/>
          <w:u w:val="single"/>
          <w:lang w:val="sr-Latn-ME"/>
        </w:rPr>
        <w:t xml:space="preserve"> </w:t>
      </w:r>
      <w:r w:rsidRPr="002F7D3A">
        <w:rPr>
          <w:rFonts w:ascii="Times New Roman" w:eastAsia="Times New Roman" w:hAnsi="Times New Roman" w:cs="Times New Roman"/>
          <w:bCs/>
          <w:i/>
          <w:iCs/>
          <w:u w:val="single"/>
          <w:lang w:val="en-GB"/>
        </w:rPr>
        <w:t>karcinoma</w:t>
      </w:r>
      <w:r w:rsidRPr="002F7D3A">
        <w:rPr>
          <w:rFonts w:ascii="Times New Roman" w:eastAsia="Times New Roman" w:hAnsi="Times New Roman" w:cs="Times New Roman"/>
          <w:bCs/>
          <w:i/>
          <w:iCs/>
          <w:u w:val="single"/>
          <w:lang w:val="sr-Latn-ME"/>
        </w:rPr>
        <w:t xml:space="preserve"> </w:t>
      </w:r>
      <w:r w:rsidRPr="002F7D3A">
        <w:rPr>
          <w:rFonts w:ascii="Times New Roman" w:eastAsia="Times New Roman" w:hAnsi="Times New Roman" w:cs="Times New Roman"/>
          <w:bCs/>
          <w:i/>
          <w:iCs/>
          <w:u w:val="single"/>
          <w:lang w:val="en-GB"/>
        </w:rPr>
        <w:t>prostate</w:t>
      </w:r>
      <w:r w:rsidRPr="002F7D3A">
        <w:rPr>
          <w:rFonts w:ascii="Times New Roman" w:eastAsia="Times New Roman" w:hAnsi="Times New Roman" w:cs="Times New Roman"/>
          <w:bCs/>
          <w:i/>
          <w:iCs/>
          <w:u w:val="single"/>
          <w:lang w:val="sr-Latn-ME"/>
        </w:rPr>
        <w:t xml:space="preserve"> </w:t>
      </w:r>
      <w:r w:rsidRPr="002F7D3A">
        <w:rPr>
          <w:rFonts w:ascii="Times New Roman" w:eastAsia="Times New Roman" w:hAnsi="Times New Roman" w:cs="Times New Roman"/>
          <w:bCs/>
          <w:i/>
          <w:iCs/>
          <w:u w:val="single"/>
          <w:lang w:val="en-GB"/>
        </w:rPr>
        <w:t>osjetljivog</w:t>
      </w:r>
      <w:r w:rsidRPr="002F7D3A">
        <w:rPr>
          <w:rFonts w:ascii="Times New Roman" w:eastAsia="Times New Roman" w:hAnsi="Times New Roman" w:cs="Times New Roman"/>
          <w:bCs/>
          <w:i/>
          <w:iCs/>
          <w:u w:val="single"/>
          <w:lang w:val="sr-Latn-ME"/>
        </w:rPr>
        <w:t xml:space="preserve"> </w:t>
      </w:r>
      <w:r w:rsidRPr="002F7D3A">
        <w:rPr>
          <w:rFonts w:ascii="Times New Roman" w:eastAsia="Times New Roman" w:hAnsi="Times New Roman" w:cs="Times New Roman"/>
          <w:bCs/>
          <w:i/>
          <w:iCs/>
          <w:u w:val="single"/>
          <w:lang w:val="en-GB"/>
        </w:rPr>
        <w:t>na</w:t>
      </w:r>
      <w:r w:rsidRPr="002F7D3A">
        <w:rPr>
          <w:rFonts w:ascii="Times New Roman" w:eastAsia="Times New Roman" w:hAnsi="Times New Roman" w:cs="Times New Roman"/>
          <w:bCs/>
          <w:i/>
          <w:iCs/>
          <w:u w:val="single"/>
          <w:lang w:val="sr-Latn-ME"/>
        </w:rPr>
        <w:t xml:space="preserve"> </w:t>
      </w:r>
      <w:r w:rsidRPr="002F7D3A">
        <w:rPr>
          <w:rFonts w:ascii="Times New Roman" w:eastAsia="Times New Roman" w:hAnsi="Times New Roman" w:cs="Times New Roman"/>
          <w:bCs/>
          <w:i/>
          <w:iCs/>
          <w:u w:val="single"/>
          <w:lang w:val="en-GB"/>
        </w:rPr>
        <w:t>hormone</w:t>
      </w:r>
      <w:r w:rsidRPr="002F7D3A">
        <w:rPr>
          <w:rFonts w:ascii="Times New Roman" w:eastAsia="Times New Roman" w:hAnsi="Times New Roman" w:cs="Times New Roman"/>
          <w:bCs/>
          <w:i/>
          <w:iCs/>
          <w:u w:val="single"/>
          <w:lang w:val="sr-Latn-ME"/>
        </w:rPr>
        <w:t xml:space="preserve"> </w:t>
      </w:r>
    </w:p>
    <w:p w14:paraId="6A84AA0A" w14:textId="14FD3DB9" w:rsidR="00D02384" w:rsidRDefault="00D02384" w:rsidP="00D02384">
      <w:pPr>
        <w:tabs>
          <w:tab w:val="left" w:pos="540"/>
          <w:tab w:val="left" w:pos="569"/>
        </w:tabs>
        <w:spacing w:after="0" w:line="240" w:lineRule="auto"/>
        <w:jc w:val="both"/>
        <w:rPr>
          <w:rFonts w:ascii="Times New Roman" w:eastAsia="Times New Roman" w:hAnsi="Times New Roman" w:cs="Times New Roman"/>
          <w:bCs/>
          <w:lang w:val="sr-Latn-ME"/>
        </w:rPr>
      </w:pPr>
      <w:r w:rsidRPr="00D02384">
        <w:rPr>
          <w:rFonts w:ascii="Times New Roman" w:eastAsia="Times New Roman" w:hAnsi="Times New Roman" w:cs="Times New Roman"/>
          <w:bCs/>
          <w:lang w:val="en-GB"/>
        </w:rPr>
        <w:t>Od</w:t>
      </w:r>
      <w:r w:rsidRPr="002F7D3A">
        <w:rPr>
          <w:rFonts w:ascii="Times New Roman" w:eastAsia="Times New Roman" w:hAnsi="Times New Roman" w:cs="Times New Roman"/>
          <w:bCs/>
          <w:lang w:val="sr-Latn-ME"/>
        </w:rPr>
        <w:t xml:space="preserve"> 545 </w:t>
      </w:r>
      <w:r w:rsidR="00B80A0B">
        <w:rPr>
          <w:rFonts w:ascii="Times New Roman" w:eastAsia="Times New Roman" w:hAnsi="Times New Roman" w:cs="Times New Roman"/>
          <w:bCs/>
          <w:lang w:val="sr-Latn-ME"/>
        </w:rPr>
        <w:t>pacijent</w:t>
      </w:r>
      <w:r w:rsidRPr="00D02384">
        <w:rPr>
          <w:rFonts w:ascii="Times New Roman" w:eastAsia="Times New Roman" w:hAnsi="Times New Roman" w:cs="Times New Roman"/>
          <w:bCs/>
          <w:lang w:val="en-GB"/>
        </w:rPr>
        <w:t>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koji</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su</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primali</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docetaksel</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svak</w:t>
      </w:r>
      <w:r w:rsidR="00B80A0B">
        <w:rPr>
          <w:rFonts w:ascii="Times New Roman" w:eastAsia="Times New Roman" w:hAnsi="Times New Roman" w:cs="Times New Roman"/>
          <w:bCs/>
          <w:lang w:val="en-GB"/>
        </w:rPr>
        <w:t>e</w:t>
      </w:r>
      <w:r w:rsidR="00B80A0B" w:rsidRPr="002F7D3A">
        <w:rPr>
          <w:rFonts w:ascii="Times New Roman" w:eastAsia="Times New Roman" w:hAnsi="Times New Roman" w:cs="Times New Roman"/>
          <w:bCs/>
          <w:lang w:val="sr-Latn-ME"/>
        </w:rPr>
        <w:t xml:space="preserve"> 3 </w:t>
      </w:r>
      <w:r w:rsidR="00B80A0B">
        <w:rPr>
          <w:rFonts w:ascii="Times New Roman" w:eastAsia="Times New Roman" w:hAnsi="Times New Roman" w:cs="Times New Roman"/>
          <w:bCs/>
          <w:lang w:val="en-GB"/>
        </w:rPr>
        <w:t>nedjelje</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u</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ispitivanju</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lije</w:t>
      </w:r>
      <w:r w:rsidRPr="002F7D3A">
        <w:rPr>
          <w:rFonts w:ascii="Times New Roman" w:eastAsia="Times New Roman" w:hAnsi="Times New Roman" w:cs="Times New Roman"/>
          <w:bCs/>
          <w:lang w:val="sr-Latn-ME"/>
        </w:rPr>
        <w:t>č</w:t>
      </w:r>
      <w:r w:rsidRPr="00D02384">
        <w:rPr>
          <w:rFonts w:ascii="Times New Roman" w:eastAsia="Times New Roman" w:hAnsi="Times New Roman" w:cs="Times New Roman"/>
          <w:bCs/>
          <w:lang w:val="en-GB"/>
        </w:rPr>
        <w:t>enja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karcinoma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prostate</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osjetljivog</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na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hormone</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STAMPEDE</w:t>
      </w:r>
      <w:r w:rsidRPr="002F7D3A">
        <w:rPr>
          <w:rFonts w:ascii="Times New Roman" w:eastAsia="Times New Roman" w:hAnsi="Times New Roman" w:cs="Times New Roman"/>
          <w:bCs/>
          <w:lang w:val="sr-Latn-ME"/>
        </w:rPr>
        <w:t xml:space="preserve">), 296 </w:t>
      </w:r>
      <w:r w:rsidR="00B80A0B">
        <w:rPr>
          <w:rFonts w:ascii="Times New Roman" w:eastAsia="Times New Roman" w:hAnsi="Times New Roman" w:cs="Times New Roman"/>
          <w:bCs/>
          <w:lang w:val="sr-Latn-ME"/>
        </w:rPr>
        <w:t>pacije</w:t>
      </w:r>
      <w:r w:rsidR="006F4119">
        <w:rPr>
          <w:rFonts w:ascii="Times New Roman" w:eastAsia="Times New Roman" w:hAnsi="Times New Roman" w:cs="Times New Roman"/>
          <w:bCs/>
          <w:lang w:val="sr-Latn-ME"/>
        </w:rPr>
        <w:t>nata</w:t>
      </w:r>
      <w:r w:rsidR="00B80A0B"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b</w:t>
      </w:r>
      <w:r w:rsidR="00B80A0B">
        <w:rPr>
          <w:rFonts w:ascii="Times New Roman" w:eastAsia="Times New Roman" w:hAnsi="Times New Roman" w:cs="Times New Roman"/>
          <w:bCs/>
          <w:lang w:val="en-GB"/>
        </w:rPr>
        <w:t>i</w:t>
      </w:r>
      <w:r w:rsidR="006F4119">
        <w:rPr>
          <w:rFonts w:ascii="Times New Roman" w:eastAsia="Times New Roman" w:hAnsi="Times New Roman" w:cs="Times New Roman"/>
          <w:bCs/>
          <w:lang w:val="en-GB"/>
        </w:rPr>
        <w:t>lo</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je</w:t>
      </w:r>
      <w:r w:rsidRPr="002F7D3A">
        <w:rPr>
          <w:rFonts w:ascii="Times New Roman" w:eastAsia="Times New Roman" w:hAnsi="Times New Roman" w:cs="Times New Roman"/>
          <w:bCs/>
          <w:lang w:val="sr-Latn-ME"/>
        </w:rPr>
        <w:t xml:space="preserve"> </w:t>
      </w:r>
      <w:r w:rsidR="006F4119">
        <w:rPr>
          <w:rFonts w:ascii="Times New Roman" w:eastAsia="Times New Roman" w:hAnsi="Times New Roman" w:cs="Times New Roman"/>
          <w:bCs/>
          <w:lang w:val="en-GB"/>
        </w:rPr>
        <w:t>starosti</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od</w:t>
      </w:r>
      <w:r w:rsidRPr="002F7D3A">
        <w:rPr>
          <w:rFonts w:ascii="Times New Roman" w:eastAsia="Times New Roman" w:hAnsi="Times New Roman" w:cs="Times New Roman"/>
          <w:bCs/>
          <w:lang w:val="sr-Latn-ME"/>
        </w:rPr>
        <w:t xml:space="preserve"> 65 </w:t>
      </w:r>
      <w:r w:rsidRPr="00D02384">
        <w:rPr>
          <w:rFonts w:ascii="Times New Roman" w:eastAsia="Times New Roman" w:hAnsi="Times New Roman" w:cs="Times New Roman"/>
          <w:bCs/>
          <w:lang w:val="en-GB"/>
        </w:rPr>
        <w:t>godina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ili</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stariji</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a</w:t>
      </w:r>
      <w:r w:rsidRPr="002F7D3A">
        <w:rPr>
          <w:rFonts w:ascii="Times New Roman" w:eastAsia="Times New Roman" w:hAnsi="Times New Roman" w:cs="Times New Roman"/>
          <w:bCs/>
          <w:lang w:val="sr-Latn-ME"/>
        </w:rPr>
        <w:t xml:space="preserve"> 48 </w:t>
      </w:r>
      <w:r w:rsidR="00B80A0B">
        <w:rPr>
          <w:rFonts w:ascii="Times New Roman" w:eastAsia="Times New Roman" w:hAnsi="Times New Roman" w:cs="Times New Roman"/>
          <w:bCs/>
          <w:lang w:val="en-GB"/>
        </w:rPr>
        <w:t>pacijen</w:t>
      </w:r>
      <w:r w:rsidR="006F4119">
        <w:rPr>
          <w:rFonts w:ascii="Times New Roman" w:eastAsia="Times New Roman" w:hAnsi="Times New Roman" w:cs="Times New Roman"/>
          <w:bCs/>
          <w:lang w:val="en-GB"/>
        </w:rPr>
        <w:t>ata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bi</w:t>
      </w:r>
      <w:r w:rsidR="006F4119">
        <w:rPr>
          <w:rFonts w:ascii="Times New Roman" w:eastAsia="Times New Roman" w:hAnsi="Times New Roman" w:cs="Times New Roman"/>
          <w:bCs/>
          <w:lang w:val="en-GB"/>
        </w:rPr>
        <w:t>lo</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je</w:t>
      </w:r>
      <w:r w:rsidRPr="002F7D3A">
        <w:rPr>
          <w:rFonts w:ascii="Times New Roman" w:eastAsia="Times New Roman" w:hAnsi="Times New Roman" w:cs="Times New Roman"/>
          <w:bCs/>
          <w:lang w:val="sr-Latn-ME"/>
        </w:rPr>
        <w:t xml:space="preserve"> </w:t>
      </w:r>
      <w:r w:rsidR="006F4119">
        <w:rPr>
          <w:rFonts w:ascii="Times New Roman" w:eastAsia="Times New Roman" w:hAnsi="Times New Roman" w:cs="Times New Roman"/>
          <w:bCs/>
          <w:lang w:val="en-GB"/>
        </w:rPr>
        <w:t>starosti</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od</w:t>
      </w:r>
      <w:r w:rsidRPr="002F7D3A">
        <w:rPr>
          <w:rFonts w:ascii="Times New Roman" w:eastAsia="Times New Roman" w:hAnsi="Times New Roman" w:cs="Times New Roman"/>
          <w:bCs/>
          <w:lang w:val="sr-Latn-ME"/>
        </w:rPr>
        <w:t xml:space="preserve"> 75 </w:t>
      </w:r>
      <w:r w:rsidRPr="00D02384">
        <w:rPr>
          <w:rFonts w:ascii="Times New Roman" w:eastAsia="Times New Roman" w:hAnsi="Times New Roman" w:cs="Times New Roman"/>
          <w:bCs/>
          <w:lang w:val="en-GB"/>
        </w:rPr>
        <w:t>godina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ili</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stariji</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Vi</w:t>
      </w:r>
      <w:r w:rsidRPr="002F7D3A">
        <w:rPr>
          <w:rFonts w:ascii="Times New Roman" w:eastAsia="Times New Roman" w:hAnsi="Times New Roman" w:cs="Times New Roman"/>
          <w:bCs/>
          <w:lang w:val="sr-Latn-ME"/>
        </w:rPr>
        <w:t>š</w:t>
      </w:r>
      <w:r w:rsidRPr="00D02384">
        <w:rPr>
          <w:rFonts w:ascii="Times New Roman" w:eastAsia="Times New Roman" w:hAnsi="Times New Roman" w:cs="Times New Roman"/>
          <w:bCs/>
          <w:lang w:val="en-GB"/>
        </w:rPr>
        <w:t>e</w:t>
      </w:r>
      <w:r w:rsidRPr="002F7D3A">
        <w:rPr>
          <w:rFonts w:ascii="Times New Roman" w:eastAsia="Times New Roman" w:hAnsi="Times New Roman" w:cs="Times New Roman"/>
          <w:bCs/>
          <w:lang w:val="sr-Latn-ME"/>
        </w:rPr>
        <w:t xml:space="preserve"> </w:t>
      </w:r>
      <w:r w:rsidR="00B80A0B">
        <w:rPr>
          <w:rFonts w:ascii="Times New Roman" w:eastAsia="Times New Roman" w:hAnsi="Times New Roman" w:cs="Times New Roman"/>
          <w:bCs/>
          <w:lang w:val="en-GB"/>
        </w:rPr>
        <w:t>pacijenat</w:t>
      </w:r>
      <w:r w:rsidRPr="00D02384">
        <w:rPr>
          <w:rFonts w:ascii="Times New Roman" w:eastAsia="Times New Roman" w:hAnsi="Times New Roman" w:cs="Times New Roman"/>
          <w:bCs/>
          <w:lang w:val="en-GB"/>
        </w:rPr>
        <w:t>a</w:t>
      </w:r>
      <w:r w:rsidRPr="002F7D3A">
        <w:rPr>
          <w:rFonts w:ascii="Times New Roman" w:eastAsia="Times New Roman" w:hAnsi="Times New Roman" w:cs="Times New Roman"/>
          <w:bCs/>
          <w:lang w:val="sr-Latn-ME"/>
        </w:rPr>
        <w:t xml:space="preserve"> </w:t>
      </w:r>
      <w:r w:rsidR="006F4119">
        <w:rPr>
          <w:rFonts w:ascii="Times New Roman" w:eastAsia="Times New Roman" w:hAnsi="Times New Roman" w:cs="Times New Roman"/>
          <w:bCs/>
          <w:lang w:val="en-GB"/>
        </w:rPr>
        <w:t>starosti</w:t>
      </w:r>
      <w:r w:rsidR="006F4119" w:rsidRPr="00B546C3">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od</w:t>
      </w:r>
      <w:r w:rsidRPr="002F7D3A">
        <w:rPr>
          <w:rFonts w:ascii="Times New Roman" w:eastAsia="Times New Roman" w:hAnsi="Times New Roman" w:cs="Times New Roman"/>
          <w:bCs/>
          <w:lang w:val="sr-Latn-ME"/>
        </w:rPr>
        <w:t xml:space="preserve"> ≥ 65 </w:t>
      </w:r>
      <w:r w:rsidRPr="00D02384">
        <w:rPr>
          <w:rFonts w:ascii="Times New Roman" w:eastAsia="Times New Roman" w:hAnsi="Times New Roman" w:cs="Times New Roman"/>
          <w:bCs/>
          <w:lang w:val="en-GB"/>
        </w:rPr>
        <w:t>godina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u</w:t>
      </w:r>
      <w:r w:rsidRPr="002F7D3A">
        <w:rPr>
          <w:rFonts w:ascii="Times New Roman" w:eastAsia="Times New Roman" w:hAnsi="Times New Roman" w:cs="Times New Roman"/>
          <w:bCs/>
          <w:lang w:val="sr-Latn-ME"/>
        </w:rPr>
        <w:t xml:space="preserve"> </w:t>
      </w:r>
      <w:r w:rsidR="00B80A0B">
        <w:rPr>
          <w:rFonts w:ascii="Times New Roman" w:eastAsia="Times New Roman" w:hAnsi="Times New Roman" w:cs="Times New Roman"/>
          <w:bCs/>
          <w:lang w:val="sr-Latn-ME"/>
        </w:rPr>
        <w:t xml:space="preserve">grupi </w:t>
      </w:r>
      <w:r w:rsidRPr="00D02384">
        <w:rPr>
          <w:rFonts w:ascii="Times New Roman" w:eastAsia="Times New Roman" w:hAnsi="Times New Roman" w:cs="Times New Roman"/>
          <w:bCs/>
          <w:lang w:val="en-GB"/>
        </w:rPr>
        <w:t>koja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je</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primala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docetaksel</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prijavilo</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je</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reakcije</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preosjetljivosti</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neutropeniju</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anemiju</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retenciju</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te</w:t>
      </w:r>
      <w:r w:rsidR="00B80A0B" w:rsidRPr="002F7D3A">
        <w:rPr>
          <w:rFonts w:ascii="Times New Roman" w:eastAsia="Times New Roman" w:hAnsi="Times New Roman" w:cs="Times New Roman"/>
          <w:bCs/>
          <w:lang w:val="sr-Latn-ME"/>
        </w:rPr>
        <w:t>č</w:t>
      </w:r>
      <w:r w:rsidR="00B80A0B">
        <w:rPr>
          <w:rFonts w:ascii="Times New Roman" w:eastAsia="Times New Roman" w:hAnsi="Times New Roman" w:cs="Times New Roman"/>
          <w:bCs/>
          <w:lang w:val="en-GB"/>
        </w:rPr>
        <w:t>nosti</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dispneju</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i</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promjene</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na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noktima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u</w:t>
      </w:r>
      <w:r w:rsidRPr="002F7D3A">
        <w:rPr>
          <w:rFonts w:ascii="Times New Roman" w:eastAsia="Times New Roman" w:hAnsi="Times New Roman" w:cs="Times New Roman"/>
          <w:bCs/>
          <w:lang w:val="sr-Latn-ME"/>
        </w:rPr>
        <w:t xml:space="preserve"> </w:t>
      </w:r>
      <w:r w:rsidR="00B80A0B">
        <w:rPr>
          <w:rFonts w:ascii="Times New Roman" w:eastAsia="Times New Roman" w:hAnsi="Times New Roman" w:cs="Times New Roman"/>
          <w:bCs/>
          <w:lang w:val="sr-Latn-ME"/>
        </w:rPr>
        <w:t>poređenju</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s</w:t>
      </w:r>
      <w:r w:rsidRPr="002F7D3A">
        <w:rPr>
          <w:rFonts w:ascii="Times New Roman" w:eastAsia="Times New Roman" w:hAnsi="Times New Roman" w:cs="Times New Roman"/>
          <w:bCs/>
          <w:lang w:val="sr-Latn-ME"/>
        </w:rPr>
        <w:t xml:space="preserve"> </w:t>
      </w:r>
      <w:r w:rsidR="00B80A0B">
        <w:rPr>
          <w:rFonts w:ascii="Times New Roman" w:eastAsia="Times New Roman" w:hAnsi="Times New Roman" w:cs="Times New Roman"/>
          <w:bCs/>
          <w:lang w:val="en-GB"/>
        </w:rPr>
        <w:t>pacijentim</w:t>
      </w:r>
      <w:r w:rsidRPr="00D02384">
        <w:rPr>
          <w:rFonts w:ascii="Times New Roman" w:eastAsia="Times New Roman" w:hAnsi="Times New Roman" w:cs="Times New Roman"/>
          <w:bCs/>
          <w:lang w:val="en-GB"/>
        </w:rPr>
        <w:t>a</w:t>
      </w:r>
      <w:r w:rsidRPr="002F7D3A">
        <w:rPr>
          <w:rFonts w:ascii="Times New Roman" w:eastAsia="Times New Roman" w:hAnsi="Times New Roman" w:cs="Times New Roman"/>
          <w:bCs/>
          <w:lang w:val="sr-Latn-ME"/>
        </w:rPr>
        <w:t xml:space="preserve"> </w:t>
      </w:r>
      <w:r w:rsidR="006F4119">
        <w:rPr>
          <w:rFonts w:ascii="Times New Roman" w:eastAsia="Times New Roman" w:hAnsi="Times New Roman" w:cs="Times New Roman"/>
          <w:bCs/>
          <w:lang w:val="en-GB"/>
        </w:rPr>
        <w:t>starosti</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od</w:t>
      </w:r>
      <w:r w:rsidRPr="002F7D3A">
        <w:rPr>
          <w:rFonts w:ascii="Times New Roman" w:eastAsia="Times New Roman" w:hAnsi="Times New Roman" w:cs="Times New Roman"/>
          <w:bCs/>
          <w:lang w:val="sr-Latn-ME"/>
        </w:rPr>
        <w:t xml:space="preserve"> 65 </w:t>
      </w:r>
      <w:r w:rsidRPr="00D02384">
        <w:rPr>
          <w:rFonts w:ascii="Times New Roman" w:eastAsia="Times New Roman" w:hAnsi="Times New Roman" w:cs="Times New Roman"/>
          <w:bCs/>
          <w:lang w:val="en-GB"/>
        </w:rPr>
        <w:t>godina</w:t>
      </w:r>
      <w:r w:rsidR="006F4119" w:rsidRPr="00B546C3">
        <w:rPr>
          <w:rFonts w:ascii="Times New Roman" w:eastAsia="Times New Roman" w:hAnsi="Times New Roman" w:cs="Times New Roman"/>
          <w:bCs/>
          <w:lang w:val="sr-Latn-ME"/>
        </w:rPr>
        <w:t xml:space="preserve"> </w:t>
      </w:r>
      <w:r w:rsidR="006F4119">
        <w:rPr>
          <w:rFonts w:ascii="Times New Roman" w:eastAsia="Times New Roman" w:hAnsi="Times New Roman" w:cs="Times New Roman"/>
          <w:bCs/>
          <w:lang w:val="en-GB"/>
        </w:rPr>
        <w:t>i</w:t>
      </w:r>
      <w:r w:rsidR="006F4119" w:rsidRPr="00B546C3">
        <w:rPr>
          <w:rFonts w:ascii="Times New Roman" w:eastAsia="Times New Roman" w:hAnsi="Times New Roman" w:cs="Times New Roman"/>
          <w:bCs/>
          <w:lang w:val="sr-Latn-ME"/>
        </w:rPr>
        <w:t xml:space="preserve"> </w:t>
      </w:r>
      <w:r w:rsidR="006F4119">
        <w:rPr>
          <w:rFonts w:ascii="Times New Roman" w:eastAsia="Times New Roman" w:hAnsi="Times New Roman" w:cs="Times New Roman"/>
          <w:bCs/>
          <w:lang w:val="en-GB"/>
        </w:rPr>
        <w:t>mla</w:t>
      </w:r>
      <w:r w:rsidR="006F4119" w:rsidRPr="00B546C3">
        <w:rPr>
          <w:rFonts w:ascii="Times New Roman" w:eastAsia="Times New Roman" w:hAnsi="Times New Roman" w:cs="Times New Roman"/>
          <w:bCs/>
          <w:lang w:val="sr-Latn-ME"/>
        </w:rPr>
        <w:t>đ</w:t>
      </w:r>
      <w:r w:rsidR="006F4119">
        <w:rPr>
          <w:rFonts w:ascii="Times New Roman" w:eastAsia="Times New Roman" w:hAnsi="Times New Roman" w:cs="Times New Roman"/>
          <w:bCs/>
          <w:lang w:val="en-GB"/>
        </w:rPr>
        <w:t>ih</w:t>
      </w:r>
      <w:r w:rsidRPr="002F7D3A">
        <w:rPr>
          <w:rFonts w:ascii="Times New Roman" w:eastAsia="Times New Roman" w:hAnsi="Times New Roman" w:cs="Times New Roman"/>
          <w:bCs/>
          <w:lang w:val="sr-Latn-ME"/>
        </w:rPr>
        <w:t xml:space="preserve">. </w:t>
      </w:r>
      <w:r w:rsidRPr="002F7D3A">
        <w:rPr>
          <w:rFonts w:ascii="Times New Roman" w:eastAsia="Times New Roman" w:hAnsi="Times New Roman" w:cs="Times New Roman"/>
          <w:bCs/>
          <w:lang w:val="pl-PL"/>
        </w:rPr>
        <w:t>Ni</w:t>
      </w:r>
      <w:r w:rsidRPr="002F7D3A">
        <w:rPr>
          <w:rFonts w:ascii="Times New Roman" w:eastAsia="Times New Roman" w:hAnsi="Times New Roman" w:cs="Times New Roman"/>
          <w:bCs/>
          <w:lang w:val="sr-Latn-ME"/>
        </w:rPr>
        <w:t xml:space="preserve"> </w:t>
      </w:r>
      <w:r w:rsidRPr="002F7D3A">
        <w:rPr>
          <w:rFonts w:ascii="Times New Roman" w:eastAsia="Times New Roman" w:hAnsi="Times New Roman" w:cs="Times New Roman"/>
          <w:bCs/>
          <w:lang w:val="pl-PL"/>
        </w:rPr>
        <w:t>jedno</w:t>
      </w:r>
      <w:r w:rsidRPr="002F7D3A">
        <w:rPr>
          <w:rFonts w:ascii="Times New Roman" w:eastAsia="Times New Roman" w:hAnsi="Times New Roman" w:cs="Times New Roman"/>
          <w:bCs/>
          <w:lang w:val="sr-Latn-ME"/>
        </w:rPr>
        <w:t xml:space="preserve"> </w:t>
      </w:r>
      <w:r w:rsidRPr="002F7D3A">
        <w:rPr>
          <w:rFonts w:ascii="Times New Roman" w:eastAsia="Times New Roman" w:hAnsi="Times New Roman" w:cs="Times New Roman"/>
          <w:bCs/>
          <w:lang w:val="pl-PL"/>
        </w:rPr>
        <w:t>od</w:t>
      </w:r>
      <w:r w:rsidRPr="002F7D3A">
        <w:rPr>
          <w:rFonts w:ascii="Times New Roman" w:eastAsia="Times New Roman" w:hAnsi="Times New Roman" w:cs="Times New Roman"/>
          <w:bCs/>
          <w:lang w:val="sr-Latn-ME"/>
        </w:rPr>
        <w:t xml:space="preserve"> </w:t>
      </w:r>
      <w:r w:rsidRPr="002F7D3A">
        <w:rPr>
          <w:rFonts w:ascii="Times New Roman" w:eastAsia="Times New Roman" w:hAnsi="Times New Roman" w:cs="Times New Roman"/>
          <w:bCs/>
          <w:lang w:val="pl-PL"/>
        </w:rPr>
        <w:t>ovih</w:t>
      </w:r>
      <w:r w:rsidRPr="002F7D3A">
        <w:rPr>
          <w:rFonts w:ascii="Times New Roman" w:eastAsia="Times New Roman" w:hAnsi="Times New Roman" w:cs="Times New Roman"/>
          <w:bCs/>
          <w:lang w:val="sr-Latn-ME"/>
        </w:rPr>
        <w:t xml:space="preserve"> </w:t>
      </w:r>
      <w:r w:rsidRPr="002F7D3A">
        <w:rPr>
          <w:rFonts w:ascii="Times New Roman" w:eastAsia="Times New Roman" w:hAnsi="Times New Roman" w:cs="Times New Roman"/>
          <w:bCs/>
          <w:lang w:val="pl-PL"/>
        </w:rPr>
        <w:t>pove</w:t>
      </w:r>
      <w:r w:rsidRPr="002F7D3A">
        <w:rPr>
          <w:rFonts w:ascii="Times New Roman" w:eastAsia="Times New Roman" w:hAnsi="Times New Roman" w:cs="Times New Roman"/>
          <w:bCs/>
          <w:lang w:val="sr-Latn-ME"/>
        </w:rPr>
        <w:t>ć</w:t>
      </w:r>
      <w:r w:rsidRPr="002F7D3A">
        <w:rPr>
          <w:rFonts w:ascii="Times New Roman" w:eastAsia="Times New Roman" w:hAnsi="Times New Roman" w:cs="Times New Roman"/>
          <w:bCs/>
          <w:lang w:val="pl-PL"/>
        </w:rPr>
        <w:t>anja</w:t>
      </w:r>
      <w:r w:rsidRPr="002F7D3A">
        <w:rPr>
          <w:rFonts w:ascii="Times New Roman" w:eastAsia="Times New Roman" w:hAnsi="Times New Roman" w:cs="Times New Roman"/>
          <w:bCs/>
          <w:lang w:val="sr-Latn-ME"/>
        </w:rPr>
        <w:t xml:space="preserve"> </w:t>
      </w:r>
      <w:r w:rsidRPr="002F7D3A">
        <w:rPr>
          <w:rFonts w:ascii="Times New Roman" w:eastAsia="Times New Roman" w:hAnsi="Times New Roman" w:cs="Times New Roman"/>
          <w:bCs/>
          <w:lang w:val="pl-PL"/>
        </w:rPr>
        <w:t>u</w:t>
      </w:r>
      <w:r w:rsidRPr="002F7D3A">
        <w:rPr>
          <w:rFonts w:ascii="Times New Roman" w:eastAsia="Times New Roman" w:hAnsi="Times New Roman" w:cs="Times New Roman"/>
          <w:bCs/>
          <w:lang w:val="sr-Latn-ME"/>
        </w:rPr>
        <w:t>č</w:t>
      </w:r>
      <w:r w:rsidRPr="002F7D3A">
        <w:rPr>
          <w:rFonts w:ascii="Times New Roman" w:eastAsia="Times New Roman" w:hAnsi="Times New Roman" w:cs="Times New Roman"/>
          <w:bCs/>
          <w:lang w:val="pl-PL"/>
        </w:rPr>
        <w:t>estalosti</w:t>
      </w:r>
      <w:r w:rsidRPr="002F7D3A">
        <w:rPr>
          <w:rFonts w:ascii="Times New Roman" w:eastAsia="Times New Roman" w:hAnsi="Times New Roman" w:cs="Times New Roman"/>
          <w:bCs/>
          <w:lang w:val="sr-Latn-ME"/>
        </w:rPr>
        <w:t xml:space="preserve"> </w:t>
      </w:r>
      <w:r w:rsidRPr="002F7D3A">
        <w:rPr>
          <w:rFonts w:ascii="Times New Roman" w:eastAsia="Times New Roman" w:hAnsi="Times New Roman" w:cs="Times New Roman"/>
          <w:bCs/>
          <w:lang w:val="pl-PL"/>
        </w:rPr>
        <w:t>nije</w:t>
      </w:r>
      <w:r w:rsidRPr="002F7D3A">
        <w:rPr>
          <w:rFonts w:ascii="Times New Roman" w:eastAsia="Times New Roman" w:hAnsi="Times New Roman" w:cs="Times New Roman"/>
          <w:bCs/>
          <w:lang w:val="sr-Latn-ME"/>
        </w:rPr>
        <w:t xml:space="preserve"> </w:t>
      </w:r>
      <w:r w:rsidRPr="002F7D3A">
        <w:rPr>
          <w:rFonts w:ascii="Times New Roman" w:eastAsia="Times New Roman" w:hAnsi="Times New Roman" w:cs="Times New Roman"/>
          <w:bCs/>
          <w:lang w:val="pl-PL"/>
        </w:rPr>
        <w:t>dos</w:t>
      </w:r>
      <w:r w:rsidR="006F4119">
        <w:rPr>
          <w:rFonts w:ascii="Times New Roman" w:eastAsia="Times New Roman" w:hAnsi="Times New Roman" w:cs="Times New Roman"/>
          <w:bCs/>
          <w:lang w:val="pl-PL"/>
        </w:rPr>
        <w:t>tiglo</w:t>
      </w:r>
      <w:r w:rsidRPr="002F7D3A">
        <w:rPr>
          <w:rFonts w:ascii="Times New Roman" w:eastAsia="Times New Roman" w:hAnsi="Times New Roman" w:cs="Times New Roman"/>
          <w:bCs/>
          <w:lang w:val="sr-Latn-ME"/>
        </w:rPr>
        <w:t xml:space="preserve"> 10% </w:t>
      </w:r>
      <w:r w:rsidRPr="002F7D3A">
        <w:rPr>
          <w:rFonts w:ascii="Times New Roman" w:eastAsia="Times New Roman" w:hAnsi="Times New Roman" w:cs="Times New Roman"/>
          <w:bCs/>
          <w:lang w:val="pl-PL"/>
        </w:rPr>
        <w:t>razlike</w:t>
      </w:r>
      <w:r w:rsidRPr="002F7D3A">
        <w:rPr>
          <w:rFonts w:ascii="Times New Roman" w:eastAsia="Times New Roman" w:hAnsi="Times New Roman" w:cs="Times New Roman"/>
          <w:bCs/>
          <w:lang w:val="sr-Latn-ME"/>
        </w:rPr>
        <w:t xml:space="preserve"> </w:t>
      </w:r>
      <w:r w:rsidRPr="002F7D3A">
        <w:rPr>
          <w:rFonts w:ascii="Times New Roman" w:eastAsia="Times New Roman" w:hAnsi="Times New Roman" w:cs="Times New Roman"/>
          <w:bCs/>
          <w:lang w:val="pl-PL"/>
        </w:rPr>
        <w:t>u</w:t>
      </w:r>
      <w:r w:rsidRPr="002F7D3A">
        <w:rPr>
          <w:rFonts w:ascii="Times New Roman" w:eastAsia="Times New Roman" w:hAnsi="Times New Roman" w:cs="Times New Roman"/>
          <w:bCs/>
          <w:lang w:val="sr-Latn-ME"/>
        </w:rPr>
        <w:t xml:space="preserve"> </w:t>
      </w:r>
      <w:r w:rsidRPr="002F7D3A">
        <w:rPr>
          <w:rFonts w:ascii="Times New Roman" w:eastAsia="Times New Roman" w:hAnsi="Times New Roman" w:cs="Times New Roman"/>
          <w:bCs/>
          <w:lang w:val="pl-PL"/>
        </w:rPr>
        <w:t>odnosu</w:t>
      </w:r>
      <w:r w:rsidRPr="002F7D3A">
        <w:rPr>
          <w:rFonts w:ascii="Times New Roman" w:eastAsia="Times New Roman" w:hAnsi="Times New Roman" w:cs="Times New Roman"/>
          <w:bCs/>
          <w:lang w:val="sr-Latn-ME"/>
        </w:rPr>
        <w:t xml:space="preserve"> </w:t>
      </w:r>
      <w:r w:rsidRPr="002F7D3A">
        <w:rPr>
          <w:rFonts w:ascii="Times New Roman" w:eastAsia="Times New Roman" w:hAnsi="Times New Roman" w:cs="Times New Roman"/>
          <w:bCs/>
          <w:lang w:val="pl-PL"/>
        </w:rPr>
        <w:t>na</w:t>
      </w:r>
      <w:r w:rsidRPr="002F7D3A">
        <w:rPr>
          <w:rFonts w:ascii="Times New Roman" w:eastAsia="Times New Roman" w:hAnsi="Times New Roman" w:cs="Times New Roman"/>
          <w:bCs/>
          <w:lang w:val="sr-Latn-ME"/>
        </w:rPr>
        <w:t xml:space="preserve"> </w:t>
      </w:r>
      <w:r w:rsidRPr="002F7D3A">
        <w:rPr>
          <w:rFonts w:ascii="Times New Roman" w:eastAsia="Times New Roman" w:hAnsi="Times New Roman" w:cs="Times New Roman"/>
          <w:bCs/>
          <w:lang w:val="pl-PL"/>
        </w:rPr>
        <w:t>kontrolnu</w:t>
      </w:r>
      <w:r w:rsidRPr="002F7D3A">
        <w:rPr>
          <w:rFonts w:ascii="Times New Roman" w:eastAsia="Times New Roman" w:hAnsi="Times New Roman" w:cs="Times New Roman"/>
          <w:bCs/>
          <w:lang w:val="sr-Latn-ME"/>
        </w:rPr>
        <w:t xml:space="preserve"> </w:t>
      </w:r>
      <w:r w:rsidR="00B80A0B">
        <w:rPr>
          <w:rFonts w:ascii="Times New Roman" w:eastAsia="Times New Roman" w:hAnsi="Times New Roman" w:cs="Times New Roman"/>
          <w:bCs/>
          <w:lang w:val="sr-Latn-ME"/>
        </w:rPr>
        <w:t>grupu</w:t>
      </w:r>
      <w:r w:rsidRPr="002F7D3A">
        <w:rPr>
          <w:rFonts w:ascii="Times New Roman" w:eastAsia="Times New Roman" w:hAnsi="Times New Roman" w:cs="Times New Roman"/>
          <w:bCs/>
          <w:lang w:val="sr-Latn-ME"/>
        </w:rPr>
        <w:t xml:space="preserve">. </w:t>
      </w:r>
      <w:r w:rsidR="00B80A0B">
        <w:rPr>
          <w:rFonts w:ascii="Times New Roman" w:eastAsia="Times New Roman" w:hAnsi="Times New Roman" w:cs="Times New Roman"/>
          <w:bCs/>
          <w:lang w:val="en-GB"/>
        </w:rPr>
        <w:t>Kod</w:t>
      </w:r>
      <w:r w:rsidR="00B80A0B" w:rsidRPr="002F7D3A">
        <w:rPr>
          <w:rFonts w:ascii="Times New Roman" w:eastAsia="Times New Roman" w:hAnsi="Times New Roman" w:cs="Times New Roman"/>
          <w:bCs/>
          <w:lang w:val="sr-Latn-ME"/>
        </w:rPr>
        <w:t xml:space="preserve"> </w:t>
      </w:r>
      <w:r w:rsidR="00B80A0B">
        <w:rPr>
          <w:rFonts w:ascii="Times New Roman" w:eastAsia="Times New Roman" w:hAnsi="Times New Roman" w:cs="Times New Roman"/>
          <w:bCs/>
          <w:lang w:val="en-GB"/>
        </w:rPr>
        <w:t>pacijenat</w:t>
      </w:r>
      <w:r w:rsidRPr="00D02384">
        <w:rPr>
          <w:rFonts w:ascii="Times New Roman" w:eastAsia="Times New Roman" w:hAnsi="Times New Roman" w:cs="Times New Roman"/>
          <w:bCs/>
          <w:lang w:val="en-GB"/>
        </w:rPr>
        <w:t>a</w:t>
      </w:r>
      <w:r w:rsidRPr="002F7D3A">
        <w:rPr>
          <w:rFonts w:ascii="Times New Roman" w:eastAsia="Times New Roman" w:hAnsi="Times New Roman" w:cs="Times New Roman"/>
          <w:bCs/>
          <w:lang w:val="sr-Latn-ME"/>
        </w:rPr>
        <w:t xml:space="preserve"> </w:t>
      </w:r>
      <w:r w:rsidR="006F4119">
        <w:rPr>
          <w:rFonts w:ascii="Times New Roman" w:eastAsia="Times New Roman" w:hAnsi="Times New Roman" w:cs="Times New Roman"/>
          <w:bCs/>
          <w:lang w:val="en-GB"/>
        </w:rPr>
        <w:t>starosti</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od</w:t>
      </w:r>
      <w:r w:rsidRPr="002F7D3A">
        <w:rPr>
          <w:rFonts w:ascii="Times New Roman" w:eastAsia="Times New Roman" w:hAnsi="Times New Roman" w:cs="Times New Roman"/>
          <w:bCs/>
          <w:lang w:val="sr-Latn-ME"/>
        </w:rPr>
        <w:t xml:space="preserve"> 75 </w:t>
      </w:r>
      <w:r w:rsidRPr="00D02384">
        <w:rPr>
          <w:rFonts w:ascii="Times New Roman" w:eastAsia="Times New Roman" w:hAnsi="Times New Roman" w:cs="Times New Roman"/>
          <w:bCs/>
          <w:lang w:val="en-GB"/>
        </w:rPr>
        <w:t>godina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ili</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stariji</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u</w:t>
      </w:r>
      <w:r w:rsidR="00B80A0B">
        <w:rPr>
          <w:rFonts w:ascii="Times New Roman" w:eastAsia="Times New Roman" w:hAnsi="Times New Roman" w:cs="Times New Roman"/>
          <w:bCs/>
          <w:lang w:val="sr-Latn-ME"/>
        </w:rPr>
        <w:t xml:space="preserve"> poređenju</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s</w:t>
      </w:r>
      <w:r w:rsidR="005E22BE">
        <w:rPr>
          <w:rFonts w:ascii="Times New Roman" w:eastAsia="Times New Roman" w:hAnsi="Times New Roman" w:cs="Times New Roman"/>
          <w:bCs/>
          <w:lang w:val="en-GB"/>
        </w:rPr>
        <w:t>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mla</w:t>
      </w:r>
      <w:r w:rsidRPr="002F7D3A">
        <w:rPr>
          <w:rFonts w:ascii="Times New Roman" w:eastAsia="Times New Roman" w:hAnsi="Times New Roman" w:cs="Times New Roman"/>
          <w:bCs/>
          <w:lang w:val="sr-Latn-ME"/>
        </w:rPr>
        <w:t>đ</w:t>
      </w:r>
      <w:r w:rsidRPr="00D02384">
        <w:rPr>
          <w:rFonts w:ascii="Times New Roman" w:eastAsia="Times New Roman" w:hAnsi="Times New Roman" w:cs="Times New Roman"/>
          <w:bCs/>
          <w:lang w:val="en-GB"/>
        </w:rPr>
        <w:t>im</w:t>
      </w:r>
      <w:r w:rsidRPr="002F7D3A">
        <w:rPr>
          <w:rFonts w:ascii="Times New Roman" w:eastAsia="Times New Roman" w:hAnsi="Times New Roman" w:cs="Times New Roman"/>
          <w:bCs/>
          <w:lang w:val="sr-Latn-ME"/>
        </w:rPr>
        <w:t xml:space="preserve"> </w:t>
      </w:r>
      <w:r w:rsidR="00B80A0B">
        <w:rPr>
          <w:rFonts w:ascii="Times New Roman" w:eastAsia="Times New Roman" w:hAnsi="Times New Roman" w:cs="Times New Roman"/>
          <w:bCs/>
          <w:lang w:val="sr-Latn-ME"/>
        </w:rPr>
        <w:t>pacijentim</w:t>
      </w:r>
      <w:r w:rsidRPr="00D02384">
        <w:rPr>
          <w:rFonts w:ascii="Times New Roman" w:eastAsia="Times New Roman" w:hAnsi="Times New Roman" w:cs="Times New Roman"/>
          <w:bCs/>
          <w:lang w:val="en-GB"/>
        </w:rPr>
        <w:t>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neutropenija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anemija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pro</w:t>
      </w:r>
      <w:r w:rsidR="00B80A0B">
        <w:rPr>
          <w:rFonts w:ascii="Times New Roman" w:eastAsia="Times New Roman" w:hAnsi="Times New Roman" w:cs="Times New Roman"/>
          <w:bCs/>
          <w:lang w:val="en-GB"/>
        </w:rPr>
        <w:t>liv</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dispneja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i</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infekcije</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gornjih</w:t>
      </w:r>
      <w:r w:rsidRPr="002F7D3A">
        <w:rPr>
          <w:rFonts w:ascii="Times New Roman" w:eastAsia="Times New Roman" w:hAnsi="Times New Roman" w:cs="Times New Roman"/>
          <w:bCs/>
          <w:lang w:val="sr-Latn-ME"/>
        </w:rPr>
        <w:t xml:space="preserve"> </w:t>
      </w:r>
      <w:r w:rsidR="00B80A0B">
        <w:rPr>
          <w:rFonts w:ascii="Times New Roman" w:eastAsia="Times New Roman" w:hAnsi="Times New Roman" w:cs="Times New Roman"/>
          <w:bCs/>
          <w:lang w:val="en-GB"/>
        </w:rPr>
        <w:t>respiratornih</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puteva</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prijavljivane</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su</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s</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vi</w:t>
      </w:r>
      <w:r w:rsidRPr="002F7D3A">
        <w:rPr>
          <w:rFonts w:ascii="Times New Roman" w:eastAsia="Times New Roman" w:hAnsi="Times New Roman" w:cs="Times New Roman"/>
          <w:bCs/>
          <w:lang w:val="sr-Latn-ME"/>
        </w:rPr>
        <w:t>š</w:t>
      </w:r>
      <w:r w:rsidRPr="00D02384">
        <w:rPr>
          <w:rFonts w:ascii="Times New Roman" w:eastAsia="Times New Roman" w:hAnsi="Times New Roman" w:cs="Times New Roman"/>
          <w:bCs/>
          <w:lang w:val="en-GB"/>
        </w:rPr>
        <w:t>om</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incidencijom</w:t>
      </w:r>
      <w:r w:rsidRPr="002F7D3A">
        <w:rPr>
          <w:rFonts w:ascii="Times New Roman" w:eastAsia="Times New Roman" w:hAnsi="Times New Roman" w:cs="Times New Roman"/>
          <w:bCs/>
          <w:lang w:val="sr-Latn-ME"/>
        </w:rPr>
        <w:t xml:space="preserve"> (</w:t>
      </w:r>
      <w:r w:rsidRPr="00D02384">
        <w:rPr>
          <w:rFonts w:ascii="Times New Roman" w:eastAsia="Times New Roman" w:hAnsi="Times New Roman" w:cs="Times New Roman"/>
          <w:bCs/>
          <w:lang w:val="en-GB"/>
        </w:rPr>
        <w:t>najmanje</w:t>
      </w:r>
      <w:r w:rsidRPr="002F7D3A">
        <w:rPr>
          <w:rFonts w:ascii="Times New Roman" w:eastAsia="Times New Roman" w:hAnsi="Times New Roman" w:cs="Times New Roman"/>
          <w:bCs/>
          <w:lang w:val="sr-Latn-ME"/>
        </w:rPr>
        <w:t xml:space="preserve"> 10% </w:t>
      </w:r>
      <w:r w:rsidRPr="00D02384">
        <w:rPr>
          <w:rFonts w:ascii="Times New Roman" w:eastAsia="Times New Roman" w:hAnsi="Times New Roman" w:cs="Times New Roman"/>
          <w:bCs/>
          <w:lang w:val="en-GB"/>
        </w:rPr>
        <w:t>vi</w:t>
      </w:r>
      <w:r w:rsidRPr="002F7D3A">
        <w:rPr>
          <w:rFonts w:ascii="Times New Roman" w:eastAsia="Times New Roman" w:hAnsi="Times New Roman" w:cs="Times New Roman"/>
          <w:bCs/>
          <w:lang w:val="sr-Latn-ME"/>
        </w:rPr>
        <w:t>š</w:t>
      </w:r>
      <w:r w:rsidRPr="00D02384">
        <w:rPr>
          <w:rFonts w:ascii="Times New Roman" w:eastAsia="Times New Roman" w:hAnsi="Times New Roman" w:cs="Times New Roman"/>
          <w:bCs/>
          <w:lang w:val="en-GB"/>
        </w:rPr>
        <w:t>om</w:t>
      </w:r>
      <w:r w:rsidRPr="002F7D3A">
        <w:rPr>
          <w:rFonts w:ascii="Times New Roman" w:eastAsia="Times New Roman" w:hAnsi="Times New Roman" w:cs="Times New Roman"/>
          <w:bCs/>
          <w:lang w:val="sr-Latn-ME"/>
        </w:rPr>
        <w:t>).</w:t>
      </w:r>
    </w:p>
    <w:p w14:paraId="0B2F00BD" w14:textId="77777777" w:rsidR="00D02384" w:rsidRDefault="00D02384" w:rsidP="00D02384">
      <w:pPr>
        <w:tabs>
          <w:tab w:val="left" w:pos="540"/>
          <w:tab w:val="left" w:pos="569"/>
        </w:tabs>
        <w:spacing w:after="0" w:line="240" w:lineRule="auto"/>
        <w:jc w:val="both"/>
        <w:rPr>
          <w:rFonts w:ascii="Times New Roman" w:eastAsia="Times New Roman" w:hAnsi="Times New Roman" w:cs="Times New Roman"/>
          <w:bCs/>
          <w:lang w:val="sr-Latn-ME"/>
        </w:rPr>
      </w:pPr>
    </w:p>
    <w:p w14:paraId="6441E1AC" w14:textId="1AB90B72" w:rsidR="00D02384" w:rsidRPr="002F7D3A" w:rsidRDefault="00D02384" w:rsidP="00D02384">
      <w:pPr>
        <w:tabs>
          <w:tab w:val="left" w:pos="540"/>
          <w:tab w:val="left" w:pos="569"/>
        </w:tabs>
        <w:spacing w:after="0" w:line="240" w:lineRule="auto"/>
        <w:jc w:val="both"/>
        <w:rPr>
          <w:rFonts w:ascii="Times New Roman" w:eastAsia="Times New Roman" w:hAnsi="Times New Roman" w:cs="Times New Roman"/>
          <w:bCs/>
          <w:u w:val="single"/>
          <w:lang w:val="sr-Latn-ME"/>
        </w:rPr>
      </w:pPr>
      <w:r w:rsidRPr="002F7D3A">
        <w:rPr>
          <w:rFonts w:ascii="Times New Roman" w:eastAsia="Times New Roman" w:hAnsi="Times New Roman" w:cs="Times New Roman"/>
          <w:bCs/>
          <w:i/>
          <w:iCs/>
          <w:u w:val="single"/>
          <w:lang w:val="en-GB"/>
        </w:rPr>
        <w:t>Upozorenja</w:t>
      </w:r>
      <w:r w:rsidRPr="002F7D3A">
        <w:rPr>
          <w:rFonts w:ascii="Times New Roman" w:eastAsia="Times New Roman" w:hAnsi="Times New Roman" w:cs="Times New Roman"/>
          <w:bCs/>
          <w:i/>
          <w:iCs/>
          <w:u w:val="single"/>
          <w:lang w:val="sr-Latn-ME"/>
        </w:rPr>
        <w:t xml:space="preserve"> </w:t>
      </w:r>
      <w:r w:rsidRPr="002F7D3A">
        <w:rPr>
          <w:rFonts w:ascii="Times New Roman" w:eastAsia="Times New Roman" w:hAnsi="Times New Roman" w:cs="Times New Roman"/>
          <w:bCs/>
          <w:i/>
          <w:iCs/>
          <w:u w:val="single"/>
          <w:lang w:val="en-GB"/>
        </w:rPr>
        <w:t>za</w:t>
      </w:r>
      <w:r w:rsidRPr="002F7D3A">
        <w:rPr>
          <w:rFonts w:ascii="Times New Roman" w:eastAsia="Times New Roman" w:hAnsi="Times New Roman" w:cs="Times New Roman"/>
          <w:bCs/>
          <w:i/>
          <w:iCs/>
          <w:u w:val="single"/>
          <w:lang w:val="sr-Latn-ME"/>
        </w:rPr>
        <w:t xml:space="preserve"> </w:t>
      </w:r>
      <w:r w:rsidRPr="002F7D3A">
        <w:rPr>
          <w:rFonts w:ascii="Times New Roman" w:eastAsia="Times New Roman" w:hAnsi="Times New Roman" w:cs="Times New Roman"/>
          <w:bCs/>
          <w:i/>
          <w:iCs/>
          <w:u w:val="single"/>
          <w:lang w:val="en-GB"/>
        </w:rPr>
        <w:t>primjenu</w:t>
      </w:r>
      <w:r w:rsidRPr="002F7D3A">
        <w:rPr>
          <w:rFonts w:ascii="Times New Roman" w:eastAsia="Times New Roman" w:hAnsi="Times New Roman" w:cs="Times New Roman"/>
          <w:bCs/>
          <w:i/>
          <w:iCs/>
          <w:u w:val="single"/>
          <w:lang w:val="sr-Latn-ME"/>
        </w:rPr>
        <w:t xml:space="preserve"> </w:t>
      </w:r>
      <w:r w:rsidRPr="002F7D3A">
        <w:rPr>
          <w:rFonts w:ascii="Times New Roman" w:eastAsia="Times New Roman" w:hAnsi="Times New Roman" w:cs="Times New Roman"/>
          <w:bCs/>
          <w:i/>
          <w:iCs/>
          <w:u w:val="single"/>
          <w:lang w:val="en-GB"/>
        </w:rPr>
        <w:t>kod</w:t>
      </w:r>
      <w:r w:rsidRPr="002F7D3A">
        <w:rPr>
          <w:rFonts w:ascii="Times New Roman" w:eastAsia="Times New Roman" w:hAnsi="Times New Roman" w:cs="Times New Roman"/>
          <w:bCs/>
          <w:i/>
          <w:iCs/>
          <w:u w:val="single"/>
          <w:lang w:val="sr-Latn-ME"/>
        </w:rPr>
        <w:t xml:space="preserve"> </w:t>
      </w:r>
      <w:r w:rsidRPr="002F7D3A">
        <w:rPr>
          <w:rFonts w:ascii="Times New Roman" w:eastAsia="Times New Roman" w:hAnsi="Times New Roman" w:cs="Times New Roman"/>
          <w:bCs/>
          <w:i/>
          <w:iCs/>
          <w:u w:val="single"/>
          <w:lang w:val="en-GB"/>
        </w:rPr>
        <w:t>adenokarcinoma</w:t>
      </w:r>
      <w:r w:rsidRPr="002F7D3A">
        <w:rPr>
          <w:rFonts w:ascii="Times New Roman" w:eastAsia="Times New Roman" w:hAnsi="Times New Roman" w:cs="Times New Roman"/>
          <w:bCs/>
          <w:i/>
          <w:iCs/>
          <w:u w:val="single"/>
          <w:lang w:val="sr-Latn-ME"/>
        </w:rPr>
        <w:t xml:space="preserve"> ž</w:t>
      </w:r>
      <w:r w:rsidRPr="002F7D3A">
        <w:rPr>
          <w:rFonts w:ascii="Times New Roman" w:eastAsia="Times New Roman" w:hAnsi="Times New Roman" w:cs="Times New Roman"/>
          <w:bCs/>
          <w:i/>
          <w:iCs/>
          <w:u w:val="single"/>
          <w:lang w:val="en-GB"/>
        </w:rPr>
        <w:t>eluca</w:t>
      </w:r>
    </w:p>
    <w:p w14:paraId="2986039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545385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Od 300 pacijenata (221 pacijent u fazi III ispitivanja i 79 pacijenata u fazi II ispitivanja) liječenih s docetakselom u kombinaciji sa cisplatinom i 5-fluorouracilom u studiji koja je uključivala pacijente s karcinomom želuca, njih 74 je bilo starosti od 65 godina ili starijih, a 4 ih je bilo starosti od 75 godina ili starijih. Incidenca ozbiljnih neželjenih reakcija bila je veća kod starijih osoba, u odnosu na mlađe osobe.</w:t>
      </w:r>
    </w:p>
    <w:p w14:paraId="1B8F0BB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59C1487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Incidenca sljedećih neželjenih reakcija (svi stepeni): letargija, stomatitis, neutropenijska infekcija, bila je ≥10% viša kod pacijenata koji su imali 65 ili više godina, u odnosu na mlađe pacijente. Starije osobe liječene TCF treba da budu pod stalnim nadzorom.</w:t>
      </w:r>
    </w:p>
    <w:p w14:paraId="6705E70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687CE3AA" w14:textId="77777777" w:rsid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Pomoćne supstance</w:t>
      </w:r>
    </w:p>
    <w:p w14:paraId="1A36CEB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p>
    <w:p w14:paraId="43A53A24" w14:textId="75B11D86" w:rsidR="00896B32" w:rsidRPr="006F4119" w:rsidRDefault="00B66DFA" w:rsidP="00896B32">
      <w:pPr>
        <w:tabs>
          <w:tab w:val="left" w:pos="540"/>
          <w:tab w:val="left" w:pos="569"/>
        </w:tabs>
        <w:spacing w:after="0" w:line="240" w:lineRule="auto"/>
        <w:jc w:val="both"/>
        <w:rPr>
          <w:rFonts w:ascii="Times New Roman" w:eastAsia="Times New Roman" w:hAnsi="Times New Roman" w:cs="Times New Roman"/>
          <w:bCs/>
          <w:lang w:val="sr-Latn-ME"/>
        </w:rPr>
      </w:pPr>
      <w:r w:rsidRPr="006F4119">
        <w:rPr>
          <w:rFonts w:ascii="Times New Roman" w:eastAsia="Times New Roman" w:hAnsi="Times New Roman" w:cs="Times New Roman"/>
          <w:bCs/>
          <w:lang w:val="sr-Latn-ME"/>
        </w:rPr>
        <w:t xml:space="preserve">Lijek Docetaxel Accord 20 mg/1 ml </w:t>
      </w:r>
      <w:r w:rsidR="00896B32" w:rsidRPr="006F4119">
        <w:rPr>
          <w:rFonts w:ascii="Times New Roman" w:eastAsia="Times New Roman" w:hAnsi="Times New Roman" w:cs="Times New Roman"/>
          <w:bCs/>
          <w:lang w:val="sr-Latn-ME"/>
        </w:rPr>
        <w:t>sadrži 50 vol% bezvodnog etanola (alkohol), odnosno do 395 mg bezvodnog etanola po bočici, što odgovara količini od 10 ml piva ili 4 ml vina.</w:t>
      </w:r>
    </w:p>
    <w:p w14:paraId="34B453FD" w14:textId="77777777" w:rsidR="00896B32" w:rsidRPr="006F4119"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6F4119">
        <w:rPr>
          <w:rFonts w:ascii="Times New Roman" w:eastAsia="Times New Roman" w:hAnsi="Times New Roman" w:cs="Times New Roman"/>
          <w:bCs/>
          <w:lang w:val="sr-Latn-ME"/>
        </w:rPr>
        <w:t>Štetno je za ljude koji pate od alkoholizma.</w:t>
      </w:r>
    </w:p>
    <w:p w14:paraId="55AE9155" w14:textId="77777777" w:rsidR="00B66DFA" w:rsidRPr="004D3390" w:rsidRDefault="00B66DFA"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2490AD16" w14:textId="1524CCA6" w:rsidR="00B66DFA" w:rsidRDefault="00B66DFA" w:rsidP="00B66DFA">
      <w:pPr>
        <w:tabs>
          <w:tab w:val="left" w:pos="540"/>
          <w:tab w:val="left" w:pos="569"/>
        </w:tabs>
        <w:spacing w:after="0" w:line="240" w:lineRule="auto"/>
        <w:jc w:val="both"/>
        <w:rPr>
          <w:rFonts w:ascii="Times New Roman" w:eastAsia="Times New Roman" w:hAnsi="Times New Roman" w:cs="Times New Roman"/>
          <w:bCs/>
          <w:lang w:val="sr-Latn-ME"/>
        </w:rPr>
      </w:pPr>
      <w:r w:rsidRPr="006F4119">
        <w:rPr>
          <w:rFonts w:ascii="Times New Roman" w:eastAsia="Times New Roman" w:hAnsi="Times New Roman" w:cs="Times New Roman"/>
          <w:bCs/>
          <w:lang w:val="sr-Latn-ME"/>
        </w:rPr>
        <w:t>Lijek Docetaxel Accord 80 mg/4 ml sadrži 50 vol% bezvodnog etanola (alkohol), odnosno do 1.58 g  bezvodnog etanola po bočici, što odgovara količini od 40 ml piva ili 16 ml vina.</w:t>
      </w:r>
    </w:p>
    <w:p w14:paraId="08F882F5" w14:textId="77777777" w:rsidR="00B66DFA" w:rsidRPr="00896B32" w:rsidRDefault="00B66DFA" w:rsidP="00B66DFA">
      <w:pPr>
        <w:tabs>
          <w:tab w:val="left" w:pos="540"/>
          <w:tab w:val="left" w:pos="569"/>
        </w:tabs>
        <w:spacing w:after="0" w:line="240" w:lineRule="auto"/>
        <w:jc w:val="both"/>
        <w:rPr>
          <w:rFonts w:ascii="Times New Roman" w:eastAsia="Times New Roman" w:hAnsi="Times New Roman" w:cs="Times New Roman"/>
          <w:bCs/>
          <w:lang w:val="sr-Latn-ME"/>
        </w:rPr>
      </w:pPr>
    </w:p>
    <w:p w14:paraId="0506F3BF" w14:textId="523596BB" w:rsidR="00896B32" w:rsidRPr="00896B32" w:rsidRDefault="00B66DFA"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Štetno je za ljude koji pate od alkoholizma.</w:t>
      </w:r>
    </w:p>
    <w:p w14:paraId="76C189E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Potrebno je uzeti u obzir kod trudnica ili dojilja, djece i visoko rizičnih grupa, kao što su pacijenti s bolešću jetre ili epilepsijom.</w:t>
      </w:r>
    </w:p>
    <w:p w14:paraId="79D4408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5EBB69C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Potrebno je razmotriti moguće efekte na centralni nervni sistem.</w:t>
      </w:r>
    </w:p>
    <w:p w14:paraId="56D509A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5E0EF4A"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4.5. </w:t>
      </w:r>
      <w:r w:rsidRPr="00896B32">
        <w:rPr>
          <w:rFonts w:ascii="Times New Roman" w:eastAsia="Times New Roman" w:hAnsi="Times New Roman" w:cs="Times New Roman"/>
          <w:b/>
          <w:bCs/>
          <w:lang w:val="sr-Latn-ME"/>
        </w:rPr>
        <w:tab/>
        <w:t>Interakcije sa drugim ljekovima i druge vrste interakcija</w:t>
      </w:r>
    </w:p>
    <w:p w14:paraId="6148C19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3F38E58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Količina alkohola u ovom lijeku može promijeniti efekat drugih ljekova.</w:t>
      </w:r>
    </w:p>
    <w:p w14:paraId="04C9393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36A3D089"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i/>
          <w:lang w:val="sr-Latn-ME"/>
        </w:rPr>
        <w:t>In vitro</w:t>
      </w:r>
      <w:r w:rsidRPr="00896B32">
        <w:rPr>
          <w:rFonts w:ascii="Times New Roman" w:eastAsia="Times New Roman" w:hAnsi="Times New Roman" w:cs="Times New Roman"/>
          <w:bCs/>
          <w:lang w:val="sr-Latn-ME"/>
        </w:rPr>
        <w:t xml:space="preserve"> ispitivanja pokazala su da istovremena primjena supstanci koji indukuju, inhibišu ili se metabolizuju (i tako kompetitivno mogu inhibisati enzim) pomoću citohroma P450-3A, kao što su ciklosporin, ketokonazol i eritromicin, može promijeniti metabolizam docetaksela. Kao rezultat navedenog, potreban je oprez pri istovremenom liječenju pacijenta tim ljekovima, zbog mogućnosti značajne interakcije.</w:t>
      </w:r>
    </w:p>
    <w:p w14:paraId="4583F96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7303B1E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U slučaju kombinacije s CYP3A4 inhibitorima, učestalost neželjenih reakcija docetaksela može se povećati, kao rezultat njegovog smanjenog metabolizma. Ako se ne može izbjeći istovremena primjena snažnog CYP3A4 inhibitora (npr. ketokonazola, itrakonzola, klaritromicina, indinavira, nefazodona, nelfinavira, ritonavira, sakvinavira, telitromicina i vorikonazola), neophodno je pomno kliničko praćenje, a može biti potrebno i prilagođavanje doze docetaksela za vrijeme terapije snažnim inhibitorom CYP3A4 (vidjeti odjeljak 4.4). U farmakokinetičkoj studiji na 7 pacijenata, istovremena primjena docetaksela sa snažnim inhibitorom CYP3A4, ketokonazolom, dovodi do značajnog pada u klirensu docetaksela za 49%.</w:t>
      </w:r>
    </w:p>
    <w:p w14:paraId="6FCC70F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11768D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Farmakokinetika docetaksela u prisustvu prednizona ispitivala se kod pacijenata s metastatskim karcinomom prostate. Docetaksel se metaboliše pomoću CYP3A4, dok je poznato da prednizon indukuje CYP3A4. Nije zabilježen statistički značajan efekat prednizona na farmakokinetiku docetaksela.</w:t>
      </w:r>
    </w:p>
    <w:p w14:paraId="4A1CB16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9CDAA7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Docetaksel se u velikom stepenu veže za proteine (&gt; 95%). Iako mogućnost interakcije docetaksela s istovremenom primjenom drugih ljekova </w:t>
      </w:r>
      <w:r w:rsidRPr="00896B32">
        <w:rPr>
          <w:rFonts w:ascii="Times New Roman" w:eastAsia="Times New Roman" w:hAnsi="Times New Roman" w:cs="Times New Roman"/>
          <w:bCs/>
          <w:i/>
          <w:lang w:val="sr-Latn-ME"/>
        </w:rPr>
        <w:t>in vivo</w:t>
      </w:r>
      <w:r w:rsidRPr="00896B32">
        <w:rPr>
          <w:rFonts w:ascii="Times New Roman" w:eastAsia="Times New Roman" w:hAnsi="Times New Roman" w:cs="Times New Roman"/>
          <w:bCs/>
          <w:lang w:val="sr-Latn-ME"/>
        </w:rPr>
        <w:t xml:space="preserve"> nije formalno ispitana, </w:t>
      </w:r>
      <w:r w:rsidRPr="00896B32">
        <w:rPr>
          <w:rFonts w:ascii="Times New Roman" w:eastAsia="Times New Roman" w:hAnsi="Times New Roman" w:cs="Times New Roman"/>
          <w:bCs/>
          <w:i/>
          <w:lang w:val="sr-Latn-ME"/>
        </w:rPr>
        <w:t>in vitro</w:t>
      </w:r>
      <w:r w:rsidRPr="00896B32">
        <w:rPr>
          <w:rFonts w:ascii="Times New Roman" w:eastAsia="Times New Roman" w:hAnsi="Times New Roman" w:cs="Times New Roman"/>
          <w:bCs/>
          <w:lang w:val="sr-Latn-ME"/>
        </w:rPr>
        <w:t xml:space="preserve"> interakcije sa supstancama koje se čvrsto vezuju za proteine, poput eritromicina, difenhidramina, propranolola, propafenona, fenitoina, salicilata, sulfametoksazola i natrijum valproata, nijesu uticale na vezivanje docetaksela za proteine.</w:t>
      </w:r>
    </w:p>
    <w:p w14:paraId="72112AA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Osim toga, deksametazon nije uticao na vezivanje docetaksela za proteine. Docetaksel nije uticao na vezivanje digitoksina.</w:t>
      </w:r>
    </w:p>
    <w:p w14:paraId="179D8AC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1E1CCF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Istovremena primjena docetaksela, doksorubicina i ciklofosfamida ne utiče na njihovu farmakokinetiku. Ograničeni podaci iz jedne nekontrolisane studije ukazivali su na interakciju između docetaksela i karboplatina. Kada se primjenjivao zajedno s docetakselom, klirens karboplatina bio je oko 50% veći u odnosu na vrijednosti koje su ranije zabilježene u monoterapiji karboplatinom.</w:t>
      </w:r>
    </w:p>
    <w:p w14:paraId="1E7FC21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2645E15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4.6. </w:t>
      </w:r>
      <w:r w:rsidRPr="00896B32">
        <w:rPr>
          <w:rFonts w:ascii="Times New Roman" w:eastAsia="Times New Roman" w:hAnsi="Times New Roman" w:cs="Times New Roman"/>
          <w:b/>
          <w:bCs/>
          <w:lang w:val="sr-Latn-ME"/>
        </w:rPr>
        <w:tab/>
        <w:t>Plodnost, trudnoća i dojenje</w:t>
      </w:r>
    </w:p>
    <w:p w14:paraId="61E1CF0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p>
    <w:p w14:paraId="2ECFD08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Žene u reproduktivnom periodu/Kontracepcija kod muškaraca i žena</w:t>
      </w:r>
    </w:p>
    <w:p w14:paraId="758093FA"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60B9C718" w14:textId="6FCA04F9" w:rsidR="00896B32" w:rsidRPr="005E22BE"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6F4119">
        <w:rPr>
          <w:rFonts w:ascii="Times New Roman" w:eastAsia="Times New Roman" w:hAnsi="Times New Roman" w:cs="Times New Roman"/>
          <w:bCs/>
          <w:lang w:val="sr-Latn-ME"/>
        </w:rPr>
        <w:t>Žen</w:t>
      </w:r>
      <w:r w:rsidR="0090642B" w:rsidRPr="006F4119">
        <w:rPr>
          <w:rFonts w:ascii="Times New Roman" w:eastAsia="Times New Roman" w:hAnsi="Times New Roman" w:cs="Times New Roman"/>
          <w:bCs/>
          <w:lang w:val="sr-Latn-ME"/>
        </w:rPr>
        <w:t xml:space="preserve">ama </w:t>
      </w:r>
      <w:r w:rsidRPr="006F4119">
        <w:rPr>
          <w:rFonts w:ascii="Times New Roman" w:eastAsia="Times New Roman" w:hAnsi="Times New Roman" w:cs="Times New Roman"/>
          <w:bCs/>
          <w:lang w:val="sr-Latn-ME"/>
        </w:rPr>
        <w:t>u reproduktivnom period</w:t>
      </w:r>
      <w:r w:rsidR="001C3166" w:rsidRPr="006F4119">
        <w:rPr>
          <w:rFonts w:ascii="Times New Roman" w:eastAsia="Times New Roman" w:hAnsi="Times New Roman" w:cs="Times New Roman"/>
          <w:bCs/>
          <w:lang w:val="sr-Latn-ME"/>
        </w:rPr>
        <w:t>u i muškarci</w:t>
      </w:r>
      <w:r w:rsidR="0090642B" w:rsidRPr="006F4119">
        <w:rPr>
          <w:rFonts w:ascii="Times New Roman" w:eastAsia="Times New Roman" w:hAnsi="Times New Roman" w:cs="Times New Roman"/>
          <w:bCs/>
          <w:lang w:val="sr-Latn-ME"/>
        </w:rPr>
        <w:t>ma</w:t>
      </w:r>
      <w:r w:rsidRPr="006F4119">
        <w:rPr>
          <w:rFonts w:ascii="Times New Roman" w:eastAsia="Times New Roman" w:hAnsi="Times New Roman" w:cs="Times New Roman"/>
          <w:bCs/>
          <w:lang w:val="sr-Latn-ME"/>
        </w:rPr>
        <w:t xml:space="preserve"> koj</w:t>
      </w:r>
      <w:r w:rsidR="001C3166" w:rsidRPr="006F4119">
        <w:rPr>
          <w:rFonts w:ascii="Times New Roman" w:eastAsia="Times New Roman" w:hAnsi="Times New Roman" w:cs="Times New Roman"/>
          <w:bCs/>
          <w:lang w:val="sr-Latn-ME"/>
        </w:rPr>
        <w:t>i</w:t>
      </w:r>
      <w:r w:rsidRPr="006F4119">
        <w:rPr>
          <w:rFonts w:ascii="Times New Roman" w:eastAsia="Times New Roman" w:hAnsi="Times New Roman" w:cs="Times New Roman"/>
          <w:bCs/>
          <w:lang w:val="sr-Latn-ME"/>
        </w:rPr>
        <w:t xml:space="preserve"> primaju docetaksel treba savjetovati da izbjegavaju trudnoću</w:t>
      </w:r>
      <w:r w:rsidR="0090642B" w:rsidRPr="004D3390">
        <w:rPr>
          <w:rFonts w:ascii="Times New Roman" w:eastAsia="Times New Roman" w:hAnsi="Times New Roman" w:cs="Times New Roman"/>
          <w:bCs/>
          <w:lang w:val="sr-Latn-ME"/>
        </w:rPr>
        <w:t xml:space="preserve"> i da ne smiju začeti dijete</w:t>
      </w:r>
      <w:r w:rsidR="00622D26" w:rsidRPr="004D3390">
        <w:rPr>
          <w:rFonts w:ascii="Times New Roman" w:eastAsia="Times New Roman" w:hAnsi="Times New Roman" w:cs="Times New Roman"/>
          <w:bCs/>
          <w:lang w:val="sr-Latn-ME"/>
        </w:rPr>
        <w:t xml:space="preserve">, </w:t>
      </w:r>
      <w:r w:rsidRPr="005E22BE">
        <w:rPr>
          <w:rFonts w:ascii="Times New Roman" w:eastAsia="Times New Roman" w:hAnsi="Times New Roman" w:cs="Times New Roman"/>
          <w:bCs/>
          <w:lang w:val="sr-Latn-ME"/>
        </w:rPr>
        <w:t xml:space="preserve">te da odmah obavijeste svog ljekara ako </w:t>
      </w:r>
      <w:r w:rsidR="0090642B" w:rsidRPr="005E22BE">
        <w:rPr>
          <w:rFonts w:ascii="Times New Roman" w:eastAsia="Times New Roman" w:hAnsi="Times New Roman" w:cs="Times New Roman"/>
          <w:bCs/>
          <w:lang w:val="sr-Latn-ME"/>
        </w:rPr>
        <w:t>se to dogodi</w:t>
      </w:r>
      <w:r w:rsidRPr="005E22BE">
        <w:rPr>
          <w:rFonts w:ascii="Times New Roman" w:eastAsia="Times New Roman" w:hAnsi="Times New Roman" w:cs="Times New Roman"/>
          <w:bCs/>
          <w:lang w:val="sr-Latn-ME"/>
        </w:rPr>
        <w:t>.</w:t>
      </w:r>
    </w:p>
    <w:p w14:paraId="75009AE9" w14:textId="5A26616B" w:rsidR="00896B32" w:rsidRDefault="0090642B" w:rsidP="00896B32">
      <w:pPr>
        <w:tabs>
          <w:tab w:val="left" w:pos="540"/>
          <w:tab w:val="left" w:pos="569"/>
        </w:tabs>
        <w:spacing w:after="0" w:line="240" w:lineRule="auto"/>
        <w:jc w:val="both"/>
        <w:rPr>
          <w:rFonts w:ascii="Times New Roman" w:eastAsia="Times New Roman" w:hAnsi="Times New Roman" w:cs="Times New Roman"/>
          <w:bCs/>
          <w:lang w:val="sr-Latn-ME"/>
        </w:rPr>
      </w:pPr>
      <w:r w:rsidRPr="006F4119">
        <w:rPr>
          <w:rFonts w:ascii="Times New Roman" w:eastAsia="Times New Roman" w:hAnsi="Times New Roman" w:cs="Times New Roman"/>
          <w:bCs/>
          <w:lang w:val="en-GB"/>
        </w:rPr>
        <w:t>Zbog</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genotoksi</w:t>
      </w:r>
      <w:r w:rsidRPr="006F4119">
        <w:rPr>
          <w:rFonts w:ascii="Times New Roman" w:eastAsia="Times New Roman" w:hAnsi="Times New Roman" w:cs="Times New Roman"/>
          <w:bCs/>
          <w:lang w:val="sr-Latn-ME"/>
        </w:rPr>
        <w:t>č</w:t>
      </w:r>
      <w:r w:rsidRPr="006F4119">
        <w:rPr>
          <w:rFonts w:ascii="Times New Roman" w:eastAsia="Times New Roman" w:hAnsi="Times New Roman" w:cs="Times New Roman"/>
          <w:bCs/>
          <w:lang w:val="en-GB"/>
        </w:rPr>
        <w:t>nog</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rizika</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docetaksela</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vidjeti</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odjeljak</w:t>
      </w:r>
      <w:r w:rsidRPr="006F4119">
        <w:rPr>
          <w:rFonts w:ascii="Times New Roman" w:eastAsia="Times New Roman" w:hAnsi="Times New Roman" w:cs="Times New Roman"/>
          <w:bCs/>
          <w:lang w:val="sr-Latn-ME"/>
        </w:rPr>
        <w:t xml:space="preserve"> 5.3), ž</w:t>
      </w:r>
      <w:r w:rsidRPr="006F4119">
        <w:rPr>
          <w:rFonts w:ascii="Times New Roman" w:eastAsia="Times New Roman" w:hAnsi="Times New Roman" w:cs="Times New Roman"/>
          <w:bCs/>
          <w:lang w:val="en-GB"/>
        </w:rPr>
        <w:t>ene</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u</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reproduktivnom</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periodu</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moraju</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primjenjivati</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efikasnu</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metodu</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kontracepcije</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tokom</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lije</w:t>
      </w:r>
      <w:r w:rsidRPr="006F4119">
        <w:rPr>
          <w:rFonts w:ascii="Times New Roman" w:eastAsia="Times New Roman" w:hAnsi="Times New Roman" w:cs="Times New Roman"/>
          <w:bCs/>
          <w:lang w:val="sr-Latn-ME"/>
        </w:rPr>
        <w:t>č</w:t>
      </w:r>
      <w:r w:rsidRPr="006F4119">
        <w:rPr>
          <w:rFonts w:ascii="Times New Roman" w:eastAsia="Times New Roman" w:hAnsi="Times New Roman" w:cs="Times New Roman"/>
          <w:bCs/>
          <w:lang w:val="en-GB"/>
        </w:rPr>
        <w:t>enja</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i</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jo</w:t>
      </w:r>
      <w:r w:rsidRPr="006F4119">
        <w:rPr>
          <w:rFonts w:ascii="Times New Roman" w:eastAsia="Times New Roman" w:hAnsi="Times New Roman" w:cs="Times New Roman"/>
          <w:bCs/>
          <w:lang w:val="sr-Latn-ME"/>
        </w:rPr>
        <w:t xml:space="preserve">š 2 </w:t>
      </w:r>
      <w:r w:rsidRPr="006F4119">
        <w:rPr>
          <w:rFonts w:ascii="Times New Roman" w:eastAsia="Times New Roman" w:hAnsi="Times New Roman" w:cs="Times New Roman"/>
          <w:bCs/>
          <w:lang w:val="en-GB"/>
        </w:rPr>
        <w:t>mjeseca</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nakon</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prestanka</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lije</w:t>
      </w:r>
      <w:r w:rsidRPr="006F4119">
        <w:rPr>
          <w:rFonts w:ascii="Times New Roman" w:eastAsia="Times New Roman" w:hAnsi="Times New Roman" w:cs="Times New Roman"/>
          <w:bCs/>
          <w:lang w:val="sr-Latn-ME"/>
        </w:rPr>
        <w:t>č</w:t>
      </w:r>
      <w:r w:rsidRPr="006F4119">
        <w:rPr>
          <w:rFonts w:ascii="Times New Roman" w:eastAsia="Times New Roman" w:hAnsi="Times New Roman" w:cs="Times New Roman"/>
          <w:bCs/>
          <w:lang w:val="en-GB"/>
        </w:rPr>
        <w:t>enja</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docetakselom</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Mu</w:t>
      </w:r>
      <w:r w:rsidRPr="006F4119">
        <w:rPr>
          <w:rFonts w:ascii="Times New Roman" w:eastAsia="Times New Roman" w:hAnsi="Times New Roman" w:cs="Times New Roman"/>
          <w:bCs/>
          <w:lang w:val="sr-Latn-ME"/>
        </w:rPr>
        <w:t>š</w:t>
      </w:r>
      <w:r w:rsidRPr="006F4119">
        <w:rPr>
          <w:rFonts w:ascii="Times New Roman" w:eastAsia="Times New Roman" w:hAnsi="Times New Roman" w:cs="Times New Roman"/>
          <w:bCs/>
          <w:lang w:val="en-GB"/>
        </w:rPr>
        <w:t>karci</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moraju</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primjenjivati</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efikasnu</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metodu</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kontracepcije</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tokom</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lije</w:t>
      </w:r>
      <w:r w:rsidRPr="006F4119">
        <w:rPr>
          <w:rFonts w:ascii="Times New Roman" w:eastAsia="Times New Roman" w:hAnsi="Times New Roman" w:cs="Times New Roman"/>
          <w:bCs/>
          <w:lang w:val="sr-Latn-ME"/>
        </w:rPr>
        <w:t>č</w:t>
      </w:r>
      <w:r w:rsidRPr="006F4119">
        <w:rPr>
          <w:rFonts w:ascii="Times New Roman" w:eastAsia="Times New Roman" w:hAnsi="Times New Roman" w:cs="Times New Roman"/>
          <w:bCs/>
          <w:lang w:val="en-GB"/>
        </w:rPr>
        <w:t>enja</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i</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jo</w:t>
      </w:r>
      <w:r w:rsidRPr="006F4119">
        <w:rPr>
          <w:rFonts w:ascii="Times New Roman" w:eastAsia="Times New Roman" w:hAnsi="Times New Roman" w:cs="Times New Roman"/>
          <w:bCs/>
          <w:lang w:val="sr-Latn-ME"/>
        </w:rPr>
        <w:t xml:space="preserve">š 4 </w:t>
      </w:r>
      <w:r w:rsidRPr="006F4119">
        <w:rPr>
          <w:rFonts w:ascii="Times New Roman" w:eastAsia="Times New Roman" w:hAnsi="Times New Roman" w:cs="Times New Roman"/>
          <w:bCs/>
          <w:lang w:val="en-GB"/>
        </w:rPr>
        <w:t>mjeseca</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nakon</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prestanka</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lije</w:t>
      </w:r>
      <w:r w:rsidRPr="006F4119">
        <w:rPr>
          <w:rFonts w:ascii="Times New Roman" w:eastAsia="Times New Roman" w:hAnsi="Times New Roman" w:cs="Times New Roman"/>
          <w:bCs/>
          <w:lang w:val="sr-Latn-ME"/>
        </w:rPr>
        <w:t>č</w:t>
      </w:r>
      <w:r w:rsidRPr="006F4119">
        <w:rPr>
          <w:rFonts w:ascii="Times New Roman" w:eastAsia="Times New Roman" w:hAnsi="Times New Roman" w:cs="Times New Roman"/>
          <w:bCs/>
          <w:lang w:val="en-GB"/>
        </w:rPr>
        <w:t>enja</w:t>
      </w:r>
      <w:r w:rsidRPr="006F4119">
        <w:rPr>
          <w:rFonts w:ascii="Times New Roman" w:eastAsia="Times New Roman" w:hAnsi="Times New Roman" w:cs="Times New Roman"/>
          <w:bCs/>
          <w:lang w:val="sr-Latn-ME"/>
        </w:rPr>
        <w:t xml:space="preserve"> </w:t>
      </w:r>
      <w:r w:rsidRPr="006F4119">
        <w:rPr>
          <w:rFonts w:ascii="Times New Roman" w:eastAsia="Times New Roman" w:hAnsi="Times New Roman" w:cs="Times New Roman"/>
          <w:bCs/>
          <w:lang w:val="en-GB"/>
        </w:rPr>
        <w:t>docetakselom</w:t>
      </w:r>
      <w:r w:rsidR="00622D26" w:rsidRPr="006F4119">
        <w:rPr>
          <w:rFonts w:ascii="Times New Roman" w:eastAsia="Times New Roman" w:hAnsi="Times New Roman" w:cs="Times New Roman"/>
          <w:bCs/>
          <w:lang w:val="sr-Latn-ME"/>
        </w:rPr>
        <w:t>.</w:t>
      </w:r>
    </w:p>
    <w:p w14:paraId="3343CD9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B31DCF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Trudnoća</w:t>
      </w:r>
    </w:p>
    <w:p w14:paraId="52F6A66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p>
    <w:p w14:paraId="5B5B945D" w14:textId="3B3377D1"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Nema podataka o primjeni lijeka kod trudnica. Docetaksel je pokazao embriotoksičnost i fetotoksičnost kod kunića i pacova. Kao i drugi citostatici, docetaksel može da ošteti fetus kada se daje trudnicama. Docetaksel se, stoga, ne smije primjenjivati tokom trudnoće, osim ako to nije striktno indikovano.</w:t>
      </w:r>
    </w:p>
    <w:p w14:paraId="63579BC9"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33004C5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Dojenje</w:t>
      </w:r>
    </w:p>
    <w:p w14:paraId="2D7E0CD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57BF360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Docetaksel je lipofilna supstanca, ali nije poznato izlučuje li se u majčino mlijeko.</w:t>
      </w:r>
    </w:p>
    <w:p w14:paraId="5D894F1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lastRenderedPageBreak/>
        <w:t>U skladu sa tim, zbog mogućih neželjenih reakcija kod odojčadi, za vrijeme liječenja docetakselom dojenje se mora prekinuti.</w:t>
      </w:r>
    </w:p>
    <w:p w14:paraId="77AAF77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74E3BA0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Plodnost</w:t>
      </w:r>
    </w:p>
    <w:p w14:paraId="5F65D62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60D53DA7" w14:textId="6CE46A6F" w:rsidR="00896B32" w:rsidRPr="00896B32" w:rsidRDefault="00020B88" w:rsidP="00896B32">
      <w:pPr>
        <w:tabs>
          <w:tab w:val="left" w:pos="540"/>
          <w:tab w:val="left" w:pos="569"/>
        </w:tabs>
        <w:spacing w:after="0" w:line="240" w:lineRule="auto"/>
        <w:jc w:val="both"/>
        <w:rPr>
          <w:rFonts w:ascii="Times New Roman" w:eastAsia="Times New Roman" w:hAnsi="Times New Roman" w:cs="Times New Roman"/>
          <w:bCs/>
          <w:lang w:val="sr-Latn-ME"/>
        </w:rPr>
      </w:pPr>
      <w:r w:rsidRPr="00020B88">
        <w:rPr>
          <w:rFonts w:ascii="Times New Roman" w:eastAsia="Times New Roman" w:hAnsi="Times New Roman" w:cs="Times New Roman"/>
          <w:bCs/>
          <w:lang w:val="en-GB"/>
        </w:rPr>
        <w:t>Ispitivanja</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na</w:t>
      </w:r>
      <w:r w:rsidRPr="002F7D3A">
        <w:rPr>
          <w:rFonts w:ascii="Times New Roman" w:eastAsia="Times New Roman" w:hAnsi="Times New Roman" w:cs="Times New Roman"/>
          <w:bCs/>
          <w:lang w:val="sr-Latn-ME"/>
        </w:rPr>
        <w:t xml:space="preserve"> ž</w:t>
      </w:r>
      <w:r w:rsidRPr="00020B88">
        <w:rPr>
          <w:rFonts w:ascii="Times New Roman" w:eastAsia="Times New Roman" w:hAnsi="Times New Roman" w:cs="Times New Roman"/>
          <w:bCs/>
          <w:lang w:val="en-GB"/>
        </w:rPr>
        <w:t>ivotinjama</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pokazala</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su</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da</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docetaksel</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mo</w:t>
      </w:r>
      <w:r w:rsidRPr="002F7D3A">
        <w:rPr>
          <w:rFonts w:ascii="Times New Roman" w:eastAsia="Times New Roman" w:hAnsi="Times New Roman" w:cs="Times New Roman"/>
          <w:bCs/>
          <w:lang w:val="sr-Latn-ME"/>
        </w:rPr>
        <w:t>ž</w:t>
      </w:r>
      <w:r w:rsidRPr="00020B88">
        <w:rPr>
          <w:rFonts w:ascii="Times New Roman" w:eastAsia="Times New Roman" w:hAnsi="Times New Roman" w:cs="Times New Roman"/>
          <w:bCs/>
          <w:lang w:val="en-GB"/>
        </w:rPr>
        <w:t>e</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ut</w:t>
      </w:r>
      <w:r>
        <w:rPr>
          <w:rFonts w:ascii="Times New Roman" w:eastAsia="Times New Roman" w:hAnsi="Times New Roman" w:cs="Times New Roman"/>
          <w:bCs/>
          <w:lang w:val="en-GB"/>
        </w:rPr>
        <w:t>i</w:t>
      </w:r>
      <w:r w:rsidRPr="00020B88">
        <w:rPr>
          <w:rFonts w:ascii="Times New Roman" w:eastAsia="Times New Roman" w:hAnsi="Times New Roman" w:cs="Times New Roman"/>
          <w:bCs/>
          <w:lang w:val="en-GB"/>
        </w:rPr>
        <w:t>cati</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na</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plodnost</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mu</w:t>
      </w:r>
      <w:r w:rsidRPr="002F7D3A">
        <w:rPr>
          <w:rFonts w:ascii="Times New Roman" w:eastAsia="Times New Roman" w:hAnsi="Times New Roman" w:cs="Times New Roman"/>
          <w:bCs/>
          <w:lang w:val="sr-Latn-ME"/>
        </w:rPr>
        <w:t>š</w:t>
      </w:r>
      <w:r w:rsidRPr="00020B88">
        <w:rPr>
          <w:rFonts w:ascii="Times New Roman" w:eastAsia="Times New Roman" w:hAnsi="Times New Roman" w:cs="Times New Roman"/>
          <w:bCs/>
          <w:lang w:val="en-GB"/>
        </w:rPr>
        <w:t>karaca</w:t>
      </w:r>
      <w:r w:rsidR="00896B32" w:rsidRPr="00896B32">
        <w:rPr>
          <w:rFonts w:ascii="Times New Roman" w:eastAsia="Times New Roman" w:hAnsi="Times New Roman" w:cs="Times New Roman"/>
          <w:bCs/>
          <w:lang w:val="sr-Latn-ME"/>
        </w:rPr>
        <w:t xml:space="preserve"> (vidjeti odjeljak 5.3).</w:t>
      </w:r>
    </w:p>
    <w:p w14:paraId="6228110D" w14:textId="5E0AFB58" w:rsidR="00622D26" w:rsidRPr="00896B32" w:rsidRDefault="00020B88" w:rsidP="00896B32">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 xml:space="preserve">Zbog toga </w:t>
      </w:r>
      <w:r w:rsidRPr="00020B88">
        <w:rPr>
          <w:rFonts w:ascii="Times New Roman" w:eastAsia="Times New Roman" w:hAnsi="Times New Roman" w:cs="Times New Roman"/>
          <w:bCs/>
          <w:lang w:val="en-GB"/>
        </w:rPr>
        <w:t>mu</w:t>
      </w:r>
      <w:r w:rsidRPr="002F7D3A">
        <w:rPr>
          <w:rFonts w:ascii="Times New Roman" w:eastAsia="Times New Roman" w:hAnsi="Times New Roman" w:cs="Times New Roman"/>
          <w:bCs/>
          <w:lang w:val="sr-Latn-ME"/>
        </w:rPr>
        <w:t>š</w:t>
      </w:r>
      <w:r w:rsidRPr="00020B88">
        <w:rPr>
          <w:rFonts w:ascii="Times New Roman" w:eastAsia="Times New Roman" w:hAnsi="Times New Roman" w:cs="Times New Roman"/>
          <w:bCs/>
          <w:lang w:val="en-GB"/>
        </w:rPr>
        <w:t>karci</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lije</w:t>
      </w:r>
      <w:r w:rsidRPr="002F7D3A">
        <w:rPr>
          <w:rFonts w:ascii="Times New Roman" w:eastAsia="Times New Roman" w:hAnsi="Times New Roman" w:cs="Times New Roman"/>
          <w:bCs/>
          <w:lang w:val="sr-Latn-ME"/>
        </w:rPr>
        <w:t>č</w:t>
      </w:r>
      <w:r w:rsidRPr="00020B88">
        <w:rPr>
          <w:rFonts w:ascii="Times New Roman" w:eastAsia="Times New Roman" w:hAnsi="Times New Roman" w:cs="Times New Roman"/>
          <w:bCs/>
          <w:lang w:val="en-GB"/>
        </w:rPr>
        <w:t>eni</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docetakselom</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moraju</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potra</w:t>
      </w:r>
      <w:r w:rsidRPr="002F7D3A">
        <w:rPr>
          <w:rFonts w:ascii="Times New Roman" w:eastAsia="Times New Roman" w:hAnsi="Times New Roman" w:cs="Times New Roman"/>
          <w:bCs/>
          <w:lang w:val="sr-Latn-ME"/>
        </w:rPr>
        <w:t>ž</w:t>
      </w:r>
      <w:r w:rsidRPr="00020B88">
        <w:rPr>
          <w:rFonts w:ascii="Times New Roman" w:eastAsia="Times New Roman" w:hAnsi="Times New Roman" w:cs="Times New Roman"/>
          <w:bCs/>
          <w:lang w:val="en-GB"/>
        </w:rPr>
        <w:t>iti</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savjet</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o</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konzervaciji</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sperme</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prije</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po</w:t>
      </w:r>
      <w:r w:rsidRPr="002F7D3A">
        <w:rPr>
          <w:rFonts w:ascii="Times New Roman" w:eastAsia="Times New Roman" w:hAnsi="Times New Roman" w:cs="Times New Roman"/>
          <w:bCs/>
          <w:lang w:val="sr-Latn-ME"/>
        </w:rPr>
        <w:t>č</w:t>
      </w:r>
      <w:r w:rsidRPr="00020B88">
        <w:rPr>
          <w:rFonts w:ascii="Times New Roman" w:eastAsia="Times New Roman" w:hAnsi="Times New Roman" w:cs="Times New Roman"/>
          <w:bCs/>
          <w:lang w:val="en-GB"/>
        </w:rPr>
        <w:t>etka</w:t>
      </w:r>
      <w:r w:rsidRPr="002F7D3A">
        <w:rPr>
          <w:rFonts w:ascii="Times New Roman" w:eastAsia="Times New Roman" w:hAnsi="Times New Roman" w:cs="Times New Roman"/>
          <w:bCs/>
          <w:lang w:val="sr-Latn-ME"/>
        </w:rPr>
        <w:t xml:space="preserve"> </w:t>
      </w:r>
      <w:r w:rsidRPr="00020B88">
        <w:rPr>
          <w:rFonts w:ascii="Times New Roman" w:eastAsia="Times New Roman" w:hAnsi="Times New Roman" w:cs="Times New Roman"/>
          <w:bCs/>
          <w:lang w:val="en-GB"/>
        </w:rPr>
        <w:t>lije</w:t>
      </w:r>
      <w:r w:rsidRPr="002F7D3A">
        <w:rPr>
          <w:rFonts w:ascii="Times New Roman" w:eastAsia="Times New Roman" w:hAnsi="Times New Roman" w:cs="Times New Roman"/>
          <w:bCs/>
          <w:lang w:val="sr-Latn-ME"/>
        </w:rPr>
        <w:t>č</w:t>
      </w:r>
      <w:r w:rsidRPr="00020B88">
        <w:rPr>
          <w:rFonts w:ascii="Times New Roman" w:eastAsia="Times New Roman" w:hAnsi="Times New Roman" w:cs="Times New Roman"/>
          <w:bCs/>
          <w:lang w:val="en-GB"/>
        </w:rPr>
        <w:t>enja</w:t>
      </w:r>
      <w:r w:rsidR="00622D26">
        <w:rPr>
          <w:rFonts w:ascii="Times New Roman" w:eastAsia="Times New Roman" w:hAnsi="Times New Roman" w:cs="Times New Roman"/>
          <w:bCs/>
          <w:lang w:val="sr-Latn-ME"/>
        </w:rPr>
        <w:t>.</w:t>
      </w:r>
    </w:p>
    <w:p w14:paraId="13C301E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3B2D7375" w14:textId="77777777" w:rsidR="00896B32" w:rsidRPr="00896B32" w:rsidRDefault="00896B32" w:rsidP="00896B32">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4.7. </w:t>
      </w:r>
      <w:r w:rsidRPr="00896B32">
        <w:rPr>
          <w:rFonts w:ascii="Times New Roman" w:eastAsia="Times New Roman" w:hAnsi="Times New Roman" w:cs="Times New Roman"/>
          <w:b/>
          <w:bCs/>
          <w:lang w:val="sr-Latn-ME"/>
        </w:rPr>
        <w:tab/>
        <w:t>Uticaj na sposobnost upravljanja vozilima i rukovanje mašinama</w:t>
      </w:r>
    </w:p>
    <w:p w14:paraId="59B3163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p>
    <w:p w14:paraId="4668E79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Nisu sprovedena ispitivanja o uticaju na sposobnost upravljanja vozilima i rukovanja mašinama. Količina alkohola u ovom lijeku i neželjene reakcije lijeka mogu smanjiti sposobnost upravljanja vozilima ili upravljanja mašinama (vidjeti odjeljke 4.4 i 4.8). Stoga, pacijente treba upozoriti na mogući uticaj na sposobnost upravljanja vozilima i rukovanja mašinama zbog količine alkohola i neželjenih reakcija na ovaj lijek, te im savjetovati da ne upravljaju vozilima niti rukuju mašinama ako dožive ove neželjene reakcije tokom liječenja.</w:t>
      </w:r>
    </w:p>
    <w:p w14:paraId="418A80D9"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p>
    <w:p w14:paraId="797DE69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4.8. </w:t>
      </w:r>
      <w:r w:rsidRPr="00896B32">
        <w:rPr>
          <w:rFonts w:ascii="Times New Roman" w:eastAsia="Times New Roman" w:hAnsi="Times New Roman" w:cs="Times New Roman"/>
          <w:b/>
          <w:bCs/>
          <w:lang w:val="sr-Latn-ME"/>
        </w:rPr>
        <w:tab/>
        <w:t>Neželjena dejstva</w:t>
      </w:r>
    </w:p>
    <w:p w14:paraId="6E04F07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p>
    <w:p w14:paraId="4E893655" w14:textId="77777777" w:rsidR="00896B32" w:rsidRPr="00896B32" w:rsidRDefault="00896B32" w:rsidP="00896B32">
      <w:pPr>
        <w:spacing w:after="200" w:line="240" w:lineRule="auto"/>
        <w:jc w:val="both"/>
        <w:rPr>
          <w:rFonts w:ascii="Times New Roman" w:eastAsia="Calibri" w:hAnsi="Times New Roman" w:cs="Times New Roman"/>
          <w:u w:val="single"/>
          <w:lang w:val="sr-Latn-ME"/>
        </w:rPr>
      </w:pPr>
      <w:r w:rsidRPr="00896B32">
        <w:rPr>
          <w:rFonts w:ascii="Times New Roman" w:eastAsia="Calibri" w:hAnsi="Times New Roman" w:cs="Times New Roman"/>
          <w:u w:val="single"/>
          <w:lang w:val="sr-Latn-ME"/>
        </w:rPr>
        <w:t>Sažetak bezbjednosnog profila lijeka za sve indikacije</w:t>
      </w:r>
    </w:p>
    <w:p w14:paraId="00F62A88" w14:textId="77777777" w:rsidR="00896B32" w:rsidRPr="00896B32" w:rsidRDefault="00896B32" w:rsidP="00896B32">
      <w:pPr>
        <w:spacing w:after="20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Neželjene reakcije koje su moguće ili vjerovatno povezane s primjenom docetaksela zabilježene su kod:</w:t>
      </w:r>
    </w:p>
    <w:p w14:paraId="7ECA5A1A" w14:textId="77777777" w:rsidR="00896B32" w:rsidRPr="00896B32" w:rsidRDefault="00896B32" w:rsidP="00896B32">
      <w:pPr>
        <w:numPr>
          <w:ilvl w:val="0"/>
          <w:numId w:val="14"/>
        </w:numPr>
        <w:spacing w:after="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1312 pacijenata koji su primali 100mg/m2 i 121 pacijenta koji su primali 75mg/m2 docetaksela kao monoterapiju,</w:t>
      </w:r>
    </w:p>
    <w:p w14:paraId="33EF8837" w14:textId="77777777" w:rsidR="00896B32" w:rsidRPr="00896B32" w:rsidRDefault="00896B32" w:rsidP="00896B32">
      <w:pPr>
        <w:numPr>
          <w:ilvl w:val="0"/>
          <w:numId w:val="14"/>
        </w:numPr>
        <w:spacing w:after="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258 pacijenata koji su primali docetaksel u kombinaciji s doksorubicinom,</w:t>
      </w:r>
    </w:p>
    <w:p w14:paraId="0749733C" w14:textId="77777777" w:rsidR="00896B32" w:rsidRPr="00896B32" w:rsidRDefault="00896B32" w:rsidP="00896B32">
      <w:pPr>
        <w:numPr>
          <w:ilvl w:val="0"/>
          <w:numId w:val="14"/>
        </w:numPr>
        <w:spacing w:after="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406 pacijenata koji su primali docetaksel u kombinaciji s cisplatinom,</w:t>
      </w:r>
    </w:p>
    <w:p w14:paraId="27D682B0" w14:textId="77777777" w:rsidR="00896B32" w:rsidRPr="00896B32" w:rsidRDefault="00896B32" w:rsidP="00896B32">
      <w:pPr>
        <w:numPr>
          <w:ilvl w:val="0"/>
          <w:numId w:val="14"/>
        </w:numPr>
        <w:spacing w:after="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92 pacijenta koji su primali docetaksel u kombinaciji s trastuzumabom,</w:t>
      </w:r>
    </w:p>
    <w:p w14:paraId="6B60751F" w14:textId="77777777" w:rsidR="00896B32" w:rsidRPr="00896B32" w:rsidRDefault="00896B32" w:rsidP="00896B32">
      <w:pPr>
        <w:numPr>
          <w:ilvl w:val="0"/>
          <w:numId w:val="14"/>
        </w:numPr>
        <w:spacing w:after="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255 pacijenata koji su primali docetaksel u kombinaciji s kapecitabinom,</w:t>
      </w:r>
    </w:p>
    <w:p w14:paraId="6E7A28A2" w14:textId="77777777" w:rsidR="00896B32" w:rsidRPr="00896B32" w:rsidRDefault="00896B32" w:rsidP="00896B32">
      <w:pPr>
        <w:numPr>
          <w:ilvl w:val="0"/>
          <w:numId w:val="14"/>
        </w:numPr>
        <w:spacing w:after="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332 pacijenta  koji su primali docetaksel u kombinaciji s prednizonom ili prednizolonom (prikazani su klinički značajni neželjeni događaji povezani s liječenjem),</w:t>
      </w:r>
    </w:p>
    <w:p w14:paraId="5F75D126" w14:textId="77777777" w:rsidR="00896B32" w:rsidRPr="00896B32" w:rsidRDefault="00896B32" w:rsidP="00896B32">
      <w:pPr>
        <w:numPr>
          <w:ilvl w:val="0"/>
          <w:numId w:val="14"/>
        </w:numPr>
        <w:spacing w:after="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1276 pacijenata (744 u TAX 316 i 532 u GEICAM 9805 studiji) koji su primali docetaksel u kombinaciji s doksorubicinom i ciklofosfamidom (prikazani su klinički značajni neželjeni događaji povezani s liječenjem),</w:t>
      </w:r>
    </w:p>
    <w:p w14:paraId="45E59A36" w14:textId="77777777" w:rsidR="00896B32" w:rsidRPr="00896B32" w:rsidRDefault="00896B32" w:rsidP="00896B32">
      <w:pPr>
        <w:numPr>
          <w:ilvl w:val="0"/>
          <w:numId w:val="14"/>
        </w:numPr>
        <w:spacing w:after="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300 pacijenata s adenokarcinomom želuca (221 pacijent u fazi III studije i 79 pacijenata u fazi II) koji su primali docetaksel u kombinaciji s cisplatinom i 5-fluorouracilom (prikazani su klinički značajni neželjeni događaji povezani s liječenjem),</w:t>
      </w:r>
    </w:p>
    <w:p w14:paraId="60D9AC7B" w14:textId="77777777" w:rsidR="004552E7" w:rsidRPr="002F7D3A" w:rsidRDefault="00896B32" w:rsidP="004552E7">
      <w:pPr>
        <w:numPr>
          <w:ilvl w:val="0"/>
          <w:numId w:val="14"/>
        </w:numPr>
        <w:spacing w:after="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174 i 251 pacijent s karcinomom glave i vrata koji su primali docetaksel u kombinaciji s cisplatinom i 5-fluorouracilom (prikazani su klinički značajni neželjeni događaji povezani s liječenjem).</w:t>
      </w:r>
    </w:p>
    <w:p w14:paraId="15B26B63" w14:textId="000711A3" w:rsidR="0067434F" w:rsidRPr="002F7D3A" w:rsidRDefault="0067434F" w:rsidP="002F7D3A">
      <w:pPr>
        <w:numPr>
          <w:ilvl w:val="0"/>
          <w:numId w:val="14"/>
        </w:numPr>
        <w:spacing w:after="0" w:line="240" w:lineRule="auto"/>
        <w:jc w:val="both"/>
        <w:rPr>
          <w:rFonts w:ascii="Times New Roman" w:eastAsia="Calibri" w:hAnsi="Times New Roman" w:cs="Times New Roman"/>
          <w:lang w:val="sr-Latn-ME"/>
        </w:rPr>
      </w:pPr>
      <w:r w:rsidRPr="002F7D3A">
        <w:rPr>
          <w:rFonts w:ascii="Times New Roman" w:hAnsi="Times New Roman" w:cs="Times New Roman"/>
          <w:color w:val="000000"/>
          <w:lang w:val="sr-Latn-ME"/>
        </w:rPr>
        <w:t xml:space="preserve">545 </w:t>
      </w:r>
      <w:r w:rsidR="004552E7">
        <w:rPr>
          <w:rFonts w:ascii="Times New Roman" w:hAnsi="Times New Roman" w:cs="Times New Roman"/>
          <w:color w:val="000000"/>
          <w:lang w:val="sr-Latn-ME"/>
        </w:rPr>
        <w:t>pacijenta</w:t>
      </w:r>
      <w:r w:rsidRPr="002F7D3A">
        <w:rPr>
          <w:rFonts w:ascii="Times New Roman" w:hAnsi="Times New Roman" w:cs="Times New Roman"/>
          <w:color w:val="000000"/>
          <w:lang w:val="sr-Latn-ME"/>
        </w:rPr>
        <w:t xml:space="preserve"> (</w:t>
      </w:r>
      <w:r w:rsidRPr="004552E7">
        <w:rPr>
          <w:rFonts w:ascii="Times New Roman" w:hAnsi="Times New Roman" w:cs="Times New Roman"/>
          <w:color w:val="000000"/>
          <w:lang w:val="en-GB"/>
        </w:rPr>
        <w:t>studija</w:t>
      </w:r>
      <w:r w:rsidRPr="002F7D3A">
        <w:rPr>
          <w:rFonts w:ascii="Times New Roman" w:hAnsi="Times New Roman" w:cs="Times New Roman"/>
          <w:color w:val="000000"/>
          <w:lang w:val="sr-Latn-ME"/>
        </w:rPr>
        <w:t xml:space="preserve"> </w:t>
      </w:r>
      <w:r w:rsidRPr="004552E7">
        <w:rPr>
          <w:rFonts w:ascii="Times New Roman" w:hAnsi="Times New Roman" w:cs="Times New Roman"/>
          <w:color w:val="000000"/>
          <w:lang w:val="en-GB"/>
        </w:rPr>
        <w:t>STAMPEDE</w:t>
      </w:r>
      <w:r w:rsidRPr="002F7D3A">
        <w:rPr>
          <w:rFonts w:ascii="Times New Roman" w:hAnsi="Times New Roman" w:cs="Times New Roman"/>
          <w:color w:val="000000"/>
          <w:lang w:val="sr-Latn-ME"/>
        </w:rPr>
        <w:t xml:space="preserve">) </w:t>
      </w:r>
      <w:r w:rsidRPr="004552E7">
        <w:rPr>
          <w:rFonts w:ascii="Times New Roman" w:hAnsi="Times New Roman" w:cs="Times New Roman"/>
          <w:color w:val="000000"/>
          <w:lang w:val="en-GB"/>
        </w:rPr>
        <w:t>koji</w:t>
      </w:r>
      <w:r w:rsidRPr="002F7D3A">
        <w:rPr>
          <w:rFonts w:ascii="Times New Roman" w:hAnsi="Times New Roman" w:cs="Times New Roman"/>
          <w:color w:val="000000"/>
          <w:lang w:val="sr-Latn-ME"/>
        </w:rPr>
        <w:t xml:space="preserve"> </w:t>
      </w:r>
      <w:r w:rsidRPr="004552E7">
        <w:rPr>
          <w:rFonts w:ascii="Times New Roman" w:hAnsi="Times New Roman" w:cs="Times New Roman"/>
          <w:color w:val="000000"/>
          <w:lang w:val="en-GB"/>
        </w:rPr>
        <w:t>su</w:t>
      </w:r>
      <w:r w:rsidRPr="002F7D3A">
        <w:rPr>
          <w:rFonts w:ascii="Times New Roman" w:hAnsi="Times New Roman" w:cs="Times New Roman"/>
          <w:color w:val="000000"/>
          <w:lang w:val="sr-Latn-ME"/>
        </w:rPr>
        <w:t xml:space="preserve"> </w:t>
      </w:r>
      <w:r w:rsidRPr="004552E7">
        <w:rPr>
          <w:rFonts w:ascii="Times New Roman" w:hAnsi="Times New Roman" w:cs="Times New Roman"/>
          <w:color w:val="000000"/>
          <w:lang w:val="en-GB"/>
        </w:rPr>
        <w:t>primali</w:t>
      </w:r>
      <w:r w:rsidRPr="002F7D3A">
        <w:rPr>
          <w:rFonts w:ascii="Times New Roman" w:hAnsi="Times New Roman" w:cs="Times New Roman"/>
          <w:color w:val="000000"/>
          <w:lang w:val="sr-Latn-ME"/>
        </w:rPr>
        <w:t xml:space="preserve"> </w:t>
      </w:r>
      <w:r w:rsidRPr="004552E7">
        <w:rPr>
          <w:rFonts w:ascii="Times New Roman" w:hAnsi="Times New Roman" w:cs="Times New Roman"/>
          <w:color w:val="000000"/>
          <w:lang w:val="en-GB"/>
        </w:rPr>
        <w:t>docetaksel</w:t>
      </w:r>
      <w:r w:rsidRPr="002F7D3A">
        <w:rPr>
          <w:rFonts w:ascii="Times New Roman" w:hAnsi="Times New Roman" w:cs="Times New Roman"/>
          <w:color w:val="000000"/>
          <w:lang w:val="sr-Latn-ME"/>
        </w:rPr>
        <w:t xml:space="preserve"> </w:t>
      </w:r>
      <w:r w:rsidRPr="004552E7">
        <w:rPr>
          <w:rFonts w:ascii="Times New Roman" w:hAnsi="Times New Roman" w:cs="Times New Roman"/>
          <w:color w:val="000000"/>
          <w:lang w:val="en-GB"/>
        </w:rPr>
        <w:t>u</w:t>
      </w:r>
      <w:r w:rsidRPr="002F7D3A">
        <w:rPr>
          <w:rFonts w:ascii="Times New Roman" w:hAnsi="Times New Roman" w:cs="Times New Roman"/>
          <w:color w:val="000000"/>
          <w:lang w:val="sr-Latn-ME"/>
        </w:rPr>
        <w:t xml:space="preserve"> </w:t>
      </w:r>
      <w:r w:rsidRPr="004552E7">
        <w:rPr>
          <w:rFonts w:ascii="Times New Roman" w:hAnsi="Times New Roman" w:cs="Times New Roman"/>
          <w:color w:val="000000"/>
          <w:lang w:val="en-GB"/>
        </w:rPr>
        <w:t>kombinaciji</w:t>
      </w:r>
      <w:r w:rsidRPr="002F7D3A">
        <w:rPr>
          <w:rFonts w:ascii="Times New Roman" w:hAnsi="Times New Roman" w:cs="Times New Roman"/>
          <w:color w:val="000000"/>
          <w:lang w:val="sr-Latn-ME"/>
        </w:rPr>
        <w:t xml:space="preserve"> </w:t>
      </w:r>
      <w:r w:rsidRPr="004552E7">
        <w:rPr>
          <w:rFonts w:ascii="Times New Roman" w:hAnsi="Times New Roman" w:cs="Times New Roman"/>
          <w:color w:val="000000"/>
          <w:lang w:val="en-GB"/>
        </w:rPr>
        <w:t>s</w:t>
      </w:r>
      <w:r w:rsidRPr="002F7D3A">
        <w:rPr>
          <w:rFonts w:ascii="Times New Roman" w:hAnsi="Times New Roman" w:cs="Times New Roman"/>
          <w:color w:val="000000"/>
          <w:lang w:val="sr-Latn-ME"/>
        </w:rPr>
        <w:t xml:space="preserve"> </w:t>
      </w:r>
      <w:r w:rsidRPr="004552E7">
        <w:rPr>
          <w:rFonts w:ascii="Times New Roman" w:hAnsi="Times New Roman" w:cs="Times New Roman"/>
          <w:color w:val="000000"/>
          <w:lang w:val="en-GB"/>
        </w:rPr>
        <w:t>prednizonom</w:t>
      </w:r>
      <w:r w:rsidRPr="002F7D3A">
        <w:rPr>
          <w:rFonts w:ascii="Times New Roman" w:hAnsi="Times New Roman" w:cs="Times New Roman"/>
          <w:color w:val="000000"/>
          <w:lang w:val="sr-Latn-ME"/>
        </w:rPr>
        <w:t xml:space="preserve"> </w:t>
      </w:r>
      <w:r w:rsidRPr="004552E7">
        <w:rPr>
          <w:rFonts w:ascii="Times New Roman" w:hAnsi="Times New Roman" w:cs="Times New Roman"/>
          <w:color w:val="000000"/>
          <w:lang w:val="en-GB"/>
        </w:rPr>
        <w:t>ili</w:t>
      </w:r>
      <w:r w:rsidRPr="002F7D3A">
        <w:rPr>
          <w:rFonts w:ascii="Times New Roman" w:hAnsi="Times New Roman" w:cs="Times New Roman"/>
          <w:color w:val="000000"/>
          <w:lang w:val="sr-Latn-ME"/>
        </w:rPr>
        <w:t xml:space="preserve"> </w:t>
      </w:r>
      <w:r w:rsidRPr="004552E7">
        <w:rPr>
          <w:rFonts w:ascii="Times New Roman" w:hAnsi="Times New Roman" w:cs="Times New Roman"/>
          <w:color w:val="000000"/>
          <w:lang w:val="en-GB"/>
        </w:rPr>
        <w:t>prednizolonom</w:t>
      </w:r>
      <w:r w:rsidRPr="002F7D3A">
        <w:rPr>
          <w:rFonts w:ascii="Times New Roman" w:hAnsi="Times New Roman" w:cs="Times New Roman"/>
          <w:color w:val="000000"/>
          <w:lang w:val="sr-Latn-ME"/>
        </w:rPr>
        <w:t xml:space="preserve"> </w:t>
      </w:r>
      <w:r w:rsidRPr="004552E7">
        <w:rPr>
          <w:rFonts w:ascii="Times New Roman" w:hAnsi="Times New Roman" w:cs="Times New Roman"/>
          <w:color w:val="000000"/>
          <w:lang w:val="en-GB"/>
        </w:rPr>
        <w:t>i</w:t>
      </w:r>
      <w:r w:rsidRPr="002F7D3A">
        <w:rPr>
          <w:rFonts w:ascii="Times New Roman" w:hAnsi="Times New Roman" w:cs="Times New Roman"/>
          <w:color w:val="000000"/>
          <w:lang w:val="sr-Latn-ME"/>
        </w:rPr>
        <w:t xml:space="preserve"> </w:t>
      </w:r>
      <w:r w:rsidRPr="004552E7">
        <w:rPr>
          <w:rFonts w:ascii="Times New Roman" w:hAnsi="Times New Roman" w:cs="Times New Roman"/>
          <w:color w:val="000000"/>
          <w:lang w:val="en-GB"/>
        </w:rPr>
        <w:t>terapijom</w:t>
      </w:r>
      <w:r w:rsidRPr="002F7D3A">
        <w:rPr>
          <w:rFonts w:ascii="Times New Roman" w:hAnsi="Times New Roman" w:cs="Times New Roman"/>
          <w:color w:val="000000"/>
          <w:lang w:val="sr-Latn-ME"/>
        </w:rPr>
        <w:t xml:space="preserve"> </w:t>
      </w:r>
      <w:r w:rsidRPr="004552E7">
        <w:rPr>
          <w:rFonts w:ascii="Times New Roman" w:hAnsi="Times New Roman" w:cs="Times New Roman"/>
          <w:color w:val="000000"/>
          <w:lang w:val="en-GB"/>
        </w:rPr>
        <w:t>deprivacije</w:t>
      </w:r>
      <w:r w:rsidRPr="002F7D3A">
        <w:rPr>
          <w:rFonts w:ascii="Times New Roman" w:hAnsi="Times New Roman" w:cs="Times New Roman"/>
          <w:color w:val="000000"/>
          <w:lang w:val="sr-Latn-ME"/>
        </w:rPr>
        <w:t xml:space="preserve"> </w:t>
      </w:r>
      <w:r w:rsidRPr="004552E7">
        <w:rPr>
          <w:rFonts w:ascii="Times New Roman" w:hAnsi="Times New Roman" w:cs="Times New Roman"/>
          <w:color w:val="000000"/>
          <w:lang w:val="en-GB"/>
        </w:rPr>
        <w:t>androgena</w:t>
      </w:r>
      <w:r w:rsidRPr="002F7D3A">
        <w:rPr>
          <w:rFonts w:ascii="Times New Roman" w:hAnsi="Times New Roman" w:cs="Times New Roman"/>
          <w:color w:val="000000"/>
          <w:lang w:val="sr-Latn-ME"/>
        </w:rPr>
        <w:t xml:space="preserve"> (</w:t>
      </w:r>
      <w:r w:rsidRPr="004552E7">
        <w:rPr>
          <w:rFonts w:ascii="Times New Roman" w:hAnsi="Times New Roman" w:cs="Times New Roman"/>
          <w:color w:val="000000"/>
          <w:lang w:val="en-GB"/>
        </w:rPr>
        <w:t>ADT</w:t>
      </w:r>
      <w:r w:rsidRPr="002F7D3A">
        <w:rPr>
          <w:rFonts w:ascii="Times New Roman" w:hAnsi="Times New Roman" w:cs="Times New Roman"/>
          <w:color w:val="000000"/>
          <w:lang w:val="sr-Latn-ME"/>
        </w:rPr>
        <w:t xml:space="preserve">). </w:t>
      </w:r>
    </w:p>
    <w:p w14:paraId="58666671" w14:textId="77777777" w:rsidR="00896B32" w:rsidRPr="00896B32" w:rsidRDefault="00896B32" w:rsidP="00896B32">
      <w:pPr>
        <w:spacing w:after="0" w:line="240" w:lineRule="auto"/>
        <w:jc w:val="both"/>
        <w:rPr>
          <w:rFonts w:ascii="Times New Roman" w:eastAsia="Calibri" w:hAnsi="Times New Roman" w:cs="Times New Roman"/>
          <w:lang w:val="sr-Latn-ME"/>
        </w:rPr>
      </w:pPr>
    </w:p>
    <w:p w14:paraId="6B74D9A9" w14:textId="77777777" w:rsidR="00896B32" w:rsidRPr="00896B32" w:rsidRDefault="00896B32" w:rsidP="00896B32">
      <w:pPr>
        <w:spacing w:after="20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Neželjena dejstva su opisana na osnovu NCI Opštih kriterijuma toksičnosti (stepen 3=G3; stepen 3-4=G3/4: stepen 4=G4), terminima COSTART i MedDRA. Učestalosti javljanja su definisane na sljedeći način: veoma često (≥1/10), često (≥1/100 do &lt;1/10), povremeno (≥1/1.000 do &lt;1/100), rijetko (≥1/10.000 do &lt;1/1.000), veoma rijetko (&lt;1/10.000); nepoznato (ne može biti procijenjeno na osnovu dostupnih podataka).</w:t>
      </w:r>
    </w:p>
    <w:p w14:paraId="7CCF15B6" w14:textId="77777777" w:rsidR="00896B32" w:rsidRPr="00896B32" w:rsidRDefault="00896B32" w:rsidP="00896B32">
      <w:pPr>
        <w:spacing w:after="20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U svakoj od kategorija učestalosti, neželjena dejstva su prikazana po opadajućoj ozbiljnosti.</w:t>
      </w:r>
    </w:p>
    <w:p w14:paraId="2F80E7EC" w14:textId="77777777" w:rsidR="00896B32" w:rsidRPr="00896B32" w:rsidRDefault="00896B32" w:rsidP="00896B32">
      <w:pPr>
        <w:spacing w:after="20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lastRenderedPageBreak/>
        <w:t>Najčešće prijavljena neželjena dejstva samog docetaksela su: neutropenija (koja je bila reverzibilna i nije bila kumulativna; medijana javljanja najnižih vrijednosti je bila 7 dana, a medijana trajanja teške neutropenije (&lt;500 ćelija/mm3) je bila 7 dana), anemija, alopecija, mučnina, povraćanje, stomatitis, dijareja i astenija. Težina neželjenih događaja docetaksela može se povećati kada se docetaksel daje u kombinaciji s drugim citostaticima.</w:t>
      </w:r>
    </w:p>
    <w:p w14:paraId="7F4E057F" w14:textId="77777777" w:rsidR="00896B32" w:rsidRPr="00896B32" w:rsidRDefault="00896B32" w:rsidP="00896B32">
      <w:pPr>
        <w:spacing w:after="20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Za kombinaciju s trastuzumabom prikazani su neželjeni događaji (svi stepeni) zabilježeni kod ≥ 10% pacijenata. Zabilježena je povećana incidenca ozbiljnih neželjenih događaja (40% prema 31%) i neželjenih događaja stepena 4 (34% prema 23%) u kombinaciji s trastuzumabom u odnosu na monoterapiju docetakselom.</w:t>
      </w:r>
    </w:p>
    <w:p w14:paraId="6F35E540" w14:textId="77777777" w:rsidR="00896B32" w:rsidRDefault="00896B32" w:rsidP="00896B32">
      <w:pPr>
        <w:spacing w:after="20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Najčešća neželjena dejstva (≥ 5%) povezana s kombinovanim liječenjem s kapecitabinom zabilježena su u ispitivanju faze III kod pacijenata s karcinomom dojke nakon neuspješnog liječenja antraciklinima (vidjeti sažetak karakteristika lijeka za kapecitabin).</w:t>
      </w:r>
    </w:p>
    <w:p w14:paraId="3123B3FD" w14:textId="080DA5FC" w:rsidR="00324FA5" w:rsidRPr="00324FA5" w:rsidRDefault="00324FA5" w:rsidP="00896B32">
      <w:pPr>
        <w:spacing w:after="200" w:line="240" w:lineRule="auto"/>
        <w:jc w:val="both"/>
        <w:rPr>
          <w:rFonts w:ascii="Times New Roman" w:eastAsia="Calibri" w:hAnsi="Times New Roman" w:cs="Times New Roman"/>
          <w:lang w:val="sr-Latn-ME"/>
        </w:rPr>
      </w:pPr>
      <w:r w:rsidRPr="00324FA5">
        <w:rPr>
          <w:rFonts w:ascii="Times New Roman" w:eastAsia="Calibri" w:hAnsi="Times New Roman" w:cs="Times New Roman"/>
          <w:lang w:val="en-GB"/>
        </w:rPr>
        <w:t>Za</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kombinaciju</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s</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terapijom</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deprivacije</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androgena</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ADT</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i</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prednizonom</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ili</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prednizolonom</w:t>
      </w:r>
      <w:r w:rsidRPr="002F7D3A">
        <w:rPr>
          <w:rFonts w:ascii="Times New Roman" w:eastAsia="Calibri" w:hAnsi="Times New Roman" w:cs="Times New Roman"/>
          <w:lang w:val="sr-Latn-ME"/>
        </w:rPr>
        <w:t>, (</w:t>
      </w:r>
      <w:r w:rsidRPr="00324FA5">
        <w:rPr>
          <w:rFonts w:ascii="Times New Roman" w:eastAsia="Calibri" w:hAnsi="Times New Roman" w:cs="Times New Roman"/>
          <w:lang w:val="en-GB"/>
        </w:rPr>
        <w:t>studija</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STAMPEDE</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kori</w:t>
      </w:r>
      <w:r w:rsidRPr="002F7D3A">
        <w:rPr>
          <w:rFonts w:ascii="Times New Roman" w:eastAsia="Calibri" w:hAnsi="Times New Roman" w:cs="Times New Roman"/>
          <w:lang w:val="sr-Latn-ME"/>
        </w:rPr>
        <w:t>š</w:t>
      </w:r>
      <w:r w:rsidRPr="00324FA5">
        <w:rPr>
          <w:rFonts w:ascii="Times New Roman" w:eastAsia="Calibri" w:hAnsi="Times New Roman" w:cs="Times New Roman"/>
          <w:lang w:val="en-GB"/>
        </w:rPr>
        <w:t>tenjem</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CTCAE</w:t>
      </w:r>
      <w:r w:rsidRPr="002F7D3A">
        <w:rPr>
          <w:rFonts w:ascii="Times New Roman" w:eastAsia="Calibri" w:hAnsi="Times New Roman" w:cs="Times New Roman"/>
          <w:lang w:val="sr-Latn-ME"/>
        </w:rPr>
        <w:t xml:space="preserve"> </w:t>
      </w:r>
      <w:r>
        <w:rPr>
          <w:rFonts w:ascii="Times New Roman" w:eastAsia="Calibri" w:hAnsi="Times New Roman" w:cs="Times New Roman"/>
          <w:lang w:val="sr-Latn-ME"/>
        </w:rPr>
        <w:t>skale</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ocjenjivanja</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prikazani</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su</w:t>
      </w:r>
      <w:r w:rsidRPr="002F7D3A">
        <w:rPr>
          <w:rFonts w:ascii="Times New Roman" w:eastAsia="Calibri" w:hAnsi="Times New Roman" w:cs="Times New Roman"/>
          <w:lang w:val="sr-Latn-ME"/>
        </w:rPr>
        <w:t xml:space="preserve"> </w:t>
      </w:r>
      <w:r>
        <w:rPr>
          <w:rFonts w:ascii="Times New Roman" w:eastAsia="Calibri" w:hAnsi="Times New Roman" w:cs="Times New Roman"/>
          <w:lang w:val="sr-Latn-ME"/>
        </w:rPr>
        <w:t>neželjeni</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doga</w:t>
      </w:r>
      <w:r w:rsidRPr="002F7D3A">
        <w:rPr>
          <w:rFonts w:ascii="Times New Roman" w:eastAsia="Calibri" w:hAnsi="Times New Roman" w:cs="Times New Roman"/>
          <w:lang w:val="sr-Latn-ME"/>
        </w:rPr>
        <w:t>đ</w:t>
      </w:r>
      <w:r w:rsidRPr="00324FA5">
        <w:rPr>
          <w:rFonts w:ascii="Times New Roman" w:eastAsia="Calibri" w:hAnsi="Times New Roman" w:cs="Times New Roman"/>
          <w:lang w:val="en-GB"/>
        </w:rPr>
        <w:t>aji</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koji</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su</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se</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javljali</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t</w:t>
      </w:r>
      <w:r>
        <w:rPr>
          <w:rFonts w:ascii="Times New Roman" w:eastAsia="Calibri" w:hAnsi="Times New Roman" w:cs="Times New Roman"/>
          <w:lang w:val="en-GB"/>
        </w:rPr>
        <w:t>ok</w:t>
      </w:r>
      <w:r w:rsidRPr="00324FA5">
        <w:rPr>
          <w:rFonts w:ascii="Times New Roman" w:eastAsia="Calibri" w:hAnsi="Times New Roman" w:cs="Times New Roman"/>
          <w:lang w:val="en-GB"/>
        </w:rPr>
        <w:t>om</w:t>
      </w:r>
      <w:r w:rsidRPr="002F7D3A">
        <w:rPr>
          <w:rFonts w:ascii="Times New Roman" w:eastAsia="Calibri" w:hAnsi="Times New Roman" w:cs="Times New Roman"/>
          <w:lang w:val="sr-Latn-ME"/>
        </w:rPr>
        <w:t xml:space="preserve"> 6 </w:t>
      </w:r>
      <w:r w:rsidRPr="00324FA5">
        <w:rPr>
          <w:rFonts w:ascii="Times New Roman" w:eastAsia="Calibri" w:hAnsi="Times New Roman" w:cs="Times New Roman"/>
          <w:lang w:val="en-GB"/>
        </w:rPr>
        <w:t>ciklusa</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lije</w:t>
      </w:r>
      <w:r w:rsidRPr="002F7D3A">
        <w:rPr>
          <w:rFonts w:ascii="Times New Roman" w:eastAsia="Calibri" w:hAnsi="Times New Roman" w:cs="Times New Roman"/>
          <w:lang w:val="sr-Latn-ME"/>
        </w:rPr>
        <w:t>č</w:t>
      </w:r>
      <w:r w:rsidRPr="00324FA5">
        <w:rPr>
          <w:rFonts w:ascii="Times New Roman" w:eastAsia="Calibri" w:hAnsi="Times New Roman" w:cs="Times New Roman"/>
          <w:lang w:val="en-GB"/>
        </w:rPr>
        <w:t>enja</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docetakselom</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i</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koji</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su</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imali</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barem</w:t>
      </w:r>
      <w:r w:rsidRPr="002F7D3A">
        <w:rPr>
          <w:rFonts w:ascii="Times New Roman" w:eastAsia="Calibri" w:hAnsi="Times New Roman" w:cs="Times New Roman"/>
          <w:lang w:val="sr-Latn-ME"/>
        </w:rPr>
        <w:t xml:space="preserve"> 2% </w:t>
      </w:r>
      <w:r w:rsidRPr="00324FA5">
        <w:rPr>
          <w:rFonts w:ascii="Times New Roman" w:eastAsia="Calibri" w:hAnsi="Times New Roman" w:cs="Times New Roman"/>
          <w:lang w:val="en-GB"/>
        </w:rPr>
        <w:t>ve</w:t>
      </w:r>
      <w:r w:rsidRPr="002F7D3A">
        <w:rPr>
          <w:rFonts w:ascii="Times New Roman" w:eastAsia="Calibri" w:hAnsi="Times New Roman" w:cs="Times New Roman"/>
          <w:lang w:val="sr-Latn-ME"/>
        </w:rPr>
        <w:t>ć</w:t>
      </w:r>
      <w:r w:rsidRPr="00324FA5">
        <w:rPr>
          <w:rFonts w:ascii="Times New Roman" w:eastAsia="Calibri" w:hAnsi="Times New Roman" w:cs="Times New Roman"/>
          <w:lang w:val="en-GB"/>
        </w:rPr>
        <w:t>u</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incidenciju</w:t>
      </w:r>
      <w:r w:rsidRPr="002F7D3A">
        <w:rPr>
          <w:rFonts w:ascii="Times New Roman" w:eastAsia="Calibri" w:hAnsi="Times New Roman" w:cs="Times New Roman"/>
          <w:lang w:val="sr-Latn-ME"/>
        </w:rPr>
        <w:t xml:space="preserve"> </w:t>
      </w:r>
      <w:r>
        <w:rPr>
          <w:rFonts w:ascii="Times New Roman" w:eastAsia="Calibri" w:hAnsi="Times New Roman" w:cs="Times New Roman"/>
          <w:lang w:val="en-GB"/>
        </w:rPr>
        <w:t>u</w:t>
      </w:r>
      <w:r w:rsidRPr="002F7D3A">
        <w:rPr>
          <w:rFonts w:ascii="Times New Roman" w:eastAsia="Calibri" w:hAnsi="Times New Roman" w:cs="Times New Roman"/>
          <w:lang w:val="sr-Latn-ME"/>
        </w:rPr>
        <w:t xml:space="preserve"> </w:t>
      </w:r>
      <w:r>
        <w:rPr>
          <w:rFonts w:ascii="Times New Roman" w:eastAsia="Calibri" w:hAnsi="Times New Roman" w:cs="Times New Roman"/>
          <w:lang w:val="en-GB"/>
        </w:rPr>
        <w:t>grupi</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lije</w:t>
      </w:r>
      <w:r w:rsidRPr="002F7D3A">
        <w:rPr>
          <w:rFonts w:ascii="Times New Roman" w:eastAsia="Calibri" w:hAnsi="Times New Roman" w:cs="Times New Roman"/>
          <w:lang w:val="sr-Latn-ME"/>
        </w:rPr>
        <w:t>č</w:t>
      </w:r>
      <w:r w:rsidRPr="00324FA5">
        <w:rPr>
          <w:rFonts w:ascii="Times New Roman" w:eastAsia="Calibri" w:hAnsi="Times New Roman" w:cs="Times New Roman"/>
          <w:lang w:val="en-GB"/>
        </w:rPr>
        <w:t>enoj</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docetakselom</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u</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odnosu</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na</w:t>
      </w:r>
      <w:r w:rsidRPr="002F7D3A">
        <w:rPr>
          <w:rFonts w:ascii="Times New Roman" w:eastAsia="Calibri" w:hAnsi="Times New Roman" w:cs="Times New Roman"/>
          <w:lang w:val="sr-Latn-ME"/>
        </w:rPr>
        <w:t xml:space="preserve"> </w:t>
      </w:r>
      <w:r w:rsidRPr="00324FA5">
        <w:rPr>
          <w:rFonts w:ascii="Times New Roman" w:eastAsia="Calibri" w:hAnsi="Times New Roman" w:cs="Times New Roman"/>
          <w:lang w:val="en-GB"/>
        </w:rPr>
        <w:t>kontrolnu</w:t>
      </w:r>
      <w:r w:rsidRPr="002F7D3A">
        <w:rPr>
          <w:rFonts w:ascii="Times New Roman" w:eastAsia="Calibri" w:hAnsi="Times New Roman" w:cs="Times New Roman"/>
          <w:lang w:val="sr-Latn-ME"/>
        </w:rPr>
        <w:t xml:space="preserve"> </w:t>
      </w:r>
      <w:r>
        <w:rPr>
          <w:rFonts w:ascii="Times New Roman" w:eastAsia="Calibri" w:hAnsi="Times New Roman" w:cs="Times New Roman"/>
          <w:lang w:val="en-GB"/>
        </w:rPr>
        <w:t>grupu</w:t>
      </w:r>
      <w:r w:rsidRPr="002F7D3A">
        <w:rPr>
          <w:rFonts w:ascii="Times New Roman" w:eastAsia="Calibri" w:hAnsi="Times New Roman" w:cs="Times New Roman"/>
          <w:lang w:val="sr-Latn-ME"/>
        </w:rPr>
        <w:t>.</w:t>
      </w:r>
    </w:p>
    <w:p w14:paraId="01A8BBDE" w14:textId="77777777" w:rsidR="00896B32" w:rsidRPr="00896B32" w:rsidRDefault="00896B32" w:rsidP="00896B32">
      <w:pPr>
        <w:spacing w:after="20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 xml:space="preserve">Kod primjene docetaksela često su primijećena sljedeća neželjena dejstva: </w:t>
      </w:r>
    </w:p>
    <w:p w14:paraId="413BF19D" w14:textId="77777777" w:rsidR="00896B32" w:rsidRPr="00896B32" w:rsidRDefault="00896B32" w:rsidP="00896B32">
      <w:pPr>
        <w:spacing w:after="200" w:line="240" w:lineRule="auto"/>
        <w:jc w:val="both"/>
        <w:rPr>
          <w:rFonts w:ascii="Times New Roman" w:eastAsia="Calibri" w:hAnsi="Times New Roman" w:cs="Times New Roman"/>
          <w:u w:val="single"/>
          <w:lang w:val="sr-Latn-ME"/>
        </w:rPr>
      </w:pPr>
      <w:r w:rsidRPr="00896B32">
        <w:rPr>
          <w:rFonts w:ascii="Times New Roman" w:eastAsia="Calibri" w:hAnsi="Times New Roman" w:cs="Times New Roman"/>
          <w:u w:val="single"/>
          <w:lang w:val="sr-Latn-ME"/>
        </w:rPr>
        <w:t>Poremećaji imunog sistema</w:t>
      </w:r>
    </w:p>
    <w:p w14:paraId="33B0F632" w14:textId="77777777" w:rsidR="00896B32" w:rsidRPr="00896B32" w:rsidRDefault="00896B32" w:rsidP="00896B32">
      <w:pPr>
        <w:spacing w:after="20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Reakcije preosjetljivosti generalno su se javljale u roku od nekoliko minuta nakon početka infuzije docetaksela i uglavnom su bile blage do umjerene. Najčešće zabilježeni simptomi bili su crvenilo praćeno osjećajem vrućine, osip sa/bez svraba, stezanje u grudima, bol u leđima, dispneja, groznica ili drhtavica. Teške reakcije karakterisali su hipotenzija i/ili bronhospazam ili generalizovani osip/eritem (vidjeti odjeljak 4.4).</w:t>
      </w:r>
    </w:p>
    <w:p w14:paraId="26E19928" w14:textId="77777777" w:rsidR="00896B32" w:rsidRPr="00896B32" w:rsidRDefault="00896B32" w:rsidP="00896B32">
      <w:pPr>
        <w:spacing w:after="200" w:line="240" w:lineRule="auto"/>
        <w:jc w:val="both"/>
        <w:rPr>
          <w:rFonts w:ascii="Times New Roman" w:eastAsia="Calibri" w:hAnsi="Times New Roman" w:cs="Times New Roman"/>
          <w:u w:val="single"/>
          <w:lang w:val="sr-Latn-ME"/>
        </w:rPr>
      </w:pPr>
      <w:r w:rsidRPr="00896B32">
        <w:rPr>
          <w:rFonts w:ascii="Times New Roman" w:eastAsia="Calibri" w:hAnsi="Times New Roman" w:cs="Times New Roman"/>
          <w:u w:val="single"/>
          <w:lang w:val="sr-Latn-ME"/>
        </w:rPr>
        <w:t>Poremećaji nervnog sistema</w:t>
      </w:r>
    </w:p>
    <w:p w14:paraId="37BD67D4" w14:textId="77777777" w:rsidR="00896B32" w:rsidRPr="00896B32" w:rsidRDefault="00896B32" w:rsidP="00896B32">
      <w:pPr>
        <w:spacing w:after="20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Razvoj teške periferne neurotoksičnosti zahtijeva smanjenje doze (vidjeti odjeljke 4.2 i 4.4). Blage do umjerene neurosenzorne simptome karakterišu parestezija, dizestezija ili bol, uključujući osjećaj pečenja. Neuromotorne događaje uglavnom karakteriše slabost.</w:t>
      </w:r>
    </w:p>
    <w:p w14:paraId="7844F0C0" w14:textId="77777777" w:rsidR="00896B32" w:rsidRPr="00896B32" w:rsidRDefault="00896B32" w:rsidP="00896B32">
      <w:pPr>
        <w:spacing w:after="200" w:line="240" w:lineRule="auto"/>
        <w:jc w:val="both"/>
        <w:rPr>
          <w:rFonts w:ascii="Times New Roman" w:eastAsia="Calibri" w:hAnsi="Times New Roman" w:cs="Times New Roman"/>
          <w:u w:val="single"/>
          <w:lang w:val="sr-Latn-ME"/>
        </w:rPr>
      </w:pPr>
      <w:r w:rsidRPr="00896B32">
        <w:rPr>
          <w:rFonts w:ascii="Times New Roman" w:eastAsia="Calibri" w:hAnsi="Times New Roman" w:cs="Times New Roman"/>
          <w:u w:val="single"/>
          <w:lang w:val="sr-Latn-ME"/>
        </w:rPr>
        <w:t>Poremećaji kože i potkožnog tkiva</w:t>
      </w:r>
    </w:p>
    <w:p w14:paraId="07D4F38F" w14:textId="77777777" w:rsidR="00896B32" w:rsidRPr="00896B32" w:rsidRDefault="00896B32" w:rsidP="00896B32">
      <w:pPr>
        <w:spacing w:after="20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Zabilježene su reverzibilne kožne reakcije koje su generalno bile blage ili umjerene. Reakcije je karakterisala pojava osipa, uključujući lokalizovane erupcije, najčešće na stopalima i šakama (uključujući teški sindrom šaka/stopalo), ali i na rukama, licu ili grudnom košu, a često su bile povezane sa svrabom. Erupcije su se generalno javljale u roku od sedam dana nakon infuzije docetaksela. Rjeđe su zabilježeni teški simptomi poput erupcija praćenih deskvamacijom što je rijetko dovelo do prekida ili prestanka liječenja docetakselom (vidjeti odjeljke 4.2 i 4.4). Teške promjene na noktima karakterisale su hipo- ili hiperpigmentacija ponekad praćene bolom i oniholizom.</w:t>
      </w:r>
    </w:p>
    <w:p w14:paraId="0F906787" w14:textId="77777777" w:rsidR="00896B32" w:rsidRPr="00896B32" w:rsidRDefault="00896B32" w:rsidP="00896B32">
      <w:pPr>
        <w:spacing w:after="200" w:line="240" w:lineRule="auto"/>
        <w:jc w:val="both"/>
        <w:rPr>
          <w:rFonts w:ascii="Times New Roman" w:eastAsia="Calibri" w:hAnsi="Times New Roman" w:cs="Times New Roman"/>
          <w:u w:val="single"/>
          <w:lang w:val="sr-Latn-ME"/>
        </w:rPr>
      </w:pPr>
      <w:r w:rsidRPr="00896B32">
        <w:rPr>
          <w:rFonts w:ascii="Times New Roman" w:eastAsia="Calibri" w:hAnsi="Times New Roman" w:cs="Times New Roman"/>
          <w:u w:val="single"/>
          <w:lang w:val="sr-Latn-ME"/>
        </w:rPr>
        <w:t>Opšti poremećaji i reakcije na mjestu primjene</w:t>
      </w:r>
    </w:p>
    <w:p w14:paraId="31E070D3" w14:textId="77777777" w:rsidR="00896B32" w:rsidRPr="00896B32" w:rsidRDefault="00896B32" w:rsidP="00896B32">
      <w:pPr>
        <w:spacing w:after="20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Reakcije na mjestu primjene infuzije generalno su bile blage i sastojale su se od  hiperpigmentacije, upale, crvenila ili suvoće kože, flebitisa ili ekstravazacije, te otoka vene.</w:t>
      </w:r>
    </w:p>
    <w:p w14:paraId="0A550CC6" w14:textId="77777777" w:rsidR="00896B32" w:rsidRPr="00896B32" w:rsidRDefault="00896B32" w:rsidP="00896B32">
      <w:pPr>
        <w:spacing w:after="20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Retencija tečnosti uključuje događaje kao što su periferni edem i rjeđe pleuralni izliv, perikardijalni izliv, ascites te povećanje tjelesne težine. Periferni edem obično počinje na donjim ekstremitetima i može postati generalizovan s povećanjem težine za 3 kg ili više. Retencija tečnosti kumulativna je po incidenci i težini (vidjeti odjeljak 4.4).</w:t>
      </w:r>
    </w:p>
    <w:p w14:paraId="7BD7AB4B" w14:textId="77777777" w:rsidR="00896B32" w:rsidRPr="00896B32" w:rsidRDefault="00896B32" w:rsidP="00896B32">
      <w:pPr>
        <w:spacing w:after="20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lastRenderedPageBreak/>
        <w:t>Tabelarni prikaz neželjenih dejstava kod karcinoma dojke za docetaksel 100mg/m² u monoterapiji</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552"/>
        <w:gridCol w:w="2268"/>
        <w:gridCol w:w="1984"/>
      </w:tblGrid>
      <w:tr w:rsidR="00896B32" w:rsidRPr="00896B32" w14:paraId="6FCEF39A" w14:textId="77777777" w:rsidTr="00896B32">
        <w:trPr>
          <w:cantSplit/>
          <w:trHeight w:val="759"/>
          <w:tblHeader/>
          <w:jc w:val="center"/>
        </w:trPr>
        <w:tc>
          <w:tcPr>
            <w:tcW w:w="2268" w:type="dxa"/>
            <w:tcBorders>
              <w:top w:val="single" w:sz="4" w:space="0" w:color="000000"/>
              <w:left w:val="single" w:sz="4" w:space="0" w:color="000000"/>
              <w:bottom w:val="single" w:sz="4" w:space="0" w:color="000000"/>
              <w:right w:val="single" w:sz="4" w:space="0" w:color="000000"/>
            </w:tcBorders>
            <w:hideMark/>
          </w:tcPr>
          <w:p w14:paraId="1BD35243" w14:textId="77777777" w:rsidR="00896B32" w:rsidRPr="00896B32" w:rsidRDefault="00896B32" w:rsidP="00896B32">
            <w:pPr>
              <w:widowControl w:val="0"/>
              <w:autoSpaceDE w:val="0"/>
              <w:autoSpaceDN w:val="0"/>
              <w:spacing w:after="0" w:line="240" w:lineRule="auto"/>
              <w:ind w:left="69" w:right="400"/>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MedDRA klasifikacija organskih sistema</w:t>
            </w:r>
          </w:p>
        </w:tc>
        <w:tc>
          <w:tcPr>
            <w:tcW w:w="2552" w:type="dxa"/>
            <w:tcBorders>
              <w:top w:val="single" w:sz="4" w:space="0" w:color="000000"/>
              <w:left w:val="single" w:sz="4" w:space="0" w:color="000000"/>
              <w:bottom w:val="single" w:sz="4" w:space="0" w:color="000000"/>
              <w:right w:val="single" w:sz="4" w:space="0" w:color="000000"/>
            </w:tcBorders>
            <w:hideMark/>
          </w:tcPr>
          <w:p w14:paraId="15078B1E" w14:textId="77777777" w:rsidR="00896B32" w:rsidRPr="00896B32" w:rsidRDefault="00896B32" w:rsidP="00896B32">
            <w:pPr>
              <w:widowControl w:val="0"/>
              <w:autoSpaceDE w:val="0"/>
              <w:autoSpaceDN w:val="0"/>
              <w:spacing w:after="0" w:line="240" w:lineRule="auto"/>
              <w:ind w:left="68"/>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Veoma česta neželjena dejstva</w:t>
            </w:r>
          </w:p>
        </w:tc>
        <w:tc>
          <w:tcPr>
            <w:tcW w:w="2268" w:type="dxa"/>
            <w:tcBorders>
              <w:top w:val="single" w:sz="4" w:space="0" w:color="000000"/>
              <w:left w:val="single" w:sz="4" w:space="0" w:color="000000"/>
              <w:bottom w:val="single" w:sz="4" w:space="0" w:color="000000"/>
              <w:right w:val="single" w:sz="4" w:space="0" w:color="000000"/>
            </w:tcBorders>
            <w:hideMark/>
          </w:tcPr>
          <w:p w14:paraId="5D70A8E8" w14:textId="77777777" w:rsidR="00896B32" w:rsidRPr="00896B32" w:rsidRDefault="00896B32" w:rsidP="00896B32">
            <w:pPr>
              <w:widowControl w:val="0"/>
              <w:autoSpaceDE w:val="0"/>
              <w:autoSpaceDN w:val="0"/>
              <w:spacing w:after="0" w:line="240" w:lineRule="auto"/>
              <w:ind w:left="67"/>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Česta neželjena dejstva</w:t>
            </w:r>
          </w:p>
        </w:tc>
        <w:tc>
          <w:tcPr>
            <w:tcW w:w="1984" w:type="dxa"/>
            <w:tcBorders>
              <w:top w:val="single" w:sz="4" w:space="0" w:color="000000"/>
              <w:left w:val="single" w:sz="4" w:space="0" w:color="000000"/>
              <w:bottom w:val="single" w:sz="4" w:space="0" w:color="000000"/>
              <w:right w:val="single" w:sz="4" w:space="0" w:color="000000"/>
            </w:tcBorders>
            <w:hideMark/>
          </w:tcPr>
          <w:p w14:paraId="460CB029" w14:textId="77777777" w:rsidR="00896B32" w:rsidRPr="00896B32" w:rsidRDefault="00896B32" w:rsidP="00896B32">
            <w:pPr>
              <w:widowControl w:val="0"/>
              <w:autoSpaceDE w:val="0"/>
              <w:autoSpaceDN w:val="0"/>
              <w:spacing w:after="0" w:line="240" w:lineRule="auto"/>
              <w:ind w:left="67" w:right="-1" w:hanging="3"/>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Povremena neželjena dejstva</w:t>
            </w:r>
          </w:p>
        </w:tc>
      </w:tr>
      <w:tr w:rsidR="00896B32" w:rsidRPr="00B546C3" w14:paraId="5ADF0A37" w14:textId="77777777" w:rsidTr="00896B32">
        <w:trPr>
          <w:cantSplit/>
          <w:trHeight w:val="1012"/>
          <w:jc w:val="center"/>
        </w:trPr>
        <w:tc>
          <w:tcPr>
            <w:tcW w:w="2268" w:type="dxa"/>
            <w:tcBorders>
              <w:top w:val="single" w:sz="4" w:space="0" w:color="000000"/>
              <w:left w:val="single" w:sz="4" w:space="0" w:color="000000"/>
              <w:bottom w:val="single" w:sz="4" w:space="0" w:color="000000"/>
              <w:right w:val="single" w:sz="4" w:space="0" w:color="000000"/>
            </w:tcBorders>
            <w:hideMark/>
          </w:tcPr>
          <w:p w14:paraId="71644B8F"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Infekcije i infestacije</w:t>
            </w:r>
          </w:p>
        </w:tc>
        <w:tc>
          <w:tcPr>
            <w:tcW w:w="2552" w:type="dxa"/>
            <w:tcBorders>
              <w:top w:val="single" w:sz="4" w:space="0" w:color="000000"/>
              <w:left w:val="single" w:sz="4" w:space="0" w:color="000000"/>
              <w:bottom w:val="single" w:sz="4" w:space="0" w:color="000000"/>
              <w:right w:val="single" w:sz="4" w:space="0" w:color="000000"/>
            </w:tcBorders>
            <w:hideMark/>
          </w:tcPr>
          <w:p w14:paraId="2FB3AD74"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Infekcije (G3/4: 5,7%; uključujući sepsu i pneumoniju, sa smrtnim ishodom u 1,7% slučajeva)</w:t>
            </w:r>
          </w:p>
        </w:tc>
        <w:tc>
          <w:tcPr>
            <w:tcW w:w="2268" w:type="dxa"/>
            <w:tcBorders>
              <w:top w:val="single" w:sz="4" w:space="0" w:color="000000"/>
              <w:left w:val="single" w:sz="4" w:space="0" w:color="000000"/>
              <w:bottom w:val="single" w:sz="4" w:space="0" w:color="000000"/>
              <w:right w:val="single" w:sz="4" w:space="0" w:color="000000"/>
            </w:tcBorders>
            <w:hideMark/>
          </w:tcPr>
          <w:p w14:paraId="1B120266" w14:textId="77777777" w:rsidR="00896B32" w:rsidRPr="00896B32" w:rsidRDefault="00896B32" w:rsidP="00896B32">
            <w:pPr>
              <w:widowControl w:val="0"/>
              <w:autoSpaceDE w:val="0"/>
              <w:autoSpaceDN w:val="0"/>
              <w:spacing w:after="0" w:line="240" w:lineRule="auto"/>
              <w:ind w:left="68" w:right="156"/>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Infekcije udružene s G4 neutropenijom </w:t>
            </w:r>
          </w:p>
          <w:p w14:paraId="1CF2D2EE" w14:textId="77777777" w:rsidR="00896B32" w:rsidRPr="00896B32" w:rsidRDefault="00896B32" w:rsidP="00896B32">
            <w:pPr>
              <w:widowControl w:val="0"/>
              <w:autoSpaceDE w:val="0"/>
              <w:autoSpaceDN w:val="0"/>
              <w:spacing w:after="0" w:line="240" w:lineRule="auto"/>
              <w:ind w:left="68" w:right="156"/>
              <w:rPr>
                <w:rFonts w:ascii="Times New Roman" w:eastAsia="Times New Roman" w:hAnsi="Times New Roman" w:cs="Times New Roman"/>
                <w:lang w:val="sr-Latn-ME"/>
              </w:rPr>
            </w:pPr>
            <w:r w:rsidRPr="00896B32">
              <w:rPr>
                <w:rFonts w:ascii="Times New Roman" w:eastAsia="Times New Roman" w:hAnsi="Times New Roman" w:cs="Times New Roman"/>
                <w:lang w:val="sr-Latn-ME"/>
              </w:rPr>
              <w:t>(G3/4: 4,6%)</w:t>
            </w:r>
          </w:p>
        </w:tc>
        <w:tc>
          <w:tcPr>
            <w:tcW w:w="1984" w:type="dxa"/>
            <w:tcBorders>
              <w:top w:val="single" w:sz="4" w:space="0" w:color="000000"/>
              <w:left w:val="single" w:sz="4" w:space="0" w:color="000000"/>
              <w:bottom w:val="single" w:sz="4" w:space="0" w:color="000000"/>
              <w:right w:val="single" w:sz="4" w:space="0" w:color="000000"/>
            </w:tcBorders>
          </w:tcPr>
          <w:p w14:paraId="2A92C011"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007C1B18" w14:textId="77777777" w:rsidTr="00896B32">
        <w:trPr>
          <w:cantSplit/>
          <w:trHeight w:val="702"/>
          <w:jc w:val="center"/>
        </w:trPr>
        <w:tc>
          <w:tcPr>
            <w:tcW w:w="2268" w:type="dxa"/>
            <w:tcBorders>
              <w:top w:val="single" w:sz="4" w:space="0" w:color="000000"/>
              <w:left w:val="single" w:sz="4" w:space="0" w:color="000000"/>
              <w:bottom w:val="single" w:sz="4" w:space="0" w:color="000000"/>
              <w:right w:val="single" w:sz="4" w:space="0" w:color="000000"/>
            </w:tcBorders>
          </w:tcPr>
          <w:p w14:paraId="3997C91B"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krvi i</w:t>
            </w:r>
          </w:p>
          <w:p w14:paraId="0F0AE495"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limfnog sistema</w:t>
            </w:r>
          </w:p>
          <w:p w14:paraId="2FEFDE74"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p>
        </w:tc>
        <w:tc>
          <w:tcPr>
            <w:tcW w:w="2552" w:type="dxa"/>
            <w:tcBorders>
              <w:top w:val="single" w:sz="4" w:space="0" w:color="000000"/>
              <w:left w:val="single" w:sz="4" w:space="0" w:color="000000"/>
              <w:bottom w:val="single" w:sz="4" w:space="0" w:color="000000"/>
              <w:right w:val="single" w:sz="4" w:space="0" w:color="000000"/>
            </w:tcBorders>
            <w:hideMark/>
          </w:tcPr>
          <w:p w14:paraId="2035D611"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Neutropenija (G4: 76,4%); </w:t>
            </w:r>
          </w:p>
          <w:p w14:paraId="4C62206B"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Anemija (G3/4: 8,9%);</w:t>
            </w:r>
          </w:p>
          <w:p w14:paraId="6B828555"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Febrilna neutropenija</w:t>
            </w:r>
          </w:p>
        </w:tc>
        <w:tc>
          <w:tcPr>
            <w:tcW w:w="2268" w:type="dxa"/>
            <w:tcBorders>
              <w:top w:val="single" w:sz="4" w:space="0" w:color="000000"/>
              <w:left w:val="single" w:sz="4" w:space="0" w:color="000000"/>
              <w:bottom w:val="single" w:sz="4" w:space="0" w:color="000000"/>
              <w:right w:val="single" w:sz="4" w:space="0" w:color="000000"/>
            </w:tcBorders>
            <w:hideMark/>
          </w:tcPr>
          <w:p w14:paraId="0941ED44" w14:textId="77777777" w:rsidR="00896B32" w:rsidRPr="00896B32" w:rsidRDefault="00896B32" w:rsidP="00896B32">
            <w:pPr>
              <w:widowControl w:val="0"/>
              <w:autoSpaceDE w:val="0"/>
              <w:autoSpaceDN w:val="0"/>
              <w:spacing w:after="0" w:line="240" w:lineRule="auto"/>
              <w:ind w:left="68" w:right="290"/>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Trombocitopenija </w:t>
            </w:r>
          </w:p>
          <w:p w14:paraId="41380605" w14:textId="77777777" w:rsidR="00896B32" w:rsidRPr="00896B32" w:rsidRDefault="00896B32" w:rsidP="00896B32">
            <w:pPr>
              <w:widowControl w:val="0"/>
              <w:autoSpaceDE w:val="0"/>
              <w:autoSpaceDN w:val="0"/>
              <w:spacing w:after="0" w:line="240" w:lineRule="auto"/>
              <w:ind w:left="68" w:right="290"/>
              <w:rPr>
                <w:rFonts w:ascii="Times New Roman" w:eastAsia="Times New Roman" w:hAnsi="Times New Roman" w:cs="Times New Roman"/>
                <w:lang w:val="sr-Latn-ME"/>
              </w:rPr>
            </w:pPr>
            <w:r w:rsidRPr="00896B32">
              <w:rPr>
                <w:rFonts w:ascii="Times New Roman" w:eastAsia="Times New Roman" w:hAnsi="Times New Roman" w:cs="Times New Roman"/>
                <w:lang w:val="sr-Latn-ME"/>
              </w:rPr>
              <w:t>(G4: 0,2%)</w:t>
            </w:r>
          </w:p>
        </w:tc>
        <w:tc>
          <w:tcPr>
            <w:tcW w:w="1984" w:type="dxa"/>
            <w:tcBorders>
              <w:top w:val="single" w:sz="4" w:space="0" w:color="000000"/>
              <w:left w:val="single" w:sz="4" w:space="0" w:color="000000"/>
              <w:bottom w:val="single" w:sz="4" w:space="0" w:color="000000"/>
              <w:right w:val="single" w:sz="4" w:space="0" w:color="000000"/>
            </w:tcBorders>
          </w:tcPr>
          <w:p w14:paraId="1D4BD020"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663F0576" w14:textId="77777777" w:rsidTr="00896B32">
        <w:trPr>
          <w:cantSplit/>
          <w:trHeight w:val="405"/>
          <w:jc w:val="center"/>
        </w:trPr>
        <w:tc>
          <w:tcPr>
            <w:tcW w:w="2268" w:type="dxa"/>
            <w:tcBorders>
              <w:top w:val="single" w:sz="4" w:space="0" w:color="000000"/>
              <w:left w:val="single" w:sz="4" w:space="0" w:color="000000"/>
              <w:bottom w:val="single" w:sz="4" w:space="0" w:color="000000"/>
              <w:right w:val="single" w:sz="4" w:space="0" w:color="000000"/>
            </w:tcBorders>
          </w:tcPr>
          <w:p w14:paraId="3428156D"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imunog</w:t>
            </w:r>
          </w:p>
          <w:p w14:paraId="00CAC8CD"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w:t>
            </w:r>
          </w:p>
        </w:tc>
        <w:tc>
          <w:tcPr>
            <w:tcW w:w="2552" w:type="dxa"/>
            <w:tcBorders>
              <w:top w:val="single" w:sz="4" w:space="0" w:color="000000"/>
              <w:left w:val="single" w:sz="4" w:space="0" w:color="000000"/>
              <w:bottom w:val="single" w:sz="4" w:space="0" w:color="000000"/>
              <w:right w:val="single" w:sz="4" w:space="0" w:color="000000"/>
            </w:tcBorders>
            <w:hideMark/>
          </w:tcPr>
          <w:p w14:paraId="7E86030C" w14:textId="77777777" w:rsidR="00896B32" w:rsidRPr="00896B32" w:rsidRDefault="00896B32" w:rsidP="00896B32">
            <w:pPr>
              <w:widowControl w:val="0"/>
              <w:autoSpaceDE w:val="0"/>
              <w:autoSpaceDN w:val="0"/>
              <w:spacing w:after="0" w:line="240" w:lineRule="auto"/>
              <w:ind w:left="68" w:right="228"/>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Preosjetljivost </w:t>
            </w:r>
          </w:p>
          <w:p w14:paraId="762FF01C" w14:textId="77777777" w:rsidR="00896B32" w:rsidRPr="00896B32" w:rsidRDefault="00896B32" w:rsidP="00896B32">
            <w:pPr>
              <w:widowControl w:val="0"/>
              <w:autoSpaceDE w:val="0"/>
              <w:autoSpaceDN w:val="0"/>
              <w:spacing w:after="0" w:line="240" w:lineRule="auto"/>
              <w:ind w:left="68" w:right="228"/>
              <w:rPr>
                <w:rFonts w:ascii="Times New Roman" w:eastAsia="Times New Roman" w:hAnsi="Times New Roman" w:cs="Times New Roman"/>
                <w:lang w:val="sr-Latn-ME"/>
              </w:rPr>
            </w:pPr>
            <w:r w:rsidRPr="00896B32">
              <w:rPr>
                <w:rFonts w:ascii="Times New Roman" w:eastAsia="Times New Roman" w:hAnsi="Times New Roman" w:cs="Times New Roman"/>
                <w:lang w:val="sr-Latn-ME"/>
              </w:rPr>
              <w:t>(G3/4:5,3%)</w:t>
            </w:r>
          </w:p>
        </w:tc>
        <w:tc>
          <w:tcPr>
            <w:tcW w:w="2268" w:type="dxa"/>
            <w:tcBorders>
              <w:top w:val="single" w:sz="4" w:space="0" w:color="000000"/>
              <w:left w:val="single" w:sz="4" w:space="0" w:color="000000"/>
              <w:bottom w:val="single" w:sz="4" w:space="0" w:color="000000"/>
              <w:right w:val="single" w:sz="4" w:space="0" w:color="000000"/>
            </w:tcBorders>
          </w:tcPr>
          <w:p w14:paraId="281B62D3"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3DAB0DD9"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72E1B282" w14:textId="77777777" w:rsidTr="00896B32">
        <w:trPr>
          <w:cantSplit/>
          <w:trHeight w:val="504"/>
          <w:jc w:val="center"/>
        </w:trPr>
        <w:tc>
          <w:tcPr>
            <w:tcW w:w="2268" w:type="dxa"/>
            <w:tcBorders>
              <w:top w:val="single" w:sz="4" w:space="0" w:color="000000"/>
              <w:left w:val="single" w:sz="4" w:space="0" w:color="000000"/>
              <w:bottom w:val="single" w:sz="4" w:space="0" w:color="000000"/>
              <w:right w:val="single" w:sz="4" w:space="0" w:color="000000"/>
            </w:tcBorders>
          </w:tcPr>
          <w:p w14:paraId="1AC17296"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 xml:space="preserve">aji </w:t>
            </w:r>
          </w:p>
          <w:p w14:paraId="0A559B7E"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metabolizma i ishrane</w:t>
            </w:r>
          </w:p>
        </w:tc>
        <w:tc>
          <w:tcPr>
            <w:tcW w:w="2552" w:type="dxa"/>
            <w:tcBorders>
              <w:top w:val="single" w:sz="4" w:space="0" w:color="000000"/>
              <w:left w:val="single" w:sz="4" w:space="0" w:color="000000"/>
              <w:bottom w:val="single" w:sz="4" w:space="0" w:color="000000"/>
              <w:right w:val="single" w:sz="4" w:space="0" w:color="000000"/>
            </w:tcBorders>
            <w:hideMark/>
          </w:tcPr>
          <w:p w14:paraId="113AF0B1"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Anoreksija</w:t>
            </w:r>
          </w:p>
        </w:tc>
        <w:tc>
          <w:tcPr>
            <w:tcW w:w="2268" w:type="dxa"/>
            <w:tcBorders>
              <w:top w:val="single" w:sz="4" w:space="0" w:color="000000"/>
              <w:left w:val="single" w:sz="4" w:space="0" w:color="000000"/>
              <w:bottom w:val="single" w:sz="4" w:space="0" w:color="000000"/>
              <w:right w:val="single" w:sz="4" w:space="0" w:color="000000"/>
            </w:tcBorders>
          </w:tcPr>
          <w:p w14:paraId="1D306775"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64FDACF9"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4B3935CF" w14:textId="77777777" w:rsidTr="00896B32">
        <w:trPr>
          <w:cantSplit/>
          <w:trHeight w:val="1244"/>
          <w:jc w:val="center"/>
        </w:trPr>
        <w:tc>
          <w:tcPr>
            <w:tcW w:w="2268" w:type="dxa"/>
            <w:tcBorders>
              <w:top w:val="single" w:sz="4" w:space="0" w:color="000000"/>
              <w:left w:val="single" w:sz="4" w:space="0" w:color="000000"/>
              <w:bottom w:val="single" w:sz="4" w:space="0" w:color="000000"/>
              <w:right w:val="single" w:sz="4" w:space="0" w:color="000000"/>
            </w:tcBorders>
          </w:tcPr>
          <w:p w14:paraId="578A0E33"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nervnog</w:t>
            </w:r>
          </w:p>
          <w:p w14:paraId="664FA6CC"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w:t>
            </w:r>
          </w:p>
          <w:p w14:paraId="18BECC02"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p>
        </w:tc>
        <w:tc>
          <w:tcPr>
            <w:tcW w:w="2552" w:type="dxa"/>
            <w:tcBorders>
              <w:top w:val="single" w:sz="4" w:space="0" w:color="000000"/>
              <w:left w:val="single" w:sz="4" w:space="0" w:color="000000"/>
              <w:bottom w:val="single" w:sz="4" w:space="0" w:color="000000"/>
              <w:right w:val="single" w:sz="4" w:space="0" w:color="000000"/>
            </w:tcBorders>
            <w:hideMark/>
          </w:tcPr>
          <w:p w14:paraId="6AA531C8" w14:textId="77777777" w:rsidR="00896B32" w:rsidRPr="00896B32" w:rsidRDefault="00896B32" w:rsidP="00896B32">
            <w:pPr>
              <w:widowControl w:val="0"/>
              <w:autoSpaceDE w:val="0"/>
              <w:autoSpaceDN w:val="0"/>
              <w:spacing w:after="0" w:line="240" w:lineRule="auto"/>
              <w:ind w:left="68" w:right="-8"/>
              <w:rPr>
                <w:rFonts w:ascii="Times New Roman" w:eastAsia="Times New Roman" w:hAnsi="Times New Roman" w:cs="Times New Roman"/>
                <w:lang w:val="sr-Latn-ME"/>
              </w:rPr>
            </w:pPr>
            <w:r w:rsidRPr="00896B32">
              <w:rPr>
                <w:rFonts w:ascii="Times New Roman" w:eastAsia="Times New Roman" w:hAnsi="Times New Roman" w:cs="Times New Roman"/>
                <w:lang w:val="sr-Latn-ME"/>
              </w:rPr>
              <w:t>Periferna senzorna neuropatija (G3: 4,1%);</w:t>
            </w:r>
          </w:p>
          <w:p w14:paraId="5E73A351"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Periferna motorna neuropatija (G3/4: 4%);</w:t>
            </w:r>
          </w:p>
          <w:p w14:paraId="154D3637" w14:textId="77777777" w:rsidR="00896B32" w:rsidRPr="00896B32" w:rsidRDefault="00896B32" w:rsidP="00896B32">
            <w:pPr>
              <w:widowControl w:val="0"/>
              <w:autoSpaceDE w:val="0"/>
              <w:autoSpaceDN w:val="0"/>
              <w:spacing w:before="3"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Disgeuzija </w:t>
            </w:r>
          </w:p>
          <w:p w14:paraId="4E25A303" w14:textId="77777777" w:rsidR="00896B32" w:rsidRPr="00896B32" w:rsidRDefault="00896B32" w:rsidP="00896B32">
            <w:pPr>
              <w:widowControl w:val="0"/>
              <w:autoSpaceDE w:val="0"/>
              <w:autoSpaceDN w:val="0"/>
              <w:spacing w:before="3"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(teška: 0,07%)</w:t>
            </w:r>
          </w:p>
        </w:tc>
        <w:tc>
          <w:tcPr>
            <w:tcW w:w="2268" w:type="dxa"/>
            <w:tcBorders>
              <w:top w:val="single" w:sz="4" w:space="0" w:color="000000"/>
              <w:left w:val="single" w:sz="4" w:space="0" w:color="000000"/>
              <w:bottom w:val="single" w:sz="4" w:space="0" w:color="000000"/>
              <w:right w:val="single" w:sz="4" w:space="0" w:color="000000"/>
            </w:tcBorders>
          </w:tcPr>
          <w:p w14:paraId="14EB8B6D"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2B508634"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04CDA118" w14:textId="77777777" w:rsidTr="00896B32">
        <w:trPr>
          <w:cantSplit/>
          <w:trHeight w:val="252"/>
          <w:jc w:val="center"/>
        </w:trPr>
        <w:tc>
          <w:tcPr>
            <w:tcW w:w="2268" w:type="dxa"/>
            <w:tcBorders>
              <w:top w:val="single" w:sz="4" w:space="0" w:color="000000"/>
              <w:left w:val="single" w:sz="4" w:space="0" w:color="000000"/>
              <w:bottom w:val="single" w:sz="4" w:space="0" w:color="000000"/>
              <w:right w:val="single" w:sz="4" w:space="0" w:color="000000"/>
            </w:tcBorders>
            <w:hideMark/>
          </w:tcPr>
          <w:p w14:paraId="6CD21386"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Kardiološki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2552" w:type="dxa"/>
            <w:tcBorders>
              <w:top w:val="single" w:sz="4" w:space="0" w:color="000000"/>
              <w:left w:val="single" w:sz="4" w:space="0" w:color="000000"/>
              <w:bottom w:val="single" w:sz="4" w:space="0" w:color="000000"/>
              <w:right w:val="single" w:sz="4" w:space="0" w:color="000000"/>
            </w:tcBorders>
          </w:tcPr>
          <w:p w14:paraId="5243E6E7"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11FE0310"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Aritmija </w:t>
            </w:r>
          </w:p>
          <w:p w14:paraId="58C839CE"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(G3/4: 0,7%)</w:t>
            </w:r>
          </w:p>
        </w:tc>
        <w:tc>
          <w:tcPr>
            <w:tcW w:w="1984" w:type="dxa"/>
            <w:tcBorders>
              <w:top w:val="single" w:sz="4" w:space="0" w:color="000000"/>
              <w:left w:val="single" w:sz="4" w:space="0" w:color="000000"/>
              <w:bottom w:val="single" w:sz="4" w:space="0" w:color="000000"/>
              <w:right w:val="single" w:sz="4" w:space="0" w:color="000000"/>
            </w:tcBorders>
            <w:hideMark/>
          </w:tcPr>
          <w:p w14:paraId="145E6822" w14:textId="77777777" w:rsidR="00896B32" w:rsidRPr="00896B32" w:rsidRDefault="00896B32" w:rsidP="00896B32">
            <w:pPr>
              <w:widowControl w:val="0"/>
              <w:autoSpaceDE w:val="0"/>
              <w:autoSpaceDN w:val="0"/>
              <w:spacing w:after="0" w:line="240" w:lineRule="auto"/>
              <w:ind w:left="66"/>
              <w:rPr>
                <w:rFonts w:ascii="Times New Roman" w:eastAsia="Times New Roman" w:hAnsi="Times New Roman" w:cs="Times New Roman"/>
                <w:lang w:val="sr-Latn-ME"/>
              </w:rPr>
            </w:pPr>
            <w:r w:rsidRPr="00896B32">
              <w:rPr>
                <w:rFonts w:ascii="Times New Roman" w:eastAsia="Times New Roman" w:hAnsi="Times New Roman" w:cs="Times New Roman"/>
                <w:lang w:val="sr-Latn-ME"/>
              </w:rPr>
              <w:t>Srčana insuficijencija</w:t>
            </w:r>
          </w:p>
        </w:tc>
      </w:tr>
      <w:tr w:rsidR="00896B32" w:rsidRPr="00896B32" w14:paraId="027F934B" w14:textId="77777777" w:rsidTr="00896B32">
        <w:trPr>
          <w:cantSplit/>
          <w:trHeight w:val="759"/>
          <w:jc w:val="center"/>
        </w:trPr>
        <w:tc>
          <w:tcPr>
            <w:tcW w:w="2268" w:type="dxa"/>
            <w:tcBorders>
              <w:top w:val="single" w:sz="4" w:space="0" w:color="000000"/>
              <w:left w:val="single" w:sz="4" w:space="0" w:color="000000"/>
              <w:bottom w:val="single" w:sz="4" w:space="0" w:color="000000"/>
              <w:right w:val="single" w:sz="4" w:space="0" w:color="000000"/>
            </w:tcBorders>
            <w:hideMark/>
          </w:tcPr>
          <w:p w14:paraId="5FA9C6CC"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Vaskularni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2552" w:type="dxa"/>
            <w:tcBorders>
              <w:top w:val="single" w:sz="4" w:space="0" w:color="000000"/>
              <w:left w:val="single" w:sz="4" w:space="0" w:color="000000"/>
              <w:bottom w:val="single" w:sz="4" w:space="0" w:color="000000"/>
              <w:right w:val="single" w:sz="4" w:space="0" w:color="000000"/>
            </w:tcBorders>
          </w:tcPr>
          <w:p w14:paraId="0F3C58FA"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192E32A2" w14:textId="77777777" w:rsidR="00896B32" w:rsidRPr="00896B32" w:rsidRDefault="00896B32" w:rsidP="00896B32">
            <w:pPr>
              <w:widowControl w:val="0"/>
              <w:autoSpaceDE w:val="0"/>
              <w:autoSpaceDN w:val="0"/>
              <w:spacing w:after="0" w:line="240" w:lineRule="auto"/>
              <w:ind w:left="69" w:right="-6"/>
              <w:rPr>
                <w:rFonts w:ascii="Times New Roman" w:eastAsia="Times New Roman" w:hAnsi="Times New Roman" w:cs="Times New Roman"/>
                <w:lang w:val="sr-Latn-ME"/>
              </w:rPr>
            </w:pPr>
            <w:r w:rsidRPr="00896B32">
              <w:rPr>
                <w:rFonts w:ascii="Times New Roman" w:eastAsia="Times New Roman" w:hAnsi="Times New Roman" w:cs="Times New Roman"/>
                <w:lang w:val="sr-Latn-ME"/>
              </w:rPr>
              <w:t>Hipotenzija; Hipertenzija;</w:t>
            </w:r>
          </w:p>
          <w:p w14:paraId="1C593317"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Hemoragija</w:t>
            </w:r>
          </w:p>
        </w:tc>
        <w:tc>
          <w:tcPr>
            <w:tcW w:w="1984" w:type="dxa"/>
            <w:tcBorders>
              <w:top w:val="single" w:sz="4" w:space="0" w:color="000000"/>
              <w:left w:val="single" w:sz="4" w:space="0" w:color="000000"/>
              <w:bottom w:val="single" w:sz="4" w:space="0" w:color="000000"/>
              <w:right w:val="single" w:sz="4" w:space="0" w:color="000000"/>
            </w:tcBorders>
          </w:tcPr>
          <w:p w14:paraId="2509C2B6"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7D42D1E0" w14:textId="77777777" w:rsidTr="00896B32">
        <w:trPr>
          <w:cantSplit/>
          <w:trHeight w:val="745"/>
          <w:jc w:val="center"/>
        </w:trPr>
        <w:tc>
          <w:tcPr>
            <w:tcW w:w="2268" w:type="dxa"/>
            <w:tcBorders>
              <w:top w:val="single" w:sz="4" w:space="0" w:color="000000"/>
              <w:left w:val="single" w:sz="4" w:space="0" w:color="000000"/>
              <w:bottom w:val="single" w:sz="4" w:space="0" w:color="000000"/>
              <w:right w:val="single" w:sz="4" w:space="0" w:color="000000"/>
            </w:tcBorders>
          </w:tcPr>
          <w:p w14:paraId="7342492F"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Respiratorni, torakalni i medijastinalni</w:t>
            </w:r>
          </w:p>
          <w:p w14:paraId="50FE7EF8"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2552" w:type="dxa"/>
            <w:tcBorders>
              <w:top w:val="single" w:sz="4" w:space="0" w:color="000000"/>
              <w:left w:val="single" w:sz="4" w:space="0" w:color="000000"/>
              <w:bottom w:val="single" w:sz="4" w:space="0" w:color="000000"/>
              <w:right w:val="single" w:sz="4" w:space="0" w:color="000000"/>
            </w:tcBorders>
            <w:hideMark/>
          </w:tcPr>
          <w:p w14:paraId="4E59DA6B"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Dispneja (teška: 2,7%)</w:t>
            </w:r>
          </w:p>
        </w:tc>
        <w:tc>
          <w:tcPr>
            <w:tcW w:w="2268" w:type="dxa"/>
            <w:tcBorders>
              <w:top w:val="single" w:sz="4" w:space="0" w:color="000000"/>
              <w:left w:val="single" w:sz="4" w:space="0" w:color="000000"/>
              <w:bottom w:val="single" w:sz="4" w:space="0" w:color="000000"/>
              <w:right w:val="single" w:sz="4" w:space="0" w:color="000000"/>
            </w:tcBorders>
          </w:tcPr>
          <w:p w14:paraId="681D0B0B"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3D3D8C79"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896B32" w14:paraId="36651FFC" w14:textId="77777777" w:rsidTr="00896B32">
        <w:trPr>
          <w:cantSplit/>
          <w:trHeight w:val="1238"/>
          <w:jc w:val="center"/>
        </w:trPr>
        <w:tc>
          <w:tcPr>
            <w:tcW w:w="2268" w:type="dxa"/>
            <w:tcBorders>
              <w:top w:val="single" w:sz="4" w:space="0" w:color="000000"/>
              <w:left w:val="single" w:sz="4" w:space="0" w:color="000000"/>
              <w:bottom w:val="single" w:sz="4" w:space="0" w:color="000000"/>
              <w:right w:val="single" w:sz="4" w:space="0" w:color="000000"/>
            </w:tcBorders>
          </w:tcPr>
          <w:p w14:paraId="077A6900"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Gastrointestinalni</w:t>
            </w:r>
          </w:p>
          <w:p w14:paraId="7E1AEAC1"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p w14:paraId="69ACF26F"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p>
        </w:tc>
        <w:tc>
          <w:tcPr>
            <w:tcW w:w="2552" w:type="dxa"/>
            <w:tcBorders>
              <w:top w:val="single" w:sz="4" w:space="0" w:color="000000"/>
              <w:left w:val="single" w:sz="4" w:space="0" w:color="000000"/>
              <w:bottom w:val="single" w:sz="4" w:space="0" w:color="000000"/>
              <w:right w:val="single" w:sz="4" w:space="0" w:color="000000"/>
            </w:tcBorders>
            <w:hideMark/>
          </w:tcPr>
          <w:p w14:paraId="2ADD8423"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Stomatitis (G3/4: 5,3%); </w:t>
            </w:r>
          </w:p>
          <w:p w14:paraId="0F22F734" w14:textId="77777777" w:rsidR="00896B32" w:rsidRPr="00896B32" w:rsidRDefault="00896B32" w:rsidP="00896B32">
            <w:pPr>
              <w:widowControl w:val="0"/>
              <w:autoSpaceDE w:val="0"/>
              <w:autoSpaceDN w:val="0"/>
              <w:spacing w:after="0" w:line="240" w:lineRule="auto"/>
              <w:ind w:left="68" w:right="148"/>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Dijareja (G 3/4: 4%);</w:t>
            </w:r>
          </w:p>
          <w:p w14:paraId="4B723A1E"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Nauzeja (G 3/4: 4%);</w:t>
            </w:r>
          </w:p>
          <w:p w14:paraId="782C5B86" w14:textId="77777777" w:rsidR="00896B32" w:rsidRPr="00896B32" w:rsidRDefault="00896B32" w:rsidP="00896B32">
            <w:pPr>
              <w:widowControl w:val="0"/>
              <w:autoSpaceDE w:val="0"/>
              <w:autoSpaceDN w:val="0"/>
              <w:spacing w:after="0" w:line="240" w:lineRule="auto"/>
              <w:ind w:left="68" w:right="-8"/>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Povraćanje (G 3/4: 3%)</w:t>
            </w:r>
          </w:p>
        </w:tc>
        <w:tc>
          <w:tcPr>
            <w:tcW w:w="2268" w:type="dxa"/>
            <w:tcBorders>
              <w:top w:val="single" w:sz="4" w:space="0" w:color="000000"/>
              <w:left w:val="single" w:sz="4" w:space="0" w:color="000000"/>
              <w:bottom w:val="single" w:sz="4" w:space="0" w:color="000000"/>
              <w:right w:val="single" w:sz="4" w:space="0" w:color="000000"/>
            </w:tcBorders>
            <w:hideMark/>
          </w:tcPr>
          <w:p w14:paraId="58C02095"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Opstipacija (teška: 0,2%); Bol u abdomenu </w:t>
            </w:r>
          </w:p>
          <w:p w14:paraId="5DAEEC8A"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(teška: 1%); Gastrointestinalna hemoragija (teško 0,3%)</w:t>
            </w:r>
          </w:p>
        </w:tc>
        <w:tc>
          <w:tcPr>
            <w:tcW w:w="1984" w:type="dxa"/>
            <w:tcBorders>
              <w:top w:val="single" w:sz="4" w:space="0" w:color="000000"/>
              <w:left w:val="single" w:sz="4" w:space="0" w:color="000000"/>
              <w:bottom w:val="single" w:sz="4" w:space="0" w:color="000000"/>
              <w:right w:val="single" w:sz="4" w:space="0" w:color="000000"/>
            </w:tcBorders>
            <w:hideMark/>
          </w:tcPr>
          <w:p w14:paraId="1AB54001" w14:textId="77777777" w:rsidR="00896B32" w:rsidRPr="00896B32" w:rsidRDefault="00896B32" w:rsidP="00896B32">
            <w:pPr>
              <w:widowControl w:val="0"/>
              <w:autoSpaceDE w:val="0"/>
              <w:autoSpaceDN w:val="0"/>
              <w:spacing w:after="0" w:line="240" w:lineRule="auto"/>
              <w:ind w:left="67" w:right="448"/>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Ezofagitis (težak: 0,4%)</w:t>
            </w:r>
          </w:p>
        </w:tc>
      </w:tr>
      <w:tr w:rsidR="00896B32" w:rsidRPr="00B546C3" w14:paraId="30E8DBB4" w14:textId="77777777" w:rsidTr="00896B32">
        <w:trPr>
          <w:cantSplit/>
          <w:trHeight w:val="1265"/>
          <w:jc w:val="center"/>
        </w:trPr>
        <w:tc>
          <w:tcPr>
            <w:tcW w:w="2268" w:type="dxa"/>
            <w:tcBorders>
              <w:top w:val="single" w:sz="4" w:space="0" w:color="000000"/>
              <w:left w:val="single" w:sz="4" w:space="0" w:color="000000"/>
              <w:bottom w:val="single" w:sz="4" w:space="0" w:color="000000"/>
              <w:right w:val="single" w:sz="4" w:space="0" w:color="000000"/>
            </w:tcBorders>
          </w:tcPr>
          <w:p w14:paraId="6088D42C"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kože i</w:t>
            </w:r>
          </w:p>
          <w:p w14:paraId="7C407CB7"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potkožnog tkiva </w:t>
            </w:r>
          </w:p>
          <w:p w14:paraId="50FD656D"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p>
        </w:tc>
        <w:tc>
          <w:tcPr>
            <w:tcW w:w="2552" w:type="dxa"/>
            <w:tcBorders>
              <w:top w:val="single" w:sz="4" w:space="0" w:color="000000"/>
              <w:left w:val="single" w:sz="4" w:space="0" w:color="000000"/>
              <w:bottom w:val="single" w:sz="4" w:space="0" w:color="000000"/>
              <w:right w:val="single" w:sz="4" w:space="0" w:color="000000"/>
            </w:tcBorders>
            <w:hideMark/>
          </w:tcPr>
          <w:p w14:paraId="2428E4A2"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Alopecija;</w:t>
            </w:r>
          </w:p>
          <w:p w14:paraId="4FD7F31E"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Kožna reakcija</w:t>
            </w:r>
          </w:p>
          <w:p w14:paraId="2A969EB1"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(G 3/4: 5,9%);</w:t>
            </w:r>
          </w:p>
          <w:p w14:paraId="6F52A924"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na noktima (teški: 2,6%)</w:t>
            </w:r>
          </w:p>
        </w:tc>
        <w:tc>
          <w:tcPr>
            <w:tcW w:w="2268" w:type="dxa"/>
            <w:tcBorders>
              <w:top w:val="single" w:sz="4" w:space="0" w:color="000000"/>
              <w:left w:val="single" w:sz="4" w:space="0" w:color="000000"/>
              <w:bottom w:val="single" w:sz="4" w:space="0" w:color="000000"/>
              <w:right w:val="single" w:sz="4" w:space="0" w:color="000000"/>
            </w:tcBorders>
          </w:tcPr>
          <w:p w14:paraId="512FB6CC"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2E849F87"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896B32" w14:paraId="4EC81406" w14:textId="77777777" w:rsidTr="00896B32">
        <w:trPr>
          <w:cantSplit/>
          <w:trHeight w:val="821"/>
          <w:jc w:val="center"/>
        </w:trPr>
        <w:tc>
          <w:tcPr>
            <w:tcW w:w="2268" w:type="dxa"/>
            <w:tcBorders>
              <w:top w:val="single" w:sz="4" w:space="0" w:color="000000"/>
              <w:left w:val="single" w:sz="4" w:space="0" w:color="000000"/>
              <w:bottom w:val="single" w:sz="4" w:space="0" w:color="000000"/>
              <w:right w:val="single" w:sz="4" w:space="0" w:color="000000"/>
            </w:tcBorders>
          </w:tcPr>
          <w:p w14:paraId="7041642D"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p w14:paraId="17ACFFBF"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miši</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noskeletnog</w:t>
            </w:r>
          </w:p>
          <w:p w14:paraId="62DBFD5A"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 i vezivnog tkiva</w:t>
            </w:r>
          </w:p>
        </w:tc>
        <w:tc>
          <w:tcPr>
            <w:tcW w:w="2552" w:type="dxa"/>
            <w:tcBorders>
              <w:top w:val="single" w:sz="4" w:space="0" w:color="000000"/>
              <w:left w:val="single" w:sz="4" w:space="0" w:color="000000"/>
              <w:bottom w:val="single" w:sz="4" w:space="0" w:color="000000"/>
              <w:right w:val="single" w:sz="4" w:space="0" w:color="000000"/>
            </w:tcBorders>
            <w:hideMark/>
          </w:tcPr>
          <w:p w14:paraId="2C936407"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Mijalgija (teška: 1,4%)</w:t>
            </w:r>
          </w:p>
        </w:tc>
        <w:tc>
          <w:tcPr>
            <w:tcW w:w="2268" w:type="dxa"/>
            <w:tcBorders>
              <w:top w:val="single" w:sz="4" w:space="0" w:color="000000"/>
              <w:left w:val="single" w:sz="4" w:space="0" w:color="000000"/>
              <w:bottom w:val="single" w:sz="4" w:space="0" w:color="000000"/>
              <w:right w:val="single" w:sz="4" w:space="0" w:color="000000"/>
            </w:tcBorders>
            <w:hideMark/>
          </w:tcPr>
          <w:p w14:paraId="2D711D76"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Artralgija</w:t>
            </w:r>
          </w:p>
        </w:tc>
        <w:tc>
          <w:tcPr>
            <w:tcW w:w="1984" w:type="dxa"/>
            <w:tcBorders>
              <w:top w:val="single" w:sz="4" w:space="0" w:color="000000"/>
              <w:left w:val="single" w:sz="4" w:space="0" w:color="000000"/>
              <w:bottom w:val="single" w:sz="4" w:space="0" w:color="000000"/>
              <w:right w:val="single" w:sz="4" w:space="0" w:color="000000"/>
            </w:tcBorders>
          </w:tcPr>
          <w:p w14:paraId="67840531"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B546C3" w14:paraId="348195B0" w14:textId="77777777" w:rsidTr="00896B32">
        <w:trPr>
          <w:cantSplit/>
          <w:trHeight w:val="759"/>
          <w:jc w:val="center"/>
        </w:trPr>
        <w:tc>
          <w:tcPr>
            <w:tcW w:w="2268" w:type="dxa"/>
            <w:tcBorders>
              <w:top w:val="single" w:sz="4" w:space="0" w:color="000000"/>
              <w:left w:val="single" w:sz="4" w:space="0" w:color="000000"/>
              <w:bottom w:val="single" w:sz="4" w:space="0" w:color="000000"/>
              <w:right w:val="single" w:sz="4" w:space="0" w:color="000000"/>
            </w:tcBorders>
          </w:tcPr>
          <w:p w14:paraId="6CB5013E"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Opšti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w:t>
            </w:r>
          </w:p>
          <w:p w14:paraId="76FDAA45"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reakcije na mjestu</w:t>
            </w:r>
          </w:p>
          <w:p w14:paraId="7C7A17EB"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primjene</w:t>
            </w:r>
          </w:p>
          <w:p w14:paraId="72F48023"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p>
        </w:tc>
        <w:tc>
          <w:tcPr>
            <w:tcW w:w="2552" w:type="dxa"/>
            <w:tcBorders>
              <w:top w:val="single" w:sz="4" w:space="0" w:color="000000"/>
              <w:left w:val="single" w:sz="4" w:space="0" w:color="000000"/>
              <w:bottom w:val="single" w:sz="4" w:space="0" w:color="000000"/>
              <w:right w:val="single" w:sz="4" w:space="0" w:color="000000"/>
            </w:tcBorders>
            <w:hideMark/>
          </w:tcPr>
          <w:p w14:paraId="28E4C2F7" w14:textId="77777777" w:rsidR="00896B32" w:rsidRPr="00896B32" w:rsidRDefault="00896B32" w:rsidP="00896B32">
            <w:pPr>
              <w:widowControl w:val="0"/>
              <w:autoSpaceDE w:val="0"/>
              <w:autoSpaceDN w:val="0"/>
              <w:spacing w:after="0" w:line="240" w:lineRule="auto"/>
              <w:ind w:left="68" w:right="-4"/>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Retencija tečnosti </w:t>
            </w:r>
          </w:p>
          <w:p w14:paraId="6B184822" w14:textId="77777777" w:rsidR="00896B32" w:rsidRPr="00896B32" w:rsidRDefault="00896B32" w:rsidP="00896B32">
            <w:pPr>
              <w:widowControl w:val="0"/>
              <w:autoSpaceDE w:val="0"/>
              <w:autoSpaceDN w:val="0"/>
              <w:spacing w:after="0" w:line="240" w:lineRule="auto"/>
              <w:ind w:left="68" w:right="-4"/>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(teška: 6,5%); </w:t>
            </w:r>
          </w:p>
          <w:p w14:paraId="1D94285B" w14:textId="77777777" w:rsidR="00896B32" w:rsidRPr="00896B32" w:rsidRDefault="00896B32" w:rsidP="00896B32">
            <w:pPr>
              <w:widowControl w:val="0"/>
              <w:autoSpaceDE w:val="0"/>
              <w:autoSpaceDN w:val="0"/>
              <w:spacing w:after="0" w:line="240" w:lineRule="auto"/>
              <w:ind w:left="68" w:right="-4"/>
              <w:rPr>
                <w:rFonts w:ascii="Times New Roman" w:eastAsia="Times New Roman" w:hAnsi="Times New Roman" w:cs="Times New Roman"/>
                <w:lang w:val="sr-Latn-ME"/>
              </w:rPr>
            </w:pPr>
            <w:r w:rsidRPr="00896B32">
              <w:rPr>
                <w:rFonts w:ascii="Times New Roman" w:eastAsia="Times New Roman" w:hAnsi="Times New Roman" w:cs="Times New Roman"/>
                <w:lang w:val="sr-Latn-ME"/>
              </w:rPr>
              <w:t>Astenija (teška; 11,2%);</w:t>
            </w:r>
          </w:p>
          <w:p w14:paraId="57DCE307"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Bol</w:t>
            </w:r>
          </w:p>
        </w:tc>
        <w:tc>
          <w:tcPr>
            <w:tcW w:w="2268" w:type="dxa"/>
            <w:tcBorders>
              <w:top w:val="single" w:sz="4" w:space="0" w:color="000000"/>
              <w:left w:val="single" w:sz="4" w:space="0" w:color="000000"/>
              <w:bottom w:val="single" w:sz="4" w:space="0" w:color="000000"/>
              <w:right w:val="single" w:sz="4" w:space="0" w:color="000000"/>
            </w:tcBorders>
            <w:hideMark/>
          </w:tcPr>
          <w:p w14:paraId="4FFE77AE"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Reakcija na mjestu primjene infuzije; </w:t>
            </w:r>
          </w:p>
          <w:p w14:paraId="70423CE1"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Bol u grudima nekardiološke etiologije (teška: 0,4%)</w:t>
            </w:r>
          </w:p>
        </w:tc>
        <w:tc>
          <w:tcPr>
            <w:tcW w:w="1984" w:type="dxa"/>
            <w:tcBorders>
              <w:top w:val="single" w:sz="4" w:space="0" w:color="000000"/>
              <w:left w:val="single" w:sz="4" w:space="0" w:color="000000"/>
              <w:bottom w:val="single" w:sz="4" w:space="0" w:color="000000"/>
              <w:right w:val="single" w:sz="4" w:space="0" w:color="000000"/>
            </w:tcBorders>
          </w:tcPr>
          <w:p w14:paraId="38266871"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B546C3" w14:paraId="5844B6E0" w14:textId="77777777" w:rsidTr="00896B32">
        <w:trPr>
          <w:cantSplit/>
          <w:trHeight w:val="759"/>
          <w:jc w:val="center"/>
        </w:trPr>
        <w:tc>
          <w:tcPr>
            <w:tcW w:w="2268" w:type="dxa"/>
            <w:tcBorders>
              <w:top w:val="single" w:sz="4" w:space="0" w:color="000000"/>
              <w:left w:val="single" w:sz="4" w:space="0" w:color="000000"/>
              <w:bottom w:val="single" w:sz="4" w:space="0" w:color="000000"/>
              <w:right w:val="single" w:sz="4" w:space="0" w:color="000000"/>
            </w:tcBorders>
            <w:hideMark/>
          </w:tcPr>
          <w:p w14:paraId="6A584439"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Ispitivanja</w:t>
            </w:r>
          </w:p>
        </w:tc>
        <w:tc>
          <w:tcPr>
            <w:tcW w:w="2552" w:type="dxa"/>
            <w:tcBorders>
              <w:top w:val="single" w:sz="4" w:space="0" w:color="000000"/>
              <w:left w:val="single" w:sz="4" w:space="0" w:color="000000"/>
              <w:bottom w:val="single" w:sz="4" w:space="0" w:color="000000"/>
              <w:right w:val="single" w:sz="4" w:space="0" w:color="000000"/>
            </w:tcBorders>
          </w:tcPr>
          <w:p w14:paraId="573E1CE4"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04E73D09" w14:textId="77777777" w:rsidR="00896B32" w:rsidRPr="00896B32" w:rsidRDefault="00896B32" w:rsidP="00896B32">
            <w:pPr>
              <w:widowControl w:val="0"/>
              <w:autoSpaceDE w:val="0"/>
              <w:autoSpaceDN w:val="0"/>
              <w:spacing w:after="0" w:line="240" w:lineRule="auto"/>
              <w:ind w:left="69" w:right="-6"/>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Povišene vrijednosti bilirubina u krvi G3/4 (&lt;5%); </w:t>
            </w:r>
          </w:p>
          <w:p w14:paraId="361D2C75" w14:textId="77777777" w:rsidR="00896B32" w:rsidRPr="00896B32" w:rsidRDefault="00896B32" w:rsidP="00896B32">
            <w:pPr>
              <w:widowControl w:val="0"/>
              <w:autoSpaceDE w:val="0"/>
              <w:autoSpaceDN w:val="0"/>
              <w:spacing w:after="0" w:line="240" w:lineRule="auto"/>
              <w:ind w:left="69" w:right="141"/>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Povišene vrijednosti alkalne fosfataze u krvi G3/4 (&lt;4%);</w:t>
            </w:r>
          </w:p>
          <w:p w14:paraId="183F4219" w14:textId="77777777" w:rsidR="00896B32" w:rsidRPr="00896B32" w:rsidRDefault="00896B32" w:rsidP="00896B32">
            <w:pPr>
              <w:widowControl w:val="0"/>
              <w:autoSpaceDE w:val="0"/>
              <w:autoSpaceDN w:val="0"/>
              <w:spacing w:after="0" w:line="240" w:lineRule="auto"/>
              <w:ind w:left="69" w:right="393"/>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Povišene vrijednosti AST G3/4 (&lt; 3%);</w:t>
            </w:r>
          </w:p>
          <w:p w14:paraId="4DD77865" w14:textId="77777777" w:rsidR="00896B32" w:rsidRPr="00896B32" w:rsidRDefault="00896B32" w:rsidP="00896B32">
            <w:pPr>
              <w:widowControl w:val="0"/>
              <w:autoSpaceDE w:val="0"/>
              <w:autoSpaceDN w:val="0"/>
              <w:spacing w:after="0" w:line="240" w:lineRule="auto"/>
              <w:ind w:left="69" w:right="381"/>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Povišene vrijednosti ALT G3/4 (&lt; 2%)</w:t>
            </w:r>
          </w:p>
        </w:tc>
        <w:tc>
          <w:tcPr>
            <w:tcW w:w="1984" w:type="dxa"/>
            <w:tcBorders>
              <w:top w:val="single" w:sz="4" w:space="0" w:color="000000"/>
              <w:left w:val="single" w:sz="4" w:space="0" w:color="000000"/>
              <w:bottom w:val="single" w:sz="4" w:space="0" w:color="000000"/>
              <w:right w:val="single" w:sz="4" w:space="0" w:color="000000"/>
            </w:tcBorders>
          </w:tcPr>
          <w:p w14:paraId="5E32A730"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bl>
    <w:p w14:paraId="5F28926E" w14:textId="77777777" w:rsidR="00896B32" w:rsidRPr="00896B32" w:rsidRDefault="00896B32" w:rsidP="00896B32">
      <w:pPr>
        <w:spacing w:after="0" w:line="240" w:lineRule="auto"/>
        <w:jc w:val="both"/>
        <w:rPr>
          <w:rFonts w:ascii="Times New Roman" w:eastAsia="Calibri" w:hAnsi="Times New Roman" w:cs="Times New Roman"/>
          <w:u w:val="single"/>
          <w:lang w:val="sr-Latn-ME"/>
        </w:rPr>
      </w:pPr>
    </w:p>
    <w:p w14:paraId="328664BF" w14:textId="77777777" w:rsidR="00896B32" w:rsidRPr="00896B32" w:rsidRDefault="00896B32" w:rsidP="00896B32">
      <w:pPr>
        <w:spacing w:after="0" w:line="240" w:lineRule="auto"/>
        <w:jc w:val="both"/>
        <w:rPr>
          <w:rFonts w:ascii="Times New Roman" w:eastAsia="Calibri" w:hAnsi="Times New Roman" w:cs="Times New Roman"/>
          <w:u w:val="single"/>
          <w:lang w:val="sr-Latn-ME"/>
        </w:rPr>
      </w:pPr>
      <w:r w:rsidRPr="00896B32">
        <w:rPr>
          <w:rFonts w:ascii="Times New Roman" w:eastAsia="Calibri" w:hAnsi="Times New Roman" w:cs="Times New Roman"/>
          <w:u w:val="single"/>
          <w:lang w:val="sr-Latn-ME"/>
        </w:rPr>
        <w:t>Opis odabranih neželjenih dejstava kod karcinoma dojke za docetaksel 100mg/m2 u monoterapiji</w:t>
      </w:r>
    </w:p>
    <w:p w14:paraId="68D3C49B" w14:textId="77777777" w:rsidR="00896B32" w:rsidRPr="00896B32" w:rsidRDefault="00896B32" w:rsidP="00896B32">
      <w:pPr>
        <w:spacing w:after="0" w:line="240" w:lineRule="auto"/>
        <w:jc w:val="both"/>
        <w:rPr>
          <w:rFonts w:ascii="Times New Roman" w:eastAsia="Calibri" w:hAnsi="Times New Roman" w:cs="Times New Roman"/>
          <w:u w:val="single"/>
          <w:lang w:val="sr-Latn-ME"/>
        </w:rPr>
      </w:pPr>
    </w:p>
    <w:p w14:paraId="1F2A6A9E" w14:textId="77777777" w:rsidR="00896B32" w:rsidRPr="00896B32" w:rsidRDefault="00896B32" w:rsidP="00896B32">
      <w:pPr>
        <w:spacing w:after="0" w:line="240" w:lineRule="auto"/>
        <w:jc w:val="both"/>
        <w:rPr>
          <w:rFonts w:ascii="Times New Roman" w:eastAsia="Calibri" w:hAnsi="Times New Roman" w:cs="Times New Roman"/>
          <w:i/>
          <w:lang w:val="sr-Latn-ME"/>
        </w:rPr>
      </w:pPr>
      <w:r w:rsidRPr="00896B32">
        <w:rPr>
          <w:rFonts w:ascii="Times New Roman" w:eastAsia="Calibri" w:hAnsi="Times New Roman" w:cs="Times New Roman"/>
          <w:i/>
          <w:lang w:val="sr-Latn-ME"/>
        </w:rPr>
        <w:t>Poremećaji krvi i limfnog sistema</w:t>
      </w:r>
    </w:p>
    <w:p w14:paraId="3948EFFD" w14:textId="77777777" w:rsidR="00896B32" w:rsidRPr="00896B32" w:rsidRDefault="00896B32" w:rsidP="00896B32">
      <w:pPr>
        <w:spacing w:after="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Rijetko: epizode krvarenja povezane s trombocitopenijom stepena 3/4.</w:t>
      </w:r>
    </w:p>
    <w:p w14:paraId="3E2B866A" w14:textId="77777777" w:rsidR="00896B32" w:rsidRPr="00896B32" w:rsidRDefault="00896B32" w:rsidP="00896B32">
      <w:pPr>
        <w:spacing w:after="0" w:line="240" w:lineRule="auto"/>
        <w:jc w:val="both"/>
        <w:rPr>
          <w:rFonts w:ascii="Times New Roman" w:eastAsia="Calibri" w:hAnsi="Times New Roman" w:cs="Times New Roman"/>
          <w:lang w:val="sr-Latn-ME"/>
        </w:rPr>
      </w:pPr>
    </w:p>
    <w:p w14:paraId="26D0719E" w14:textId="77777777" w:rsidR="00896B32" w:rsidRPr="00896B32" w:rsidRDefault="00896B32" w:rsidP="00896B32">
      <w:pPr>
        <w:spacing w:after="0" w:line="240" w:lineRule="auto"/>
        <w:jc w:val="both"/>
        <w:rPr>
          <w:rFonts w:ascii="Times New Roman" w:eastAsia="Calibri" w:hAnsi="Times New Roman" w:cs="Times New Roman"/>
          <w:i/>
          <w:lang w:val="sr-Latn-ME"/>
        </w:rPr>
      </w:pPr>
      <w:r w:rsidRPr="00896B32">
        <w:rPr>
          <w:rFonts w:ascii="Times New Roman" w:eastAsia="Calibri" w:hAnsi="Times New Roman" w:cs="Times New Roman"/>
          <w:i/>
          <w:lang w:val="sr-Latn-ME"/>
        </w:rPr>
        <w:t>Poremećaji nervnog sistema</w:t>
      </w:r>
    </w:p>
    <w:p w14:paraId="25A37D76" w14:textId="77777777" w:rsidR="00896B32" w:rsidRPr="00896B32" w:rsidRDefault="00896B32" w:rsidP="00896B32">
      <w:pPr>
        <w:spacing w:after="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Podaci o reverzibilnosti dostupni su među 35,3% pacijenata kod kojih se razvila neurotoksičnost nakon liječenja docetakselom 100 mg/m2 u monoterapiji. Događaji su se spontano povukli u roku od 3 mjeseca.</w:t>
      </w:r>
    </w:p>
    <w:p w14:paraId="0C10E127" w14:textId="77777777" w:rsidR="00896B32" w:rsidRPr="00896B32" w:rsidRDefault="00896B32" w:rsidP="00896B32">
      <w:pPr>
        <w:spacing w:after="0" w:line="240" w:lineRule="auto"/>
        <w:jc w:val="both"/>
        <w:rPr>
          <w:rFonts w:ascii="Times New Roman" w:eastAsia="Calibri" w:hAnsi="Times New Roman" w:cs="Times New Roman"/>
          <w:lang w:val="sr-Latn-ME"/>
        </w:rPr>
      </w:pPr>
    </w:p>
    <w:p w14:paraId="7E9A3B01" w14:textId="77777777" w:rsidR="00896B32" w:rsidRPr="00896B32" w:rsidRDefault="00896B32" w:rsidP="00896B32">
      <w:pPr>
        <w:spacing w:after="0" w:line="240" w:lineRule="auto"/>
        <w:jc w:val="both"/>
        <w:rPr>
          <w:rFonts w:ascii="Times New Roman" w:eastAsia="Calibri" w:hAnsi="Times New Roman" w:cs="Times New Roman"/>
          <w:i/>
          <w:lang w:val="sr-Latn-ME"/>
        </w:rPr>
      </w:pPr>
      <w:r w:rsidRPr="00896B32">
        <w:rPr>
          <w:rFonts w:ascii="Times New Roman" w:eastAsia="Calibri" w:hAnsi="Times New Roman" w:cs="Times New Roman"/>
          <w:i/>
          <w:lang w:val="sr-Latn-ME"/>
        </w:rPr>
        <w:t>Poremećaji kože i potkožnog tkiva</w:t>
      </w:r>
    </w:p>
    <w:p w14:paraId="7DD68B26" w14:textId="77777777" w:rsidR="00896B32" w:rsidRPr="00896B32" w:rsidRDefault="00896B32" w:rsidP="00896B32">
      <w:pPr>
        <w:spacing w:after="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Veoma rijetko: jedan slučaj ireverzibilne alopecije na kraju ispitivanja. 73% kožnih reakcija bilo je reverzibilno u roku od 21 dana.</w:t>
      </w:r>
    </w:p>
    <w:p w14:paraId="2AA51F53" w14:textId="77777777" w:rsidR="00896B32" w:rsidRDefault="00896B32" w:rsidP="00896B32">
      <w:pPr>
        <w:spacing w:after="0" w:line="240" w:lineRule="auto"/>
        <w:jc w:val="both"/>
        <w:rPr>
          <w:rFonts w:ascii="Times New Roman" w:eastAsia="Calibri" w:hAnsi="Times New Roman" w:cs="Times New Roman"/>
          <w:i/>
          <w:lang w:val="sr-Latn-ME"/>
        </w:rPr>
      </w:pPr>
    </w:p>
    <w:p w14:paraId="1BAF89FF" w14:textId="77777777" w:rsidR="00896B32" w:rsidRPr="00896B32" w:rsidRDefault="00896B32" w:rsidP="00896B32">
      <w:pPr>
        <w:spacing w:after="0" w:line="240" w:lineRule="auto"/>
        <w:jc w:val="both"/>
        <w:rPr>
          <w:rFonts w:ascii="Times New Roman" w:eastAsia="Calibri" w:hAnsi="Times New Roman" w:cs="Times New Roman"/>
          <w:i/>
          <w:lang w:val="sr-Latn-ME"/>
        </w:rPr>
      </w:pPr>
    </w:p>
    <w:p w14:paraId="384DC31E" w14:textId="77777777" w:rsidR="00896B32" w:rsidRPr="00896B32" w:rsidRDefault="00896B32" w:rsidP="00896B32">
      <w:pPr>
        <w:spacing w:after="0" w:line="240" w:lineRule="auto"/>
        <w:jc w:val="both"/>
        <w:rPr>
          <w:rFonts w:ascii="Times New Roman" w:eastAsia="Calibri" w:hAnsi="Times New Roman" w:cs="Times New Roman"/>
          <w:i/>
          <w:lang w:val="sr-Latn-ME"/>
        </w:rPr>
      </w:pPr>
      <w:r w:rsidRPr="00896B32">
        <w:rPr>
          <w:rFonts w:ascii="Times New Roman" w:eastAsia="Calibri" w:hAnsi="Times New Roman" w:cs="Times New Roman"/>
          <w:i/>
          <w:lang w:val="sr-Latn-ME"/>
        </w:rPr>
        <w:t>Opšti poremećaji i reakcije na mjestu primjene</w:t>
      </w:r>
    </w:p>
    <w:p w14:paraId="1A433AAE" w14:textId="77777777" w:rsidR="00896B32" w:rsidRPr="00896B32" w:rsidRDefault="00896B32" w:rsidP="00896B32">
      <w:pPr>
        <w:spacing w:after="0" w:line="240" w:lineRule="auto"/>
        <w:jc w:val="both"/>
        <w:rPr>
          <w:rFonts w:ascii="Times New Roman" w:eastAsia="Calibri" w:hAnsi="Times New Roman" w:cs="Times New Roman"/>
          <w:lang w:val="sr-Latn-ME"/>
        </w:rPr>
      </w:pPr>
      <w:r w:rsidRPr="00896B32">
        <w:rPr>
          <w:rFonts w:ascii="Times New Roman" w:eastAsia="Calibri" w:hAnsi="Times New Roman" w:cs="Times New Roman"/>
          <w:lang w:val="sr-Latn-ME"/>
        </w:rPr>
        <w:t>Medijana kumulativne doze do prekida liječenja bila je veća od 1000 mg/m2, a medijana vremena do reverzibilnosti retencije tečnosti bila je 16,4 sedmica (u rasponu od 0 do 42 sedmice). Pojava umjerene i teške retencije je odložena (medijana kumulativne doze: 818,9 mg/m2) kod pacijenata koji su primili premedikaciju u odnosu na pacijente koji nisu primili premedikaciju (medijana kumulativne doze: 489,7 mg/m2); retencija je, međutim, bila zabilježena kod nekih pacijenata tokom ranog stepena liječenja.</w:t>
      </w:r>
    </w:p>
    <w:p w14:paraId="202EE474" w14:textId="77777777" w:rsidR="00896B32" w:rsidRPr="00896B32" w:rsidRDefault="00896B32" w:rsidP="00896B32">
      <w:pPr>
        <w:spacing w:after="0" w:line="240" w:lineRule="auto"/>
        <w:jc w:val="both"/>
        <w:rPr>
          <w:rFonts w:ascii="Times New Roman" w:eastAsia="Calibri" w:hAnsi="Times New Roman" w:cs="Times New Roman"/>
          <w:lang w:val="sr-Latn-ME"/>
        </w:rPr>
      </w:pPr>
    </w:p>
    <w:p w14:paraId="41FEF54E" w14:textId="77777777" w:rsidR="00896B32" w:rsidRPr="00896B32" w:rsidRDefault="00896B32" w:rsidP="00896B32">
      <w:pPr>
        <w:spacing w:after="0" w:line="240" w:lineRule="auto"/>
        <w:jc w:val="both"/>
        <w:rPr>
          <w:rFonts w:ascii="Times New Roman" w:eastAsia="Calibri" w:hAnsi="Times New Roman" w:cs="Times New Roman"/>
          <w:u w:val="single"/>
          <w:lang w:val="sr-Latn-ME"/>
        </w:rPr>
      </w:pPr>
      <w:r w:rsidRPr="00896B32">
        <w:rPr>
          <w:rFonts w:ascii="Times New Roman" w:eastAsia="Times New Roman" w:hAnsi="Times New Roman" w:cs="Times New Roman"/>
          <w:u w:val="single"/>
          <w:lang w:val="sr-Latn-ME"/>
        </w:rPr>
        <w:t xml:space="preserve">Tabelarni prikaz neželjenih dejstava </w:t>
      </w:r>
      <w:r w:rsidRPr="00896B32">
        <w:rPr>
          <w:rFonts w:ascii="Times New Roman" w:eastAsia="Calibri" w:hAnsi="Times New Roman" w:cs="Times New Roman"/>
          <w:u w:val="single"/>
          <w:lang w:val="sr-Latn-ME"/>
        </w:rPr>
        <w:t>kod nemikrocelularnih karcinoma pluća za docetaksel 75mg/m² u monoterapiji</w:t>
      </w:r>
    </w:p>
    <w:p w14:paraId="6D158FE5" w14:textId="77777777" w:rsidR="00896B32" w:rsidRPr="00896B32" w:rsidRDefault="00896B32" w:rsidP="00896B32">
      <w:pPr>
        <w:spacing w:after="0" w:line="240" w:lineRule="auto"/>
        <w:jc w:val="both"/>
        <w:rPr>
          <w:rFonts w:ascii="Times New Roman" w:eastAsia="Calibri" w:hAnsi="Times New Roman" w:cs="Times New Roman"/>
          <w:u w:val="single"/>
          <w:lang w:val="sr-Latn-ME"/>
        </w:rPr>
      </w:pPr>
    </w:p>
    <w:tbl>
      <w:tblPr>
        <w:tblW w:w="90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564"/>
        <w:gridCol w:w="3260"/>
      </w:tblGrid>
      <w:tr w:rsidR="00896B32" w:rsidRPr="00896B32" w14:paraId="1DE85372" w14:textId="77777777" w:rsidTr="00896B32">
        <w:trPr>
          <w:cantSplit/>
          <w:trHeight w:val="506"/>
          <w:tblHeader/>
          <w:jc w:val="center"/>
        </w:trPr>
        <w:tc>
          <w:tcPr>
            <w:tcW w:w="2268" w:type="dxa"/>
            <w:tcBorders>
              <w:top w:val="single" w:sz="4" w:space="0" w:color="000000"/>
              <w:left w:val="single" w:sz="4" w:space="0" w:color="000000"/>
              <w:bottom w:val="single" w:sz="4" w:space="0" w:color="000000"/>
              <w:right w:val="single" w:sz="4" w:space="0" w:color="000000"/>
            </w:tcBorders>
            <w:hideMark/>
          </w:tcPr>
          <w:p w14:paraId="6F3E26DF" w14:textId="77777777" w:rsidR="00896B32" w:rsidRPr="00896B32" w:rsidRDefault="00896B32" w:rsidP="00896B32">
            <w:pPr>
              <w:widowControl w:val="0"/>
              <w:autoSpaceDE w:val="0"/>
              <w:autoSpaceDN w:val="0"/>
              <w:spacing w:after="0" w:line="240" w:lineRule="auto"/>
              <w:ind w:left="69" w:right="400"/>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MedDRA klasifikacija organskih sistema</w:t>
            </w:r>
          </w:p>
        </w:tc>
        <w:tc>
          <w:tcPr>
            <w:tcW w:w="3564" w:type="dxa"/>
            <w:tcBorders>
              <w:top w:val="single" w:sz="4" w:space="0" w:color="000000"/>
              <w:left w:val="single" w:sz="4" w:space="0" w:color="000000"/>
              <w:bottom w:val="single" w:sz="4" w:space="0" w:color="000000"/>
              <w:right w:val="single" w:sz="4" w:space="0" w:color="000000"/>
            </w:tcBorders>
            <w:hideMark/>
          </w:tcPr>
          <w:p w14:paraId="3E661B65" w14:textId="77777777" w:rsidR="00896B32" w:rsidRPr="00896B32" w:rsidRDefault="00896B32" w:rsidP="00896B32">
            <w:pPr>
              <w:widowControl w:val="0"/>
              <w:autoSpaceDE w:val="0"/>
              <w:autoSpaceDN w:val="0"/>
              <w:spacing w:after="0" w:line="240" w:lineRule="auto"/>
              <w:ind w:left="68"/>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Veoma česta neželjena dejstva</w:t>
            </w:r>
          </w:p>
        </w:tc>
        <w:tc>
          <w:tcPr>
            <w:tcW w:w="3260" w:type="dxa"/>
            <w:tcBorders>
              <w:top w:val="single" w:sz="4" w:space="0" w:color="000000"/>
              <w:left w:val="single" w:sz="4" w:space="0" w:color="000000"/>
              <w:bottom w:val="single" w:sz="4" w:space="0" w:color="000000"/>
              <w:right w:val="single" w:sz="4" w:space="0" w:color="000000"/>
            </w:tcBorders>
            <w:hideMark/>
          </w:tcPr>
          <w:p w14:paraId="6E35B832" w14:textId="77777777" w:rsidR="00896B32" w:rsidRPr="00896B32" w:rsidRDefault="00896B32" w:rsidP="00896B32">
            <w:pPr>
              <w:widowControl w:val="0"/>
              <w:autoSpaceDE w:val="0"/>
              <w:autoSpaceDN w:val="0"/>
              <w:spacing w:after="0" w:line="240" w:lineRule="auto"/>
              <w:ind w:left="67"/>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Česta neželjena dejstva</w:t>
            </w:r>
          </w:p>
        </w:tc>
      </w:tr>
      <w:tr w:rsidR="00896B32" w:rsidRPr="00896B32" w14:paraId="4E0793CA" w14:textId="77777777" w:rsidTr="00896B32">
        <w:trPr>
          <w:cantSplit/>
          <w:trHeight w:val="250"/>
          <w:jc w:val="center"/>
        </w:trPr>
        <w:tc>
          <w:tcPr>
            <w:tcW w:w="2268" w:type="dxa"/>
            <w:tcBorders>
              <w:top w:val="single" w:sz="4" w:space="0" w:color="000000"/>
              <w:left w:val="single" w:sz="4" w:space="0" w:color="000000"/>
              <w:bottom w:val="single" w:sz="4" w:space="0" w:color="000000"/>
              <w:right w:val="single" w:sz="4" w:space="0" w:color="000000"/>
            </w:tcBorders>
            <w:hideMark/>
          </w:tcPr>
          <w:p w14:paraId="74D60ADC"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Infekcije i infestacije</w:t>
            </w:r>
          </w:p>
        </w:tc>
        <w:tc>
          <w:tcPr>
            <w:tcW w:w="3564" w:type="dxa"/>
            <w:tcBorders>
              <w:top w:val="single" w:sz="4" w:space="0" w:color="000000"/>
              <w:left w:val="single" w:sz="4" w:space="0" w:color="000000"/>
              <w:bottom w:val="single" w:sz="4" w:space="0" w:color="000000"/>
              <w:right w:val="single" w:sz="4" w:space="0" w:color="000000"/>
            </w:tcBorders>
            <w:hideMark/>
          </w:tcPr>
          <w:p w14:paraId="526BA0F1" w14:textId="77777777" w:rsidR="00896B32" w:rsidRPr="00896B32" w:rsidRDefault="00896B32" w:rsidP="00896B32">
            <w:pPr>
              <w:widowControl w:val="0"/>
              <w:autoSpaceDE w:val="0"/>
              <w:autoSpaceDN w:val="0"/>
              <w:spacing w:after="0" w:line="240" w:lineRule="auto"/>
              <w:ind w:left="70"/>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Infekcije (G3/4: 5%)</w:t>
            </w:r>
          </w:p>
        </w:tc>
        <w:tc>
          <w:tcPr>
            <w:tcW w:w="3260" w:type="dxa"/>
            <w:tcBorders>
              <w:top w:val="single" w:sz="4" w:space="0" w:color="000000"/>
              <w:left w:val="single" w:sz="4" w:space="0" w:color="000000"/>
              <w:bottom w:val="single" w:sz="4" w:space="0" w:color="000000"/>
              <w:right w:val="single" w:sz="4" w:space="0" w:color="000000"/>
            </w:tcBorders>
          </w:tcPr>
          <w:p w14:paraId="060A23AF"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1AB3615D" w14:textId="77777777" w:rsidTr="00896B32">
        <w:trPr>
          <w:cantSplit/>
          <w:trHeight w:val="759"/>
          <w:jc w:val="center"/>
        </w:trPr>
        <w:tc>
          <w:tcPr>
            <w:tcW w:w="2268" w:type="dxa"/>
            <w:tcBorders>
              <w:top w:val="single" w:sz="4" w:space="0" w:color="000000"/>
              <w:left w:val="single" w:sz="4" w:space="0" w:color="000000"/>
              <w:bottom w:val="single" w:sz="4" w:space="0" w:color="000000"/>
              <w:right w:val="single" w:sz="4" w:space="0" w:color="000000"/>
            </w:tcBorders>
          </w:tcPr>
          <w:p w14:paraId="13BD9476"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krvi i</w:t>
            </w:r>
          </w:p>
          <w:p w14:paraId="6AF531CE"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limfnog sistema</w:t>
            </w:r>
          </w:p>
          <w:p w14:paraId="5B849BDA"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p>
        </w:tc>
        <w:tc>
          <w:tcPr>
            <w:tcW w:w="3564" w:type="dxa"/>
            <w:tcBorders>
              <w:top w:val="single" w:sz="4" w:space="0" w:color="000000"/>
              <w:left w:val="single" w:sz="4" w:space="0" w:color="000000"/>
              <w:bottom w:val="single" w:sz="4" w:space="0" w:color="000000"/>
              <w:right w:val="single" w:sz="4" w:space="0" w:color="000000"/>
            </w:tcBorders>
            <w:hideMark/>
          </w:tcPr>
          <w:p w14:paraId="095BE951"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Neutropenija (G4: 54,2%);</w:t>
            </w:r>
          </w:p>
          <w:p w14:paraId="26128A37" w14:textId="77777777" w:rsidR="00896B32" w:rsidRPr="00896B32" w:rsidRDefault="00896B32" w:rsidP="00896B32">
            <w:pPr>
              <w:widowControl w:val="0"/>
              <w:autoSpaceDE w:val="0"/>
              <w:autoSpaceDN w:val="0"/>
              <w:spacing w:after="0" w:line="240" w:lineRule="auto"/>
              <w:ind w:left="69" w:right="370"/>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Anemija (G3/4: 10,8%); Trombocitopenija (G4: 1,7%)</w:t>
            </w:r>
          </w:p>
        </w:tc>
        <w:tc>
          <w:tcPr>
            <w:tcW w:w="3260" w:type="dxa"/>
            <w:tcBorders>
              <w:top w:val="single" w:sz="4" w:space="0" w:color="000000"/>
              <w:left w:val="single" w:sz="4" w:space="0" w:color="000000"/>
              <w:bottom w:val="single" w:sz="4" w:space="0" w:color="000000"/>
              <w:right w:val="single" w:sz="4" w:space="0" w:color="000000"/>
            </w:tcBorders>
            <w:hideMark/>
          </w:tcPr>
          <w:p w14:paraId="304D25E4"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Febrilna neutropenija</w:t>
            </w:r>
          </w:p>
        </w:tc>
      </w:tr>
      <w:tr w:rsidR="00896B32" w:rsidRPr="00896B32" w14:paraId="386CAC7E" w14:textId="77777777" w:rsidTr="00896B32">
        <w:trPr>
          <w:cantSplit/>
          <w:trHeight w:val="252"/>
          <w:jc w:val="center"/>
        </w:trPr>
        <w:tc>
          <w:tcPr>
            <w:tcW w:w="2268" w:type="dxa"/>
            <w:tcBorders>
              <w:top w:val="single" w:sz="4" w:space="0" w:color="000000"/>
              <w:left w:val="single" w:sz="4" w:space="0" w:color="000000"/>
              <w:bottom w:val="single" w:sz="4" w:space="0" w:color="000000"/>
              <w:right w:val="single" w:sz="4" w:space="0" w:color="000000"/>
            </w:tcBorders>
          </w:tcPr>
          <w:p w14:paraId="6EAAF5D6"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imunog</w:t>
            </w:r>
          </w:p>
          <w:p w14:paraId="2FA616C4"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w:t>
            </w:r>
          </w:p>
          <w:p w14:paraId="11C43925"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p>
        </w:tc>
        <w:tc>
          <w:tcPr>
            <w:tcW w:w="3564" w:type="dxa"/>
            <w:tcBorders>
              <w:top w:val="single" w:sz="4" w:space="0" w:color="000000"/>
              <w:left w:val="single" w:sz="4" w:space="0" w:color="000000"/>
              <w:bottom w:val="single" w:sz="4" w:space="0" w:color="000000"/>
              <w:right w:val="single" w:sz="4" w:space="0" w:color="000000"/>
            </w:tcBorders>
          </w:tcPr>
          <w:p w14:paraId="2FD0EF0C"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7D6F7872" w14:textId="77777777" w:rsidR="00896B32" w:rsidRPr="00896B32" w:rsidRDefault="00896B32" w:rsidP="00896B32">
            <w:pPr>
              <w:widowControl w:val="0"/>
              <w:autoSpaceDE w:val="0"/>
              <w:autoSpaceDN w:val="0"/>
              <w:spacing w:after="0" w:line="240" w:lineRule="auto"/>
              <w:ind w:left="67"/>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Preosjetljivost (ne teška)</w:t>
            </w:r>
          </w:p>
        </w:tc>
      </w:tr>
      <w:tr w:rsidR="00896B32" w:rsidRPr="00896B32" w14:paraId="4ADECCAE" w14:textId="77777777" w:rsidTr="00896B32">
        <w:trPr>
          <w:cantSplit/>
          <w:trHeight w:val="506"/>
          <w:jc w:val="center"/>
        </w:trPr>
        <w:tc>
          <w:tcPr>
            <w:tcW w:w="2268" w:type="dxa"/>
            <w:tcBorders>
              <w:top w:val="single" w:sz="4" w:space="0" w:color="000000"/>
              <w:left w:val="single" w:sz="4" w:space="0" w:color="000000"/>
              <w:bottom w:val="single" w:sz="4" w:space="0" w:color="000000"/>
              <w:right w:val="single" w:sz="4" w:space="0" w:color="000000"/>
            </w:tcBorders>
            <w:hideMark/>
          </w:tcPr>
          <w:p w14:paraId="3C223A03"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 xml:space="preserve">aji </w:t>
            </w:r>
          </w:p>
          <w:p w14:paraId="08184F93"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metabolizma i ishrane</w:t>
            </w:r>
          </w:p>
        </w:tc>
        <w:tc>
          <w:tcPr>
            <w:tcW w:w="3564" w:type="dxa"/>
            <w:tcBorders>
              <w:top w:val="single" w:sz="4" w:space="0" w:color="000000"/>
              <w:left w:val="single" w:sz="4" w:space="0" w:color="000000"/>
              <w:bottom w:val="single" w:sz="4" w:space="0" w:color="000000"/>
              <w:right w:val="single" w:sz="4" w:space="0" w:color="000000"/>
            </w:tcBorders>
            <w:hideMark/>
          </w:tcPr>
          <w:p w14:paraId="27B15CA5"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Anoreksija</w:t>
            </w:r>
          </w:p>
        </w:tc>
        <w:tc>
          <w:tcPr>
            <w:tcW w:w="3260" w:type="dxa"/>
            <w:tcBorders>
              <w:top w:val="single" w:sz="4" w:space="0" w:color="000000"/>
              <w:left w:val="single" w:sz="4" w:space="0" w:color="000000"/>
              <w:bottom w:val="single" w:sz="4" w:space="0" w:color="000000"/>
              <w:right w:val="single" w:sz="4" w:space="0" w:color="000000"/>
            </w:tcBorders>
          </w:tcPr>
          <w:p w14:paraId="5A3C0027"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6F9E7001" w14:textId="77777777" w:rsidTr="00896B32">
        <w:trPr>
          <w:cantSplit/>
          <w:trHeight w:val="504"/>
          <w:jc w:val="center"/>
        </w:trPr>
        <w:tc>
          <w:tcPr>
            <w:tcW w:w="2268" w:type="dxa"/>
            <w:tcBorders>
              <w:top w:val="single" w:sz="4" w:space="0" w:color="000000"/>
              <w:left w:val="single" w:sz="4" w:space="0" w:color="000000"/>
              <w:bottom w:val="single" w:sz="4" w:space="0" w:color="000000"/>
              <w:right w:val="single" w:sz="4" w:space="0" w:color="000000"/>
            </w:tcBorders>
          </w:tcPr>
          <w:p w14:paraId="605F1A5B"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nervnog</w:t>
            </w:r>
          </w:p>
          <w:p w14:paraId="3B830B85"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w:t>
            </w:r>
          </w:p>
          <w:p w14:paraId="2D5DCDD3"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p>
        </w:tc>
        <w:tc>
          <w:tcPr>
            <w:tcW w:w="3564" w:type="dxa"/>
            <w:tcBorders>
              <w:top w:val="single" w:sz="4" w:space="0" w:color="000000"/>
              <w:left w:val="single" w:sz="4" w:space="0" w:color="000000"/>
              <w:bottom w:val="single" w:sz="4" w:space="0" w:color="000000"/>
              <w:right w:val="single" w:sz="4" w:space="0" w:color="000000"/>
            </w:tcBorders>
            <w:hideMark/>
          </w:tcPr>
          <w:p w14:paraId="02ADEFB2"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Periferna senzorna neuropatija</w:t>
            </w:r>
          </w:p>
          <w:p w14:paraId="65D1438C"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(G3/4: 0,8%)</w:t>
            </w:r>
          </w:p>
        </w:tc>
        <w:tc>
          <w:tcPr>
            <w:tcW w:w="3260" w:type="dxa"/>
            <w:tcBorders>
              <w:top w:val="single" w:sz="4" w:space="0" w:color="000000"/>
              <w:left w:val="single" w:sz="4" w:space="0" w:color="000000"/>
              <w:bottom w:val="single" w:sz="4" w:space="0" w:color="000000"/>
              <w:right w:val="single" w:sz="4" w:space="0" w:color="000000"/>
            </w:tcBorders>
            <w:hideMark/>
          </w:tcPr>
          <w:p w14:paraId="2819416F"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Periferna motorna neuropatija</w:t>
            </w:r>
          </w:p>
          <w:p w14:paraId="6BEFF532"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(G3/4: 2,5%)</w:t>
            </w:r>
          </w:p>
        </w:tc>
      </w:tr>
      <w:tr w:rsidR="00896B32" w:rsidRPr="00896B32" w14:paraId="16CBB018" w14:textId="77777777" w:rsidTr="00896B32">
        <w:trPr>
          <w:cantSplit/>
          <w:trHeight w:val="252"/>
          <w:jc w:val="center"/>
        </w:trPr>
        <w:tc>
          <w:tcPr>
            <w:tcW w:w="2268" w:type="dxa"/>
            <w:tcBorders>
              <w:top w:val="single" w:sz="4" w:space="0" w:color="000000"/>
              <w:left w:val="single" w:sz="4" w:space="0" w:color="000000"/>
              <w:bottom w:val="single" w:sz="4" w:space="0" w:color="000000"/>
              <w:right w:val="single" w:sz="4" w:space="0" w:color="000000"/>
            </w:tcBorders>
            <w:hideMark/>
          </w:tcPr>
          <w:p w14:paraId="2C3BC57C"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Kardiološki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3564" w:type="dxa"/>
            <w:tcBorders>
              <w:top w:val="single" w:sz="4" w:space="0" w:color="000000"/>
              <w:left w:val="single" w:sz="4" w:space="0" w:color="000000"/>
              <w:bottom w:val="single" w:sz="4" w:space="0" w:color="000000"/>
              <w:right w:val="single" w:sz="4" w:space="0" w:color="000000"/>
            </w:tcBorders>
          </w:tcPr>
          <w:p w14:paraId="0C13E7EA"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72B4A285"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Aritmija (ne teška)</w:t>
            </w:r>
          </w:p>
        </w:tc>
      </w:tr>
      <w:tr w:rsidR="00896B32" w:rsidRPr="00896B32" w14:paraId="17FA9445" w14:textId="77777777" w:rsidTr="00896B32">
        <w:trPr>
          <w:cantSplit/>
          <w:trHeight w:val="252"/>
          <w:jc w:val="center"/>
        </w:trPr>
        <w:tc>
          <w:tcPr>
            <w:tcW w:w="2268" w:type="dxa"/>
            <w:tcBorders>
              <w:top w:val="single" w:sz="4" w:space="0" w:color="000000"/>
              <w:left w:val="single" w:sz="4" w:space="0" w:color="000000"/>
              <w:bottom w:val="single" w:sz="4" w:space="0" w:color="000000"/>
              <w:right w:val="single" w:sz="4" w:space="0" w:color="000000"/>
            </w:tcBorders>
            <w:hideMark/>
          </w:tcPr>
          <w:p w14:paraId="1F2F523A"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Vaskularni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3564" w:type="dxa"/>
            <w:tcBorders>
              <w:top w:val="single" w:sz="4" w:space="0" w:color="000000"/>
              <w:left w:val="single" w:sz="4" w:space="0" w:color="000000"/>
              <w:bottom w:val="single" w:sz="4" w:space="0" w:color="000000"/>
              <w:right w:val="single" w:sz="4" w:space="0" w:color="000000"/>
            </w:tcBorders>
          </w:tcPr>
          <w:p w14:paraId="757235D0"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398755FD"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Hipotenzija</w:t>
            </w:r>
          </w:p>
        </w:tc>
      </w:tr>
      <w:tr w:rsidR="00896B32" w:rsidRPr="00896B32" w14:paraId="1B514A1E" w14:textId="77777777" w:rsidTr="00896B32">
        <w:trPr>
          <w:cantSplit/>
          <w:trHeight w:val="1012"/>
          <w:jc w:val="center"/>
        </w:trPr>
        <w:tc>
          <w:tcPr>
            <w:tcW w:w="2268" w:type="dxa"/>
            <w:tcBorders>
              <w:top w:val="single" w:sz="4" w:space="0" w:color="000000"/>
              <w:left w:val="single" w:sz="4" w:space="0" w:color="000000"/>
              <w:bottom w:val="single" w:sz="4" w:space="0" w:color="000000"/>
              <w:right w:val="single" w:sz="4" w:space="0" w:color="000000"/>
            </w:tcBorders>
          </w:tcPr>
          <w:p w14:paraId="0316C7E1"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Gastrointestinalni</w:t>
            </w:r>
          </w:p>
          <w:p w14:paraId="1BFEA7AE"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p w14:paraId="137386BF"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p>
        </w:tc>
        <w:tc>
          <w:tcPr>
            <w:tcW w:w="3564" w:type="dxa"/>
            <w:tcBorders>
              <w:top w:val="single" w:sz="4" w:space="0" w:color="000000"/>
              <w:left w:val="single" w:sz="4" w:space="0" w:color="000000"/>
              <w:bottom w:val="single" w:sz="4" w:space="0" w:color="000000"/>
              <w:right w:val="single" w:sz="4" w:space="0" w:color="000000"/>
            </w:tcBorders>
            <w:hideMark/>
          </w:tcPr>
          <w:p w14:paraId="52051145" w14:textId="77777777" w:rsidR="00896B32" w:rsidRPr="00896B32" w:rsidRDefault="00896B32" w:rsidP="00896B32">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Nauzeja (G3/4: 3,3%);</w:t>
            </w:r>
          </w:p>
          <w:p w14:paraId="277473A3"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Stomatitis (G3/4: 1,7%);</w:t>
            </w:r>
          </w:p>
          <w:p w14:paraId="3984F973"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Povraćanje (G3/4: 0,8%);</w:t>
            </w:r>
          </w:p>
          <w:p w14:paraId="3D628453"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Dijareja (G3/4: 1,7%)</w:t>
            </w:r>
          </w:p>
        </w:tc>
        <w:tc>
          <w:tcPr>
            <w:tcW w:w="3260" w:type="dxa"/>
            <w:tcBorders>
              <w:top w:val="single" w:sz="4" w:space="0" w:color="000000"/>
              <w:left w:val="single" w:sz="4" w:space="0" w:color="000000"/>
              <w:bottom w:val="single" w:sz="4" w:space="0" w:color="000000"/>
              <w:right w:val="single" w:sz="4" w:space="0" w:color="000000"/>
            </w:tcBorders>
            <w:hideMark/>
          </w:tcPr>
          <w:p w14:paraId="077B2BF0"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Opstipacija</w:t>
            </w:r>
          </w:p>
        </w:tc>
      </w:tr>
      <w:tr w:rsidR="00896B32" w:rsidRPr="00896B32" w14:paraId="7EB4BBE3" w14:textId="77777777" w:rsidTr="00896B32">
        <w:trPr>
          <w:cantSplit/>
          <w:trHeight w:val="1012"/>
          <w:jc w:val="center"/>
        </w:trPr>
        <w:tc>
          <w:tcPr>
            <w:tcW w:w="2268" w:type="dxa"/>
            <w:tcBorders>
              <w:top w:val="single" w:sz="4" w:space="0" w:color="000000"/>
              <w:left w:val="single" w:sz="4" w:space="0" w:color="000000"/>
              <w:bottom w:val="single" w:sz="4" w:space="0" w:color="000000"/>
              <w:right w:val="single" w:sz="4" w:space="0" w:color="000000"/>
            </w:tcBorders>
          </w:tcPr>
          <w:p w14:paraId="18950FA8"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kože i</w:t>
            </w:r>
          </w:p>
          <w:p w14:paraId="298660B2"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potkožnog tkiva </w:t>
            </w:r>
          </w:p>
          <w:p w14:paraId="23385D24"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p>
        </w:tc>
        <w:tc>
          <w:tcPr>
            <w:tcW w:w="3564" w:type="dxa"/>
            <w:tcBorders>
              <w:top w:val="single" w:sz="4" w:space="0" w:color="000000"/>
              <w:left w:val="single" w:sz="4" w:space="0" w:color="000000"/>
              <w:bottom w:val="single" w:sz="4" w:space="0" w:color="000000"/>
              <w:right w:val="single" w:sz="4" w:space="0" w:color="000000"/>
            </w:tcBorders>
            <w:hideMark/>
          </w:tcPr>
          <w:p w14:paraId="4459E4B3"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Alopecija;</w:t>
            </w:r>
          </w:p>
          <w:p w14:paraId="47A790D3"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Kožna reakcija (G3/4: 0,8%)</w:t>
            </w:r>
          </w:p>
        </w:tc>
        <w:tc>
          <w:tcPr>
            <w:tcW w:w="3260" w:type="dxa"/>
            <w:tcBorders>
              <w:top w:val="single" w:sz="4" w:space="0" w:color="000000"/>
              <w:left w:val="single" w:sz="4" w:space="0" w:color="000000"/>
              <w:bottom w:val="single" w:sz="4" w:space="0" w:color="000000"/>
              <w:right w:val="single" w:sz="4" w:space="0" w:color="000000"/>
            </w:tcBorders>
            <w:hideMark/>
          </w:tcPr>
          <w:p w14:paraId="026BDAC7"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na noktima (teški: 0,8%)</w:t>
            </w:r>
          </w:p>
        </w:tc>
      </w:tr>
      <w:tr w:rsidR="00896B32" w:rsidRPr="00896B32" w14:paraId="492719C4" w14:textId="77777777" w:rsidTr="00896B32">
        <w:trPr>
          <w:cantSplit/>
          <w:trHeight w:val="506"/>
          <w:jc w:val="center"/>
        </w:trPr>
        <w:tc>
          <w:tcPr>
            <w:tcW w:w="2268" w:type="dxa"/>
            <w:tcBorders>
              <w:top w:val="single" w:sz="4" w:space="0" w:color="000000"/>
              <w:left w:val="single" w:sz="4" w:space="0" w:color="000000"/>
              <w:bottom w:val="single" w:sz="4" w:space="0" w:color="000000"/>
              <w:right w:val="single" w:sz="4" w:space="0" w:color="000000"/>
            </w:tcBorders>
          </w:tcPr>
          <w:p w14:paraId="7698EB20"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p w14:paraId="63811E8A"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miši</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noskeletnog</w:t>
            </w:r>
          </w:p>
          <w:p w14:paraId="6B7D6DF8"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 i vezivnog tkiva</w:t>
            </w:r>
          </w:p>
          <w:p w14:paraId="45F0BB21"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p>
        </w:tc>
        <w:tc>
          <w:tcPr>
            <w:tcW w:w="3564" w:type="dxa"/>
            <w:tcBorders>
              <w:top w:val="single" w:sz="4" w:space="0" w:color="000000"/>
              <w:left w:val="single" w:sz="4" w:space="0" w:color="000000"/>
              <w:bottom w:val="single" w:sz="4" w:space="0" w:color="000000"/>
              <w:right w:val="single" w:sz="4" w:space="0" w:color="000000"/>
            </w:tcBorders>
          </w:tcPr>
          <w:p w14:paraId="3F47BA87"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3DCBA935"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Mijalgija</w:t>
            </w:r>
          </w:p>
        </w:tc>
      </w:tr>
      <w:tr w:rsidR="00896B32" w:rsidRPr="00896B32" w14:paraId="0CDF06AD" w14:textId="77777777" w:rsidTr="00896B32">
        <w:trPr>
          <w:cantSplit/>
          <w:trHeight w:val="759"/>
          <w:jc w:val="center"/>
        </w:trPr>
        <w:tc>
          <w:tcPr>
            <w:tcW w:w="2268" w:type="dxa"/>
            <w:tcBorders>
              <w:top w:val="single" w:sz="4" w:space="0" w:color="000000"/>
              <w:left w:val="single" w:sz="4" w:space="0" w:color="000000"/>
              <w:bottom w:val="single" w:sz="4" w:space="0" w:color="000000"/>
              <w:right w:val="single" w:sz="4" w:space="0" w:color="000000"/>
            </w:tcBorders>
          </w:tcPr>
          <w:p w14:paraId="7C1440ED"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Opšti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w:t>
            </w:r>
          </w:p>
          <w:p w14:paraId="300BC44D"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reakcije na mjestu</w:t>
            </w:r>
          </w:p>
          <w:p w14:paraId="4E768FB8"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primjene</w:t>
            </w:r>
          </w:p>
        </w:tc>
        <w:tc>
          <w:tcPr>
            <w:tcW w:w="3564" w:type="dxa"/>
            <w:tcBorders>
              <w:top w:val="single" w:sz="4" w:space="0" w:color="000000"/>
              <w:left w:val="single" w:sz="4" w:space="0" w:color="000000"/>
              <w:bottom w:val="single" w:sz="4" w:space="0" w:color="000000"/>
              <w:right w:val="single" w:sz="4" w:space="0" w:color="000000"/>
            </w:tcBorders>
            <w:hideMark/>
          </w:tcPr>
          <w:p w14:paraId="35746634" w14:textId="77777777" w:rsidR="00896B32" w:rsidRPr="00896B32" w:rsidRDefault="00896B32" w:rsidP="00896B32">
            <w:pPr>
              <w:widowControl w:val="0"/>
              <w:autoSpaceDE w:val="0"/>
              <w:autoSpaceDN w:val="0"/>
              <w:spacing w:after="0" w:line="240" w:lineRule="auto"/>
              <w:ind w:left="69" w:right="144"/>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Astenija (teška: 12,4%); </w:t>
            </w:r>
          </w:p>
          <w:p w14:paraId="4D81A2FF" w14:textId="77777777" w:rsidR="00896B32" w:rsidRPr="00896B32" w:rsidRDefault="00896B32" w:rsidP="00896B32">
            <w:pPr>
              <w:widowControl w:val="0"/>
              <w:autoSpaceDE w:val="0"/>
              <w:autoSpaceDN w:val="0"/>
              <w:spacing w:after="0" w:line="240" w:lineRule="auto"/>
              <w:ind w:left="69" w:right="144"/>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Retencija tečnosti (teška:</w:t>
            </w:r>
            <w:r w:rsidRPr="00896B32">
              <w:rPr>
                <w:rFonts w:ascii="Times New Roman" w:eastAsia="Times New Roman" w:hAnsi="Times New Roman" w:cs="Times New Roman"/>
                <w:spacing w:val="-5"/>
                <w:lang w:val="sr-Latn-ME"/>
              </w:rPr>
              <w:t xml:space="preserve"> </w:t>
            </w:r>
            <w:r w:rsidRPr="00896B32">
              <w:rPr>
                <w:rFonts w:ascii="Times New Roman" w:eastAsia="Times New Roman" w:hAnsi="Times New Roman" w:cs="Times New Roman"/>
                <w:lang w:val="sr-Latn-ME"/>
              </w:rPr>
              <w:t>0,8%);</w:t>
            </w:r>
          </w:p>
          <w:p w14:paraId="0156DCC5"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Bol</w:t>
            </w:r>
          </w:p>
        </w:tc>
        <w:tc>
          <w:tcPr>
            <w:tcW w:w="3260" w:type="dxa"/>
            <w:tcBorders>
              <w:top w:val="single" w:sz="4" w:space="0" w:color="000000"/>
              <w:left w:val="single" w:sz="4" w:space="0" w:color="000000"/>
              <w:bottom w:val="single" w:sz="4" w:space="0" w:color="000000"/>
              <w:right w:val="single" w:sz="4" w:space="0" w:color="000000"/>
            </w:tcBorders>
          </w:tcPr>
          <w:p w14:paraId="7C6013A8"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63FCE12E" w14:textId="77777777" w:rsidTr="00896B32">
        <w:trPr>
          <w:cantSplit/>
          <w:trHeight w:val="506"/>
          <w:jc w:val="center"/>
        </w:trPr>
        <w:tc>
          <w:tcPr>
            <w:tcW w:w="2268" w:type="dxa"/>
            <w:tcBorders>
              <w:top w:val="single" w:sz="4" w:space="0" w:color="000000"/>
              <w:left w:val="single" w:sz="4" w:space="0" w:color="000000"/>
              <w:bottom w:val="single" w:sz="4" w:space="0" w:color="000000"/>
              <w:right w:val="single" w:sz="4" w:space="0" w:color="000000"/>
            </w:tcBorders>
            <w:hideMark/>
          </w:tcPr>
          <w:p w14:paraId="630FD66A"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Ispitivanja</w:t>
            </w:r>
          </w:p>
        </w:tc>
        <w:tc>
          <w:tcPr>
            <w:tcW w:w="3564" w:type="dxa"/>
            <w:tcBorders>
              <w:top w:val="single" w:sz="4" w:space="0" w:color="000000"/>
              <w:left w:val="single" w:sz="4" w:space="0" w:color="000000"/>
              <w:bottom w:val="single" w:sz="4" w:space="0" w:color="000000"/>
              <w:right w:val="single" w:sz="4" w:space="0" w:color="000000"/>
            </w:tcBorders>
          </w:tcPr>
          <w:p w14:paraId="71A189DB"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5D327F3B"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Povišen bilirubin u krvi G3/4</w:t>
            </w:r>
          </w:p>
          <w:p w14:paraId="7547F131" w14:textId="77777777" w:rsidR="00896B32" w:rsidRPr="00896B32" w:rsidRDefault="00896B32" w:rsidP="00896B32">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(&lt; 2%)</w:t>
            </w:r>
          </w:p>
        </w:tc>
      </w:tr>
    </w:tbl>
    <w:p w14:paraId="77578FA1"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p w14:paraId="752DFF3B"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p w14:paraId="00A5826F"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Tabelarni prikaz neželjenih dejstava kod karcinoma dojke za docetaksel 75mg/m² u kombinaciji s doksorubicinom</w:t>
      </w:r>
    </w:p>
    <w:p w14:paraId="68898382"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u w:val="single"/>
          <w:lang w:val="sr-Latn-ME"/>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552"/>
        <w:gridCol w:w="2268"/>
        <w:gridCol w:w="1984"/>
      </w:tblGrid>
      <w:tr w:rsidR="00896B32" w:rsidRPr="00896B32" w14:paraId="684C87F0" w14:textId="77777777" w:rsidTr="00896B32">
        <w:trPr>
          <w:cantSplit/>
          <w:trHeight w:val="506"/>
          <w:tblHeader/>
          <w:jc w:val="center"/>
        </w:trPr>
        <w:tc>
          <w:tcPr>
            <w:tcW w:w="2268" w:type="dxa"/>
            <w:tcBorders>
              <w:top w:val="single" w:sz="4" w:space="0" w:color="000000"/>
              <w:left w:val="single" w:sz="4" w:space="0" w:color="000000"/>
              <w:bottom w:val="single" w:sz="4" w:space="0" w:color="000000"/>
              <w:right w:val="single" w:sz="4" w:space="0" w:color="000000"/>
            </w:tcBorders>
            <w:hideMark/>
          </w:tcPr>
          <w:p w14:paraId="7E87125A" w14:textId="77777777" w:rsidR="00896B32" w:rsidRPr="00896B32" w:rsidRDefault="00896B32" w:rsidP="00896B32">
            <w:pPr>
              <w:widowControl w:val="0"/>
              <w:autoSpaceDE w:val="0"/>
              <w:autoSpaceDN w:val="0"/>
              <w:spacing w:after="0" w:line="240" w:lineRule="auto"/>
              <w:ind w:left="69" w:right="400"/>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MedDRA klasifikacija organskih sistema</w:t>
            </w:r>
          </w:p>
        </w:tc>
        <w:tc>
          <w:tcPr>
            <w:tcW w:w="2552" w:type="dxa"/>
            <w:tcBorders>
              <w:top w:val="single" w:sz="4" w:space="0" w:color="000000"/>
              <w:left w:val="single" w:sz="4" w:space="0" w:color="000000"/>
              <w:bottom w:val="single" w:sz="4" w:space="0" w:color="000000"/>
              <w:right w:val="single" w:sz="4" w:space="0" w:color="000000"/>
            </w:tcBorders>
            <w:hideMark/>
          </w:tcPr>
          <w:p w14:paraId="1ED8033A" w14:textId="77777777" w:rsidR="00896B32" w:rsidRPr="00896B32" w:rsidRDefault="00896B32" w:rsidP="00896B32">
            <w:pPr>
              <w:widowControl w:val="0"/>
              <w:autoSpaceDE w:val="0"/>
              <w:autoSpaceDN w:val="0"/>
              <w:spacing w:after="0" w:line="240" w:lineRule="auto"/>
              <w:ind w:left="68"/>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Veoma česta neželjena dejstva</w:t>
            </w:r>
          </w:p>
        </w:tc>
        <w:tc>
          <w:tcPr>
            <w:tcW w:w="2268" w:type="dxa"/>
            <w:tcBorders>
              <w:top w:val="single" w:sz="4" w:space="0" w:color="000000"/>
              <w:left w:val="single" w:sz="4" w:space="0" w:color="000000"/>
              <w:bottom w:val="single" w:sz="4" w:space="0" w:color="000000"/>
              <w:right w:val="single" w:sz="4" w:space="0" w:color="000000"/>
            </w:tcBorders>
            <w:hideMark/>
          </w:tcPr>
          <w:p w14:paraId="60009DB6" w14:textId="77777777" w:rsidR="00896B32" w:rsidRPr="00896B32" w:rsidRDefault="00896B32" w:rsidP="00896B32">
            <w:pPr>
              <w:widowControl w:val="0"/>
              <w:autoSpaceDE w:val="0"/>
              <w:autoSpaceDN w:val="0"/>
              <w:spacing w:after="0" w:line="240" w:lineRule="auto"/>
              <w:ind w:left="67"/>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Česta neželjena dejstva</w:t>
            </w:r>
          </w:p>
        </w:tc>
        <w:tc>
          <w:tcPr>
            <w:tcW w:w="1984" w:type="dxa"/>
            <w:tcBorders>
              <w:top w:val="single" w:sz="4" w:space="0" w:color="000000"/>
              <w:left w:val="single" w:sz="4" w:space="0" w:color="000000"/>
              <w:bottom w:val="single" w:sz="4" w:space="0" w:color="000000"/>
              <w:right w:val="single" w:sz="4" w:space="0" w:color="000000"/>
            </w:tcBorders>
            <w:hideMark/>
          </w:tcPr>
          <w:p w14:paraId="12AF4090" w14:textId="77777777" w:rsidR="00896B32" w:rsidRPr="00896B32" w:rsidRDefault="00896B32" w:rsidP="00896B32">
            <w:pPr>
              <w:widowControl w:val="0"/>
              <w:autoSpaceDE w:val="0"/>
              <w:autoSpaceDN w:val="0"/>
              <w:spacing w:after="0" w:line="240" w:lineRule="auto"/>
              <w:ind w:left="67" w:right="-1" w:hanging="3"/>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Povremena neželjena dejstva</w:t>
            </w:r>
          </w:p>
        </w:tc>
      </w:tr>
      <w:tr w:rsidR="00896B32" w:rsidRPr="00896B32" w14:paraId="460688D3" w14:textId="77777777" w:rsidTr="00896B32">
        <w:trPr>
          <w:trHeight w:val="251"/>
          <w:jc w:val="center"/>
        </w:trPr>
        <w:tc>
          <w:tcPr>
            <w:tcW w:w="2268" w:type="dxa"/>
            <w:tcBorders>
              <w:top w:val="single" w:sz="4" w:space="0" w:color="000000"/>
              <w:left w:val="single" w:sz="4" w:space="0" w:color="000000"/>
              <w:bottom w:val="single" w:sz="4" w:space="0" w:color="000000"/>
              <w:right w:val="single" w:sz="4" w:space="0" w:color="000000"/>
            </w:tcBorders>
            <w:hideMark/>
          </w:tcPr>
          <w:p w14:paraId="5B07E1CB"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Infekcije i infestacije</w:t>
            </w:r>
          </w:p>
        </w:tc>
        <w:tc>
          <w:tcPr>
            <w:tcW w:w="2552" w:type="dxa"/>
            <w:tcBorders>
              <w:top w:val="single" w:sz="4" w:space="0" w:color="000000"/>
              <w:left w:val="single" w:sz="4" w:space="0" w:color="000000"/>
              <w:bottom w:val="single" w:sz="4" w:space="0" w:color="000000"/>
              <w:right w:val="single" w:sz="4" w:space="0" w:color="000000"/>
            </w:tcBorders>
            <w:hideMark/>
          </w:tcPr>
          <w:p w14:paraId="586E2041"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Infekcija (G3/4: 7,8%)</w:t>
            </w:r>
          </w:p>
        </w:tc>
        <w:tc>
          <w:tcPr>
            <w:tcW w:w="2268" w:type="dxa"/>
            <w:tcBorders>
              <w:top w:val="single" w:sz="4" w:space="0" w:color="000000"/>
              <w:left w:val="single" w:sz="4" w:space="0" w:color="000000"/>
              <w:bottom w:val="single" w:sz="4" w:space="0" w:color="000000"/>
              <w:right w:val="single" w:sz="4" w:space="0" w:color="000000"/>
            </w:tcBorders>
          </w:tcPr>
          <w:p w14:paraId="13D852F4"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6CF31F59"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36B8288F" w14:textId="77777777" w:rsidTr="00896B32">
        <w:trPr>
          <w:trHeight w:val="1262"/>
          <w:jc w:val="center"/>
        </w:trPr>
        <w:tc>
          <w:tcPr>
            <w:tcW w:w="2268" w:type="dxa"/>
            <w:tcBorders>
              <w:top w:val="single" w:sz="4" w:space="0" w:color="000000"/>
              <w:left w:val="single" w:sz="4" w:space="0" w:color="000000"/>
              <w:bottom w:val="single" w:sz="4" w:space="0" w:color="000000"/>
              <w:right w:val="single" w:sz="4" w:space="0" w:color="000000"/>
            </w:tcBorders>
          </w:tcPr>
          <w:p w14:paraId="03BBEB49"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krvi i</w:t>
            </w:r>
          </w:p>
          <w:p w14:paraId="5B3E00D2"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limfnog sistema</w:t>
            </w:r>
          </w:p>
        </w:tc>
        <w:tc>
          <w:tcPr>
            <w:tcW w:w="2552" w:type="dxa"/>
            <w:tcBorders>
              <w:top w:val="single" w:sz="4" w:space="0" w:color="000000"/>
              <w:left w:val="single" w:sz="4" w:space="0" w:color="000000"/>
              <w:bottom w:val="single" w:sz="4" w:space="0" w:color="000000"/>
              <w:right w:val="single" w:sz="4" w:space="0" w:color="000000"/>
            </w:tcBorders>
            <w:hideMark/>
          </w:tcPr>
          <w:p w14:paraId="74B2660E"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Neutropenija (G4: 91,7%);</w:t>
            </w:r>
          </w:p>
          <w:p w14:paraId="7B022B42"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Anemija (G3/4: 9,4%); Febrilna neutropenija; Trombocitopenija</w:t>
            </w:r>
          </w:p>
          <w:p w14:paraId="1D426CB4"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(G4: 0,8%)</w:t>
            </w:r>
          </w:p>
        </w:tc>
        <w:tc>
          <w:tcPr>
            <w:tcW w:w="2268" w:type="dxa"/>
            <w:tcBorders>
              <w:top w:val="single" w:sz="4" w:space="0" w:color="000000"/>
              <w:left w:val="single" w:sz="4" w:space="0" w:color="000000"/>
              <w:bottom w:val="single" w:sz="4" w:space="0" w:color="000000"/>
              <w:right w:val="single" w:sz="4" w:space="0" w:color="000000"/>
            </w:tcBorders>
          </w:tcPr>
          <w:p w14:paraId="1850F442"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74B74AA9"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14253C39" w14:textId="77777777" w:rsidTr="00896B32">
        <w:trPr>
          <w:trHeight w:val="506"/>
          <w:jc w:val="center"/>
        </w:trPr>
        <w:tc>
          <w:tcPr>
            <w:tcW w:w="2268" w:type="dxa"/>
            <w:tcBorders>
              <w:top w:val="single" w:sz="4" w:space="0" w:color="000000"/>
              <w:left w:val="single" w:sz="4" w:space="0" w:color="000000"/>
              <w:bottom w:val="single" w:sz="4" w:space="0" w:color="000000"/>
              <w:right w:val="single" w:sz="4" w:space="0" w:color="000000"/>
            </w:tcBorders>
            <w:hideMark/>
          </w:tcPr>
          <w:p w14:paraId="51F8D6D5"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imunog</w:t>
            </w:r>
          </w:p>
          <w:p w14:paraId="52567DE6"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w:t>
            </w:r>
          </w:p>
        </w:tc>
        <w:tc>
          <w:tcPr>
            <w:tcW w:w="2552" w:type="dxa"/>
            <w:tcBorders>
              <w:top w:val="single" w:sz="4" w:space="0" w:color="000000"/>
              <w:left w:val="single" w:sz="4" w:space="0" w:color="000000"/>
              <w:bottom w:val="single" w:sz="4" w:space="0" w:color="000000"/>
              <w:right w:val="single" w:sz="4" w:space="0" w:color="000000"/>
            </w:tcBorders>
          </w:tcPr>
          <w:p w14:paraId="5B28B632"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43E28D9B"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Preosjetljivost (G3/4: 1,2%)</w:t>
            </w:r>
          </w:p>
        </w:tc>
        <w:tc>
          <w:tcPr>
            <w:tcW w:w="1984" w:type="dxa"/>
            <w:tcBorders>
              <w:top w:val="single" w:sz="4" w:space="0" w:color="000000"/>
              <w:left w:val="single" w:sz="4" w:space="0" w:color="000000"/>
              <w:bottom w:val="single" w:sz="4" w:space="0" w:color="000000"/>
              <w:right w:val="single" w:sz="4" w:space="0" w:color="000000"/>
            </w:tcBorders>
          </w:tcPr>
          <w:p w14:paraId="655F4D4C"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594835C6" w14:textId="77777777" w:rsidTr="00896B32">
        <w:trPr>
          <w:trHeight w:val="502"/>
          <w:jc w:val="center"/>
        </w:trPr>
        <w:tc>
          <w:tcPr>
            <w:tcW w:w="2268" w:type="dxa"/>
            <w:tcBorders>
              <w:top w:val="single" w:sz="4" w:space="0" w:color="000000"/>
              <w:left w:val="single" w:sz="4" w:space="0" w:color="000000"/>
              <w:bottom w:val="single" w:sz="4" w:space="0" w:color="000000"/>
              <w:right w:val="single" w:sz="4" w:space="0" w:color="000000"/>
            </w:tcBorders>
          </w:tcPr>
          <w:p w14:paraId="7384017D"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 xml:space="preserve">aji </w:t>
            </w:r>
          </w:p>
          <w:p w14:paraId="2A3A0DC0"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metabolizma i ishrane</w:t>
            </w:r>
          </w:p>
        </w:tc>
        <w:tc>
          <w:tcPr>
            <w:tcW w:w="2552" w:type="dxa"/>
            <w:tcBorders>
              <w:top w:val="single" w:sz="4" w:space="0" w:color="000000"/>
              <w:left w:val="single" w:sz="4" w:space="0" w:color="000000"/>
              <w:bottom w:val="single" w:sz="4" w:space="0" w:color="000000"/>
              <w:right w:val="single" w:sz="4" w:space="0" w:color="000000"/>
            </w:tcBorders>
          </w:tcPr>
          <w:p w14:paraId="102E439D"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59E48EBD"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Anoreksija</w:t>
            </w:r>
          </w:p>
        </w:tc>
        <w:tc>
          <w:tcPr>
            <w:tcW w:w="1984" w:type="dxa"/>
            <w:tcBorders>
              <w:top w:val="single" w:sz="4" w:space="0" w:color="000000"/>
              <w:left w:val="single" w:sz="4" w:space="0" w:color="000000"/>
              <w:bottom w:val="single" w:sz="4" w:space="0" w:color="000000"/>
              <w:right w:val="single" w:sz="4" w:space="0" w:color="000000"/>
            </w:tcBorders>
          </w:tcPr>
          <w:p w14:paraId="3044C50C"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3FAE994B" w14:textId="77777777" w:rsidTr="00896B32">
        <w:trPr>
          <w:trHeight w:val="515"/>
          <w:jc w:val="center"/>
        </w:trPr>
        <w:tc>
          <w:tcPr>
            <w:tcW w:w="2268" w:type="dxa"/>
            <w:tcBorders>
              <w:top w:val="single" w:sz="4" w:space="0" w:color="000000"/>
              <w:left w:val="single" w:sz="4" w:space="0" w:color="000000"/>
              <w:bottom w:val="single" w:sz="4" w:space="0" w:color="000000"/>
              <w:right w:val="single" w:sz="4" w:space="0" w:color="000000"/>
            </w:tcBorders>
          </w:tcPr>
          <w:p w14:paraId="4243D3A8"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nervnog</w:t>
            </w:r>
          </w:p>
          <w:p w14:paraId="3F1BAEFF"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w:t>
            </w:r>
          </w:p>
        </w:tc>
        <w:tc>
          <w:tcPr>
            <w:tcW w:w="2552" w:type="dxa"/>
            <w:tcBorders>
              <w:top w:val="single" w:sz="4" w:space="0" w:color="000000"/>
              <w:left w:val="single" w:sz="4" w:space="0" w:color="000000"/>
              <w:bottom w:val="single" w:sz="4" w:space="0" w:color="000000"/>
              <w:right w:val="single" w:sz="4" w:space="0" w:color="000000"/>
            </w:tcBorders>
            <w:hideMark/>
          </w:tcPr>
          <w:p w14:paraId="241533BF"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Periferna senzorna neuropatija (G3: 0,4%)</w:t>
            </w:r>
          </w:p>
        </w:tc>
        <w:tc>
          <w:tcPr>
            <w:tcW w:w="2268" w:type="dxa"/>
            <w:tcBorders>
              <w:top w:val="single" w:sz="4" w:space="0" w:color="000000"/>
              <w:left w:val="single" w:sz="4" w:space="0" w:color="000000"/>
              <w:bottom w:val="single" w:sz="4" w:space="0" w:color="000000"/>
              <w:right w:val="single" w:sz="4" w:space="0" w:color="000000"/>
            </w:tcBorders>
            <w:hideMark/>
          </w:tcPr>
          <w:p w14:paraId="5C6EE852"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Periferna motorna neuropatija (G3/4: 0,4%)</w:t>
            </w:r>
          </w:p>
        </w:tc>
        <w:tc>
          <w:tcPr>
            <w:tcW w:w="1984" w:type="dxa"/>
            <w:tcBorders>
              <w:top w:val="single" w:sz="4" w:space="0" w:color="000000"/>
              <w:left w:val="single" w:sz="4" w:space="0" w:color="000000"/>
              <w:bottom w:val="single" w:sz="4" w:space="0" w:color="000000"/>
              <w:right w:val="single" w:sz="4" w:space="0" w:color="000000"/>
            </w:tcBorders>
          </w:tcPr>
          <w:p w14:paraId="25D38C00"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B546C3" w14:paraId="76727F64" w14:textId="77777777" w:rsidTr="00896B32">
        <w:trPr>
          <w:trHeight w:val="506"/>
          <w:jc w:val="center"/>
        </w:trPr>
        <w:tc>
          <w:tcPr>
            <w:tcW w:w="2268" w:type="dxa"/>
            <w:tcBorders>
              <w:top w:val="single" w:sz="4" w:space="0" w:color="000000"/>
              <w:left w:val="single" w:sz="4" w:space="0" w:color="000000"/>
              <w:bottom w:val="single" w:sz="4" w:space="0" w:color="000000"/>
              <w:right w:val="single" w:sz="4" w:space="0" w:color="000000"/>
            </w:tcBorders>
            <w:hideMark/>
          </w:tcPr>
          <w:p w14:paraId="283B9C0D"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Kardiološki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2552" w:type="dxa"/>
            <w:tcBorders>
              <w:top w:val="single" w:sz="4" w:space="0" w:color="000000"/>
              <w:left w:val="single" w:sz="4" w:space="0" w:color="000000"/>
              <w:bottom w:val="single" w:sz="4" w:space="0" w:color="000000"/>
              <w:right w:val="single" w:sz="4" w:space="0" w:color="000000"/>
            </w:tcBorders>
          </w:tcPr>
          <w:p w14:paraId="11DE7558"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1E48638C"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Srčana insuficijencija;</w:t>
            </w:r>
          </w:p>
          <w:p w14:paraId="5A1FBCA3"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Aritmija (ne teška)</w:t>
            </w:r>
          </w:p>
        </w:tc>
        <w:tc>
          <w:tcPr>
            <w:tcW w:w="1984" w:type="dxa"/>
            <w:tcBorders>
              <w:top w:val="single" w:sz="4" w:space="0" w:color="000000"/>
              <w:left w:val="single" w:sz="4" w:space="0" w:color="000000"/>
              <w:bottom w:val="single" w:sz="4" w:space="0" w:color="000000"/>
              <w:right w:val="single" w:sz="4" w:space="0" w:color="000000"/>
            </w:tcBorders>
          </w:tcPr>
          <w:p w14:paraId="0E949DB2"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26E5AAC0" w14:textId="77777777" w:rsidTr="00896B32">
        <w:trPr>
          <w:trHeight w:val="252"/>
          <w:jc w:val="center"/>
        </w:trPr>
        <w:tc>
          <w:tcPr>
            <w:tcW w:w="2268" w:type="dxa"/>
            <w:tcBorders>
              <w:top w:val="single" w:sz="4" w:space="0" w:color="000000"/>
              <w:left w:val="single" w:sz="4" w:space="0" w:color="000000"/>
              <w:bottom w:val="single" w:sz="4" w:space="0" w:color="000000"/>
              <w:right w:val="single" w:sz="4" w:space="0" w:color="000000"/>
            </w:tcBorders>
            <w:hideMark/>
          </w:tcPr>
          <w:p w14:paraId="218E1558"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Vaskularni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2552" w:type="dxa"/>
            <w:tcBorders>
              <w:top w:val="single" w:sz="4" w:space="0" w:color="000000"/>
              <w:left w:val="single" w:sz="4" w:space="0" w:color="000000"/>
              <w:bottom w:val="single" w:sz="4" w:space="0" w:color="000000"/>
              <w:right w:val="single" w:sz="4" w:space="0" w:color="000000"/>
            </w:tcBorders>
          </w:tcPr>
          <w:p w14:paraId="62D587BD"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14:paraId="34C55566"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hideMark/>
          </w:tcPr>
          <w:p w14:paraId="1169E793"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Hipotenzija</w:t>
            </w:r>
          </w:p>
        </w:tc>
      </w:tr>
      <w:tr w:rsidR="00896B32" w:rsidRPr="00896B32" w14:paraId="43F7D671" w14:textId="77777777" w:rsidTr="00896B32">
        <w:trPr>
          <w:trHeight w:val="1200"/>
          <w:jc w:val="center"/>
        </w:trPr>
        <w:tc>
          <w:tcPr>
            <w:tcW w:w="2268" w:type="dxa"/>
            <w:tcBorders>
              <w:top w:val="single" w:sz="4" w:space="0" w:color="000000"/>
              <w:left w:val="single" w:sz="4" w:space="0" w:color="000000"/>
              <w:bottom w:val="single" w:sz="4" w:space="0" w:color="000000"/>
              <w:right w:val="single" w:sz="4" w:space="0" w:color="000000"/>
            </w:tcBorders>
          </w:tcPr>
          <w:p w14:paraId="53D45201"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Gastrointestinalni</w:t>
            </w:r>
          </w:p>
          <w:p w14:paraId="135ACA6E"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2552" w:type="dxa"/>
            <w:tcBorders>
              <w:top w:val="single" w:sz="4" w:space="0" w:color="000000"/>
              <w:left w:val="single" w:sz="4" w:space="0" w:color="000000"/>
              <w:bottom w:val="single" w:sz="4" w:space="0" w:color="000000"/>
              <w:right w:val="single" w:sz="4" w:space="0" w:color="000000"/>
            </w:tcBorders>
            <w:hideMark/>
          </w:tcPr>
          <w:p w14:paraId="1D149E2D"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Nauzeja (G3/4: 5%);</w:t>
            </w:r>
          </w:p>
          <w:p w14:paraId="3B04F160"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 Stomatitis (G3/4: 7,8%);</w:t>
            </w:r>
          </w:p>
          <w:p w14:paraId="47ACBF39"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Dijareja (G3/4: 6,2%); Povraćanje (G3/4: 5%);</w:t>
            </w:r>
          </w:p>
          <w:p w14:paraId="4930D542"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Opstipacija</w:t>
            </w:r>
          </w:p>
        </w:tc>
        <w:tc>
          <w:tcPr>
            <w:tcW w:w="2268" w:type="dxa"/>
            <w:tcBorders>
              <w:top w:val="single" w:sz="4" w:space="0" w:color="000000"/>
              <w:left w:val="single" w:sz="4" w:space="0" w:color="000000"/>
              <w:bottom w:val="single" w:sz="4" w:space="0" w:color="000000"/>
              <w:right w:val="single" w:sz="4" w:space="0" w:color="000000"/>
            </w:tcBorders>
          </w:tcPr>
          <w:p w14:paraId="71721FDD"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423D47CA"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02C5AD01" w14:textId="77777777" w:rsidTr="00896B32">
        <w:trPr>
          <w:trHeight w:val="934"/>
          <w:jc w:val="center"/>
        </w:trPr>
        <w:tc>
          <w:tcPr>
            <w:tcW w:w="2268" w:type="dxa"/>
            <w:tcBorders>
              <w:top w:val="single" w:sz="4" w:space="0" w:color="000000"/>
              <w:left w:val="single" w:sz="4" w:space="0" w:color="000000"/>
              <w:bottom w:val="single" w:sz="4" w:space="0" w:color="000000"/>
              <w:right w:val="single" w:sz="4" w:space="0" w:color="000000"/>
            </w:tcBorders>
          </w:tcPr>
          <w:p w14:paraId="15EA8086"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kože i</w:t>
            </w:r>
          </w:p>
          <w:p w14:paraId="6051557E"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potkožnog tkiva </w:t>
            </w:r>
          </w:p>
          <w:p w14:paraId="2B49A12F"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p>
        </w:tc>
        <w:tc>
          <w:tcPr>
            <w:tcW w:w="2552" w:type="dxa"/>
            <w:tcBorders>
              <w:top w:val="single" w:sz="4" w:space="0" w:color="000000"/>
              <w:left w:val="single" w:sz="4" w:space="0" w:color="000000"/>
              <w:bottom w:val="single" w:sz="4" w:space="0" w:color="000000"/>
              <w:right w:val="single" w:sz="4" w:space="0" w:color="000000"/>
            </w:tcBorders>
            <w:hideMark/>
          </w:tcPr>
          <w:p w14:paraId="42B95CD1"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Alopecija;</w:t>
            </w:r>
          </w:p>
          <w:p w14:paraId="5C2AA879"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Poremećaji na noktima (teški: 0,4%); </w:t>
            </w:r>
          </w:p>
          <w:p w14:paraId="6B8E0F08"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Kožna reakcija (ne teška)</w:t>
            </w:r>
          </w:p>
        </w:tc>
        <w:tc>
          <w:tcPr>
            <w:tcW w:w="2268" w:type="dxa"/>
            <w:tcBorders>
              <w:top w:val="single" w:sz="4" w:space="0" w:color="000000"/>
              <w:left w:val="single" w:sz="4" w:space="0" w:color="000000"/>
              <w:bottom w:val="single" w:sz="4" w:space="0" w:color="000000"/>
              <w:right w:val="single" w:sz="4" w:space="0" w:color="000000"/>
            </w:tcBorders>
          </w:tcPr>
          <w:p w14:paraId="43E3A762"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0F992FA6"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4E36C214" w14:textId="77777777" w:rsidTr="00896B32">
        <w:trPr>
          <w:trHeight w:val="759"/>
          <w:jc w:val="center"/>
        </w:trPr>
        <w:tc>
          <w:tcPr>
            <w:tcW w:w="2268" w:type="dxa"/>
            <w:tcBorders>
              <w:top w:val="single" w:sz="4" w:space="0" w:color="000000"/>
              <w:left w:val="single" w:sz="4" w:space="0" w:color="000000"/>
              <w:bottom w:val="single" w:sz="4" w:space="0" w:color="000000"/>
              <w:right w:val="single" w:sz="4" w:space="0" w:color="000000"/>
            </w:tcBorders>
          </w:tcPr>
          <w:p w14:paraId="748AAD97"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p w14:paraId="07327CD6"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miši</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noskeletnog</w:t>
            </w:r>
          </w:p>
          <w:p w14:paraId="36EBD56A"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 i vezivnog tkiva</w:t>
            </w:r>
          </w:p>
        </w:tc>
        <w:tc>
          <w:tcPr>
            <w:tcW w:w="2552" w:type="dxa"/>
            <w:tcBorders>
              <w:top w:val="single" w:sz="4" w:space="0" w:color="000000"/>
              <w:left w:val="single" w:sz="4" w:space="0" w:color="000000"/>
              <w:bottom w:val="single" w:sz="4" w:space="0" w:color="000000"/>
              <w:right w:val="single" w:sz="4" w:space="0" w:color="000000"/>
            </w:tcBorders>
          </w:tcPr>
          <w:p w14:paraId="10671BC7"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5EA153B8"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Mijalgija</w:t>
            </w:r>
          </w:p>
        </w:tc>
        <w:tc>
          <w:tcPr>
            <w:tcW w:w="1984" w:type="dxa"/>
            <w:tcBorders>
              <w:top w:val="single" w:sz="4" w:space="0" w:color="000000"/>
              <w:left w:val="single" w:sz="4" w:space="0" w:color="000000"/>
              <w:bottom w:val="single" w:sz="4" w:space="0" w:color="000000"/>
              <w:right w:val="single" w:sz="4" w:space="0" w:color="000000"/>
            </w:tcBorders>
          </w:tcPr>
          <w:p w14:paraId="6E159D0C"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B546C3" w14:paraId="4780425E" w14:textId="77777777" w:rsidTr="00896B32">
        <w:trPr>
          <w:trHeight w:val="704"/>
          <w:jc w:val="center"/>
        </w:trPr>
        <w:tc>
          <w:tcPr>
            <w:tcW w:w="2268" w:type="dxa"/>
            <w:tcBorders>
              <w:top w:val="single" w:sz="4" w:space="0" w:color="000000"/>
              <w:left w:val="single" w:sz="4" w:space="0" w:color="000000"/>
              <w:bottom w:val="single" w:sz="4" w:space="0" w:color="000000"/>
              <w:right w:val="single" w:sz="4" w:space="0" w:color="000000"/>
            </w:tcBorders>
          </w:tcPr>
          <w:p w14:paraId="25C068B0"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Opšti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w:t>
            </w:r>
          </w:p>
          <w:p w14:paraId="617CDF3C"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reakcije na mjestu</w:t>
            </w:r>
          </w:p>
          <w:p w14:paraId="0E8CDC96"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primjene</w:t>
            </w:r>
          </w:p>
        </w:tc>
        <w:tc>
          <w:tcPr>
            <w:tcW w:w="2552" w:type="dxa"/>
            <w:tcBorders>
              <w:top w:val="single" w:sz="4" w:space="0" w:color="000000"/>
              <w:left w:val="single" w:sz="4" w:space="0" w:color="000000"/>
              <w:bottom w:val="single" w:sz="4" w:space="0" w:color="000000"/>
              <w:right w:val="single" w:sz="4" w:space="0" w:color="000000"/>
            </w:tcBorders>
            <w:hideMark/>
          </w:tcPr>
          <w:p w14:paraId="4CF72D86"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Astenija (teška: 8,1%); Retencija tečnosti (teška: 1,2%); Bol</w:t>
            </w:r>
          </w:p>
        </w:tc>
        <w:tc>
          <w:tcPr>
            <w:tcW w:w="2268" w:type="dxa"/>
            <w:tcBorders>
              <w:top w:val="single" w:sz="4" w:space="0" w:color="000000"/>
              <w:left w:val="single" w:sz="4" w:space="0" w:color="000000"/>
              <w:bottom w:val="single" w:sz="4" w:space="0" w:color="000000"/>
              <w:right w:val="single" w:sz="4" w:space="0" w:color="000000"/>
            </w:tcBorders>
            <w:hideMark/>
          </w:tcPr>
          <w:p w14:paraId="419A4F03"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Reakcija na mjestu primjene infuzije</w:t>
            </w:r>
          </w:p>
        </w:tc>
        <w:tc>
          <w:tcPr>
            <w:tcW w:w="1984" w:type="dxa"/>
            <w:tcBorders>
              <w:top w:val="single" w:sz="4" w:space="0" w:color="000000"/>
              <w:left w:val="single" w:sz="4" w:space="0" w:color="000000"/>
              <w:bottom w:val="single" w:sz="4" w:space="0" w:color="000000"/>
              <w:right w:val="single" w:sz="4" w:space="0" w:color="000000"/>
            </w:tcBorders>
          </w:tcPr>
          <w:p w14:paraId="57D5FE0E"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10D4A401" w14:textId="77777777" w:rsidTr="00896B32">
        <w:trPr>
          <w:trHeight w:val="1274"/>
          <w:jc w:val="center"/>
        </w:trPr>
        <w:tc>
          <w:tcPr>
            <w:tcW w:w="2268" w:type="dxa"/>
            <w:tcBorders>
              <w:top w:val="single" w:sz="4" w:space="0" w:color="000000"/>
              <w:left w:val="single" w:sz="4" w:space="0" w:color="000000"/>
              <w:bottom w:val="single" w:sz="4" w:space="0" w:color="000000"/>
              <w:right w:val="single" w:sz="4" w:space="0" w:color="000000"/>
            </w:tcBorders>
            <w:hideMark/>
          </w:tcPr>
          <w:p w14:paraId="1E7EDD7A"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Ispitivanja</w:t>
            </w:r>
          </w:p>
        </w:tc>
        <w:tc>
          <w:tcPr>
            <w:tcW w:w="2552" w:type="dxa"/>
            <w:tcBorders>
              <w:top w:val="single" w:sz="4" w:space="0" w:color="000000"/>
              <w:left w:val="single" w:sz="4" w:space="0" w:color="000000"/>
              <w:bottom w:val="single" w:sz="4" w:space="0" w:color="000000"/>
              <w:right w:val="single" w:sz="4" w:space="0" w:color="000000"/>
            </w:tcBorders>
          </w:tcPr>
          <w:p w14:paraId="0403562F"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0F0DF9C8"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Povišen bilirubin u krvi G3/4(&lt;2,5%);</w:t>
            </w:r>
          </w:p>
          <w:p w14:paraId="263423AE"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Povišene alkalne fosfataze u krvi G3/4  (&lt;2,5%)</w:t>
            </w:r>
          </w:p>
        </w:tc>
        <w:tc>
          <w:tcPr>
            <w:tcW w:w="1984" w:type="dxa"/>
            <w:tcBorders>
              <w:top w:val="single" w:sz="4" w:space="0" w:color="000000"/>
              <w:left w:val="single" w:sz="4" w:space="0" w:color="000000"/>
              <w:bottom w:val="single" w:sz="4" w:space="0" w:color="000000"/>
              <w:right w:val="single" w:sz="4" w:space="0" w:color="000000"/>
            </w:tcBorders>
            <w:hideMark/>
          </w:tcPr>
          <w:p w14:paraId="3949A2A1"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AST povišen G3/4 (&lt;1%)</w:t>
            </w:r>
          </w:p>
          <w:p w14:paraId="58F0BADA"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ALT povišen G3/4</w:t>
            </w:r>
          </w:p>
          <w:p w14:paraId="263D1829" w14:textId="77777777" w:rsidR="00896B32" w:rsidRPr="00896B32" w:rsidRDefault="00896B32" w:rsidP="00896B32">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(&lt;1%)</w:t>
            </w:r>
          </w:p>
        </w:tc>
      </w:tr>
    </w:tbl>
    <w:p w14:paraId="48A47C4D"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u w:val="single"/>
          <w:lang w:val="sr-Latn-ME"/>
        </w:rPr>
      </w:pPr>
    </w:p>
    <w:p w14:paraId="694169D1" w14:textId="77777777" w:rsidR="00896B32" w:rsidRDefault="00896B32" w:rsidP="00896B32">
      <w:pPr>
        <w:spacing w:after="0" w:line="240" w:lineRule="auto"/>
        <w:jc w:val="both"/>
        <w:rPr>
          <w:rFonts w:ascii="Times New Roman" w:eastAsia="Times New Roman" w:hAnsi="Times New Roman" w:cs="Times New Roman"/>
          <w:lang w:val="sr-Latn-ME"/>
        </w:rPr>
      </w:pPr>
    </w:p>
    <w:p w14:paraId="0D855A95" w14:textId="77777777" w:rsidR="00896B32" w:rsidRDefault="00896B32" w:rsidP="00896B32">
      <w:pPr>
        <w:spacing w:after="0" w:line="240" w:lineRule="auto"/>
        <w:jc w:val="both"/>
        <w:rPr>
          <w:rFonts w:ascii="Times New Roman" w:eastAsia="Times New Roman" w:hAnsi="Times New Roman" w:cs="Times New Roman"/>
          <w:lang w:val="sr-Latn-ME"/>
        </w:rPr>
      </w:pPr>
    </w:p>
    <w:p w14:paraId="4FF0CFEF"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6465DA70" w14:textId="77777777" w:rsidR="00896B32" w:rsidRPr="00896B32" w:rsidRDefault="00896B32" w:rsidP="00896B32">
      <w:pPr>
        <w:spacing w:after="0" w:line="240" w:lineRule="auto"/>
        <w:jc w:val="both"/>
        <w:rPr>
          <w:rFonts w:ascii="Times New Roman" w:eastAsia="Calibri" w:hAnsi="Times New Roman" w:cs="Times New Roman"/>
          <w:u w:val="single"/>
          <w:lang w:val="sr-Latn-ME"/>
        </w:rPr>
      </w:pPr>
      <w:r w:rsidRPr="00896B32">
        <w:rPr>
          <w:rFonts w:ascii="Times New Roman" w:eastAsia="Times New Roman" w:hAnsi="Times New Roman" w:cs="Times New Roman"/>
          <w:u w:val="single"/>
          <w:lang w:val="sr-Latn-ME"/>
        </w:rPr>
        <w:t xml:space="preserve">Tabelarni prikaz neželjenih dejstava </w:t>
      </w:r>
      <w:r w:rsidRPr="00896B32">
        <w:rPr>
          <w:rFonts w:ascii="Times New Roman" w:eastAsia="Calibri" w:hAnsi="Times New Roman" w:cs="Times New Roman"/>
          <w:u w:val="single"/>
          <w:lang w:val="sr-Latn-ME"/>
        </w:rPr>
        <w:t>kod nemikrocelularnih karcinoma pluća za docetaksel 75 mg/m² u kombinaciji s cisplatinom</w:t>
      </w:r>
    </w:p>
    <w:p w14:paraId="3279F9FE"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lang w:val="sr-Latn-ME"/>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552"/>
        <w:gridCol w:w="2410"/>
        <w:gridCol w:w="1984"/>
      </w:tblGrid>
      <w:tr w:rsidR="00896B32" w:rsidRPr="00896B32" w14:paraId="32B58748" w14:textId="77777777" w:rsidTr="00896B32">
        <w:trPr>
          <w:cantSplit/>
          <w:trHeight w:val="757"/>
          <w:tblHeader/>
          <w:jc w:val="center"/>
        </w:trPr>
        <w:tc>
          <w:tcPr>
            <w:tcW w:w="2268" w:type="dxa"/>
            <w:tcBorders>
              <w:top w:val="single" w:sz="4" w:space="0" w:color="000000"/>
              <w:left w:val="single" w:sz="4" w:space="0" w:color="000000"/>
              <w:bottom w:val="single" w:sz="4" w:space="0" w:color="000000"/>
              <w:right w:val="single" w:sz="4" w:space="0" w:color="000000"/>
            </w:tcBorders>
            <w:hideMark/>
          </w:tcPr>
          <w:p w14:paraId="0C78500E" w14:textId="77777777" w:rsidR="00896B32" w:rsidRPr="00896B32" w:rsidRDefault="00896B32" w:rsidP="00896B32">
            <w:pPr>
              <w:widowControl w:val="0"/>
              <w:autoSpaceDE w:val="0"/>
              <w:autoSpaceDN w:val="0"/>
              <w:spacing w:after="0" w:line="240" w:lineRule="auto"/>
              <w:ind w:left="69" w:right="400"/>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MedDRA klasifikacija organskih sistema</w:t>
            </w:r>
          </w:p>
        </w:tc>
        <w:tc>
          <w:tcPr>
            <w:tcW w:w="2552" w:type="dxa"/>
            <w:tcBorders>
              <w:top w:val="single" w:sz="4" w:space="0" w:color="000000"/>
              <w:left w:val="single" w:sz="4" w:space="0" w:color="000000"/>
              <w:bottom w:val="single" w:sz="4" w:space="0" w:color="000000"/>
              <w:right w:val="single" w:sz="4" w:space="0" w:color="000000"/>
            </w:tcBorders>
            <w:hideMark/>
          </w:tcPr>
          <w:p w14:paraId="7EA3E733" w14:textId="77777777" w:rsidR="00896B32" w:rsidRPr="00896B32" w:rsidRDefault="00896B32" w:rsidP="00896B32">
            <w:pPr>
              <w:widowControl w:val="0"/>
              <w:autoSpaceDE w:val="0"/>
              <w:autoSpaceDN w:val="0"/>
              <w:spacing w:after="0" w:line="240" w:lineRule="auto"/>
              <w:ind w:left="68"/>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Veoma česta neželjena dejstva</w:t>
            </w:r>
          </w:p>
        </w:tc>
        <w:tc>
          <w:tcPr>
            <w:tcW w:w="2410" w:type="dxa"/>
            <w:tcBorders>
              <w:top w:val="single" w:sz="4" w:space="0" w:color="000000"/>
              <w:left w:val="single" w:sz="4" w:space="0" w:color="000000"/>
              <w:bottom w:val="single" w:sz="4" w:space="0" w:color="000000"/>
              <w:right w:val="single" w:sz="4" w:space="0" w:color="000000"/>
            </w:tcBorders>
            <w:hideMark/>
          </w:tcPr>
          <w:p w14:paraId="70E97F9E" w14:textId="77777777" w:rsidR="00896B32" w:rsidRPr="00896B32" w:rsidRDefault="00896B32" w:rsidP="00896B32">
            <w:pPr>
              <w:widowControl w:val="0"/>
              <w:autoSpaceDE w:val="0"/>
              <w:autoSpaceDN w:val="0"/>
              <w:spacing w:after="0" w:line="240" w:lineRule="auto"/>
              <w:ind w:left="67"/>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Česta neželjena dejstva</w:t>
            </w:r>
          </w:p>
        </w:tc>
        <w:tc>
          <w:tcPr>
            <w:tcW w:w="1984" w:type="dxa"/>
            <w:tcBorders>
              <w:top w:val="single" w:sz="4" w:space="0" w:color="000000"/>
              <w:left w:val="single" w:sz="4" w:space="0" w:color="000000"/>
              <w:bottom w:val="single" w:sz="4" w:space="0" w:color="000000"/>
              <w:right w:val="single" w:sz="4" w:space="0" w:color="000000"/>
            </w:tcBorders>
            <w:hideMark/>
          </w:tcPr>
          <w:p w14:paraId="48D1C669" w14:textId="77777777" w:rsidR="00896B32" w:rsidRPr="00896B32" w:rsidRDefault="00896B32" w:rsidP="00896B32">
            <w:pPr>
              <w:widowControl w:val="0"/>
              <w:autoSpaceDE w:val="0"/>
              <w:autoSpaceDN w:val="0"/>
              <w:spacing w:after="0" w:line="240" w:lineRule="auto"/>
              <w:ind w:left="67" w:right="-4" w:hanging="3"/>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Povremena neželjena dejstva</w:t>
            </w:r>
          </w:p>
        </w:tc>
      </w:tr>
      <w:tr w:rsidR="00896B32" w:rsidRPr="00896B32" w14:paraId="2D763614" w14:textId="77777777" w:rsidTr="00896B32">
        <w:trPr>
          <w:trHeight w:val="254"/>
          <w:jc w:val="center"/>
        </w:trPr>
        <w:tc>
          <w:tcPr>
            <w:tcW w:w="2268" w:type="dxa"/>
            <w:tcBorders>
              <w:top w:val="single" w:sz="4" w:space="0" w:color="000000"/>
              <w:left w:val="single" w:sz="4" w:space="0" w:color="000000"/>
              <w:bottom w:val="single" w:sz="4" w:space="0" w:color="000000"/>
              <w:right w:val="single" w:sz="4" w:space="0" w:color="000000"/>
            </w:tcBorders>
            <w:hideMark/>
          </w:tcPr>
          <w:p w14:paraId="7913A686"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Infekcije i infestacije</w:t>
            </w:r>
          </w:p>
        </w:tc>
        <w:tc>
          <w:tcPr>
            <w:tcW w:w="2552" w:type="dxa"/>
            <w:tcBorders>
              <w:top w:val="single" w:sz="4" w:space="0" w:color="000000"/>
              <w:left w:val="single" w:sz="4" w:space="0" w:color="000000"/>
              <w:bottom w:val="single" w:sz="4" w:space="0" w:color="000000"/>
              <w:right w:val="single" w:sz="4" w:space="0" w:color="000000"/>
            </w:tcBorders>
            <w:hideMark/>
          </w:tcPr>
          <w:p w14:paraId="01E86CED"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Infekcija (G3/4: 5,7%)</w:t>
            </w:r>
          </w:p>
        </w:tc>
        <w:tc>
          <w:tcPr>
            <w:tcW w:w="2410" w:type="dxa"/>
            <w:tcBorders>
              <w:top w:val="single" w:sz="4" w:space="0" w:color="000000"/>
              <w:left w:val="single" w:sz="4" w:space="0" w:color="000000"/>
              <w:bottom w:val="single" w:sz="4" w:space="0" w:color="000000"/>
              <w:right w:val="single" w:sz="4" w:space="0" w:color="000000"/>
            </w:tcBorders>
          </w:tcPr>
          <w:p w14:paraId="4CA77885"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4FC7578A"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r>
      <w:tr w:rsidR="00896B32" w:rsidRPr="00896B32" w14:paraId="46F2C178" w14:textId="77777777" w:rsidTr="00896B32">
        <w:trPr>
          <w:trHeight w:val="1022"/>
          <w:jc w:val="center"/>
        </w:trPr>
        <w:tc>
          <w:tcPr>
            <w:tcW w:w="2268" w:type="dxa"/>
            <w:tcBorders>
              <w:top w:val="single" w:sz="4" w:space="0" w:color="000000"/>
              <w:left w:val="single" w:sz="4" w:space="0" w:color="000000"/>
              <w:bottom w:val="single" w:sz="4" w:space="0" w:color="000000"/>
              <w:right w:val="single" w:sz="4" w:space="0" w:color="000000"/>
            </w:tcBorders>
          </w:tcPr>
          <w:p w14:paraId="2B057B27"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krvi i</w:t>
            </w:r>
          </w:p>
          <w:p w14:paraId="0C525180"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limfnog sistema</w:t>
            </w:r>
          </w:p>
        </w:tc>
        <w:tc>
          <w:tcPr>
            <w:tcW w:w="2552" w:type="dxa"/>
            <w:tcBorders>
              <w:top w:val="single" w:sz="4" w:space="0" w:color="000000"/>
              <w:left w:val="single" w:sz="4" w:space="0" w:color="000000"/>
              <w:bottom w:val="single" w:sz="4" w:space="0" w:color="000000"/>
              <w:right w:val="single" w:sz="4" w:space="0" w:color="000000"/>
            </w:tcBorders>
            <w:hideMark/>
          </w:tcPr>
          <w:p w14:paraId="4D0D562B"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Neutropenija (G4: 51,5%);</w:t>
            </w:r>
          </w:p>
          <w:p w14:paraId="13AF9214"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Anemija (G3/4: 6,9%); Trombocitopenija</w:t>
            </w:r>
          </w:p>
          <w:p w14:paraId="5183D6AA"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(G4: 0,5%)</w:t>
            </w:r>
          </w:p>
        </w:tc>
        <w:tc>
          <w:tcPr>
            <w:tcW w:w="2410" w:type="dxa"/>
            <w:tcBorders>
              <w:top w:val="single" w:sz="4" w:space="0" w:color="000000"/>
              <w:left w:val="single" w:sz="4" w:space="0" w:color="000000"/>
              <w:bottom w:val="single" w:sz="4" w:space="0" w:color="000000"/>
              <w:right w:val="single" w:sz="4" w:space="0" w:color="000000"/>
            </w:tcBorders>
            <w:hideMark/>
          </w:tcPr>
          <w:p w14:paraId="49CF29F3"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Febrilna neutropenija</w:t>
            </w:r>
          </w:p>
        </w:tc>
        <w:tc>
          <w:tcPr>
            <w:tcW w:w="1984" w:type="dxa"/>
            <w:tcBorders>
              <w:top w:val="single" w:sz="4" w:space="0" w:color="000000"/>
              <w:left w:val="single" w:sz="4" w:space="0" w:color="000000"/>
              <w:bottom w:val="single" w:sz="4" w:space="0" w:color="000000"/>
              <w:right w:val="single" w:sz="4" w:space="0" w:color="000000"/>
            </w:tcBorders>
          </w:tcPr>
          <w:p w14:paraId="2B892239"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r>
      <w:tr w:rsidR="00896B32" w:rsidRPr="00896B32" w14:paraId="1187F3C8" w14:textId="77777777" w:rsidTr="00896B32">
        <w:trPr>
          <w:trHeight w:val="506"/>
          <w:jc w:val="center"/>
        </w:trPr>
        <w:tc>
          <w:tcPr>
            <w:tcW w:w="2268" w:type="dxa"/>
            <w:tcBorders>
              <w:top w:val="single" w:sz="4" w:space="0" w:color="000000"/>
              <w:left w:val="single" w:sz="4" w:space="0" w:color="000000"/>
              <w:bottom w:val="single" w:sz="4" w:space="0" w:color="000000"/>
              <w:right w:val="single" w:sz="4" w:space="0" w:color="000000"/>
            </w:tcBorders>
          </w:tcPr>
          <w:p w14:paraId="69F4ED7C"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imunog</w:t>
            </w:r>
          </w:p>
          <w:p w14:paraId="7447A687"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w:t>
            </w:r>
          </w:p>
        </w:tc>
        <w:tc>
          <w:tcPr>
            <w:tcW w:w="2552" w:type="dxa"/>
            <w:tcBorders>
              <w:top w:val="single" w:sz="4" w:space="0" w:color="000000"/>
              <w:left w:val="single" w:sz="4" w:space="0" w:color="000000"/>
              <w:bottom w:val="single" w:sz="4" w:space="0" w:color="000000"/>
              <w:right w:val="single" w:sz="4" w:space="0" w:color="000000"/>
            </w:tcBorders>
            <w:hideMark/>
          </w:tcPr>
          <w:p w14:paraId="7BCC8C3D"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Preosjetljivost (G3/4: 2,5%)</w:t>
            </w:r>
          </w:p>
        </w:tc>
        <w:tc>
          <w:tcPr>
            <w:tcW w:w="2410" w:type="dxa"/>
            <w:tcBorders>
              <w:top w:val="single" w:sz="4" w:space="0" w:color="000000"/>
              <w:left w:val="single" w:sz="4" w:space="0" w:color="000000"/>
              <w:bottom w:val="single" w:sz="4" w:space="0" w:color="000000"/>
              <w:right w:val="single" w:sz="4" w:space="0" w:color="000000"/>
            </w:tcBorders>
          </w:tcPr>
          <w:p w14:paraId="712D0275"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66C43DE9"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r>
      <w:tr w:rsidR="00896B32" w:rsidRPr="00896B32" w14:paraId="674911CB" w14:textId="77777777" w:rsidTr="00896B32">
        <w:trPr>
          <w:trHeight w:val="503"/>
          <w:jc w:val="center"/>
        </w:trPr>
        <w:tc>
          <w:tcPr>
            <w:tcW w:w="2268" w:type="dxa"/>
            <w:tcBorders>
              <w:top w:val="single" w:sz="4" w:space="0" w:color="000000"/>
              <w:left w:val="single" w:sz="4" w:space="0" w:color="000000"/>
              <w:bottom w:val="single" w:sz="4" w:space="0" w:color="000000"/>
              <w:right w:val="single" w:sz="4" w:space="0" w:color="000000"/>
            </w:tcBorders>
          </w:tcPr>
          <w:p w14:paraId="279FF4DB"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 xml:space="preserve">aji </w:t>
            </w:r>
          </w:p>
          <w:p w14:paraId="3E814E0D"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metabolizma i ishrane</w:t>
            </w:r>
          </w:p>
        </w:tc>
        <w:tc>
          <w:tcPr>
            <w:tcW w:w="2552" w:type="dxa"/>
            <w:tcBorders>
              <w:top w:val="single" w:sz="4" w:space="0" w:color="000000"/>
              <w:left w:val="single" w:sz="4" w:space="0" w:color="000000"/>
              <w:bottom w:val="single" w:sz="4" w:space="0" w:color="000000"/>
              <w:right w:val="single" w:sz="4" w:space="0" w:color="000000"/>
            </w:tcBorders>
            <w:hideMark/>
          </w:tcPr>
          <w:p w14:paraId="019C100F"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Anoreksija</w:t>
            </w:r>
          </w:p>
        </w:tc>
        <w:tc>
          <w:tcPr>
            <w:tcW w:w="2410" w:type="dxa"/>
            <w:tcBorders>
              <w:top w:val="single" w:sz="4" w:space="0" w:color="000000"/>
              <w:left w:val="single" w:sz="4" w:space="0" w:color="000000"/>
              <w:bottom w:val="single" w:sz="4" w:space="0" w:color="000000"/>
              <w:right w:val="single" w:sz="4" w:space="0" w:color="000000"/>
            </w:tcBorders>
          </w:tcPr>
          <w:p w14:paraId="5B20BFED"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126FD4F2"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r>
      <w:tr w:rsidR="00896B32" w:rsidRPr="00B546C3" w14:paraId="39CFA09E" w14:textId="77777777" w:rsidTr="00896B32">
        <w:trPr>
          <w:trHeight w:val="961"/>
          <w:jc w:val="center"/>
        </w:trPr>
        <w:tc>
          <w:tcPr>
            <w:tcW w:w="2268" w:type="dxa"/>
            <w:tcBorders>
              <w:top w:val="single" w:sz="4" w:space="0" w:color="000000"/>
              <w:left w:val="single" w:sz="4" w:space="0" w:color="000000"/>
              <w:bottom w:val="single" w:sz="4" w:space="0" w:color="000000"/>
              <w:right w:val="single" w:sz="4" w:space="0" w:color="000000"/>
            </w:tcBorders>
          </w:tcPr>
          <w:p w14:paraId="793C7654"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nervnog</w:t>
            </w:r>
          </w:p>
          <w:p w14:paraId="1F946FB3"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w:t>
            </w:r>
          </w:p>
        </w:tc>
        <w:tc>
          <w:tcPr>
            <w:tcW w:w="2552" w:type="dxa"/>
            <w:tcBorders>
              <w:top w:val="single" w:sz="4" w:space="0" w:color="000000"/>
              <w:left w:val="single" w:sz="4" w:space="0" w:color="000000"/>
              <w:bottom w:val="single" w:sz="4" w:space="0" w:color="000000"/>
              <w:right w:val="single" w:sz="4" w:space="0" w:color="000000"/>
            </w:tcBorders>
            <w:hideMark/>
          </w:tcPr>
          <w:p w14:paraId="1C8DF12F"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Periferna senzorna neuropatija (G3: 3,7%);</w:t>
            </w:r>
          </w:p>
          <w:p w14:paraId="0C6A52AC"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Periferna motorna neuropatija (G3/4: 2%)</w:t>
            </w:r>
          </w:p>
        </w:tc>
        <w:tc>
          <w:tcPr>
            <w:tcW w:w="2410" w:type="dxa"/>
            <w:tcBorders>
              <w:top w:val="single" w:sz="4" w:space="0" w:color="000000"/>
              <w:left w:val="single" w:sz="4" w:space="0" w:color="000000"/>
              <w:bottom w:val="single" w:sz="4" w:space="0" w:color="000000"/>
              <w:right w:val="single" w:sz="4" w:space="0" w:color="000000"/>
            </w:tcBorders>
          </w:tcPr>
          <w:p w14:paraId="65F2459B"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1A654332"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r>
      <w:tr w:rsidR="00896B32" w:rsidRPr="00896B32" w14:paraId="3C6AD0A8" w14:textId="77777777" w:rsidTr="00896B32">
        <w:trPr>
          <w:trHeight w:val="253"/>
          <w:jc w:val="center"/>
        </w:trPr>
        <w:tc>
          <w:tcPr>
            <w:tcW w:w="2268" w:type="dxa"/>
            <w:tcBorders>
              <w:top w:val="single" w:sz="4" w:space="0" w:color="000000"/>
              <w:left w:val="single" w:sz="4" w:space="0" w:color="000000"/>
              <w:bottom w:val="single" w:sz="4" w:space="0" w:color="000000"/>
              <w:right w:val="single" w:sz="4" w:space="0" w:color="000000"/>
            </w:tcBorders>
            <w:hideMark/>
          </w:tcPr>
          <w:p w14:paraId="6D51A3DD"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Kardiološki poremećaji</w:t>
            </w:r>
          </w:p>
        </w:tc>
        <w:tc>
          <w:tcPr>
            <w:tcW w:w="2552" w:type="dxa"/>
            <w:tcBorders>
              <w:top w:val="single" w:sz="4" w:space="0" w:color="000000"/>
              <w:left w:val="single" w:sz="4" w:space="0" w:color="000000"/>
              <w:bottom w:val="single" w:sz="4" w:space="0" w:color="000000"/>
              <w:right w:val="single" w:sz="4" w:space="0" w:color="000000"/>
            </w:tcBorders>
          </w:tcPr>
          <w:p w14:paraId="700846A6"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c>
          <w:tcPr>
            <w:tcW w:w="2410" w:type="dxa"/>
            <w:tcBorders>
              <w:top w:val="single" w:sz="4" w:space="0" w:color="000000"/>
              <w:left w:val="single" w:sz="4" w:space="0" w:color="000000"/>
              <w:bottom w:val="single" w:sz="4" w:space="0" w:color="000000"/>
              <w:right w:val="single" w:sz="4" w:space="0" w:color="000000"/>
            </w:tcBorders>
            <w:hideMark/>
          </w:tcPr>
          <w:p w14:paraId="088B47C4"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Aritmija (G3/4: 0,7%)</w:t>
            </w:r>
          </w:p>
        </w:tc>
        <w:tc>
          <w:tcPr>
            <w:tcW w:w="1984" w:type="dxa"/>
            <w:tcBorders>
              <w:top w:val="single" w:sz="4" w:space="0" w:color="000000"/>
              <w:left w:val="single" w:sz="4" w:space="0" w:color="000000"/>
              <w:bottom w:val="single" w:sz="4" w:space="0" w:color="000000"/>
              <w:right w:val="single" w:sz="4" w:space="0" w:color="000000"/>
            </w:tcBorders>
            <w:hideMark/>
          </w:tcPr>
          <w:p w14:paraId="624CEE9C"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Srčana insuficijencija</w:t>
            </w:r>
          </w:p>
        </w:tc>
      </w:tr>
      <w:tr w:rsidR="00896B32" w:rsidRPr="00896B32" w14:paraId="3529B125" w14:textId="77777777" w:rsidTr="00896B32">
        <w:trPr>
          <w:trHeight w:val="242"/>
          <w:jc w:val="center"/>
        </w:trPr>
        <w:tc>
          <w:tcPr>
            <w:tcW w:w="2268" w:type="dxa"/>
            <w:tcBorders>
              <w:top w:val="single" w:sz="4" w:space="0" w:color="000000"/>
              <w:left w:val="single" w:sz="4" w:space="0" w:color="000000"/>
              <w:bottom w:val="single" w:sz="4" w:space="0" w:color="000000"/>
              <w:right w:val="single" w:sz="4" w:space="0" w:color="000000"/>
            </w:tcBorders>
            <w:hideMark/>
          </w:tcPr>
          <w:p w14:paraId="68D38BC7"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Vaskularni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2552" w:type="dxa"/>
            <w:tcBorders>
              <w:top w:val="single" w:sz="4" w:space="0" w:color="000000"/>
              <w:left w:val="single" w:sz="4" w:space="0" w:color="000000"/>
              <w:bottom w:val="single" w:sz="4" w:space="0" w:color="000000"/>
              <w:right w:val="single" w:sz="4" w:space="0" w:color="000000"/>
            </w:tcBorders>
          </w:tcPr>
          <w:p w14:paraId="16A64DD4"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c>
          <w:tcPr>
            <w:tcW w:w="2410" w:type="dxa"/>
            <w:tcBorders>
              <w:top w:val="single" w:sz="4" w:space="0" w:color="000000"/>
              <w:left w:val="single" w:sz="4" w:space="0" w:color="000000"/>
              <w:bottom w:val="single" w:sz="4" w:space="0" w:color="000000"/>
              <w:right w:val="single" w:sz="4" w:space="0" w:color="000000"/>
            </w:tcBorders>
            <w:hideMark/>
          </w:tcPr>
          <w:p w14:paraId="05046D26"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Hipotenzija (G3/4: 0,7%)</w:t>
            </w:r>
          </w:p>
        </w:tc>
        <w:tc>
          <w:tcPr>
            <w:tcW w:w="1984" w:type="dxa"/>
            <w:tcBorders>
              <w:top w:val="single" w:sz="4" w:space="0" w:color="000000"/>
              <w:left w:val="single" w:sz="4" w:space="0" w:color="000000"/>
              <w:bottom w:val="single" w:sz="4" w:space="0" w:color="000000"/>
              <w:right w:val="single" w:sz="4" w:space="0" w:color="000000"/>
            </w:tcBorders>
          </w:tcPr>
          <w:p w14:paraId="15DC07F3"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r>
      <w:tr w:rsidR="00896B32" w:rsidRPr="00896B32" w14:paraId="6B2DB22A" w14:textId="77777777" w:rsidTr="00896B32">
        <w:trPr>
          <w:trHeight w:val="968"/>
          <w:jc w:val="center"/>
        </w:trPr>
        <w:tc>
          <w:tcPr>
            <w:tcW w:w="2268" w:type="dxa"/>
            <w:tcBorders>
              <w:top w:val="single" w:sz="4" w:space="0" w:color="000000"/>
              <w:left w:val="single" w:sz="4" w:space="0" w:color="000000"/>
              <w:bottom w:val="single" w:sz="4" w:space="0" w:color="000000"/>
              <w:right w:val="single" w:sz="4" w:space="0" w:color="000000"/>
            </w:tcBorders>
          </w:tcPr>
          <w:p w14:paraId="1B7DB74E"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Gastrointestinalni</w:t>
            </w:r>
          </w:p>
          <w:p w14:paraId="40EDDD2A"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2552" w:type="dxa"/>
            <w:tcBorders>
              <w:top w:val="single" w:sz="4" w:space="0" w:color="000000"/>
              <w:left w:val="single" w:sz="4" w:space="0" w:color="000000"/>
              <w:bottom w:val="single" w:sz="4" w:space="0" w:color="000000"/>
              <w:right w:val="single" w:sz="4" w:space="0" w:color="000000"/>
            </w:tcBorders>
            <w:hideMark/>
          </w:tcPr>
          <w:p w14:paraId="004A6615"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Nauzeja (G3/4: 9,6%); Povraćanje (G3/4: 7,6%);</w:t>
            </w:r>
          </w:p>
          <w:p w14:paraId="413AF498"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Dijareja (G3/4: 6,4%);</w:t>
            </w:r>
          </w:p>
          <w:p w14:paraId="0DC63135"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Stomatitis (G3/4: 2%)</w:t>
            </w:r>
          </w:p>
        </w:tc>
        <w:tc>
          <w:tcPr>
            <w:tcW w:w="2410" w:type="dxa"/>
            <w:tcBorders>
              <w:top w:val="single" w:sz="4" w:space="0" w:color="000000"/>
              <w:left w:val="single" w:sz="4" w:space="0" w:color="000000"/>
              <w:bottom w:val="single" w:sz="4" w:space="0" w:color="000000"/>
              <w:right w:val="single" w:sz="4" w:space="0" w:color="000000"/>
            </w:tcBorders>
            <w:hideMark/>
          </w:tcPr>
          <w:p w14:paraId="075A72C8"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Opstipacija</w:t>
            </w:r>
          </w:p>
        </w:tc>
        <w:tc>
          <w:tcPr>
            <w:tcW w:w="1984" w:type="dxa"/>
            <w:tcBorders>
              <w:top w:val="single" w:sz="4" w:space="0" w:color="000000"/>
              <w:left w:val="single" w:sz="4" w:space="0" w:color="000000"/>
              <w:bottom w:val="single" w:sz="4" w:space="0" w:color="000000"/>
              <w:right w:val="single" w:sz="4" w:space="0" w:color="000000"/>
            </w:tcBorders>
          </w:tcPr>
          <w:p w14:paraId="33F222CC"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r>
      <w:tr w:rsidR="00896B32" w:rsidRPr="00896B32" w14:paraId="16F27EAC" w14:textId="77777777" w:rsidTr="00896B32">
        <w:trPr>
          <w:trHeight w:val="1082"/>
          <w:jc w:val="center"/>
        </w:trPr>
        <w:tc>
          <w:tcPr>
            <w:tcW w:w="2268" w:type="dxa"/>
            <w:tcBorders>
              <w:top w:val="single" w:sz="4" w:space="0" w:color="000000"/>
              <w:left w:val="single" w:sz="4" w:space="0" w:color="000000"/>
              <w:bottom w:val="single" w:sz="4" w:space="0" w:color="000000"/>
              <w:right w:val="single" w:sz="4" w:space="0" w:color="000000"/>
            </w:tcBorders>
          </w:tcPr>
          <w:p w14:paraId="5318EF17"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kože i</w:t>
            </w:r>
          </w:p>
          <w:p w14:paraId="7E992CAE"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potkožnog tkiva </w:t>
            </w:r>
          </w:p>
        </w:tc>
        <w:tc>
          <w:tcPr>
            <w:tcW w:w="2552" w:type="dxa"/>
            <w:tcBorders>
              <w:top w:val="single" w:sz="4" w:space="0" w:color="000000"/>
              <w:left w:val="single" w:sz="4" w:space="0" w:color="000000"/>
              <w:bottom w:val="single" w:sz="4" w:space="0" w:color="000000"/>
              <w:right w:val="single" w:sz="4" w:space="0" w:color="000000"/>
            </w:tcBorders>
            <w:hideMark/>
          </w:tcPr>
          <w:p w14:paraId="5553FB8E"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Alopecija; </w:t>
            </w:r>
          </w:p>
          <w:p w14:paraId="11E6699B"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na noktima (teški: 0,7%);</w:t>
            </w:r>
          </w:p>
          <w:p w14:paraId="4F6E0BD1"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Kožna reakcija (G3/4: 0,2%)</w:t>
            </w:r>
          </w:p>
        </w:tc>
        <w:tc>
          <w:tcPr>
            <w:tcW w:w="2410" w:type="dxa"/>
            <w:tcBorders>
              <w:top w:val="single" w:sz="4" w:space="0" w:color="000000"/>
              <w:left w:val="single" w:sz="4" w:space="0" w:color="000000"/>
              <w:bottom w:val="single" w:sz="4" w:space="0" w:color="000000"/>
              <w:right w:val="single" w:sz="4" w:space="0" w:color="000000"/>
            </w:tcBorders>
          </w:tcPr>
          <w:p w14:paraId="4BC826B8"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588239DB"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r>
      <w:tr w:rsidR="00896B32" w:rsidRPr="00896B32" w14:paraId="0BEF4C14" w14:textId="77777777" w:rsidTr="00896B32">
        <w:trPr>
          <w:trHeight w:val="759"/>
          <w:jc w:val="center"/>
        </w:trPr>
        <w:tc>
          <w:tcPr>
            <w:tcW w:w="2268" w:type="dxa"/>
            <w:tcBorders>
              <w:top w:val="single" w:sz="4" w:space="0" w:color="000000"/>
              <w:left w:val="single" w:sz="4" w:space="0" w:color="000000"/>
              <w:bottom w:val="single" w:sz="4" w:space="0" w:color="000000"/>
              <w:right w:val="single" w:sz="4" w:space="0" w:color="000000"/>
            </w:tcBorders>
            <w:hideMark/>
          </w:tcPr>
          <w:p w14:paraId="6FF2467A"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p w14:paraId="3C86A6CA"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miši</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noskeletnog</w:t>
            </w:r>
          </w:p>
          <w:p w14:paraId="14B95F96"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 i vezivnog tkiva</w:t>
            </w:r>
          </w:p>
        </w:tc>
        <w:tc>
          <w:tcPr>
            <w:tcW w:w="2552" w:type="dxa"/>
            <w:tcBorders>
              <w:top w:val="single" w:sz="4" w:space="0" w:color="000000"/>
              <w:left w:val="single" w:sz="4" w:space="0" w:color="000000"/>
              <w:bottom w:val="single" w:sz="4" w:space="0" w:color="000000"/>
              <w:right w:val="single" w:sz="4" w:space="0" w:color="000000"/>
            </w:tcBorders>
            <w:hideMark/>
          </w:tcPr>
          <w:p w14:paraId="2694CCEB"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Mijalgija (teška: 0,5%)</w:t>
            </w:r>
          </w:p>
        </w:tc>
        <w:tc>
          <w:tcPr>
            <w:tcW w:w="2410" w:type="dxa"/>
            <w:tcBorders>
              <w:top w:val="single" w:sz="4" w:space="0" w:color="000000"/>
              <w:left w:val="single" w:sz="4" w:space="0" w:color="000000"/>
              <w:bottom w:val="single" w:sz="4" w:space="0" w:color="000000"/>
              <w:right w:val="single" w:sz="4" w:space="0" w:color="000000"/>
            </w:tcBorders>
          </w:tcPr>
          <w:p w14:paraId="35861B87"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74DAE0CF"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r>
      <w:tr w:rsidR="00896B32" w:rsidRPr="00896B32" w14:paraId="65F26EE9" w14:textId="77777777" w:rsidTr="00896B32">
        <w:trPr>
          <w:trHeight w:val="1012"/>
          <w:jc w:val="center"/>
        </w:trPr>
        <w:tc>
          <w:tcPr>
            <w:tcW w:w="2268" w:type="dxa"/>
            <w:tcBorders>
              <w:top w:val="single" w:sz="4" w:space="0" w:color="000000"/>
              <w:left w:val="single" w:sz="4" w:space="0" w:color="000000"/>
              <w:bottom w:val="single" w:sz="4" w:space="0" w:color="000000"/>
              <w:right w:val="single" w:sz="4" w:space="0" w:color="000000"/>
            </w:tcBorders>
          </w:tcPr>
          <w:p w14:paraId="76465DE0"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Opšti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w:t>
            </w:r>
          </w:p>
          <w:p w14:paraId="048C4693"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reakcije na mjestu</w:t>
            </w:r>
          </w:p>
          <w:p w14:paraId="147C33F8"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primjene</w:t>
            </w:r>
          </w:p>
          <w:p w14:paraId="7BE27E44" w14:textId="77777777" w:rsidR="00896B32" w:rsidRPr="00896B32" w:rsidRDefault="00896B32" w:rsidP="00896B32">
            <w:pPr>
              <w:autoSpaceDE w:val="0"/>
              <w:autoSpaceDN w:val="0"/>
              <w:adjustRightInd w:val="0"/>
              <w:spacing w:after="0" w:line="240" w:lineRule="auto"/>
              <w:rPr>
                <w:rFonts w:ascii="Times New Roman" w:eastAsia="Times New Roman" w:hAnsi="Times New Roman" w:cs="Times New Roman"/>
                <w:lang w:val="sr-Latn-ME"/>
              </w:rPr>
            </w:pPr>
          </w:p>
        </w:tc>
        <w:tc>
          <w:tcPr>
            <w:tcW w:w="2552" w:type="dxa"/>
            <w:tcBorders>
              <w:top w:val="single" w:sz="4" w:space="0" w:color="000000"/>
              <w:left w:val="single" w:sz="4" w:space="0" w:color="000000"/>
              <w:bottom w:val="single" w:sz="4" w:space="0" w:color="000000"/>
              <w:right w:val="single" w:sz="4" w:space="0" w:color="000000"/>
            </w:tcBorders>
            <w:hideMark/>
          </w:tcPr>
          <w:p w14:paraId="3B12FA5A"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Astenija (teška: 9,9%) Retencija tečnosti </w:t>
            </w:r>
          </w:p>
          <w:p w14:paraId="621B2E14"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(teška: 0,7%)</w:t>
            </w:r>
          </w:p>
          <w:p w14:paraId="47C397DF"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Groznica (G3/4: 1,2%)</w:t>
            </w:r>
          </w:p>
        </w:tc>
        <w:tc>
          <w:tcPr>
            <w:tcW w:w="2410" w:type="dxa"/>
            <w:tcBorders>
              <w:top w:val="single" w:sz="4" w:space="0" w:color="000000"/>
              <w:left w:val="single" w:sz="4" w:space="0" w:color="000000"/>
              <w:bottom w:val="single" w:sz="4" w:space="0" w:color="000000"/>
              <w:right w:val="single" w:sz="4" w:space="0" w:color="000000"/>
            </w:tcBorders>
            <w:hideMark/>
          </w:tcPr>
          <w:p w14:paraId="35A6215A"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Reakcije na mjestu primjene infuzije; </w:t>
            </w:r>
          </w:p>
          <w:p w14:paraId="415A3D48"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Bol</w:t>
            </w:r>
          </w:p>
        </w:tc>
        <w:tc>
          <w:tcPr>
            <w:tcW w:w="1984" w:type="dxa"/>
            <w:tcBorders>
              <w:top w:val="single" w:sz="4" w:space="0" w:color="000000"/>
              <w:left w:val="single" w:sz="4" w:space="0" w:color="000000"/>
              <w:bottom w:val="single" w:sz="4" w:space="0" w:color="000000"/>
              <w:right w:val="single" w:sz="4" w:space="0" w:color="000000"/>
            </w:tcBorders>
          </w:tcPr>
          <w:p w14:paraId="3DEDC6DA"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p>
        </w:tc>
      </w:tr>
      <w:tr w:rsidR="00896B32" w:rsidRPr="00B546C3" w14:paraId="1C2F4BA2" w14:textId="77777777" w:rsidTr="00896B32">
        <w:trPr>
          <w:trHeight w:val="1038"/>
          <w:jc w:val="center"/>
        </w:trPr>
        <w:tc>
          <w:tcPr>
            <w:tcW w:w="2268" w:type="dxa"/>
            <w:tcBorders>
              <w:top w:val="single" w:sz="4" w:space="0" w:color="000000"/>
              <w:left w:val="single" w:sz="4" w:space="0" w:color="000000"/>
              <w:bottom w:val="single" w:sz="4" w:space="0" w:color="000000"/>
              <w:right w:val="single" w:sz="4" w:space="0" w:color="000000"/>
            </w:tcBorders>
            <w:hideMark/>
          </w:tcPr>
          <w:p w14:paraId="2095D90E" w14:textId="77777777" w:rsidR="00896B32" w:rsidRPr="00896B32" w:rsidRDefault="00896B32" w:rsidP="00896B32">
            <w:pPr>
              <w:autoSpaceDE w:val="0"/>
              <w:autoSpaceDN w:val="0"/>
              <w:adjustRightInd w:val="0"/>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Ispitivanja</w:t>
            </w:r>
          </w:p>
        </w:tc>
        <w:tc>
          <w:tcPr>
            <w:tcW w:w="2552" w:type="dxa"/>
            <w:tcBorders>
              <w:top w:val="single" w:sz="4" w:space="0" w:color="000000"/>
              <w:left w:val="single" w:sz="4" w:space="0" w:color="000000"/>
              <w:bottom w:val="single" w:sz="4" w:space="0" w:color="000000"/>
              <w:right w:val="single" w:sz="4" w:space="0" w:color="000000"/>
            </w:tcBorders>
          </w:tcPr>
          <w:p w14:paraId="2FB4C3F5"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lang w:val="sr-Latn-ME"/>
              </w:rPr>
            </w:pPr>
          </w:p>
        </w:tc>
        <w:tc>
          <w:tcPr>
            <w:tcW w:w="2410" w:type="dxa"/>
            <w:tcBorders>
              <w:top w:val="single" w:sz="4" w:space="0" w:color="000000"/>
              <w:left w:val="single" w:sz="4" w:space="0" w:color="000000"/>
              <w:bottom w:val="single" w:sz="4" w:space="0" w:color="000000"/>
              <w:right w:val="single" w:sz="4" w:space="0" w:color="000000"/>
            </w:tcBorders>
            <w:hideMark/>
          </w:tcPr>
          <w:p w14:paraId="44CE47A0"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Povišen bilirubina u krvi G3/4 (2,1%);</w:t>
            </w:r>
          </w:p>
          <w:p w14:paraId="389E92C0"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ALT povišen G3/4  (1,3%)</w:t>
            </w:r>
          </w:p>
        </w:tc>
        <w:tc>
          <w:tcPr>
            <w:tcW w:w="1984" w:type="dxa"/>
            <w:tcBorders>
              <w:top w:val="single" w:sz="4" w:space="0" w:color="000000"/>
              <w:left w:val="single" w:sz="4" w:space="0" w:color="000000"/>
              <w:bottom w:val="single" w:sz="4" w:space="0" w:color="000000"/>
              <w:right w:val="single" w:sz="4" w:space="0" w:color="000000"/>
            </w:tcBorders>
            <w:hideMark/>
          </w:tcPr>
          <w:p w14:paraId="3670B07C" w14:textId="77777777" w:rsidR="00896B32" w:rsidRPr="00896B32" w:rsidRDefault="00896B32" w:rsidP="00896B32">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AST povišen G3/4 (0,5%); Povišene alkalne fosfataze u krvi G3/4 (0,3%)</w:t>
            </w:r>
          </w:p>
        </w:tc>
      </w:tr>
    </w:tbl>
    <w:p w14:paraId="5D753D5F"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ab/>
      </w:r>
    </w:p>
    <w:p w14:paraId="75C05633" w14:textId="77777777" w:rsidR="00896B32" w:rsidRDefault="00896B32" w:rsidP="00896B32">
      <w:pPr>
        <w:tabs>
          <w:tab w:val="left" w:pos="2454"/>
        </w:tabs>
        <w:spacing w:after="0" w:line="240" w:lineRule="auto"/>
        <w:jc w:val="both"/>
        <w:rPr>
          <w:rFonts w:ascii="Times New Roman" w:eastAsia="Times New Roman" w:hAnsi="Times New Roman" w:cs="Times New Roman"/>
          <w:lang w:val="sr-Latn-ME"/>
        </w:rPr>
      </w:pPr>
    </w:p>
    <w:p w14:paraId="6EB7E9EC" w14:textId="77777777" w:rsidR="00896B32" w:rsidRDefault="00896B32" w:rsidP="00896B32">
      <w:pPr>
        <w:tabs>
          <w:tab w:val="left" w:pos="2454"/>
        </w:tabs>
        <w:spacing w:after="0" w:line="240" w:lineRule="auto"/>
        <w:jc w:val="both"/>
        <w:rPr>
          <w:rFonts w:ascii="Times New Roman" w:eastAsia="Times New Roman" w:hAnsi="Times New Roman" w:cs="Times New Roman"/>
          <w:lang w:val="sr-Latn-ME"/>
        </w:rPr>
      </w:pPr>
    </w:p>
    <w:p w14:paraId="2095E544" w14:textId="77777777" w:rsidR="00896B32" w:rsidRDefault="00896B32" w:rsidP="00896B32">
      <w:pPr>
        <w:tabs>
          <w:tab w:val="left" w:pos="2454"/>
        </w:tabs>
        <w:spacing w:after="0" w:line="240" w:lineRule="auto"/>
        <w:jc w:val="both"/>
        <w:rPr>
          <w:rFonts w:ascii="Times New Roman" w:eastAsia="Times New Roman" w:hAnsi="Times New Roman" w:cs="Times New Roman"/>
          <w:lang w:val="sr-Latn-ME"/>
        </w:rPr>
      </w:pPr>
    </w:p>
    <w:p w14:paraId="31893626"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lang w:val="sr-Latn-ME"/>
        </w:rPr>
      </w:pPr>
    </w:p>
    <w:p w14:paraId="77EF1E7A"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Tabelarni prikaz neželjenih dejstava kod karcinoma dojke za docetaksel 100 mg/m² u kombinaciji s trastuzumabom</w:t>
      </w:r>
    </w:p>
    <w:p w14:paraId="2B7123E2"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u w:val="single"/>
          <w:lang w:val="sr-Latn-ME"/>
        </w:rPr>
      </w:pPr>
    </w:p>
    <w:tbl>
      <w:tblPr>
        <w:tblW w:w="95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686"/>
        <w:gridCol w:w="3603"/>
      </w:tblGrid>
      <w:tr w:rsidR="00896B32" w:rsidRPr="00896B32" w14:paraId="1B480DE7" w14:textId="77777777" w:rsidTr="00896B32">
        <w:trPr>
          <w:cantSplit/>
          <w:trHeight w:val="759"/>
          <w:tblHeader/>
          <w:jc w:val="center"/>
        </w:trPr>
        <w:tc>
          <w:tcPr>
            <w:tcW w:w="2268" w:type="dxa"/>
            <w:tcBorders>
              <w:top w:val="single" w:sz="4" w:space="0" w:color="000000"/>
              <w:left w:val="single" w:sz="4" w:space="0" w:color="000000"/>
              <w:bottom w:val="single" w:sz="4" w:space="0" w:color="000000"/>
              <w:right w:val="single" w:sz="4" w:space="0" w:color="000000"/>
            </w:tcBorders>
            <w:hideMark/>
          </w:tcPr>
          <w:p w14:paraId="2E7A6ECB" w14:textId="77777777" w:rsidR="00896B32" w:rsidRPr="00896B32" w:rsidRDefault="00896B32" w:rsidP="00083007">
            <w:pPr>
              <w:widowControl w:val="0"/>
              <w:autoSpaceDE w:val="0"/>
              <w:autoSpaceDN w:val="0"/>
              <w:spacing w:after="0" w:line="240" w:lineRule="auto"/>
              <w:ind w:left="69" w:right="400"/>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MedDRA klasifikacija organskih sistema</w:t>
            </w:r>
          </w:p>
        </w:tc>
        <w:tc>
          <w:tcPr>
            <w:tcW w:w="3686" w:type="dxa"/>
            <w:tcBorders>
              <w:top w:val="single" w:sz="4" w:space="0" w:color="000000"/>
              <w:left w:val="single" w:sz="4" w:space="0" w:color="000000"/>
              <w:bottom w:val="single" w:sz="4" w:space="0" w:color="000000"/>
              <w:right w:val="single" w:sz="4" w:space="0" w:color="000000"/>
            </w:tcBorders>
            <w:hideMark/>
          </w:tcPr>
          <w:p w14:paraId="29F9257C" w14:textId="77777777" w:rsidR="00896B32" w:rsidRPr="00896B32" w:rsidRDefault="00896B32" w:rsidP="00083007">
            <w:pPr>
              <w:widowControl w:val="0"/>
              <w:autoSpaceDE w:val="0"/>
              <w:autoSpaceDN w:val="0"/>
              <w:spacing w:after="0" w:line="240" w:lineRule="auto"/>
              <w:ind w:left="68"/>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Veoma česta neželjena dejstva</w:t>
            </w:r>
          </w:p>
        </w:tc>
        <w:tc>
          <w:tcPr>
            <w:tcW w:w="3603" w:type="dxa"/>
            <w:tcBorders>
              <w:top w:val="single" w:sz="4" w:space="0" w:color="000000"/>
              <w:left w:val="single" w:sz="4" w:space="0" w:color="000000"/>
              <w:bottom w:val="single" w:sz="4" w:space="0" w:color="000000"/>
              <w:right w:val="single" w:sz="4" w:space="0" w:color="000000"/>
            </w:tcBorders>
            <w:hideMark/>
          </w:tcPr>
          <w:p w14:paraId="561FC150" w14:textId="77777777" w:rsidR="00896B32" w:rsidRPr="00896B32" w:rsidRDefault="00896B32" w:rsidP="00083007">
            <w:pPr>
              <w:widowControl w:val="0"/>
              <w:autoSpaceDE w:val="0"/>
              <w:autoSpaceDN w:val="0"/>
              <w:spacing w:after="0" w:line="240" w:lineRule="auto"/>
              <w:ind w:left="67"/>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Česta neželjena dejstva</w:t>
            </w:r>
          </w:p>
        </w:tc>
      </w:tr>
      <w:tr w:rsidR="00896B32" w:rsidRPr="00B546C3" w14:paraId="0496F671" w14:textId="77777777" w:rsidTr="00896B32">
        <w:trPr>
          <w:trHeight w:val="1265"/>
          <w:jc w:val="center"/>
        </w:trPr>
        <w:tc>
          <w:tcPr>
            <w:tcW w:w="2268" w:type="dxa"/>
            <w:tcBorders>
              <w:top w:val="single" w:sz="4" w:space="0" w:color="000000"/>
              <w:left w:val="single" w:sz="4" w:space="0" w:color="000000"/>
              <w:bottom w:val="single" w:sz="4" w:space="0" w:color="000000"/>
              <w:right w:val="single" w:sz="4" w:space="0" w:color="000000"/>
            </w:tcBorders>
          </w:tcPr>
          <w:p w14:paraId="364A29B7"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krvi i</w:t>
            </w:r>
          </w:p>
          <w:p w14:paraId="562F204E"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limfnog sistema</w:t>
            </w:r>
          </w:p>
          <w:p w14:paraId="68F72D78"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p>
        </w:tc>
        <w:tc>
          <w:tcPr>
            <w:tcW w:w="3686" w:type="dxa"/>
            <w:tcBorders>
              <w:top w:val="single" w:sz="4" w:space="0" w:color="000000"/>
              <w:left w:val="single" w:sz="4" w:space="0" w:color="000000"/>
              <w:bottom w:val="single" w:sz="4" w:space="0" w:color="000000"/>
              <w:right w:val="single" w:sz="4" w:space="0" w:color="000000"/>
            </w:tcBorders>
            <w:hideMark/>
          </w:tcPr>
          <w:p w14:paraId="6D984C54"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Neutropenija (G3/4: 32%); </w:t>
            </w:r>
          </w:p>
          <w:p w14:paraId="06B51666"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Febrilna neutropenija (uključujući</w:t>
            </w:r>
          </w:p>
          <w:p w14:paraId="6C28FF79"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neutropeniju povezanu s groznicom i primjenom antibiotika) ili neutropenijska sepsa</w:t>
            </w:r>
          </w:p>
        </w:tc>
        <w:tc>
          <w:tcPr>
            <w:tcW w:w="3603" w:type="dxa"/>
            <w:tcBorders>
              <w:top w:val="single" w:sz="4" w:space="0" w:color="000000"/>
              <w:left w:val="single" w:sz="4" w:space="0" w:color="000000"/>
              <w:bottom w:val="single" w:sz="4" w:space="0" w:color="000000"/>
              <w:right w:val="single" w:sz="4" w:space="0" w:color="000000"/>
            </w:tcBorders>
          </w:tcPr>
          <w:p w14:paraId="7BDDBC8A"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p>
        </w:tc>
      </w:tr>
      <w:tr w:rsidR="00896B32" w:rsidRPr="00896B32" w14:paraId="4B4AFEBA" w14:textId="77777777" w:rsidTr="00896B32">
        <w:trPr>
          <w:trHeight w:val="503"/>
          <w:jc w:val="center"/>
        </w:trPr>
        <w:tc>
          <w:tcPr>
            <w:tcW w:w="2268" w:type="dxa"/>
            <w:tcBorders>
              <w:top w:val="single" w:sz="4" w:space="0" w:color="000000"/>
              <w:left w:val="single" w:sz="4" w:space="0" w:color="000000"/>
              <w:bottom w:val="single" w:sz="4" w:space="0" w:color="000000"/>
              <w:right w:val="single" w:sz="4" w:space="0" w:color="000000"/>
            </w:tcBorders>
          </w:tcPr>
          <w:p w14:paraId="2E790DB7"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 xml:space="preserve">aji </w:t>
            </w:r>
          </w:p>
          <w:p w14:paraId="750FF5F3"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metabolizma i ishrane</w:t>
            </w:r>
          </w:p>
        </w:tc>
        <w:tc>
          <w:tcPr>
            <w:tcW w:w="3686" w:type="dxa"/>
            <w:tcBorders>
              <w:top w:val="single" w:sz="4" w:space="0" w:color="000000"/>
              <w:left w:val="single" w:sz="4" w:space="0" w:color="000000"/>
              <w:bottom w:val="single" w:sz="4" w:space="0" w:color="000000"/>
              <w:right w:val="single" w:sz="4" w:space="0" w:color="000000"/>
            </w:tcBorders>
            <w:hideMark/>
          </w:tcPr>
          <w:p w14:paraId="005B6EA1"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Anoreksija</w:t>
            </w:r>
          </w:p>
        </w:tc>
        <w:tc>
          <w:tcPr>
            <w:tcW w:w="3603" w:type="dxa"/>
            <w:tcBorders>
              <w:top w:val="single" w:sz="4" w:space="0" w:color="000000"/>
              <w:left w:val="single" w:sz="4" w:space="0" w:color="000000"/>
              <w:bottom w:val="single" w:sz="4" w:space="0" w:color="000000"/>
              <w:right w:val="single" w:sz="4" w:space="0" w:color="000000"/>
            </w:tcBorders>
          </w:tcPr>
          <w:p w14:paraId="4EAFDA00"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p>
        </w:tc>
      </w:tr>
      <w:tr w:rsidR="00896B32" w:rsidRPr="00896B32" w14:paraId="4A056795" w14:textId="77777777" w:rsidTr="00896B32">
        <w:trPr>
          <w:trHeight w:val="252"/>
          <w:jc w:val="center"/>
        </w:trPr>
        <w:tc>
          <w:tcPr>
            <w:tcW w:w="2268" w:type="dxa"/>
            <w:tcBorders>
              <w:top w:val="single" w:sz="4" w:space="0" w:color="000000"/>
              <w:left w:val="single" w:sz="4" w:space="0" w:color="000000"/>
              <w:bottom w:val="single" w:sz="4" w:space="0" w:color="000000"/>
              <w:right w:val="single" w:sz="4" w:space="0" w:color="000000"/>
            </w:tcBorders>
            <w:hideMark/>
          </w:tcPr>
          <w:p w14:paraId="171B0DCC"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Psihijatrijski poremećaji</w:t>
            </w:r>
          </w:p>
        </w:tc>
        <w:tc>
          <w:tcPr>
            <w:tcW w:w="3686" w:type="dxa"/>
            <w:tcBorders>
              <w:top w:val="single" w:sz="4" w:space="0" w:color="000000"/>
              <w:left w:val="single" w:sz="4" w:space="0" w:color="000000"/>
              <w:bottom w:val="single" w:sz="4" w:space="0" w:color="000000"/>
              <w:right w:val="single" w:sz="4" w:space="0" w:color="000000"/>
            </w:tcBorders>
            <w:hideMark/>
          </w:tcPr>
          <w:p w14:paraId="03ED17FD"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Insomnija</w:t>
            </w:r>
          </w:p>
        </w:tc>
        <w:tc>
          <w:tcPr>
            <w:tcW w:w="3603" w:type="dxa"/>
            <w:tcBorders>
              <w:top w:val="single" w:sz="4" w:space="0" w:color="000000"/>
              <w:left w:val="single" w:sz="4" w:space="0" w:color="000000"/>
              <w:bottom w:val="single" w:sz="4" w:space="0" w:color="000000"/>
              <w:right w:val="single" w:sz="4" w:space="0" w:color="000000"/>
            </w:tcBorders>
          </w:tcPr>
          <w:p w14:paraId="39BE0653"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p>
        </w:tc>
      </w:tr>
      <w:tr w:rsidR="00896B32" w:rsidRPr="00896B32" w14:paraId="653A3941" w14:textId="77777777" w:rsidTr="00896B32">
        <w:trPr>
          <w:trHeight w:val="506"/>
          <w:jc w:val="center"/>
        </w:trPr>
        <w:tc>
          <w:tcPr>
            <w:tcW w:w="2268" w:type="dxa"/>
            <w:tcBorders>
              <w:top w:val="single" w:sz="4" w:space="0" w:color="000000"/>
              <w:left w:val="single" w:sz="4" w:space="0" w:color="000000"/>
              <w:bottom w:val="single" w:sz="4" w:space="0" w:color="000000"/>
              <w:right w:val="single" w:sz="4" w:space="0" w:color="000000"/>
            </w:tcBorders>
          </w:tcPr>
          <w:p w14:paraId="4C639944"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nervnog sistema</w:t>
            </w:r>
          </w:p>
        </w:tc>
        <w:tc>
          <w:tcPr>
            <w:tcW w:w="3686" w:type="dxa"/>
            <w:tcBorders>
              <w:top w:val="single" w:sz="4" w:space="0" w:color="000000"/>
              <w:left w:val="single" w:sz="4" w:space="0" w:color="000000"/>
              <w:bottom w:val="single" w:sz="4" w:space="0" w:color="000000"/>
              <w:right w:val="single" w:sz="4" w:space="0" w:color="000000"/>
            </w:tcBorders>
            <w:hideMark/>
          </w:tcPr>
          <w:p w14:paraId="23FBB340"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Parestezija; glavobolja; disgeuzija; hipoestezija</w:t>
            </w:r>
          </w:p>
        </w:tc>
        <w:tc>
          <w:tcPr>
            <w:tcW w:w="3603" w:type="dxa"/>
            <w:tcBorders>
              <w:top w:val="single" w:sz="4" w:space="0" w:color="000000"/>
              <w:left w:val="single" w:sz="4" w:space="0" w:color="000000"/>
              <w:bottom w:val="single" w:sz="4" w:space="0" w:color="000000"/>
              <w:right w:val="single" w:sz="4" w:space="0" w:color="000000"/>
            </w:tcBorders>
          </w:tcPr>
          <w:p w14:paraId="0A186729"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p>
        </w:tc>
      </w:tr>
      <w:tr w:rsidR="00896B32" w:rsidRPr="00896B32" w14:paraId="196ACF96" w14:textId="77777777" w:rsidTr="00896B32">
        <w:trPr>
          <w:trHeight w:val="250"/>
          <w:jc w:val="center"/>
        </w:trPr>
        <w:tc>
          <w:tcPr>
            <w:tcW w:w="2268" w:type="dxa"/>
            <w:tcBorders>
              <w:top w:val="single" w:sz="4" w:space="0" w:color="000000"/>
              <w:left w:val="single" w:sz="4" w:space="0" w:color="000000"/>
              <w:bottom w:val="single" w:sz="4" w:space="0" w:color="000000"/>
              <w:right w:val="single" w:sz="4" w:space="0" w:color="000000"/>
            </w:tcBorders>
            <w:hideMark/>
          </w:tcPr>
          <w:p w14:paraId="05B356A5"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oka</w:t>
            </w:r>
          </w:p>
        </w:tc>
        <w:tc>
          <w:tcPr>
            <w:tcW w:w="3686" w:type="dxa"/>
            <w:tcBorders>
              <w:top w:val="single" w:sz="4" w:space="0" w:color="000000"/>
              <w:left w:val="single" w:sz="4" w:space="0" w:color="000000"/>
              <w:bottom w:val="single" w:sz="4" w:space="0" w:color="000000"/>
              <w:right w:val="single" w:sz="4" w:space="0" w:color="000000"/>
            </w:tcBorders>
            <w:hideMark/>
          </w:tcPr>
          <w:p w14:paraId="4C0FBE39"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Pojačano suzenje;</w:t>
            </w:r>
          </w:p>
          <w:p w14:paraId="13017916"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Konjunktivitis</w:t>
            </w:r>
          </w:p>
        </w:tc>
        <w:tc>
          <w:tcPr>
            <w:tcW w:w="3603" w:type="dxa"/>
            <w:tcBorders>
              <w:top w:val="single" w:sz="4" w:space="0" w:color="000000"/>
              <w:left w:val="single" w:sz="4" w:space="0" w:color="000000"/>
              <w:bottom w:val="single" w:sz="4" w:space="0" w:color="000000"/>
              <w:right w:val="single" w:sz="4" w:space="0" w:color="000000"/>
            </w:tcBorders>
          </w:tcPr>
          <w:p w14:paraId="3A8EF571"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p>
        </w:tc>
      </w:tr>
      <w:tr w:rsidR="00896B32" w:rsidRPr="00896B32" w14:paraId="5DFDCDE1" w14:textId="77777777" w:rsidTr="00896B32">
        <w:trPr>
          <w:trHeight w:val="252"/>
          <w:jc w:val="center"/>
        </w:trPr>
        <w:tc>
          <w:tcPr>
            <w:tcW w:w="2268" w:type="dxa"/>
            <w:tcBorders>
              <w:top w:val="single" w:sz="4" w:space="0" w:color="000000"/>
              <w:left w:val="single" w:sz="4" w:space="0" w:color="000000"/>
              <w:bottom w:val="single" w:sz="4" w:space="0" w:color="000000"/>
              <w:right w:val="single" w:sz="4" w:space="0" w:color="000000"/>
            </w:tcBorders>
            <w:hideMark/>
          </w:tcPr>
          <w:p w14:paraId="31AA77AC"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Kardiološki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3686" w:type="dxa"/>
            <w:tcBorders>
              <w:top w:val="single" w:sz="4" w:space="0" w:color="000000"/>
              <w:left w:val="single" w:sz="4" w:space="0" w:color="000000"/>
              <w:bottom w:val="single" w:sz="4" w:space="0" w:color="000000"/>
              <w:right w:val="single" w:sz="4" w:space="0" w:color="000000"/>
            </w:tcBorders>
          </w:tcPr>
          <w:p w14:paraId="73BDD494"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p>
        </w:tc>
        <w:tc>
          <w:tcPr>
            <w:tcW w:w="3603" w:type="dxa"/>
            <w:tcBorders>
              <w:top w:val="single" w:sz="4" w:space="0" w:color="000000"/>
              <w:left w:val="single" w:sz="4" w:space="0" w:color="000000"/>
              <w:bottom w:val="single" w:sz="4" w:space="0" w:color="000000"/>
              <w:right w:val="single" w:sz="4" w:space="0" w:color="000000"/>
            </w:tcBorders>
            <w:hideMark/>
          </w:tcPr>
          <w:p w14:paraId="54911C76"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Srčana insuficijencija</w:t>
            </w:r>
          </w:p>
        </w:tc>
      </w:tr>
      <w:tr w:rsidR="00896B32" w:rsidRPr="00896B32" w14:paraId="0C673553" w14:textId="77777777" w:rsidTr="00896B32">
        <w:trPr>
          <w:trHeight w:val="252"/>
          <w:jc w:val="center"/>
        </w:trPr>
        <w:tc>
          <w:tcPr>
            <w:tcW w:w="2268" w:type="dxa"/>
            <w:tcBorders>
              <w:top w:val="single" w:sz="4" w:space="0" w:color="000000"/>
              <w:left w:val="single" w:sz="4" w:space="0" w:color="000000"/>
              <w:bottom w:val="single" w:sz="4" w:space="0" w:color="000000"/>
              <w:right w:val="single" w:sz="4" w:space="0" w:color="000000"/>
            </w:tcBorders>
            <w:hideMark/>
          </w:tcPr>
          <w:p w14:paraId="6CD029F8"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Vaskularni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3686" w:type="dxa"/>
            <w:tcBorders>
              <w:top w:val="single" w:sz="4" w:space="0" w:color="000000"/>
              <w:left w:val="single" w:sz="4" w:space="0" w:color="000000"/>
              <w:bottom w:val="single" w:sz="4" w:space="0" w:color="000000"/>
              <w:right w:val="single" w:sz="4" w:space="0" w:color="000000"/>
            </w:tcBorders>
            <w:hideMark/>
          </w:tcPr>
          <w:p w14:paraId="08E70B41"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Limfedem</w:t>
            </w:r>
          </w:p>
        </w:tc>
        <w:tc>
          <w:tcPr>
            <w:tcW w:w="3603" w:type="dxa"/>
            <w:tcBorders>
              <w:top w:val="single" w:sz="4" w:space="0" w:color="000000"/>
              <w:left w:val="single" w:sz="4" w:space="0" w:color="000000"/>
              <w:bottom w:val="single" w:sz="4" w:space="0" w:color="000000"/>
              <w:right w:val="single" w:sz="4" w:space="0" w:color="000000"/>
            </w:tcBorders>
          </w:tcPr>
          <w:p w14:paraId="22A76F58"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p>
        </w:tc>
      </w:tr>
      <w:tr w:rsidR="00896B32" w:rsidRPr="00896B32" w14:paraId="36EFFCBB" w14:textId="77777777" w:rsidTr="00896B32">
        <w:trPr>
          <w:trHeight w:val="759"/>
          <w:jc w:val="center"/>
        </w:trPr>
        <w:tc>
          <w:tcPr>
            <w:tcW w:w="2268" w:type="dxa"/>
            <w:tcBorders>
              <w:top w:val="single" w:sz="4" w:space="0" w:color="000000"/>
              <w:left w:val="single" w:sz="4" w:space="0" w:color="000000"/>
              <w:bottom w:val="single" w:sz="4" w:space="0" w:color="000000"/>
              <w:right w:val="single" w:sz="4" w:space="0" w:color="000000"/>
            </w:tcBorders>
          </w:tcPr>
          <w:p w14:paraId="6E756706"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Respiratorni, torakalni i medijastinalni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3686" w:type="dxa"/>
            <w:tcBorders>
              <w:top w:val="single" w:sz="4" w:space="0" w:color="000000"/>
              <w:left w:val="single" w:sz="4" w:space="0" w:color="000000"/>
              <w:bottom w:val="single" w:sz="4" w:space="0" w:color="000000"/>
              <w:right w:val="single" w:sz="4" w:space="0" w:color="000000"/>
            </w:tcBorders>
            <w:hideMark/>
          </w:tcPr>
          <w:p w14:paraId="28FE4206"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Epistaksa; bol u ždrijelu i grkljanu; nazofaringitis, dispneja; kašalj; </w:t>
            </w:r>
          </w:p>
          <w:p w14:paraId="3D37A8F0"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Rinoreja</w:t>
            </w:r>
          </w:p>
        </w:tc>
        <w:tc>
          <w:tcPr>
            <w:tcW w:w="3603" w:type="dxa"/>
            <w:tcBorders>
              <w:top w:val="single" w:sz="4" w:space="0" w:color="000000"/>
              <w:left w:val="single" w:sz="4" w:space="0" w:color="000000"/>
              <w:bottom w:val="single" w:sz="4" w:space="0" w:color="000000"/>
              <w:right w:val="single" w:sz="4" w:space="0" w:color="000000"/>
            </w:tcBorders>
          </w:tcPr>
          <w:p w14:paraId="1B58C0FA"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p>
        </w:tc>
      </w:tr>
      <w:tr w:rsidR="00896B32" w:rsidRPr="00896B32" w14:paraId="0773F85A" w14:textId="77777777" w:rsidTr="00896B32">
        <w:trPr>
          <w:trHeight w:val="756"/>
          <w:jc w:val="center"/>
        </w:trPr>
        <w:tc>
          <w:tcPr>
            <w:tcW w:w="2268" w:type="dxa"/>
            <w:tcBorders>
              <w:top w:val="single" w:sz="4" w:space="0" w:color="000000"/>
              <w:left w:val="single" w:sz="4" w:space="0" w:color="000000"/>
              <w:bottom w:val="single" w:sz="4" w:space="0" w:color="000000"/>
              <w:right w:val="single" w:sz="4" w:space="0" w:color="000000"/>
            </w:tcBorders>
          </w:tcPr>
          <w:p w14:paraId="2FBF5778"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Gastrointestinalni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p w14:paraId="5A8B5FA6"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p>
        </w:tc>
        <w:tc>
          <w:tcPr>
            <w:tcW w:w="3686" w:type="dxa"/>
            <w:tcBorders>
              <w:top w:val="single" w:sz="4" w:space="0" w:color="000000"/>
              <w:left w:val="single" w:sz="4" w:space="0" w:color="000000"/>
              <w:bottom w:val="single" w:sz="4" w:space="0" w:color="000000"/>
              <w:right w:val="single" w:sz="4" w:space="0" w:color="000000"/>
            </w:tcBorders>
            <w:hideMark/>
          </w:tcPr>
          <w:p w14:paraId="2FE140F7"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Nauzeja; dijareja; povraćanje; opstipacija; stomatitis; dispepsija; bol u predjelu abdomena</w:t>
            </w:r>
          </w:p>
        </w:tc>
        <w:tc>
          <w:tcPr>
            <w:tcW w:w="3603" w:type="dxa"/>
            <w:tcBorders>
              <w:top w:val="single" w:sz="4" w:space="0" w:color="000000"/>
              <w:left w:val="single" w:sz="4" w:space="0" w:color="000000"/>
              <w:bottom w:val="single" w:sz="4" w:space="0" w:color="000000"/>
              <w:right w:val="single" w:sz="4" w:space="0" w:color="000000"/>
            </w:tcBorders>
          </w:tcPr>
          <w:p w14:paraId="6F861F84"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p>
        </w:tc>
      </w:tr>
      <w:tr w:rsidR="00896B32" w:rsidRPr="00896B32" w14:paraId="2DA83862" w14:textId="77777777" w:rsidTr="00896B32">
        <w:trPr>
          <w:trHeight w:val="476"/>
          <w:jc w:val="center"/>
        </w:trPr>
        <w:tc>
          <w:tcPr>
            <w:tcW w:w="2268" w:type="dxa"/>
            <w:tcBorders>
              <w:top w:val="single" w:sz="4" w:space="0" w:color="000000"/>
              <w:left w:val="single" w:sz="4" w:space="0" w:color="000000"/>
              <w:bottom w:val="single" w:sz="4" w:space="0" w:color="000000"/>
              <w:right w:val="single" w:sz="4" w:space="0" w:color="000000"/>
            </w:tcBorders>
          </w:tcPr>
          <w:p w14:paraId="070B4FAB"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kože i</w:t>
            </w:r>
          </w:p>
          <w:p w14:paraId="57FC04B9"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potkožnog tkiva</w:t>
            </w:r>
          </w:p>
          <w:p w14:paraId="7A4E107C"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p>
        </w:tc>
        <w:tc>
          <w:tcPr>
            <w:tcW w:w="3686" w:type="dxa"/>
            <w:tcBorders>
              <w:top w:val="single" w:sz="4" w:space="0" w:color="000000"/>
              <w:left w:val="single" w:sz="4" w:space="0" w:color="000000"/>
              <w:bottom w:val="single" w:sz="4" w:space="0" w:color="000000"/>
              <w:right w:val="single" w:sz="4" w:space="0" w:color="000000"/>
            </w:tcBorders>
            <w:hideMark/>
          </w:tcPr>
          <w:p w14:paraId="1FDB58BD"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Alopecija; eritem; osip; poremećaji na noktima</w:t>
            </w:r>
          </w:p>
        </w:tc>
        <w:tc>
          <w:tcPr>
            <w:tcW w:w="3603" w:type="dxa"/>
            <w:tcBorders>
              <w:top w:val="single" w:sz="4" w:space="0" w:color="000000"/>
              <w:left w:val="single" w:sz="4" w:space="0" w:color="000000"/>
              <w:bottom w:val="single" w:sz="4" w:space="0" w:color="000000"/>
              <w:right w:val="single" w:sz="4" w:space="0" w:color="000000"/>
            </w:tcBorders>
          </w:tcPr>
          <w:p w14:paraId="3CE80F85"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p>
        </w:tc>
      </w:tr>
      <w:tr w:rsidR="00896B32" w:rsidRPr="00B546C3" w14:paraId="23198970" w14:textId="77777777" w:rsidTr="00896B32">
        <w:trPr>
          <w:trHeight w:val="503"/>
          <w:jc w:val="center"/>
        </w:trPr>
        <w:tc>
          <w:tcPr>
            <w:tcW w:w="2268" w:type="dxa"/>
            <w:tcBorders>
              <w:top w:val="single" w:sz="4" w:space="0" w:color="000000"/>
              <w:left w:val="single" w:sz="4" w:space="0" w:color="000000"/>
              <w:bottom w:val="single" w:sz="4" w:space="0" w:color="000000"/>
              <w:right w:val="single" w:sz="4" w:space="0" w:color="000000"/>
            </w:tcBorders>
          </w:tcPr>
          <w:p w14:paraId="2987E3FD"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p w14:paraId="5D423953"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miši</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noskeletnog</w:t>
            </w:r>
          </w:p>
          <w:p w14:paraId="509E0BE1"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 i vezivnog tkiva</w:t>
            </w:r>
          </w:p>
        </w:tc>
        <w:tc>
          <w:tcPr>
            <w:tcW w:w="3686" w:type="dxa"/>
            <w:tcBorders>
              <w:top w:val="single" w:sz="4" w:space="0" w:color="000000"/>
              <w:left w:val="single" w:sz="4" w:space="0" w:color="000000"/>
              <w:bottom w:val="single" w:sz="4" w:space="0" w:color="000000"/>
              <w:right w:val="single" w:sz="4" w:space="0" w:color="000000"/>
            </w:tcBorders>
            <w:hideMark/>
          </w:tcPr>
          <w:p w14:paraId="5A3A91B3"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Mijalgija; artralgija; bol u ekstremitetima; bol u kostima; bol u leđima</w:t>
            </w:r>
          </w:p>
        </w:tc>
        <w:tc>
          <w:tcPr>
            <w:tcW w:w="3603" w:type="dxa"/>
            <w:tcBorders>
              <w:top w:val="single" w:sz="4" w:space="0" w:color="000000"/>
              <w:left w:val="single" w:sz="4" w:space="0" w:color="000000"/>
              <w:bottom w:val="single" w:sz="4" w:space="0" w:color="000000"/>
              <w:right w:val="single" w:sz="4" w:space="0" w:color="000000"/>
            </w:tcBorders>
          </w:tcPr>
          <w:p w14:paraId="13F46D80"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p>
        </w:tc>
      </w:tr>
      <w:tr w:rsidR="00896B32" w:rsidRPr="00896B32" w14:paraId="220B523C" w14:textId="77777777" w:rsidTr="00896B32">
        <w:trPr>
          <w:trHeight w:val="758"/>
          <w:jc w:val="center"/>
        </w:trPr>
        <w:tc>
          <w:tcPr>
            <w:tcW w:w="2268" w:type="dxa"/>
            <w:tcBorders>
              <w:top w:val="single" w:sz="4" w:space="0" w:color="000000"/>
              <w:left w:val="single" w:sz="4" w:space="0" w:color="000000"/>
              <w:bottom w:val="single" w:sz="4" w:space="0" w:color="000000"/>
              <w:right w:val="single" w:sz="4" w:space="0" w:color="000000"/>
            </w:tcBorders>
          </w:tcPr>
          <w:p w14:paraId="25BA6189"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Opšti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w:t>
            </w:r>
          </w:p>
          <w:p w14:paraId="7A3C820F"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reakcije na mjestu</w:t>
            </w:r>
          </w:p>
          <w:p w14:paraId="7E56699D" w14:textId="77777777" w:rsidR="00896B32" w:rsidRPr="00896B32" w:rsidRDefault="00896B32" w:rsidP="00083007">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primjene</w:t>
            </w:r>
          </w:p>
        </w:tc>
        <w:tc>
          <w:tcPr>
            <w:tcW w:w="3686" w:type="dxa"/>
            <w:tcBorders>
              <w:top w:val="single" w:sz="4" w:space="0" w:color="000000"/>
              <w:left w:val="single" w:sz="4" w:space="0" w:color="000000"/>
              <w:bottom w:val="single" w:sz="4" w:space="0" w:color="000000"/>
              <w:right w:val="single" w:sz="4" w:space="0" w:color="000000"/>
            </w:tcBorders>
            <w:hideMark/>
          </w:tcPr>
          <w:p w14:paraId="541EA917"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Astenija; periferni edem; pireksija; umor; upala sluznice; bol; bolest slična gripu; bol u grudima; drhtavica</w:t>
            </w:r>
          </w:p>
        </w:tc>
        <w:tc>
          <w:tcPr>
            <w:tcW w:w="3603" w:type="dxa"/>
            <w:tcBorders>
              <w:top w:val="single" w:sz="4" w:space="0" w:color="000000"/>
              <w:left w:val="single" w:sz="4" w:space="0" w:color="000000"/>
              <w:bottom w:val="single" w:sz="4" w:space="0" w:color="000000"/>
              <w:right w:val="single" w:sz="4" w:space="0" w:color="000000"/>
            </w:tcBorders>
            <w:hideMark/>
          </w:tcPr>
          <w:p w14:paraId="3749B757" w14:textId="77777777" w:rsidR="00896B32" w:rsidRPr="00896B32" w:rsidRDefault="00896B32" w:rsidP="00083007">
            <w:pPr>
              <w:tabs>
                <w:tab w:val="left" w:pos="2454"/>
              </w:tabs>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Letargija</w:t>
            </w:r>
          </w:p>
        </w:tc>
      </w:tr>
      <w:tr w:rsidR="00896B32" w:rsidRPr="00896B32" w14:paraId="7D7326B1" w14:textId="77777777" w:rsidTr="00896B32">
        <w:trPr>
          <w:trHeight w:val="249"/>
          <w:jc w:val="center"/>
        </w:trPr>
        <w:tc>
          <w:tcPr>
            <w:tcW w:w="2268" w:type="dxa"/>
            <w:tcBorders>
              <w:top w:val="single" w:sz="4" w:space="0" w:color="000000"/>
              <w:left w:val="single" w:sz="4" w:space="0" w:color="000000"/>
              <w:bottom w:val="single" w:sz="4" w:space="0" w:color="000000"/>
              <w:right w:val="single" w:sz="4" w:space="0" w:color="000000"/>
            </w:tcBorders>
            <w:hideMark/>
          </w:tcPr>
          <w:p w14:paraId="275E822B" w14:textId="77777777" w:rsidR="00896B32" w:rsidRPr="00896B32" w:rsidRDefault="00896B32" w:rsidP="00896B32">
            <w:pPr>
              <w:autoSpaceDE w:val="0"/>
              <w:autoSpaceDN w:val="0"/>
              <w:adjustRightInd w:val="0"/>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Ispitivanja</w:t>
            </w:r>
          </w:p>
        </w:tc>
        <w:tc>
          <w:tcPr>
            <w:tcW w:w="3686" w:type="dxa"/>
            <w:tcBorders>
              <w:top w:val="single" w:sz="4" w:space="0" w:color="000000"/>
              <w:left w:val="single" w:sz="4" w:space="0" w:color="000000"/>
              <w:bottom w:val="single" w:sz="4" w:space="0" w:color="000000"/>
              <w:right w:val="single" w:sz="4" w:space="0" w:color="000000"/>
            </w:tcBorders>
            <w:hideMark/>
          </w:tcPr>
          <w:p w14:paraId="6FB47233"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Porast tjelesne težine</w:t>
            </w:r>
          </w:p>
        </w:tc>
        <w:tc>
          <w:tcPr>
            <w:tcW w:w="3603" w:type="dxa"/>
            <w:tcBorders>
              <w:top w:val="single" w:sz="4" w:space="0" w:color="000000"/>
              <w:left w:val="single" w:sz="4" w:space="0" w:color="000000"/>
              <w:bottom w:val="single" w:sz="4" w:space="0" w:color="000000"/>
              <w:right w:val="single" w:sz="4" w:space="0" w:color="000000"/>
            </w:tcBorders>
          </w:tcPr>
          <w:p w14:paraId="788E12C6"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lang w:val="sr-Latn-ME"/>
              </w:rPr>
            </w:pPr>
          </w:p>
        </w:tc>
      </w:tr>
    </w:tbl>
    <w:p w14:paraId="45A062BD"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u w:val="single"/>
          <w:lang w:val="sr-Latn-ME"/>
        </w:rPr>
      </w:pPr>
    </w:p>
    <w:p w14:paraId="34F8D20A"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Opis odabranih neželjenih reakcija kod karcinoma dojke za docetaksel 100 mg/m² u kombinaciji s trastuzumabom</w:t>
      </w:r>
    </w:p>
    <w:p w14:paraId="489E9A41"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u w:val="single"/>
          <w:lang w:val="sr-Latn-ME"/>
        </w:rPr>
      </w:pPr>
    </w:p>
    <w:p w14:paraId="07909A8A"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Poremećaji krvi i limfnog sistema</w:t>
      </w:r>
    </w:p>
    <w:p w14:paraId="51855B53"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lang w:val="sr-Latn-ME"/>
        </w:rPr>
      </w:pPr>
      <w:r w:rsidRPr="00083007">
        <w:rPr>
          <w:rFonts w:ascii="Times New Roman" w:eastAsia="Times New Roman" w:hAnsi="Times New Roman" w:cs="Times New Roman"/>
          <w:lang w:val="sr-Latn-ME"/>
        </w:rPr>
        <w:t xml:space="preserve">Veoma često: Hematološka toksičnost bila je povećana kod pacijenata koji su primali trastuzumab i docetaksel u poređenju sa pacijentima koji su primali docetaksel u monoterapiji (32% neutropenija stepena 3/4 u odnosu na 22%, prema kriterijima NCI-CTC, (engl. </w:t>
      </w:r>
      <w:r w:rsidRPr="00083007">
        <w:rPr>
          <w:rFonts w:ascii="Times New Roman" w:eastAsia="Times New Roman" w:hAnsi="Times New Roman" w:cs="Times New Roman"/>
          <w:i/>
          <w:lang w:val="sr-Latn-ME"/>
        </w:rPr>
        <w:t>National Cancer Institute-Common Toxicity Criteria</w:t>
      </w:r>
      <w:r w:rsidRPr="00083007">
        <w:rPr>
          <w:rFonts w:ascii="Times New Roman" w:eastAsia="Times New Roman" w:hAnsi="Times New Roman" w:cs="Times New Roman"/>
          <w:lang w:val="sr-Latn-ME"/>
        </w:rPr>
        <w:t>). Treba uzeti</w:t>
      </w:r>
      <w:r w:rsidRPr="00896B32">
        <w:rPr>
          <w:rFonts w:ascii="Times New Roman" w:eastAsia="Times New Roman" w:hAnsi="Times New Roman" w:cs="Times New Roman"/>
          <w:lang w:val="sr-Latn-ME"/>
        </w:rPr>
        <w:t xml:space="preserve"> u obzir da su ti podaci vjerovatno potcijenjeni jer je poznato da monoterapija docetakselom u dozi od 100 mg/m</w:t>
      </w:r>
      <w:r w:rsidRPr="00896B32">
        <w:rPr>
          <w:rFonts w:ascii="Times New Roman" w:eastAsia="Times New Roman" w:hAnsi="Times New Roman" w:cs="Times New Roman"/>
          <w:vertAlign w:val="superscript"/>
          <w:lang w:val="sr-Latn-ME"/>
        </w:rPr>
        <w:t>2</w:t>
      </w:r>
      <w:r w:rsidRPr="00896B32">
        <w:rPr>
          <w:rFonts w:ascii="Times New Roman" w:eastAsia="Times New Roman" w:hAnsi="Times New Roman" w:cs="Times New Roman"/>
          <w:lang w:val="sr-Latn-ME"/>
        </w:rPr>
        <w:t xml:space="preserve"> uzrokuje neutropeniju kod 97% pacijenata, u 76% stepena 4, baziranu na najnižim vrijednostima broja krvnih ćelija. Incidenca febrilne neutropenije/neutropenijske sepse takođe je bila povećana kod pacijenata koji su liječeni Herceptinom i docetakselom (23% u odnosu na 17% pacijenata koji su liječeni samo docetakselom).</w:t>
      </w:r>
    </w:p>
    <w:p w14:paraId="040D6C07"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lang w:val="sr-Latn-ME"/>
        </w:rPr>
      </w:pPr>
    </w:p>
    <w:p w14:paraId="11F5F91A"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Kardiološki poremećaji</w:t>
      </w:r>
    </w:p>
    <w:p w14:paraId="24620289"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Simptomatska srčana insuficijencija zabilježena je kod 2,2% pacijenata koji su primili docetaksel i trastuzumab u poređenju s 0% pacijenata koji su primili docetaksel kao monoterapiju. U grupi koja je primala docetaksel i trastuzumab 64% pacijenata prethodno je primalo antraciklin kao adjuvantno liječenje, dok je u grupi koja je primala samo docetaksel takvih pacijenata bilo 55%.</w:t>
      </w:r>
    </w:p>
    <w:p w14:paraId="5F07FC10"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lang w:val="sr-Latn-ME"/>
        </w:rPr>
      </w:pPr>
    </w:p>
    <w:p w14:paraId="505DD7CA"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Tabelarni prikaz neželjenih dejstava kod karcinoma dojke za docetaksel 75 mg/m² u kombinaciji s kapecitabinom</w:t>
      </w:r>
    </w:p>
    <w:p w14:paraId="3B2C4264"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lang w:val="sr-Latn-ME"/>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544"/>
        <w:gridCol w:w="3260"/>
      </w:tblGrid>
      <w:tr w:rsidR="00896B32" w:rsidRPr="00896B32" w14:paraId="48F87987" w14:textId="77777777" w:rsidTr="00DD592A">
        <w:trPr>
          <w:cantSplit/>
          <w:trHeight w:val="757"/>
          <w:tblHeader/>
          <w:jc w:val="center"/>
        </w:trPr>
        <w:tc>
          <w:tcPr>
            <w:tcW w:w="2268" w:type="dxa"/>
            <w:tcBorders>
              <w:top w:val="single" w:sz="4" w:space="0" w:color="000000"/>
              <w:left w:val="single" w:sz="4" w:space="0" w:color="000000"/>
              <w:bottom w:val="single" w:sz="4" w:space="0" w:color="000000"/>
              <w:right w:val="single" w:sz="4" w:space="0" w:color="000000"/>
            </w:tcBorders>
            <w:hideMark/>
          </w:tcPr>
          <w:p w14:paraId="2BFBC049" w14:textId="77777777" w:rsidR="00896B32" w:rsidRPr="00896B32" w:rsidRDefault="00896B32" w:rsidP="00DD592A">
            <w:pPr>
              <w:widowControl w:val="0"/>
              <w:autoSpaceDE w:val="0"/>
              <w:autoSpaceDN w:val="0"/>
              <w:spacing w:after="0" w:line="240" w:lineRule="auto"/>
              <w:ind w:left="69" w:right="400"/>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MedDRA klasifikacija organskih sistema</w:t>
            </w:r>
          </w:p>
        </w:tc>
        <w:tc>
          <w:tcPr>
            <w:tcW w:w="3544" w:type="dxa"/>
            <w:tcBorders>
              <w:top w:val="single" w:sz="4" w:space="0" w:color="000000"/>
              <w:left w:val="single" w:sz="4" w:space="0" w:color="000000"/>
              <w:bottom w:val="single" w:sz="4" w:space="0" w:color="000000"/>
              <w:right w:val="single" w:sz="4" w:space="0" w:color="000000"/>
            </w:tcBorders>
            <w:hideMark/>
          </w:tcPr>
          <w:p w14:paraId="740C6EB5" w14:textId="77777777" w:rsidR="00896B32" w:rsidRPr="00896B32" w:rsidRDefault="00896B32" w:rsidP="00DD592A">
            <w:pPr>
              <w:widowControl w:val="0"/>
              <w:autoSpaceDE w:val="0"/>
              <w:autoSpaceDN w:val="0"/>
              <w:spacing w:after="0" w:line="240" w:lineRule="auto"/>
              <w:ind w:left="68"/>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Veoma česta neželjena dejstva</w:t>
            </w:r>
          </w:p>
        </w:tc>
        <w:tc>
          <w:tcPr>
            <w:tcW w:w="3260" w:type="dxa"/>
            <w:tcBorders>
              <w:top w:val="single" w:sz="4" w:space="0" w:color="000000"/>
              <w:left w:val="single" w:sz="4" w:space="0" w:color="000000"/>
              <w:bottom w:val="single" w:sz="4" w:space="0" w:color="000000"/>
              <w:right w:val="single" w:sz="4" w:space="0" w:color="000000"/>
            </w:tcBorders>
            <w:hideMark/>
          </w:tcPr>
          <w:p w14:paraId="1C000CD1" w14:textId="77777777" w:rsidR="00896B32" w:rsidRPr="00896B32" w:rsidRDefault="00896B32" w:rsidP="00DD592A">
            <w:pPr>
              <w:widowControl w:val="0"/>
              <w:autoSpaceDE w:val="0"/>
              <w:autoSpaceDN w:val="0"/>
              <w:spacing w:after="0" w:line="240" w:lineRule="auto"/>
              <w:ind w:left="67"/>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Česta neželjena dejstva</w:t>
            </w:r>
          </w:p>
        </w:tc>
      </w:tr>
      <w:tr w:rsidR="00896B32" w:rsidRPr="00896B32" w14:paraId="00FE097B" w14:textId="77777777" w:rsidTr="00DD592A">
        <w:trPr>
          <w:trHeight w:val="254"/>
          <w:jc w:val="center"/>
        </w:trPr>
        <w:tc>
          <w:tcPr>
            <w:tcW w:w="2268" w:type="dxa"/>
            <w:tcBorders>
              <w:top w:val="single" w:sz="4" w:space="0" w:color="000000"/>
              <w:left w:val="single" w:sz="4" w:space="0" w:color="000000"/>
              <w:bottom w:val="single" w:sz="4" w:space="0" w:color="000000"/>
              <w:right w:val="single" w:sz="4" w:space="0" w:color="000000"/>
            </w:tcBorders>
            <w:hideMark/>
          </w:tcPr>
          <w:p w14:paraId="7F5B1471"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Infekcije i infestacije</w:t>
            </w:r>
          </w:p>
        </w:tc>
        <w:tc>
          <w:tcPr>
            <w:tcW w:w="3544" w:type="dxa"/>
            <w:tcBorders>
              <w:top w:val="single" w:sz="4" w:space="0" w:color="000000"/>
              <w:left w:val="single" w:sz="4" w:space="0" w:color="000000"/>
              <w:bottom w:val="single" w:sz="4" w:space="0" w:color="000000"/>
              <w:right w:val="single" w:sz="4" w:space="0" w:color="000000"/>
            </w:tcBorders>
          </w:tcPr>
          <w:p w14:paraId="642C4289" w14:textId="77777777" w:rsidR="00896B32" w:rsidRPr="00896B32" w:rsidRDefault="00896B32" w:rsidP="00DD592A">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11017BFB" w14:textId="77777777" w:rsidR="00896B32" w:rsidRPr="00896B32" w:rsidRDefault="00896B32" w:rsidP="00DD592A">
            <w:pPr>
              <w:widowControl w:val="0"/>
              <w:autoSpaceDE w:val="0"/>
              <w:autoSpaceDN w:val="0"/>
              <w:spacing w:after="0" w:line="240" w:lineRule="auto"/>
              <w:ind w:left="70"/>
              <w:rPr>
                <w:rFonts w:ascii="Times New Roman" w:eastAsia="Times New Roman" w:hAnsi="Times New Roman" w:cs="Times New Roman"/>
                <w:lang w:val="sr-Latn-ME"/>
              </w:rPr>
            </w:pPr>
            <w:r w:rsidRPr="00896B32">
              <w:rPr>
                <w:rFonts w:ascii="Times New Roman" w:eastAsia="Times New Roman" w:hAnsi="Times New Roman" w:cs="Times New Roman"/>
                <w:lang w:val="sr-Latn-ME"/>
              </w:rPr>
              <w:t>Oralna kandidijaza (G3/4: &lt;1%)</w:t>
            </w:r>
          </w:p>
        </w:tc>
      </w:tr>
      <w:tr w:rsidR="00896B32" w:rsidRPr="00896B32" w14:paraId="5907BB1B" w14:textId="77777777" w:rsidTr="00DD592A">
        <w:trPr>
          <w:trHeight w:val="505"/>
          <w:jc w:val="center"/>
        </w:trPr>
        <w:tc>
          <w:tcPr>
            <w:tcW w:w="2268" w:type="dxa"/>
            <w:tcBorders>
              <w:top w:val="single" w:sz="4" w:space="0" w:color="000000"/>
              <w:left w:val="single" w:sz="4" w:space="0" w:color="000000"/>
              <w:bottom w:val="single" w:sz="4" w:space="0" w:color="000000"/>
              <w:right w:val="single" w:sz="4" w:space="0" w:color="000000"/>
            </w:tcBorders>
          </w:tcPr>
          <w:p w14:paraId="2CBE5720"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krvi i</w:t>
            </w:r>
          </w:p>
          <w:p w14:paraId="1D213D3F"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limfnog sistema</w:t>
            </w:r>
          </w:p>
        </w:tc>
        <w:tc>
          <w:tcPr>
            <w:tcW w:w="3544" w:type="dxa"/>
            <w:tcBorders>
              <w:top w:val="single" w:sz="4" w:space="0" w:color="000000"/>
              <w:left w:val="single" w:sz="4" w:space="0" w:color="000000"/>
              <w:bottom w:val="single" w:sz="4" w:space="0" w:color="000000"/>
              <w:right w:val="single" w:sz="4" w:space="0" w:color="000000"/>
            </w:tcBorders>
            <w:hideMark/>
          </w:tcPr>
          <w:p w14:paraId="1F3757F8"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Neutropenija (G3/4: 63%);</w:t>
            </w:r>
          </w:p>
          <w:p w14:paraId="29367829"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Anemija (G3/4: 10%)</w:t>
            </w:r>
          </w:p>
        </w:tc>
        <w:tc>
          <w:tcPr>
            <w:tcW w:w="3260" w:type="dxa"/>
            <w:tcBorders>
              <w:top w:val="single" w:sz="4" w:space="0" w:color="000000"/>
              <w:left w:val="single" w:sz="4" w:space="0" w:color="000000"/>
              <w:bottom w:val="single" w:sz="4" w:space="0" w:color="000000"/>
              <w:right w:val="single" w:sz="4" w:space="0" w:color="000000"/>
            </w:tcBorders>
            <w:hideMark/>
          </w:tcPr>
          <w:p w14:paraId="29AC7B6D"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Trombocitopenija (G3/4: 3%)</w:t>
            </w:r>
          </w:p>
        </w:tc>
      </w:tr>
      <w:tr w:rsidR="00896B32" w:rsidRPr="00896B32" w14:paraId="651B440B" w14:textId="77777777" w:rsidTr="00DD592A">
        <w:trPr>
          <w:trHeight w:val="502"/>
          <w:jc w:val="center"/>
        </w:trPr>
        <w:tc>
          <w:tcPr>
            <w:tcW w:w="2268" w:type="dxa"/>
            <w:tcBorders>
              <w:top w:val="single" w:sz="4" w:space="0" w:color="000000"/>
              <w:left w:val="single" w:sz="4" w:space="0" w:color="000000"/>
              <w:bottom w:val="single" w:sz="4" w:space="0" w:color="000000"/>
              <w:right w:val="single" w:sz="4" w:space="0" w:color="000000"/>
            </w:tcBorders>
            <w:hideMark/>
          </w:tcPr>
          <w:p w14:paraId="18A1ED57"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 xml:space="preserve">aji </w:t>
            </w:r>
          </w:p>
          <w:p w14:paraId="171ADB67"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metabolizma i ishrane</w:t>
            </w:r>
          </w:p>
        </w:tc>
        <w:tc>
          <w:tcPr>
            <w:tcW w:w="3544" w:type="dxa"/>
            <w:tcBorders>
              <w:top w:val="single" w:sz="4" w:space="0" w:color="000000"/>
              <w:left w:val="single" w:sz="4" w:space="0" w:color="000000"/>
              <w:bottom w:val="single" w:sz="4" w:space="0" w:color="000000"/>
              <w:right w:val="single" w:sz="4" w:space="0" w:color="000000"/>
            </w:tcBorders>
            <w:hideMark/>
          </w:tcPr>
          <w:p w14:paraId="7C5FCC1E"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Anoreksija (G3/4: 1%)</w:t>
            </w:r>
          </w:p>
          <w:p w14:paraId="0226829A"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Smanjen apetit</w:t>
            </w:r>
          </w:p>
        </w:tc>
        <w:tc>
          <w:tcPr>
            <w:tcW w:w="3260" w:type="dxa"/>
            <w:tcBorders>
              <w:top w:val="single" w:sz="4" w:space="0" w:color="000000"/>
              <w:left w:val="single" w:sz="4" w:space="0" w:color="000000"/>
              <w:bottom w:val="single" w:sz="4" w:space="0" w:color="000000"/>
              <w:right w:val="single" w:sz="4" w:space="0" w:color="000000"/>
            </w:tcBorders>
            <w:hideMark/>
          </w:tcPr>
          <w:p w14:paraId="1A6D1069"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Dehidratacija (G3/4: 2%)</w:t>
            </w:r>
          </w:p>
        </w:tc>
      </w:tr>
      <w:tr w:rsidR="00896B32" w:rsidRPr="00B546C3" w14:paraId="05A49517" w14:textId="77777777" w:rsidTr="00DD592A">
        <w:trPr>
          <w:trHeight w:val="759"/>
          <w:jc w:val="center"/>
        </w:trPr>
        <w:tc>
          <w:tcPr>
            <w:tcW w:w="2268" w:type="dxa"/>
            <w:tcBorders>
              <w:top w:val="single" w:sz="4" w:space="0" w:color="000000"/>
              <w:left w:val="single" w:sz="4" w:space="0" w:color="000000"/>
              <w:bottom w:val="single" w:sz="4" w:space="0" w:color="000000"/>
              <w:right w:val="single" w:sz="4" w:space="0" w:color="000000"/>
            </w:tcBorders>
          </w:tcPr>
          <w:p w14:paraId="620E37CE"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nervnog</w:t>
            </w:r>
          </w:p>
          <w:p w14:paraId="567FC38F"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w:t>
            </w:r>
          </w:p>
        </w:tc>
        <w:tc>
          <w:tcPr>
            <w:tcW w:w="3544" w:type="dxa"/>
            <w:tcBorders>
              <w:top w:val="single" w:sz="4" w:space="0" w:color="000000"/>
              <w:left w:val="single" w:sz="4" w:space="0" w:color="000000"/>
              <w:bottom w:val="single" w:sz="4" w:space="0" w:color="000000"/>
              <w:right w:val="single" w:sz="4" w:space="0" w:color="000000"/>
            </w:tcBorders>
            <w:hideMark/>
          </w:tcPr>
          <w:p w14:paraId="7E7E2A19"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Disgeuzija (G3/4: &lt;1%);</w:t>
            </w:r>
          </w:p>
          <w:p w14:paraId="49220987"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Parestezija (G3/4: &lt;1%)</w:t>
            </w:r>
          </w:p>
        </w:tc>
        <w:tc>
          <w:tcPr>
            <w:tcW w:w="3260" w:type="dxa"/>
            <w:tcBorders>
              <w:top w:val="single" w:sz="4" w:space="0" w:color="000000"/>
              <w:left w:val="single" w:sz="4" w:space="0" w:color="000000"/>
              <w:bottom w:val="single" w:sz="4" w:space="0" w:color="000000"/>
              <w:right w:val="single" w:sz="4" w:space="0" w:color="000000"/>
            </w:tcBorders>
            <w:hideMark/>
          </w:tcPr>
          <w:p w14:paraId="39D4510B"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Vrtoglavica;</w:t>
            </w:r>
          </w:p>
          <w:p w14:paraId="2135D409" w14:textId="77777777" w:rsidR="00896B32" w:rsidRPr="00896B32" w:rsidRDefault="00896B32" w:rsidP="00DD592A">
            <w:pPr>
              <w:widowControl w:val="0"/>
              <w:autoSpaceDE w:val="0"/>
              <w:autoSpaceDN w:val="0"/>
              <w:spacing w:before="4" w:after="0" w:line="240" w:lineRule="auto"/>
              <w:ind w:left="69" w:right="806"/>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Glavobolja (G3/4: &lt;1%); </w:t>
            </w:r>
          </w:p>
          <w:p w14:paraId="29142A39" w14:textId="77777777" w:rsidR="00896B32" w:rsidRPr="00896B32" w:rsidRDefault="00896B32" w:rsidP="00DD592A">
            <w:pPr>
              <w:widowControl w:val="0"/>
              <w:autoSpaceDE w:val="0"/>
              <w:autoSpaceDN w:val="0"/>
              <w:spacing w:before="4" w:after="0" w:line="240" w:lineRule="auto"/>
              <w:ind w:left="69" w:right="806"/>
              <w:rPr>
                <w:rFonts w:ascii="Times New Roman" w:eastAsia="Times New Roman" w:hAnsi="Times New Roman" w:cs="Times New Roman"/>
                <w:lang w:val="sr-Latn-ME"/>
              </w:rPr>
            </w:pPr>
            <w:r w:rsidRPr="00896B32">
              <w:rPr>
                <w:rFonts w:ascii="Times New Roman" w:eastAsia="Times New Roman" w:hAnsi="Times New Roman" w:cs="Times New Roman"/>
                <w:lang w:val="sr-Latn-ME"/>
              </w:rPr>
              <w:t>Periferna neuropatija</w:t>
            </w:r>
          </w:p>
        </w:tc>
      </w:tr>
      <w:tr w:rsidR="00896B32" w:rsidRPr="00896B32" w14:paraId="29DE9618" w14:textId="77777777" w:rsidTr="00DD592A">
        <w:trPr>
          <w:trHeight w:val="252"/>
          <w:jc w:val="center"/>
        </w:trPr>
        <w:tc>
          <w:tcPr>
            <w:tcW w:w="2268" w:type="dxa"/>
            <w:tcBorders>
              <w:top w:val="single" w:sz="4" w:space="0" w:color="000000"/>
              <w:left w:val="single" w:sz="4" w:space="0" w:color="000000"/>
              <w:bottom w:val="single" w:sz="4" w:space="0" w:color="000000"/>
              <w:right w:val="single" w:sz="4" w:space="0" w:color="000000"/>
            </w:tcBorders>
            <w:hideMark/>
          </w:tcPr>
          <w:p w14:paraId="15F858AB"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oka</w:t>
            </w:r>
          </w:p>
        </w:tc>
        <w:tc>
          <w:tcPr>
            <w:tcW w:w="3544" w:type="dxa"/>
            <w:tcBorders>
              <w:top w:val="single" w:sz="4" w:space="0" w:color="000000"/>
              <w:left w:val="single" w:sz="4" w:space="0" w:color="000000"/>
              <w:bottom w:val="single" w:sz="4" w:space="0" w:color="000000"/>
              <w:right w:val="single" w:sz="4" w:space="0" w:color="000000"/>
            </w:tcBorders>
            <w:hideMark/>
          </w:tcPr>
          <w:p w14:paraId="736E4C45" w14:textId="77777777" w:rsidR="00896B32" w:rsidRPr="00896B32" w:rsidRDefault="00896B32" w:rsidP="00DD592A">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Pojačano suzenje</w:t>
            </w:r>
          </w:p>
        </w:tc>
        <w:tc>
          <w:tcPr>
            <w:tcW w:w="3260" w:type="dxa"/>
            <w:tcBorders>
              <w:top w:val="single" w:sz="4" w:space="0" w:color="000000"/>
              <w:left w:val="single" w:sz="4" w:space="0" w:color="000000"/>
              <w:bottom w:val="single" w:sz="4" w:space="0" w:color="000000"/>
              <w:right w:val="single" w:sz="4" w:space="0" w:color="000000"/>
            </w:tcBorders>
          </w:tcPr>
          <w:p w14:paraId="6970DD16" w14:textId="77777777" w:rsidR="00896B32" w:rsidRPr="00896B32" w:rsidRDefault="00896B32" w:rsidP="00DD592A">
            <w:pPr>
              <w:widowControl w:val="0"/>
              <w:autoSpaceDE w:val="0"/>
              <w:autoSpaceDN w:val="0"/>
              <w:spacing w:after="0" w:line="240" w:lineRule="auto"/>
              <w:rPr>
                <w:rFonts w:ascii="Times New Roman" w:eastAsia="Times New Roman" w:hAnsi="Times New Roman" w:cs="Times New Roman"/>
                <w:lang w:val="sr-Latn-ME"/>
              </w:rPr>
            </w:pPr>
          </w:p>
        </w:tc>
      </w:tr>
      <w:tr w:rsidR="00896B32" w:rsidRPr="00B546C3" w14:paraId="18F8F396" w14:textId="77777777" w:rsidTr="00DD592A">
        <w:trPr>
          <w:trHeight w:val="759"/>
          <w:jc w:val="center"/>
        </w:trPr>
        <w:tc>
          <w:tcPr>
            <w:tcW w:w="2268" w:type="dxa"/>
            <w:tcBorders>
              <w:top w:val="single" w:sz="4" w:space="0" w:color="000000"/>
              <w:left w:val="single" w:sz="4" w:space="0" w:color="000000"/>
              <w:bottom w:val="single" w:sz="4" w:space="0" w:color="000000"/>
              <w:right w:val="single" w:sz="4" w:space="0" w:color="000000"/>
            </w:tcBorders>
          </w:tcPr>
          <w:p w14:paraId="5B30EF48"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Respiratorni, torakalni i</w:t>
            </w:r>
          </w:p>
          <w:p w14:paraId="7F5891D1"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medijastinalni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3544" w:type="dxa"/>
            <w:tcBorders>
              <w:top w:val="single" w:sz="4" w:space="0" w:color="000000"/>
              <w:left w:val="single" w:sz="4" w:space="0" w:color="000000"/>
              <w:bottom w:val="single" w:sz="4" w:space="0" w:color="000000"/>
              <w:right w:val="single" w:sz="4" w:space="0" w:color="000000"/>
            </w:tcBorders>
            <w:hideMark/>
          </w:tcPr>
          <w:p w14:paraId="03DEF804" w14:textId="77777777" w:rsidR="00896B32" w:rsidRPr="00896B32" w:rsidRDefault="00896B32" w:rsidP="00DD592A">
            <w:pPr>
              <w:widowControl w:val="0"/>
              <w:autoSpaceDE w:val="0"/>
              <w:autoSpaceDN w:val="0"/>
              <w:spacing w:after="0" w:line="240" w:lineRule="auto"/>
              <w:ind w:left="69" w:right="266"/>
              <w:rPr>
                <w:rFonts w:ascii="Times New Roman" w:eastAsia="Times New Roman" w:hAnsi="Times New Roman" w:cs="Times New Roman"/>
                <w:lang w:val="sr-Latn-ME"/>
              </w:rPr>
            </w:pPr>
            <w:r w:rsidRPr="00896B32">
              <w:rPr>
                <w:rFonts w:ascii="Times New Roman" w:eastAsia="Times New Roman" w:hAnsi="Times New Roman" w:cs="Times New Roman"/>
                <w:lang w:val="sr-Latn-ME"/>
              </w:rPr>
              <w:t>Bol u ždrijelu i grkljanu (G3/4: 2%)</w:t>
            </w:r>
          </w:p>
        </w:tc>
        <w:tc>
          <w:tcPr>
            <w:tcW w:w="3260" w:type="dxa"/>
            <w:tcBorders>
              <w:top w:val="single" w:sz="4" w:space="0" w:color="000000"/>
              <w:left w:val="single" w:sz="4" w:space="0" w:color="000000"/>
              <w:bottom w:val="single" w:sz="4" w:space="0" w:color="000000"/>
              <w:right w:val="single" w:sz="4" w:space="0" w:color="000000"/>
            </w:tcBorders>
            <w:hideMark/>
          </w:tcPr>
          <w:p w14:paraId="1BDD52F3"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Dispneja (G3/4: 1%);</w:t>
            </w:r>
          </w:p>
          <w:p w14:paraId="14C3EF2D"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Kašalj (G3/4: &lt;1%);</w:t>
            </w:r>
          </w:p>
          <w:p w14:paraId="3BBB3BFC"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Epistaksa (G3/4: &lt;1%)</w:t>
            </w:r>
          </w:p>
        </w:tc>
      </w:tr>
      <w:tr w:rsidR="00896B32" w:rsidRPr="00B546C3" w14:paraId="406C28FB" w14:textId="77777777" w:rsidTr="00DD592A">
        <w:trPr>
          <w:trHeight w:val="1528"/>
          <w:jc w:val="center"/>
        </w:trPr>
        <w:tc>
          <w:tcPr>
            <w:tcW w:w="2268" w:type="dxa"/>
            <w:tcBorders>
              <w:top w:val="single" w:sz="4" w:space="0" w:color="000000"/>
              <w:left w:val="single" w:sz="4" w:space="0" w:color="000000"/>
              <w:bottom w:val="single" w:sz="4" w:space="0" w:color="000000"/>
              <w:right w:val="single" w:sz="4" w:space="0" w:color="000000"/>
            </w:tcBorders>
          </w:tcPr>
          <w:p w14:paraId="21A58E72"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Gastrointestinalni</w:t>
            </w:r>
          </w:p>
          <w:p w14:paraId="675673CB"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3544" w:type="dxa"/>
            <w:tcBorders>
              <w:top w:val="single" w:sz="4" w:space="0" w:color="000000"/>
              <w:left w:val="single" w:sz="4" w:space="0" w:color="000000"/>
              <w:bottom w:val="single" w:sz="4" w:space="0" w:color="000000"/>
              <w:right w:val="single" w:sz="4" w:space="0" w:color="000000"/>
            </w:tcBorders>
            <w:hideMark/>
          </w:tcPr>
          <w:p w14:paraId="7AA51E6A" w14:textId="77777777" w:rsidR="00896B32" w:rsidRPr="00896B32" w:rsidRDefault="00896B32" w:rsidP="00DD592A">
            <w:pPr>
              <w:widowControl w:val="0"/>
              <w:autoSpaceDE w:val="0"/>
              <w:autoSpaceDN w:val="0"/>
              <w:spacing w:after="0" w:line="240" w:lineRule="auto"/>
              <w:ind w:left="69" w:right="144"/>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Stomatitis (G3/4: 18%); Dijareja (G 3/4: 14%); Nauzeja (G 3/4: 6%); Povraćanje (G 3/4: 4%); Opstipacija (G3/4: 1%); Bol u predjelu abdomena (G3/4: 2%); </w:t>
            </w:r>
          </w:p>
          <w:p w14:paraId="2B8CC963" w14:textId="77777777" w:rsidR="00896B32" w:rsidRPr="00896B32" w:rsidRDefault="00896B32" w:rsidP="00DD592A">
            <w:pPr>
              <w:widowControl w:val="0"/>
              <w:autoSpaceDE w:val="0"/>
              <w:autoSpaceDN w:val="0"/>
              <w:spacing w:before="2" w:after="0" w:line="240" w:lineRule="auto"/>
              <w:ind w:left="69" w:right="388"/>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Dispepsija</w:t>
            </w:r>
          </w:p>
        </w:tc>
        <w:tc>
          <w:tcPr>
            <w:tcW w:w="3260" w:type="dxa"/>
            <w:tcBorders>
              <w:top w:val="single" w:sz="4" w:space="0" w:color="000000"/>
              <w:left w:val="single" w:sz="4" w:space="0" w:color="000000"/>
              <w:bottom w:val="single" w:sz="4" w:space="0" w:color="000000"/>
              <w:right w:val="single" w:sz="4" w:space="0" w:color="000000"/>
            </w:tcBorders>
            <w:hideMark/>
          </w:tcPr>
          <w:p w14:paraId="53169EA0" w14:textId="77777777" w:rsidR="00896B32" w:rsidRPr="00896B32" w:rsidRDefault="00896B32" w:rsidP="00DD592A">
            <w:pPr>
              <w:widowControl w:val="0"/>
              <w:autoSpaceDE w:val="0"/>
              <w:autoSpaceDN w:val="0"/>
              <w:spacing w:after="0" w:line="240" w:lineRule="auto"/>
              <w:ind w:left="69" w:right="765"/>
              <w:rPr>
                <w:rFonts w:ascii="Times New Roman" w:eastAsia="Times New Roman" w:hAnsi="Times New Roman" w:cs="Times New Roman"/>
                <w:lang w:val="sr-Latn-ME"/>
              </w:rPr>
            </w:pPr>
            <w:r w:rsidRPr="00896B32">
              <w:rPr>
                <w:rFonts w:ascii="Times New Roman" w:eastAsia="Times New Roman" w:hAnsi="Times New Roman" w:cs="Times New Roman"/>
                <w:lang w:val="sr-Latn-ME"/>
              </w:rPr>
              <w:t>Bol u gornjem abdomenu;</w:t>
            </w:r>
          </w:p>
          <w:p w14:paraId="25D03ACA" w14:textId="77777777" w:rsidR="00896B32" w:rsidRPr="00896B32" w:rsidRDefault="00896B32" w:rsidP="00DD592A">
            <w:pPr>
              <w:widowControl w:val="0"/>
              <w:autoSpaceDE w:val="0"/>
              <w:autoSpaceDN w:val="0"/>
              <w:spacing w:after="0" w:line="240" w:lineRule="auto"/>
              <w:ind w:left="69" w:right="765"/>
              <w:rPr>
                <w:rFonts w:ascii="Times New Roman" w:eastAsia="Times New Roman" w:hAnsi="Times New Roman" w:cs="Times New Roman"/>
                <w:lang w:val="sr-Latn-ME"/>
              </w:rPr>
            </w:pPr>
            <w:r w:rsidRPr="00896B32">
              <w:rPr>
                <w:rFonts w:ascii="Times New Roman" w:eastAsia="Times New Roman" w:hAnsi="Times New Roman" w:cs="Times New Roman"/>
                <w:lang w:val="sr-Latn-ME"/>
              </w:rPr>
              <w:t>Suvoća usta</w:t>
            </w:r>
          </w:p>
        </w:tc>
      </w:tr>
      <w:tr w:rsidR="00896B32" w:rsidRPr="00B546C3" w14:paraId="710B016E" w14:textId="77777777" w:rsidTr="00DD592A">
        <w:trPr>
          <w:trHeight w:val="1012"/>
          <w:jc w:val="center"/>
        </w:trPr>
        <w:tc>
          <w:tcPr>
            <w:tcW w:w="2268" w:type="dxa"/>
            <w:tcBorders>
              <w:top w:val="single" w:sz="4" w:space="0" w:color="000000"/>
              <w:left w:val="single" w:sz="4" w:space="0" w:color="000000"/>
              <w:bottom w:val="single" w:sz="4" w:space="0" w:color="000000"/>
              <w:right w:val="single" w:sz="4" w:space="0" w:color="000000"/>
            </w:tcBorders>
            <w:hideMark/>
          </w:tcPr>
          <w:p w14:paraId="106CF79C" w14:textId="77777777" w:rsidR="00896B32" w:rsidRPr="00896B32" w:rsidRDefault="00896B32" w:rsidP="00DD592A">
            <w:pPr>
              <w:widowControl w:val="0"/>
              <w:autoSpaceDE w:val="0"/>
              <w:autoSpaceDN w:val="0"/>
              <w:spacing w:after="0" w:line="240" w:lineRule="auto"/>
              <w:ind w:left="69" w:right="412"/>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kože i potkožnog tkiva</w:t>
            </w:r>
          </w:p>
        </w:tc>
        <w:tc>
          <w:tcPr>
            <w:tcW w:w="3544" w:type="dxa"/>
            <w:tcBorders>
              <w:top w:val="single" w:sz="4" w:space="0" w:color="000000"/>
              <w:left w:val="single" w:sz="4" w:space="0" w:color="000000"/>
              <w:bottom w:val="single" w:sz="4" w:space="0" w:color="000000"/>
              <w:right w:val="single" w:sz="4" w:space="0" w:color="000000"/>
            </w:tcBorders>
            <w:hideMark/>
          </w:tcPr>
          <w:p w14:paraId="3F63C7A8"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Sindrom šaka-stopalo (G3/4: 24%);</w:t>
            </w:r>
          </w:p>
          <w:p w14:paraId="71EF4368" w14:textId="77777777" w:rsidR="00896B32" w:rsidRPr="00896B32" w:rsidRDefault="00896B32" w:rsidP="00DD592A">
            <w:pPr>
              <w:widowControl w:val="0"/>
              <w:autoSpaceDE w:val="0"/>
              <w:autoSpaceDN w:val="0"/>
              <w:spacing w:after="0" w:line="240" w:lineRule="auto"/>
              <w:ind w:left="69" w:right="211"/>
              <w:rPr>
                <w:rFonts w:ascii="Times New Roman" w:eastAsia="Times New Roman" w:hAnsi="Times New Roman" w:cs="Times New Roman"/>
                <w:lang w:val="sr-Latn-ME"/>
              </w:rPr>
            </w:pPr>
            <w:r w:rsidRPr="00896B32">
              <w:rPr>
                <w:rFonts w:ascii="Times New Roman" w:eastAsia="Times New Roman" w:hAnsi="Times New Roman" w:cs="Times New Roman"/>
                <w:lang w:val="sr-Latn-ME"/>
              </w:rPr>
              <w:t>Alopecija (G 3/4: 6%); Poremećaji na noktima (G 3/4: 2%)</w:t>
            </w:r>
          </w:p>
        </w:tc>
        <w:tc>
          <w:tcPr>
            <w:tcW w:w="3260" w:type="dxa"/>
            <w:tcBorders>
              <w:top w:val="single" w:sz="4" w:space="0" w:color="000000"/>
              <w:left w:val="single" w:sz="4" w:space="0" w:color="000000"/>
              <w:bottom w:val="single" w:sz="4" w:space="0" w:color="000000"/>
              <w:right w:val="single" w:sz="4" w:space="0" w:color="000000"/>
            </w:tcBorders>
            <w:hideMark/>
          </w:tcPr>
          <w:p w14:paraId="02F9E2A6"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Dermatitis;</w:t>
            </w:r>
          </w:p>
          <w:p w14:paraId="4778A324" w14:textId="77777777" w:rsidR="00896B32" w:rsidRPr="00896B32" w:rsidRDefault="00896B32" w:rsidP="00DD592A">
            <w:pPr>
              <w:widowControl w:val="0"/>
              <w:autoSpaceDE w:val="0"/>
              <w:autoSpaceDN w:val="0"/>
              <w:spacing w:before="1" w:after="0" w:line="240" w:lineRule="auto"/>
              <w:ind w:left="69" w:right="237"/>
              <w:rPr>
                <w:rFonts w:ascii="Times New Roman" w:eastAsia="Times New Roman" w:hAnsi="Times New Roman" w:cs="Times New Roman"/>
                <w:lang w:val="sr-Latn-ME"/>
              </w:rPr>
            </w:pPr>
            <w:r w:rsidRPr="00896B32">
              <w:rPr>
                <w:rFonts w:ascii="Times New Roman" w:eastAsia="Times New Roman" w:hAnsi="Times New Roman" w:cs="Times New Roman"/>
                <w:lang w:val="sr-Latn-ME"/>
              </w:rPr>
              <w:t>Eritematozni osip (G3/4: &lt;1%);</w:t>
            </w:r>
          </w:p>
          <w:p w14:paraId="7A1775B1" w14:textId="77777777" w:rsidR="00896B32" w:rsidRPr="00896B32" w:rsidRDefault="00896B32" w:rsidP="00DD592A">
            <w:pPr>
              <w:widowControl w:val="0"/>
              <w:autoSpaceDE w:val="0"/>
              <w:autoSpaceDN w:val="0"/>
              <w:spacing w:before="1" w:after="0" w:line="240" w:lineRule="auto"/>
              <w:ind w:left="69" w:right="237"/>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Promjena boje nokta; Oniholiza (G 3/4: 1%)</w:t>
            </w:r>
          </w:p>
        </w:tc>
      </w:tr>
      <w:tr w:rsidR="00896B32" w:rsidRPr="00896B32" w14:paraId="54C63B73" w14:textId="77777777" w:rsidTr="00DD592A">
        <w:trPr>
          <w:trHeight w:val="504"/>
          <w:jc w:val="center"/>
        </w:trPr>
        <w:tc>
          <w:tcPr>
            <w:tcW w:w="2268" w:type="dxa"/>
            <w:tcBorders>
              <w:top w:val="single" w:sz="4" w:space="0" w:color="000000"/>
              <w:left w:val="single" w:sz="4" w:space="0" w:color="000000"/>
              <w:bottom w:val="single" w:sz="4" w:space="0" w:color="000000"/>
              <w:right w:val="single" w:sz="4" w:space="0" w:color="000000"/>
            </w:tcBorders>
          </w:tcPr>
          <w:p w14:paraId="4E42DC29"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p w14:paraId="7604ECD4"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miši</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noskeletnog</w:t>
            </w:r>
          </w:p>
          <w:p w14:paraId="35FE7C59"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 i vezivnog tkiva</w:t>
            </w:r>
          </w:p>
        </w:tc>
        <w:tc>
          <w:tcPr>
            <w:tcW w:w="3544" w:type="dxa"/>
            <w:tcBorders>
              <w:top w:val="single" w:sz="4" w:space="0" w:color="000000"/>
              <w:left w:val="single" w:sz="4" w:space="0" w:color="000000"/>
              <w:bottom w:val="single" w:sz="4" w:space="0" w:color="000000"/>
              <w:right w:val="single" w:sz="4" w:space="0" w:color="000000"/>
            </w:tcBorders>
            <w:hideMark/>
          </w:tcPr>
          <w:p w14:paraId="7EF53B91"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Mijalgija (G3/4: 2%)</w:t>
            </w:r>
          </w:p>
          <w:p w14:paraId="20FB36B1"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Artralgija (G3/4: 1%)</w:t>
            </w:r>
          </w:p>
        </w:tc>
        <w:tc>
          <w:tcPr>
            <w:tcW w:w="3260" w:type="dxa"/>
            <w:tcBorders>
              <w:top w:val="single" w:sz="4" w:space="0" w:color="000000"/>
              <w:left w:val="single" w:sz="4" w:space="0" w:color="000000"/>
              <w:bottom w:val="single" w:sz="4" w:space="0" w:color="000000"/>
              <w:right w:val="single" w:sz="4" w:space="0" w:color="000000"/>
            </w:tcBorders>
            <w:hideMark/>
          </w:tcPr>
          <w:p w14:paraId="606DF872"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Bol u ekstremitetima (G3/4: &lt;1%);</w:t>
            </w:r>
          </w:p>
          <w:p w14:paraId="75E10693"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Bol u leđima (G3/4: 1%)</w:t>
            </w:r>
          </w:p>
        </w:tc>
      </w:tr>
      <w:tr w:rsidR="00896B32" w:rsidRPr="00896B32" w14:paraId="7D60131A" w14:textId="77777777" w:rsidTr="00DD592A">
        <w:trPr>
          <w:trHeight w:val="1011"/>
          <w:jc w:val="center"/>
        </w:trPr>
        <w:tc>
          <w:tcPr>
            <w:tcW w:w="2268" w:type="dxa"/>
            <w:tcBorders>
              <w:top w:val="single" w:sz="4" w:space="0" w:color="000000"/>
              <w:left w:val="single" w:sz="4" w:space="0" w:color="000000"/>
              <w:bottom w:val="single" w:sz="4" w:space="0" w:color="000000"/>
              <w:right w:val="single" w:sz="4" w:space="0" w:color="000000"/>
            </w:tcBorders>
          </w:tcPr>
          <w:p w14:paraId="53E382F8"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Opšti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w:t>
            </w:r>
          </w:p>
          <w:p w14:paraId="5A2435EA"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reakcije na mjestu</w:t>
            </w:r>
          </w:p>
          <w:p w14:paraId="3A353956"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primjene</w:t>
            </w:r>
          </w:p>
          <w:p w14:paraId="26E55E3A"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p>
        </w:tc>
        <w:tc>
          <w:tcPr>
            <w:tcW w:w="3544" w:type="dxa"/>
            <w:tcBorders>
              <w:top w:val="single" w:sz="4" w:space="0" w:color="000000"/>
              <w:left w:val="single" w:sz="4" w:space="0" w:color="000000"/>
              <w:bottom w:val="single" w:sz="4" w:space="0" w:color="000000"/>
              <w:right w:val="single" w:sz="4" w:space="0" w:color="000000"/>
            </w:tcBorders>
            <w:hideMark/>
          </w:tcPr>
          <w:p w14:paraId="485CA392"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Astenija (G3/4: 3%);</w:t>
            </w:r>
          </w:p>
          <w:p w14:paraId="24FC0357"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Pireksija (G3/4: 1%);</w:t>
            </w:r>
          </w:p>
          <w:p w14:paraId="7318D846" w14:textId="77777777" w:rsidR="00896B32" w:rsidRPr="00896B32" w:rsidRDefault="00896B32" w:rsidP="00DD592A">
            <w:pPr>
              <w:widowControl w:val="0"/>
              <w:autoSpaceDE w:val="0"/>
              <w:autoSpaceDN w:val="0"/>
              <w:spacing w:after="0" w:line="240" w:lineRule="auto"/>
              <w:ind w:left="69" w:right="633"/>
              <w:rPr>
                <w:rFonts w:ascii="Times New Roman" w:eastAsia="Times New Roman" w:hAnsi="Times New Roman" w:cs="Times New Roman"/>
                <w:lang w:val="sr-Latn-ME"/>
              </w:rPr>
            </w:pPr>
            <w:r w:rsidRPr="00896B32">
              <w:rPr>
                <w:rFonts w:ascii="Times New Roman" w:eastAsia="Times New Roman" w:hAnsi="Times New Roman" w:cs="Times New Roman"/>
                <w:lang w:val="sr-Latn-ME"/>
              </w:rPr>
              <w:t>Umor/slabost (G3/4: 5%); Periferni edem (G3/4: 1%)</w:t>
            </w:r>
          </w:p>
        </w:tc>
        <w:tc>
          <w:tcPr>
            <w:tcW w:w="3260" w:type="dxa"/>
            <w:tcBorders>
              <w:top w:val="single" w:sz="4" w:space="0" w:color="000000"/>
              <w:left w:val="single" w:sz="4" w:space="0" w:color="000000"/>
              <w:bottom w:val="single" w:sz="4" w:space="0" w:color="000000"/>
              <w:right w:val="single" w:sz="4" w:space="0" w:color="000000"/>
            </w:tcBorders>
            <w:hideMark/>
          </w:tcPr>
          <w:p w14:paraId="1B2DF410" w14:textId="77777777" w:rsidR="00896B32" w:rsidRPr="00896B32" w:rsidRDefault="00896B32" w:rsidP="00DD592A">
            <w:pPr>
              <w:widowControl w:val="0"/>
              <w:autoSpaceDE w:val="0"/>
              <w:autoSpaceDN w:val="0"/>
              <w:spacing w:after="0" w:line="240" w:lineRule="auto"/>
              <w:ind w:left="69" w:right="59"/>
              <w:rPr>
                <w:rFonts w:ascii="Times New Roman" w:eastAsia="Times New Roman" w:hAnsi="Times New Roman" w:cs="Times New Roman"/>
                <w:lang w:val="sr-Latn-ME"/>
              </w:rPr>
            </w:pPr>
            <w:r w:rsidRPr="00896B32">
              <w:rPr>
                <w:rFonts w:ascii="Times New Roman" w:eastAsia="Times New Roman" w:hAnsi="Times New Roman" w:cs="Times New Roman"/>
                <w:lang w:val="sr-Latn-ME"/>
              </w:rPr>
              <w:t>Letargija;</w:t>
            </w:r>
          </w:p>
          <w:p w14:paraId="4CF8BC63" w14:textId="77777777" w:rsidR="00896B32" w:rsidRPr="00896B32" w:rsidRDefault="00896B32" w:rsidP="00DD592A">
            <w:pPr>
              <w:widowControl w:val="0"/>
              <w:autoSpaceDE w:val="0"/>
              <w:autoSpaceDN w:val="0"/>
              <w:spacing w:after="0" w:line="240" w:lineRule="auto"/>
              <w:ind w:left="69" w:right="59"/>
              <w:rPr>
                <w:rFonts w:ascii="Times New Roman" w:eastAsia="Times New Roman" w:hAnsi="Times New Roman" w:cs="Times New Roman"/>
                <w:lang w:val="sr-Latn-ME"/>
              </w:rPr>
            </w:pPr>
            <w:r w:rsidRPr="00896B32">
              <w:rPr>
                <w:rFonts w:ascii="Times New Roman" w:eastAsia="Times New Roman" w:hAnsi="Times New Roman" w:cs="Times New Roman"/>
                <w:lang w:val="sr-Latn-ME"/>
              </w:rPr>
              <w:t>Bol</w:t>
            </w:r>
          </w:p>
        </w:tc>
      </w:tr>
      <w:tr w:rsidR="00896B32" w:rsidRPr="00B546C3" w14:paraId="57AEF2E5" w14:textId="77777777" w:rsidTr="00DD592A">
        <w:trPr>
          <w:trHeight w:val="569"/>
          <w:jc w:val="center"/>
        </w:trPr>
        <w:tc>
          <w:tcPr>
            <w:tcW w:w="2268" w:type="dxa"/>
            <w:tcBorders>
              <w:top w:val="single" w:sz="4" w:space="0" w:color="000000"/>
              <w:left w:val="single" w:sz="4" w:space="0" w:color="000000"/>
              <w:bottom w:val="single" w:sz="4" w:space="0" w:color="000000"/>
              <w:right w:val="single" w:sz="4" w:space="0" w:color="000000"/>
            </w:tcBorders>
            <w:hideMark/>
          </w:tcPr>
          <w:p w14:paraId="69C9D749" w14:textId="77777777" w:rsidR="00896B32" w:rsidRPr="00896B32" w:rsidRDefault="00896B32" w:rsidP="00DD592A">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Ispitivanja</w:t>
            </w:r>
          </w:p>
        </w:tc>
        <w:tc>
          <w:tcPr>
            <w:tcW w:w="3544" w:type="dxa"/>
            <w:tcBorders>
              <w:top w:val="single" w:sz="4" w:space="0" w:color="000000"/>
              <w:left w:val="single" w:sz="4" w:space="0" w:color="000000"/>
              <w:bottom w:val="single" w:sz="4" w:space="0" w:color="000000"/>
              <w:right w:val="single" w:sz="4" w:space="0" w:color="000000"/>
            </w:tcBorders>
          </w:tcPr>
          <w:p w14:paraId="7F54FBAF" w14:textId="77777777" w:rsidR="00896B32" w:rsidRPr="00896B32" w:rsidRDefault="00896B32" w:rsidP="00DD592A">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7A48658D" w14:textId="77777777" w:rsidR="00896B32" w:rsidRPr="00896B32" w:rsidRDefault="00896B32" w:rsidP="00DD592A">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Gubitak tjelesne težine;</w:t>
            </w:r>
          </w:p>
          <w:p w14:paraId="466CD187" w14:textId="77777777" w:rsidR="00896B32" w:rsidRPr="00896B32" w:rsidRDefault="00896B32" w:rsidP="00DD592A">
            <w:pPr>
              <w:widowControl w:val="0"/>
              <w:autoSpaceDE w:val="0"/>
              <w:autoSpaceDN w:val="0"/>
              <w:spacing w:before="4" w:after="0" w:line="240" w:lineRule="auto"/>
              <w:ind w:left="69" w:right="99"/>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Povišen bilirubin u krvi G3/4 (9%)</w:t>
            </w:r>
          </w:p>
        </w:tc>
      </w:tr>
    </w:tbl>
    <w:p w14:paraId="6DA926A3" w14:textId="66594492" w:rsidR="00896B32" w:rsidRPr="00896B32" w:rsidRDefault="00896B32" w:rsidP="00896B32">
      <w:pPr>
        <w:tabs>
          <w:tab w:val="left" w:pos="2454"/>
        </w:tabs>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 xml:space="preserve">Tabelarni prikaz neželjenih dejstava </w:t>
      </w:r>
      <w:r w:rsidR="00856721" w:rsidRPr="00856721">
        <w:rPr>
          <w:rFonts w:ascii="Times New Roman" w:eastAsia="Times New Roman" w:hAnsi="Times New Roman" w:cs="Times New Roman"/>
          <w:u w:val="single"/>
          <w:lang w:val="en-GB"/>
        </w:rPr>
        <w:t>metastatskog</w:t>
      </w:r>
      <w:r w:rsidR="00856721" w:rsidRPr="002F7D3A">
        <w:rPr>
          <w:rFonts w:ascii="Times New Roman" w:eastAsia="Times New Roman" w:hAnsi="Times New Roman" w:cs="Times New Roman"/>
          <w:u w:val="single"/>
          <w:lang w:val="sr-Latn-ME"/>
        </w:rPr>
        <w:t xml:space="preserve"> </w:t>
      </w:r>
      <w:r w:rsidR="00856721" w:rsidRPr="00856721">
        <w:rPr>
          <w:rFonts w:ascii="Times New Roman" w:eastAsia="Times New Roman" w:hAnsi="Times New Roman" w:cs="Times New Roman"/>
          <w:u w:val="single"/>
          <w:lang w:val="en-GB"/>
        </w:rPr>
        <w:t>karcinoma</w:t>
      </w:r>
      <w:r w:rsidR="00856721" w:rsidRPr="002F7D3A">
        <w:rPr>
          <w:rFonts w:ascii="Times New Roman" w:eastAsia="Times New Roman" w:hAnsi="Times New Roman" w:cs="Times New Roman"/>
          <w:u w:val="single"/>
          <w:lang w:val="sr-Latn-ME"/>
        </w:rPr>
        <w:t xml:space="preserve"> </w:t>
      </w:r>
      <w:r w:rsidR="00856721" w:rsidRPr="00856721">
        <w:rPr>
          <w:rFonts w:ascii="Times New Roman" w:eastAsia="Times New Roman" w:hAnsi="Times New Roman" w:cs="Times New Roman"/>
          <w:u w:val="single"/>
          <w:lang w:val="en-GB"/>
        </w:rPr>
        <w:t>prostate</w:t>
      </w:r>
      <w:r w:rsidR="00856721" w:rsidRPr="002F7D3A">
        <w:rPr>
          <w:rFonts w:ascii="Times New Roman" w:eastAsia="Times New Roman" w:hAnsi="Times New Roman" w:cs="Times New Roman"/>
          <w:u w:val="single"/>
          <w:lang w:val="sr-Latn-ME"/>
        </w:rPr>
        <w:t xml:space="preserve"> </w:t>
      </w:r>
      <w:r w:rsidR="00856721" w:rsidRPr="00856721">
        <w:rPr>
          <w:rFonts w:ascii="Times New Roman" w:eastAsia="Times New Roman" w:hAnsi="Times New Roman" w:cs="Times New Roman"/>
          <w:u w:val="single"/>
          <w:lang w:val="en-GB"/>
        </w:rPr>
        <w:t>rezistentnog</w:t>
      </w:r>
      <w:r w:rsidR="00856721" w:rsidRPr="002F7D3A">
        <w:rPr>
          <w:rFonts w:ascii="Times New Roman" w:eastAsia="Times New Roman" w:hAnsi="Times New Roman" w:cs="Times New Roman"/>
          <w:u w:val="single"/>
          <w:lang w:val="sr-Latn-ME"/>
        </w:rPr>
        <w:t xml:space="preserve"> </w:t>
      </w:r>
      <w:r w:rsidR="00856721" w:rsidRPr="00856721">
        <w:rPr>
          <w:rFonts w:ascii="Times New Roman" w:eastAsia="Times New Roman" w:hAnsi="Times New Roman" w:cs="Times New Roman"/>
          <w:u w:val="single"/>
          <w:lang w:val="en-GB"/>
        </w:rPr>
        <w:t>na</w:t>
      </w:r>
      <w:r w:rsidR="00856721" w:rsidRPr="002F7D3A">
        <w:rPr>
          <w:rFonts w:ascii="Times New Roman" w:eastAsia="Times New Roman" w:hAnsi="Times New Roman" w:cs="Times New Roman"/>
          <w:u w:val="single"/>
          <w:lang w:val="sr-Latn-ME"/>
        </w:rPr>
        <w:t xml:space="preserve"> </w:t>
      </w:r>
      <w:r w:rsidR="00856721" w:rsidRPr="00856721">
        <w:rPr>
          <w:rFonts w:ascii="Times New Roman" w:eastAsia="Times New Roman" w:hAnsi="Times New Roman" w:cs="Times New Roman"/>
          <w:u w:val="single"/>
          <w:lang w:val="en-GB"/>
        </w:rPr>
        <w:t>kastraciju</w:t>
      </w:r>
      <w:r w:rsidR="00856721" w:rsidRPr="002F7D3A">
        <w:rPr>
          <w:rFonts w:ascii="Times New Roman" w:eastAsia="Times New Roman" w:hAnsi="Times New Roman" w:cs="Times New Roman"/>
          <w:u w:val="single"/>
          <w:lang w:val="sr-Latn-ME"/>
        </w:rPr>
        <w:t xml:space="preserve"> </w:t>
      </w:r>
      <w:r w:rsidRPr="00896B32">
        <w:rPr>
          <w:rFonts w:ascii="Times New Roman" w:eastAsia="Times New Roman" w:hAnsi="Times New Roman" w:cs="Times New Roman"/>
          <w:u w:val="single"/>
          <w:lang w:val="sr-Latn-ME"/>
        </w:rPr>
        <w:t>za docetaksel 75 mg/m² u kombinaciji s prednizonom ili prednizolonom</w:t>
      </w:r>
    </w:p>
    <w:p w14:paraId="0D3C2731"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lang w:val="sr-Latn-ME"/>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544"/>
        <w:gridCol w:w="3260"/>
      </w:tblGrid>
      <w:tr w:rsidR="00896B32" w:rsidRPr="00896B32" w14:paraId="5AF208A0" w14:textId="77777777" w:rsidTr="004E1A06">
        <w:trPr>
          <w:cantSplit/>
          <w:trHeight w:val="759"/>
          <w:tblHeader/>
          <w:jc w:val="center"/>
        </w:trPr>
        <w:tc>
          <w:tcPr>
            <w:tcW w:w="2268" w:type="dxa"/>
            <w:tcBorders>
              <w:top w:val="single" w:sz="4" w:space="0" w:color="000000"/>
              <w:left w:val="single" w:sz="4" w:space="0" w:color="000000"/>
              <w:bottom w:val="single" w:sz="4" w:space="0" w:color="000000"/>
              <w:right w:val="single" w:sz="4" w:space="0" w:color="000000"/>
            </w:tcBorders>
            <w:hideMark/>
          </w:tcPr>
          <w:p w14:paraId="57B82C89" w14:textId="77777777" w:rsidR="00896B32" w:rsidRPr="00896B32" w:rsidRDefault="00896B32" w:rsidP="004E1A06">
            <w:pPr>
              <w:widowControl w:val="0"/>
              <w:autoSpaceDE w:val="0"/>
              <w:autoSpaceDN w:val="0"/>
              <w:spacing w:after="0" w:line="240" w:lineRule="auto"/>
              <w:ind w:left="69" w:right="400"/>
              <w:jc w:val="center"/>
              <w:rPr>
                <w:rFonts w:ascii="Times New Roman" w:eastAsia="Times New Roman" w:hAnsi="Times New Roman" w:cs="Times New Roman"/>
                <w:b/>
                <w:lang w:val="sr-Latn-ME"/>
              </w:rPr>
            </w:pPr>
            <w:bookmarkStart w:id="0" w:name="_Hlk174367583"/>
            <w:r w:rsidRPr="00896B32">
              <w:rPr>
                <w:rFonts w:ascii="Times New Roman" w:eastAsia="Times New Roman" w:hAnsi="Times New Roman" w:cs="Times New Roman"/>
                <w:b/>
                <w:lang w:val="sr-Latn-ME"/>
              </w:rPr>
              <w:t>MedDRA klasifikacija organskih sistema</w:t>
            </w:r>
          </w:p>
        </w:tc>
        <w:tc>
          <w:tcPr>
            <w:tcW w:w="3544" w:type="dxa"/>
            <w:tcBorders>
              <w:top w:val="single" w:sz="4" w:space="0" w:color="000000"/>
              <w:left w:val="single" w:sz="4" w:space="0" w:color="000000"/>
              <w:bottom w:val="single" w:sz="4" w:space="0" w:color="000000"/>
              <w:right w:val="single" w:sz="4" w:space="0" w:color="000000"/>
            </w:tcBorders>
            <w:hideMark/>
          </w:tcPr>
          <w:p w14:paraId="4F916447" w14:textId="77777777" w:rsidR="00896B32" w:rsidRPr="00896B32" w:rsidRDefault="00896B32" w:rsidP="004E1A06">
            <w:pPr>
              <w:widowControl w:val="0"/>
              <w:autoSpaceDE w:val="0"/>
              <w:autoSpaceDN w:val="0"/>
              <w:spacing w:after="0" w:line="240" w:lineRule="auto"/>
              <w:ind w:left="68"/>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Veoma česta neželjena dejstva</w:t>
            </w:r>
          </w:p>
        </w:tc>
        <w:tc>
          <w:tcPr>
            <w:tcW w:w="3260" w:type="dxa"/>
            <w:tcBorders>
              <w:top w:val="single" w:sz="4" w:space="0" w:color="000000"/>
              <w:left w:val="single" w:sz="4" w:space="0" w:color="000000"/>
              <w:bottom w:val="single" w:sz="4" w:space="0" w:color="000000"/>
              <w:right w:val="single" w:sz="4" w:space="0" w:color="000000"/>
            </w:tcBorders>
            <w:hideMark/>
          </w:tcPr>
          <w:p w14:paraId="17C0CFD6" w14:textId="77777777" w:rsidR="00896B32" w:rsidRPr="00896B32" w:rsidRDefault="00896B32" w:rsidP="004E1A06">
            <w:pPr>
              <w:widowControl w:val="0"/>
              <w:autoSpaceDE w:val="0"/>
              <w:autoSpaceDN w:val="0"/>
              <w:spacing w:after="0" w:line="240" w:lineRule="auto"/>
              <w:ind w:left="67"/>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Česta neželjena dejstva</w:t>
            </w:r>
          </w:p>
        </w:tc>
      </w:tr>
      <w:tr w:rsidR="00896B32" w:rsidRPr="00896B32" w14:paraId="4956BA3B" w14:textId="77777777" w:rsidTr="004E1A06">
        <w:trPr>
          <w:trHeight w:val="252"/>
          <w:jc w:val="center"/>
        </w:trPr>
        <w:tc>
          <w:tcPr>
            <w:tcW w:w="2268" w:type="dxa"/>
            <w:tcBorders>
              <w:top w:val="single" w:sz="4" w:space="0" w:color="000000"/>
              <w:left w:val="single" w:sz="4" w:space="0" w:color="000000"/>
              <w:bottom w:val="single" w:sz="4" w:space="0" w:color="000000"/>
              <w:right w:val="single" w:sz="4" w:space="0" w:color="000000"/>
            </w:tcBorders>
            <w:hideMark/>
          </w:tcPr>
          <w:p w14:paraId="1241D1B2"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Infekcije i infestacije</w:t>
            </w:r>
          </w:p>
        </w:tc>
        <w:tc>
          <w:tcPr>
            <w:tcW w:w="3544" w:type="dxa"/>
            <w:tcBorders>
              <w:top w:val="single" w:sz="4" w:space="0" w:color="000000"/>
              <w:left w:val="single" w:sz="4" w:space="0" w:color="000000"/>
              <w:bottom w:val="single" w:sz="4" w:space="0" w:color="000000"/>
              <w:right w:val="single" w:sz="4" w:space="0" w:color="000000"/>
            </w:tcBorders>
            <w:hideMark/>
          </w:tcPr>
          <w:p w14:paraId="02165EE7" w14:textId="77777777" w:rsidR="00896B32" w:rsidRPr="00896B32" w:rsidRDefault="00896B32" w:rsidP="004E1A06">
            <w:pPr>
              <w:widowControl w:val="0"/>
              <w:autoSpaceDE w:val="0"/>
              <w:autoSpaceDN w:val="0"/>
              <w:spacing w:after="0" w:line="240" w:lineRule="auto"/>
              <w:ind w:left="70"/>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Infekcija (G3/4: 3,3%)</w:t>
            </w:r>
          </w:p>
        </w:tc>
        <w:tc>
          <w:tcPr>
            <w:tcW w:w="3260" w:type="dxa"/>
            <w:tcBorders>
              <w:top w:val="single" w:sz="4" w:space="0" w:color="000000"/>
              <w:left w:val="single" w:sz="4" w:space="0" w:color="000000"/>
              <w:bottom w:val="single" w:sz="4" w:space="0" w:color="000000"/>
              <w:right w:val="single" w:sz="4" w:space="0" w:color="000000"/>
            </w:tcBorders>
          </w:tcPr>
          <w:p w14:paraId="2F43711A"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6CBA1B58" w14:textId="77777777" w:rsidTr="004E1A06">
        <w:trPr>
          <w:trHeight w:val="525"/>
          <w:jc w:val="center"/>
        </w:trPr>
        <w:tc>
          <w:tcPr>
            <w:tcW w:w="2268" w:type="dxa"/>
            <w:tcBorders>
              <w:top w:val="single" w:sz="4" w:space="0" w:color="000000"/>
              <w:left w:val="single" w:sz="4" w:space="0" w:color="000000"/>
              <w:bottom w:val="single" w:sz="4" w:space="0" w:color="000000"/>
              <w:right w:val="single" w:sz="4" w:space="0" w:color="000000"/>
            </w:tcBorders>
          </w:tcPr>
          <w:p w14:paraId="1F33345D"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krvi i</w:t>
            </w:r>
          </w:p>
          <w:p w14:paraId="0A6C9FD7"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limfnog sistema</w:t>
            </w:r>
          </w:p>
        </w:tc>
        <w:tc>
          <w:tcPr>
            <w:tcW w:w="3544" w:type="dxa"/>
            <w:tcBorders>
              <w:top w:val="single" w:sz="4" w:space="0" w:color="000000"/>
              <w:left w:val="single" w:sz="4" w:space="0" w:color="000000"/>
              <w:bottom w:val="single" w:sz="4" w:space="0" w:color="000000"/>
              <w:right w:val="single" w:sz="4" w:space="0" w:color="000000"/>
            </w:tcBorders>
            <w:hideMark/>
          </w:tcPr>
          <w:p w14:paraId="043CBC99"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Neutropenija (G3/4: 32%);</w:t>
            </w:r>
          </w:p>
          <w:p w14:paraId="291BE39E"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Anemija (G3/4: 4,9%)</w:t>
            </w:r>
          </w:p>
        </w:tc>
        <w:tc>
          <w:tcPr>
            <w:tcW w:w="3260" w:type="dxa"/>
            <w:tcBorders>
              <w:top w:val="single" w:sz="4" w:space="0" w:color="000000"/>
              <w:left w:val="single" w:sz="4" w:space="0" w:color="000000"/>
              <w:bottom w:val="single" w:sz="4" w:space="0" w:color="000000"/>
              <w:right w:val="single" w:sz="4" w:space="0" w:color="000000"/>
            </w:tcBorders>
            <w:hideMark/>
          </w:tcPr>
          <w:p w14:paraId="2DF7FA6B" w14:textId="77777777" w:rsidR="00896B32" w:rsidRPr="00896B32" w:rsidRDefault="00896B32" w:rsidP="004E1A06">
            <w:pPr>
              <w:widowControl w:val="0"/>
              <w:autoSpaceDE w:val="0"/>
              <w:autoSpaceDN w:val="0"/>
              <w:spacing w:after="0" w:line="240" w:lineRule="auto"/>
              <w:ind w:left="69" w:right="191"/>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Trombocitopenija (G3/4: 0,6%); </w:t>
            </w:r>
          </w:p>
          <w:p w14:paraId="1D4EA26E" w14:textId="77777777" w:rsidR="00896B32" w:rsidRPr="00896B32" w:rsidRDefault="00896B32" w:rsidP="004E1A06">
            <w:pPr>
              <w:widowControl w:val="0"/>
              <w:autoSpaceDE w:val="0"/>
              <w:autoSpaceDN w:val="0"/>
              <w:spacing w:after="0" w:line="240" w:lineRule="auto"/>
              <w:ind w:left="69" w:right="191"/>
              <w:rPr>
                <w:rFonts w:ascii="Times New Roman" w:eastAsia="Times New Roman" w:hAnsi="Times New Roman" w:cs="Times New Roman"/>
                <w:lang w:val="sr-Latn-ME"/>
              </w:rPr>
            </w:pPr>
            <w:r w:rsidRPr="00896B32">
              <w:rPr>
                <w:rFonts w:ascii="Times New Roman" w:eastAsia="Times New Roman" w:hAnsi="Times New Roman" w:cs="Times New Roman"/>
                <w:lang w:val="sr-Latn-ME"/>
              </w:rPr>
              <w:t>Febrilna neutropenija</w:t>
            </w:r>
          </w:p>
        </w:tc>
      </w:tr>
      <w:tr w:rsidR="00896B32" w:rsidRPr="00896B32" w14:paraId="42718E37" w14:textId="77777777" w:rsidTr="004E1A06">
        <w:trPr>
          <w:trHeight w:val="253"/>
          <w:jc w:val="center"/>
        </w:trPr>
        <w:tc>
          <w:tcPr>
            <w:tcW w:w="2268" w:type="dxa"/>
            <w:tcBorders>
              <w:top w:val="single" w:sz="4" w:space="0" w:color="000000"/>
              <w:left w:val="single" w:sz="4" w:space="0" w:color="000000"/>
              <w:bottom w:val="single" w:sz="4" w:space="0" w:color="000000"/>
              <w:right w:val="single" w:sz="4" w:space="0" w:color="000000"/>
            </w:tcBorders>
            <w:hideMark/>
          </w:tcPr>
          <w:p w14:paraId="3AB7E073"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imunog sistema</w:t>
            </w:r>
          </w:p>
        </w:tc>
        <w:tc>
          <w:tcPr>
            <w:tcW w:w="3544" w:type="dxa"/>
            <w:tcBorders>
              <w:top w:val="single" w:sz="4" w:space="0" w:color="000000"/>
              <w:left w:val="single" w:sz="4" w:space="0" w:color="000000"/>
              <w:bottom w:val="single" w:sz="4" w:space="0" w:color="000000"/>
              <w:right w:val="single" w:sz="4" w:space="0" w:color="000000"/>
            </w:tcBorders>
          </w:tcPr>
          <w:p w14:paraId="3B2A81C1"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68C0AB1E" w14:textId="77777777" w:rsidR="00896B32" w:rsidRPr="00896B32" w:rsidRDefault="00896B32" w:rsidP="004E1A06">
            <w:pPr>
              <w:widowControl w:val="0"/>
              <w:autoSpaceDE w:val="0"/>
              <w:autoSpaceDN w:val="0"/>
              <w:spacing w:after="0" w:line="240" w:lineRule="auto"/>
              <w:ind w:left="70"/>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Preosjetljivost (G3/4: 0,6%)</w:t>
            </w:r>
          </w:p>
        </w:tc>
      </w:tr>
      <w:tr w:rsidR="00896B32" w:rsidRPr="00896B32" w14:paraId="6BA302E8" w14:textId="77777777" w:rsidTr="004E1A06">
        <w:trPr>
          <w:trHeight w:val="506"/>
          <w:jc w:val="center"/>
        </w:trPr>
        <w:tc>
          <w:tcPr>
            <w:tcW w:w="2268" w:type="dxa"/>
            <w:tcBorders>
              <w:top w:val="single" w:sz="4" w:space="0" w:color="000000"/>
              <w:left w:val="single" w:sz="4" w:space="0" w:color="000000"/>
              <w:bottom w:val="single" w:sz="4" w:space="0" w:color="000000"/>
              <w:right w:val="single" w:sz="4" w:space="0" w:color="000000"/>
            </w:tcBorders>
          </w:tcPr>
          <w:p w14:paraId="1969B889"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 xml:space="preserve">aji </w:t>
            </w:r>
          </w:p>
          <w:p w14:paraId="07D93079"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metabolizma i ishrane</w:t>
            </w:r>
          </w:p>
        </w:tc>
        <w:tc>
          <w:tcPr>
            <w:tcW w:w="3544" w:type="dxa"/>
            <w:tcBorders>
              <w:top w:val="single" w:sz="4" w:space="0" w:color="000000"/>
              <w:left w:val="single" w:sz="4" w:space="0" w:color="000000"/>
              <w:bottom w:val="single" w:sz="4" w:space="0" w:color="000000"/>
              <w:right w:val="single" w:sz="4" w:space="0" w:color="000000"/>
            </w:tcBorders>
            <w:hideMark/>
          </w:tcPr>
          <w:p w14:paraId="3225371F"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Anoreksija (G3/4: 0,6%)</w:t>
            </w:r>
          </w:p>
        </w:tc>
        <w:tc>
          <w:tcPr>
            <w:tcW w:w="3260" w:type="dxa"/>
            <w:tcBorders>
              <w:top w:val="single" w:sz="4" w:space="0" w:color="000000"/>
              <w:left w:val="single" w:sz="4" w:space="0" w:color="000000"/>
              <w:bottom w:val="single" w:sz="4" w:space="0" w:color="000000"/>
              <w:right w:val="single" w:sz="4" w:space="0" w:color="000000"/>
            </w:tcBorders>
          </w:tcPr>
          <w:p w14:paraId="58C07DB2"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18FE97CC" w14:textId="77777777" w:rsidTr="004E1A06">
        <w:trPr>
          <w:trHeight w:val="756"/>
          <w:jc w:val="center"/>
        </w:trPr>
        <w:tc>
          <w:tcPr>
            <w:tcW w:w="2268" w:type="dxa"/>
            <w:tcBorders>
              <w:top w:val="single" w:sz="4" w:space="0" w:color="000000"/>
              <w:left w:val="single" w:sz="4" w:space="0" w:color="000000"/>
              <w:bottom w:val="single" w:sz="4" w:space="0" w:color="000000"/>
              <w:right w:val="single" w:sz="4" w:space="0" w:color="000000"/>
            </w:tcBorders>
          </w:tcPr>
          <w:p w14:paraId="67B3780A"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nervnog</w:t>
            </w:r>
          </w:p>
          <w:p w14:paraId="6B10F7EA"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w:t>
            </w:r>
          </w:p>
          <w:p w14:paraId="0503B583"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p>
        </w:tc>
        <w:tc>
          <w:tcPr>
            <w:tcW w:w="3544" w:type="dxa"/>
            <w:tcBorders>
              <w:top w:val="single" w:sz="4" w:space="0" w:color="000000"/>
              <w:left w:val="single" w:sz="4" w:space="0" w:color="000000"/>
              <w:bottom w:val="single" w:sz="4" w:space="0" w:color="000000"/>
              <w:right w:val="single" w:sz="4" w:space="0" w:color="000000"/>
            </w:tcBorders>
            <w:hideMark/>
          </w:tcPr>
          <w:p w14:paraId="7A570C79" w14:textId="77777777" w:rsidR="00896B32" w:rsidRPr="00896B32" w:rsidRDefault="00896B32" w:rsidP="004E1A06">
            <w:pPr>
              <w:widowControl w:val="0"/>
              <w:autoSpaceDE w:val="0"/>
              <w:autoSpaceDN w:val="0"/>
              <w:spacing w:after="0" w:line="240" w:lineRule="auto"/>
              <w:ind w:left="69" w:right="298" w:hanging="1"/>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Periferna senzorna neuropatija (G3/4: 1,2%); </w:t>
            </w:r>
          </w:p>
          <w:p w14:paraId="78866C66"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Disgeuzija (G3/4: 0%)</w:t>
            </w:r>
          </w:p>
        </w:tc>
        <w:tc>
          <w:tcPr>
            <w:tcW w:w="3260" w:type="dxa"/>
            <w:tcBorders>
              <w:top w:val="single" w:sz="4" w:space="0" w:color="000000"/>
              <w:left w:val="single" w:sz="4" w:space="0" w:color="000000"/>
              <w:bottom w:val="single" w:sz="4" w:space="0" w:color="000000"/>
              <w:right w:val="single" w:sz="4" w:space="0" w:color="000000"/>
            </w:tcBorders>
            <w:hideMark/>
          </w:tcPr>
          <w:p w14:paraId="57F97B5E" w14:textId="77777777" w:rsidR="00896B32" w:rsidRPr="00896B32" w:rsidRDefault="00896B32" w:rsidP="004E1A06">
            <w:pPr>
              <w:widowControl w:val="0"/>
              <w:autoSpaceDE w:val="0"/>
              <w:autoSpaceDN w:val="0"/>
              <w:spacing w:after="0" w:line="240" w:lineRule="auto"/>
              <w:ind w:left="69" w:right="344"/>
              <w:rPr>
                <w:rFonts w:ascii="Times New Roman" w:eastAsia="Times New Roman" w:hAnsi="Times New Roman" w:cs="Times New Roman"/>
                <w:lang w:val="sr-Latn-ME"/>
              </w:rPr>
            </w:pPr>
            <w:r w:rsidRPr="00896B32">
              <w:rPr>
                <w:rFonts w:ascii="Times New Roman" w:eastAsia="Times New Roman" w:hAnsi="Times New Roman" w:cs="Times New Roman"/>
                <w:lang w:val="sr-Latn-ME"/>
              </w:rPr>
              <w:t>Periferna motorna neuropatija (G3/4: 0%)</w:t>
            </w:r>
          </w:p>
        </w:tc>
      </w:tr>
      <w:tr w:rsidR="00896B32" w:rsidRPr="00896B32" w14:paraId="13FE02B3" w14:textId="77777777" w:rsidTr="004E1A06">
        <w:trPr>
          <w:trHeight w:val="253"/>
          <w:jc w:val="center"/>
        </w:trPr>
        <w:tc>
          <w:tcPr>
            <w:tcW w:w="2268" w:type="dxa"/>
            <w:tcBorders>
              <w:top w:val="single" w:sz="4" w:space="0" w:color="000000"/>
              <w:left w:val="single" w:sz="4" w:space="0" w:color="000000"/>
              <w:bottom w:val="single" w:sz="4" w:space="0" w:color="000000"/>
              <w:right w:val="single" w:sz="4" w:space="0" w:color="000000"/>
            </w:tcBorders>
            <w:hideMark/>
          </w:tcPr>
          <w:p w14:paraId="7A122DFE"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oka</w:t>
            </w:r>
          </w:p>
        </w:tc>
        <w:tc>
          <w:tcPr>
            <w:tcW w:w="3544" w:type="dxa"/>
            <w:tcBorders>
              <w:top w:val="single" w:sz="4" w:space="0" w:color="000000"/>
              <w:left w:val="single" w:sz="4" w:space="0" w:color="000000"/>
              <w:bottom w:val="single" w:sz="4" w:space="0" w:color="000000"/>
              <w:right w:val="single" w:sz="4" w:space="0" w:color="000000"/>
            </w:tcBorders>
          </w:tcPr>
          <w:p w14:paraId="267B7504"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6944EB26" w14:textId="77777777" w:rsidR="00896B32" w:rsidRPr="00896B32" w:rsidRDefault="00896B32" w:rsidP="004E1A06">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Pojačano suzenje (G3/4: 0,6%)</w:t>
            </w:r>
          </w:p>
        </w:tc>
      </w:tr>
      <w:tr w:rsidR="00896B32" w:rsidRPr="00B546C3" w14:paraId="011F40BB" w14:textId="77777777" w:rsidTr="004E1A06">
        <w:trPr>
          <w:trHeight w:val="477"/>
          <w:jc w:val="center"/>
        </w:trPr>
        <w:tc>
          <w:tcPr>
            <w:tcW w:w="2268" w:type="dxa"/>
            <w:tcBorders>
              <w:top w:val="single" w:sz="4" w:space="0" w:color="000000"/>
              <w:left w:val="single" w:sz="4" w:space="0" w:color="000000"/>
              <w:bottom w:val="single" w:sz="4" w:space="0" w:color="000000"/>
              <w:right w:val="single" w:sz="4" w:space="0" w:color="000000"/>
            </w:tcBorders>
            <w:hideMark/>
          </w:tcPr>
          <w:p w14:paraId="12BA441A"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Kardiološki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3544" w:type="dxa"/>
            <w:tcBorders>
              <w:top w:val="single" w:sz="4" w:space="0" w:color="000000"/>
              <w:left w:val="single" w:sz="4" w:space="0" w:color="000000"/>
              <w:bottom w:val="single" w:sz="4" w:space="0" w:color="000000"/>
              <w:right w:val="single" w:sz="4" w:space="0" w:color="000000"/>
            </w:tcBorders>
          </w:tcPr>
          <w:p w14:paraId="0ED36055"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5E2349E9"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Smanjenje funkcije lijeve srčane</w:t>
            </w:r>
          </w:p>
          <w:p w14:paraId="0AD74FDB"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komore (G3/4: 0,3%)</w:t>
            </w:r>
          </w:p>
        </w:tc>
      </w:tr>
      <w:tr w:rsidR="00896B32" w:rsidRPr="00B546C3" w14:paraId="4432C322" w14:textId="77777777" w:rsidTr="004E1A06">
        <w:trPr>
          <w:trHeight w:val="642"/>
          <w:jc w:val="center"/>
        </w:trPr>
        <w:tc>
          <w:tcPr>
            <w:tcW w:w="2268" w:type="dxa"/>
            <w:tcBorders>
              <w:top w:val="single" w:sz="4" w:space="0" w:color="000000"/>
              <w:left w:val="single" w:sz="4" w:space="0" w:color="000000"/>
              <w:bottom w:val="single" w:sz="4" w:space="0" w:color="000000"/>
              <w:right w:val="single" w:sz="4" w:space="0" w:color="000000"/>
            </w:tcBorders>
          </w:tcPr>
          <w:p w14:paraId="2702F3F1"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Respiratorni, torakalni i</w:t>
            </w:r>
          </w:p>
          <w:p w14:paraId="37552C42"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medijastinalni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3544" w:type="dxa"/>
            <w:tcBorders>
              <w:top w:val="single" w:sz="4" w:space="0" w:color="000000"/>
              <w:left w:val="single" w:sz="4" w:space="0" w:color="000000"/>
              <w:bottom w:val="single" w:sz="4" w:space="0" w:color="000000"/>
              <w:right w:val="single" w:sz="4" w:space="0" w:color="000000"/>
            </w:tcBorders>
          </w:tcPr>
          <w:p w14:paraId="598FBECC"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7A977FF5"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Epistaksa (G3/4: 0%);</w:t>
            </w:r>
          </w:p>
          <w:p w14:paraId="2114D0C4"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Dispneja (G3/4: 0,6%);</w:t>
            </w:r>
          </w:p>
          <w:p w14:paraId="3699C54C"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Kašalj (G3/4: 0%)</w:t>
            </w:r>
          </w:p>
        </w:tc>
      </w:tr>
      <w:tr w:rsidR="00896B32" w:rsidRPr="00B546C3" w14:paraId="69084A27" w14:textId="77777777" w:rsidTr="004E1A06">
        <w:trPr>
          <w:trHeight w:val="252"/>
          <w:jc w:val="center"/>
        </w:trPr>
        <w:tc>
          <w:tcPr>
            <w:tcW w:w="2268" w:type="dxa"/>
            <w:tcBorders>
              <w:top w:val="single" w:sz="4" w:space="0" w:color="000000"/>
              <w:left w:val="single" w:sz="4" w:space="0" w:color="000000"/>
              <w:bottom w:val="single" w:sz="4" w:space="0" w:color="000000"/>
              <w:right w:val="single" w:sz="4" w:space="0" w:color="000000"/>
            </w:tcBorders>
          </w:tcPr>
          <w:p w14:paraId="6A74D6FA"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Gastrointestinalni</w:t>
            </w:r>
          </w:p>
          <w:p w14:paraId="1F6816AE"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p w14:paraId="773ACD3A"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p>
        </w:tc>
        <w:tc>
          <w:tcPr>
            <w:tcW w:w="3544" w:type="dxa"/>
            <w:tcBorders>
              <w:top w:val="single" w:sz="4" w:space="0" w:color="000000"/>
              <w:left w:val="single" w:sz="4" w:space="0" w:color="000000"/>
              <w:bottom w:val="single" w:sz="4" w:space="0" w:color="000000"/>
              <w:right w:val="single" w:sz="4" w:space="0" w:color="000000"/>
            </w:tcBorders>
            <w:hideMark/>
          </w:tcPr>
          <w:p w14:paraId="25E016DE"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Nauzeja (G 3/4: 2,4%); dijareja (G 3/4: 1,2%); Stomatitis/faringitis (G3/4: 0,9%); Povraćanje (G3/4: 1,2%)</w:t>
            </w:r>
          </w:p>
        </w:tc>
        <w:tc>
          <w:tcPr>
            <w:tcW w:w="3260" w:type="dxa"/>
            <w:tcBorders>
              <w:top w:val="single" w:sz="4" w:space="0" w:color="000000"/>
              <w:left w:val="single" w:sz="4" w:space="0" w:color="000000"/>
              <w:bottom w:val="single" w:sz="4" w:space="0" w:color="000000"/>
              <w:right w:val="single" w:sz="4" w:space="0" w:color="000000"/>
            </w:tcBorders>
          </w:tcPr>
          <w:p w14:paraId="20DA1299"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p>
        </w:tc>
      </w:tr>
      <w:tr w:rsidR="00896B32" w:rsidRPr="00896B32" w14:paraId="6A09ECCF" w14:textId="77777777" w:rsidTr="004E1A06">
        <w:trPr>
          <w:trHeight w:val="252"/>
          <w:jc w:val="center"/>
        </w:trPr>
        <w:tc>
          <w:tcPr>
            <w:tcW w:w="2268" w:type="dxa"/>
            <w:tcBorders>
              <w:top w:val="single" w:sz="4" w:space="0" w:color="000000"/>
              <w:left w:val="single" w:sz="4" w:space="0" w:color="000000"/>
              <w:bottom w:val="single" w:sz="4" w:space="0" w:color="000000"/>
              <w:right w:val="single" w:sz="4" w:space="0" w:color="000000"/>
            </w:tcBorders>
          </w:tcPr>
          <w:p w14:paraId="7E119A73"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bookmarkStart w:id="1" w:name="_Hlk174367561"/>
            <w:r w:rsidRPr="00896B32">
              <w:rPr>
                <w:rFonts w:ascii="Times New Roman" w:eastAsia="Times New Roman" w:hAnsi="Times New Roman" w:cs="Times New Roman"/>
                <w:lang w:val="sr-Latn-ME"/>
              </w:rPr>
              <w:lastRenderedPageBreak/>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kože i</w:t>
            </w:r>
          </w:p>
          <w:p w14:paraId="045F1748"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potkožnog tkiva </w:t>
            </w:r>
          </w:p>
        </w:tc>
        <w:tc>
          <w:tcPr>
            <w:tcW w:w="3544" w:type="dxa"/>
            <w:tcBorders>
              <w:top w:val="single" w:sz="4" w:space="0" w:color="000000"/>
              <w:left w:val="single" w:sz="4" w:space="0" w:color="000000"/>
              <w:bottom w:val="single" w:sz="4" w:space="0" w:color="000000"/>
              <w:right w:val="single" w:sz="4" w:space="0" w:color="000000"/>
            </w:tcBorders>
            <w:hideMark/>
          </w:tcPr>
          <w:p w14:paraId="4F0CCF0A"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Alopecija;</w:t>
            </w:r>
          </w:p>
          <w:p w14:paraId="396FA114"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na noktima (ne teški)</w:t>
            </w:r>
          </w:p>
        </w:tc>
        <w:tc>
          <w:tcPr>
            <w:tcW w:w="3260" w:type="dxa"/>
            <w:tcBorders>
              <w:top w:val="single" w:sz="4" w:space="0" w:color="000000"/>
              <w:left w:val="single" w:sz="4" w:space="0" w:color="000000"/>
              <w:bottom w:val="single" w:sz="4" w:space="0" w:color="000000"/>
              <w:right w:val="single" w:sz="4" w:space="0" w:color="000000"/>
            </w:tcBorders>
            <w:hideMark/>
          </w:tcPr>
          <w:p w14:paraId="0A834C11"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Eksfolijativni osip (g 3/4: 0,3%)</w:t>
            </w:r>
          </w:p>
        </w:tc>
      </w:tr>
      <w:tr w:rsidR="00896B32" w:rsidRPr="00896B32" w14:paraId="54940EED" w14:textId="77777777" w:rsidTr="004E1A06">
        <w:trPr>
          <w:trHeight w:val="252"/>
          <w:jc w:val="center"/>
        </w:trPr>
        <w:tc>
          <w:tcPr>
            <w:tcW w:w="2268" w:type="dxa"/>
            <w:tcBorders>
              <w:top w:val="single" w:sz="4" w:space="0" w:color="000000"/>
              <w:left w:val="single" w:sz="4" w:space="0" w:color="000000"/>
              <w:bottom w:val="single" w:sz="4" w:space="0" w:color="000000"/>
              <w:right w:val="single" w:sz="4" w:space="0" w:color="000000"/>
            </w:tcBorders>
          </w:tcPr>
          <w:p w14:paraId="19CEA9BA"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miši</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noskeletnog</w:t>
            </w:r>
          </w:p>
          <w:p w14:paraId="285206F5"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 i vezivnog tkiva</w:t>
            </w:r>
          </w:p>
        </w:tc>
        <w:tc>
          <w:tcPr>
            <w:tcW w:w="3544" w:type="dxa"/>
            <w:tcBorders>
              <w:top w:val="single" w:sz="4" w:space="0" w:color="000000"/>
              <w:left w:val="single" w:sz="4" w:space="0" w:color="000000"/>
              <w:bottom w:val="single" w:sz="4" w:space="0" w:color="000000"/>
              <w:right w:val="single" w:sz="4" w:space="0" w:color="000000"/>
            </w:tcBorders>
          </w:tcPr>
          <w:p w14:paraId="6DE1BC4B"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08017A8B"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Artralgija (G3/4: 0,3%)</w:t>
            </w:r>
          </w:p>
          <w:p w14:paraId="3BC6CC30"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Mijalgija (G3/4: 0,3%)</w:t>
            </w:r>
          </w:p>
        </w:tc>
      </w:tr>
      <w:tr w:rsidR="00896B32" w:rsidRPr="00B546C3" w14:paraId="731AA3C8" w14:textId="77777777" w:rsidTr="004E1A06">
        <w:trPr>
          <w:trHeight w:val="252"/>
          <w:jc w:val="center"/>
        </w:trPr>
        <w:tc>
          <w:tcPr>
            <w:tcW w:w="2268" w:type="dxa"/>
            <w:tcBorders>
              <w:top w:val="single" w:sz="4" w:space="0" w:color="000000"/>
              <w:left w:val="single" w:sz="4" w:space="0" w:color="000000"/>
              <w:bottom w:val="single" w:sz="4" w:space="0" w:color="000000"/>
              <w:right w:val="single" w:sz="4" w:space="0" w:color="000000"/>
            </w:tcBorders>
          </w:tcPr>
          <w:p w14:paraId="4F0D6A7F"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Opšti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w:t>
            </w:r>
          </w:p>
          <w:p w14:paraId="50BB6027"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reakcije na mjestu</w:t>
            </w:r>
          </w:p>
          <w:p w14:paraId="3F64A617"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primjene</w:t>
            </w:r>
          </w:p>
          <w:p w14:paraId="134485BE"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p>
        </w:tc>
        <w:tc>
          <w:tcPr>
            <w:tcW w:w="3544" w:type="dxa"/>
            <w:tcBorders>
              <w:top w:val="single" w:sz="4" w:space="0" w:color="000000"/>
              <w:left w:val="single" w:sz="4" w:space="0" w:color="000000"/>
              <w:bottom w:val="single" w:sz="4" w:space="0" w:color="000000"/>
              <w:right w:val="single" w:sz="4" w:space="0" w:color="000000"/>
            </w:tcBorders>
            <w:hideMark/>
          </w:tcPr>
          <w:p w14:paraId="46CB8524"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Umor (G3/4: 3,9%);</w:t>
            </w:r>
          </w:p>
          <w:p w14:paraId="08BF9BFC"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Retencija tečnosti (teška: 0,6%)</w:t>
            </w:r>
          </w:p>
        </w:tc>
        <w:tc>
          <w:tcPr>
            <w:tcW w:w="3260" w:type="dxa"/>
            <w:tcBorders>
              <w:top w:val="single" w:sz="4" w:space="0" w:color="000000"/>
              <w:left w:val="single" w:sz="4" w:space="0" w:color="000000"/>
              <w:bottom w:val="single" w:sz="4" w:space="0" w:color="000000"/>
              <w:right w:val="single" w:sz="4" w:space="0" w:color="000000"/>
            </w:tcBorders>
          </w:tcPr>
          <w:p w14:paraId="39CFC739"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p>
        </w:tc>
      </w:tr>
      <w:bookmarkEnd w:id="0"/>
      <w:bookmarkEnd w:id="1"/>
    </w:tbl>
    <w:p w14:paraId="600A13D5"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7DA7CD08" w14:textId="130668FF" w:rsidR="00896B32" w:rsidRPr="002F7D3A" w:rsidRDefault="00856721" w:rsidP="00896B32">
      <w:pPr>
        <w:spacing w:after="0" w:line="240" w:lineRule="auto"/>
        <w:jc w:val="both"/>
        <w:rPr>
          <w:rFonts w:ascii="Times New Roman" w:eastAsia="Times New Roman" w:hAnsi="Times New Roman" w:cs="Times New Roman"/>
          <w:u w:val="single"/>
          <w:lang w:val="sr-Latn-ME"/>
        </w:rPr>
      </w:pPr>
      <w:r w:rsidRPr="002F7D3A">
        <w:rPr>
          <w:rFonts w:ascii="Times New Roman" w:eastAsia="Times New Roman" w:hAnsi="Times New Roman" w:cs="Times New Roman"/>
          <w:u w:val="single"/>
          <w:lang w:val="en-GB"/>
        </w:rPr>
        <w:t>Tab</w:t>
      </w:r>
      <w:r w:rsidR="001E45CD" w:rsidRPr="002F7D3A">
        <w:rPr>
          <w:rFonts w:ascii="Times New Roman" w:eastAsia="Times New Roman" w:hAnsi="Times New Roman" w:cs="Times New Roman"/>
          <w:u w:val="single"/>
          <w:lang w:val="en-GB"/>
        </w:rPr>
        <w:t>elarni</w:t>
      </w:r>
      <w:r w:rsidR="001E45CD" w:rsidRPr="002F7D3A">
        <w:rPr>
          <w:rFonts w:ascii="Times New Roman" w:eastAsia="Times New Roman" w:hAnsi="Times New Roman" w:cs="Times New Roman"/>
          <w:u w:val="single"/>
          <w:lang w:val="sr-Latn-ME"/>
        </w:rPr>
        <w:t xml:space="preserve"> </w:t>
      </w:r>
      <w:r w:rsidR="001E45CD" w:rsidRPr="002F7D3A">
        <w:rPr>
          <w:rFonts w:ascii="Times New Roman" w:eastAsia="Times New Roman" w:hAnsi="Times New Roman" w:cs="Times New Roman"/>
          <w:u w:val="single"/>
          <w:lang w:val="en-GB"/>
        </w:rPr>
        <w:t>prikaz</w:t>
      </w:r>
      <w:r w:rsidR="001E45CD" w:rsidRPr="002F7D3A">
        <w:rPr>
          <w:rFonts w:ascii="Times New Roman" w:eastAsia="Times New Roman" w:hAnsi="Times New Roman" w:cs="Times New Roman"/>
          <w:u w:val="single"/>
          <w:lang w:val="sr-Latn-ME"/>
        </w:rPr>
        <w:t xml:space="preserve"> neželjenih dejstava</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kod</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visokorizi</w:t>
      </w:r>
      <w:r w:rsidRPr="002F7D3A">
        <w:rPr>
          <w:rFonts w:ascii="Times New Roman" w:eastAsia="Times New Roman" w:hAnsi="Times New Roman" w:cs="Times New Roman"/>
          <w:u w:val="single"/>
          <w:lang w:val="sr-Latn-ME"/>
        </w:rPr>
        <w:t>č</w:t>
      </w:r>
      <w:r w:rsidRPr="002F7D3A">
        <w:rPr>
          <w:rFonts w:ascii="Times New Roman" w:eastAsia="Times New Roman" w:hAnsi="Times New Roman" w:cs="Times New Roman"/>
          <w:u w:val="single"/>
          <w:lang w:val="en-GB"/>
        </w:rPr>
        <w:t>nog</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lokalno</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uznapredovalog</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ili</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metastatskog</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karcinoma</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prostate</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osjetljivog</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na</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hormone</w:t>
      </w:r>
      <w:r w:rsidR="001E45CD" w:rsidRPr="002F7D3A">
        <w:rPr>
          <w:rFonts w:ascii="Times New Roman" w:eastAsia="Times New Roman" w:hAnsi="Times New Roman" w:cs="Times New Roman"/>
          <w:u w:val="single"/>
          <w:lang w:val="sr-Latn-ME"/>
        </w:rPr>
        <w:t xml:space="preserve"> </w:t>
      </w:r>
      <w:r w:rsidR="001E45CD" w:rsidRPr="002F7D3A">
        <w:rPr>
          <w:rFonts w:ascii="Times New Roman" w:eastAsia="Times New Roman" w:hAnsi="Times New Roman" w:cs="Times New Roman"/>
          <w:u w:val="single"/>
          <w:lang w:val="en-GB"/>
        </w:rPr>
        <w:t>za</w:t>
      </w:r>
      <w:r w:rsidR="001E45CD" w:rsidRPr="002F7D3A">
        <w:rPr>
          <w:rFonts w:ascii="Times New Roman" w:eastAsia="Times New Roman" w:hAnsi="Times New Roman" w:cs="Times New Roman"/>
          <w:u w:val="single"/>
          <w:lang w:val="sr-Latn-ME"/>
        </w:rPr>
        <w:t xml:space="preserve"> </w:t>
      </w:r>
      <w:r w:rsidR="001E45CD" w:rsidRPr="002F7D3A">
        <w:rPr>
          <w:rFonts w:ascii="Times New Roman" w:eastAsia="Times New Roman" w:hAnsi="Times New Roman" w:cs="Times New Roman"/>
          <w:u w:val="single"/>
          <w:lang w:val="en-GB"/>
        </w:rPr>
        <w:t>docetaksel</w:t>
      </w:r>
      <w:r w:rsidR="001E45CD" w:rsidRPr="002F7D3A">
        <w:rPr>
          <w:rFonts w:ascii="Times New Roman" w:eastAsia="Times New Roman" w:hAnsi="Times New Roman" w:cs="Times New Roman"/>
          <w:u w:val="single"/>
          <w:lang w:val="sr-Latn-ME"/>
        </w:rPr>
        <w:t xml:space="preserve"> 75 </w:t>
      </w:r>
      <w:r w:rsidR="001E45CD" w:rsidRPr="002F7D3A">
        <w:rPr>
          <w:rFonts w:ascii="Times New Roman" w:eastAsia="Times New Roman" w:hAnsi="Times New Roman" w:cs="Times New Roman"/>
          <w:u w:val="single"/>
          <w:lang w:val="en-GB"/>
        </w:rPr>
        <w:t>mg</w:t>
      </w:r>
      <w:r w:rsidR="001E45CD" w:rsidRPr="002F7D3A">
        <w:rPr>
          <w:rFonts w:ascii="Times New Roman" w:eastAsia="Times New Roman" w:hAnsi="Times New Roman" w:cs="Times New Roman"/>
          <w:u w:val="single"/>
          <w:lang w:val="sr-Latn-ME"/>
        </w:rPr>
        <w:t>/</w:t>
      </w:r>
      <w:r w:rsidR="001E45CD" w:rsidRPr="002F7D3A">
        <w:rPr>
          <w:rFonts w:ascii="Times New Roman" w:eastAsia="Times New Roman" w:hAnsi="Times New Roman" w:cs="Times New Roman"/>
          <w:u w:val="single"/>
          <w:lang w:val="en-GB"/>
        </w:rPr>
        <w:t>m</w:t>
      </w:r>
      <w:r w:rsidR="001E45CD" w:rsidRPr="002F7D3A">
        <w:rPr>
          <w:rFonts w:ascii="Times New Roman" w:eastAsia="Times New Roman" w:hAnsi="Times New Roman" w:cs="Times New Roman"/>
          <w:u w:val="single"/>
          <w:lang w:val="sr-Latn-ME"/>
        </w:rPr>
        <w:t xml:space="preserve">² </w:t>
      </w:r>
      <w:r w:rsidR="001E45CD" w:rsidRPr="002F7D3A">
        <w:rPr>
          <w:rFonts w:ascii="Times New Roman" w:eastAsia="Times New Roman" w:hAnsi="Times New Roman" w:cs="Times New Roman"/>
          <w:u w:val="single"/>
          <w:lang w:val="en-GB"/>
        </w:rPr>
        <w:t>u</w:t>
      </w:r>
      <w:r w:rsidR="001E45CD" w:rsidRPr="002F7D3A">
        <w:rPr>
          <w:rFonts w:ascii="Times New Roman" w:eastAsia="Times New Roman" w:hAnsi="Times New Roman" w:cs="Times New Roman"/>
          <w:u w:val="single"/>
          <w:lang w:val="sr-Latn-ME"/>
        </w:rPr>
        <w:t xml:space="preserve"> </w:t>
      </w:r>
      <w:r w:rsidR="001E45CD" w:rsidRPr="002F7D3A">
        <w:rPr>
          <w:rFonts w:ascii="Times New Roman" w:eastAsia="Times New Roman" w:hAnsi="Times New Roman" w:cs="Times New Roman"/>
          <w:u w:val="single"/>
          <w:lang w:val="en-GB"/>
        </w:rPr>
        <w:t>kombinaciji</w:t>
      </w:r>
      <w:r w:rsidR="001E45CD" w:rsidRPr="002F7D3A">
        <w:rPr>
          <w:rFonts w:ascii="Times New Roman" w:eastAsia="Times New Roman" w:hAnsi="Times New Roman" w:cs="Times New Roman"/>
          <w:u w:val="single"/>
          <w:lang w:val="sr-Latn-ME"/>
        </w:rPr>
        <w:t xml:space="preserve"> </w:t>
      </w:r>
      <w:r w:rsidR="001E45CD" w:rsidRPr="002F7D3A">
        <w:rPr>
          <w:rFonts w:ascii="Times New Roman" w:eastAsia="Times New Roman" w:hAnsi="Times New Roman" w:cs="Times New Roman"/>
          <w:u w:val="single"/>
          <w:lang w:val="en-GB"/>
        </w:rPr>
        <w:t>s</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prednizonom</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ili</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prednizolonom</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i</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terapijom</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deprivacije</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androgena</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ADT</w:t>
      </w:r>
      <w:r w:rsidRPr="002F7D3A">
        <w:rPr>
          <w:rFonts w:ascii="Times New Roman" w:eastAsia="Times New Roman" w:hAnsi="Times New Roman" w:cs="Times New Roman"/>
          <w:u w:val="single"/>
          <w:lang w:val="sr-Latn-ME"/>
        </w:rPr>
        <w:t>) (</w:t>
      </w:r>
      <w:r w:rsidRPr="002F7D3A">
        <w:rPr>
          <w:rFonts w:ascii="Times New Roman" w:eastAsia="Times New Roman" w:hAnsi="Times New Roman" w:cs="Times New Roman"/>
          <w:u w:val="single"/>
          <w:lang w:val="en-GB"/>
        </w:rPr>
        <w:t>studija</w:t>
      </w:r>
      <w:r w:rsidRPr="002F7D3A">
        <w:rPr>
          <w:rFonts w:ascii="Times New Roman" w:eastAsia="Times New Roman" w:hAnsi="Times New Roman" w:cs="Times New Roman"/>
          <w:u w:val="single"/>
          <w:lang w:val="sr-Latn-ME"/>
        </w:rPr>
        <w:t xml:space="preserve"> </w:t>
      </w:r>
      <w:r w:rsidRPr="002F7D3A">
        <w:rPr>
          <w:rFonts w:ascii="Times New Roman" w:eastAsia="Times New Roman" w:hAnsi="Times New Roman" w:cs="Times New Roman"/>
          <w:u w:val="single"/>
          <w:lang w:val="en-GB"/>
        </w:rPr>
        <w:t>STAMPEDE</w:t>
      </w:r>
      <w:r w:rsidRPr="002F7D3A">
        <w:rPr>
          <w:rFonts w:ascii="Times New Roman" w:eastAsia="Times New Roman" w:hAnsi="Times New Roman" w:cs="Times New Roman"/>
          <w:u w:val="single"/>
          <w:lang w:val="sr-Latn-ME"/>
        </w:rPr>
        <w:t>)</w:t>
      </w:r>
    </w:p>
    <w:p w14:paraId="500E007E" w14:textId="77777777" w:rsidR="00856721" w:rsidRDefault="00856721" w:rsidP="00896B32">
      <w:pPr>
        <w:spacing w:after="0" w:line="240" w:lineRule="auto"/>
        <w:jc w:val="both"/>
        <w:rPr>
          <w:rFonts w:ascii="Times New Roman" w:eastAsia="Times New Roman" w:hAnsi="Times New Roman" w:cs="Times New Roman"/>
          <w:lang w:val="sr-Latn-ME"/>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544"/>
        <w:gridCol w:w="3260"/>
      </w:tblGrid>
      <w:tr w:rsidR="00856721" w:rsidRPr="00896B32" w14:paraId="141A808F" w14:textId="77777777" w:rsidTr="00E87B34">
        <w:trPr>
          <w:cantSplit/>
          <w:trHeight w:val="759"/>
          <w:tblHeader/>
          <w:jc w:val="center"/>
        </w:trPr>
        <w:tc>
          <w:tcPr>
            <w:tcW w:w="2268" w:type="dxa"/>
            <w:tcBorders>
              <w:top w:val="single" w:sz="4" w:space="0" w:color="000000"/>
              <w:left w:val="single" w:sz="4" w:space="0" w:color="000000"/>
              <w:bottom w:val="single" w:sz="4" w:space="0" w:color="000000"/>
              <w:right w:val="single" w:sz="4" w:space="0" w:color="000000"/>
            </w:tcBorders>
            <w:hideMark/>
          </w:tcPr>
          <w:p w14:paraId="3352D8C1" w14:textId="77777777" w:rsidR="00856721" w:rsidRPr="00896B32" w:rsidRDefault="00856721" w:rsidP="00E87B34">
            <w:pPr>
              <w:widowControl w:val="0"/>
              <w:autoSpaceDE w:val="0"/>
              <w:autoSpaceDN w:val="0"/>
              <w:spacing w:after="0" w:line="240" w:lineRule="auto"/>
              <w:ind w:left="69" w:right="400"/>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MedDRA klasifikacija organskih sistema</w:t>
            </w:r>
          </w:p>
        </w:tc>
        <w:tc>
          <w:tcPr>
            <w:tcW w:w="3544" w:type="dxa"/>
            <w:tcBorders>
              <w:top w:val="single" w:sz="4" w:space="0" w:color="000000"/>
              <w:left w:val="single" w:sz="4" w:space="0" w:color="000000"/>
              <w:bottom w:val="single" w:sz="4" w:space="0" w:color="000000"/>
              <w:right w:val="single" w:sz="4" w:space="0" w:color="000000"/>
            </w:tcBorders>
            <w:hideMark/>
          </w:tcPr>
          <w:p w14:paraId="0C522F7F" w14:textId="77777777" w:rsidR="00856721" w:rsidRPr="00896B32" w:rsidRDefault="00856721" w:rsidP="00E87B34">
            <w:pPr>
              <w:widowControl w:val="0"/>
              <w:autoSpaceDE w:val="0"/>
              <w:autoSpaceDN w:val="0"/>
              <w:spacing w:after="0" w:line="240" w:lineRule="auto"/>
              <w:ind w:left="68"/>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Veoma česta neželjena dejstva</w:t>
            </w:r>
          </w:p>
        </w:tc>
        <w:tc>
          <w:tcPr>
            <w:tcW w:w="3260" w:type="dxa"/>
            <w:tcBorders>
              <w:top w:val="single" w:sz="4" w:space="0" w:color="000000"/>
              <w:left w:val="single" w:sz="4" w:space="0" w:color="000000"/>
              <w:bottom w:val="single" w:sz="4" w:space="0" w:color="000000"/>
              <w:right w:val="single" w:sz="4" w:space="0" w:color="000000"/>
            </w:tcBorders>
            <w:hideMark/>
          </w:tcPr>
          <w:p w14:paraId="47F4C446" w14:textId="77777777" w:rsidR="00856721" w:rsidRPr="00896B32" w:rsidRDefault="00856721" w:rsidP="00E87B34">
            <w:pPr>
              <w:widowControl w:val="0"/>
              <w:autoSpaceDE w:val="0"/>
              <w:autoSpaceDN w:val="0"/>
              <w:spacing w:after="0" w:line="240" w:lineRule="auto"/>
              <w:ind w:left="67"/>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Česta neželjena dejstva</w:t>
            </w:r>
          </w:p>
        </w:tc>
      </w:tr>
      <w:tr w:rsidR="00856721" w:rsidRPr="00B546C3" w14:paraId="2B2896F5" w14:textId="77777777" w:rsidTr="00E87B34">
        <w:trPr>
          <w:trHeight w:val="525"/>
          <w:jc w:val="center"/>
        </w:trPr>
        <w:tc>
          <w:tcPr>
            <w:tcW w:w="2268" w:type="dxa"/>
            <w:tcBorders>
              <w:top w:val="single" w:sz="4" w:space="0" w:color="000000"/>
              <w:left w:val="single" w:sz="4" w:space="0" w:color="000000"/>
              <w:bottom w:val="single" w:sz="4" w:space="0" w:color="000000"/>
              <w:right w:val="single" w:sz="4" w:space="0" w:color="000000"/>
            </w:tcBorders>
          </w:tcPr>
          <w:p w14:paraId="34FC3043"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krvi i</w:t>
            </w:r>
          </w:p>
          <w:p w14:paraId="49D45BE5"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limfnog sistema</w:t>
            </w:r>
          </w:p>
        </w:tc>
        <w:tc>
          <w:tcPr>
            <w:tcW w:w="3544" w:type="dxa"/>
            <w:tcBorders>
              <w:top w:val="single" w:sz="4" w:space="0" w:color="000000"/>
              <w:left w:val="single" w:sz="4" w:space="0" w:color="000000"/>
              <w:bottom w:val="single" w:sz="4" w:space="0" w:color="000000"/>
              <w:right w:val="single" w:sz="4" w:space="0" w:color="000000"/>
            </w:tcBorders>
            <w:hideMark/>
          </w:tcPr>
          <w:p w14:paraId="456C67F6" w14:textId="77777777" w:rsidR="00856721" w:rsidRDefault="00856721" w:rsidP="00856721">
            <w:pPr>
              <w:widowControl w:val="0"/>
              <w:autoSpaceDE w:val="0"/>
              <w:autoSpaceDN w:val="0"/>
              <w:spacing w:after="0" w:line="240" w:lineRule="auto"/>
              <w:ind w:left="69"/>
              <w:rPr>
                <w:rFonts w:ascii="Times New Roman" w:eastAsia="Times New Roman" w:hAnsi="Times New Roman" w:cs="Times New Roman"/>
                <w:lang w:val="sr-Latn-ME"/>
              </w:rPr>
            </w:pPr>
            <w:r>
              <w:rPr>
                <w:rFonts w:ascii="Times New Roman" w:eastAsia="Times New Roman" w:hAnsi="Times New Roman" w:cs="Times New Roman"/>
                <w:lang w:val="sr-Latn-ME"/>
              </w:rPr>
              <w:t>N</w:t>
            </w:r>
            <w:r w:rsidRPr="00856721">
              <w:rPr>
                <w:rFonts w:ascii="Times New Roman" w:eastAsia="Times New Roman" w:hAnsi="Times New Roman" w:cs="Times New Roman"/>
                <w:lang w:val="sr-Latn-ME"/>
              </w:rPr>
              <w:t xml:space="preserve">eutropenija (G3-4: 12 %) </w:t>
            </w:r>
          </w:p>
          <w:p w14:paraId="7C6B2188" w14:textId="1D28ED44" w:rsidR="00856721" w:rsidRPr="00856721" w:rsidRDefault="00856721" w:rsidP="00856721">
            <w:pPr>
              <w:widowControl w:val="0"/>
              <w:autoSpaceDE w:val="0"/>
              <w:autoSpaceDN w:val="0"/>
              <w:spacing w:after="0" w:line="240" w:lineRule="auto"/>
              <w:ind w:left="69"/>
              <w:rPr>
                <w:rFonts w:ascii="Times New Roman" w:eastAsia="Times New Roman" w:hAnsi="Times New Roman" w:cs="Times New Roman"/>
                <w:lang w:val="sr-Latn-ME"/>
              </w:rPr>
            </w:pPr>
            <w:r>
              <w:rPr>
                <w:rFonts w:ascii="Times New Roman" w:eastAsia="Times New Roman" w:hAnsi="Times New Roman" w:cs="Times New Roman"/>
                <w:lang w:val="sr-Latn-ME"/>
              </w:rPr>
              <w:t>A</w:t>
            </w:r>
            <w:r w:rsidRPr="00856721">
              <w:rPr>
                <w:rFonts w:ascii="Times New Roman" w:eastAsia="Times New Roman" w:hAnsi="Times New Roman" w:cs="Times New Roman"/>
                <w:lang w:val="sr-Latn-ME"/>
              </w:rPr>
              <w:t>nemija</w:t>
            </w:r>
          </w:p>
          <w:p w14:paraId="225735BB" w14:textId="44DE216F" w:rsidR="00856721" w:rsidRPr="00896B32" w:rsidRDefault="00856721" w:rsidP="00856721">
            <w:pPr>
              <w:widowControl w:val="0"/>
              <w:autoSpaceDE w:val="0"/>
              <w:autoSpaceDN w:val="0"/>
              <w:spacing w:after="0" w:line="240" w:lineRule="auto"/>
              <w:ind w:left="69"/>
              <w:rPr>
                <w:rFonts w:ascii="Times New Roman" w:eastAsia="Times New Roman" w:hAnsi="Times New Roman" w:cs="Times New Roman"/>
                <w:lang w:val="sr-Latn-ME"/>
              </w:rPr>
            </w:pPr>
            <w:r>
              <w:rPr>
                <w:rFonts w:ascii="Times New Roman" w:eastAsia="Times New Roman" w:hAnsi="Times New Roman" w:cs="Times New Roman"/>
                <w:lang w:val="sr-Latn-ME"/>
              </w:rPr>
              <w:t>F</w:t>
            </w:r>
            <w:r w:rsidRPr="00856721">
              <w:rPr>
                <w:rFonts w:ascii="Times New Roman" w:eastAsia="Times New Roman" w:hAnsi="Times New Roman" w:cs="Times New Roman"/>
                <w:lang w:val="sr-Latn-ME"/>
              </w:rPr>
              <w:t>ebrilna neutropenija (G3-4: 15%)</w:t>
            </w:r>
          </w:p>
        </w:tc>
        <w:tc>
          <w:tcPr>
            <w:tcW w:w="3260" w:type="dxa"/>
            <w:tcBorders>
              <w:top w:val="single" w:sz="4" w:space="0" w:color="000000"/>
              <w:left w:val="single" w:sz="4" w:space="0" w:color="000000"/>
              <w:bottom w:val="single" w:sz="4" w:space="0" w:color="000000"/>
              <w:right w:val="single" w:sz="4" w:space="0" w:color="000000"/>
            </w:tcBorders>
            <w:hideMark/>
          </w:tcPr>
          <w:p w14:paraId="6C023142" w14:textId="6C0E7B4C" w:rsidR="00856721" w:rsidRPr="00896B32" w:rsidRDefault="00856721" w:rsidP="00E87B34">
            <w:pPr>
              <w:widowControl w:val="0"/>
              <w:autoSpaceDE w:val="0"/>
              <w:autoSpaceDN w:val="0"/>
              <w:spacing w:after="0" w:line="240" w:lineRule="auto"/>
              <w:ind w:left="69" w:right="191"/>
              <w:rPr>
                <w:rFonts w:ascii="Times New Roman" w:eastAsia="Times New Roman" w:hAnsi="Times New Roman" w:cs="Times New Roman"/>
                <w:lang w:val="sr-Latn-ME"/>
              </w:rPr>
            </w:pPr>
          </w:p>
        </w:tc>
      </w:tr>
      <w:tr w:rsidR="00856721" w:rsidRPr="00896B32" w14:paraId="3BFC544F" w14:textId="77777777" w:rsidTr="00E87B34">
        <w:trPr>
          <w:trHeight w:val="253"/>
          <w:jc w:val="center"/>
        </w:trPr>
        <w:tc>
          <w:tcPr>
            <w:tcW w:w="2268" w:type="dxa"/>
            <w:tcBorders>
              <w:top w:val="single" w:sz="4" w:space="0" w:color="000000"/>
              <w:left w:val="single" w:sz="4" w:space="0" w:color="000000"/>
              <w:bottom w:val="single" w:sz="4" w:space="0" w:color="000000"/>
              <w:right w:val="single" w:sz="4" w:space="0" w:color="000000"/>
            </w:tcBorders>
            <w:hideMark/>
          </w:tcPr>
          <w:p w14:paraId="4F33F0B9"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imunog sistema</w:t>
            </w:r>
          </w:p>
        </w:tc>
        <w:tc>
          <w:tcPr>
            <w:tcW w:w="3544" w:type="dxa"/>
            <w:tcBorders>
              <w:top w:val="single" w:sz="4" w:space="0" w:color="000000"/>
              <w:left w:val="single" w:sz="4" w:space="0" w:color="000000"/>
              <w:bottom w:val="single" w:sz="4" w:space="0" w:color="000000"/>
              <w:right w:val="single" w:sz="4" w:space="0" w:color="000000"/>
            </w:tcBorders>
          </w:tcPr>
          <w:p w14:paraId="16A6BA22" w14:textId="77777777" w:rsidR="00856721" w:rsidRPr="00896B32" w:rsidRDefault="00856721" w:rsidP="00E87B34">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153F646D" w14:textId="4A96C991" w:rsidR="00856721" w:rsidRPr="00896B32" w:rsidRDefault="00EB2A52" w:rsidP="002F7D3A">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 xml:space="preserve"> </w:t>
            </w:r>
            <w:r w:rsidR="00856721" w:rsidRPr="00896B32">
              <w:rPr>
                <w:rFonts w:ascii="Times New Roman" w:eastAsia="Times New Roman" w:hAnsi="Times New Roman" w:cs="Times New Roman"/>
                <w:lang w:val="sr-Latn-ME"/>
              </w:rPr>
              <w:t xml:space="preserve">Preosjetljivost </w:t>
            </w:r>
            <w:r w:rsidRPr="00EB2A52">
              <w:rPr>
                <w:rFonts w:ascii="Times New Roman" w:eastAsia="Times New Roman" w:hAnsi="Times New Roman" w:cs="Times New Roman"/>
                <w:lang w:val="sr-Latn-ME"/>
              </w:rPr>
              <w:t>(G3-4: 1%)</w:t>
            </w:r>
          </w:p>
        </w:tc>
      </w:tr>
      <w:tr w:rsidR="00856721" w:rsidRPr="00896B32" w14:paraId="5DF7F444" w14:textId="77777777" w:rsidTr="00E87B34">
        <w:trPr>
          <w:trHeight w:val="506"/>
          <w:jc w:val="center"/>
        </w:trPr>
        <w:tc>
          <w:tcPr>
            <w:tcW w:w="2268" w:type="dxa"/>
            <w:tcBorders>
              <w:top w:val="single" w:sz="4" w:space="0" w:color="000000"/>
              <w:left w:val="single" w:sz="4" w:space="0" w:color="000000"/>
              <w:bottom w:val="single" w:sz="4" w:space="0" w:color="000000"/>
              <w:right w:val="single" w:sz="4" w:space="0" w:color="000000"/>
            </w:tcBorders>
          </w:tcPr>
          <w:p w14:paraId="59F10B6A" w14:textId="1AA90689"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Endokrini poremećaji</w:t>
            </w:r>
          </w:p>
        </w:tc>
        <w:tc>
          <w:tcPr>
            <w:tcW w:w="3544" w:type="dxa"/>
            <w:tcBorders>
              <w:top w:val="single" w:sz="4" w:space="0" w:color="000000"/>
              <w:left w:val="single" w:sz="4" w:space="0" w:color="000000"/>
              <w:bottom w:val="single" w:sz="4" w:space="0" w:color="000000"/>
              <w:right w:val="single" w:sz="4" w:space="0" w:color="000000"/>
            </w:tcBorders>
          </w:tcPr>
          <w:p w14:paraId="0F4FD5BA" w14:textId="77777777" w:rsidR="00856721" w:rsidRPr="00896B32" w:rsidRDefault="00856721" w:rsidP="00E87B34">
            <w:pPr>
              <w:widowControl w:val="0"/>
              <w:autoSpaceDE w:val="0"/>
              <w:autoSpaceDN w:val="0"/>
              <w:spacing w:after="0" w:line="240" w:lineRule="auto"/>
              <w:ind w:left="69"/>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tcPr>
          <w:p w14:paraId="04C6E97C" w14:textId="53845C5D" w:rsidR="00856721" w:rsidRPr="00896B32" w:rsidRDefault="00EB2A52" w:rsidP="00E87B34">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 xml:space="preserve"> D</w:t>
            </w:r>
            <w:r w:rsidRPr="00EB2A52">
              <w:rPr>
                <w:rFonts w:ascii="Times New Roman" w:eastAsia="Times New Roman" w:hAnsi="Times New Roman" w:cs="Times New Roman"/>
                <w:lang w:val="sr-Latn-ME"/>
              </w:rPr>
              <w:t>ijabetes (G3-4: 1%)</w:t>
            </w:r>
          </w:p>
        </w:tc>
      </w:tr>
      <w:tr w:rsidR="00856721" w:rsidRPr="00896B32" w14:paraId="39857F8B" w14:textId="77777777" w:rsidTr="00E87B34">
        <w:trPr>
          <w:trHeight w:val="506"/>
          <w:jc w:val="center"/>
        </w:trPr>
        <w:tc>
          <w:tcPr>
            <w:tcW w:w="2268" w:type="dxa"/>
            <w:tcBorders>
              <w:top w:val="single" w:sz="4" w:space="0" w:color="000000"/>
              <w:left w:val="single" w:sz="4" w:space="0" w:color="000000"/>
              <w:bottom w:val="single" w:sz="4" w:space="0" w:color="000000"/>
              <w:right w:val="single" w:sz="4" w:space="0" w:color="000000"/>
            </w:tcBorders>
          </w:tcPr>
          <w:p w14:paraId="5A3B22B4"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 xml:space="preserve">aji </w:t>
            </w:r>
          </w:p>
          <w:p w14:paraId="29AF4296"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metabolizma i ishrane</w:t>
            </w:r>
          </w:p>
        </w:tc>
        <w:tc>
          <w:tcPr>
            <w:tcW w:w="3544" w:type="dxa"/>
            <w:tcBorders>
              <w:top w:val="single" w:sz="4" w:space="0" w:color="000000"/>
              <w:left w:val="single" w:sz="4" w:space="0" w:color="000000"/>
              <w:bottom w:val="single" w:sz="4" w:space="0" w:color="000000"/>
              <w:right w:val="single" w:sz="4" w:space="0" w:color="000000"/>
            </w:tcBorders>
            <w:hideMark/>
          </w:tcPr>
          <w:p w14:paraId="439A3D3F" w14:textId="5A91A839" w:rsidR="00856721" w:rsidRPr="00896B32" w:rsidRDefault="00856721" w:rsidP="00E87B34">
            <w:pPr>
              <w:widowControl w:val="0"/>
              <w:autoSpaceDE w:val="0"/>
              <w:autoSpaceDN w:val="0"/>
              <w:spacing w:after="0" w:line="240" w:lineRule="auto"/>
              <w:ind w:left="69"/>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tcPr>
          <w:p w14:paraId="0F2C820A" w14:textId="07F84E50" w:rsidR="00856721" w:rsidRPr="00896B32" w:rsidRDefault="00EB2A52" w:rsidP="00E87B34">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 xml:space="preserve"> </w:t>
            </w:r>
            <w:r w:rsidRPr="00EB2A52">
              <w:rPr>
                <w:rFonts w:ascii="Times New Roman" w:eastAsia="Times New Roman" w:hAnsi="Times New Roman" w:cs="Times New Roman"/>
                <w:lang w:val="sr-Latn-ME"/>
              </w:rPr>
              <w:t>Anoreksija</w:t>
            </w:r>
          </w:p>
        </w:tc>
      </w:tr>
      <w:tr w:rsidR="00856721" w:rsidRPr="00896B32" w14:paraId="703C5001" w14:textId="77777777" w:rsidTr="00E87B34">
        <w:trPr>
          <w:trHeight w:val="756"/>
          <w:jc w:val="center"/>
        </w:trPr>
        <w:tc>
          <w:tcPr>
            <w:tcW w:w="2268" w:type="dxa"/>
            <w:tcBorders>
              <w:top w:val="single" w:sz="4" w:space="0" w:color="000000"/>
              <w:left w:val="single" w:sz="4" w:space="0" w:color="000000"/>
              <w:bottom w:val="single" w:sz="4" w:space="0" w:color="000000"/>
              <w:right w:val="single" w:sz="4" w:space="0" w:color="000000"/>
            </w:tcBorders>
          </w:tcPr>
          <w:p w14:paraId="6CB2A4F5" w14:textId="2E190D76"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w:t>
            </w:r>
            <w:r>
              <w:rPr>
                <w:rFonts w:ascii="Times New Roman" w:eastAsia="Times New Roman" w:hAnsi="Times New Roman" w:cs="Times New Roman"/>
                <w:lang w:val="sr-Latn-ME"/>
              </w:rPr>
              <w:t>sihijatrijski poremećaji</w:t>
            </w:r>
          </w:p>
          <w:p w14:paraId="1C6F4F08"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p>
        </w:tc>
        <w:tc>
          <w:tcPr>
            <w:tcW w:w="3544" w:type="dxa"/>
            <w:tcBorders>
              <w:top w:val="single" w:sz="4" w:space="0" w:color="000000"/>
              <w:left w:val="single" w:sz="4" w:space="0" w:color="000000"/>
              <w:bottom w:val="single" w:sz="4" w:space="0" w:color="000000"/>
              <w:right w:val="single" w:sz="4" w:space="0" w:color="000000"/>
            </w:tcBorders>
            <w:hideMark/>
          </w:tcPr>
          <w:p w14:paraId="715492A6" w14:textId="6E87E380" w:rsidR="00856721" w:rsidRPr="00896B32" w:rsidRDefault="00EB2A52" w:rsidP="00E87B34">
            <w:pPr>
              <w:widowControl w:val="0"/>
              <w:autoSpaceDE w:val="0"/>
              <w:autoSpaceDN w:val="0"/>
              <w:spacing w:after="0" w:line="240" w:lineRule="auto"/>
              <w:ind w:left="69"/>
              <w:rPr>
                <w:rFonts w:ascii="Times New Roman" w:eastAsia="Times New Roman" w:hAnsi="Times New Roman" w:cs="Times New Roman"/>
                <w:lang w:val="sr-Latn-ME"/>
              </w:rPr>
            </w:pPr>
            <w:r>
              <w:rPr>
                <w:rFonts w:ascii="Times New Roman" w:eastAsia="Times New Roman" w:hAnsi="Times New Roman" w:cs="Times New Roman"/>
                <w:lang w:val="sr-Latn-ME"/>
              </w:rPr>
              <w:t>N</w:t>
            </w:r>
            <w:r w:rsidRPr="00EB2A52">
              <w:rPr>
                <w:rFonts w:ascii="Times New Roman" w:eastAsia="Times New Roman" w:hAnsi="Times New Roman" w:cs="Times New Roman"/>
                <w:lang w:val="sr-Latn-ME"/>
              </w:rPr>
              <w:t>esanica (G3: 1%)</w:t>
            </w:r>
          </w:p>
        </w:tc>
        <w:tc>
          <w:tcPr>
            <w:tcW w:w="3260" w:type="dxa"/>
            <w:tcBorders>
              <w:top w:val="single" w:sz="4" w:space="0" w:color="000000"/>
              <w:left w:val="single" w:sz="4" w:space="0" w:color="000000"/>
              <w:bottom w:val="single" w:sz="4" w:space="0" w:color="000000"/>
              <w:right w:val="single" w:sz="4" w:space="0" w:color="000000"/>
            </w:tcBorders>
            <w:hideMark/>
          </w:tcPr>
          <w:p w14:paraId="548AE9E8" w14:textId="722FEB28" w:rsidR="00856721" w:rsidRPr="00896B32" w:rsidRDefault="00856721" w:rsidP="00E87B34">
            <w:pPr>
              <w:widowControl w:val="0"/>
              <w:autoSpaceDE w:val="0"/>
              <w:autoSpaceDN w:val="0"/>
              <w:spacing w:after="0" w:line="240" w:lineRule="auto"/>
              <w:ind w:left="69" w:right="344"/>
              <w:rPr>
                <w:rFonts w:ascii="Times New Roman" w:eastAsia="Times New Roman" w:hAnsi="Times New Roman" w:cs="Times New Roman"/>
                <w:lang w:val="sr-Latn-ME"/>
              </w:rPr>
            </w:pPr>
          </w:p>
        </w:tc>
      </w:tr>
      <w:tr w:rsidR="00856721" w:rsidRPr="00EB2A52" w14:paraId="48F06EBD" w14:textId="77777777" w:rsidTr="00E87B34">
        <w:trPr>
          <w:trHeight w:val="253"/>
          <w:jc w:val="center"/>
        </w:trPr>
        <w:tc>
          <w:tcPr>
            <w:tcW w:w="2268" w:type="dxa"/>
            <w:tcBorders>
              <w:top w:val="single" w:sz="4" w:space="0" w:color="000000"/>
              <w:left w:val="single" w:sz="4" w:space="0" w:color="000000"/>
              <w:bottom w:val="single" w:sz="4" w:space="0" w:color="000000"/>
              <w:right w:val="single" w:sz="4" w:space="0" w:color="000000"/>
            </w:tcBorders>
          </w:tcPr>
          <w:p w14:paraId="33350CDA" w14:textId="0246B01F" w:rsidR="00856721" w:rsidRPr="00896B32" w:rsidRDefault="00856721" w:rsidP="00E87B34">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Poremećaji nervnog sistema</w:t>
            </w:r>
          </w:p>
        </w:tc>
        <w:tc>
          <w:tcPr>
            <w:tcW w:w="3544" w:type="dxa"/>
            <w:tcBorders>
              <w:top w:val="single" w:sz="4" w:space="0" w:color="000000"/>
              <w:left w:val="single" w:sz="4" w:space="0" w:color="000000"/>
              <w:bottom w:val="single" w:sz="4" w:space="0" w:color="000000"/>
              <w:right w:val="single" w:sz="4" w:space="0" w:color="000000"/>
            </w:tcBorders>
          </w:tcPr>
          <w:p w14:paraId="08AD0565" w14:textId="1249AF49" w:rsidR="00EB2A52" w:rsidRPr="00EB2A52" w:rsidRDefault="00EB2A52" w:rsidP="00EB2A52">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P</w:t>
            </w:r>
            <w:r w:rsidRPr="00EB2A52">
              <w:rPr>
                <w:rFonts w:ascii="Times New Roman" w:eastAsia="Times New Roman" w:hAnsi="Times New Roman" w:cs="Times New Roman"/>
                <w:lang w:val="sr-Latn-ME"/>
              </w:rPr>
              <w:t>eriferna senzorna neuropatija (≥G3: 2%)</w:t>
            </w:r>
            <w:r w:rsidRPr="002F7D3A">
              <w:rPr>
                <w:rFonts w:ascii="Times New Roman" w:eastAsia="Times New Roman" w:hAnsi="Times New Roman" w:cs="Times New Roman"/>
                <w:vertAlign w:val="superscript"/>
                <w:lang w:val="sr-Latn-ME"/>
              </w:rPr>
              <w:t>a</w:t>
            </w:r>
          </w:p>
          <w:p w14:paraId="153AE1DD" w14:textId="5A0E7324" w:rsidR="00856721" w:rsidRPr="00896B32" w:rsidRDefault="00EB2A52" w:rsidP="00EB2A52">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Gl</w:t>
            </w:r>
            <w:r w:rsidRPr="00EB2A52">
              <w:rPr>
                <w:rFonts w:ascii="Times New Roman" w:eastAsia="Times New Roman" w:hAnsi="Times New Roman" w:cs="Times New Roman"/>
                <w:lang w:val="sr-Latn-ME"/>
              </w:rPr>
              <w:t>avobolja</w:t>
            </w:r>
          </w:p>
        </w:tc>
        <w:tc>
          <w:tcPr>
            <w:tcW w:w="3260" w:type="dxa"/>
            <w:tcBorders>
              <w:top w:val="single" w:sz="4" w:space="0" w:color="000000"/>
              <w:left w:val="single" w:sz="4" w:space="0" w:color="000000"/>
              <w:bottom w:val="single" w:sz="4" w:space="0" w:color="000000"/>
              <w:right w:val="single" w:sz="4" w:space="0" w:color="000000"/>
            </w:tcBorders>
          </w:tcPr>
          <w:p w14:paraId="0EF78686" w14:textId="6FE7A98D" w:rsidR="00856721" w:rsidRPr="00896B32" w:rsidRDefault="00EB2A52" w:rsidP="00E87B34">
            <w:pPr>
              <w:widowControl w:val="0"/>
              <w:autoSpaceDE w:val="0"/>
              <w:autoSpaceDN w:val="0"/>
              <w:spacing w:after="0" w:line="240" w:lineRule="auto"/>
              <w:ind w:left="68"/>
              <w:rPr>
                <w:rFonts w:ascii="Times New Roman" w:eastAsia="Times New Roman" w:hAnsi="Times New Roman" w:cs="Times New Roman"/>
                <w:lang w:val="sr-Latn-ME"/>
              </w:rPr>
            </w:pPr>
            <w:r>
              <w:rPr>
                <w:rFonts w:ascii="Times New Roman" w:eastAsia="Times New Roman" w:hAnsi="Times New Roman" w:cs="Times New Roman"/>
                <w:lang w:val="sr-Latn-ME"/>
              </w:rPr>
              <w:t>Vrtoglavica</w:t>
            </w:r>
          </w:p>
        </w:tc>
      </w:tr>
      <w:tr w:rsidR="00856721" w:rsidRPr="00896B32" w14:paraId="2C861B42" w14:textId="77777777" w:rsidTr="00E87B34">
        <w:trPr>
          <w:trHeight w:val="253"/>
          <w:jc w:val="center"/>
        </w:trPr>
        <w:tc>
          <w:tcPr>
            <w:tcW w:w="2268" w:type="dxa"/>
            <w:tcBorders>
              <w:top w:val="single" w:sz="4" w:space="0" w:color="000000"/>
              <w:left w:val="single" w:sz="4" w:space="0" w:color="000000"/>
              <w:bottom w:val="single" w:sz="4" w:space="0" w:color="000000"/>
              <w:right w:val="single" w:sz="4" w:space="0" w:color="000000"/>
            </w:tcBorders>
            <w:hideMark/>
          </w:tcPr>
          <w:p w14:paraId="54D637B0" w14:textId="77777777" w:rsidR="00856721" w:rsidRPr="00896B32" w:rsidRDefault="00856721" w:rsidP="00E87B34">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oka</w:t>
            </w:r>
          </w:p>
        </w:tc>
        <w:tc>
          <w:tcPr>
            <w:tcW w:w="3544" w:type="dxa"/>
            <w:tcBorders>
              <w:top w:val="single" w:sz="4" w:space="0" w:color="000000"/>
              <w:left w:val="single" w:sz="4" w:space="0" w:color="000000"/>
              <w:bottom w:val="single" w:sz="4" w:space="0" w:color="000000"/>
              <w:right w:val="single" w:sz="4" w:space="0" w:color="000000"/>
            </w:tcBorders>
          </w:tcPr>
          <w:p w14:paraId="3923488F" w14:textId="77777777" w:rsidR="00856721" w:rsidRPr="00896B32" w:rsidRDefault="00856721" w:rsidP="00E87B34">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19A365D3" w14:textId="01F6618E" w:rsidR="00856721" w:rsidRPr="00896B32" w:rsidRDefault="00EB2A52" w:rsidP="00E87B34">
            <w:pPr>
              <w:widowControl w:val="0"/>
              <w:autoSpaceDE w:val="0"/>
              <w:autoSpaceDN w:val="0"/>
              <w:spacing w:after="0" w:line="240" w:lineRule="auto"/>
              <w:ind w:left="68"/>
              <w:rPr>
                <w:rFonts w:ascii="Times New Roman" w:eastAsia="Times New Roman" w:hAnsi="Times New Roman" w:cs="Times New Roman"/>
                <w:lang w:val="sr-Latn-ME"/>
              </w:rPr>
            </w:pPr>
            <w:r>
              <w:rPr>
                <w:rFonts w:ascii="Times New Roman" w:eastAsia="Times New Roman" w:hAnsi="Times New Roman" w:cs="Times New Roman"/>
                <w:lang w:val="sr-Latn-ME"/>
              </w:rPr>
              <w:t>Zamagljen vid</w:t>
            </w:r>
          </w:p>
        </w:tc>
      </w:tr>
      <w:tr w:rsidR="00856721" w:rsidRPr="00DD19B8" w14:paraId="11C73E6F" w14:textId="77777777" w:rsidTr="00E87B34">
        <w:trPr>
          <w:trHeight w:val="477"/>
          <w:jc w:val="center"/>
        </w:trPr>
        <w:tc>
          <w:tcPr>
            <w:tcW w:w="2268" w:type="dxa"/>
            <w:tcBorders>
              <w:top w:val="single" w:sz="4" w:space="0" w:color="000000"/>
              <w:left w:val="single" w:sz="4" w:space="0" w:color="000000"/>
              <w:bottom w:val="single" w:sz="4" w:space="0" w:color="000000"/>
              <w:right w:val="single" w:sz="4" w:space="0" w:color="000000"/>
            </w:tcBorders>
            <w:hideMark/>
          </w:tcPr>
          <w:p w14:paraId="2FD07105"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Kardiološki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3544" w:type="dxa"/>
            <w:tcBorders>
              <w:top w:val="single" w:sz="4" w:space="0" w:color="000000"/>
              <w:left w:val="single" w:sz="4" w:space="0" w:color="000000"/>
              <w:bottom w:val="single" w:sz="4" w:space="0" w:color="000000"/>
              <w:right w:val="single" w:sz="4" w:space="0" w:color="000000"/>
            </w:tcBorders>
          </w:tcPr>
          <w:p w14:paraId="6A8C8F93" w14:textId="77777777" w:rsidR="00856721" w:rsidRPr="00896B32" w:rsidRDefault="00856721" w:rsidP="00E87B34">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47EE0875" w14:textId="76BD862C" w:rsidR="00856721" w:rsidRPr="00896B32" w:rsidRDefault="00EB2A52" w:rsidP="00E87B34">
            <w:pPr>
              <w:widowControl w:val="0"/>
              <w:autoSpaceDE w:val="0"/>
              <w:autoSpaceDN w:val="0"/>
              <w:spacing w:after="0" w:line="240" w:lineRule="auto"/>
              <w:ind w:left="69"/>
              <w:rPr>
                <w:rFonts w:ascii="Times New Roman" w:eastAsia="Times New Roman" w:hAnsi="Times New Roman" w:cs="Times New Roman"/>
                <w:lang w:val="sr-Latn-ME"/>
              </w:rPr>
            </w:pPr>
            <w:r>
              <w:rPr>
                <w:rFonts w:ascii="Times New Roman" w:eastAsia="Times New Roman" w:hAnsi="Times New Roman" w:cs="Times New Roman"/>
                <w:lang w:val="sr-Latn-ME"/>
              </w:rPr>
              <w:t>H</w:t>
            </w:r>
            <w:r w:rsidRPr="00EB2A52">
              <w:rPr>
                <w:rFonts w:ascii="Times New Roman" w:eastAsia="Times New Roman" w:hAnsi="Times New Roman" w:cs="Times New Roman"/>
                <w:lang w:val="sr-Latn-ME"/>
              </w:rPr>
              <w:t>ipotenzija (G3: 0%)</w:t>
            </w:r>
          </w:p>
        </w:tc>
      </w:tr>
      <w:tr w:rsidR="00856721" w:rsidRPr="00DD19B8" w14:paraId="7480E7B8" w14:textId="77777777" w:rsidTr="00E87B34">
        <w:trPr>
          <w:trHeight w:val="642"/>
          <w:jc w:val="center"/>
        </w:trPr>
        <w:tc>
          <w:tcPr>
            <w:tcW w:w="2268" w:type="dxa"/>
            <w:tcBorders>
              <w:top w:val="single" w:sz="4" w:space="0" w:color="000000"/>
              <w:left w:val="single" w:sz="4" w:space="0" w:color="000000"/>
              <w:bottom w:val="single" w:sz="4" w:space="0" w:color="000000"/>
              <w:right w:val="single" w:sz="4" w:space="0" w:color="000000"/>
            </w:tcBorders>
          </w:tcPr>
          <w:p w14:paraId="23B2D835"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Respiratorni, torakalni i</w:t>
            </w:r>
          </w:p>
          <w:p w14:paraId="1F1D1F5B"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medijastinalni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3544" w:type="dxa"/>
            <w:tcBorders>
              <w:top w:val="single" w:sz="4" w:space="0" w:color="000000"/>
              <w:left w:val="single" w:sz="4" w:space="0" w:color="000000"/>
              <w:bottom w:val="single" w:sz="4" w:space="0" w:color="000000"/>
              <w:right w:val="single" w:sz="4" w:space="0" w:color="000000"/>
            </w:tcBorders>
          </w:tcPr>
          <w:p w14:paraId="71B40252" w14:textId="6593B71F" w:rsidR="00EB2A52" w:rsidRPr="00EB2A52" w:rsidRDefault="00EB2A52" w:rsidP="00EB2A52">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D</w:t>
            </w:r>
            <w:r w:rsidRPr="00EB2A52">
              <w:rPr>
                <w:rFonts w:ascii="Times New Roman" w:eastAsia="Times New Roman" w:hAnsi="Times New Roman" w:cs="Times New Roman"/>
                <w:lang w:val="sr-Latn-ME"/>
              </w:rPr>
              <w:t>ispneja (G3: 1%)</w:t>
            </w:r>
          </w:p>
          <w:p w14:paraId="21CA0917" w14:textId="5BB72F1F" w:rsidR="00EB2A52" w:rsidRPr="00EB2A52" w:rsidRDefault="00EB2A52" w:rsidP="00EB2A52">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K</w:t>
            </w:r>
            <w:r w:rsidRPr="00EB2A52">
              <w:rPr>
                <w:rFonts w:ascii="Times New Roman" w:eastAsia="Times New Roman" w:hAnsi="Times New Roman" w:cs="Times New Roman"/>
                <w:lang w:val="sr-Latn-ME"/>
              </w:rPr>
              <w:t>ašalj (G3: 0%)</w:t>
            </w:r>
          </w:p>
          <w:p w14:paraId="3B489F14" w14:textId="57599F0A" w:rsidR="00856721" w:rsidRPr="00896B32" w:rsidRDefault="00EB2A52" w:rsidP="00EB2A52">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I</w:t>
            </w:r>
            <w:r w:rsidRPr="00EB2A52">
              <w:rPr>
                <w:rFonts w:ascii="Times New Roman" w:eastAsia="Times New Roman" w:hAnsi="Times New Roman" w:cs="Times New Roman"/>
                <w:lang w:val="sr-Latn-ME"/>
              </w:rPr>
              <w:t xml:space="preserve">nfekcija gornjih </w:t>
            </w:r>
            <w:r>
              <w:rPr>
                <w:rFonts w:ascii="Times New Roman" w:eastAsia="Times New Roman" w:hAnsi="Times New Roman" w:cs="Times New Roman"/>
                <w:lang w:val="sr-Latn-ME"/>
              </w:rPr>
              <w:t>respirator</w:t>
            </w:r>
            <w:r w:rsidRPr="00EB2A52">
              <w:rPr>
                <w:rFonts w:ascii="Times New Roman" w:eastAsia="Times New Roman" w:hAnsi="Times New Roman" w:cs="Times New Roman"/>
                <w:lang w:val="sr-Latn-ME"/>
              </w:rPr>
              <w:t>nih puteva (G3: 1%)</w:t>
            </w:r>
          </w:p>
        </w:tc>
        <w:tc>
          <w:tcPr>
            <w:tcW w:w="3260" w:type="dxa"/>
            <w:tcBorders>
              <w:top w:val="single" w:sz="4" w:space="0" w:color="000000"/>
              <w:left w:val="single" w:sz="4" w:space="0" w:color="000000"/>
              <w:bottom w:val="single" w:sz="4" w:space="0" w:color="000000"/>
              <w:right w:val="single" w:sz="4" w:space="0" w:color="000000"/>
            </w:tcBorders>
            <w:hideMark/>
          </w:tcPr>
          <w:p w14:paraId="2285725C" w14:textId="2DD22309" w:rsidR="00856721" w:rsidRPr="00896B32" w:rsidRDefault="00EB2A52" w:rsidP="00E87B34">
            <w:pPr>
              <w:widowControl w:val="0"/>
              <w:autoSpaceDE w:val="0"/>
              <w:autoSpaceDN w:val="0"/>
              <w:spacing w:after="0" w:line="240" w:lineRule="auto"/>
              <w:ind w:left="69"/>
              <w:rPr>
                <w:rFonts w:ascii="Times New Roman" w:eastAsia="Times New Roman" w:hAnsi="Times New Roman" w:cs="Times New Roman"/>
                <w:lang w:val="sr-Latn-ME"/>
              </w:rPr>
            </w:pPr>
            <w:r>
              <w:rPr>
                <w:rFonts w:ascii="Times New Roman" w:eastAsia="Times New Roman" w:hAnsi="Times New Roman" w:cs="Times New Roman"/>
                <w:lang w:val="sr-Latn-ME"/>
              </w:rPr>
              <w:t>F</w:t>
            </w:r>
            <w:r w:rsidRPr="00EB2A52">
              <w:rPr>
                <w:rFonts w:ascii="Times New Roman" w:eastAsia="Times New Roman" w:hAnsi="Times New Roman" w:cs="Times New Roman"/>
                <w:lang w:val="sr-Latn-ME"/>
              </w:rPr>
              <w:t>aringitis (G3: 0%)</w:t>
            </w:r>
          </w:p>
        </w:tc>
      </w:tr>
      <w:tr w:rsidR="00856721" w:rsidRPr="00DD19B8" w14:paraId="56078DC6" w14:textId="77777777" w:rsidTr="00E87B34">
        <w:trPr>
          <w:trHeight w:val="252"/>
          <w:jc w:val="center"/>
        </w:trPr>
        <w:tc>
          <w:tcPr>
            <w:tcW w:w="2268" w:type="dxa"/>
            <w:tcBorders>
              <w:top w:val="single" w:sz="4" w:space="0" w:color="000000"/>
              <w:left w:val="single" w:sz="4" w:space="0" w:color="000000"/>
              <w:bottom w:val="single" w:sz="4" w:space="0" w:color="000000"/>
              <w:right w:val="single" w:sz="4" w:space="0" w:color="000000"/>
            </w:tcBorders>
          </w:tcPr>
          <w:p w14:paraId="104675CF"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Gastrointestinalni</w:t>
            </w:r>
          </w:p>
          <w:p w14:paraId="7A223254"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p w14:paraId="0CF1C032"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p>
        </w:tc>
        <w:tc>
          <w:tcPr>
            <w:tcW w:w="3544" w:type="dxa"/>
            <w:tcBorders>
              <w:top w:val="single" w:sz="4" w:space="0" w:color="000000"/>
              <w:left w:val="single" w:sz="4" w:space="0" w:color="000000"/>
              <w:bottom w:val="single" w:sz="4" w:space="0" w:color="000000"/>
              <w:right w:val="single" w:sz="4" w:space="0" w:color="000000"/>
            </w:tcBorders>
            <w:hideMark/>
          </w:tcPr>
          <w:p w14:paraId="1F0875C1" w14:textId="77777777" w:rsidR="00EB2A52" w:rsidRDefault="00EB2A52" w:rsidP="00EB2A52">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Dijareja</w:t>
            </w:r>
            <w:r w:rsidRPr="00EB2A52">
              <w:rPr>
                <w:rFonts w:ascii="Times New Roman" w:eastAsia="Times New Roman" w:hAnsi="Times New Roman" w:cs="Times New Roman"/>
                <w:lang w:val="sr-Latn-ME"/>
              </w:rPr>
              <w:t xml:space="preserve"> (G3: 3%)</w:t>
            </w:r>
          </w:p>
          <w:p w14:paraId="6284456A" w14:textId="697FFA2B" w:rsidR="00EB2A52" w:rsidRPr="00EB2A52" w:rsidRDefault="00EB2A52" w:rsidP="00EB2A52">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S</w:t>
            </w:r>
            <w:r w:rsidRPr="00EB2A52">
              <w:rPr>
                <w:rFonts w:ascii="Times New Roman" w:eastAsia="Times New Roman" w:hAnsi="Times New Roman" w:cs="Times New Roman"/>
                <w:lang w:val="sr-Latn-ME"/>
              </w:rPr>
              <w:t>tomatitis (G3: 0%)</w:t>
            </w:r>
          </w:p>
          <w:p w14:paraId="7061AB06" w14:textId="77777777" w:rsidR="00EB2A52" w:rsidRDefault="00EB2A52" w:rsidP="00EB2A52">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K</w:t>
            </w:r>
            <w:r w:rsidRPr="00EB2A52">
              <w:rPr>
                <w:rFonts w:ascii="Times New Roman" w:eastAsia="Times New Roman" w:hAnsi="Times New Roman" w:cs="Times New Roman"/>
                <w:lang w:val="sr-Latn-ME"/>
              </w:rPr>
              <w:t>onstipacija (G3: 0%)</w:t>
            </w:r>
          </w:p>
          <w:p w14:paraId="219AE2E5" w14:textId="3306A8B4" w:rsidR="00EB2A52" w:rsidRDefault="00BC1750" w:rsidP="00EB2A52">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M</w:t>
            </w:r>
            <w:r w:rsidR="00EB2A52" w:rsidRPr="00EB2A52">
              <w:rPr>
                <w:rFonts w:ascii="Times New Roman" w:eastAsia="Times New Roman" w:hAnsi="Times New Roman" w:cs="Times New Roman"/>
                <w:lang w:val="sr-Latn-ME"/>
              </w:rPr>
              <w:t xml:space="preserve">učnina (G3: 1%) </w:t>
            </w:r>
          </w:p>
          <w:p w14:paraId="1C1676FA" w14:textId="77777777" w:rsidR="00EB2A52" w:rsidRDefault="00EB2A52" w:rsidP="00EB2A52">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D</w:t>
            </w:r>
            <w:r w:rsidRPr="00EB2A52">
              <w:rPr>
                <w:rFonts w:ascii="Times New Roman" w:eastAsia="Times New Roman" w:hAnsi="Times New Roman" w:cs="Times New Roman"/>
                <w:lang w:val="sr-Latn-ME"/>
              </w:rPr>
              <w:t>ispepsija</w:t>
            </w:r>
          </w:p>
          <w:p w14:paraId="2F35CBAD" w14:textId="77777777" w:rsidR="00856721" w:rsidRDefault="00EB2A52" w:rsidP="00EB2A52">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B</w:t>
            </w:r>
            <w:r w:rsidRPr="00EB2A52">
              <w:rPr>
                <w:rFonts w:ascii="Times New Roman" w:eastAsia="Times New Roman" w:hAnsi="Times New Roman" w:cs="Times New Roman"/>
                <w:lang w:val="sr-Latn-ME"/>
              </w:rPr>
              <w:t xml:space="preserve">ol u abdomenu (G3: 0%) </w:t>
            </w:r>
          </w:p>
          <w:p w14:paraId="3167056C" w14:textId="6A270821" w:rsidR="00EB2A52" w:rsidRPr="00896B32" w:rsidRDefault="00EB2A52" w:rsidP="00EB2A52">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 xml:space="preserve">Gasovi </w:t>
            </w:r>
          </w:p>
        </w:tc>
        <w:tc>
          <w:tcPr>
            <w:tcW w:w="3260" w:type="dxa"/>
            <w:tcBorders>
              <w:top w:val="single" w:sz="4" w:space="0" w:color="000000"/>
              <w:left w:val="single" w:sz="4" w:space="0" w:color="000000"/>
              <w:bottom w:val="single" w:sz="4" w:space="0" w:color="000000"/>
              <w:right w:val="single" w:sz="4" w:space="0" w:color="000000"/>
            </w:tcBorders>
          </w:tcPr>
          <w:p w14:paraId="5847D01B" w14:textId="5DE7AB1B" w:rsidR="00856721" w:rsidRPr="00896B32" w:rsidRDefault="00EB2A52" w:rsidP="00E87B34">
            <w:pPr>
              <w:widowControl w:val="0"/>
              <w:autoSpaceDE w:val="0"/>
              <w:autoSpaceDN w:val="0"/>
              <w:spacing w:after="0" w:line="240" w:lineRule="auto"/>
              <w:ind w:left="69"/>
              <w:rPr>
                <w:rFonts w:ascii="Times New Roman" w:eastAsia="Times New Roman" w:hAnsi="Times New Roman" w:cs="Times New Roman"/>
                <w:lang w:val="sr-Latn-ME"/>
              </w:rPr>
            </w:pPr>
            <w:r>
              <w:rPr>
                <w:rFonts w:ascii="Times New Roman" w:eastAsia="Times New Roman" w:hAnsi="Times New Roman" w:cs="Times New Roman"/>
                <w:lang w:val="sr-Latn-ME"/>
              </w:rPr>
              <w:t>P</w:t>
            </w:r>
            <w:r w:rsidRPr="00EB2A52">
              <w:rPr>
                <w:rFonts w:ascii="Times New Roman" w:eastAsia="Times New Roman" w:hAnsi="Times New Roman" w:cs="Times New Roman"/>
                <w:lang w:val="sr-Latn-ME"/>
              </w:rPr>
              <w:t>ovraćanje (G3: 1%)</w:t>
            </w:r>
          </w:p>
        </w:tc>
      </w:tr>
      <w:tr w:rsidR="00856721" w:rsidRPr="00896B32" w14:paraId="5CC86765" w14:textId="77777777" w:rsidTr="00E87B34">
        <w:trPr>
          <w:trHeight w:val="252"/>
          <w:jc w:val="center"/>
        </w:trPr>
        <w:tc>
          <w:tcPr>
            <w:tcW w:w="2268" w:type="dxa"/>
            <w:tcBorders>
              <w:top w:val="single" w:sz="4" w:space="0" w:color="000000"/>
              <w:left w:val="single" w:sz="4" w:space="0" w:color="000000"/>
              <w:bottom w:val="single" w:sz="4" w:space="0" w:color="000000"/>
              <w:right w:val="single" w:sz="4" w:space="0" w:color="000000"/>
            </w:tcBorders>
          </w:tcPr>
          <w:p w14:paraId="7AD6C955"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kože i</w:t>
            </w:r>
          </w:p>
          <w:p w14:paraId="1CF6AB01"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 xml:space="preserve">potkožnog tkiva </w:t>
            </w:r>
          </w:p>
        </w:tc>
        <w:tc>
          <w:tcPr>
            <w:tcW w:w="3544" w:type="dxa"/>
            <w:tcBorders>
              <w:top w:val="single" w:sz="4" w:space="0" w:color="000000"/>
              <w:left w:val="single" w:sz="4" w:space="0" w:color="000000"/>
              <w:bottom w:val="single" w:sz="4" w:space="0" w:color="000000"/>
              <w:right w:val="single" w:sz="4" w:space="0" w:color="000000"/>
            </w:tcBorders>
            <w:hideMark/>
          </w:tcPr>
          <w:p w14:paraId="4073A887" w14:textId="4695225C" w:rsidR="00EB2A52" w:rsidRPr="00EB2A52" w:rsidRDefault="001E45CD" w:rsidP="00EB2A52">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lastRenderedPageBreak/>
              <w:t>A</w:t>
            </w:r>
            <w:r w:rsidR="00EB2A52" w:rsidRPr="00EB2A52">
              <w:rPr>
                <w:rFonts w:ascii="Times New Roman" w:eastAsia="Times New Roman" w:hAnsi="Times New Roman" w:cs="Times New Roman"/>
                <w:lang w:val="sr-Latn-ME"/>
              </w:rPr>
              <w:t>lopecija (G3: 3%)a</w:t>
            </w:r>
          </w:p>
          <w:p w14:paraId="4AD2E9E8" w14:textId="053AB056" w:rsidR="00856721" w:rsidRPr="00896B32" w:rsidRDefault="001E45CD" w:rsidP="00EB2A52">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lastRenderedPageBreak/>
              <w:t>P</w:t>
            </w:r>
            <w:r w:rsidR="00EB2A52" w:rsidRPr="00EB2A52">
              <w:rPr>
                <w:rFonts w:ascii="Times New Roman" w:eastAsia="Times New Roman" w:hAnsi="Times New Roman" w:cs="Times New Roman"/>
                <w:lang w:val="sr-Latn-ME"/>
              </w:rPr>
              <w:t>romjene na noktima (G3: 1%)</w:t>
            </w:r>
          </w:p>
        </w:tc>
        <w:tc>
          <w:tcPr>
            <w:tcW w:w="3260" w:type="dxa"/>
            <w:tcBorders>
              <w:top w:val="single" w:sz="4" w:space="0" w:color="000000"/>
              <w:left w:val="single" w:sz="4" w:space="0" w:color="000000"/>
              <w:bottom w:val="single" w:sz="4" w:space="0" w:color="000000"/>
              <w:right w:val="single" w:sz="4" w:space="0" w:color="000000"/>
            </w:tcBorders>
            <w:hideMark/>
          </w:tcPr>
          <w:p w14:paraId="18645974" w14:textId="17D71A6E" w:rsidR="00856721" w:rsidRPr="00896B32" w:rsidRDefault="001E45CD" w:rsidP="002F7D3A">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lastRenderedPageBreak/>
              <w:t>o</w:t>
            </w:r>
            <w:r w:rsidR="00856721" w:rsidRPr="00896B32">
              <w:rPr>
                <w:rFonts w:ascii="Times New Roman" w:eastAsia="Times New Roman" w:hAnsi="Times New Roman" w:cs="Times New Roman"/>
                <w:lang w:val="sr-Latn-ME"/>
              </w:rPr>
              <w:t>sip</w:t>
            </w:r>
          </w:p>
        </w:tc>
      </w:tr>
      <w:tr w:rsidR="00856721" w:rsidRPr="00896B32" w14:paraId="319F8B09" w14:textId="77777777" w:rsidTr="00E87B34">
        <w:trPr>
          <w:trHeight w:val="252"/>
          <w:jc w:val="center"/>
        </w:trPr>
        <w:tc>
          <w:tcPr>
            <w:tcW w:w="2268" w:type="dxa"/>
            <w:tcBorders>
              <w:top w:val="single" w:sz="4" w:space="0" w:color="000000"/>
              <w:left w:val="single" w:sz="4" w:space="0" w:color="000000"/>
              <w:bottom w:val="single" w:sz="4" w:space="0" w:color="000000"/>
              <w:right w:val="single" w:sz="4" w:space="0" w:color="000000"/>
            </w:tcBorders>
          </w:tcPr>
          <w:p w14:paraId="0F3366A2"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miši</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noskeletnog</w:t>
            </w:r>
          </w:p>
          <w:p w14:paraId="41F51FA1"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 i vezivnog tkiva</w:t>
            </w:r>
          </w:p>
        </w:tc>
        <w:tc>
          <w:tcPr>
            <w:tcW w:w="3544" w:type="dxa"/>
            <w:tcBorders>
              <w:top w:val="single" w:sz="4" w:space="0" w:color="000000"/>
              <w:left w:val="single" w:sz="4" w:space="0" w:color="000000"/>
              <w:bottom w:val="single" w:sz="4" w:space="0" w:color="000000"/>
              <w:right w:val="single" w:sz="4" w:space="0" w:color="000000"/>
            </w:tcBorders>
          </w:tcPr>
          <w:p w14:paraId="73CB47F7" w14:textId="7E32F152" w:rsidR="00856721" w:rsidRPr="00896B32" w:rsidRDefault="001E45CD" w:rsidP="00E87B34">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Mijalgija</w:t>
            </w:r>
          </w:p>
        </w:tc>
        <w:tc>
          <w:tcPr>
            <w:tcW w:w="3260" w:type="dxa"/>
            <w:tcBorders>
              <w:top w:val="single" w:sz="4" w:space="0" w:color="000000"/>
              <w:left w:val="single" w:sz="4" w:space="0" w:color="000000"/>
              <w:bottom w:val="single" w:sz="4" w:space="0" w:color="000000"/>
              <w:right w:val="single" w:sz="4" w:space="0" w:color="000000"/>
            </w:tcBorders>
            <w:hideMark/>
          </w:tcPr>
          <w:p w14:paraId="5D69744D" w14:textId="66A71032" w:rsidR="00856721" w:rsidRPr="00896B32" w:rsidRDefault="00856721" w:rsidP="00E87B34">
            <w:pPr>
              <w:widowControl w:val="0"/>
              <w:autoSpaceDE w:val="0"/>
              <w:autoSpaceDN w:val="0"/>
              <w:spacing w:after="0" w:line="240" w:lineRule="auto"/>
              <w:ind w:left="69"/>
              <w:rPr>
                <w:rFonts w:ascii="Times New Roman" w:eastAsia="Times New Roman" w:hAnsi="Times New Roman" w:cs="Times New Roman"/>
                <w:lang w:val="sr-Latn-ME"/>
              </w:rPr>
            </w:pPr>
          </w:p>
        </w:tc>
      </w:tr>
      <w:tr w:rsidR="00856721" w:rsidRPr="00DD19B8" w14:paraId="43821EEA" w14:textId="77777777" w:rsidTr="00E87B34">
        <w:trPr>
          <w:trHeight w:val="252"/>
          <w:jc w:val="center"/>
        </w:trPr>
        <w:tc>
          <w:tcPr>
            <w:tcW w:w="2268" w:type="dxa"/>
            <w:tcBorders>
              <w:top w:val="single" w:sz="4" w:space="0" w:color="000000"/>
              <w:left w:val="single" w:sz="4" w:space="0" w:color="000000"/>
              <w:bottom w:val="single" w:sz="4" w:space="0" w:color="000000"/>
              <w:right w:val="single" w:sz="4" w:space="0" w:color="000000"/>
            </w:tcBorders>
          </w:tcPr>
          <w:p w14:paraId="50A5A2AC"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Opšti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w:t>
            </w:r>
          </w:p>
          <w:p w14:paraId="7D5E887B"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reakcije na mjestu</w:t>
            </w:r>
          </w:p>
          <w:p w14:paraId="2EA6DB62"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primjene</w:t>
            </w:r>
          </w:p>
          <w:p w14:paraId="523B0C74" w14:textId="77777777" w:rsidR="00856721" w:rsidRPr="00896B32" w:rsidRDefault="00856721" w:rsidP="00E87B34">
            <w:pPr>
              <w:autoSpaceDE w:val="0"/>
              <w:autoSpaceDN w:val="0"/>
              <w:adjustRightInd w:val="0"/>
              <w:spacing w:after="0" w:line="240" w:lineRule="auto"/>
              <w:rPr>
                <w:rFonts w:ascii="Times New Roman" w:eastAsia="Times New Roman" w:hAnsi="Times New Roman" w:cs="Times New Roman"/>
                <w:lang w:val="sr-Latn-ME"/>
              </w:rPr>
            </w:pPr>
          </w:p>
        </w:tc>
        <w:tc>
          <w:tcPr>
            <w:tcW w:w="3544" w:type="dxa"/>
            <w:tcBorders>
              <w:top w:val="single" w:sz="4" w:space="0" w:color="000000"/>
              <w:left w:val="single" w:sz="4" w:space="0" w:color="000000"/>
              <w:bottom w:val="single" w:sz="4" w:space="0" w:color="000000"/>
              <w:right w:val="single" w:sz="4" w:space="0" w:color="000000"/>
            </w:tcBorders>
            <w:hideMark/>
          </w:tcPr>
          <w:p w14:paraId="578602D5" w14:textId="77777777" w:rsidR="001E45CD" w:rsidRDefault="001E45CD" w:rsidP="001E45CD">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L</w:t>
            </w:r>
            <w:r w:rsidRPr="001E45CD">
              <w:rPr>
                <w:rFonts w:ascii="Times New Roman" w:eastAsia="Times New Roman" w:hAnsi="Times New Roman" w:cs="Times New Roman"/>
                <w:lang w:val="sr-Latn-ME"/>
              </w:rPr>
              <w:t xml:space="preserve">etargija (G3-4: 2%) </w:t>
            </w:r>
          </w:p>
          <w:p w14:paraId="7135A046" w14:textId="5DE68848" w:rsidR="001E45CD" w:rsidRPr="001E45CD" w:rsidRDefault="001E45CD" w:rsidP="001E45CD">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S</w:t>
            </w:r>
            <w:r w:rsidRPr="001E45CD">
              <w:rPr>
                <w:rFonts w:ascii="Times New Roman" w:eastAsia="Times New Roman" w:hAnsi="Times New Roman" w:cs="Times New Roman"/>
                <w:lang w:val="sr-Latn-ME"/>
              </w:rPr>
              <w:t>imptomi nalik na gripu (G3: 0%)</w:t>
            </w:r>
          </w:p>
          <w:p w14:paraId="534CC293" w14:textId="77777777" w:rsidR="001E45CD" w:rsidRDefault="001E45CD" w:rsidP="001E45CD">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A</w:t>
            </w:r>
            <w:r w:rsidRPr="001E45CD">
              <w:rPr>
                <w:rFonts w:ascii="Times New Roman" w:eastAsia="Times New Roman" w:hAnsi="Times New Roman" w:cs="Times New Roman"/>
                <w:lang w:val="sr-Latn-ME"/>
              </w:rPr>
              <w:t xml:space="preserve">stenija (G3: 0%) </w:t>
            </w:r>
          </w:p>
          <w:p w14:paraId="0C92FC18" w14:textId="7B550F17" w:rsidR="00856721" w:rsidRPr="00896B32" w:rsidRDefault="001E45CD" w:rsidP="001E45CD">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R</w:t>
            </w:r>
            <w:r w:rsidRPr="001E45CD">
              <w:rPr>
                <w:rFonts w:ascii="Times New Roman" w:eastAsia="Times New Roman" w:hAnsi="Times New Roman" w:cs="Times New Roman"/>
                <w:lang w:val="sr-Latn-ME"/>
              </w:rPr>
              <w:t>etencija te</w:t>
            </w:r>
            <w:r>
              <w:rPr>
                <w:rFonts w:ascii="Times New Roman" w:eastAsia="Times New Roman" w:hAnsi="Times New Roman" w:cs="Times New Roman"/>
                <w:lang w:val="sr-Latn-ME"/>
              </w:rPr>
              <w:t>čnosti</w:t>
            </w:r>
          </w:p>
        </w:tc>
        <w:tc>
          <w:tcPr>
            <w:tcW w:w="3260" w:type="dxa"/>
            <w:tcBorders>
              <w:top w:val="single" w:sz="4" w:space="0" w:color="000000"/>
              <w:left w:val="single" w:sz="4" w:space="0" w:color="000000"/>
              <w:bottom w:val="single" w:sz="4" w:space="0" w:color="000000"/>
              <w:right w:val="single" w:sz="4" w:space="0" w:color="000000"/>
            </w:tcBorders>
          </w:tcPr>
          <w:p w14:paraId="14935A76" w14:textId="77777777" w:rsidR="001E45CD" w:rsidRPr="002F7D3A" w:rsidRDefault="001E45CD" w:rsidP="001E45CD">
            <w:pPr>
              <w:pStyle w:val="Default"/>
              <w:rPr>
                <w:rFonts w:ascii="Times New Roman" w:hAnsi="Times New Roman" w:cs="Times New Roman"/>
                <w:sz w:val="22"/>
                <w:szCs w:val="22"/>
                <w:lang w:val="sr-Latn-ME"/>
              </w:rPr>
            </w:pPr>
            <w:r w:rsidRPr="002F7D3A">
              <w:rPr>
                <w:rFonts w:ascii="Times New Roman" w:hAnsi="Times New Roman" w:cs="Times New Roman"/>
                <w:sz w:val="22"/>
                <w:szCs w:val="22"/>
              </w:rPr>
              <w:t>Groznica</w:t>
            </w:r>
            <w:r w:rsidRPr="002F7D3A">
              <w:rPr>
                <w:rFonts w:ascii="Times New Roman" w:hAnsi="Times New Roman" w:cs="Times New Roman"/>
                <w:sz w:val="22"/>
                <w:szCs w:val="22"/>
                <w:lang w:val="sr-Latn-ME"/>
              </w:rPr>
              <w:t>(</w:t>
            </w:r>
            <w:r w:rsidRPr="002F7D3A">
              <w:rPr>
                <w:rFonts w:ascii="Times New Roman" w:hAnsi="Times New Roman" w:cs="Times New Roman"/>
                <w:sz w:val="22"/>
                <w:szCs w:val="22"/>
              </w:rPr>
              <w:t>G</w:t>
            </w:r>
            <w:r w:rsidRPr="002F7D3A">
              <w:rPr>
                <w:rFonts w:ascii="Times New Roman" w:hAnsi="Times New Roman" w:cs="Times New Roman"/>
                <w:sz w:val="22"/>
                <w:szCs w:val="22"/>
                <w:lang w:val="sr-Latn-ME"/>
              </w:rPr>
              <w:t>3: 1%)</w:t>
            </w:r>
          </w:p>
          <w:p w14:paraId="56413B41" w14:textId="023D64A2" w:rsidR="001E45CD" w:rsidRPr="002F7D3A" w:rsidRDefault="001E45CD" w:rsidP="001E45CD">
            <w:pPr>
              <w:pStyle w:val="Default"/>
              <w:rPr>
                <w:rFonts w:ascii="Times New Roman" w:hAnsi="Times New Roman" w:cs="Times New Roman"/>
                <w:sz w:val="22"/>
                <w:szCs w:val="22"/>
                <w:lang w:val="sr-Latn-ME"/>
              </w:rPr>
            </w:pPr>
            <w:r w:rsidRPr="002F7D3A">
              <w:rPr>
                <w:rFonts w:ascii="Times New Roman" w:hAnsi="Times New Roman" w:cs="Times New Roman"/>
                <w:sz w:val="22"/>
                <w:szCs w:val="22"/>
                <w:lang w:val="sr-Latn-ME"/>
              </w:rPr>
              <w:t>O</w:t>
            </w:r>
            <w:r w:rsidRPr="002F7D3A">
              <w:rPr>
                <w:rFonts w:ascii="Times New Roman" w:hAnsi="Times New Roman" w:cs="Times New Roman"/>
                <w:sz w:val="22"/>
                <w:szCs w:val="22"/>
              </w:rPr>
              <w:t>ralna</w:t>
            </w:r>
            <w:r w:rsidRPr="002F7D3A">
              <w:rPr>
                <w:rFonts w:ascii="Times New Roman" w:hAnsi="Times New Roman" w:cs="Times New Roman"/>
                <w:sz w:val="22"/>
                <w:szCs w:val="22"/>
                <w:lang w:val="sr-Latn-ME"/>
              </w:rPr>
              <w:t xml:space="preserve"> </w:t>
            </w:r>
            <w:r w:rsidRPr="002F7D3A">
              <w:rPr>
                <w:rFonts w:ascii="Times New Roman" w:hAnsi="Times New Roman" w:cs="Times New Roman"/>
                <w:sz w:val="22"/>
                <w:szCs w:val="22"/>
              </w:rPr>
              <w:t>kandidijaza</w:t>
            </w:r>
            <w:r w:rsidRPr="002F7D3A">
              <w:rPr>
                <w:rFonts w:ascii="Times New Roman" w:hAnsi="Times New Roman" w:cs="Times New Roman"/>
                <w:sz w:val="22"/>
                <w:szCs w:val="22"/>
                <w:lang w:val="sr-Latn-ME"/>
              </w:rPr>
              <w:t xml:space="preserve"> </w:t>
            </w:r>
          </w:p>
          <w:p w14:paraId="1F8B118B" w14:textId="26ED6993" w:rsidR="001E45CD" w:rsidRPr="002F7D3A" w:rsidRDefault="001E45CD" w:rsidP="001E45CD">
            <w:pPr>
              <w:pStyle w:val="Default"/>
              <w:rPr>
                <w:rFonts w:ascii="Times New Roman" w:hAnsi="Times New Roman" w:cs="Times New Roman"/>
                <w:sz w:val="22"/>
                <w:szCs w:val="22"/>
                <w:lang w:val="sr-Latn-ME"/>
              </w:rPr>
            </w:pPr>
            <w:r w:rsidRPr="002F7D3A">
              <w:rPr>
                <w:rFonts w:ascii="Times New Roman" w:hAnsi="Times New Roman" w:cs="Times New Roman"/>
                <w:sz w:val="22"/>
                <w:szCs w:val="22"/>
              </w:rPr>
              <w:t>Hipokalcijemija</w:t>
            </w:r>
            <w:r w:rsidRPr="002F7D3A">
              <w:rPr>
                <w:rFonts w:ascii="Times New Roman" w:hAnsi="Times New Roman" w:cs="Times New Roman"/>
                <w:sz w:val="22"/>
                <w:szCs w:val="22"/>
                <w:lang w:val="sr-Latn-ME"/>
              </w:rPr>
              <w:t xml:space="preserve"> (</w:t>
            </w:r>
            <w:r w:rsidRPr="002F7D3A">
              <w:rPr>
                <w:rFonts w:ascii="Times New Roman" w:hAnsi="Times New Roman" w:cs="Times New Roman"/>
                <w:sz w:val="22"/>
                <w:szCs w:val="22"/>
              </w:rPr>
              <w:t>G</w:t>
            </w:r>
            <w:r w:rsidRPr="002F7D3A">
              <w:rPr>
                <w:rFonts w:ascii="Times New Roman" w:hAnsi="Times New Roman" w:cs="Times New Roman"/>
                <w:sz w:val="22"/>
                <w:szCs w:val="22"/>
                <w:lang w:val="sr-Latn-ME"/>
              </w:rPr>
              <w:t xml:space="preserve">3: 0%) </w:t>
            </w:r>
          </w:p>
          <w:p w14:paraId="352CCEAC" w14:textId="3DFA8785" w:rsidR="001E45CD" w:rsidRPr="002F7D3A" w:rsidRDefault="001E45CD" w:rsidP="001E45CD">
            <w:pPr>
              <w:pStyle w:val="Default"/>
              <w:rPr>
                <w:rFonts w:ascii="Times New Roman" w:hAnsi="Times New Roman" w:cs="Times New Roman"/>
                <w:sz w:val="22"/>
                <w:szCs w:val="22"/>
              </w:rPr>
            </w:pPr>
            <w:r w:rsidRPr="002F7D3A">
              <w:rPr>
                <w:rFonts w:ascii="Times New Roman" w:hAnsi="Times New Roman" w:cs="Times New Roman"/>
                <w:sz w:val="22"/>
                <w:szCs w:val="22"/>
              </w:rPr>
              <w:t xml:space="preserve">Hipofosfatemija (G3-4: 1%) </w:t>
            </w:r>
          </w:p>
          <w:p w14:paraId="7DDDDD5C" w14:textId="37409C6D" w:rsidR="00856721" w:rsidRPr="00896B32" w:rsidRDefault="001E45CD" w:rsidP="002F7D3A">
            <w:pPr>
              <w:widowControl w:val="0"/>
              <w:autoSpaceDE w:val="0"/>
              <w:autoSpaceDN w:val="0"/>
              <w:spacing w:after="0" w:line="240" w:lineRule="auto"/>
              <w:rPr>
                <w:rFonts w:ascii="Times New Roman" w:eastAsia="Times New Roman" w:hAnsi="Times New Roman" w:cs="Times New Roman"/>
                <w:lang w:val="sr-Latn-ME"/>
              </w:rPr>
            </w:pPr>
            <w:r w:rsidRPr="002F7D3A">
              <w:rPr>
                <w:rFonts w:ascii="Times New Roman" w:hAnsi="Times New Roman" w:cs="Times New Roman"/>
              </w:rPr>
              <w:t>Hipokalijemija (G3: 0%)</w:t>
            </w:r>
            <w:r>
              <w:t xml:space="preserve"> </w:t>
            </w:r>
          </w:p>
        </w:tc>
      </w:tr>
    </w:tbl>
    <w:p w14:paraId="55EEDC35" w14:textId="5EE6C450" w:rsidR="004E1A06" w:rsidRDefault="004E1A06" w:rsidP="00896B32">
      <w:pPr>
        <w:spacing w:after="0" w:line="240" w:lineRule="auto"/>
        <w:jc w:val="both"/>
        <w:rPr>
          <w:rFonts w:ascii="Times New Roman" w:eastAsia="Times New Roman" w:hAnsi="Times New Roman" w:cs="Times New Roman"/>
          <w:lang w:val="sr-Latn-ME"/>
        </w:rPr>
      </w:pPr>
    </w:p>
    <w:p w14:paraId="4782CF4B" w14:textId="77777777" w:rsidR="004E1A06" w:rsidRPr="00896B32" w:rsidRDefault="004E1A06" w:rsidP="00896B32">
      <w:pPr>
        <w:spacing w:after="0" w:line="240" w:lineRule="auto"/>
        <w:jc w:val="both"/>
        <w:rPr>
          <w:rFonts w:ascii="Times New Roman" w:eastAsia="Times New Roman" w:hAnsi="Times New Roman" w:cs="Times New Roman"/>
          <w:lang w:val="sr-Latn-ME"/>
        </w:rPr>
      </w:pPr>
    </w:p>
    <w:p w14:paraId="00575B9F"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Tabelarni pregled neželjenih reakcija za adjuvantno liječenje za docetaksel 75 mg/m2 u kombinaciji s doksorubicinom i ciklofosfamidom kod pacijenata s karcinomom dojke s pozitivnim (TAX 316) i negativnim (GEICAM 9805) limfnim čvorovima – grupni podaci</w:t>
      </w:r>
    </w:p>
    <w:p w14:paraId="3262A167"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552"/>
        <w:gridCol w:w="2268"/>
        <w:gridCol w:w="1984"/>
      </w:tblGrid>
      <w:tr w:rsidR="00896B32" w:rsidRPr="00896B32" w14:paraId="202CEF78" w14:textId="77777777" w:rsidTr="004E1A06">
        <w:trPr>
          <w:cantSplit/>
          <w:trHeight w:val="759"/>
          <w:tblHeader/>
          <w:jc w:val="center"/>
        </w:trPr>
        <w:tc>
          <w:tcPr>
            <w:tcW w:w="2268" w:type="dxa"/>
            <w:tcBorders>
              <w:top w:val="single" w:sz="4" w:space="0" w:color="000000"/>
              <w:left w:val="single" w:sz="4" w:space="0" w:color="000000"/>
              <w:bottom w:val="single" w:sz="4" w:space="0" w:color="000000"/>
              <w:right w:val="single" w:sz="4" w:space="0" w:color="000000"/>
            </w:tcBorders>
            <w:hideMark/>
          </w:tcPr>
          <w:p w14:paraId="0CD6C091" w14:textId="77777777" w:rsidR="00896B32" w:rsidRPr="00896B32" w:rsidRDefault="00896B32" w:rsidP="004E1A06">
            <w:pPr>
              <w:widowControl w:val="0"/>
              <w:autoSpaceDE w:val="0"/>
              <w:autoSpaceDN w:val="0"/>
              <w:spacing w:after="0" w:line="240" w:lineRule="auto"/>
              <w:ind w:left="69" w:right="400"/>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MedDRA klasifikacija organskih sistema</w:t>
            </w:r>
          </w:p>
        </w:tc>
        <w:tc>
          <w:tcPr>
            <w:tcW w:w="2552" w:type="dxa"/>
            <w:tcBorders>
              <w:top w:val="single" w:sz="4" w:space="0" w:color="000000"/>
              <w:left w:val="single" w:sz="4" w:space="0" w:color="000000"/>
              <w:bottom w:val="single" w:sz="4" w:space="0" w:color="000000"/>
              <w:right w:val="single" w:sz="4" w:space="0" w:color="000000"/>
            </w:tcBorders>
            <w:hideMark/>
          </w:tcPr>
          <w:p w14:paraId="25A63BDE" w14:textId="77777777" w:rsidR="00896B32" w:rsidRPr="00896B32" w:rsidRDefault="00896B32" w:rsidP="004E1A06">
            <w:pPr>
              <w:widowControl w:val="0"/>
              <w:autoSpaceDE w:val="0"/>
              <w:autoSpaceDN w:val="0"/>
              <w:spacing w:after="0" w:line="240" w:lineRule="auto"/>
              <w:ind w:left="68"/>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Veoma česta neželjena dejstva</w:t>
            </w:r>
          </w:p>
        </w:tc>
        <w:tc>
          <w:tcPr>
            <w:tcW w:w="2268" w:type="dxa"/>
            <w:tcBorders>
              <w:top w:val="single" w:sz="4" w:space="0" w:color="000000"/>
              <w:left w:val="single" w:sz="4" w:space="0" w:color="000000"/>
              <w:bottom w:val="single" w:sz="4" w:space="0" w:color="000000"/>
              <w:right w:val="single" w:sz="4" w:space="0" w:color="000000"/>
            </w:tcBorders>
            <w:hideMark/>
          </w:tcPr>
          <w:p w14:paraId="7553682C" w14:textId="77777777" w:rsidR="00896B32" w:rsidRPr="00896B32" w:rsidRDefault="00896B32" w:rsidP="004E1A06">
            <w:pPr>
              <w:widowControl w:val="0"/>
              <w:autoSpaceDE w:val="0"/>
              <w:autoSpaceDN w:val="0"/>
              <w:spacing w:after="0" w:line="240" w:lineRule="auto"/>
              <w:ind w:left="67"/>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Česta neželjena dejstva</w:t>
            </w:r>
          </w:p>
        </w:tc>
        <w:tc>
          <w:tcPr>
            <w:tcW w:w="1984" w:type="dxa"/>
            <w:tcBorders>
              <w:top w:val="single" w:sz="4" w:space="0" w:color="000000"/>
              <w:left w:val="single" w:sz="4" w:space="0" w:color="000000"/>
              <w:bottom w:val="single" w:sz="4" w:space="0" w:color="000000"/>
              <w:right w:val="single" w:sz="4" w:space="0" w:color="000000"/>
            </w:tcBorders>
            <w:hideMark/>
          </w:tcPr>
          <w:p w14:paraId="1BD0467D" w14:textId="77777777" w:rsidR="00896B32" w:rsidRPr="00896B32" w:rsidRDefault="00896B32" w:rsidP="004E1A06">
            <w:pPr>
              <w:widowControl w:val="0"/>
              <w:autoSpaceDE w:val="0"/>
              <w:autoSpaceDN w:val="0"/>
              <w:spacing w:after="0" w:line="240" w:lineRule="auto"/>
              <w:ind w:left="67" w:hanging="3"/>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Povremena neželjena dejstva</w:t>
            </w:r>
          </w:p>
        </w:tc>
      </w:tr>
      <w:tr w:rsidR="00896B32" w:rsidRPr="00B546C3" w14:paraId="6FBC61D8" w14:textId="77777777" w:rsidTr="004E1A06">
        <w:trPr>
          <w:trHeight w:val="759"/>
          <w:jc w:val="center"/>
        </w:trPr>
        <w:tc>
          <w:tcPr>
            <w:tcW w:w="2268" w:type="dxa"/>
            <w:tcBorders>
              <w:top w:val="single" w:sz="4" w:space="0" w:color="000000"/>
              <w:left w:val="single" w:sz="4" w:space="0" w:color="000000"/>
              <w:bottom w:val="single" w:sz="4" w:space="0" w:color="000000"/>
              <w:right w:val="single" w:sz="4" w:space="0" w:color="000000"/>
            </w:tcBorders>
            <w:hideMark/>
          </w:tcPr>
          <w:p w14:paraId="76EBA210"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Infekcije i infestacije</w:t>
            </w:r>
          </w:p>
        </w:tc>
        <w:tc>
          <w:tcPr>
            <w:tcW w:w="2552" w:type="dxa"/>
            <w:tcBorders>
              <w:top w:val="single" w:sz="4" w:space="0" w:color="000000"/>
              <w:left w:val="single" w:sz="4" w:space="0" w:color="000000"/>
              <w:bottom w:val="single" w:sz="4" w:space="0" w:color="000000"/>
              <w:right w:val="single" w:sz="4" w:space="0" w:color="000000"/>
            </w:tcBorders>
            <w:hideMark/>
          </w:tcPr>
          <w:p w14:paraId="48B526FD"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Infekcija (G3/4: 2,4%); neutropenijska infekcija (G3/4: 2,6%)</w:t>
            </w:r>
          </w:p>
        </w:tc>
        <w:tc>
          <w:tcPr>
            <w:tcW w:w="2268" w:type="dxa"/>
            <w:tcBorders>
              <w:top w:val="single" w:sz="4" w:space="0" w:color="000000"/>
              <w:left w:val="single" w:sz="4" w:space="0" w:color="000000"/>
              <w:bottom w:val="single" w:sz="4" w:space="0" w:color="000000"/>
              <w:right w:val="single" w:sz="4" w:space="0" w:color="000000"/>
            </w:tcBorders>
          </w:tcPr>
          <w:p w14:paraId="68A59664" w14:textId="77777777" w:rsidR="00896B32" w:rsidRPr="00896B32" w:rsidRDefault="00896B32" w:rsidP="004E1A06">
            <w:pPr>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33877C68" w14:textId="77777777" w:rsidR="00896B32" w:rsidRPr="00896B32" w:rsidRDefault="00896B32" w:rsidP="004E1A06">
            <w:pPr>
              <w:spacing w:after="0" w:line="240" w:lineRule="auto"/>
              <w:rPr>
                <w:rFonts w:ascii="Times New Roman" w:eastAsia="Times New Roman" w:hAnsi="Times New Roman" w:cs="Times New Roman"/>
                <w:lang w:val="sr-Latn-ME"/>
              </w:rPr>
            </w:pPr>
          </w:p>
        </w:tc>
      </w:tr>
      <w:tr w:rsidR="00896B32" w:rsidRPr="00896B32" w14:paraId="307E6147" w14:textId="77777777" w:rsidTr="004E1A06">
        <w:trPr>
          <w:trHeight w:val="1399"/>
          <w:jc w:val="center"/>
        </w:trPr>
        <w:tc>
          <w:tcPr>
            <w:tcW w:w="2268" w:type="dxa"/>
            <w:tcBorders>
              <w:top w:val="single" w:sz="4" w:space="0" w:color="000000"/>
              <w:left w:val="single" w:sz="4" w:space="0" w:color="000000"/>
              <w:bottom w:val="single" w:sz="4" w:space="0" w:color="000000"/>
              <w:right w:val="single" w:sz="4" w:space="0" w:color="000000"/>
            </w:tcBorders>
          </w:tcPr>
          <w:p w14:paraId="290280EC"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krvi i</w:t>
            </w:r>
          </w:p>
          <w:p w14:paraId="6018B579"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limfnog sistema</w:t>
            </w:r>
          </w:p>
        </w:tc>
        <w:tc>
          <w:tcPr>
            <w:tcW w:w="2552" w:type="dxa"/>
            <w:tcBorders>
              <w:top w:val="single" w:sz="4" w:space="0" w:color="000000"/>
              <w:left w:val="single" w:sz="4" w:space="0" w:color="000000"/>
              <w:bottom w:val="single" w:sz="4" w:space="0" w:color="000000"/>
              <w:right w:val="single" w:sz="4" w:space="0" w:color="000000"/>
            </w:tcBorders>
            <w:hideMark/>
          </w:tcPr>
          <w:p w14:paraId="2EF6D7B2"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Anemija (G3/4: 3%); Neutropenija (G3/4: 59,2%);</w:t>
            </w:r>
          </w:p>
          <w:p w14:paraId="4EBDA15A"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Trombocitopenija (G3/4: 1,6%);</w:t>
            </w:r>
          </w:p>
          <w:p w14:paraId="5BE3E3CB"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Febrilna neutropenija (G3/4: NA)</w:t>
            </w:r>
          </w:p>
        </w:tc>
        <w:tc>
          <w:tcPr>
            <w:tcW w:w="2268" w:type="dxa"/>
            <w:tcBorders>
              <w:top w:val="single" w:sz="4" w:space="0" w:color="000000"/>
              <w:left w:val="single" w:sz="4" w:space="0" w:color="000000"/>
              <w:bottom w:val="single" w:sz="4" w:space="0" w:color="000000"/>
              <w:right w:val="single" w:sz="4" w:space="0" w:color="000000"/>
            </w:tcBorders>
          </w:tcPr>
          <w:p w14:paraId="50A6C461" w14:textId="77777777" w:rsidR="00896B32" w:rsidRPr="00896B32" w:rsidRDefault="00896B32" w:rsidP="004E1A06">
            <w:pPr>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28C88AB7" w14:textId="77777777" w:rsidR="00896B32" w:rsidRPr="00896B32" w:rsidRDefault="00896B32" w:rsidP="004E1A06">
            <w:pPr>
              <w:spacing w:after="0" w:line="240" w:lineRule="auto"/>
              <w:rPr>
                <w:rFonts w:ascii="Times New Roman" w:eastAsia="Times New Roman" w:hAnsi="Times New Roman" w:cs="Times New Roman"/>
                <w:lang w:val="sr-Latn-ME"/>
              </w:rPr>
            </w:pPr>
          </w:p>
        </w:tc>
      </w:tr>
      <w:tr w:rsidR="00896B32" w:rsidRPr="00896B32" w14:paraId="185F62BC" w14:textId="77777777" w:rsidTr="004E1A06">
        <w:trPr>
          <w:trHeight w:val="503"/>
          <w:jc w:val="center"/>
        </w:trPr>
        <w:tc>
          <w:tcPr>
            <w:tcW w:w="2268" w:type="dxa"/>
            <w:tcBorders>
              <w:top w:val="single" w:sz="4" w:space="0" w:color="000000"/>
              <w:left w:val="single" w:sz="4" w:space="0" w:color="000000"/>
              <w:bottom w:val="single" w:sz="4" w:space="0" w:color="000000"/>
              <w:right w:val="single" w:sz="4" w:space="0" w:color="000000"/>
            </w:tcBorders>
          </w:tcPr>
          <w:p w14:paraId="7B66AF9D"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imunog</w:t>
            </w:r>
          </w:p>
          <w:p w14:paraId="2D6C1D89"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w:t>
            </w:r>
          </w:p>
        </w:tc>
        <w:tc>
          <w:tcPr>
            <w:tcW w:w="2552" w:type="dxa"/>
            <w:tcBorders>
              <w:top w:val="single" w:sz="4" w:space="0" w:color="000000"/>
              <w:left w:val="single" w:sz="4" w:space="0" w:color="000000"/>
              <w:bottom w:val="single" w:sz="4" w:space="0" w:color="000000"/>
              <w:right w:val="single" w:sz="4" w:space="0" w:color="000000"/>
            </w:tcBorders>
          </w:tcPr>
          <w:p w14:paraId="27B5E238" w14:textId="77777777" w:rsidR="00896B32" w:rsidRPr="00896B32" w:rsidRDefault="00896B32" w:rsidP="004E1A06">
            <w:pPr>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07B442D5"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Preosjetljivost (G3/4:</w:t>
            </w:r>
          </w:p>
          <w:p w14:paraId="2974999B"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0,6%)</w:t>
            </w:r>
          </w:p>
        </w:tc>
        <w:tc>
          <w:tcPr>
            <w:tcW w:w="1984" w:type="dxa"/>
            <w:tcBorders>
              <w:top w:val="single" w:sz="4" w:space="0" w:color="000000"/>
              <w:left w:val="single" w:sz="4" w:space="0" w:color="000000"/>
              <w:bottom w:val="single" w:sz="4" w:space="0" w:color="000000"/>
              <w:right w:val="single" w:sz="4" w:space="0" w:color="000000"/>
            </w:tcBorders>
          </w:tcPr>
          <w:p w14:paraId="793599EF" w14:textId="77777777" w:rsidR="00896B32" w:rsidRPr="00896B32" w:rsidRDefault="00896B32" w:rsidP="004E1A06">
            <w:pPr>
              <w:spacing w:after="0" w:line="240" w:lineRule="auto"/>
              <w:rPr>
                <w:rFonts w:ascii="Times New Roman" w:eastAsia="Times New Roman" w:hAnsi="Times New Roman" w:cs="Times New Roman"/>
                <w:lang w:val="sr-Latn-ME"/>
              </w:rPr>
            </w:pPr>
          </w:p>
        </w:tc>
      </w:tr>
      <w:tr w:rsidR="00896B32" w:rsidRPr="00896B32" w14:paraId="4681EB0A" w14:textId="77777777" w:rsidTr="004E1A06">
        <w:trPr>
          <w:trHeight w:val="506"/>
          <w:jc w:val="center"/>
        </w:trPr>
        <w:tc>
          <w:tcPr>
            <w:tcW w:w="2268" w:type="dxa"/>
            <w:tcBorders>
              <w:top w:val="single" w:sz="4" w:space="0" w:color="000000"/>
              <w:left w:val="single" w:sz="4" w:space="0" w:color="000000"/>
              <w:bottom w:val="single" w:sz="4" w:space="0" w:color="000000"/>
              <w:right w:val="single" w:sz="4" w:space="0" w:color="000000"/>
            </w:tcBorders>
          </w:tcPr>
          <w:p w14:paraId="1E5B71FC"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 xml:space="preserve">aji </w:t>
            </w:r>
          </w:p>
          <w:p w14:paraId="3530800D"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metabolizma i ishrane</w:t>
            </w:r>
          </w:p>
        </w:tc>
        <w:tc>
          <w:tcPr>
            <w:tcW w:w="2552" w:type="dxa"/>
            <w:tcBorders>
              <w:top w:val="single" w:sz="4" w:space="0" w:color="000000"/>
              <w:left w:val="single" w:sz="4" w:space="0" w:color="000000"/>
              <w:bottom w:val="single" w:sz="4" w:space="0" w:color="000000"/>
              <w:right w:val="single" w:sz="4" w:space="0" w:color="000000"/>
            </w:tcBorders>
            <w:hideMark/>
          </w:tcPr>
          <w:p w14:paraId="20AD52B5"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Anoreksija (G3/4: 1,5%)</w:t>
            </w:r>
          </w:p>
        </w:tc>
        <w:tc>
          <w:tcPr>
            <w:tcW w:w="2268" w:type="dxa"/>
            <w:tcBorders>
              <w:top w:val="single" w:sz="4" w:space="0" w:color="000000"/>
              <w:left w:val="single" w:sz="4" w:space="0" w:color="000000"/>
              <w:bottom w:val="single" w:sz="4" w:space="0" w:color="000000"/>
              <w:right w:val="single" w:sz="4" w:space="0" w:color="000000"/>
            </w:tcBorders>
          </w:tcPr>
          <w:p w14:paraId="344AB761" w14:textId="77777777" w:rsidR="00896B32" w:rsidRPr="00896B32" w:rsidRDefault="00896B32" w:rsidP="004E1A06">
            <w:pPr>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3169E4F9" w14:textId="77777777" w:rsidR="00896B32" w:rsidRPr="00896B32" w:rsidRDefault="00896B32" w:rsidP="004E1A06">
            <w:pPr>
              <w:spacing w:after="0" w:line="240" w:lineRule="auto"/>
              <w:rPr>
                <w:rFonts w:ascii="Times New Roman" w:eastAsia="Times New Roman" w:hAnsi="Times New Roman" w:cs="Times New Roman"/>
                <w:lang w:val="sr-Latn-ME"/>
              </w:rPr>
            </w:pPr>
          </w:p>
        </w:tc>
      </w:tr>
      <w:tr w:rsidR="00896B32" w:rsidRPr="00B546C3" w14:paraId="08279FD9" w14:textId="77777777" w:rsidTr="004E1A06">
        <w:trPr>
          <w:trHeight w:val="1262"/>
          <w:jc w:val="center"/>
        </w:trPr>
        <w:tc>
          <w:tcPr>
            <w:tcW w:w="2268" w:type="dxa"/>
            <w:tcBorders>
              <w:top w:val="single" w:sz="4" w:space="0" w:color="000000"/>
              <w:left w:val="single" w:sz="4" w:space="0" w:color="000000"/>
              <w:bottom w:val="single" w:sz="4" w:space="0" w:color="000000"/>
              <w:right w:val="single" w:sz="4" w:space="0" w:color="000000"/>
            </w:tcBorders>
          </w:tcPr>
          <w:p w14:paraId="0122BC86"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nervnog</w:t>
            </w:r>
          </w:p>
          <w:p w14:paraId="2CA704A6"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w:t>
            </w:r>
          </w:p>
          <w:p w14:paraId="1E6A0EFA"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p>
        </w:tc>
        <w:tc>
          <w:tcPr>
            <w:tcW w:w="2552" w:type="dxa"/>
            <w:tcBorders>
              <w:top w:val="single" w:sz="4" w:space="0" w:color="000000"/>
              <w:left w:val="single" w:sz="4" w:space="0" w:color="000000"/>
              <w:bottom w:val="single" w:sz="4" w:space="0" w:color="000000"/>
              <w:right w:val="single" w:sz="4" w:space="0" w:color="000000"/>
            </w:tcBorders>
            <w:hideMark/>
          </w:tcPr>
          <w:p w14:paraId="65CD546A"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Disgeuzija (G3/4: 0,6%);</w:t>
            </w:r>
          </w:p>
          <w:p w14:paraId="112C428F"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Periferna senzorna neuropatija (G3/4: &lt;0,1%)</w:t>
            </w:r>
          </w:p>
        </w:tc>
        <w:tc>
          <w:tcPr>
            <w:tcW w:w="2268" w:type="dxa"/>
            <w:tcBorders>
              <w:top w:val="single" w:sz="4" w:space="0" w:color="000000"/>
              <w:left w:val="single" w:sz="4" w:space="0" w:color="000000"/>
              <w:bottom w:val="single" w:sz="4" w:space="0" w:color="000000"/>
              <w:right w:val="single" w:sz="4" w:space="0" w:color="000000"/>
            </w:tcBorders>
            <w:hideMark/>
          </w:tcPr>
          <w:p w14:paraId="6A023439"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Periferna motorna neuropatija (G3/4: 0%);</w:t>
            </w:r>
          </w:p>
        </w:tc>
        <w:tc>
          <w:tcPr>
            <w:tcW w:w="1984" w:type="dxa"/>
            <w:tcBorders>
              <w:top w:val="single" w:sz="4" w:space="0" w:color="000000"/>
              <w:left w:val="single" w:sz="4" w:space="0" w:color="000000"/>
              <w:bottom w:val="single" w:sz="4" w:space="0" w:color="000000"/>
              <w:right w:val="single" w:sz="4" w:space="0" w:color="000000"/>
            </w:tcBorders>
            <w:hideMark/>
          </w:tcPr>
          <w:p w14:paraId="719A6B76"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Sinkopa (G3/4: 0%) neurotoksičnost (G3/4:0%);</w:t>
            </w:r>
          </w:p>
          <w:p w14:paraId="4C197844"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Somnolencija (G3/4: 0%)</w:t>
            </w:r>
          </w:p>
        </w:tc>
      </w:tr>
      <w:tr w:rsidR="00896B32" w:rsidRPr="00896B32" w14:paraId="32DB87E9" w14:textId="77777777" w:rsidTr="004E1A06">
        <w:trPr>
          <w:trHeight w:val="531"/>
          <w:jc w:val="center"/>
        </w:trPr>
        <w:tc>
          <w:tcPr>
            <w:tcW w:w="2268" w:type="dxa"/>
            <w:tcBorders>
              <w:top w:val="single" w:sz="4" w:space="0" w:color="000000"/>
              <w:left w:val="single" w:sz="4" w:space="0" w:color="000000"/>
              <w:bottom w:val="single" w:sz="4" w:space="0" w:color="000000"/>
              <w:right w:val="single" w:sz="4" w:space="0" w:color="000000"/>
            </w:tcBorders>
            <w:hideMark/>
          </w:tcPr>
          <w:p w14:paraId="732C04D2"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oka</w:t>
            </w:r>
          </w:p>
        </w:tc>
        <w:tc>
          <w:tcPr>
            <w:tcW w:w="2552" w:type="dxa"/>
            <w:tcBorders>
              <w:top w:val="single" w:sz="4" w:space="0" w:color="000000"/>
              <w:left w:val="single" w:sz="4" w:space="0" w:color="000000"/>
              <w:bottom w:val="single" w:sz="4" w:space="0" w:color="000000"/>
              <w:right w:val="single" w:sz="4" w:space="0" w:color="000000"/>
            </w:tcBorders>
            <w:hideMark/>
          </w:tcPr>
          <w:p w14:paraId="7AC1E6F2"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Konjunktivitis (G3/4:</w:t>
            </w:r>
          </w:p>
          <w:p w14:paraId="7BC5B916"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&lt;0,1%)</w:t>
            </w:r>
          </w:p>
        </w:tc>
        <w:tc>
          <w:tcPr>
            <w:tcW w:w="2268" w:type="dxa"/>
            <w:tcBorders>
              <w:top w:val="single" w:sz="4" w:space="0" w:color="000000"/>
              <w:left w:val="single" w:sz="4" w:space="0" w:color="000000"/>
              <w:bottom w:val="single" w:sz="4" w:space="0" w:color="000000"/>
              <w:right w:val="single" w:sz="4" w:space="0" w:color="000000"/>
            </w:tcBorders>
            <w:hideMark/>
          </w:tcPr>
          <w:p w14:paraId="6B5A85D6"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Pojačano suzenje (G3/4:</w:t>
            </w:r>
          </w:p>
          <w:p w14:paraId="0ACD64E5"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&lt;0,1%);</w:t>
            </w:r>
          </w:p>
        </w:tc>
        <w:tc>
          <w:tcPr>
            <w:tcW w:w="1984" w:type="dxa"/>
            <w:tcBorders>
              <w:top w:val="single" w:sz="4" w:space="0" w:color="000000"/>
              <w:left w:val="single" w:sz="4" w:space="0" w:color="000000"/>
              <w:bottom w:val="single" w:sz="4" w:space="0" w:color="000000"/>
              <w:right w:val="single" w:sz="4" w:space="0" w:color="000000"/>
            </w:tcBorders>
          </w:tcPr>
          <w:p w14:paraId="04A46C4D" w14:textId="77777777" w:rsidR="00896B32" w:rsidRPr="00896B32" w:rsidRDefault="00896B32" w:rsidP="004E1A06">
            <w:pPr>
              <w:spacing w:after="0" w:line="240" w:lineRule="auto"/>
              <w:rPr>
                <w:rFonts w:ascii="Times New Roman" w:eastAsia="Times New Roman" w:hAnsi="Times New Roman" w:cs="Times New Roman"/>
                <w:lang w:val="sr-Latn-ME"/>
              </w:rPr>
            </w:pPr>
          </w:p>
        </w:tc>
      </w:tr>
      <w:tr w:rsidR="00896B32" w:rsidRPr="00896B32" w14:paraId="73FE4969" w14:textId="77777777" w:rsidTr="004E1A06">
        <w:trPr>
          <w:trHeight w:val="252"/>
          <w:jc w:val="center"/>
        </w:trPr>
        <w:tc>
          <w:tcPr>
            <w:tcW w:w="2268" w:type="dxa"/>
            <w:tcBorders>
              <w:top w:val="single" w:sz="4" w:space="0" w:color="000000"/>
              <w:left w:val="single" w:sz="4" w:space="0" w:color="000000"/>
              <w:bottom w:val="single" w:sz="4" w:space="0" w:color="000000"/>
              <w:right w:val="single" w:sz="4" w:space="0" w:color="000000"/>
            </w:tcBorders>
            <w:hideMark/>
          </w:tcPr>
          <w:p w14:paraId="2AF9C97E"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Kardiološki poremećaji</w:t>
            </w:r>
          </w:p>
        </w:tc>
        <w:tc>
          <w:tcPr>
            <w:tcW w:w="2552" w:type="dxa"/>
            <w:tcBorders>
              <w:top w:val="single" w:sz="4" w:space="0" w:color="000000"/>
              <w:left w:val="single" w:sz="4" w:space="0" w:color="000000"/>
              <w:bottom w:val="single" w:sz="4" w:space="0" w:color="000000"/>
              <w:right w:val="single" w:sz="4" w:space="0" w:color="000000"/>
            </w:tcBorders>
          </w:tcPr>
          <w:p w14:paraId="4BB3A410" w14:textId="77777777" w:rsidR="00896B32" w:rsidRPr="00896B32" w:rsidRDefault="00896B32" w:rsidP="004E1A06">
            <w:pPr>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45A9E9FB"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Aritmija (G3/4: 0,2%);</w:t>
            </w:r>
          </w:p>
        </w:tc>
        <w:tc>
          <w:tcPr>
            <w:tcW w:w="1984" w:type="dxa"/>
            <w:tcBorders>
              <w:top w:val="single" w:sz="4" w:space="0" w:color="000000"/>
              <w:left w:val="single" w:sz="4" w:space="0" w:color="000000"/>
              <w:bottom w:val="single" w:sz="4" w:space="0" w:color="000000"/>
              <w:right w:val="single" w:sz="4" w:space="0" w:color="000000"/>
            </w:tcBorders>
          </w:tcPr>
          <w:p w14:paraId="228218CE" w14:textId="77777777" w:rsidR="00896B32" w:rsidRPr="00896B32" w:rsidRDefault="00896B32" w:rsidP="004E1A06">
            <w:pPr>
              <w:spacing w:after="0" w:line="240" w:lineRule="auto"/>
              <w:rPr>
                <w:rFonts w:ascii="Times New Roman" w:eastAsia="Times New Roman" w:hAnsi="Times New Roman" w:cs="Times New Roman"/>
                <w:lang w:val="sr-Latn-ME"/>
              </w:rPr>
            </w:pPr>
          </w:p>
        </w:tc>
      </w:tr>
      <w:tr w:rsidR="00896B32" w:rsidRPr="00896B32" w14:paraId="3174B10A" w14:textId="77777777" w:rsidTr="004E1A06">
        <w:trPr>
          <w:trHeight w:val="429"/>
          <w:jc w:val="center"/>
        </w:trPr>
        <w:tc>
          <w:tcPr>
            <w:tcW w:w="2268" w:type="dxa"/>
            <w:tcBorders>
              <w:top w:val="single" w:sz="4" w:space="0" w:color="000000"/>
              <w:left w:val="single" w:sz="4" w:space="0" w:color="000000"/>
              <w:bottom w:val="single" w:sz="4" w:space="0" w:color="000000"/>
              <w:right w:val="single" w:sz="4" w:space="0" w:color="000000"/>
            </w:tcBorders>
            <w:hideMark/>
          </w:tcPr>
          <w:p w14:paraId="7D533248"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Vaskularni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2552" w:type="dxa"/>
            <w:tcBorders>
              <w:top w:val="single" w:sz="4" w:space="0" w:color="000000"/>
              <w:left w:val="single" w:sz="4" w:space="0" w:color="000000"/>
              <w:bottom w:val="single" w:sz="4" w:space="0" w:color="000000"/>
              <w:right w:val="single" w:sz="4" w:space="0" w:color="000000"/>
            </w:tcBorders>
            <w:hideMark/>
          </w:tcPr>
          <w:p w14:paraId="7BBCFF25"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Crvenilo praćeno osjećajem vrućine (G3/4: 0,5%)</w:t>
            </w:r>
          </w:p>
        </w:tc>
        <w:tc>
          <w:tcPr>
            <w:tcW w:w="2268" w:type="dxa"/>
            <w:tcBorders>
              <w:top w:val="single" w:sz="4" w:space="0" w:color="000000"/>
              <w:left w:val="single" w:sz="4" w:space="0" w:color="000000"/>
              <w:bottom w:val="single" w:sz="4" w:space="0" w:color="000000"/>
              <w:right w:val="single" w:sz="4" w:space="0" w:color="000000"/>
            </w:tcBorders>
            <w:hideMark/>
          </w:tcPr>
          <w:p w14:paraId="1C952C8C"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Hipotenzija (G3/4: 0%);</w:t>
            </w:r>
          </w:p>
          <w:p w14:paraId="21DAC550"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Flebitis (G3/4: 0%)</w:t>
            </w:r>
          </w:p>
        </w:tc>
        <w:tc>
          <w:tcPr>
            <w:tcW w:w="1984" w:type="dxa"/>
            <w:tcBorders>
              <w:top w:val="single" w:sz="4" w:space="0" w:color="000000"/>
              <w:left w:val="single" w:sz="4" w:space="0" w:color="000000"/>
              <w:bottom w:val="single" w:sz="4" w:space="0" w:color="000000"/>
              <w:right w:val="single" w:sz="4" w:space="0" w:color="000000"/>
            </w:tcBorders>
            <w:hideMark/>
          </w:tcPr>
          <w:p w14:paraId="60D0485B"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Limfedem (G3/4: 0%)</w:t>
            </w:r>
          </w:p>
        </w:tc>
      </w:tr>
      <w:tr w:rsidR="00896B32" w:rsidRPr="00896B32" w14:paraId="1CD19BBB" w14:textId="77777777" w:rsidTr="004E1A06">
        <w:trPr>
          <w:trHeight w:val="503"/>
          <w:jc w:val="center"/>
        </w:trPr>
        <w:tc>
          <w:tcPr>
            <w:tcW w:w="2268" w:type="dxa"/>
            <w:tcBorders>
              <w:top w:val="single" w:sz="4" w:space="0" w:color="000000"/>
              <w:left w:val="single" w:sz="4" w:space="0" w:color="000000"/>
              <w:bottom w:val="single" w:sz="4" w:space="0" w:color="000000"/>
              <w:right w:val="single" w:sz="4" w:space="0" w:color="000000"/>
            </w:tcBorders>
          </w:tcPr>
          <w:p w14:paraId="64B88846"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Respiratorni, torakalni i medijastinalni</w:t>
            </w:r>
          </w:p>
          <w:p w14:paraId="1650D5C0"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tc>
        <w:tc>
          <w:tcPr>
            <w:tcW w:w="2552" w:type="dxa"/>
            <w:tcBorders>
              <w:top w:val="single" w:sz="4" w:space="0" w:color="000000"/>
              <w:left w:val="single" w:sz="4" w:space="0" w:color="000000"/>
              <w:bottom w:val="single" w:sz="4" w:space="0" w:color="000000"/>
              <w:right w:val="single" w:sz="4" w:space="0" w:color="000000"/>
            </w:tcBorders>
          </w:tcPr>
          <w:p w14:paraId="3624E4F1" w14:textId="77777777" w:rsidR="00896B32" w:rsidRPr="00896B32" w:rsidRDefault="00896B32" w:rsidP="004E1A06">
            <w:pPr>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406FC240"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Kašalj (G3/4: 0%)</w:t>
            </w:r>
          </w:p>
        </w:tc>
        <w:tc>
          <w:tcPr>
            <w:tcW w:w="1984" w:type="dxa"/>
            <w:tcBorders>
              <w:top w:val="single" w:sz="4" w:space="0" w:color="000000"/>
              <w:left w:val="single" w:sz="4" w:space="0" w:color="000000"/>
              <w:bottom w:val="single" w:sz="4" w:space="0" w:color="000000"/>
              <w:right w:val="single" w:sz="4" w:space="0" w:color="000000"/>
            </w:tcBorders>
          </w:tcPr>
          <w:p w14:paraId="1A7BDCC8" w14:textId="77777777" w:rsidR="00896B32" w:rsidRPr="00896B32" w:rsidRDefault="00896B32" w:rsidP="004E1A06">
            <w:pPr>
              <w:spacing w:after="0" w:line="240" w:lineRule="auto"/>
              <w:rPr>
                <w:rFonts w:ascii="Times New Roman" w:eastAsia="Times New Roman" w:hAnsi="Times New Roman" w:cs="Times New Roman"/>
                <w:lang w:val="sr-Latn-ME"/>
              </w:rPr>
            </w:pPr>
          </w:p>
        </w:tc>
      </w:tr>
      <w:tr w:rsidR="00896B32" w:rsidRPr="00896B32" w14:paraId="27948452" w14:textId="77777777" w:rsidTr="004E1A06">
        <w:trPr>
          <w:trHeight w:val="503"/>
          <w:jc w:val="center"/>
        </w:trPr>
        <w:tc>
          <w:tcPr>
            <w:tcW w:w="2268" w:type="dxa"/>
            <w:tcBorders>
              <w:top w:val="single" w:sz="4" w:space="0" w:color="000000"/>
              <w:left w:val="single" w:sz="4" w:space="0" w:color="000000"/>
              <w:bottom w:val="single" w:sz="4" w:space="0" w:color="000000"/>
              <w:right w:val="single" w:sz="4" w:space="0" w:color="000000"/>
            </w:tcBorders>
          </w:tcPr>
          <w:p w14:paraId="30501BD1"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Gastrointestinalni</w:t>
            </w:r>
          </w:p>
          <w:p w14:paraId="0C47F453"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p w14:paraId="3F74CDFF"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p>
        </w:tc>
        <w:tc>
          <w:tcPr>
            <w:tcW w:w="2552" w:type="dxa"/>
            <w:tcBorders>
              <w:top w:val="single" w:sz="4" w:space="0" w:color="000000"/>
              <w:left w:val="single" w:sz="4" w:space="0" w:color="000000"/>
              <w:bottom w:val="single" w:sz="4" w:space="0" w:color="000000"/>
              <w:right w:val="single" w:sz="4" w:space="0" w:color="000000"/>
            </w:tcBorders>
            <w:hideMark/>
          </w:tcPr>
          <w:p w14:paraId="7F0F922A"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Nauzeja(G3/4: 5,0%); Stomatitis (G3/4: 6,0%);</w:t>
            </w:r>
          </w:p>
          <w:p w14:paraId="13674FFE"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Povraćanje (G3/4: 4,2%);</w:t>
            </w:r>
          </w:p>
          <w:p w14:paraId="7D748B20"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Dijareja (G3/4: 3,4%); Opstipacija (G3/4: 0,5%)</w:t>
            </w:r>
          </w:p>
        </w:tc>
        <w:tc>
          <w:tcPr>
            <w:tcW w:w="2268" w:type="dxa"/>
            <w:tcBorders>
              <w:top w:val="single" w:sz="4" w:space="0" w:color="000000"/>
              <w:left w:val="single" w:sz="4" w:space="0" w:color="000000"/>
              <w:bottom w:val="single" w:sz="4" w:space="0" w:color="000000"/>
              <w:right w:val="single" w:sz="4" w:space="0" w:color="000000"/>
            </w:tcBorders>
            <w:hideMark/>
          </w:tcPr>
          <w:p w14:paraId="7B0A523E"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Abdominalni bol (G3/4: 0,4%)</w:t>
            </w:r>
          </w:p>
        </w:tc>
        <w:tc>
          <w:tcPr>
            <w:tcW w:w="1984" w:type="dxa"/>
            <w:tcBorders>
              <w:top w:val="single" w:sz="4" w:space="0" w:color="000000"/>
              <w:left w:val="single" w:sz="4" w:space="0" w:color="000000"/>
              <w:bottom w:val="single" w:sz="4" w:space="0" w:color="000000"/>
              <w:right w:val="single" w:sz="4" w:space="0" w:color="000000"/>
            </w:tcBorders>
          </w:tcPr>
          <w:p w14:paraId="56020C08" w14:textId="77777777" w:rsidR="00896B32" w:rsidRPr="00896B32" w:rsidRDefault="00896B32" w:rsidP="004E1A06">
            <w:pPr>
              <w:spacing w:after="0" w:line="240" w:lineRule="auto"/>
              <w:rPr>
                <w:rFonts w:ascii="Times New Roman" w:eastAsia="Times New Roman" w:hAnsi="Times New Roman" w:cs="Times New Roman"/>
                <w:lang w:val="sr-Latn-ME"/>
              </w:rPr>
            </w:pPr>
          </w:p>
        </w:tc>
      </w:tr>
      <w:tr w:rsidR="00896B32" w:rsidRPr="00896B32" w14:paraId="118D2432" w14:textId="77777777" w:rsidTr="004E1A06">
        <w:trPr>
          <w:trHeight w:val="503"/>
          <w:jc w:val="center"/>
        </w:trPr>
        <w:tc>
          <w:tcPr>
            <w:tcW w:w="2268" w:type="dxa"/>
            <w:tcBorders>
              <w:top w:val="single" w:sz="4" w:space="0" w:color="000000"/>
              <w:left w:val="single" w:sz="4" w:space="0" w:color="000000"/>
              <w:bottom w:val="single" w:sz="4" w:space="0" w:color="000000"/>
              <w:right w:val="single" w:sz="4" w:space="0" w:color="000000"/>
            </w:tcBorders>
          </w:tcPr>
          <w:p w14:paraId="07A50978"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kože i</w:t>
            </w:r>
          </w:p>
          <w:p w14:paraId="6169059A"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potkožnog tkiva </w:t>
            </w:r>
          </w:p>
          <w:p w14:paraId="1508C9F4"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p>
          <w:p w14:paraId="0D38436D"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p>
          <w:p w14:paraId="427F5F66"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p>
        </w:tc>
        <w:tc>
          <w:tcPr>
            <w:tcW w:w="2552" w:type="dxa"/>
            <w:tcBorders>
              <w:top w:val="single" w:sz="4" w:space="0" w:color="000000"/>
              <w:left w:val="single" w:sz="4" w:space="0" w:color="000000"/>
              <w:bottom w:val="single" w:sz="4" w:space="0" w:color="000000"/>
              <w:right w:val="single" w:sz="4" w:space="0" w:color="000000"/>
            </w:tcBorders>
            <w:hideMark/>
          </w:tcPr>
          <w:p w14:paraId="2B7BABBD"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Alopecija (trajna:</w:t>
            </w:r>
          </w:p>
          <w:p w14:paraId="427849C7"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&lt;3%);</w:t>
            </w:r>
          </w:p>
          <w:p w14:paraId="1BB32226"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na koži (G3/4: 0,6%)</w:t>
            </w:r>
          </w:p>
          <w:p w14:paraId="4231D0E4" w14:textId="77777777" w:rsid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na noktima (G3/4: 0,4%)</w:t>
            </w:r>
          </w:p>
          <w:p w14:paraId="0C278071" w14:textId="77777777" w:rsidR="004E1A06" w:rsidRPr="00896B32" w:rsidRDefault="004E1A06" w:rsidP="004E1A06">
            <w:pPr>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14:paraId="627718B6" w14:textId="77777777" w:rsidR="00896B32" w:rsidRPr="00896B32" w:rsidRDefault="00896B32" w:rsidP="004E1A06">
            <w:pPr>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0DFBD7A9"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tc>
      </w:tr>
      <w:tr w:rsidR="00896B32" w:rsidRPr="00896B32" w14:paraId="47280D67" w14:textId="77777777" w:rsidTr="004E1A06">
        <w:trPr>
          <w:trHeight w:val="503"/>
          <w:jc w:val="center"/>
        </w:trPr>
        <w:tc>
          <w:tcPr>
            <w:tcW w:w="2268" w:type="dxa"/>
            <w:tcBorders>
              <w:top w:val="single" w:sz="4" w:space="0" w:color="000000"/>
              <w:left w:val="single" w:sz="4" w:space="0" w:color="000000"/>
              <w:bottom w:val="single" w:sz="4" w:space="0" w:color="000000"/>
              <w:right w:val="single" w:sz="4" w:space="0" w:color="000000"/>
            </w:tcBorders>
          </w:tcPr>
          <w:p w14:paraId="6EB255AC"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p w14:paraId="4A8D9A93"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miši</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noskeletnog</w:t>
            </w:r>
          </w:p>
          <w:p w14:paraId="356FD33E"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 i vezivnog tkiva</w:t>
            </w:r>
          </w:p>
        </w:tc>
        <w:tc>
          <w:tcPr>
            <w:tcW w:w="2552" w:type="dxa"/>
            <w:tcBorders>
              <w:top w:val="single" w:sz="4" w:space="0" w:color="000000"/>
              <w:left w:val="single" w:sz="4" w:space="0" w:color="000000"/>
              <w:bottom w:val="single" w:sz="4" w:space="0" w:color="000000"/>
              <w:right w:val="single" w:sz="4" w:space="0" w:color="000000"/>
            </w:tcBorders>
            <w:hideMark/>
          </w:tcPr>
          <w:p w14:paraId="1E07C333"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Mijalgija (G3/4: 0,7%)</w:t>
            </w:r>
          </w:p>
          <w:p w14:paraId="2AD82E8E"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Artralgija (G3/4: 0,2%)</w:t>
            </w:r>
          </w:p>
        </w:tc>
        <w:tc>
          <w:tcPr>
            <w:tcW w:w="2268" w:type="dxa"/>
            <w:tcBorders>
              <w:top w:val="single" w:sz="4" w:space="0" w:color="000000"/>
              <w:left w:val="single" w:sz="4" w:space="0" w:color="000000"/>
              <w:bottom w:val="single" w:sz="4" w:space="0" w:color="000000"/>
              <w:right w:val="single" w:sz="4" w:space="0" w:color="000000"/>
            </w:tcBorders>
          </w:tcPr>
          <w:p w14:paraId="427ECBD0" w14:textId="77777777" w:rsidR="00896B32" w:rsidRPr="00896B32" w:rsidRDefault="00896B32" w:rsidP="004E1A06">
            <w:pPr>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155DB651"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tc>
      </w:tr>
      <w:tr w:rsidR="00896B32" w:rsidRPr="00896B32" w14:paraId="1D3A1564" w14:textId="77777777" w:rsidTr="004E1A06">
        <w:trPr>
          <w:trHeight w:val="503"/>
          <w:jc w:val="center"/>
        </w:trPr>
        <w:tc>
          <w:tcPr>
            <w:tcW w:w="2268" w:type="dxa"/>
            <w:tcBorders>
              <w:top w:val="single" w:sz="4" w:space="0" w:color="000000"/>
              <w:left w:val="single" w:sz="4" w:space="0" w:color="000000"/>
              <w:bottom w:val="single" w:sz="4" w:space="0" w:color="000000"/>
              <w:right w:val="single" w:sz="4" w:space="0" w:color="000000"/>
            </w:tcBorders>
          </w:tcPr>
          <w:p w14:paraId="6697094C"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reproduktivnog sistema</w:t>
            </w:r>
          </w:p>
          <w:p w14:paraId="4B4CA37E"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i dojke</w:t>
            </w:r>
          </w:p>
        </w:tc>
        <w:tc>
          <w:tcPr>
            <w:tcW w:w="2552" w:type="dxa"/>
            <w:tcBorders>
              <w:top w:val="single" w:sz="4" w:space="0" w:color="000000"/>
              <w:left w:val="single" w:sz="4" w:space="0" w:color="000000"/>
              <w:bottom w:val="single" w:sz="4" w:space="0" w:color="000000"/>
              <w:right w:val="single" w:sz="4" w:space="0" w:color="000000"/>
            </w:tcBorders>
            <w:hideMark/>
          </w:tcPr>
          <w:p w14:paraId="5628EE6A"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Amenoreja (G3/4: NA)</w:t>
            </w:r>
          </w:p>
        </w:tc>
        <w:tc>
          <w:tcPr>
            <w:tcW w:w="2268" w:type="dxa"/>
            <w:tcBorders>
              <w:top w:val="single" w:sz="4" w:space="0" w:color="000000"/>
              <w:left w:val="single" w:sz="4" w:space="0" w:color="000000"/>
              <w:bottom w:val="single" w:sz="4" w:space="0" w:color="000000"/>
              <w:right w:val="single" w:sz="4" w:space="0" w:color="000000"/>
            </w:tcBorders>
          </w:tcPr>
          <w:p w14:paraId="7B4F49F2" w14:textId="77777777" w:rsidR="00896B32" w:rsidRPr="00896B32" w:rsidRDefault="00896B32" w:rsidP="004E1A06">
            <w:pPr>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2BD4C945"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tc>
      </w:tr>
      <w:tr w:rsidR="00896B32" w:rsidRPr="00896B32" w14:paraId="754FB6F1" w14:textId="77777777" w:rsidTr="004E1A06">
        <w:trPr>
          <w:trHeight w:val="503"/>
          <w:jc w:val="center"/>
        </w:trPr>
        <w:tc>
          <w:tcPr>
            <w:tcW w:w="2268" w:type="dxa"/>
            <w:tcBorders>
              <w:top w:val="single" w:sz="4" w:space="0" w:color="000000"/>
              <w:left w:val="single" w:sz="4" w:space="0" w:color="000000"/>
              <w:bottom w:val="single" w:sz="4" w:space="0" w:color="000000"/>
              <w:right w:val="single" w:sz="4" w:space="0" w:color="000000"/>
            </w:tcBorders>
          </w:tcPr>
          <w:p w14:paraId="58534F14"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Opšti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w:t>
            </w:r>
          </w:p>
          <w:p w14:paraId="0F0DA37C"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reakcije na mjestu</w:t>
            </w:r>
          </w:p>
          <w:p w14:paraId="19459122"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primjene</w:t>
            </w:r>
          </w:p>
        </w:tc>
        <w:tc>
          <w:tcPr>
            <w:tcW w:w="2552" w:type="dxa"/>
            <w:tcBorders>
              <w:top w:val="single" w:sz="4" w:space="0" w:color="000000"/>
              <w:left w:val="single" w:sz="4" w:space="0" w:color="000000"/>
              <w:bottom w:val="single" w:sz="4" w:space="0" w:color="000000"/>
              <w:right w:val="single" w:sz="4" w:space="0" w:color="000000"/>
            </w:tcBorders>
            <w:hideMark/>
          </w:tcPr>
          <w:p w14:paraId="1CDD8AF6"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Astenija (G3/4: 10,0%); Pireksija (G3/4: NA);</w:t>
            </w:r>
          </w:p>
          <w:p w14:paraId="7A28CF63"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Periferni edem (G3/4: 0,2%)</w:t>
            </w:r>
          </w:p>
        </w:tc>
        <w:tc>
          <w:tcPr>
            <w:tcW w:w="2268" w:type="dxa"/>
            <w:tcBorders>
              <w:top w:val="single" w:sz="4" w:space="0" w:color="000000"/>
              <w:left w:val="single" w:sz="4" w:space="0" w:color="000000"/>
              <w:bottom w:val="single" w:sz="4" w:space="0" w:color="000000"/>
              <w:right w:val="single" w:sz="4" w:space="0" w:color="000000"/>
            </w:tcBorders>
          </w:tcPr>
          <w:p w14:paraId="0AA908DF" w14:textId="77777777" w:rsidR="00896B32" w:rsidRPr="00896B32" w:rsidRDefault="00896B32" w:rsidP="004E1A06">
            <w:pPr>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11C608E3"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tc>
      </w:tr>
      <w:tr w:rsidR="00896B32" w:rsidRPr="00B546C3" w14:paraId="1AB835DE" w14:textId="77777777" w:rsidTr="004E1A06">
        <w:trPr>
          <w:trHeight w:val="503"/>
          <w:jc w:val="center"/>
        </w:trPr>
        <w:tc>
          <w:tcPr>
            <w:tcW w:w="2268" w:type="dxa"/>
            <w:tcBorders>
              <w:top w:val="single" w:sz="4" w:space="0" w:color="000000"/>
              <w:left w:val="single" w:sz="4" w:space="0" w:color="000000"/>
              <w:bottom w:val="single" w:sz="4" w:space="0" w:color="000000"/>
              <w:right w:val="single" w:sz="4" w:space="0" w:color="000000"/>
            </w:tcBorders>
            <w:hideMark/>
          </w:tcPr>
          <w:p w14:paraId="0E2A2A86"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Ispitivanja</w:t>
            </w:r>
          </w:p>
        </w:tc>
        <w:tc>
          <w:tcPr>
            <w:tcW w:w="2552" w:type="dxa"/>
            <w:tcBorders>
              <w:top w:val="single" w:sz="4" w:space="0" w:color="000000"/>
              <w:left w:val="single" w:sz="4" w:space="0" w:color="000000"/>
              <w:bottom w:val="single" w:sz="4" w:space="0" w:color="000000"/>
              <w:right w:val="single" w:sz="4" w:space="0" w:color="000000"/>
            </w:tcBorders>
          </w:tcPr>
          <w:p w14:paraId="02AE0A9C" w14:textId="77777777" w:rsidR="00896B32" w:rsidRPr="00896B32" w:rsidRDefault="00896B32" w:rsidP="004E1A06">
            <w:pPr>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69D9B16D"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Porast tjelesne težine (G3/4: 0%);</w:t>
            </w:r>
          </w:p>
          <w:p w14:paraId="5F7889A0"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Gubitak tjelesne težine (G3/4: 0,2%)</w:t>
            </w:r>
          </w:p>
        </w:tc>
        <w:tc>
          <w:tcPr>
            <w:tcW w:w="1984" w:type="dxa"/>
            <w:tcBorders>
              <w:top w:val="single" w:sz="4" w:space="0" w:color="000000"/>
              <w:left w:val="single" w:sz="4" w:space="0" w:color="000000"/>
              <w:bottom w:val="single" w:sz="4" w:space="0" w:color="000000"/>
              <w:right w:val="single" w:sz="4" w:space="0" w:color="000000"/>
            </w:tcBorders>
          </w:tcPr>
          <w:p w14:paraId="2E44A69A"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tc>
      </w:tr>
    </w:tbl>
    <w:p w14:paraId="27F749E9"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p>
    <w:p w14:paraId="54DB3554"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p>
    <w:p w14:paraId="7899AE81"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Opis odabranih neželjenih reakcija za adjuvantno liječenje za docetaksel 75 mg/m2 u kombinaciji s doksorubicinom i ciklofosfamidom kod pacijenata sa karcinomom dojke sa pozitivnim (TAX 316) i negativnim (GEICAM 9805) limfnim čvorovima</w:t>
      </w:r>
    </w:p>
    <w:p w14:paraId="3AC886A5"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p>
    <w:p w14:paraId="39E2447B"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Poremećaji nervnog sistema</w:t>
      </w:r>
    </w:p>
    <w:p w14:paraId="3869E2AC"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U ispitivanju TAX 316 periferna senzorna neuropatija počela je tokom perioda liječenja te je bila prisutna i tokom perioda praćenja kod 84 pacijenta (11,3%) u TAC grupi i 15 pacijenata (2%) u FAC grupi. Na kraju perioda praćenja (medijana vremena praćenja iznosila je 8 godina), periferna senzorna neuropatija i dalje je bila prisutna kod 10 pacijenata (1,3%) u TAC grupi, i kod 2 pacijenta (0,3%) u FAC grupi.</w:t>
      </w:r>
    </w:p>
    <w:p w14:paraId="5129BEF8"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U ispitivanju GEICAM 9805 periferna senzorna neuropatija koja je počela tokom perioda liječenja i dalje je bila prisutna kod 10 pacijenata (1,9%) u TAC grupi i 4 pacijenta (0,8%) u FAC grupi. Na kraju perioda praćenja (medijana vremena praćenja iznosila je 10 godina i 5 mjeseci), periferna senzorna neuropatija i dalje je bila prisutna kod 3 pacijenta (0,6%) u TAC grupi, te kod jednog pacijenta (0,2%) u FAC grupi.</w:t>
      </w:r>
    </w:p>
    <w:p w14:paraId="49900BCE"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3621C444"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Kardiološki poremećaji</w:t>
      </w:r>
    </w:p>
    <w:p w14:paraId="487323CB"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U ispitivanju TAX 316, 26 pacijenata (3,5%) u TAC grupi te 17 pacijenata (2,3%) u FAC grupi doživjelo je kongestivnu srčanu insuficijenciju (engl. congestive heart failure, CHF). Svim pacijentima, osim po jednog pacijenta u svakoj grupi, CHF je bio dijagnostikovan nakon više od 30 dana od vremena liječenja. Dva pacijenta u TAC grupi i 4 pacijenta u FAC grupi preminula su zbog srčane insuficijencije. U ispitivanju GEICAM 9805, 3 pacijenta (0,6%) u TAC grupi i 3 pacijenta (0,6 %) u FAC grupi razvilo je kongestivnu srčanu insuficijenciju tokom perioda praćenja.</w:t>
      </w:r>
    </w:p>
    <w:p w14:paraId="0430FA57"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Na kraju perioda praćenja (stvarna medijana vremena praćenja iznosila je 10 godina i 5 mjeseci), niti jedan pacijent u TAC grupi nije imao CHF, 1 pacijent u TAC grupi preminuo je zbog dilatacione kardiomiopatije, a CHF je i dalje bio prisutan kod 1 pacijenta (0,2%) u FAC grupi.</w:t>
      </w:r>
    </w:p>
    <w:p w14:paraId="66009C0B"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 </w:t>
      </w:r>
    </w:p>
    <w:p w14:paraId="406F33ED"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Poremećaji kože i potkožnog tkiva</w:t>
      </w:r>
    </w:p>
    <w:p w14:paraId="0527F473"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U ispitivanju TAX 316 alopecija koja je i dalje bila prisutna tokom perioda praćenja nakon završetka hemoterapije zabilježena je kod 687 od 744 pacijenata (92,3%) u TAC grupi i 645 od 736 pacijenata (87,6%) u FAC grupi.</w:t>
      </w:r>
    </w:p>
    <w:p w14:paraId="68D9A216"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Na kraju perioda praćenja (stvarna medijana vremena praćenja iznosila je 8 godina), alopecija je i dalje bila prisutna kod 29 pacijenata u TAC grupi (3,9%) i 16 pacijenata u FAC grupi (2,2 %).</w:t>
      </w:r>
    </w:p>
    <w:p w14:paraId="002C1CAF"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37550E43"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U GEICAM 9805 ispitivanju, alopecija koja je počela tokom perioda liječenja  i dalje je bila prisutna  tokom perioda praćenja, zabilježena je kod 49 pacijenata (9,2%) u TAC grupi i kod 35 pacijenata (6,7%) u FAC grupi. Alopecija povezana s ispitivanim lijekom počela je ili se pogoršala tokom perioda praćenja kod 42 pacijenta (7,9%) u TAC grupi i kod 30 pacijenata (5,8%) u FAC grupi. Na kraju perioda praćenja (medijana vremena praćenja iznosila je 10 godina i 5 mjeseci), alopecija je i dalje bila prisutna kod 3 pacijenta (0,6%) u TAC grupi, te kod 1 pacijenta (0,2%) u FAC grupi.</w:t>
      </w:r>
    </w:p>
    <w:p w14:paraId="5510EC05"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053B4F37"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Poremećaji reproduktivnog sistema i dojke</w:t>
      </w:r>
    </w:p>
    <w:p w14:paraId="4F5AAAD3"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U ispitivanju TAX 316 amenoreja koja je počela tokom perioda liječenja te je i dalje bila prisutna u periodu praćenja nakon završetka hemoterapije zabilježena je kod 202 od 744 pacijentkinje (27,2%) u TAC grupi te kod 125 od 736 pacijentkinja (17,0%) u FAC grupi. Amenoreja je i dalje bila prisutna na kraju perioda praćenja (medijana vremena praćenja iznosila je 8 godina) kod 121 od 744 pacijentkinja (16,3%) u TAC grupi i 86 pacijentkinja (11,7%) u FAC grupi.</w:t>
      </w:r>
    </w:p>
    <w:p w14:paraId="6458432E"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U ispitivanju GEICAM 9805 amenoreja koja je počela tokom perioda liječenja i bila prisutna u periodu praćenja zabilježena je kod 18 pacijentkinja (3,4%) u TAC grupi i u 5 pacijentkinja (1,0%) u FAC grupi. Na kraju perioda praćenja (medijana vremena praćenja iznosila je 10 godina i 5 mjeseci), amenoreja je i dalje bila prisutna kod 7 pacijentkinja (1,3%) u TAC grupi, te kod 4 pacijentkinje (0,8%) u FAC grupi.</w:t>
      </w:r>
    </w:p>
    <w:p w14:paraId="29163672"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54337B1F"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Opšti poremećaji i reakcije na mjestu primjene</w:t>
      </w:r>
    </w:p>
    <w:p w14:paraId="56072795"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U ispitivanju TAX 316 periferni edem koji je počeo tokom perioda liječenja te je bio prisutan u periodu praćenja nakon završetka hemoterapije zabilježen je kod 119 od 744 pacijenata (16,0%) u TAC grupi i 23 od 736 pacijenata (3,1%) u FAC grupi. Na kraju perioda praćenja (stvarna medijana vremena praćenja iznosila je 8 godina), periferni edem je i dalje bio prisutan kod 19 pacijenata (2,6%) u TAC grupi, odnosno kod 4 pacijenta (0,5%) u FAC grupi.</w:t>
      </w:r>
    </w:p>
    <w:p w14:paraId="6B86585E"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U ispitivanju TAX 316 limfedem koji je počeo tokom perioda liječenja te je bio prisutan u periodu praćenja nakon završetka hemoterapije zabilježen je kod 11 od 744 pacijenata (1,5%) u TAC grupi te kod 1 od 736 pacijenata (0,1%) u FAC grupi. Na kraju perioda praćenja (stvarna medijana vremena praćenja iznosila je 8 godina), limfedem je i dalje bio prisutan kod 6 pacijenata (0,8%) u TAC grupi te kod 1 pacijenta (0,1%) u FAC grupi.</w:t>
      </w:r>
    </w:p>
    <w:p w14:paraId="1BF8F4CE"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U ispitivanju TAX 316 astenija koja je počela tokom perioda liječenja te je bila prisutna u periodu praćenja nakon završetka hemoterapije zabilježena je kod 236 od 744 pacijenata (31,7%) u TAC grupi te kod 180 od 736 pacijenata (24,5%) u FAC grupi. Na kraju perioda praćenja (stvarna medijana vremena praćenja iznosila je 8 godina), astenija je i dalje bila prisutna kod 29 pacijenata (3,9%) u TAC grupi te kod 16 pacijenata (2,2%) u FAC grupi.</w:t>
      </w:r>
    </w:p>
    <w:p w14:paraId="38D4309E"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3F59F690"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U ispitivanju GEICAM 9805 periferni edem koji je počeo tokom perioda liječenja bio je prisutan u periodu praćenja kod 4 pacijenta (0,8%) u TAC grupi te kod 2 pacijenta (0,4%) u FAC grupi. Na kraju perioda praćenja (medijana vremena praćenja iznosila je 10 godina i 5 mjeseci), niti jedan pacijent (0%) u TAC grupi nije imao periferni edem dok je isti zabilježen kod 1 pacijenta (0,2%) u FAC grupi.</w:t>
      </w:r>
    </w:p>
    <w:p w14:paraId="7954D1FE"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Limfedem koji je počeo tokom perioda liječenja bio je i dalje prisutan u periodu praćenja kod 5 pacijenata (0,9%) u TAC grupi i kod 2 pacijenta (0,4%) u FAC grupi. Na kraju perioda praćenja limfedem je i dalje bio prisutan kod 4 pacijenta (0,8%) u TAC grupi te kod jednog pacijenta (0,2%) u FAC grupi.</w:t>
      </w:r>
    </w:p>
    <w:p w14:paraId="4608FBC1"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61AEE5F7"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Astenija koja je počela u periodu liječenja i bila prisutna u periodu praćenja zabilježena je kod 12 pacijenata (2,3%) u TAC grupi i kod 4 pacijenta (0,8%) u FAC grupi. Na kraju perioda praćenja, astenija je i dalje bila prisutna kod 2 pacijenta (0,4%) u TAC grupi i kod 2 pacijenta (0,4%) u FAC grupi.</w:t>
      </w:r>
    </w:p>
    <w:p w14:paraId="0DB9202E"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 </w:t>
      </w:r>
    </w:p>
    <w:p w14:paraId="12144A53"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Akutna leukemija/mijelodisplastični sindrom</w:t>
      </w:r>
    </w:p>
    <w:p w14:paraId="2F73FBD0"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Nakon 10 godina praćenja u ispitivanju TAX 316, akutna leukemija zabilježena je kod 3 od 744 pacijenta (0,4%) u TAC grupi te kod 1 od 736 pacijenata (0,1%) u FAC grupi. Jedan pacijent (0,1%) u TAC grupi i 1 pacijent (0,1%) u FAC grupi preminuli su zbog akutne mijeloidne leukemije (AML) tokom perioda praćenja (medijana vremena praćenja iznosila je 8 godina). Mijelodisplastični sindrom zabilježen je kod 2 od 744 pacijenta (0,3%) u TAC grupi te kod 1 od 736 pacijenata (0,1%) u FAC grupi.</w:t>
      </w:r>
    </w:p>
    <w:p w14:paraId="0F90341B"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Nakon 10 godina praćenja u ispitivanju GEICAM 9805 akutna leukemija pojavila se kod 1 od 532 pacijenta (0,2%) u TAC grupi. U FAC grupi nije zabilježen niti jedan slučaj. Niti jednom pacijentu u obije grupe nije dijagnostikovan mijelodisplastični sindrom.</w:t>
      </w:r>
    </w:p>
    <w:p w14:paraId="2A2BA59C"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677D152E"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Neutropenijske komplikacije</w:t>
      </w:r>
    </w:p>
    <w:p w14:paraId="44A278CD"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Sljedeća tabela prikazuje da je incidenca neutropenije stepena 4, febrilne neutropenije i neutropenijske infekcije smanjena kod pacijenata koji su primali primarnu profilaksu s G-CSF nakon što je ona uvedena kao obavezna u TAC grupi – GEICAM studija.</w:t>
      </w:r>
    </w:p>
    <w:p w14:paraId="28012A50"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4FC110BC"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Neutropenijske komplikacije kod pacijenata koji su primali TAC terapiju sa ili bez profilakse sa G-CSF (GEICAM 9805)</w:t>
      </w:r>
    </w:p>
    <w:p w14:paraId="3CABD5B0"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835"/>
        <w:gridCol w:w="2835"/>
      </w:tblGrid>
      <w:tr w:rsidR="00896B32" w:rsidRPr="00B546C3" w14:paraId="761755F7" w14:textId="77777777" w:rsidTr="00896B32">
        <w:trPr>
          <w:trHeight w:val="454"/>
          <w:tblHeader/>
        </w:trPr>
        <w:tc>
          <w:tcPr>
            <w:tcW w:w="3402" w:type="dxa"/>
            <w:tcBorders>
              <w:top w:val="single" w:sz="4" w:space="0" w:color="000000"/>
              <w:left w:val="single" w:sz="4" w:space="0" w:color="000000"/>
              <w:bottom w:val="single" w:sz="4" w:space="0" w:color="000000"/>
              <w:right w:val="single" w:sz="4" w:space="0" w:color="000000"/>
            </w:tcBorders>
          </w:tcPr>
          <w:p w14:paraId="27318F2A"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2835" w:type="dxa"/>
            <w:tcBorders>
              <w:top w:val="single" w:sz="4" w:space="0" w:color="000000"/>
              <w:left w:val="single" w:sz="4" w:space="0" w:color="000000"/>
              <w:bottom w:val="single" w:sz="4" w:space="0" w:color="000000"/>
              <w:right w:val="single" w:sz="4" w:space="0" w:color="000000"/>
            </w:tcBorders>
            <w:hideMark/>
          </w:tcPr>
          <w:p w14:paraId="334E0A03"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Bez primarne profilakse s</w:t>
            </w:r>
          </w:p>
          <w:p w14:paraId="53E2E111"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G-CSF (n = 111) n (%)</w:t>
            </w:r>
          </w:p>
        </w:tc>
        <w:tc>
          <w:tcPr>
            <w:tcW w:w="2835" w:type="dxa"/>
            <w:tcBorders>
              <w:top w:val="single" w:sz="4" w:space="0" w:color="000000"/>
              <w:left w:val="single" w:sz="4" w:space="0" w:color="000000"/>
              <w:bottom w:val="single" w:sz="4" w:space="0" w:color="000000"/>
              <w:right w:val="single" w:sz="4" w:space="0" w:color="000000"/>
            </w:tcBorders>
            <w:hideMark/>
          </w:tcPr>
          <w:p w14:paraId="41E12A0F" w14:textId="77777777" w:rsidR="00896B32" w:rsidRPr="00896B32" w:rsidRDefault="00896B32" w:rsidP="004E1A06">
            <w:pPr>
              <w:widowControl w:val="0"/>
              <w:autoSpaceDE w:val="0"/>
              <w:autoSpaceDN w:val="0"/>
              <w:spacing w:after="0" w:line="240" w:lineRule="auto"/>
              <w:ind w:left="214" w:right="202"/>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Uz primarnu profilaksu s G-CSF (n = 421) n (%)</w:t>
            </w:r>
          </w:p>
        </w:tc>
      </w:tr>
      <w:tr w:rsidR="00896B32" w:rsidRPr="00896B32" w14:paraId="050E2AAE" w14:textId="77777777" w:rsidTr="00896B32">
        <w:trPr>
          <w:trHeight w:val="171"/>
        </w:trPr>
        <w:tc>
          <w:tcPr>
            <w:tcW w:w="3402" w:type="dxa"/>
            <w:tcBorders>
              <w:top w:val="single" w:sz="4" w:space="0" w:color="000000"/>
              <w:left w:val="single" w:sz="4" w:space="0" w:color="000000"/>
              <w:bottom w:val="single" w:sz="4" w:space="0" w:color="000000"/>
              <w:right w:val="single" w:sz="4" w:space="0" w:color="000000"/>
            </w:tcBorders>
            <w:hideMark/>
          </w:tcPr>
          <w:p w14:paraId="7849E0BC"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Neutropenija (stepen 4)</w:t>
            </w:r>
          </w:p>
        </w:tc>
        <w:tc>
          <w:tcPr>
            <w:tcW w:w="2835" w:type="dxa"/>
            <w:tcBorders>
              <w:top w:val="single" w:sz="4" w:space="0" w:color="000000"/>
              <w:left w:val="single" w:sz="4" w:space="0" w:color="000000"/>
              <w:bottom w:val="single" w:sz="4" w:space="0" w:color="000000"/>
              <w:right w:val="single" w:sz="4" w:space="0" w:color="000000"/>
            </w:tcBorders>
            <w:hideMark/>
          </w:tcPr>
          <w:p w14:paraId="453F7DD0" w14:textId="77777777" w:rsidR="00896B32" w:rsidRPr="00896B32" w:rsidRDefault="00896B32" w:rsidP="004E1A06">
            <w:pPr>
              <w:widowControl w:val="0"/>
              <w:autoSpaceDE w:val="0"/>
              <w:autoSpaceDN w:val="0"/>
              <w:spacing w:after="0" w:line="240" w:lineRule="auto"/>
              <w:ind w:left="193" w:right="184"/>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104 (93,7)</w:t>
            </w:r>
          </w:p>
        </w:tc>
        <w:tc>
          <w:tcPr>
            <w:tcW w:w="2835" w:type="dxa"/>
            <w:tcBorders>
              <w:top w:val="single" w:sz="4" w:space="0" w:color="000000"/>
              <w:left w:val="single" w:sz="4" w:space="0" w:color="000000"/>
              <w:bottom w:val="single" w:sz="4" w:space="0" w:color="000000"/>
              <w:right w:val="single" w:sz="4" w:space="0" w:color="000000"/>
            </w:tcBorders>
            <w:hideMark/>
          </w:tcPr>
          <w:p w14:paraId="2FCA7599" w14:textId="77777777" w:rsidR="00896B32" w:rsidRPr="00896B32" w:rsidRDefault="00896B32" w:rsidP="004E1A06">
            <w:pPr>
              <w:widowControl w:val="0"/>
              <w:autoSpaceDE w:val="0"/>
              <w:autoSpaceDN w:val="0"/>
              <w:spacing w:after="0" w:line="240" w:lineRule="auto"/>
              <w:ind w:left="214" w:right="20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135 (32,1)</w:t>
            </w:r>
          </w:p>
        </w:tc>
      </w:tr>
      <w:tr w:rsidR="00896B32" w:rsidRPr="00896B32" w14:paraId="1C32E575" w14:textId="77777777" w:rsidTr="00896B32">
        <w:trPr>
          <w:trHeight w:val="261"/>
        </w:trPr>
        <w:tc>
          <w:tcPr>
            <w:tcW w:w="3402" w:type="dxa"/>
            <w:tcBorders>
              <w:top w:val="single" w:sz="4" w:space="0" w:color="000000"/>
              <w:left w:val="single" w:sz="4" w:space="0" w:color="000000"/>
              <w:bottom w:val="single" w:sz="4" w:space="0" w:color="000000"/>
              <w:right w:val="single" w:sz="4" w:space="0" w:color="000000"/>
            </w:tcBorders>
            <w:hideMark/>
          </w:tcPr>
          <w:p w14:paraId="0B87FC41"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Febrilna neutropenija</w:t>
            </w:r>
          </w:p>
        </w:tc>
        <w:tc>
          <w:tcPr>
            <w:tcW w:w="2835" w:type="dxa"/>
            <w:tcBorders>
              <w:top w:val="single" w:sz="4" w:space="0" w:color="000000"/>
              <w:left w:val="single" w:sz="4" w:space="0" w:color="000000"/>
              <w:bottom w:val="single" w:sz="4" w:space="0" w:color="000000"/>
              <w:right w:val="single" w:sz="4" w:space="0" w:color="000000"/>
            </w:tcBorders>
            <w:hideMark/>
          </w:tcPr>
          <w:p w14:paraId="7AE4EF13" w14:textId="77777777" w:rsidR="00896B32" w:rsidRPr="00896B32" w:rsidRDefault="00896B32" w:rsidP="004E1A06">
            <w:pPr>
              <w:widowControl w:val="0"/>
              <w:autoSpaceDE w:val="0"/>
              <w:autoSpaceDN w:val="0"/>
              <w:spacing w:after="0" w:line="240" w:lineRule="auto"/>
              <w:ind w:left="194" w:right="184"/>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28 (25,2)</w:t>
            </w:r>
          </w:p>
        </w:tc>
        <w:tc>
          <w:tcPr>
            <w:tcW w:w="2835" w:type="dxa"/>
            <w:tcBorders>
              <w:top w:val="single" w:sz="4" w:space="0" w:color="000000"/>
              <w:left w:val="single" w:sz="4" w:space="0" w:color="000000"/>
              <w:bottom w:val="single" w:sz="4" w:space="0" w:color="000000"/>
              <w:right w:val="single" w:sz="4" w:space="0" w:color="000000"/>
            </w:tcBorders>
            <w:hideMark/>
          </w:tcPr>
          <w:p w14:paraId="3BB4A536" w14:textId="77777777" w:rsidR="00896B32" w:rsidRPr="00896B32" w:rsidRDefault="00896B32" w:rsidP="004E1A06">
            <w:pPr>
              <w:widowControl w:val="0"/>
              <w:autoSpaceDE w:val="0"/>
              <w:autoSpaceDN w:val="0"/>
              <w:spacing w:after="0" w:line="240" w:lineRule="auto"/>
              <w:ind w:left="214" w:right="20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23 (5,5)</w:t>
            </w:r>
          </w:p>
        </w:tc>
      </w:tr>
      <w:tr w:rsidR="00896B32" w:rsidRPr="00896B32" w14:paraId="293DE9FB" w14:textId="77777777" w:rsidTr="00896B32">
        <w:trPr>
          <w:trHeight w:val="174"/>
        </w:trPr>
        <w:tc>
          <w:tcPr>
            <w:tcW w:w="3402" w:type="dxa"/>
            <w:tcBorders>
              <w:top w:val="single" w:sz="4" w:space="0" w:color="000000"/>
              <w:left w:val="single" w:sz="4" w:space="0" w:color="000000"/>
              <w:bottom w:val="single" w:sz="4" w:space="0" w:color="000000"/>
              <w:right w:val="single" w:sz="4" w:space="0" w:color="000000"/>
            </w:tcBorders>
            <w:hideMark/>
          </w:tcPr>
          <w:p w14:paraId="67996F00"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Neutropenijska infekcija</w:t>
            </w:r>
          </w:p>
        </w:tc>
        <w:tc>
          <w:tcPr>
            <w:tcW w:w="2835" w:type="dxa"/>
            <w:tcBorders>
              <w:top w:val="single" w:sz="4" w:space="0" w:color="000000"/>
              <w:left w:val="single" w:sz="4" w:space="0" w:color="000000"/>
              <w:bottom w:val="single" w:sz="4" w:space="0" w:color="000000"/>
              <w:right w:val="single" w:sz="4" w:space="0" w:color="000000"/>
            </w:tcBorders>
            <w:hideMark/>
          </w:tcPr>
          <w:p w14:paraId="0444475E" w14:textId="77777777" w:rsidR="00896B32" w:rsidRPr="00896B32" w:rsidRDefault="00896B32" w:rsidP="004E1A06">
            <w:pPr>
              <w:widowControl w:val="0"/>
              <w:autoSpaceDE w:val="0"/>
              <w:autoSpaceDN w:val="0"/>
              <w:spacing w:after="0" w:line="240" w:lineRule="auto"/>
              <w:ind w:left="194" w:right="184"/>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14 (12,6)</w:t>
            </w:r>
          </w:p>
        </w:tc>
        <w:tc>
          <w:tcPr>
            <w:tcW w:w="2835" w:type="dxa"/>
            <w:tcBorders>
              <w:top w:val="single" w:sz="4" w:space="0" w:color="000000"/>
              <w:left w:val="single" w:sz="4" w:space="0" w:color="000000"/>
              <w:bottom w:val="single" w:sz="4" w:space="0" w:color="000000"/>
              <w:right w:val="single" w:sz="4" w:space="0" w:color="000000"/>
            </w:tcBorders>
            <w:hideMark/>
          </w:tcPr>
          <w:p w14:paraId="4A7297FF" w14:textId="77777777" w:rsidR="00896B32" w:rsidRPr="00896B32" w:rsidRDefault="00896B32" w:rsidP="004E1A06">
            <w:pPr>
              <w:widowControl w:val="0"/>
              <w:autoSpaceDE w:val="0"/>
              <w:autoSpaceDN w:val="0"/>
              <w:spacing w:after="0" w:line="240" w:lineRule="auto"/>
              <w:ind w:left="214" w:right="20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21 (5,0)</w:t>
            </w:r>
          </w:p>
        </w:tc>
      </w:tr>
      <w:tr w:rsidR="00896B32" w:rsidRPr="00896B32" w14:paraId="4D4ECFEB" w14:textId="77777777" w:rsidTr="00896B32">
        <w:trPr>
          <w:trHeight w:val="256"/>
        </w:trPr>
        <w:tc>
          <w:tcPr>
            <w:tcW w:w="3402" w:type="dxa"/>
            <w:tcBorders>
              <w:top w:val="single" w:sz="4" w:space="0" w:color="000000"/>
              <w:left w:val="single" w:sz="4" w:space="0" w:color="000000"/>
              <w:bottom w:val="single" w:sz="4" w:space="0" w:color="000000"/>
              <w:right w:val="single" w:sz="4" w:space="0" w:color="000000"/>
            </w:tcBorders>
            <w:hideMark/>
          </w:tcPr>
          <w:p w14:paraId="4745FB94" w14:textId="77777777" w:rsidR="00896B32" w:rsidRPr="00896B32" w:rsidRDefault="00896B32" w:rsidP="00896B32">
            <w:pPr>
              <w:widowControl w:val="0"/>
              <w:autoSpaceDE w:val="0"/>
              <w:autoSpaceDN w:val="0"/>
              <w:spacing w:after="0" w:line="240" w:lineRule="auto"/>
              <w:ind w:left="107" w:right="-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Neutropenijska infekcija (stepen 3-4)</w:t>
            </w:r>
          </w:p>
        </w:tc>
        <w:tc>
          <w:tcPr>
            <w:tcW w:w="2835" w:type="dxa"/>
            <w:tcBorders>
              <w:top w:val="single" w:sz="4" w:space="0" w:color="000000"/>
              <w:left w:val="single" w:sz="4" w:space="0" w:color="000000"/>
              <w:bottom w:val="single" w:sz="4" w:space="0" w:color="000000"/>
              <w:right w:val="single" w:sz="4" w:space="0" w:color="000000"/>
            </w:tcBorders>
            <w:hideMark/>
          </w:tcPr>
          <w:p w14:paraId="62D13BD9" w14:textId="77777777" w:rsidR="00896B32" w:rsidRPr="00896B32" w:rsidRDefault="00896B32" w:rsidP="004E1A06">
            <w:pPr>
              <w:widowControl w:val="0"/>
              <w:autoSpaceDE w:val="0"/>
              <w:autoSpaceDN w:val="0"/>
              <w:spacing w:after="0" w:line="240" w:lineRule="auto"/>
              <w:ind w:left="194" w:right="184"/>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 (1,8)</w:t>
            </w:r>
          </w:p>
        </w:tc>
        <w:tc>
          <w:tcPr>
            <w:tcW w:w="2835" w:type="dxa"/>
            <w:tcBorders>
              <w:top w:val="single" w:sz="4" w:space="0" w:color="000000"/>
              <w:left w:val="single" w:sz="4" w:space="0" w:color="000000"/>
              <w:bottom w:val="single" w:sz="4" w:space="0" w:color="000000"/>
              <w:right w:val="single" w:sz="4" w:space="0" w:color="000000"/>
            </w:tcBorders>
            <w:hideMark/>
          </w:tcPr>
          <w:p w14:paraId="0FF1E0EE" w14:textId="77777777" w:rsidR="00896B32" w:rsidRPr="00896B32" w:rsidRDefault="00896B32" w:rsidP="004E1A06">
            <w:pPr>
              <w:widowControl w:val="0"/>
              <w:autoSpaceDE w:val="0"/>
              <w:autoSpaceDN w:val="0"/>
              <w:spacing w:after="0" w:line="240" w:lineRule="auto"/>
              <w:ind w:left="213" w:right="20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5 (1,2)</w:t>
            </w:r>
          </w:p>
        </w:tc>
      </w:tr>
    </w:tbl>
    <w:p w14:paraId="638B52D2"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72F52411"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4175A1F4" w14:textId="77777777" w:rsidR="00896B32" w:rsidRPr="00896B32" w:rsidRDefault="00896B32" w:rsidP="00896B32">
      <w:pPr>
        <w:widowControl w:val="0"/>
        <w:autoSpaceDE w:val="0"/>
        <w:autoSpaceDN w:val="0"/>
        <w:spacing w:before="1" w:after="0" w:line="240" w:lineRule="auto"/>
        <w:ind w:right="805"/>
        <w:jc w:val="both"/>
        <w:rPr>
          <w:rFonts w:ascii="Times New Roman" w:eastAsia="Times New Roman" w:hAnsi="Times New Roman" w:cs="Times New Roman"/>
          <w:lang w:val="sr-Latn-ME"/>
        </w:rPr>
      </w:pPr>
      <w:r w:rsidRPr="00896B32">
        <w:rPr>
          <w:rFonts w:ascii="Times New Roman" w:eastAsia="Times New Roman" w:hAnsi="Times New Roman" w:cs="Times New Roman"/>
          <w:u w:val="single"/>
          <w:lang w:val="sr-Latn-ME"/>
        </w:rPr>
        <w:t>Tabelarni prikaz neželjenih dejstava za docetaksel 75mg/m² u kombinaciji s cisplatinom i 5-fluorouracilom u</w:t>
      </w:r>
      <w:r w:rsidRPr="00896B32">
        <w:rPr>
          <w:rFonts w:ascii="Times New Roman" w:eastAsia="Times New Roman" w:hAnsi="Times New Roman" w:cs="Times New Roman"/>
          <w:lang w:val="sr-Latn-ME"/>
        </w:rPr>
        <w:t xml:space="preserve"> </w:t>
      </w:r>
      <w:r w:rsidRPr="00896B32">
        <w:rPr>
          <w:rFonts w:ascii="Times New Roman" w:eastAsia="Times New Roman" w:hAnsi="Times New Roman" w:cs="Times New Roman"/>
          <w:u w:val="single"/>
          <w:lang w:val="sr-Latn-ME"/>
        </w:rPr>
        <w:t>terapiji adenokarcinoma želuca</w:t>
      </w:r>
    </w:p>
    <w:p w14:paraId="58D2D831" w14:textId="77777777" w:rsidR="00896B32" w:rsidRPr="00896B32" w:rsidRDefault="00896B32" w:rsidP="00896B32">
      <w:pPr>
        <w:tabs>
          <w:tab w:val="left" w:pos="2454"/>
        </w:tabs>
        <w:spacing w:after="0" w:line="240" w:lineRule="auto"/>
        <w:jc w:val="both"/>
        <w:rPr>
          <w:rFonts w:ascii="Times New Roman" w:eastAsia="Times New Roman" w:hAnsi="Times New Roman" w:cs="Times New Roman"/>
          <w:u w:val="single"/>
          <w:lang w:val="sr-Latn-ME"/>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544"/>
        <w:gridCol w:w="3260"/>
      </w:tblGrid>
      <w:tr w:rsidR="00896B32" w:rsidRPr="00896B32" w14:paraId="6C5A27D7" w14:textId="77777777" w:rsidTr="004E1A06">
        <w:trPr>
          <w:cantSplit/>
          <w:trHeight w:val="759"/>
          <w:tblHeader/>
          <w:jc w:val="center"/>
        </w:trPr>
        <w:tc>
          <w:tcPr>
            <w:tcW w:w="2268" w:type="dxa"/>
            <w:tcBorders>
              <w:top w:val="single" w:sz="4" w:space="0" w:color="000000"/>
              <w:left w:val="single" w:sz="4" w:space="0" w:color="000000"/>
              <w:bottom w:val="single" w:sz="4" w:space="0" w:color="000000"/>
              <w:right w:val="single" w:sz="4" w:space="0" w:color="000000"/>
            </w:tcBorders>
            <w:hideMark/>
          </w:tcPr>
          <w:p w14:paraId="2BBCC5BD" w14:textId="77777777" w:rsidR="00896B32" w:rsidRPr="00896B32" w:rsidRDefault="00896B32" w:rsidP="00896B32">
            <w:pPr>
              <w:widowControl w:val="0"/>
              <w:autoSpaceDE w:val="0"/>
              <w:autoSpaceDN w:val="0"/>
              <w:spacing w:after="0" w:line="240" w:lineRule="auto"/>
              <w:ind w:left="69" w:right="400"/>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MedDRA klasifikacija organskih sistema</w:t>
            </w:r>
          </w:p>
        </w:tc>
        <w:tc>
          <w:tcPr>
            <w:tcW w:w="3544" w:type="dxa"/>
            <w:tcBorders>
              <w:top w:val="single" w:sz="4" w:space="0" w:color="000000"/>
              <w:left w:val="single" w:sz="4" w:space="0" w:color="000000"/>
              <w:bottom w:val="single" w:sz="4" w:space="0" w:color="000000"/>
              <w:right w:val="single" w:sz="4" w:space="0" w:color="000000"/>
            </w:tcBorders>
            <w:hideMark/>
          </w:tcPr>
          <w:p w14:paraId="03FAB9C2" w14:textId="77777777" w:rsidR="00896B32" w:rsidRPr="00896B32" w:rsidRDefault="00896B32" w:rsidP="00896B32">
            <w:pPr>
              <w:widowControl w:val="0"/>
              <w:autoSpaceDE w:val="0"/>
              <w:autoSpaceDN w:val="0"/>
              <w:spacing w:after="0" w:line="240" w:lineRule="auto"/>
              <w:ind w:left="68"/>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Veoma česta neželjena dejstva</w:t>
            </w:r>
          </w:p>
        </w:tc>
        <w:tc>
          <w:tcPr>
            <w:tcW w:w="3260" w:type="dxa"/>
            <w:tcBorders>
              <w:top w:val="single" w:sz="4" w:space="0" w:color="000000"/>
              <w:left w:val="single" w:sz="4" w:space="0" w:color="000000"/>
              <w:bottom w:val="single" w:sz="4" w:space="0" w:color="000000"/>
              <w:right w:val="single" w:sz="4" w:space="0" w:color="000000"/>
            </w:tcBorders>
            <w:hideMark/>
          </w:tcPr>
          <w:p w14:paraId="44B4EFA3" w14:textId="77777777" w:rsidR="00896B32" w:rsidRPr="00896B32" w:rsidRDefault="00896B32" w:rsidP="00896B32">
            <w:pPr>
              <w:widowControl w:val="0"/>
              <w:autoSpaceDE w:val="0"/>
              <w:autoSpaceDN w:val="0"/>
              <w:spacing w:after="0" w:line="240" w:lineRule="auto"/>
              <w:ind w:left="67"/>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Česta neželjena dejstva</w:t>
            </w:r>
          </w:p>
        </w:tc>
      </w:tr>
      <w:tr w:rsidR="00896B32" w:rsidRPr="00896B32" w14:paraId="2B851328" w14:textId="77777777" w:rsidTr="004E1A06">
        <w:trPr>
          <w:trHeight w:val="506"/>
          <w:jc w:val="center"/>
        </w:trPr>
        <w:tc>
          <w:tcPr>
            <w:tcW w:w="2268" w:type="dxa"/>
            <w:tcBorders>
              <w:top w:val="single" w:sz="4" w:space="0" w:color="000000"/>
              <w:left w:val="single" w:sz="4" w:space="0" w:color="000000"/>
              <w:bottom w:val="single" w:sz="4" w:space="0" w:color="000000"/>
              <w:right w:val="single" w:sz="4" w:space="0" w:color="000000"/>
            </w:tcBorders>
            <w:hideMark/>
          </w:tcPr>
          <w:p w14:paraId="59B744F6"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Infekcije i infestacije</w:t>
            </w:r>
          </w:p>
        </w:tc>
        <w:tc>
          <w:tcPr>
            <w:tcW w:w="3544" w:type="dxa"/>
            <w:tcBorders>
              <w:top w:val="single" w:sz="4" w:space="0" w:color="000000"/>
              <w:left w:val="single" w:sz="4" w:space="0" w:color="000000"/>
              <w:bottom w:val="single" w:sz="4" w:space="0" w:color="000000"/>
              <w:right w:val="single" w:sz="4" w:space="0" w:color="000000"/>
            </w:tcBorders>
            <w:hideMark/>
          </w:tcPr>
          <w:p w14:paraId="66DD73E5" w14:textId="77777777" w:rsidR="00896B32" w:rsidRPr="00896B32" w:rsidRDefault="00896B32" w:rsidP="004E1A06">
            <w:pPr>
              <w:widowControl w:val="0"/>
              <w:autoSpaceDE w:val="0"/>
              <w:autoSpaceDN w:val="0"/>
              <w:spacing w:after="0" w:line="240" w:lineRule="auto"/>
              <w:ind w:left="69" w:right="792"/>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Neutropenijska infekcija; </w:t>
            </w:r>
          </w:p>
          <w:p w14:paraId="58B412EC" w14:textId="77777777" w:rsidR="00896B32" w:rsidRPr="00896B32" w:rsidRDefault="00896B32" w:rsidP="004E1A06">
            <w:pPr>
              <w:widowControl w:val="0"/>
              <w:autoSpaceDE w:val="0"/>
              <w:autoSpaceDN w:val="0"/>
              <w:spacing w:after="0" w:line="240" w:lineRule="auto"/>
              <w:ind w:left="69" w:right="-8"/>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Infekcija (G3/4: 11,7%)</w:t>
            </w:r>
          </w:p>
        </w:tc>
        <w:tc>
          <w:tcPr>
            <w:tcW w:w="3260" w:type="dxa"/>
            <w:tcBorders>
              <w:top w:val="single" w:sz="4" w:space="0" w:color="000000"/>
              <w:left w:val="single" w:sz="4" w:space="0" w:color="000000"/>
              <w:bottom w:val="single" w:sz="4" w:space="0" w:color="000000"/>
              <w:right w:val="single" w:sz="4" w:space="0" w:color="000000"/>
            </w:tcBorders>
          </w:tcPr>
          <w:p w14:paraId="0F46D5CF"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B546C3" w14:paraId="6F82CCB3" w14:textId="77777777" w:rsidTr="004E1A06">
        <w:trPr>
          <w:trHeight w:val="1009"/>
          <w:jc w:val="center"/>
        </w:trPr>
        <w:tc>
          <w:tcPr>
            <w:tcW w:w="2268" w:type="dxa"/>
            <w:tcBorders>
              <w:top w:val="single" w:sz="4" w:space="0" w:color="000000"/>
              <w:left w:val="single" w:sz="4" w:space="0" w:color="000000"/>
              <w:bottom w:val="single" w:sz="4" w:space="0" w:color="000000"/>
              <w:right w:val="single" w:sz="4" w:space="0" w:color="000000"/>
            </w:tcBorders>
            <w:hideMark/>
          </w:tcPr>
          <w:p w14:paraId="2B3CBEC6" w14:textId="77777777" w:rsidR="00896B32" w:rsidRPr="00896B32" w:rsidRDefault="00896B32" w:rsidP="004E1A06">
            <w:pPr>
              <w:widowControl w:val="0"/>
              <w:autoSpaceDE w:val="0"/>
              <w:autoSpaceDN w:val="0"/>
              <w:spacing w:after="0" w:line="240" w:lineRule="auto"/>
              <w:ind w:right="705"/>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krvi i limfnog sistema</w:t>
            </w:r>
          </w:p>
        </w:tc>
        <w:tc>
          <w:tcPr>
            <w:tcW w:w="3544" w:type="dxa"/>
            <w:tcBorders>
              <w:top w:val="single" w:sz="4" w:space="0" w:color="000000"/>
              <w:left w:val="single" w:sz="4" w:space="0" w:color="000000"/>
              <w:bottom w:val="single" w:sz="4" w:space="0" w:color="000000"/>
              <w:right w:val="single" w:sz="4" w:space="0" w:color="000000"/>
            </w:tcBorders>
            <w:hideMark/>
          </w:tcPr>
          <w:p w14:paraId="546F7238"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Anemija (G3/4: 20,9%);</w:t>
            </w:r>
          </w:p>
          <w:p w14:paraId="527DA256"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Neutropenija (G3/4: 83,2%);</w:t>
            </w:r>
          </w:p>
          <w:p w14:paraId="38C9AED6" w14:textId="77777777" w:rsidR="00896B32" w:rsidRPr="00896B32" w:rsidRDefault="00896B32" w:rsidP="004E1A06">
            <w:pPr>
              <w:widowControl w:val="0"/>
              <w:autoSpaceDE w:val="0"/>
              <w:autoSpaceDN w:val="0"/>
              <w:spacing w:before="4" w:after="0" w:line="240" w:lineRule="auto"/>
              <w:ind w:left="69" w:right="193"/>
              <w:rPr>
                <w:rFonts w:ascii="Times New Roman" w:eastAsia="Times New Roman" w:hAnsi="Times New Roman" w:cs="Times New Roman"/>
                <w:lang w:val="sr-Latn-ME"/>
              </w:rPr>
            </w:pPr>
            <w:r w:rsidRPr="00896B32">
              <w:rPr>
                <w:rFonts w:ascii="Times New Roman" w:eastAsia="Times New Roman" w:hAnsi="Times New Roman" w:cs="Times New Roman"/>
                <w:lang w:val="sr-Latn-ME"/>
              </w:rPr>
              <w:t>Trombocitopenija (G3/4: 8,8%); Febrilna neutropenija</w:t>
            </w:r>
          </w:p>
        </w:tc>
        <w:tc>
          <w:tcPr>
            <w:tcW w:w="3260" w:type="dxa"/>
            <w:tcBorders>
              <w:top w:val="single" w:sz="4" w:space="0" w:color="000000"/>
              <w:left w:val="single" w:sz="4" w:space="0" w:color="000000"/>
              <w:bottom w:val="single" w:sz="4" w:space="0" w:color="000000"/>
              <w:right w:val="single" w:sz="4" w:space="0" w:color="000000"/>
            </w:tcBorders>
          </w:tcPr>
          <w:p w14:paraId="2C45094E"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896B32" w14:paraId="13253427" w14:textId="77777777" w:rsidTr="004E1A06">
        <w:trPr>
          <w:trHeight w:val="252"/>
          <w:jc w:val="center"/>
        </w:trPr>
        <w:tc>
          <w:tcPr>
            <w:tcW w:w="2268" w:type="dxa"/>
            <w:tcBorders>
              <w:top w:val="single" w:sz="4" w:space="0" w:color="000000"/>
              <w:left w:val="single" w:sz="4" w:space="0" w:color="000000"/>
              <w:bottom w:val="single" w:sz="4" w:space="0" w:color="000000"/>
              <w:right w:val="single" w:sz="4" w:space="0" w:color="000000"/>
            </w:tcBorders>
            <w:hideMark/>
          </w:tcPr>
          <w:p w14:paraId="07F3E74A"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imunog sistema</w:t>
            </w:r>
          </w:p>
        </w:tc>
        <w:tc>
          <w:tcPr>
            <w:tcW w:w="3544" w:type="dxa"/>
            <w:tcBorders>
              <w:top w:val="single" w:sz="4" w:space="0" w:color="000000"/>
              <w:left w:val="single" w:sz="4" w:space="0" w:color="000000"/>
              <w:bottom w:val="single" w:sz="4" w:space="0" w:color="000000"/>
              <w:right w:val="single" w:sz="4" w:space="0" w:color="000000"/>
            </w:tcBorders>
            <w:hideMark/>
          </w:tcPr>
          <w:p w14:paraId="32FCC9E4" w14:textId="77777777" w:rsidR="00896B32" w:rsidRPr="00896B32" w:rsidRDefault="00896B32" w:rsidP="004E1A06">
            <w:pPr>
              <w:widowControl w:val="0"/>
              <w:autoSpaceDE w:val="0"/>
              <w:autoSpaceDN w:val="0"/>
              <w:spacing w:after="0" w:line="240" w:lineRule="auto"/>
              <w:ind w:left="67"/>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Preosjetljivost (G3/4: 1,7%)</w:t>
            </w:r>
          </w:p>
        </w:tc>
        <w:tc>
          <w:tcPr>
            <w:tcW w:w="3260" w:type="dxa"/>
            <w:tcBorders>
              <w:top w:val="single" w:sz="4" w:space="0" w:color="000000"/>
              <w:left w:val="single" w:sz="4" w:space="0" w:color="000000"/>
              <w:bottom w:val="single" w:sz="4" w:space="0" w:color="000000"/>
              <w:right w:val="single" w:sz="4" w:space="0" w:color="000000"/>
            </w:tcBorders>
          </w:tcPr>
          <w:p w14:paraId="26D9F8A9"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896B32" w14:paraId="3EDD288D" w14:textId="77777777" w:rsidTr="004E1A06">
        <w:trPr>
          <w:trHeight w:val="506"/>
          <w:jc w:val="center"/>
        </w:trPr>
        <w:tc>
          <w:tcPr>
            <w:tcW w:w="2268" w:type="dxa"/>
            <w:tcBorders>
              <w:top w:val="single" w:sz="4" w:space="0" w:color="000000"/>
              <w:left w:val="single" w:sz="4" w:space="0" w:color="000000"/>
              <w:bottom w:val="single" w:sz="4" w:space="0" w:color="000000"/>
              <w:right w:val="single" w:sz="4" w:space="0" w:color="000000"/>
            </w:tcBorders>
            <w:hideMark/>
          </w:tcPr>
          <w:p w14:paraId="154E7DF5" w14:textId="77777777" w:rsidR="00896B32" w:rsidRPr="00896B32" w:rsidRDefault="00896B32" w:rsidP="004E1A06">
            <w:pPr>
              <w:widowControl w:val="0"/>
              <w:autoSpaceDE w:val="0"/>
              <w:autoSpaceDN w:val="0"/>
              <w:spacing w:before="2"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metabolizma i ishrane</w:t>
            </w:r>
          </w:p>
        </w:tc>
        <w:tc>
          <w:tcPr>
            <w:tcW w:w="3544" w:type="dxa"/>
            <w:tcBorders>
              <w:top w:val="single" w:sz="4" w:space="0" w:color="000000"/>
              <w:left w:val="single" w:sz="4" w:space="0" w:color="000000"/>
              <w:bottom w:val="single" w:sz="4" w:space="0" w:color="000000"/>
              <w:right w:val="single" w:sz="4" w:space="0" w:color="000000"/>
            </w:tcBorders>
            <w:hideMark/>
          </w:tcPr>
          <w:p w14:paraId="7F42E5E9"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Anoreksija (G3/4: 11,7%)</w:t>
            </w:r>
          </w:p>
        </w:tc>
        <w:tc>
          <w:tcPr>
            <w:tcW w:w="3260" w:type="dxa"/>
            <w:tcBorders>
              <w:top w:val="single" w:sz="4" w:space="0" w:color="000000"/>
              <w:left w:val="single" w:sz="4" w:space="0" w:color="000000"/>
              <w:bottom w:val="single" w:sz="4" w:space="0" w:color="000000"/>
              <w:right w:val="single" w:sz="4" w:space="0" w:color="000000"/>
            </w:tcBorders>
          </w:tcPr>
          <w:p w14:paraId="447B078B"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896B32" w14:paraId="0E054542" w14:textId="77777777" w:rsidTr="004E1A06">
        <w:trPr>
          <w:trHeight w:val="551"/>
          <w:jc w:val="center"/>
        </w:trPr>
        <w:tc>
          <w:tcPr>
            <w:tcW w:w="2268" w:type="dxa"/>
            <w:tcBorders>
              <w:top w:val="single" w:sz="4" w:space="0" w:color="000000"/>
              <w:left w:val="single" w:sz="4" w:space="0" w:color="000000"/>
              <w:bottom w:val="single" w:sz="4" w:space="0" w:color="000000"/>
              <w:right w:val="single" w:sz="4" w:space="0" w:color="000000"/>
            </w:tcBorders>
            <w:hideMark/>
          </w:tcPr>
          <w:p w14:paraId="456986E2"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Poremećaji nervnog sistema</w:t>
            </w:r>
          </w:p>
        </w:tc>
        <w:tc>
          <w:tcPr>
            <w:tcW w:w="3544" w:type="dxa"/>
            <w:tcBorders>
              <w:top w:val="single" w:sz="4" w:space="0" w:color="000000"/>
              <w:left w:val="single" w:sz="4" w:space="0" w:color="000000"/>
              <w:bottom w:val="single" w:sz="4" w:space="0" w:color="000000"/>
              <w:right w:val="single" w:sz="4" w:space="0" w:color="000000"/>
            </w:tcBorders>
            <w:hideMark/>
          </w:tcPr>
          <w:p w14:paraId="7C6867E3" w14:textId="77777777" w:rsidR="00896B32" w:rsidRPr="00896B32" w:rsidRDefault="00896B32" w:rsidP="004E1A06">
            <w:pPr>
              <w:widowControl w:val="0"/>
              <w:tabs>
                <w:tab w:val="left" w:pos="3235"/>
              </w:tabs>
              <w:autoSpaceDE w:val="0"/>
              <w:autoSpaceDN w:val="0"/>
              <w:spacing w:after="0" w:line="240" w:lineRule="auto"/>
              <w:ind w:left="69" w:right="299" w:hanging="2"/>
              <w:rPr>
                <w:rFonts w:ascii="Times New Roman" w:eastAsia="Times New Roman" w:hAnsi="Times New Roman" w:cs="Times New Roman"/>
                <w:lang w:val="sr-Latn-ME"/>
              </w:rPr>
            </w:pPr>
            <w:r w:rsidRPr="00896B32">
              <w:rPr>
                <w:rFonts w:ascii="Times New Roman" w:eastAsia="Times New Roman" w:hAnsi="Times New Roman" w:cs="Times New Roman"/>
                <w:lang w:val="sr-Latn-ME"/>
              </w:rPr>
              <w:t>Periferna senzorna neuropatija (G3/4: 8,7%)</w:t>
            </w:r>
          </w:p>
        </w:tc>
        <w:tc>
          <w:tcPr>
            <w:tcW w:w="3260" w:type="dxa"/>
            <w:tcBorders>
              <w:top w:val="single" w:sz="4" w:space="0" w:color="000000"/>
              <w:left w:val="single" w:sz="4" w:space="0" w:color="000000"/>
              <w:bottom w:val="single" w:sz="4" w:space="0" w:color="000000"/>
              <w:right w:val="single" w:sz="4" w:space="0" w:color="000000"/>
            </w:tcBorders>
            <w:hideMark/>
          </w:tcPr>
          <w:p w14:paraId="4C665CDC" w14:textId="77777777" w:rsidR="00896B32" w:rsidRPr="00896B32" w:rsidRDefault="00896B32" w:rsidP="004E1A06">
            <w:pPr>
              <w:widowControl w:val="0"/>
              <w:autoSpaceDE w:val="0"/>
              <w:autoSpaceDN w:val="0"/>
              <w:spacing w:after="0" w:line="240" w:lineRule="auto"/>
              <w:ind w:left="69" w:right="344"/>
              <w:rPr>
                <w:rFonts w:ascii="Times New Roman" w:eastAsia="Times New Roman" w:hAnsi="Times New Roman" w:cs="Times New Roman"/>
                <w:lang w:val="sr-Latn-ME"/>
              </w:rPr>
            </w:pPr>
            <w:r w:rsidRPr="00896B32">
              <w:rPr>
                <w:rFonts w:ascii="Times New Roman" w:eastAsia="Times New Roman" w:hAnsi="Times New Roman" w:cs="Times New Roman"/>
                <w:lang w:val="sr-Latn-ME"/>
              </w:rPr>
              <w:t>Vrtoglavica (G3/4: 2,3%); Periferna motorna neuropatija (G3/4: 1,3%)</w:t>
            </w:r>
          </w:p>
        </w:tc>
      </w:tr>
      <w:tr w:rsidR="00896B32" w:rsidRPr="00896B32" w14:paraId="272C30AB" w14:textId="77777777" w:rsidTr="004E1A06">
        <w:trPr>
          <w:trHeight w:val="252"/>
          <w:jc w:val="center"/>
        </w:trPr>
        <w:tc>
          <w:tcPr>
            <w:tcW w:w="2268" w:type="dxa"/>
            <w:tcBorders>
              <w:top w:val="single" w:sz="4" w:space="0" w:color="000000"/>
              <w:left w:val="single" w:sz="4" w:space="0" w:color="000000"/>
              <w:bottom w:val="single" w:sz="4" w:space="0" w:color="000000"/>
              <w:right w:val="single" w:sz="4" w:space="0" w:color="000000"/>
            </w:tcBorders>
            <w:hideMark/>
          </w:tcPr>
          <w:p w14:paraId="7B3EA693"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oka</w:t>
            </w:r>
          </w:p>
        </w:tc>
        <w:tc>
          <w:tcPr>
            <w:tcW w:w="3544" w:type="dxa"/>
            <w:tcBorders>
              <w:top w:val="single" w:sz="4" w:space="0" w:color="000000"/>
              <w:left w:val="single" w:sz="4" w:space="0" w:color="000000"/>
              <w:bottom w:val="single" w:sz="4" w:space="0" w:color="000000"/>
              <w:right w:val="single" w:sz="4" w:space="0" w:color="000000"/>
            </w:tcBorders>
          </w:tcPr>
          <w:p w14:paraId="2D895F0C"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0A101CC4" w14:textId="77777777" w:rsidR="00896B32" w:rsidRPr="00896B32" w:rsidRDefault="00896B32" w:rsidP="004E1A06">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Pojačano suzenje (G3/4: 0%)</w:t>
            </w:r>
          </w:p>
        </w:tc>
      </w:tr>
      <w:tr w:rsidR="00896B32" w:rsidRPr="00896B32" w14:paraId="0DEE2AC1" w14:textId="77777777" w:rsidTr="004E1A06">
        <w:trPr>
          <w:trHeight w:val="252"/>
          <w:jc w:val="center"/>
        </w:trPr>
        <w:tc>
          <w:tcPr>
            <w:tcW w:w="2268" w:type="dxa"/>
            <w:tcBorders>
              <w:top w:val="single" w:sz="4" w:space="0" w:color="000000"/>
              <w:left w:val="single" w:sz="4" w:space="0" w:color="000000"/>
              <w:bottom w:val="single" w:sz="4" w:space="0" w:color="000000"/>
              <w:right w:val="single" w:sz="4" w:space="0" w:color="000000"/>
            </w:tcBorders>
            <w:hideMark/>
          </w:tcPr>
          <w:p w14:paraId="6553E311"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uha i lavirinta</w:t>
            </w:r>
          </w:p>
        </w:tc>
        <w:tc>
          <w:tcPr>
            <w:tcW w:w="3544" w:type="dxa"/>
            <w:tcBorders>
              <w:top w:val="single" w:sz="4" w:space="0" w:color="000000"/>
              <w:left w:val="single" w:sz="4" w:space="0" w:color="000000"/>
              <w:bottom w:val="single" w:sz="4" w:space="0" w:color="000000"/>
              <w:right w:val="single" w:sz="4" w:space="0" w:color="000000"/>
            </w:tcBorders>
          </w:tcPr>
          <w:p w14:paraId="5E3ADFEF"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13ADCF16" w14:textId="77777777" w:rsidR="00896B32" w:rsidRPr="00896B32" w:rsidRDefault="00896B32" w:rsidP="004E1A06">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Oštećenje sluha (G3/4: 0%)</w:t>
            </w:r>
          </w:p>
        </w:tc>
      </w:tr>
      <w:tr w:rsidR="00896B32" w:rsidRPr="00896B32" w14:paraId="766323A8" w14:textId="77777777" w:rsidTr="004E1A06">
        <w:trPr>
          <w:trHeight w:val="253"/>
          <w:jc w:val="center"/>
        </w:trPr>
        <w:tc>
          <w:tcPr>
            <w:tcW w:w="2268" w:type="dxa"/>
            <w:tcBorders>
              <w:top w:val="single" w:sz="4" w:space="0" w:color="000000"/>
              <w:left w:val="single" w:sz="4" w:space="0" w:color="000000"/>
              <w:bottom w:val="single" w:sz="4" w:space="0" w:color="000000"/>
              <w:right w:val="single" w:sz="4" w:space="0" w:color="000000"/>
            </w:tcBorders>
            <w:hideMark/>
          </w:tcPr>
          <w:p w14:paraId="04EAE497"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Kardiološki poremećaji</w:t>
            </w:r>
          </w:p>
        </w:tc>
        <w:tc>
          <w:tcPr>
            <w:tcW w:w="3544" w:type="dxa"/>
            <w:tcBorders>
              <w:top w:val="single" w:sz="4" w:space="0" w:color="000000"/>
              <w:left w:val="single" w:sz="4" w:space="0" w:color="000000"/>
              <w:bottom w:val="single" w:sz="4" w:space="0" w:color="000000"/>
              <w:right w:val="single" w:sz="4" w:space="0" w:color="000000"/>
            </w:tcBorders>
          </w:tcPr>
          <w:p w14:paraId="42502A5B"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3260" w:type="dxa"/>
            <w:tcBorders>
              <w:top w:val="single" w:sz="4" w:space="0" w:color="000000"/>
              <w:left w:val="single" w:sz="4" w:space="0" w:color="000000"/>
              <w:bottom w:val="single" w:sz="4" w:space="0" w:color="000000"/>
              <w:right w:val="single" w:sz="4" w:space="0" w:color="000000"/>
            </w:tcBorders>
            <w:hideMark/>
          </w:tcPr>
          <w:p w14:paraId="1875B310" w14:textId="77777777" w:rsidR="00896B32" w:rsidRPr="00896B32" w:rsidRDefault="00896B32" w:rsidP="004E1A06">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Aritmija (G3/4: 1,0%)</w:t>
            </w:r>
          </w:p>
        </w:tc>
      </w:tr>
      <w:tr w:rsidR="00896B32" w:rsidRPr="00896B32" w14:paraId="11455244" w14:textId="77777777" w:rsidTr="004E1A06">
        <w:trPr>
          <w:trHeight w:val="253"/>
          <w:jc w:val="center"/>
        </w:trPr>
        <w:tc>
          <w:tcPr>
            <w:tcW w:w="2268" w:type="dxa"/>
            <w:tcBorders>
              <w:top w:val="single" w:sz="4" w:space="0" w:color="000000"/>
              <w:left w:val="single" w:sz="4" w:space="0" w:color="000000"/>
              <w:bottom w:val="single" w:sz="4" w:space="0" w:color="000000"/>
              <w:right w:val="single" w:sz="4" w:space="0" w:color="000000"/>
            </w:tcBorders>
          </w:tcPr>
          <w:p w14:paraId="545BE2BC"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Gastrointestinalni</w:t>
            </w:r>
          </w:p>
          <w:p w14:paraId="64162621"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p w14:paraId="40C1A60A"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p>
        </w:tc>
        <w:tc>
          <w:tcPr>
            <w:tcW w:w="3544" w:type="dxa"/>
            <w:tcBorders>
              <w:top w:val="single" w:sz="4" w:space="0" w:color="000000"/>
              <w:left w:val="single" w:sz="4" w:space="0" w:color="000000"/>
              <w:bottom w:val="single" w:sz="4" w:space="0" w:color="000000"/>
              <w:right w:val="single" w:sz="4" w:space="0" w:color="000000"/>
            </w:tcBorders>
            <w:hideMark/>
          </w:tcPr>
          <w:p w14:paraId="600BB69B"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Dijareja (G 3/4: 19,7%); </w:t>
            </w:r>
          </w:p>
          <w:p w14:paraId="3C694481"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Mučnina (G 3/4: 16%); </w:t>
            </w:r>
          </w:p>
          <w:p w14:paraId="2D75EDCB"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Stomatitis (G3/4: 23,7%);</w:t>
            </w:r>
          </w:p>
          <w:p w14:paraId="203051ED"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Povraćanje (G3/4: 14,3%)</w:t>
            </w:r>
          </w:p>
        </w:tc>
        <w:tc>
          <w:tcPr>
            <w:tcW w:w="3260" w:type="dxa"/>
            <w:tcBorders>
              <w:top w:val="single" w:sz="4" w:space="0" w:color="000000"/>
              <w:left w:val="single" w:sz="4" w:space="0" w:color="000000"/>
              <w:bottom w:val="single" w:sz="4" w:space="0" w:color="000000"/>
              <w:right w:val="single" w:sz="4" w:space="0" w:color="000000"/>
            </w:tcBorders>
            <w:hideMark/>
          </w:tcPr>
          <w:p w14:paraId="78C3A804" w14:textId="77777777" w:rsidR="00896B32" w:rsidRPr="00896B32" w:rsidRDefault="00896B32" w:rsidP="004E1A06">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Opstipacija (G3/4: 1,0%); Gastrointestinalni bol (G3/4: 1,0%)</w:t>
            </w:r>
          </w:p>
          <w:p w14:paraId="0511A721" w14:textId="77777777" w:rsidR="00896B32" w:rsidRPr="00896B32" w:rsidRDefault="00896B32" w:rsidP="004E1A06">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Ezofagitis/disfagija/odinofagija (G3/4: 0,7%)</w:t>
            </w:r>
          </w:p>
        </w:tc>
      </w:tr>
      <w:tr w:rsidR="00896B32" w:rsidRPr="00896B32" w14:paraId="719E3248" w14:textId="77777777" w:rsidTr="004E1A06">
        <w:trPr>
          <w:trHeight w:val="253"/>
          <w:jc w:val="center"/>
        </w:trPr>
        <w:tc>
          <w:tcPr>
            <w:tcW w:w="2268" w:type="dxa"/>
            <w:tcBorders>
              <w:top w:val="single" w:sz="4" w:space="0" w:color="000000"/>
              <w:left w:val="single" w:sz="4" w:space="0" w:color="000000"/>
              <w:bottom w:val="single" w:sz="4" w:space="0" w:color="000000"/>
              <w:right w:val="single" w:sz="4" w:space="0" w:color="000000"/>
            </w:tcBorders>
          </w:tcPr>
          <w:p w14:paraId="2B71B3CD"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kože i</w:t>
            </w:r>
          </w:p>
          <w:p w14:paraId="440B82AF"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potkožnog tkiva </w:t>
            </w:r>
          </w:p>
          <w:p w14:paraId="08A14ACB"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p>
        </w:tc>
        <w:tc>
          <w:tcPr>
            <w:tcW w:w="3544" w:type="dxa"/>
            <w:tcBorders>
              <w:top w:val="single" w:sz="4" w:space="0" w:color="000000"/>
              <w:left w:val="single" w:sz="4" w:space="0" w:color="000000"/>
              <w:bottom w:val="single" w:sz="4" w:space="0" w:color="000000"/>
              <w:right w:val="single" w:sz="4" w:space="0" w:color="000000"/>
            </w:tcBorders>
            <w:hideMark/>
          </w:tcPr>
          <w:p w14:paraId="2EBF11B5"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Alopecija (G3/4: 4,0%)</w:t>
            </w:r>
          </w:p>
        </w:tc>
        <w:tc>
          <w:tcPr>
            <w:tcW w:w="3260" w:type="dxa"/>
            <w:tcBorders>
              <w:top w:val="single" w:sz="4" w:space="0" w:color="000000"/>
              <w:left w:val="single" w:sz="4" w:space="0" w:color="000000"/>
              <w:bottom w:val="single" w:sz="4" w:space="0" w:color="000000"/>
              <w:right w:val="single" w:sz="4" w:space="0" w:color="000000"/>
            </w:tcBorders>
            <w:hideMark/>
          </w:tcPr>
          <w:p w14:paraId="73171CED" w14:textId="77777777" w:rsidR="00896B32" w:rsidRPr="00896B32" w:rsidRDefault="00896B32" w:rsidP="004E1A06">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Osip praćen svrabom (G3/4: 0,7%);</w:t>
            </w:r>
          </w:p>
          <w:p w14:paraId="58BD9793" w14:textId="77777777" w:rsidR="00896B32" w:rsidRPr="00896B32" w:rsidRDefault="00896B32" w:rsidP="004E1A06">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Promjene na noktima (G3/4: 0,7%); </w:t>
            </w:r>
          </w:p>
          <w:p w14:paraId="7C6CB665" w14:textId="77777777" w:rsidR="00896B32" w:rsidRPr="00896B32" w:rsidRDefault="00896B32" w:rsidP="004E1A06">
            <w:pPr>
              <w:widowControl w:val="0"/>
              <w:autoSpaceDE w:val="0"/>
              <w:autoSpaceDN w:val="0"/>
              <w:spacing w:after="0" w:line="240" w:lineRule="auto"/>
              <w:ind w:left="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Eksfolijacija kože (G3/4: 0%)</w:t>
            </w:r>
          </w:p>
        </w:tc>
      </w:tr>
      <w:tr w:rsidR="00896B32" w:rsidRPr="00B546C3" w14:paraId="0C25E8B7" w14:textId="77777777" w:rsidTr="004E1A06">
        <w:trPr>
          <w:trHeight w:val="253"/>
          <w:jc w:val="center"/>
        </w:trPr>
        <w:tc>
          <w:tcPr>
            <w:tcW w:w="2268" w:type="dxa"/>
            <w:tcBorders>
              <w:top w:val="single" w:sz="4" w:space="0" w:color="000000"/>
              <w:left w:val="single" w:sz="4" w:space="0" w:color="000000"/>
              <w:bottom w:val="single" w:sz="4" w:space="0" w:color="000000"/>
              <w:right w:val="single" w:sz="4" w:space="0" w:color="000000"/>
            </w:tcBorders>
          </w:tcPr>
          <w:p w14:paraId="5CFBDC15"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Opšti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w:t>
            </w:r>
          </w:p>
          <w:p w14:paraId="4536E912"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reakcije na mjestu</w:t>
            </w:r>
          </w:p>
          <w:p w14:paraId="66983067"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primjene</w:t>
            </w:r>
          </w:p>
          <w:p w14:paraId="7785C997"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p>
        </w:tc>
        <w:tc>
          <w:tcPr>
            <w:tcW w:w="3544" w:type="dxa"/>
            <w:tcBorders>
              <w:top w:val="single" w:sz="4" w:space="0" w:color="000000"/>
              <w:left w:val="single" w:sz="4" w:space="0" w:color="000000"/>
              <w:bottom w:val="single" w:sz="4" w:space="0" w:color="000000"/>
              <w:right w:val="single" w:sz="4" w:space="0" w:color="000000"/>
            </w:tcBorders>
            <w:hideMark/>
          </w:tcPr>
          <w:p w14:paraId="62938E74"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Letargija (G3/4: 19,0%);</w:t>
            </w:r>
          </w:p>
          <w:p w14:paraId="51CCE7DC"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Groznica (G3/4: 2,3%);</w:t>
            </w:r>
          </w:p>
          <w:p w14:paraId="3CE7B618"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Retencija tečnosti (teška/opasna po život: 1%)</w:t>
            </w:r>
          </w:p>
        </w:tc>
        <w:tc>
          <w:tcPr>
            <w:tcW w:w="3260" w:type="dxa"/>
            <w:tcBorders>
              <w:top w:val="single" w:sz="4" w:space="0" w:color="000000"/>
              <w:left w:val="single" w:sz="4" w:space="0" w:color="000000"/>
              <w:bottom w:val="single" w:sz="4" w:space="0" w:color="000000"/>
              <w:right w:val="single" w:sz="4" w:space="0" w:color="000000"/>
            </w:tcBorders>
          </w:tcPr>
          <w:p w14:paraId="20418206" w14:textId="77777777" w:rsidR="00896B32" w:rsidRPr="00896B32" w:rsidRDefault="00896B32" w:rsidP="004E1A06">
            <w:pPr>
              <w:widowControl w:val="0"/>
              <w:autoSpaceDE w:val="0"/>
              <w:autoSpaceDN w:val="0"/>
              <w:spacing w:after="0" w:line="240" w:lineRule="auto"/>
              <w:ind w:left="68"/>
              <w:rPr>
                <w:rFonts w:ascii="Times New Roman" w:eastAsia="Times New Roman" w:hAnsi="Times New Roman" w:cs="Times New Roman"/>
                <w:lang w:val="sr-Latn-ME"/>
              </w:rPr>
            </w:pPr>
          </w:p>
        </w:tc>
      </w:tr>
    </w:tbl>
    <w:p w14:paraId="255D615D"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0A6CFF0F"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Opis odabranih neželjenih dejstava za docetaksel 75mg/m² u kombinaciji s cisplatinom i 5-fluorouracilom u terapiji adenokarcinoma želuca</w:t>
      </w:r>
    </w:p>
    <w:p w14:paraId="1281A6DD"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12EB198C"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Poremećaji krvi i limfnog sistema</w:t>
      </w:r>
    </w:p>
    <w:p w14:paraId="603FB83E"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Febrilna neutropenija i neutropenijska infekcija javile su se kod 17,2% odnosno 13,5% pacijenata, bez obzira na primjenu G-CSF. G-CSF se primjenjivao kao sekundarna profilaksa kod 19,3% pacijenata (10,7% ciklusa). Febrilna neutropenija i neutropenijska infekcija javile su se kod 12,1% odnosno 3,4% pacijenata koji su profilaktički primali G-CSF i kod 15,6% i 12,9% pacijenata koji nisu profilaktički primali G-CSF (vidjeti odjeljak 4.2).</w:t>
      </w:r>
    </w:p>
    <w:p w14:paraId="078C1F0F"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25903195" w14:textId="77777777" w:rsidR="00896B32" w:rsidRPr="00896B32" w:rsidRDefault="00896B32" w:rsidP="00896B32">
      <w:pPr>
        <w:widowControl w:val="0"/>
        <w:autoSpaceDE w:val="0"/>
        <w:autoSpaceDN w:val="0"/>
        <w:spacing w:before="1" w:after="0" w:line="240" w:lineRule="auto"/>
        <w:ind w:right="805"/>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Tabelarni prikaz neželjenih dejstava za docetaksel 75mg/m² u kombinaciji s cisplatinom i 5-fluorouracilom za terapiju carcinoma glave i vrata</w:t>
      </w:r>
    </w:p>
    <w:p w14:paraId="27CADE46" w14:textId="77777777" w:rsidR="00896B32" w:rsidRPr="00896B32" w:rsidRDefault="00896B32" w:rsidP="00896B32">
      <w:pPr>
        <w:widowControl w:val="0"/>
        <w:autoSpaceDE w:val="0"/>
        <w:autoSpaceDN w:val="0"/>
        <w:spacing w:before="1" w:after="0" w:line="240" w:lineRule="auto"/>
        <w:ind w:right="805"/>
        <w:jc w:val="both"/>
        <w:rPr>
          <w:rFonts w:ascii="Times New Roman" w:eastAsia="Times New Roman" w:hAnsi="Times New Roman" w:cs="Times New Roman"/>
          <w:u w:val="single"/>
          <w:lang w:val="sr-Latn-ME"/>
        </w:rPr>
      </w:pPr>
    </w:p>
    <w:p w14:paraId="2CBDDF4D" w14:textId="77777777" w:rsidR="00896B32" w:rsidRPr="00896B32" w:rsidRDefault="00896B32" w:rsidP="00896B32">
      <w:pPr>
        <w:widowControl w:val="0"/>
        <w:numPr>
          <w:ilvl w:val="0"/>
          <w:numId w:val="17"/>
        </w:numPr>
        <w:autoSpaceDE w:val="0"/>
        <w:autoSpaceDN w:val="0"/>
        <w:spacing w:before="1" w:after="0" w:line="240" w:lineRule="auto"/>
        <w:ind w:right="805"/>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Indukciona hemoterapija praćena radioterapijom (TAX 323)</w:t>
      </w:r>
    </w:p>
    <w:p w14:paraId="0B2C4579" w14:textId="77777777" w:rsidR="00896B32" w:rsidRPr="00896B32" w:rsidRDefault="00896B32" w:rsidP="00896B32">
      <w:pPr>
        <w:widowControl w:val="0"/>
        <w:autoSpaceDE w:val="0"/>
        <w:autoSpaceDN w:val="0"/>
        <w:spacing w:before="1" w:after="0" w:line="240" w:lineRule="auto"/>
        <w:ind w:left="1440" w:right="805"/>
        <w:jc w:val="both"/>
        <w:rPr>
          <w:rFonts w:ascii="Times New Roman" w:eastAsia="Times New Roman" w:hAnsi="Times New Roman" w:cs="Times New Roman"/>
          <w:u w:val="single"/>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280"/>
        <w:gridCol w:w="2268"/>
        <w:gridCol w:w="1984"/>
      </w:tblGrid>
      <w:tr w:rsidR="00896B32" w:rsidRPr="00896B32" w14:paraId="28987613" w14:textId="77777777" w:rsidTr="004E1A06">
        <w:trPr>
          <w:cantSplit/>
          <w:trHeight w:val="850"/>
          <w:tblHeader/>
          <w:jc w:val="center"/>
        </w:trPr>
        <w:tc>
          <w:tcPr>
            <w:tcW w:w="2540" w:type="dxa"/>
            <w:tcBorders>
              <w:top w:val="single" w:sz="4" w:space="0" w:color="000000"/>
              <w:left w:val="single" w:sz="4" w:space="0" w:color="000000"/>
              <w:bottom w:val="single" w:sz="4" w:space="0" w:color="000000"/>
              <w:right w:val="single" w:sz="4" w:space="0" w:color="000000"/>
            </w:tcBorders>
            <w:hideMark/>
          </w:tcPr>
          <w:p w14:paraId="3C71E4C9" w14:textId="77777777" w:rsidR="00896B32" w:rsidRPr="00896B32" w:rsidRDefault="00896B32" w:rsidP="004E1A06">
            <w:pPr>
              <w:widowControl w:val="0"/>
              <w:autoSpaceDE w:val="0"/>
              <w:autoSpaceDN w:val="0"/>
              <w:spacing w:after="0" w:line="240" w:lineRule="auto"/>
              <w:ind w:left="69" w:right="400"/>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MedDRA klasifikacija organskih sistema</w:t>
            </w:r>
          </w:p>
        </w:tc>
        <w:tc>
          <w:tcPr>
            <w:tcW w:w="2280" w:type="dxa"/>
            <w:tcBorders>
              <w:top w:val="single" w:sz="4" w:space="0" w:color="000000"/>
              <w:left w:val="single" w:sz="4" w:space="0" w:color="000000"/>
              <w:bottom w:val="single" w:sz="4" w:space="0" w:color="000000"/>
              <w:right w:val="single" w:sz="4" w:space="0" w:color="000000"/>
            </w:tcBorders>
            <w:hideMark/>
          </w:tcPr>
          <w:p w14:paraId="7862C4D7" w14:textId="77777777" w:rsidR="00896B32" w:rsidRPr="00896B32" w:rsidRDefault="00896B32" w:rsidP="004E1A06">
            <w:pPr>
              <w:widowControl w:val="0"/>
              <w:autoSpaceDE w:val="0"/>
              <w:autoSpaceDN w:val="0"/>
              <w:spacing w:after="0" w:line="240" w:lineRule="auto"/>
              <w:ind w:left="68"/>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Veoma česta neželjena dejstva</w:t>
            </w:r>
          </w:p>
        </w:tc>
        <w:tc>
          <w:tcPr>
            <w:tcW w:w="2268" w:type="dxa"/>
            <w:tcBorders>
              <w:top w:val="single" w:sz="4" w:space="0" w:color="000000"/>
              <w:left w:val="single" w:sz="4" w:space="0" w:color="000000"/>
              <w:bottom w:val="single" w:sz="4" w:space="0" w:color="000000"/>
              <w:right w:val="single" w:sz="4" w:space="0" w:color="000000"/>
            </w:tcBorders>
            <w:hideMark/>
          </w:tcPr>
          <w:p w14:paraId="00265370" w14:textId="77777777" w:rsidR="00896B32" w:rsidRPr="00896B32" w:rsidRDefault="00896B32" w:rsidP="004E1A06">
            <w:pPr>
              <w:widowControl w:val="0"/>
              <w:autoSpaceDE w:val="0"/>
              <w:autoSpaceDN w:val="0"/>
              <w:spacing w:after="0" w:line="240" w:lineRule="auto"/>
              <w:ind w:left="67"/>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Česta neželjena dejstva</w:t>
            </w:r>
          </w:p>
        </w:tc>
        <w:tc>
          <w:tcPr>
            <w:tcW w:w="1984" w:type="dxa"/>
            <w:tcBorders>
              <w:top w:val="single" w:sz="4" w:space="0" w:color="000000"/>
              <w:left w:val="single" w:sz="4" w:space="0" w:color="000000"/>
              <w:bottom w:val="single" w:sz="4" w:space="0" w:color="000000"/>
              <w:right w:val="single" w:sz="4" w:space="0" w:color="000000"/>
            </w:tcBorders>
            <w:hideMark/>
          </w:tcPr>
          <w:p w14:paraId="595B8F62" w14:textId="77777777" w:rsidR="00896B32" w:rsidRPr="00896B32" w:rsidRDefault="00896B32" w:rsidP="004E1A06">
            <w:pPr>
              <w:widowControl w:val="0"/>
              <w:autoSpaceDE w:val="0"/>
              <w:autoSpaceDN w:val="0"/>
              <w:spacing w:after="0" w:line="240" w:lineRule="auto"/>
              <w:ind w:left="67" w:right="150" w:hanging="3"/>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Povremena neželjena dejstva</w:t>
            </w:r>
          </w:p>
        </w:tc>
      </w:tr>
      <w:tr w:rsidR="00896B32" w:rsidRPr="00896B32" w14:paraId="2265756B" w14:textId="77777777" w:rsidTr="004E1A06">
        <w:trPr>
          <w:trHeight w:val="506"/>
          <w:jc w:val="center"/>
        </w:trPr>
        <w:tc>
          <w:tcPr>
            <w:tcW w:w="2540" w:type="dxa"/>
            <w:tcBorders>
              <w:top w:val="single" w:sz="4" w:space="0" w:color="000000"/>
              <w:left w:val="single" w:sz="4" w:space="0" w:color="000000"/>
              <w:bottom w:val="single" w:sz="4" w:space="0" w:color="000000"/>
              <w:right w:val="single" w:sz="4" w:space="0" w:color="000000"/>
            </w:tcBorders>
            <w:hideMark/>
          </w:tcPr>
          <w:p w14:paraId="7BF68619" w14:textId="77777777" w:rsidR="00896B32" w:rsidRPr="00896B32" w:rsidRDefault="00896B32" w:rsidP="00896B32">
            <w:pPr>
              <w:widowControl w:val="0"/>
              <w:autoSpaceDE w:val="0"/>
              <w:autoSpaceDN w:val="0"/>
              <w:spacing w:after="0" w:line="240" w:lineRule="auto"/>
              <w:ind w:left="69"/>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Infekcije i infestacije</w:t>
            </w:r>
          </w:p>
        </w:tc>
        <w:tc>
          <w:tcPr>
            <w:tcW w:w="2280" w:type="dxa"/>
            <w:tcBorders>
              <w:top w:val="single" w:sz="4" w:space="0" w:color="000000"/>
              <w:left w:val="single" w:sz="4" w:space="0" w:color="000000"/>
              <w:bottom w:val="single" w:sz="4" w:space="0" w:color="000000"/>
              <w:right w:val="single" w:sz="4" w:space="0" w:color="000000"/>
            </w:tcBorders>
            <w:hideMark/>
          </w:tcPr>
          <w:p w14:paraId="3B836D0F" w14:textId="77777777" w:rsidR="00896B32" w:rsidRPr="00896B32" w:rsidRDefault="00896B32" w:rsidP="00896B32">
            <w:pPr>
              <w:widowControl w:val="0"/>
              <w:autoSpaceDE w:val="0"/>
              <w:autoSpaceDN w:val="0"/>
              <w:spacing w:after="0" w:line="240" w:lineRule="auto"/>
              <w:ind w:left="69" w:right="49" w:firstLine="1"/>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Infekcija (G3/4: 6,3%); Neutropenijska infekcija</w:t>
            </w:r>
          </w:p>
        </w:tc>
        <w:tc>
          <w:tcPr>
            <w:tcW w:w="2268" w:type="dxa"/>
            <w:tcBorders>
              <w:top w:val="single" w:sz="4" w:space="0" w:color="000000"/>
              <w:left w:val="single" w:sz="4" w:space="0" w:color="000000"/>
              <w:bottom w:val="single" w:sz="4" w:space="0" w:color="000000"/>
              <w:right w:val="single" w:sz="4" w:space="0" w:color="000000"/>
            </w:tcBorders>
          </w:tcPr>
          <w:p w14:paraId="3BFBBB94"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43580285"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896B32" w14:paraId="2D2C74B0" w14:textId="77777777" w:rsidTr="004E1A06">
        <w:trPr>
          <w:trHeight w:val="1008"/>
          <w:jc w:val="center"/>
        </w:trPr>
        <w:tc>
          <w:tcPr>
            <w:tcW w:w="2540" w:type="dxa"/>
            <w:tcBorders>
              <w:top w:val="single" w:sz="4" w:space="0" w:color="000000"/>
              <w:left w:val="single" w:sz="4" w:space="0" w:color="000000"/>
              <w:bottom w:val="single" w:sz="4" w:space="0" w:color="000000"/>
              <w:right w:val="single" w:sz="4" w:space="0" w:color="000000"/>
            </w:tcBorders>
            <w:hideMark/>
          </w:tcPr>
          <w:p w14:paraId="29566031"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Benigne, maligne i</w:t>
            </w:r>
          </w:p>
          <w:p w14:paraId="71B4F4DD"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nespecifikovane</w:t>
            </w:r>
          </w:p>
          <w:p w14:paraId="4622C3E9"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neoplazme (uklju</w:t>
            </w:r>
            <w:r w:rsidRPr="00896B32">
              <w:rPr>
                <w:rFonts w:ascii="Times New Roman" w:eastAsia="TimesNewRoman" w:hAnsi="Times New Roman" w:cs="Times New Roman"/>
                <w:lang w:val="sr-Latn-ME"/>
              </w:rPr>
              <w:t>č</w:t>
            </w:r>
            <w:r w:rsidRPr="00896B32">
              <w:rPr>
                <w:rFonts w:ascii="Times New Roman" w:eastAsia="Times New Roman" w:hAnsi="Times New Roman" w:cs="Times New Roman"/>
                <w:lang w:val="sr-Latn-ME"/>
              </w:rPr>
              <w:t>uju</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i</w:t>
            </w:r>
          </w:p>
          <w:p w14:paraId="3EC2A4C6"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ciste i polipe)</w:t>
            </w:r>
          </w:p>
        </w:tc>
        <w:tc>
          <w:tcPr>
            <w:tcW w:w="2280" w:type="dxa"/>
            <w:tcBorders>
              <w:top w:val="single" w:sz="4" w:space="0" w:color="000000"/>
              <w:left w:val="single" w:sz="4" w:space="0" w:color="000000"/>
              <w:bottom w:val="single" w:sz="4" w:space="0" w:color="000000"/>
              <w:right w:val="single" w:sz="4" w:space="0" w:color="000000"/>
            </w:tcBorders>
          </w:tcPr>
          <w:p w14:paraId="4C3825AF"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210A77AD" w14:textId="77777777" w:rsidR="00896B32" w:rsidRPr="00896B32" w:rsidRDefault="00896B32" w:rsidP="004E1A06">
            <w:pPr>
              <w:widowControl w:val="0"/>
              <w:autoSpaceDE w:val="0"/>
              <w:autoSpaceDN w:val="0"/>
              <w:spacing w:after="0" w:line="240" w:lineRule="auto"/>
              <w:ind w:left="69" w:right="265" w:hanging="1"/>
              <w:rPr>
                <w:rFonts w:ascii="Times New Roman" w:eastAsia="Times New Roman" w:hAnsi="Times New Roman" w:cs="Times New Roman"/>
                <w:lang w:val="sr-Latn-ME"/>
              </w:rPr>
            </w:pPr>
            <w:r w:rsidRPr="00896B32">
              <w:rPr>
                <w:rFonts w:ascii="Times New Roman" w:eastAsia="Times New Roman" w:hAnsi="Times New Roman" w:cs="Times New Roman"/>
                <w:lang w:val="sr-Latn-ME"/>
              </w:rPr>
              <w:t>Kancerski bol (G3/4: 0,6%)</w:t>
            </w:r>
          </w:p>
        </w:tc>
        <w:tc>
          <w:tcPr>
            <w:tcW w:w="1984" w:type="dxa"/>
            <w:tcBorders>
              <w:top w:val="single" w:sz="4" w:space="0" w:color="000000"/>
              <w:left w:val="single" w:sz="4" w:space="0" w:color="000000"/>
              <w:bottom w:val="single" w:sz="4" w:space="0" w:color="000000"/>
              <w:right w:val="single" w:sz="4" w:space="0" w:color="000000"/>
            </w:tcBorders>
          </w:tcPr>
          <w:p w14:paraId="299DFE2B"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468AE19B" w14:textId="77777777" w:rsidTr="004E1A06">
        <w:trPr>
          <w:trHeight w:val="1264"/>
          <w:jc w:val="center"/>
        </w:trPr>
        <w:tc>
          <w:tcPr>
            <w:tcW w:w="2540" w:type="dxa"/>
            <w:tcBorders>
              <w:top w:val="single" w:sz="4" w:space="0" w:color="000000"/>
              <w:left w:val="single" w:sz="4" w:space="0" w:color="000000"/>
              <w:bottom w:val="single" w:sz="4" w:space="0" w:color="000000"/>
              <w:right w:val="single" w:sz="4" w:space="0" w:color="000000"/>
            </w:tcBorders>
            <w:hideMark/>
          </w:tcPr>
          <w:p w14:paraId="1D855F34" w14:textId="77777777" w:rsidR="00896B32" w:rsidRPr="00896B32" w:rsidRDefault="00896B32" w:rsidP="004E1A06">
            <w:pPr>
              <w:widowControl w:val="0"/>
              <w:autoSpaceDE w:val="0"/>
              <w:autoSpaceDN w:val="0"/>
              <w:spacing w:after="0" w:line="240" w:lineRule="auto"/>
              <w:ind w:left="69" w:right="581"/>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Poremećaji krvi i limfnog sistema</w:t>
            </w:r>
          </w:p>
        </w:tc>
        <w:tc>
          <w:tcPr>
            <w:tcW w:w="2280" w:type="dxa"/>
            <w:tcBorders>
              <w:top w:val="single" w:sz="4" w:space="0" w:color="000000"/>
              <w:left w:val="single" w:sz="4" w:space="0" w:color="000000"/>
              <w:bottom w:val="single" w:sz="4" w:space="0" w:color="000000"/>
              <w:right w:val="single" w:sz="4" w:space="0" w:color="000000"/>
            </w:tcBorders>
            <w:hideMark/>
          </w:tcPr>
          <w:p w14:paraId="20A20A83" w14:textId="77777777" w:rsidR="00896B32" w:rsidRPr="00896B32" w:rsidRDefault="00896B32" w:rsidP="004E1A06">
            <w:pPr>
              <w:widowControl w:val="0"/>
              <w:autoSpaceDE w:val="0"/>
              <w:autoSpaceDN w:val="0"/>
              <w:spacing w:after="0" w:line="240" w:lineRule="auto"/>
              <w:ind w:left="69" w:right="440"/>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Neutropenija (G3/4: 76,3%);</w:t>
            </w:r>
          </w:p>
          <w:p w14:paraId="0379F50C"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Anemija (G3/4: 9,2%); Trombocitopenija (G3/4: 5,2%)</w:t>
            </w:r>
          </w:p>
        </w:tc>
        <w:tc>
          <w:tcPr>
            <w:tcW w:w="2268" w:type="dxa"/>
            <w:tcBorders>
              <w:top w:val="single" w:sz="4" w:space="0" w:color="000000"/>
              <w:left w:val="single" w:sz="4" w:space="0" w:color="000000"/>
              <w:bottom w:val="single" w:sz="4" w:space="0" w:color="000000"/>
              <w:right w:val="single" w:sz="4" w:space="0" w:color="000000"/>
            </w:tcBorders>
            <w:hideMark/>
          </w:tcPr>
          <w:p w14:paraId="78BA7C56"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Febrilna neutropenija</w:t>
            </w:r>
          </w:p>
        </w:tc>
        <w:tc>
          <w:tcPr>
            <w:tcW w:w="1984" w:type="dxa"/>
            <w:tcBorders>
              <w:top w:val="single" w:sz="4" w:space="0" w:color="000000"/>
              <w:left w:val="single" w:sz="4" w:space="0" w:color="000000"/>
              <w:bottom w:val="single" w:sz="4" w:space="0" w:color="000000"/>
              <w:right w:val="single" w:sz="4" w:space="0" w:color="000000"/>
            </w:tcBorders>
          </w:tcPr>
          <w:p w14:paraId="2540EB2D"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791EC762" w14:textId="77777777" w:rsidTr="004E1A06">
        <w:trPr>
          <w:trHeight w:val="276"/>
          <w:jc w:val="center"/>
        </w:trPr>
        <w:tc>
          <w:tcPr>
            <w:tcW w:w="2540" w:type="dxa"/>
            <w:tcBorders>
              <w:top w:val="single" w:sz="4" w:space="0" w:color="000000"/>
              <w:left w:val="single" w:sz="4" w:space="0" w:color="000000"/>
              <w:bottom w:val="single" w:sz="4" w:space="0" w:color="000000"/>
              <w:right w:val="single" w:sz="4" w:space="0" w:color="000000"/>
            </w:tcBorders>
            <w:hideMark/>
          </w:tcPr>
          <w:p w14:paraId="58FDE35B"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imunog sistema</w:t>
            </w:r>
          </w:p>
        </w:tc>
        <w:tc>
          <w:tcPr>
            <w:tcW w:w="2280" w:type="dxa"/>
            <w:tcBorders>
              <w:top w:val="single" w:sz="4" w:space="0" w:color="000000"/>
              <w:left w:val="single" w:sz="4" w:space="0" w:color="000000"/>
              <w:bottom w:val="single" w:sz="4" w:space="0" w:color="000000"/>
              <w:right w:val="single" w:sz="4" w:space="0" w:color="000000"/>
            </w:tcBorders>
          </w:tcPr>
          <w:p w14:paraId="1F07F10D"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0EB75525"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Preosjetljivost (ne teška)</w:t>
            </w:r>
          </w:p>
        </w:tc>
        <w:tc>
          <w:tcPr>
            <w:tcW w:w="1984" w:type="dxa"/>
            <w:tcBorders>
              <w:top w:val="single" w:sz="4" w:space="0" w:color="000000"/>
              <w:left w:val="single" w:sz="4" w:space="0" w:color="000000"/>
              <w:bottom w:val="single" w:sz="4" w:space="0" w:color="000000"/>
              <w:right w:val="single" w:sz="4" w:space="0" w:color="000000"/>
            </w:tcBorders>
          </w:tcPr>
          <w:p w14:paraId="2A4A229E"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324D6BF6" w14:textId="77777777" w:rsidTr="004E1A06">
        <w:trPr>
          <w:trHeight w:val="549"/>
          <w:jc w:val="center"/>
        </w:trPr>
        <w:tc>
          <w:tcPr>
            <w:tcW w:w="2540" w:type="dxa"/>
            <w:tcBorders>
              <w:top w:val="single" w:sz="4" w:space="0" w:color="000000"/>
              <w:left w:val="single" w:sz="4" w:space="0" w:color="000000"/>
              <w:bottom w:val="single" w:sz="4" w:space="0" w:color="000000"/>
              <w:right w:val="single" w:sz="4" w:space="0" w:color="000000"/>
            </w:tcBorders>
            <w:hideMark/>
          </w:tcPr>
          <w:p w14:paraId="2CD3FF73"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metabolizma i ishrane</w:t>
            </w:r>
          </w:p>
        </w:tc>
        <w:tc>
          <w:tcPr>
            <w:tcW w:w="2280" w:type="dxa"/>
            <w:tcBorders>
              <w:top w:val="single" w:sz="4" w:space="0" w:color="000000"/>
              <w:left w:val="single" w:sz="4" w:space="0" w:color="000000"/>
              <w:bottom w:val="single" w:sz="4" w:space="0" w:color="000000"/>
              <w:right w:val="single" w:sz="4" w:space="0" w:color="000000"/>
            </w:tcBorders>
            <w:hideMark/>
          </w:tcPr>
          <w:p w14:paraId="5BFBBA90"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Anoreksija (G3/4: 0,6%)</w:t>
            </w:r>
          </w:p>
        </w:tc>
        <w:tc>
          <w:tcPr>
            <w:tcW w:w="2268" w:type="dxa"/>
            <w:tcBorders>
              <w:top w:val="single" w:sz="4" w:space="0" w:color="000000"/>
              <w:left w:val="single" w:sz="4" w:space="0" w:color="000000"/>
              <w:bottom w:val="single" w:sz="4" w:space="0" w:color="000000"/>
              <w:right w:val="single" w:sz="4" w:space="0" w:color="000000"/>
            </w:tcBorders>
          </w:tcPr>
          <w:p w14:paraId="633113B5"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6CCDE815"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560E93FF" w14:textId="77777777" w:rsidTr="004E1A06">
        <w:trPr>
          <w:trHeight w:val="1008"/>
          <w:jc w:val="center"/>
        </w:trPr>
        <w:tc>
          <w:tcPr>
            <w:tcW w:w="2540" w:type="dxa"/>
            <w:tcBorders>
              <w:top w:val="single" w:sz="4" w:space="0" w:color="000000"/>
              <w:left w:val="single" w:sz="4" w:space="0" w:color="000000"/>
              <w:bottom w:val="single" w:sz="4" w:space="0" w:color="000000"/>
              <w:right w:val="single" w:sz="4" w:space="0" w:color="000000"/>
            </w:tcBorders>
            <w:hideMark/>
          </w:tcPr>
          <w:p w14:paraId="5F33796F" w14:textId="77777777" w:rsidR="00896B32" w:rsidRPr="00896B32" w:rsidRDefault="00896B32" w:rsidP="004E1A06">
            <w:pPr>
              <w:widowControl w:val="0"/>
              <w:autoSpaceDE w:val="0"/>
              <w:autoSpaceDN w:val="0"/>
              <w:spacing w:after="0" w:line="240" w:lineRule="auto"/>
              <w:ind w:left="69" w:right="258"/>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nervnog sistema</w:t>
            </w:r>
          </w:p>
        </w:tc>
        <w:tc>
          <w:tcPr>
            <w:tcW w:w="2280" w:type="dxa"/>
            <w:tcBorders>
              <w:top w:val="single" w:sz="4" w:space="0" w:color="000000"/>
              <w:left w:val="single" w:sz="4" w:space="0" w:color="000000"/>
              <w:bottom w:val="single" w:sz="4" w:space="0" w:color="000000"/>
              <w:right w:val="single" w:sz="4" w:space="0" w:color="000000"/>
            </w:tcBorders>
            <w:hideMark/>
          </w:tcPr>
          <w:p w14:paraId="54C67296"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Disgeuzija/parosmija;</w:t>
            </w:r>
            <w:r w:rsidRPr="00896B32">
              <w:rPr>
                <w:rFonts w:ascii="Times New Roman" w:eastAsia="Times New Roman" w:hAnsi="Times New Roman" w:cs="Times New Roman"/>
                <w:w w:val="95"/>
                <w:lang w:val="sr-Latn-ME"/>
              </w:rPr>
              <w:t xml:space="preserve"> </w:t>
            </w:r>
            <w:r w:rsidRPr="00896B32">
              <w:rPr>
                <w:rFonts w:ascii="Times New Roman" w:eastAsia="Times New Roman" w:hAnsi="Times New Roman" w:cs="Times New Roman"/>
                <w:lang w:val="sr-Latn-ME"/>
              </w:rPr>
              <w:t xml:space="preserve">Periferna senzorna neuropatija </w:t>
            </w:r>
          </w:p>
          <w:p w14:paraId="5C26C779"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(G3/4: 0,6%)</w:t>
            </w:r>
          </w:p>
        </w:tc>
        <w:tc>
          <w:tcPr>
            <w:tcW w:w="2268" w:type="dxa"/>
            <w:tcBorders>
              <w:top w:val="single" w:sz="4" w:space="0" w:color="000000"/>
              <w:left w:val="single" w:sz="4" w:space="0" w:color="000000"/>
              <w:bottom w:val="single" w:sz="4" w:space="0" w:color="000000"/>
              <w:right w:val="single" w:sz="4" w:space="0" w:color="000000"/>
            </w:tcBorders>
            <w:hideMark/>
          </w:tcPr>
          <w:p w14:paraId="56BF44C6"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Vrtoglavica</w:t>
            </w:r>
          </w:p>
        </w:tc>
        <w:tc>
          <w:tcPr>
            <w:tcW w:w="1984" w:type="dxa"/>
            <w:tcBorders>
              <w:top w:val="single" w:sz="4" w:space="0" w:color="000000"/>
              <w:left w:val="single" w:sz="4" w:space="0" w:color="000000"/>
              <w:bottom w:val="single" w:sz="4" w:space="0" w:color="000000"/>
              <w:right w:val="single" w:sz="4" w:space="0" w:color="000000"/>
            </w:tcBorders>
          </w:tcPr>
          <w:p w14:paraId="02BE3547"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1A56E18B" w14:textId="77777777" w:rsidTr="004E1A06">
        <w:trPr>
          <w:trHeight w:val="505"/>
          <w:jc w:val="center"/>
        </w:trPr>
        <w:tc>
          <w:tcPr>
            <w:tcW w:w="2540" w:type="dxa"/>
            <w:tcBorders>
              <w:top w:val="single" w:sz="4" w:space="0" w:color="000000"/>
              <w:left w:val="single" w:sz="4" w:space="0" w:color="000000"/>
              <w:bottom w:val="single" w:sz="4" w:space="0" w:color="000000"/>
              <w:right w:val="single" w:sz="4" w:space="0" w:color="000000"/>
            </w:tcBorders>
            <w:hideMark/>
          </w:tcPr>
          <w:p w14:paraId="0850881E"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oka</w:t>
            </w:r>
          </w:p>
        </w:tc>
        <w:tc>
          <w:tcPr>
            <w:tcW w:w="2280" w:type="dxa"/>
            <w:tcBorders>
              <w:top w:val="single" w:sz="4" w:space="0" w:color="000000"/>
              <w:left w:val="single" w:sz="4" w:space="0" w:color="000000"/>
              <w:bottom w:val="single" w:sz="4" w:space="0" w:color="000000"/>
              <w:right w:val="single" w:sz="4" w:space="0" w:color="000000"/>
            </w:tcBorders>
          </w:tcPr>
          <w:p w14:paraId="14828F4A"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6FBFB9AF" w14:textId="77777777" w:rsidR="00896B32" w:rsidRPr="00896B32" w:rsidRDefault="00896B32" w:rsidP="004E1A06">
            <w:pPr>
              <w:widowControl w:val="0"/>
              <w:autoSpaceDE w:val="0"/>
              <w:autoSpaceDN w:val="0"/>
              <w:spacing w:after="0" w:line="240" w:lineRule="auto"/>
              <w:ind w:left="69" w:hanging="2"/>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Pojačano suzenje; Konjunktivitis</w:t>
            </w:r>
          </w:p>
        </w:tc>
        <w:tc>
          <w:tcPr>
            <w:tcW w:w="1984" w:type="dxa"/>
            <w:tcBorders>
              <w:top w:val="single" w:sz="4" w:space="0" w:color="000000"/>
              <w:left w:val="single" w:sz="4" w:space="0" w:color="000000"/>
              <w:bottom w:val="single" w:sz="4" w:space="0" w:color="000000"/>
              <w:right w:val="single" w:sz="4" w:space="0" w:color="000000"/>
            </w:tcBorders>
          </w:tcPr>
          <w:p w14:paraId="29436A6F"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47AF3F58" w14:textId="77777777" w:rsidTr="004E1A06">
        <w:trPr>
          <w:trHeight w:val="505"/>
          <w:jc w:val="center"/>
        </w:trPr>
        <w:tc>
          <w:tcPr>
            <w:tcW w:w="2540" w:type="dxa"/>
            <w:tcBorders>
              <w:top w:val="single" w:sz="4" w:space="0" w:color="000000"/>
              <w:left w:val="single" w:sz="4" w:space="0" w:color="000000"/>
              <w:bottom w:val="single" w:sz="4" w:space="0" w:color="000000"/>
              <w:right w:val="single" w:sz="4" w:space="0" w:color="000000"/>
            </w:tcBorders>
            <w:hideMark/>
          </w:tcPr>
          <w:p w14:paraId="12175456"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uha i</w:t>
            </w:r>
          </w:p>
          <w:p w14:paraId="240B1B9E"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lavirinta</w:t>
            </w:r>
          </w:p>
        </w:tc>
        <w:tc>
          <w:tcPr>
            <w:tcW w:w="2280" w:type="dxa"/>
            <w:tcBorders>
              <w:top w:val="single" w:sz="4" w:space="0" w:color="000000"/>
              <w:left w:val="single" w:sz="4" w:space="0" w:color="000000"/>
              <w:bottom w:val="single" w:sz="4" w:space="0" w:color="000000"/>
              <w:right w:val="single" w:sz="4" w:space="0" w:color="000000"/>
            </w:tcBorders>
          </w:tcPr>
          <w:p w14:paraId="592F54F6"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07DB5609" w14:textId="77777777" w:rsidR="00896B32" w:rsidRPr="00896B32" w:rsidRDefault="00896B32" w:rsidP="004E1A06">
            <w:pPr>
              <w:widowControl w:val="0"/>
              <w:autoSpaceDE w:val="0"/>
              <w:autoSpaceDN w:val="0"/>
              <w:spacing w:after="0" w:line="240" w:lineRule="auto"/>
              <w:ind w:left="69" w:right="281" w:hanging="2"/>
              <w:rPr>
                <w:rFonts w:ascii="Times New Roman" w:eastAsia="Times New Roman" w:hAnsi="Times New Roman" w:cs="Times New Roman"/>
                <w:lang w:val="sr-Latn-ME"/>
              </w:rPr>
            </w:pPr>
            <w:r w:rsidRPr="00896B32">
              <w:rPr>
                <w:rFonts w:ascii="Times New Roman" w:eastAsia="Times New Roman" w:hAnsi="Times New Roman" w:cs="Times New Roman"/>
                <w:lang w:val="sr-Latn-ME"/>
              </w:rPr>
              <w:t>Oštećenje sluha</w:t>
            </w:r>
          </w:p>
        </w:tc>
        <w:tc>
          <w:tcPr>
            <w:tcW w:w="1984" w:type="dxa"/>
            <w:tcBorders>
              <w:top w:val="single" w:sz="4" w:space="0" w:color="000000"/>
              <w:left w:val="single" w:sz="4" w:space="0" w:color="000000"/>
              <w:bottom w:val="single" w:sz="4" w:space="0" w:color="000000"/>
              <w:right w:val="single" w:sz="4" w:space="0" w:color="000000"/>
            </w:tcBorders>
          </w:tcPr>
          <w:p w14:paraId="048043A2"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359D363A" w14:textId="77777777" w:rsidTr="004E1A06">
        <w:trPr>
          <w:trHeight w:val="505"/>
          <w:jc w:val="center"/>
        </w:trPr>
        <w:tc>
          <w:tcPr>
            <w:tcW w:w="2540" w:type="dxa"/>
            <w:tcBorders>
              <w:top w:val="single" w:sz="4" w:space="0" w:color="000000"/>
              <w:left w:val="single" w:sz="4" w:space="0" w:color="000000"/>
              <w:bottom w:val="single" w:sz="4" w:space="0" w:color="000000"/>
              <w:right w:val="single" w:sz="4" w:space="0" w:color="000000"/>
            </w:tcBorders>
            <w:hideMark/>
          </w:tcPr>
          <w:p w14:paraId="291DF43A"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Kardiološki poremećaji</w:t>
            </w:r>
          </w:p>
        </w:tc>
        <w:tc>
          <w:tcPr>
            <w:tcW w:w="2280" w:type="dxa"/>
            <w:tcBorders>
              <w:top w:val="single" w:sz="4" w:space="0" w:color="000000"/>
              <w:left w:val="single" w:sz="4" w:space="0" w:color="000000"/>
              <w:bottom w:val="single" w:sz="4" w:space="0" w:color="000000"/>
              <w:right w:val="single" w:sz="4" w:space="0" w:color="000000"/>
            </w:tcBorders>
          </w:tcPr>
          <w:p w14:paraId="7D2F2610"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14D44194" w14:textId="77777777" w:rsidR="00896B32" w:rsidRPr="00896B32" w:rsidRDefault="00896B32" w:rsidP="004E1A06">
            <w:pPr>
              <w:widowControl w:val="0"/>
              <w:autoSpaceDE w:val="0"/>
              <w:autoSpaceDN w:val="0"/>
              <w:spacing w:after="0" w:line="240" w:lineRule="auto"/>
              <w:ind w:left="69" w:hanging="2"/>
              <w:rPr>
                <w:rFonts w:ascii="Times New Roman" w:eastAsia="Times New Roman" w:hAnsi="Times New Roman" w:cs="Times New Roman"/>
                <w:lang w:val="sr-Latn-ME"/>
              </w:rPr>
            </w:pPr>
            <w:r w:rsidRPr="00896B32">
              <w:rPr>
                <w:rFonts w:ascii="Times New Roman" w:eastAsia="Times New Roman" w:hAnsi="Times New Roman" w:cs="Times New Roman"/>
                <w:lang w:val="sr-Latn-ME"/>
              </w:rPr>
              <w:t>Ishemija miokarda (G3/4:1,7%)</w:t>
            </w:r>
          </w:p>
        </w:tc>
        <w:tc>
          <w:tcPr>
            <w:tcW w:w="1984" w:type="dxa"/>
            <w:tcBorders>
              <w:top w:val="single" w:sz="4" w:space="0" w:color="000000"/>
              <w:left w:val="single" w:sz="4" w:space="0" w:color="000000"/>
              <w:bottom w:val="single" w:sz="4" w:space="0" w:color="000000"/>
              <w:right w:val="single" w:sz="4" w:space="0" w:color="000000"/>
            </w:tcBorders>
            <w:hideMark/>
          </w:tcPr>
          <w:p w14:paraId="2DE497B8"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Aritmija (G3/4: 0,6%)</w:t>
            </w:r>
          </w:p>
        </w:tc>
      </w:tr>
      <w:tr w:rsidR="00896B32" w:rsidRPr="00896B32" w14:paraId="437AF0D1" w14:textId="77777777" w:rsidTr="004E1A06">
        <w:trPr>
          <w:trHeight w:val="505"/>
          <w:jc w:val="center"/>
        </w:trPr>
        <w:tc>
          <w:tcPr>
            <w:tcW w:w="2540" w:type="dxa"/>
            <w:tcBorders>
              <w:top w:val="single" w:sz="4" w:space="0" w:color="000000"/>
              <w:left w:val="single" w:sz="4" w:space="0" w:color="000000"/>
              <w:bottom w:val="single" w:sz="4" w:space="0" w:color="000000"/>
              <w:right w:val="single" w:sz="4" w:space="0" w:color="000000"/>
            </w:tcBorders>
            <w:hideMark/>
          </w:tcPr>
          <w:p w14:paraId="6B361460"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Vaskularni poremećaji</w:t>
            </w:r>
          </w:p>
        </w:tc>
        <w:tc>
          <w:tcPr>
            <w:tcW w:w="2280" w:type="dxa"/>
            <w:tcBorders>
              <w:top w:val="single" w:sz="4" w:space="0" w:color="000000"/>
              <w:left w:val="single" w:sz="4" w:space="0" w:color="000000"/>
              <w:bottom w:val="single" w:sz="4" w:space="0" w:color="000000"/>
              <w:right w:val="single" w:sz="4" w:space="0" w:color="000000"/>
            </w:tcBorders>
          </w:tcPr>
          <w:p w14:paraId="14B8A7C1"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0B085AC7" w14:textId="77777777" w:rsidR="00896B32" w:rsidRPr="00896B32" w:rsidRDefault="00896B32" w:rsidP="004E1A06">
            <w:pPr>
              <w:widowControl w:val="0"/>
              <w:autoSpaceDE w:val="0"/>
              <w:autoSpaceDN w:val="0"/>
              <w:spacing w:after="0" w:line="240" w:lineRule="auto"/>
              <w:ind w:left="69" w:hanging="2"/>
              <w:rPr>
                <w:rFonts w:ascii="Times New Roman" w:eastAsia="Times New Roman" w:hAnsi="Times New Roman" w:cs="Times New Roman"/>
                <w:lang w:val="sr-Latn-ME"/>
              </w:rPr>
            </w:pPr>
            <w:r w:rsidRPr="00896B32">
              <w:rPr>
                <w:rFonts w:ascii="Times New Roman" w:eastAsia="Times New Roman" w:hAnsi="Times New Roman" w:cs="Times New Roman"/>
                <w:lang w:val="sr-Latn-ME"/>
              </w:rPr>
              <w:t>Venski poremećaji (G3/4: 0,6%)</w:t>
            </w:r>
          </w:p>
        </w:tc>
        <w:tc>
          <w:tcPr>
            <w:tcW w:w="1984" w:type="dxa"/>
            <w:tcBorders>
              <w:top w:val="single" w:sz="4" w:space="0" w:color="000000"/>
              <w:left w:val="single" w:sz="4" w:space="0" w:color="000000"/>
              <w:bottom w:val="single" w:sz="4" w:space="0" w:color="000000"/>
              <w:right w:val="single" w:sz="4" w:space="0" w:color="000000"/>
            </w:tcBorders>
          </w:tcPr>
          <w:p w14:paraId="5A8F3897"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r>
      <w:tr w:rsidR="00896B32" w:rsidRPr="00B546C3" w14:paraId="0FD2511A" w14:textId="77777777" w:rsidTr="004E1A06">
        <w:trPr>
          <w:trHeight w:val="505"/>
          <w:jc w:val="center"/>
        </w:trPr>
        <w:tc>
          <w:tcPr>
            <w:tcW w:w="2540" w:type="dxa"/>
            <w:tcBorders>
              <w:top w:val="single" w:sz="4" w:space="0" w:color="000000"/>
              <w:left w:val="single" w:sz="4" w:space="0" w:color="000000"/>
              <w:bottom w:val="single" w:sz="4" w:space="0" w:color="000000"/>
              <w:right w:val="single" w:sz="4" w:space="0" w:color="000000"/>
            </w:tcBorders>
          </w:tcPr>
          <w:p w14:paraId="5E755458"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Gastrointestinalni</w:t>
            </w:r>
          </w:p>
          <w:p w14:paraId="5631ACAD"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w:t>
            </w:r>
          </w:p>
          <w:p w14:paraId="4ABA5A97"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p>
        </w:tc>
        <w:tc>
          <w:tcPr>
            <w:tcW w:w="2280" w:type="dxa"/>
            <w:tcBorders>
              <w:top w:val="single" w:sz="4" w:space="0" w:color="000000"/>
              <w:left w:val="single" w:sz="4" w:space="0" w:color="000000"/>
              <w:bottom w:val="single" w:sz="4" w:space="0" w:color="000000"/>
              <w:right w:val="single" w:sz="4" w:space="0" w:color="000000"/>
            </w:tcBorders>
            <w:hideMark/>
          </w:tcPr>
          <w:p w14:paraId="6A32225A"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Nauzeja (G 3/4: 0,6%); Stomatitis (G3/4: 4,0%);</w:t>
            </w:r>
          </w:p>
          <w:p w14:paraId="205CCC2F"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Dijareja (G 3/4: 2,9%); Povraćanje (G3/4: 0,6%)</w:t>
            </w:r>
          </w:p>
        </w:tc>
        <w:tc>
          <w:tcPr>
            <w:tcW w:w="2268" w:type="dxa"/>
            <w:tcBorders>
              <w:top w:val="single" w:sz="4" w:space="0" w:color="000000"/>
              <w:left w:val="single" w:sz="4" w:space="0" w:color="000000"/>
              <w:bottom w:val="single" w:sz="4" w:space="0" w:color="000000"/>
              <w:right w:val="single" w:sz="4" w:space="0" w:color="000000"/>
            </w:tcBorders>
            <w:hideMark/>
          </w:tcPr>
          <w:p w14:paraId="2311F9B9" w14:textId="77777777" w:rsidR="00896B32" w:rsidRPr="00896B32" w:rsidRDefault="00896B32" w:rsidP="004E1A06">
            <w:pPr>
              <w:widowControl w:val="0"/>
              <w:autoSpaceDE w:val="0"/>
              <w:autoSpaceDN w:val="0"/>
              <w:spacing w:after="0" w:line="240" w:lineRule="auto"/>
              <w:ind w:left="69" w:hanging="2"/>
              <w:rPr>
                <w:rFonts w:ascii="Times New Roman" w:eastAsia="Times New Roman" w:hAnsi="Times New Roman" w:cs="Times New Roman"/>
                <w:lang w:val="sr-Latn-ME"/>
              </w:rPr>
            </w:pPr>
            <w:r w:rsidRPr="00896B32">
              <w:rPr>
                <w:rFonts w:ascii="Times New Roman" w:eastAsia="Times New Roman" w:hAnsi="Times New Roman" w:cs="Times New Roman"/>
                <w:lang w:val="sr-Latn-ME"/>
              </w:rPr>
              <w:t>Opstipacija; Ezofagitis/disfagija/ odinofagija (G3/4: 0,6%); Abdominalni bol; Dispepsija; Gastrointestinalna hemoragija (G3/4: 0,6%)</w:t>
            </w:r>
          </w:p>
        </w:tc>
        <w:tc>
          <w:tcPr>
            <w:tcW w:w="1984" w:type="dxa"/>
            <w:tcBorders>
              <w:top w:val="single" w:sz="4" w:space="0" w:color="000000"/>
              <w:left w:val="single" w:sz="4" w:space="0" w:color="000000"/>
              <w:bottom w:val="single" w:sz="4" w:space="0" w:color="000000"/>
              <w:right w:val="single" w:sz="4" w:space="0" w:color="000000"/>
            </w:tcBorders>
          </w:tcPr>
          <w:p w14:paraId="03A5EF19"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31A97ADF" w14:textId="77777777" w:rsidTr="004E1A06">
        <w:trPr>
          <w:trHeight w:val="505"/>
          <w:jc w:val="center"/>
        </w:trPr>
        <w:tc>
          <w:tcPr>
            <w:tcW w:w="2540" w:type="dxa"/>
            <w:tcBorders>
              <w:top w:val="single" w:sz="4" w:space="0" w:color="000000"/>
              <w:left w:val="single" w:sz="4" w:space="0" w:color="000000"/>
              <w:bottom w:val="single" w:sz="4" w:space="0" w:color="000000"/>
              <w:right w:val="single" w:sz="4" w:space="0" w:color="000000"/>
            </w:tcBorders>
            <w:hideMark/>
          </w:tcPr>
          <w:p w14:paraId="127DFCB5"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kože i potkožnog tkiva</w:t>
            </w:r>
          </w:p>
        </w:tc>
        <w:tc>
          <w:tcPr>
            <w:tcW w:w="2280" w:type="dxa"/>
            <w:tcBorders>
              <w:top w:val="single" w:sz="4" w:space="0" w:color="000000"/>
              <w:left w:val="single" w:sz="4" w:space="0" w:color="000000"/>
              <w:bottom w:val="single" w:sz="4" w:space="0" w:color="000000"/>
              <w:right w:val="single" w:sz="4" w:space="0" w:color="000000"/>
            </w:tcBorders>
            <w:hideMark/>
          </w:tcPr>
          <w:p w14:paraId="06547051"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Alopecija (G3/4: 10,9%)</w:t>
            </w:r>
          </w:p>
        </w:tc>
        <w:tc>
          <w:tcPr>
            <w:tcW w:w="2268" w:type="dxa"/>
            <w:tcBorders>
              <w:top w:val="single" w:sz="4" w:space="0" w:color="000000"/>
              <w:left w:val="single" w:sz="4" w:space="0" w:color="000000"/>
              <w:bottom w:val="single" w:sz="4" w:space="0" w:color="000000"/>
              <w:right w:val="single" w:sz="4" w:space="0" w:color="000000"/>
            </w:tcBorders>
            <w:hideMark/>
          </w:tcPr>
          <w:p w14:paraId="70658E9E" w14:textId="77777777" w:rsidR="00896B32" w:rsidRPr="00896B32" w:rsidRDefault="00896B32" w:rsidP="004E1A06">
            <w:pPr>
              <w:widowControl w:val="0"/>
              <w:autoSpaceDE w:val="0"/>
              <w:autoSpaceDN w:val="0"/>
              <w:spacing w:after="0" w:line="240" w:lineRule="auto"/>
              <w:ind w:left="69" w:hanging="2"/>
              <w:rPr>
                <w:rFonts w:ascii="Times New Roman" w:eastAsia="Times New Roman" w:hAnsi="Times New Roman" w:cs="Times New Roman"/>
                <w:lang w:val="sr-Latn-ME"/>
              </w:rPr>
            </w:pPr>
            <w:r w:rsidRPr="00896B32">
              <w:rPr>
                <w:rFonts w:ascii="Times New Roman" w:eastAsia="Times New Roman" w:hAnsi="Times New Roman" w:cs="Times New Roman"/>
                <w:lang w:val="sr-Latn-ME"/>
              </w:rPr>
              <w:t>Osip praćen svrabom; Suvoća kože;</w:t>
            </w:r>
          </w:p>
          <w:p w14:paraId="031D3046" w14:textId="77777777" w:rsidR="00896B32" w:rsidRPr="00896B32" w:rsidRDefault="00896B32" w:rsidP="004E1A06">
            <w:pPr>
              <w:widowControl w:val="0"/>
              <w:autoSpaceDE w:val="0"/>
              <w:autoSpaceDN w:val="0"/>
              <w:spacing w:after="0" w:line="240" w:lineRule="auto"/>
              <w:ind w:left="69" w:hanging="2"/>
              <w:rPr>
                <w:rFonts w:ascii="Times New Roman" w:eastAsia="Times New Roman" w:hAnsi="Times New Roman" w:cs="Times New Roman"/>
                <w:lang w:val="sr-Latn-ME"/>
              </w:rPr>
            </w:pPr>
            <w:r w:rsidRPr="00896B32">
              <w:rPr>
                <w:rFonts w:ascii="Times New Roman" w:eastAsia="Times New Roman" w:hAnsi="Times New Roman" w:cs="Times New Roman"/>
                <w:lang w:val="sr-Latn-ME"/>
              </w:rPr>
              <w:t>Eksfolijacija kože (G3/4: 0,6%)</w:t>
            </w:r>
          </w:p>
        </w:tc>
        <w:tc>
          <w:tcPr>
            <w:tcW w:w="1984" w:type="dxa"/>
            <w:tcBorders>
              <w:top w:val="single" w:sz="4" w:space="0" w:color="000000"/>
              <w:left w:val="single" w:sz="4" w:space="0" w:color="000000"/>
              <w:bottom w:val="single" w:sz="4" w:space="0" w:color="000000"/>
              <w:right w:val="single" w:sz="4" w:space="0" w:color="000000"/>
            </w:tcBorders>
          </w:tcPr>
          <w:p w14:paraId="11D19E10"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896B32" w14:paraId="4B1889A3" w14:textId="77777777" w:rsidTr="004E1A06">
        <w:trPr>
          <w:trHeight w:val="505"/>
          <w:jc w:val="center"/>
        </w:trPr>
        <w:tc>
          <w:tcPr>
            <w:tcW w:w="2540" w:type="dxa"/>
            <w:tcBorders>
              <w:top w:val="single" w:sz="4" w:space="0" w:color="000000"/>
              <w:left w:val="single" w:sz="4" w:space="0" w:color="000000"/>
              <w:bottom w:val="single" w:sz="4" w:space="0" w:color="000000"/>
              <w:right w:val="single" w:sz="4" w:space="0" w:color="000000"/>
            </w:tcBorders>
            <w:hideMark/>
          </w:tcPr>
          <w:p w14:paraId="4DDB8A30"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miši</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noskeletnog</w:t>
            </w:r>
          </w:p>
          <w:p w14:paraId="7A5130B8"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 i vezivnog tkiva</w:t>
            </w:r>
          </w:p>
        </w:tc>
        <w:tc>
          <w:tcPr>
            <w:tcW w:w="2280" w:type="dxa"/>
            <w:tcBorders>
              <w:top w:val="single" w:sz="4" w:space="0" w:color="000000"/>
              <w:left w:val="single" w:sz="4" w:space="0" w:color="000000"/>
              <w:bottom w:val="single" w:sz="4" w:space="0" w:color="000000"/>
              <w:right w:val="single" w:sz="4" w:space="0" w:color="000000"/>
            </w:tcBorders>
          </w:tcPr>
          <w:p w14:paraId="17C70885"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499E8B97" w14:textId="77777777" w:rsidR="00896B32" w:rsidRPr="00896B32" w:rsidRDefault="00896B32" w:rsidP="004E1A06">
            <w:pPr>
              <w:widowControl w:val="0"/>
              <w:autoSpaceDE w:val="0"/>
              <w:autoSpaceDN w:val="0"/>
              <w:spacing w:after="0" w:line="240" w:lineRule="auto"/>
              <w:ind w:left="69" w:hanging="2"/>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Mijalgija (G3/4: 0,6%)</w:t>
            </w:r>
          </w:p>
        </w:tc>
        <w:tc>
          <w:tcPr>
            <w:tcW w:w="1984" w:type="dxa"/>
            <w:tcBorders>
              <w:top w:val="single" w:sz="4" w:space="0" w:color="000000"/>
              <w:left w:val="single" w:sz="4" w:space="0" w:color="000000"/>
              <w:bottom w:val="single" w:sz="4" w:space="0" w:color="000000"/>
              <w:right w:val="single" w:sz="4" w:space="0" w:color="000000"/>
            </w:tcBorders>
          </w:tcPr>
          <w:p w14:paraId="625DFF50"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896B32" w14:paraId="6B8E95AC" w14:textId="77777777" w:rsidTr="004E1A06">
        <w:trPr>
          <w:trHeight w:val="505"/>
          <w:jc w:val="center"/>
        </w:trPr>
        <w:tc>
          <w:tcPr>
            <w:tcW w:w="2540" w:type="dxa"/>
            <w:tcBorders>
              <w:top w:val="single" w:sz="4" w:space="0" w:color="000000"/>
              <w:left w:val="single" w:sz="4" w:space="0" w:color="000000"/>
              <w:bottom w:val="single" w:sz="4" w:space="0" w:color="000000"/>
              <w:right w:val="single" w:sz="4" w:space="0" w:color="000000"/>
            </w:tcBorders>
            <w:hideMark/>
          </w:tcPr>
          <w:p w14:paraId="0765096F"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Opšti poremećaji i</w:t>
            </w:r>
          </w:p>
          <w:p w14:paraId="4A27AB49"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reakcije na mjestu</w:t>
            </w:r>
          </w:p>
          <w:p w14:paraId="6EE2DFB1" w14:textId="77777777" w:rsidR="00896B32" w:rsidRPr="00896B32" w:rsidRDefault="00896B32" w:rsidP="004E1A06">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primjene</w:t>
            </w:r>
          </w:p>
        </w:tc>
        <w:tc>
          <w:tcPr>
            <w:tcW w:w="2280" w:type="dxa"/>
            <w:tcBorders>
              <w:top w:val="single" w:sz="4" w:space="0" w:color="000000"/>
              <w:left w:val="single" w:sz="4" w:space="0" w:color="000000"/>
              <w:bottom w:val="single" w:sz="4" w:space="0" w:color="000000"/>
              <w:right w:val="single" w:sz="4" w:space="0" w:color="000000"/>
            </w:tcBorders>
            <w:hideMark/>
          </w:tcPr>
          <w:p w14:paraId="10AC70C8"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Letargija (G3/4: 3,4%);</w:t>
            </w:r>
          </w:p>
          <w:p w14:paraId="426F564A"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Pireksija (G3/4: 0,6%); Retencija tečnosti; </w:t>
            </w:r>
          </w:p>
          <w:p w14:paraId="444E201C"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Edem</w:t>
            </w:r>
          </w:p>
        </w:tc>
        <w:tc>
          <w:tcPr>
            <w:tcW w:w="2268" w:type="dxa"/>
            <w:tcBorders>
              <w:top w:val="single" w:sz="4" w:space="0" w:color="000000"/>
              <w:left w:val="single" w:sz="4" w:space="0" w:color="000000"/>
              <w:bottom w:val="single" w:sz="4" w:space="0" w:color="000000"/>
              <w:right w:val="single" w:sz="4" w:space="0" w:color="000000"/>
            </w:tcBorders>
          </w:tcPr>
          <w:p w14:paraId="0432BA1A" w14:textId="77777777" w:rsidR="00896B32" w:rsidRPr="00896B32" w:rsidRDefault="00896B32" w:rsidP="004E1A06">
            <w:pPr>
              <w:widowControl w:val="0"/>
              <w:autoSpaceDE w:val="0"/>
              <w:autoSpaceDN w:val="0"/>
              <w:spacing w:after="0" w:line="240" w:lineRule="auto"/>
              <w:ind w:left="69" w:right="969" w:hanging="2"/>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291A2873"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896B32" w14:paraId="71303431" w14:textId="77777777" w:rsidTr="004E1A06">
        <w:trPr>
          <w:trHeight w:val="505"/>
          <w:jc w:val="center"/>
        </w:trPr>
        <w:tc>
          <w:tcPr>
            <w:tcW w:w="2540" w:type="dxa"/>
            <w:tcBorders>
              <w:top w:val="single" w:sz="4" w:space="0" w:color="000000"/>
              <w:left w:val="single" w:sz="4" w:space="0" w:color="000000"/>
              <w:bottom w:val="single" w:sz="4" w:space="0" w:color="000000"/>
              <w:right w:val="single" w:sz="4" w:space="0" w:color="000000"/>
            </w:tcBorders>
            <w:hideMark/>
          </w:tcPr>
          <w:p w14:paraId="5810D5C7" w14:textId="77777777" w:rsidR="00896B32" w:rsidRPr="00896B32" w:rsidRDefault="00896B32" w:rsidP="00896B32">
            <w:pPr>
              <w:widowControl w:val="0"/>
              <w:autoSpaceDE w:val="0"/>
              <w:autoSpaceDN w:val="0"/>
              <w:spacing w:after="0" w:line="240" w:lineRule="auto"/>
              <w:ind w:left="69"/>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Ispitivanja</w:t>
            </w:r>
          </w:p>
        </w:tc>
        <w:tc>
          <w:tcPr>
            <w:tcW w:w="2280" w:type="dxa"/>
            <w:tcBorders>
              <w:top w:val="single" w:sz="4" w:space="0" w:color="000000"/>
              <w:left w:val="single" w:sz="4" w:space="0" w:color="000000"/>
              <w:bottom w:val="single" w:sz="4" w:space="0" w:color="000000"/>
              <w:right w:val="single" w:sz="4" w:space="0" w:color="000000"/>
            </w:tcBorders>
          </w:tcPr>
          <w:p w14:paraId="18E61B85"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4EBA8A31" w14:textId="77777777" w:rsidR="00896B32" w:rsidRPr="00896B32" w:rsidRDefault="00896B32" w:rsidP="00896B32">
            <w:pPr>
              <w:widowControl w:val="0"/>
              <w:autoSpaceDE w:val="0"/>
              <w:autoSpaceDN w:val="0"/>
              <w:spacing w:after="0" w:line="240" w:lineRule="auto"/>
              <w:ind w:left="69" w:hanging="2"/>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Porast tjelesne težine</w:t>
            </w:r>
          </w:p>
        </w:tc>
        <w:tc>
          <w:tcPr>
            <w:tcW w:w="1984" w:type="dxa"/>
            <w:tcBorders>
              <w:top w:val="single" w:sz="4" w:space="0" w:color="000000"/>
              <w:left w:val="single" w:sz="4" w:space="0" w:color="000000"/>
              <w:bottom w:val="single" w:sz="4" w:space="0" w:color="000000"/>
              <w:right w:val="single" w:sz="4" w:space="0" w:color="000000"/>
            </w:tcBorders>
          </w:tcPr>
          <w:p w14:paraId="65546193"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bl>
    <w:p w14:paraId="614F3C4D" w14:textId="77777777" w:rsidR="00896B32" w:rsidRPr="00896B32" w:rsidRDefault="00896B32" w:rsidP="00896B32">
      <w:pPr>
        <w:widowControl w:val="0"/>
        <w:autoSpaceDE w:val="0"/>
        <w:autoSpaceDN w:val="0"/>
        <w:spacing w:before="1" w:after="0" w:line="240" w:lineRule="auto"/>
        <w:ind w:right="805"/>
        <w:jc w:val="both"/>
        <w:rPr>
          <w:rFonts w:ascii="Times New Roman" w:eastAsia="Times New Roman" w:hAnsi="Times New Roman" w:cs="Times New Roman"/>
          <w:lang w:val="sr-Latn-ME"/>
        </w:rPr>
      </w:pPr>
    </w:p>
    <w:p w14:paraId="37C94398" w14:textId="77777777" w:rsidR="00896B32" w:rsidRPr="00896B32" w:rsidRDefault="00896B32" w:rsidP="00896B32">
      <w:pPr>
        <w:widowControl w:val="0"/>
        <w:numPr>
          <w:ilvl w:val="0"/>
          <w:numId w:val="17"/>
        </w:numPr>
        <w:autoSpaceDE w:val="0"/>
        <w:autoSpaceDN w:val="0"/>
        <w:spacing w:before="1" w:after="0" w:line="240" w:lineRule="auto"/>
        <w:ind w:right="805"/>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Indukciona hemoterapija praćena hemoradioterapijom (TAX 324)</w:t>
      </w:r>
    </w:p>
    <w:p w14:paraId="3F32EE18"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552"/>
        <w:gridCol w:w="2268"/>
        <w:gridCol w:w="1984"/>
      </w:tblGrid>
      <w:tr w:rsidR="00896B32" w:rsidRPr="00896B32" w14:paraId="19C7DC56" w14:textId="77777777" w:rsidTr="004E1A06">
        <w:trPr>
          <w:cantSplit/>
          <w:trHeight w:val="860"/>
          <w:tblHeader/>
          <w:jc w:val="center"/>
        </w:trPr>
        <w:tc>
          <w:tcPr>
            <w:tcW w:w="2268" w:type="dxa"/>
            <w:tcBorders>
              <w:top w:val="single" w:sz="4" w:space="0" w:color="000000"/>
              <w:left w:val="single" w:sz="4" w:space="0" w:color="000000"/>
              <w:bottom w:val="single" w:sz="4" w:space="0" w:color="000000"/>
              <w:right w:val="single" w:sz="4" w:space="0" w:color="000000"/>
            </w:tcBorders>
            <w:hideMark/>
          </w:tcPr>
          <w:p w14:paraId="1FE4DA53" w14:textId="77777777" w:rsidR="00896B32" w:rsidRPr="00896B32" w:rsidRDefault="00896B32" w:rsidP="004E1A06">
            <w:pPr>
              <w:widowControl w:val="0"/>
              <w:autoSpaceDE w:val="0"/>
              <w:autoSpaceDN w:val="0"/>
              <w:spacing w:after="0" w:line="240" w:lineRule="auto"/>
              <w:ind w:left="69" w:right="400"/>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lastRenderedPageBreak/>
              <w:t>MedDRA klasifikacija organskih sistema</w:t>
            </w:r>
          </w:p>
        </w:tc>
        <w:tc>
          <w:tcPr>
            <w:tcW w:w="2552" w:type="dxa"/>
            <w:tcBorders>
              <w:top w:val="single" w:sz="4" w:space="0" w:color="000000"/>
              <w:left w:val="single" w:sz="4" w:space="0" w:color="000000"/>
              <w:bottom w:val="single" w:sz="4" w:space="0" w:color="000000"/>
              <w:right w:val="single" w:sz="4" w:space="0" w:color="000000"/>
            </w:tcBorders>
            <w:hideMark/>
          </w:tcPr>
          <w:p w14:paraId="29986032" w14:textId="77777777" w:rsidR="00896B32" w:rsidRPr="00896B32" w:rsidRDefault="00896B32" w:rsidP="004E1A06">
            <w:pPr>
              <w:widowControl w:val="0"/>
              <w:autoSpaceDE w:val="0"/>
              <w:autoSpaceDN w:val="0"/>
              <w:spacing w:after="0" w:line="240" w:lineRule="auto"/>
              <w:ind w:left="68"/>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Veoma česta neželjena dejstva</w:t>
            </w:r>
          </w:p>
        </w:tc>
        <w:tc>
          <w:tcPr>
            <w:tcW w:w="2268" w:type="dxa"/>
            <w:tcBorders>
              <w:top w:val="single" w:sz="4" w:space="0" w:color="000000"/>
              <w:left w:val="single" w:sz="4" w:space="0" w:color="000000"/>
              <w:bottom w:val="single" w:sz="4" w:space="0" w:color="000000"/>
              <w:right w:val="single" w:sz="4" w:space="0" w:color="000000"/>
            </w:tcBorders>
            <w:hideMark/>
          </w:tcPr>
          <w:p w14:paraId="55AF20ED" w14:textId="77777777" w:rsidR="00896B32" w:rsidRPr="00896B32" w:rsidRDefault="00896B32" w:rsidP="004E1A06">
            <w:pPr>
              <w:widowControl w:val="0"/>
              <w:autoSpaceDE w:val="0"/>
              <w:autoSpaceDN w:val="0"/>
              <w:spacing w:after="0" w:line="240" w:lineRule="auto"/>
              <w:ind w:left="67"/>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Česta neželjena dejstva</w:t>
            </w:r>
          </w:p>
        </w:tc>
        <w:tc>
          <w:tcPr>
            <w:tcW w:w="1984" w:type="dxa"/>
            <w:tcBorders>
              <w:top w:val="single" w:sz="4" w:space="0" w:color="000000"/>
              <w:left w:val="single" w:sz="4" w:space="0" w:color="000000"/>
              <w:bottom w:val="single" w:sz="4" w:space="0" w:color="000000"/>
              <w:right w:val="single" w:sz="4" w:space="0" w:color="000000"/>
            </w:tcBorders>
            <w:hideMark/>
          </w:tcPr>
          <w:p w14:paraId="3A8EF7DE" w14:textId="77777777" w:rsidR="00896B32" w:rsidRPr="00896B32" w:rsidRDefault="00896B32" w:rsidP="004E1A06">
            <w:pPr>
              <w:widowControl w:val="0"/>
              <w:autoSpaceDE w:val="0"/>
              <w:autoSpaceDN w:val="0"/>
              <w:spacing w:after="0" w:line="240" w:lineRule="auto"/>
              <w:ind w:left="67" w:hanging="3"/>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Povremena neželjena dejstva</w:t>
            </w:r>
          </w:p>
        </w:tc>
      </w:tr>
      <w:tr w:rsidR="00896B32" w:rsidRPr="00896B32" w14:paraId="4E3C082C" w14:textId="77777777" w:rsidTr="004E1A06">
        <w:trPr>
          <w:trHeight w:val="757"/>
          <w:jc w:val="center"/>
        </w:trPr>
        <w:tc>
          <w:tcPr>
            <w:tcW w:w="2268" w:type="dxa"/>
            <w:tcBorders>
              <w:top w:val="single" w:sz="4" w:space="0" w:color="000000"/>
              <w:left w:val="single" w:sz="4" w:space="0" w:color="000000"/>
              <w:bottom w:val="single" w:sz="4" w:space="0" w:color="000000"/>
              <w:right w:val="single" w:sz="4" w:space="0" w:color="000000"/>
            </w:tcBorders>
            <w:hideMark/>
          </w:tcPr>
          <w:p w14:paraId="235C9D2B" w14:textId="77777777" w:rsidR="00896B32" w:rsidRPr="00896B32" w:rsidRDefault="00896B32" w:rsidP="004E1A06">
            <w:pPr>
              <w:widowControl w:val="0"/>
              <w:autoSpaceDE w:val="0"/>
              <w:autoSpaceDN w:val="0"/>
              <w:spacing w:after="0" w:line="240" w:lineRule="auto"/>
              <w:ind w:left="107"/>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Infekcije i infestacije</w:t>
            </w:r>
          </w:p>
        </w:tc>
        <w:tc>
          <w:tcPr>
            <w:tcW w:w="2552" w:type="dxa"/>
            <w:tcBorders>
              <w:top w:val="single" w:sz="4" w:space="0" w:color="000000"/>
              <w:left w:val="single" w:sz="4" w:space="0" w:color="000000"/>
              <w:bottom w:val="single" w:sz="4" w:space="0" w:color="000000"/>
              <w:right w:val="single" w:sz="4" w:space="0" w:color="000000"/>
            </w:tcBorders>
            <w:hideMark/>
          </w:tcPr>
          <w:p w14:paraId="330650DD" w14:textId="77777777" w:rsidR="00896B32" w:rsidRPr="00896B32" w:rsidRDefault="00896B32" w:rsidP="004E1A06">
            <w:pPr>
              <w:widowControl w:val="0"/>
              <w:autoSpaceDE w:val="0"/>
              <w:autoSpaceDN w:val="0"/>
              <w:spacing w:after="0" w:line="240" w:lineRule="auto"/>
              <w:ind w:left="108"/>
              <w:rPr>
                <w:rFonts w:ascii="Times New Roman" w:eastAsia="Times New Roman" w:hAnsi="Times New Roman" w:cs="Times New Roman"/>
                <w:lang w:val="sr-Latn-ME"/>
              </w:rPr>
            </w:pPr>
            <w:r w:rsidRPr="00896B32">
              <w:rPr>
                <w:rFonts w:ascii="Times New Roman" w:eastAsia="Times New Roman" w:hAnsi="Times New Roman" w:cs="Times New Roman"/>
                <w:lang w:val="sr-Latn-ME"/>
              </w:rPr>
              <w:t>Infekcija (G3/4: 3,6%)</w:t>
            </w:r>
          </w:p>
        </w:tc>
        <w:tc>
          <w:tcPr>
            <w:tcW w:w="2268" w:type="dxa"/>
            <w:tcBorders>
              <w:top w:val="single" w:sz="4" w:space="0" w:color="000000"/>
              <w:left w:val="single" w:sz="4" w:space="0" w:color="000000"/>
              <w:bottom w:val="single" w:sz="4" w:space="0" w:color="000000"/>
              <w:right w:val="single" w:sz="4" w:space="0" w:color="000000"/>
            </w:tcBorders>
            <w:hideMark/>
          </w:tcPr>
          <w:p w14:paraId="14590AC0" w14:textId="77777777" w:rsidR="00896B32" w:rsidRPr="00896B32" w:rsidRDefault="00896B32" w:rsidP="004E1A06">
            <w:pPr>
              <w:widowControl w:val="0"/>
              <w:autoSpaceDE w:val="0"/>
              <w:autoSpaceDN w:val="0"/>
              <w:spacing w:after="0" w:line="240" w:lineRule="auto"/>
              <w:ind w:left="107" w:right="679"/>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Neutropenijska infekcija</w:t>
            </w:r>
          </w:p>
        </w:tc>
        <w:tc>
          <w:tcPr>
            <w:tcW w:w="1984" w:type="dxa"/>
            <w:tcBorders>
              <w:top w:val="single" w:sz="4" w:space="0" w:color="000000"/>
              <w:left w:val="single" w:sz="4" w:space="0" w:color="000000"/>
              <w:bottom w:val="single" w:sz="4" w:space="0" w:color="000000"/>
              <w:right w:val="single" w:sz="4" w:space="0" w:color="000000"/>
            </w:tcBorders>
          </w:tcPr>
          <w:p w14:paraId="36FE20C5"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4E71301F" w14:textId="77777777" w:rsidTr="004E1A06">
        <w:trPr>
          <w:trHeight w:val="1103"/>
          <w:jc w:val="center"/>
        </w:trPr>
        <w:tc>
          <w:tcPr>
            <w:tcW w:w="2268" w:type="dxa"/>
            <w:tcBorders>
              <w:top w:val="single" w:sz="4" w:space="0" w:color="000000"/>
              <w:left w:val="single" w:sz="4" w:space="0" w:color="000000"/>
              <w:bottom w:val="single" w:sz="4" w:space="0" w:color="000000"/>
              <w:right w:val="single" w:sz="4" w:space="0" w:color="000000"/>
            </w:tcBorders>
            <w:hideMark/>
          </w:tcPr>
          <w:p w14:paraId="70125B52" w14:textId="77777777" w:rsidR="00896B32" w:rsidRPr="00896B32" w:rsidRDefault="00896B32" w:rsidP="004E1A06">
            <w:pPr>
              <w:widowControl w:val="0"/>
              <w:autoSpaceDE w:val="0"/>
              <w:autoSpaceDN w:val="0"/>
              <w:spacing w:after="0" w:line="240" w:lineRule="auto"/>
              <w:ind w:right="142"/>
              <w:rPr>
                <w:rFonts w:ascii="Times New Roman" w:eastAsia="Times New Roman" w:hAnsi="Times New Roman" w:cs="Times New Roman"/>
                <w:lang w:val="sr-Latn-ME"/>
              </w:rPr>
            </w:pPr>
            <w:r w:rsidRPr="00896B32">
              <w:rPr>
                <w:rFonts w:ascii="Times New Roman" w:eastAsia="Times New Roman" w:hAnsi="Times New Roman" w:cs="Times New Roman"/>
                <w:lang w:val="sr-Latn-ME"/>
              </w:rPr>
              <w:t>Benigne, maligne i nespecifikovane neoplazme (uključujući ciste i polipe)</w:t>
            </w:r>
          </w:p>
        </w:tc>
        <w:tc>
          <w:tcPr>
            <w:tcW w:w="2552" w:type="dxa"/>
            <w:tcBorders>
              <w:top w:val="single" w:sz="4" w:space="0" w:color="000000"/>
              <w:left w:val="single" w:sz="4" w:space="0" w:color="000000"/>
              <w:bottom w:val="single" w:sz="4" w:space="0" w:color="000000"/>
              <w:right w:val="single" w:sz="4" w:space="0" w:color="000000"/>
            </w:tcBorders>
          </w:tcPr>
          <w:p w14:paraId="0B4642BE"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217B2082" w14:textId="77777777" w:rsidR="00896B32" w:rsidRPr="00896B32" w:rsidRDefault="00896B32" w:rsidP="004E1A06">
            <w:pPr>
              <w:widowControl w:val="0"/>
              <w:autoSpaceDE w:val="0"/>
              <w:autoSpaceDN w:val="0"/>
              <w:spacing w:before="118" w:after="0" w:line="240" w:lineRule="auto"/>
              <w:ind w:left="107"/>
              <w:rPr>
                <w:rFonts w:ascii="Times New Roman" w:eastAsia="Times New Roman" w:hAnsi="Times New Roman" w:cs="Times New Roman"/>
                <w:lang w:val="sr-Latn-ME"/>
              </w:rPr>
            </w:pPr>
            <w:r w:rsidRPr="00896B32">
              <w:rPr>
                <w:rFonts w:ascii="Times New Roman" w:eastAsia="Times New Roman" w:hAnsi="Times New Roman" w:cs="Times New Roman"/>
                <w:lang w:val="sr-Latn-ME"/>
              </w:rPr>
              <w:t>Kancerski bol (G3/4: 1,2%)</w:t>
            </w:r>
          </w:p>
        </w:tc>
        <w:tc>
          <w:tcPr>
            <w:tcW w:w="1984" w:type="dxa"/>
            <w:tcBorders>
              <w:top w:val="single" w:sz="4" w:space="0" w:color="000000"/>
              <w:left w:val="single" w:sz="4" w:space="0" w:color="000000"/>
              <w:bottom w:val="single" w:sz="4" w:space="0" w:color="000000"/>
              <w:right w:val="single" w:sz="4" w:space="0" w:color="000000"/>
            </w:tcBorders>
          </w:tcPr>
          <w:p w14:paraId="0B9AD885"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71E6C9BF" w14:textId="77777777" w:rsidTr="004E1A06">
        <w:trPr>
          <w:trHeight w:val="1264"/>
          <w:jc w:val="center"/>
        </w:trPr>
        <w:tc>
          <w:tcPr>
            <w:tcW w:w="2268" w:type="dxa"/>
            <w:tcBorders>
              <w:top w:val="single" w:sz="4" w:space="0" w:color="000000"/>
              <w:left w:val="single" w:sz="4" w:space="0" w:color="000000"/>
              <w:bottom w:val="single" w:sz="4" w:space="0" w:color="000000"/>
              <w:right w:val="single" w:sz="4" w:space="0" w:color="000000"/>
            </w:tcBorders>
            <w:hideMark/>
          </w:tcPr>
          <w:p w14:paraId="674FEBE0" w14:textId="77777777" w:rsidR="00896B32" w:rsidRPr="00896B32" w:rsidRDefault="00896B32" w:rsidP="004E1A06">
            <w:pPr>
              <w:widowControl w:val="0"/>
              <w:autoSpaceDE w:val="0"/>
              <w:autoSpaceDN w:val="0"/>
              <w:spacing w:after="0" w:line="240" w:lineRule="auto"/>
              <w:ind w:right="460"/>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krvi i limfnog sistema</w:t>
            </w:r>
          </w:p>
        </w:tc>
        <w:tc>
          <w:tcPr>
            <w:tcW w:w="2552" w:type="dxa"/>
            <w:tcBorders>
              <w:top w:val="single" w:sz="4" w:space="0" w:color="000000"/>
              <w:left w:val="single" w:sz="4" w:space="0" w:color="000000"/>
              <w:bottom w:val="single" w:sz="4" w:space="0" w:color="000000"/>
              <w:right w:val="single" w:sz="4" w:space="0" w:color="000000"/>
            </w:tcBorders>
            <w:hideMark/>
          </w:tcPr>
          <w:p w14:paraId="0018EFAF" w14:textId="77777777" w:rsidR="00896B32" w:rsidRPr="00896B32" w:rsidRDefault="00896B32" w:rsidP="004E1A06">
            <w:pPr>
              <w:widowControl w:val="0"/>
              <w:autoSpaceDE w:val="0"/>
              <w:autoSpaceDN w:val="0"/>
              <w:spacing w:after="0" w:line="240" w:lineRule="auto"/>
              <w:ind w:left="106"/>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Neutropenija (G3/4: 83,5%);</w:t>
            </w:r>
          </w:p>
          <w:p w14:paraId="57AFB0FD" w14:textId="77777777" w:rsidR="00896B32" w:rsidRPr="00896B32" w:rsidRDefault="00896B32" w:rsidP="004E1A06">
            <w:pPr>
              <w:widowControl w:val="0"/>
              <w:autoSpaceDE w:val="0"/>
              <w:autoSpaceDN w:val="0"/>
              <w:spacing w:after="0" w:line="240" w:lineRule="auto"/>
              <w:ind w:left="106"/>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Anemija (G3/4: 12,4%); Trombocitopenija </w:t>
            </w:r>
          </w:p>
          <w:p w14:paraId="0A25BE65" w14:textId="77777777" w:rsidR="00896B32" w:rsidRPr="00896B32" w:rsidRDefault="00896B32" w:rsidP="004E1A06">
            <w:pPr>
              <w:widowControl w:val="0"/>
              <w:autoSpaceDE w:val="0"/>
              <w:autoSpaceDN w:val="0"/>
              <w:spacing w:after="0" w:line="240" w:lineRule="auto"/>
              <w:ind w:left="106"/>
              <w:rPr>
                <w:rFonts w:ascii="Times New Roman" w:eastAsia="Times New Roman" w:hAnsi="Times New Roman" w:cs="Times New Roman"/>
                <w:lang w:val="sr-Latn-ME"/>
              </w:rPr>
            </w:pPr>
            <w:r w:rsidRPr="00896B32">
              <w:rPr>
                <w:rFonts w:ascii="Times New Roman" w:eastAsia="Times New Roman" w:hAnsi="Times New Roman" w:cs="Times New Roman"/>
                <w:lang w:val="sr-Latn-ME"/>
              </w:rPr>
              <w:t>(G3/4: 4,0%);</w:t>
            </w:r>
          </w:p>
          <w:p w14:paraId="6505D9B1" w14:textId="77777777" w:rsidR="00896B32" w:rsidRPr="00896B32" w:rsidRDefault="00896B32" w:rsidP="004E1A06">
            <w:pPr>
              <w:widowControl w:val="0"/>
              <w:autoSpaceDE w:val="0"/>
              <w:autoSpaceDN w:val="0"/>
              <w:spacing w:after="0" w:line="240" w:lineRule="auto"/>
              <w:ind w:left="106"/>
              <w:rPr>
                <w:rFonts w:ascii="Times New Roman" w:eastAsia="Times New Roman" w:hAnsi="Times New Roman" w:cs="Times New Roman"/>
                <w:lang w:val="sr-Latn-ME"/>
              </w:rPr>
            </w:pPr>
            <w:r w:rsidRPr="00896B32">
              <w:rPr>
                <w:rFonts w:ascii="Times New Roman" w:eastAsia="Times New Roman" w:hAnsi="Times New Roman" w:cs="Times New Roman"/>
                <w:lang w:val="sr-Latn-ME"/>
              </w:rPr>
              <w:t>Febrilna neutropenija</w:t>
            </w:r>
          </w:p>
        </w:tc>
        <w:tc>
          <w:tcPr>
            <w:tcW w:w="2268" w:type="dxa"/>
            <w:tcBorders>
              <w:top w:val="single" w:sz="4" w:space="0" w:color="000000"/>
              <w:left w:val="single" w:sz="4" w:space="0" w:color="000000"/>
              <w:bottom w:val="single" w:sz="4" w:space="0" w:color="000000"/>
              <w:right w:val="single" w:sz="4" w:space="0" w:color="000000"/>
            </w:tcBorders>
          </w:tcPr>
          <w:p w14:paraId="2C7D5390"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5EFB833E"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0B16444A" w14:textId="77777777" w:rsidTr="004E1A06">
        <w:trPr>
          <w:trHeight w:val="506"/>
          <w:jc w:val="center"/>
        </w:trPr>
        <w:tc>
          <w:tcPr>
            <w:tcW w:w="2268" w:type="dxa"/>
            <w:tcBorders>
              <w:top w:val="single" w:sz="4" w:space="0" w:color="000000"/>
              <w:left w:val="single" w:sz="4" w:space="0" w:color="000000"/>
              <w:bottom w:val="single" w:sz="4" w:space="0" w:color="000000"/>
              <w:right w:val="single" w:sz="4" w:space="0" w:color="000000"/>
            </w:tcBorders>
            <w:hideMark/>
          </w:tcPr>
          <w:p w14:paraId="3DD697A0" w14:textId="77777777" w:rsidR="00896B32" w:rsidRPr="00896B32" w:rsidRDefault="00896B32" w:rsidP="004E1A06">
            <w:pPr>
              <w:widowControl w:val="0"/>
              <w:autoSpaceDE w:val="0"/>
              <w:autoSpaceDN w:val="0"/>
              <w:spacing w:after="0" w:line="240" w:lineRule="auto"/>
              <w:ind w:right="124"/>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imunog Sistema</w:t>
            </w:r>
          </w:p>
        </w:tc>
        <w:tc>
          <w:tcPr>
            <w:tcW w:w="2552" w:type="dxa"/>
            <w:tcBorders>
              <w:top w:val="single" w:sz="4" w:space="0" w:color="000000"/>
              <w:left w:val="single" w:sz="4" w:space="0" w:color="000000"/>
              <w:bottom w:val="single" w:sz="4" w:space="0" w:color="000000"/>
              <w:right w:val="single" w:sz="4" w:space="0" w:color="000000"/>
            </w:tcBorders>
          </w:tcPr>
          <w:p w14:paraId="6C83BD0C"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14:paraId="14F87318"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hideMark/>
          </w:tcPr>
          <w:p w14:paraId="1A640B68" w14:textId="77777777" w:rsidR="00896B32" w:rsidRPr="00896B32" w:rsidRDefault="00896B32" w:rsidP="004E1A06">
            <w:pPr>
              <w:widowControl w:val="0"/>
              <w:autoSpaceDE w:val="0"/>
              <w:autoSpaceDN w:val="0"/>
              <w:spacing w:after="0" w:line="240" w:lineRule="auto"/>
              <w:ind w:left="107"/>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Preosjetljivost</w:t>
            </w:r>
          </w:p>
        </w:tc>
      </w:tr>
      <w:tr w:rsidR="00896B32" w:rsidRPr="00896B32" w14:paraId="5FBD7837" w14:textId="77777777" w:rsidTr="004E1A06">
        <w:trPr>
          <w:trHeight w:val="757"/>
          <w:jc w:val="center"/>
        </w:trPr>
        <w:tc>
          <w:tcPr>
            <w:tcW w:w="2268" w:type="dxa"/>
            <w:tcBorders>
              <w:top w:val="single" w:sz="4" w:space="0" w:color="000000"/>
              <w:left w:val="single" w:sz="4" w:space="0" w:color="000000"/>
              <w:bottom w:val="single" w:sz="4" w:space="0" w:color="000000"/>
              <w:right w:val="single" w:sz="4" w:space="0" w:color="000000"/>
            </w:tcBorders>
            <w:hideMark/>
          </w:tcPr>
          <w:p w14:paraId="70468480" w14:textId="77777777" w:rsidR="00896B32" w:rsidRPr="00896B32" w:rsidRDefault="00896B32" w:rsidP="004E1A06">
            <w:pPr>
              <w:widowControl w:val="0"/>
              <w:autoSpaceDE w:val="0"/>
              <w:autoSpaceDN w:val="0"/>
              <w:spacing w:after="0" w:line="240" w:lineRule="auto"/>
              <w:ind w:right="723"/>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metabolizma i ishrane</w:t>
            </w:r>
          </w:p>
        </w:tc>
        <w:tc>
          <w:tcPr>
            <w:tcW w:w="2552" w:type="dxa"/>
            <w:tcBorders>
              <w:top w:val="single" w:sz="4" w:space="0" w:color="000000"/>
              <w:left w:val="single" w:sz="4" w:space="0" w:color="000000"/>
              <w:bottom w:val="single" w:sz="4" w:space="0" w:color="000000"/>
              <w:right w:val="single" w:sz="4" w:space="0" w:color="000000"/>
            </w:tcBorders>
            <w:hideMark/>
          </w:tcPr>
          <w:p w14:paraId="5C56167D" w14:textId="77777777" w:rsidR="00896B32" w:rsidRPr="00896B32" w:rsidRDefault="00896B32" w:rsidP="004E1A06">
            <w:pPr>
              <w:widowControl w:val="0"/>
              <w:autoSpaceDE w:val="0"/>
              <w:autoSpaceDN w:val="0"/>
              <w:spacing w:after="0" w:line="240" w:lineRule="auto"/>
              <w:ind w:left="106"/>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Anoreksija (G3/4: 12,0%)</w:t>
            </w:r>
          </w:p>
        </w:tc>
        <w:tc>
          <w:tcPr>
            <w:tcW w:w="2268" w:type="dxa"/>
            <w:tcBorders>
              <w:top w:val="single" w:sz="4" w:space="0" w:color="000000"/>
              <w:left w:val="single" w:sz="4" w:space="0" w:color="000000"/>
              <w:bottom w:val="single" w:sz="4" w:space="0" w:color="000000"/>
              <w:right w:val="single" w:sz="4" w:space="0" w:color="000000"/>
            </w:tcBorders>
          </w:tcPr>
          <w:p w14:paraId="6DA99A24"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1E8B4407" w14:textId="77777777" w:rsidR="00896B32" w:rsidRPr="00896B32" w:rsidRDefault="00896B32" w:rsidP="004E1A06">
            <w:pPr>
              <w:widowControl w:val="0"/>
              <w:autoSpaceDE w:val="0"/>
              <w:autoSpaceDN w:val="0"/>
              <w:spacing w:after="0" w:line="240" w:lineRule="auto"/>
              <w:rPr>
                <w:rFonts w:ascii="Times New Roman" w:eastAsia="Times New Roman" w:hAnsi="Times New Roman" w:cs="Times New Roman"/>
                <w:lang w:val="sr-Latn-ME"/>
              </w:rPr>
            </w:pPr>
          </w:p>
        </w:tc>
      </w:tr>
      <w:tr w:rsidR="00896B32" w:rsidRPr="00896B32" w14:paraId="244CE86C" w14:textId="77777777" w:rsidTr="004E1A06">
        <w:trPr>
          <w:trHeight w:val="757"/>
          <w:jc w:val="center"/>
        </w:trPr>
        <w:tc>
          <w:tcPr>
            <w:tcW w:w="2268" w:type="dxa"/>
            <w:tcBorders>
              <w:top w:val="single" w:sz="4" w:space="0" w:color="000000"/>
              <w:left w:val="single" w:sz="4" w:space="0" w:color="000000"/>
              <w:bottom w:val="single" w:sz="4" w:space="0" w:color="000000"/>
              <w:right w:val="single" w:sz="4" w:space="0" w:color="000000"/>
            </w:tcBorders>
            <w:hideMark/>
          </w:tcPr>
          <w:p w14:paraId="02B9AE40" w14:textId="77777777" w:rsidR="00896B32" w:rsidRPr="00896B32" w:rsidRDefault="00896B32" w:rsidP="004E1A06">
            <w:pPr>
              <w:spacing w:after="0" w:line="240" w:lineRule="auto"/>
              <w:ind w:right="723"/>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nervnog sistema</w:t>
            </w:r>
          </w:p>
        </w:tc>
        <w:tc>
          <w:tcPr>
            <w:tcW w:w="2552" w:type="dxa"/>
            <w:tcBorders>
              <w:top w:val="single" w:sz="4" w:space="0" w:color="000000"/>
              <w:left w:val="single" w:sz="4" w:space="0" w:color="000000"/>
              <w:bottom w:val="single" w:sz="4" w:space="0" w:color="000000"/>
              <w:right w:val="single" w:sz="4" w:space="0" w:color="000000"/>
            </w:tcBorders>
            <w:hideMark/>
          </w:tcPr>
          <w:p w14:paraId="285E7FAE"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Disgeuzija/parosmija (G3/4: 0,4%);</w:t>
            </w:r>
          </w:p>
          <w:p w14:paraId="4C54F30E" w14:textId="77777777" w:rsid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Periferna senzorna neuropatija (G3/4: 1,2%)</w:t>
            </w:r>
          </w:p>
          <w:p w14:paraId="71FD3D72" w14:textId="77777777" w:rsidR="004E1A06" w:rsidRPr="00896B32" w:rsidRDefault="004E1A06" w:rsidP="004E1A06">
            <w:pPr>
              <w:spacing w:after="0" w:line="240" w:lineRule="auto"/>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1B2B24B2"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Vrtoglavica (G3/4:2,0%)</w:t>
            </w:r>
          </w:p>
          <w:p w14:paraId="612B71E4"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Periferna motorna neuropatija (G3/4:0,4%)</w:t>
            </w:r>
          </w:p>
        </w:tc>
        <w:tc>
          <w:tcPr>
            <w:tcW w:w="1984" w:type="dxa"/>
            <w:tcBorders>
              <w:top w:val="single" w:sz="4" w:space="0" w:color="000000"/>
              <w:left w:val="single" w:sz="4" w:space="0" w:color="000000"/>
              <w:bottom w:val="single" w:sz="4" w:space="0" w:color="000000"/>
              <w:right w:val="single" w:sz="4" w:space="0" w:color="000000"/>
            </w:tcBorders>
          </w:tcPr>
          <w:p w14:paraId="5ABD1EA1" w14:textId="77777777" w:rsidR="00896B32" w:rsidRPr="00896B32" w:rsidRDefault="00896B32" w:rsidP="004E1A06">
            <w:pPr>
              <w:spacing w:after="0" w:line="240" w:lineRule="auto"/>
              <w:rPr>
                <w:rFonts w:ascii="Times New Roman" w:eastAsia="Times New Roman" w:hAnsi="Times New Roman" w:cs="Times New Roman"/>
                <w:lang w:val="sr-Latn-ME"/>
              </w:rPr>
            </w:pPr>
          </w:p>
        </w:tc>
      </w:tr>
      <w:tr w:rsidR="00896B32" w:rsidRPr="00896B32" w14:paraId="45818CAA" w14:textId="77777777" w:rsidTr="004E1A06">
        <w:trPr>
          <w:trHeight w:val="291"/>
          <w:jc w:val="center"/>
        </w:trPr>
        <w:tc>
          <w:tcPr>
            <w:tcW w:w="2268" w:type="dxa"/>
            <w:tcBorders>
              <w:top w:val="single" w:sz="4" w:space="0" w:color="000000"/>
              <w:left w:val="single" w:sz="4" w:space="0" w:color="000000"/>
              <w:bottom w:val="single" w:sz="4" w:space="0" w:color="000000"/>
              <w:right w:val="single" w:sz="4" w:space="0" w:color="000000"/>
            </w:tcBorders>
            <w:hideMark/>
          </w:tcPr>
          <w:p w14:paraId="357D3A39" w14:textId="77777777" w:rsidR="00896B32" w:rsidRPr="00896B32" w:rsidRDefault="00896B32" w:rsidP="004E1A06">
            <w:pPr>
              <w:spacing w:after="0" w:line="240" w:lineRule="auto"/>
              <w:ind w:right="723"/>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oka</w:t>
            </w:r>
          </w:p>
        </w:tc>
        <w:tc>
          <w:tcPr>
            <w:tcW w:w="2552" w:type="dxa"/>
            <w:tcBorders>
              <w:top w:val="single" w:sz="4" w:space="0" w:color="000000"/>
              <w:left w:val="single" w:sz="4" w:space="0" w:color="000000"/>
              <w:bottom w:val="single" w:sz="4" w:space="0" w:color="000000"/>
              <w:right w:val="single" w:sz="4" w:space="0" w:color="000000"/>
            </w:tcBorders>
          </w:tcPr>
          <w:p w14:paraId="202F5F05" w14:textId="77777777" w:rsidR="00896B32" w:rsidRPr="00896B32" w:rsidRDefault="00896B32" w:rsidP="004E1A06">
            <w:pPr>
              <w:spacing w:after="0" w:line="240" w:lineRule="auto"/>
              <w:ind w:left="106"/>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545D1323"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Pojačano suzenje</w:t>
            </w:r>
          </w:p>
        </w:tc>
        <w:tc>
          <w:tcPr>
            <w:tcW w:w="1984" w:type="dxa"/>
            <w:tcBorders>
              <w:top w:val="single" w:sz="4" w:space="0" w:color="000000"/>
              <w:left w:val="single" w:sz="4" w:space="0" w:color="000000"/>
              <w:bottom w:val="single" w:sz="4" w:space="0" w:color="000000"/>
              <w:right w:val="single" w:sz="4" w:space="0" w:color="000000"/>
            </w:tcBorders>
            <w:hideMark/>
          </w:tcPr>
          <w:p w14:paraId="11B41B21"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Konjunktivitis</w:t>
            </w:r>
          </w:p>
        </w:tc>
      </w:tr>
      <w:tr w:rsidR="00896B32" w:rsidRPr="00896B32" w14:paraId="7FC6A254" w14:textId="77777777" w:rsidTr="004E1A06">
        <w:trPr>
          <w:trHeight w:val="531"/>
          <w:jc w:val="center"/>
        </w:trPr>
        <w:tc>
          <w:tcPr>
            <w:tcW w:w="2268" w:type="dxa"/>
            <w:tcBorders>
              <w:top w:val="single" w:sz="4" w:space="0" w:color="000000"/>
              <w:left w:val="single" w:sz="4" w:space="0" w:color="000000"/>
              <w:bottom w:val="single" w:sz="4" w:space="0" w:color="000000"/>
              <w:right w:val="single" w:sz="4" w:space="0" w:color="000000"/>
            </w:tcBorders>
            <w:hideMark/>
          </w:tcPr>
          <w:p w14:paraId="15FE4122" w14:textId="77777777" w:rsidR="00896B32" w:rsidRDefault="00896B32" w:rsidP="004E1A06">
            <w:pPr>
              <w:spacing w:after="0" w:line="240" w:lineRule="auto"/>
              <w:ind w:right="723"/>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uha i lavirinta</w:t>
            </w:r>
          </w:p>
          <w:p w14:paraId="561573FE" w14:textId="77777777" w:rsidR="004E1A06" w:rsidRPr="00896B32" w:rsidRDefault="004E1A06" w:rsidP="004E1A06">
            <w:pPr>
              <w:spacing w:after="0" w:line="240" w:lineRule="auto"/>
              <w:ind w:right="723"/>
              <w:rPr>
                <w:rFonts w:ascii="Times New Roman" w:eastAsia="Times New Roman" w:hAnsi="Times New Roman" w:cs="Times New Roman"/>
                <w:lang w:val="sr-Latn-ME"/>
              </w:rPr>
            </w:pPr>
          </w:p>
        </w:tc>
        <w:tc>
          <w:tcPr>
            <w:tcW w:w="2552" w:type="dxa"/>
            <w:tcBorders>
              <w:top w:val="single" w:sz="4" w:space="0" w:color="000000"/>
              <w:left w:val="single" w:sz="4" w:space="0" w:color="000000"/>
              <w:bottom w:val="single" w:sz="4" w:space="0" w:color="000000"/>
              <w:right w:val="single" w:sz="4" w:space="0" w:color="000000"/>
            </w:tcBorders>
            <w:hideMark/>
          </w:tcPr>
          <w:p w14:paraId="100FAB6C"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Oštećenje sluha</w:t>
            </w:r>
          </w:p>
          <w:p w14:paraId="44300109"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(G3/4:1,2%)</w:t>
            </w:r>
          </w:p>
        </w:tc>
        <w:tc>
          <w:tcPr>
            <w:tcW w:w="2268" w:type="dxa"/>
            <w:tcBorders>
              <w:top w:val="single" w:sz="4" w:space="0" w:color="000000"/>
              <w:left w:val="single" w:sz="4" w:space="0" w:color="000000"/>
              <w:bottom w:val="single" w:sz="4" w:space="0" w:color="000000"/>
              <w:right w:val="single" w:sz="4" w:space="0" w:color="000000"/>
            </w:tcBorders>
          </w:tcPr>
          <w:p w14:paraId="00A495F5" w14:textId="77777777" w:rsidR="00896B32" w:rsidRPr="00896B32" w:rsidRDefault="00896B32" w:rsidP="004E1A06">
            <w:pPr>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451989C2" w14:textId="77777777" w:rsidR="00896B32" w:rsidRPr="00896B32" w:rsidRDefault="00896B32" w:rsidP="004E1A06">
            <w:pPr>
              <w:spacing w:after="0" w:line="240" w:lineRule="auto"/>
              <w:rPr>
                <w:rFonts w:ascii="Times New Roman" w:eastAsia="Times New Roman" w:hAnsi="Times New Roman" w:cs="Times New Roman"/>
                <w:lang w:val="sr-Latn-ME"/>
              </w:rPr>
            </w:pPr>
          </w:p>
        </w:tc>
      </w:tr>
      <w:tr w:rsidR="00896B32" w:rsidRPr="00896B32" w14:paraId="235ADAC1" w14:textId="77777777" w:rsidTr="004E1A06">
        <w:trPr>
          <w:trHeight w:val="431"/>
          <w:jc w:val="center"/>
        </w:trPr>
        <w:tc>
          <w:tcPr>
            <w:tcW w:w="2268" w:type="dxa"/>
            <w:tcBorders>
              <w:top w:val="single" w:sz="4" w:space="0" w:color="000000"/>
              <w:left w:val="single" w:sz="4" w:space="0" w:color="000000"/>
              <w:bottom w:val="single" w:sz="4" w:space="0" w:color="000000"/>
              <w:right w:val="single" w:sz="4" w:space="0" w:color="000000"/>
            </w:tcBorders>
            <w:hideMark/>
          </w:tcPr>
          <w:p w14:paraId="024E676E" w14:textId="77777777" w:rsidR="00896B32" w:rsidRDefault="00896B32" w:rsidP="004E1A06">
            <w:pPr>
              <w:spacing w:after="0" w:line="240" w:lineRule="auto"/>
              <w:ind w:right="723"/>
              <w:rPr>
                <w:rFonts w:ascii="Times New Roman" w:eastAsia="Times New Roman" w:hAnsi="Times New Roman" w:cs="Times New Roman"/>
                <w:lang w:val="sr-Latn-ME"/>
              </w:rPr>
            </w:pPr>
            <w:r w:rsidRPr="00896B32">
              <w:rPr>
                <w:rFonts w:ascii="Times New Roman" w:eastAsia="Times New Roman" w:hAnsi="Times New Roman" w:cs="Times New Roman"/>
                <w:lang w:val="sr-Latn-ME"/>
              </w:rPr>
              <w:t>Kardiološki poremećaji</w:t>
            </w:r>
          </w:p>
          <w:p w14:paraId="14E2A4A1" w14:textId="77777777" w:rsidR="004E1A06" w:rsidRPr="00896B32" w:rsidRDefault="004E1A06" w:rsidP="004E1A06">
            <w:pPr>
              <w:spacing w:after="0" w:line="240" w:lineRule="auto"/>
              <w:ind w:right="723"/>
              <w:rPr>
                <w:rFonts w:ascii="Times New Roman" w:eastAsia="Times New Roman" w:hAnsi="Times New Roman" w:cs="Times New Roman"/>
                <w:lang w:val="sr-Latn-ME"/>
              </w:rPr>
            </w:pPr>
          </w:p>
        </w:tc>
        <w:tc>
          <w:tcPr>
            <w:tcW w:w="2552" w:type="dxa"/>
            <w:tcBorders>
              <w:top w:val="single" w:sz="4" w:space="0" w:color="000000"/>
              <w:left w:val="single" w:sz="4" w:space="0" w:color="000000"/>
              <w:bottom w:val="single" w:sz="4" w:space="0" w:color="000000"/>
              <w:right w:val="single" w:sz="4" w:space="0" w:color="000000"/>
            </w:tcBorders>
          </w:tcPr>
          <w:p w14:paraId="55D27AC6" w14:textId="77777777" w:rsidR="00896B32" w:rsidRPr="00896B32" w:rsidRDefault="00896B32" w:rsidP="004E1A06">
            <w:pPr>
              <w:spacing w:after="0" w:line="240" w:lineRule="auto"/>
              <w:ind w:left="106"/>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06BCD6F3"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Aritmija (G3/4: 2,0%)</w:t>
            </w:r>
          </w:p>
        </w:tc>
        <w:tc>
          <w:tcPr>
            <w:tcW w:w="1984" w:type="dxa"/>
            <w:tcBorders>
              <w:top w:val="single" w:sz="4" w:space="0" w:color="000000"/>
              <w:left w:val="single" w:sz="4" w:space="0" w:color="000000"/>
              <w:bottom w:val="single" w:sz="4" w:space="0" w:color="000000"/>
              <w:right w:val="single" w:sz="4" w:space="0" w:color="000000"/>
            </w:tcBorders>
            <w:hideMark/>
          </w:tcPr>
          <w:p w14:paraId="158ED3AA"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Ishemija miokarda</w:t>
            </w:r>
          </w:p>
        </w:tc>
      </w:tr>
      <w:tr w:rsidR="00896B32" w:rsidRPr="00896B32" w14:paraId="63D73D69" w14:textId="77777777" w:rsidTr="004E1A06">
        <w:trPr>
          <w:trHeight w:val="495"/>
          <w:jc w:val="center"/>
        </w:trPr>
        <w:tc>
          <w:tcPr>
            <w:tcW w:w="2268" w:type="dxa"/>
            <w:tcBorders>
              <w:top w:val="single" w:sz="4" w:space="0" w:color="000000"/>
              <w:left w:val="single" w:sz="4" w:space="0" w:color="000000"/>
              <w:bottom w:val="single" w:sz="4" w:space="0" w:color="000000"/>
              <w:right w:val="single" w:sz="4" w:space="0" w:color="000000"/>
            </w:tcBorders>
            <w:hideMark/>
          </w:tcPr>
          <w:p w14:paraId="6F86E837" w14:textId="77777777" w:rsidR="004E1A06" w:rsidRPr="00896B32" w:rsidRDefault="00896B32" w:rsidP="004E1A06">
            <w:pPr>
              <w:spacing w:after="0" w:line="240" w:lineRule="auto"/>
              <w:ind w:right="723"/>
              <w:rPr>
                <w:rFonts w:ascii="Times New Roman" w:eastAsia="Times New Roman" w:hAnsi="Times New Roman" w:cs="Times New Roman"/>
                <w:lang w:val="sr-Latn-ME"/>
              </w:rPr>
            </w:pPr>
            <w:r w:rsidRPr="00896B32">
              <w:rPr>
                <w:rFonts w:ascii="Times New Roman" w:eastAsia="Times New Roman" w:hAnsi="Times New Roman" w:cs="Times New Roman"/>
                <w:lang w:val="sr-Latn-ME"/>
              </w:rPr>
              <w:t>Vaskularni poremećaji</w:t>
            </w:r>
          </w:p>
        </w:tc>
        <w:tc>
          <w:tcPr>
            <w:tcW w:w="2552" w:type="dxa"/>
            <w:tcBorders>
              <w:top w:val="single" w:sz="4" w:space="0" w:color="000000"/>
              <w:left w:val="single" w:sz="4" w:space="0" w:color="000000"/>
              <w:bottom w:val="single" w:sz="4" w:space="0" w:color="000000"/>
              <w:right w:val="single" w:sz="4" w:space="0" w:color="000000"/>
            </w:tcBorders>
          </w:tcPr>
          <w:p w14:paraId="25877879" w14:textId="77777777" w:rsidR="00896B32" w:rsidRPr="00896B32" w:rsidRDefault="00896B32" w:rsidP="004E1A06">
            <w:pPr>
              <w:spacing w:after="0" w:line="240" w:lineRule="auto"/>
              <w:ind w:left="106"/>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14:paraId="59258269" w14:textId="77777777" w:rsidR="00896B32" w:rsidRPr="00896B32" w:rsidRDefault="00896B32" w:rsidP="004E1A06">
            <w:pPr>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hideMark/>
          </w:tcPr>
          <w:p w14:paraId="0F08E8CA"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Venski poremećaji</w:t>
            </w:r>
          </w:p>
        </w:tc>
      </w:tr>
      <w:tr w:rsidR="00896B32" w:rsidRPr="00896B32" w14:paraId="0481AA8F" w14:textId="77777777" w:rsidTr="004E1A06">
        <w:trPr>
          <w:trHeight w:val="757"/>
          <w:jc w:val="center"/>
        </w:trPr>
        <w:tc>
          <w:tcPr>
            <w:tcW w:w="2268" w:type="dxa"/>
            <w:tcBorders>
              <w:top w:val="single" w:sz="4" w:space="0" w:color="000000"/>
              <w:left w:val="single" w:sz="4" w:space="0" w:color="000000"/>
              <w:bottom w:val="single" w:sz="4" w:space="0" w:color="000000"/>
              <w:right w:val="single" w:sz="4" w:space="0" w:color="000000"/>
            </w:tcBorders>
            <w:hideMark/>
          </w:tcPr>
          <w:p w14:paraId="535BCF8B"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Gastrointestinalni pormećaji</w:t>
            </w:r>
          </w:p>
        </w:tc>
        <w:tc>
          <w:tcPr>
            <w:tcW w:w="2552" w:type="dxa"/>
            <w:tcBorders>
              <w:top w:val="single" w:sz="4" w:space="0" w:color="000000"/>
              <w:left w:val="single" w:sz="4" w:space="0" w:color="000000"/>
              <w:bottom w:val="single" w:sz="4" w:space="0" w:color="000000"/>
              <w:right w:val="single" w:sz="4" w:space="0" w:color="000000"/>
            </w:tcBorders>
            <w:hideMark/>
          </w:tcPr>
          <w:p w14:paraId="0435DEA4"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Nauzeja (G 3/4: 13,9%); </w:t>
            </w:r>
          </w:p>
          <w:p w14:paraId="21AAF692"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Stomatitis (G3/4: 20,7%);</w:t>
            </w:r>
          </w:p>
          <w:p w14:paraId="36C21356"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Povraćanje (G3/4: 8,4%);</w:t>
            </w:r>
          </w:p>
          <w:p w14:paraId="4E6C8AFB"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Dijareja (G3/4: 6,8%); Ezofagitis/disfagija/odinofagija (G3/4: 12,0%);</w:t>
            </w:r>
          </w:p>
          <w:p w14:paraId="351C96A0"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Opstipacija (G3/4: 0,4%)</w:t>
            </w:r>
          </w:p>
        </w:tc>
        <w:tc>
          <w:tcPr>
            <w:tcW w:w="2268" w:type="dxa"/>
            <w:tcBorders>
              <w:top w:val="single" w:sz="4" w:space="0" w:color="000000"/>
              <w:left w:val="single" w:sz="4" w:space="0" w:color="000000"/>
              <w:bottom w:val="single" w:sz="4" w:space="0" w:color="000000"/>
              <w:right w:val="single" w:sz="4" w:space="0" w:color="000000"/>
            </w:tcBorders>
            <w:hideMark/>
          </w:tcPr>
          <w:p w14:paraId="24CB50FE"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Dispepsija (G3/4: 0,8%);</w:t>
            </w:r>
          </w:p>
          <w:p w14:paraId="26EEE416"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Gastrointestinalna bol (G3/4: 1,2%);</w:t>
            </w:r>
          </w:p>
          <w:p w14:paraId="35B0E23B"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Gastrointestinalna hemoragija (G3/4: 0,4%)</w:t>
            </w:r>
          </w:p>
        </w:tc>
        <w:tc>
          <w:tcPr>
            <w:tcW w:w="1984" w:type="dxa"/>
            <w:tcBorders>
              <w:top w:val="single" w:sz="4" w:space="0" w:color="000000"/>
              <w:left w:val="single" w:sz="4" w:space="0" w:color="000000"/>
              <w:bottom w:val="single" w:sz="4" w:space="0" w:color="000000"/>
              <w:right w:val="single" w:sz="4" w:space="0" w:color="000000"/>
            </w:tcBorders>
          </w:tcPr>
          <w:p w14:paraId="5DE3BAC9" w14:textId="77777777" w:rsidR="00896B32" w:rsidRPr="00896B32" w:rsidRDefault="00896B32" w:rsidP="004E1A06">
            <w:pPr>
              <w:spacing w:after="0" w:line="240" w:lineRule="auto"/>
              <w:rPr>
                <w:rFonts w:ascii="Times New Roman" w:eastAsia="Times New Roman" w:hAnsi="Times New Roman" w:cs="Times New Roman"/>
                <w:lang w:val="sr-Latn-ME"/>
              </w:rPr>
            </w:pPr>
          </w:p>
        </w:tc>
      </w:tr>
      <w:tr w:rsidR="00896B32" w:rsidRPr="00896B32" w14:paraId="3CA86D44" w14:textId="77777777" w:rsidTr="004E1A06">
        <w:trPr>
          <w:trHeight w:val="499"/>
          <w:jc w:val="center"/>
        </w:trPr>
        <w:tc>
          <w:tcPr>
            <w:tcW w:w="2268" w:type="dxa"/>
            <w:tcBorders>
              <w:top w:val="single" w:sz="4" w:space="0" w:color="000000"/>
              <w:left w:val="single" w:sz="4" w:space="0" w:color="000000"/>
              <w:bottom w:val="single" w:sz="4" w:space="0" w:color="000000"/>
              <w:right w:val="single" w:sz="4" w:space="0" w:color="000000"/>
            </w:tcBorders>
            <w:hideMark/>
          </w:tcPr>
          <w:p w14:paraId="7D78D4E3"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Poremećaji kože i</w:t>
            </w:r>
          </w:p>
          <w:p w14:paraId="1F8BF75C" w14:textId="77777777" w:rsidR="00896B32" w:rsidRPr="00896B32" w:rsidRDefault="00896B32" w:rsidP="004E1A06">
            <w:pPr>
              <w:spacing w:after="0" w:line="240" w:lineRule="auto"/>
              <w:ind w:right="723"/>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potkožnog tkiva</w:t>
            </w:r>
          </w:p>
        </w:tc>
        <w:tc>
          <w:tcPr>
            <w:tcW w:w="2552" w:type="dxa"/>
            <w:tcBorders>
              <w:top w:val="single" w:sz="4" w:space="0" w:color="000000"/>
              <w:left w:val="single" w:sz="4" w:space="0" w:color="000000"/>
              <w:bottom w:val="single" w:sz="4" w:space="0" w:color="000000"/>
              <w:right w:val="single" w:sz="4" w:space="0" w:color="000000"/>
            </w:tcBorders>
            <w:hideMark/>
          </w:tcPr>
          <w:p w14:paraId="579D57AB"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Alopecija (G3/4: 4,0%);</w:t>
            </w:r>
          </w:p>
          <w:p w14:paraId="4A390D64"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Osip praćen svrabom</w:t>
            </w:r>
          </w:p>
        </w:tc>
        <w:tc>
          <w:tcPr>
            <w:tcW w:w="2268" w:type="dxa"/>
            <w:tcBorders>
              <w:top w:val="single" w:sz="4" w:space="0" w:color="000000"/>
              <w:left w:val="single" w:sz="4" w:space="0" w:color="000000"/>
              <w:bottom w:val="single" w:sz="4" w:space="0" w:color="000000"/>
              <w:right w:val="single" w:sz="4" w:space="0" w:color="000000"/>
            </w:tcBorders>
            <w:hideMark/>
          </w:tcPr>
          <w:p w14:paraId="09C3A01B"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Suvoća kože;</w:t>
            </w:r>
          </w:p>
          <w:p w14:paraId="30E1D911"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Deskvamacija</w:t>
            </w:r>
          </w:p>
        </w:tc>
        <w:tc>
          <w:tcPr>
            <w:tcW w:w="1984" w:type="dxa"/>
            <w:tcBorders>
              <w:top w:val="single" w:sz="4" w:space="0" w:color="000000"/>
              <w:left w:val="single" w:sz="4" w:space="0" w:color="000000"/>
              <w:bottom w:val="single" w:sz="4" w:space="0" w:color="000000"/>
              <w:right w:val="single" w:sz="4" w:space="0" w:color="000000"/>
            </w:tcBorders>
          </w:tcPr>
          <w:p w14:paraId="63512FEC" w14:textId="77777777" w:rsidR="00896B32" w:rsidRPr="00896B32" w:rsidRDefault="00896B32" w:rsidP="004E1A06">
            <w:pPr>
              <w:spacing w:after="0" w:line="240" w:lineRule="auto"/>
              <w:rPr>
                <w:rFonts w:ascii="Times New Roman" w:eastAsia="Times New Roman" w:hAnsi="Times New Roman" w:cs="Times New Roman"/>
                <w:lang w:val="sr-Latn-ME"/>
              </w:rPr>
            </w:pPr>
          </w:p>
        </w:tc>
      </w:tr>
      <w:tr w:rsidR="00896B32" w:rsidRPr="00896B32" w14:paraId="51C0481D" w14:textId="77777777" w:rsidTr="004E1A06">
        <w:trPr>
          <w:trHeight w:val="757"/>
          <w:jc w:val="center"/>
        </w:trPr>
        <w:tc>
          <w:tcPr>
            <w:tcW w:w="2268" w:type="dxa"/>
            <w:tcBorders>
              <w:top w:val="single" w:sz="4" w:space="0" w:color="000000"/>
              <w:left w:val="single" w:sz="4" w:space="0" w:color="000000"/>
              <w:bottom w:val="single" w:sz="4" w:space="0" w:color="000000"/>
              <w:right w:val="single" w:sz="4" w:space="0" w:color="000000"/>
            </w:tcBorders>
            <w:hideMark/>
          </w:tcPr>
          <w:p w14:paraId="24749F33"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miši</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noskeletnog</w:t>
            </w:r>
          </w:p>
          <w:p w14:paraId="290C24AC"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sistema i vezivnog tkiva</w:t>
            </w:r>
          </w:p>
        </w:tc>
        <w:tc>
          <w:tcPr>
            <w:tcW w:w="2552" w:type="dxa"/>
            <w:tcBorders>
              <w:top w:val="single" w:sz="4" w:space="0" w:color="000000"/>
              <w:left w:val="single" w:sz="4" w:space="0" w:color="000000"/>
              <w:bottom w:val="single" w:sz="4" w:space="0" w:color="000000"/>
              <w:right w:val="single" w:sz="4" w:space="0" w:color="000000"/>
            </w:tcBorders>
          </w:tcPr>
          <w:p w14:paraId="51E7965A" w14:textId="77777777" w:rsidR="00896B32" w:rsidRPr="00896B32" w:rsidRDefault="00896B32" w:rsidP="004E1A06">
            <w:pPr>
              <w:spacing w:after="0" w:line="240" w:lineRule="auto"/>
              <w:ind w:left="106"/>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hideMark/>
          </w:tcPr>
          <w:p w14:paraId="3C7FD98E"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Mijalgija (G3/4: 0,4%)</w:t>
            </w:r>
          </w:p>
        </w:tc>
        <w:tc>
          <w:tcPr>
            <w:tcW w:w="1984" w:type="dxa"/>
            <w:tcBorders>
              <w:top w:val="single" w:sz="4" w:space="0" w:color="000000"/>
              <w:left w:val="single" w:sz="4" w:space="0" w:color="000000"/>
              <w:bottom w:val="single" w:sz="4" w:space="0" w:color="000000"/>
              <w:right w:val="single" w:sz="4" w:space="0" w:color="000000"/>
            </w:tcBorders>
          </w:tcPr>
          <w:p w14:paraId="0FC9F4C8" w14:textId="77777777" w:rsidR="00896B32" w:rsidRPr="00896B32" w:rsidRDefault="00896B32" w:rsidP="004E1A06">
            <w:pPr>
              <w:spacing w:after="0" w:line="240" w:lineRule="auto"/>
              <w:rPr>
                <w:rFonts w:ascii="Times New Roman" w:eastAsia="Times New Roman" w:hAnsi="Times New Roman" w:cs="Times New Roman"/>
                <w:lang w:val="sr-Latn-ME"/>
              </w:rPr>
            </w:pPr>
          </w:p>
        </w:tc>
      </w:tr>
      <w:tr w:rsidR="00896B32" w:rsidRPr="00B546C3" w14:paraId="68B12E68" w14:textId="77777777" w:rsidTr="004E1A06">
        <w:trPr>
          <w:trHeight w:val="757"/>
          <w:jc w:val="center"/>
        </w:trPr>
        <w:tc>
          <w:tcPr>
            <w:tcW w:w="2268" w:type="dxa"/>
            <w:tcBorders>
              <w:top w:val="single" w:sz="4" w:space="0" w:color="000000"/>
              <w:left w:val="single" w:sz="4" w:space="0" w:color="000000"/>
              <w:bottom w:val="single" w:sz="4" w:space="0" w:color="000000"/>
              <w:right w:val="single" w:sz="4" w:space="0" w:color="000000"/>
            </w:tcBorders>
          </w:tcPr>
          <w:p w14:paraId="589B67DC"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Opšti poreme</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aji i</w:t>
            </w:r>
          </w:p>
          <w:p w14:paraId="5CEC4F44"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reakcije na mjestu</w:t>
            </w:r>
          </w:p>
          <w:p w14:paraId="70A9D691" w14:textId="77777777" w:rsidR="00896B32" w:rsidRPr="00896B32" w:rsidRDefault="00896B32" w:rsidP="004E1A06">
            <w:pPr>
              <w:autoSpaceDE w:val="0"/>
              <w:autoSpaceDN w:val="0"/>
              <w:adjustRightInd w:val="0"/>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primjene</w:t>
            </w:r>
          </w:p>
          <w:p w14:paraId="3E9963F9" w14:textId="77777777" w:rsidR="00896B32" w:rsidRPr="00896B32" w:rsidRDefault="00896B32" w:rsidP="004E1A06">
            <w:pPr>
              <w:spacing w:after="0" w:line="240" w:lineRule="auto"/>
              <w:ind w:right="723"/>
              <w:rPr>
                <w:rFonts w:ascii="Times New Roman" w:eastAsia="Times New Roman" w:hAnsi="Times New Roman" w:cs="Times New Roman"/>
                <w:b/>
                <w:lang w:val="sr-Latn-ME"/>
              </w:rPr>
            </w:pPr>
          </w:p>
        </w:tc>
        <w:tc>
          <w:tcPr>
            <w:tcW w:w="2552" w:type="dxa"/>
            <w:tcBorders>
              <w:top w:val="single" w:sz="4" w:space="0" w:color="000000"/>
              <w:left w:val="single" w:sz="4" w:space="0" w:color="000000"/>
              <w:bottom w:val="single" w:sz="4" w:space="0" w:color="000000"/>
              <w:right w:val="single" w:sz="4" w:space="0" w:color="000000"/>
            </w:tcBorders>
            <w:hideMark/>
          </w:tcPr>
          <w:p w14:paraId="1D9D257F"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Letargija (G3/4: 4,0%);</w:t>
            </w:r>
          </w:p>
          <w:p w14:paraId="30B42B0A"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Pireksija (G3/4: 3,6%); Retencija tečnosti (G3/4: 1,2%); Edem (G3/4: 1,2%)</w:t>
            </w:r>
          </w:p>
        </w:tc>
        <w:tc>
          <w:tcPr>
            <w:tcW w:w="2268" w:type="dxa"/>
            <w:tcBorders>
              <w:top w:val="single" w:sz="4" w:space="0" w:color="000000"/>
              <w:left w:val="single" w:sz="4" w:space="0" w:color="000000"/>
              <w:bottom w:val="single" w:sz="4" w:space="0" w:color="000000"/>
              <w:right w:val="single" w:sz="4" w:space="0" w:color="000000"/>
            </w:tcBorders>
          </w:tcPr>
          <w:p w14:paraId="0AE3F76D" w14:textId="77777777" w:rsidR="00896B32" w:rsidRPr="00896B32" w:rsidRDefault="00896B32" w:rsidP="004E1A06">
            <w:pPr>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6697CD70" w14:textId="77777777" w:rsidR="00896B32" w:rsidRPr="00896B32" w:rsidRDefault="00896B32" w:rsidP="004E1A06">
            <w:pPr>
              <w:spacing w:after="0" w:line="240" w:lineRule="auto"/>
              <w:rPr>
                <w:rFonts w:ascii="Times New Roman" w:eastAsia="Times New Roman" w:hAnsi="Times New Roman" w:cs="Times New Roman"/>
                <w:lang w:val="sr-Latn-ME"/>
              </w:rPr>
            </w:pPr>
          </w:p>
        </w:tc>
      </w:tr>
      <w:tr w:rsidR="00896B32" w:rsidRPr="00896B32" w14:paraId="093BDB4E" w14:textId="77777777" w:rsidTr="004E1A06">
        <w:trPr>
          <w:trHeight w:val="441"/>
          <w:jc w:val="center"/>
        </w:trPr>
        <w:tc>
          <w:tcPr>
            <w:tcW w:w="2268" w:type="dxa"/>
            <w:tcBorders>
              <w:top w:val="single" w:sz="4" w:space="0" w:color="000000"/>
              <w:left w:val="single" w:sz="4" w:space="0" w:color="000000"/>
              <w:bottom w:val="single" w:sz="4" w:space="0" w:color="000000"/>
              <w:right w:val="single" w:sz="4" w:space="0" w:color="000000"/>
            </w:tcBorders>
            <w:hideMark/>
          </w:tcPr>
          <w:p w14:paraId="704E3B1F" w14:textId="77777777" w:rsidR="00896B32" w:rsidRPr="00896B32" w:rsidRDefault="00896B32" w:rsidP="004E1A06">
            <w:pPr>
              <w:spacing w:after="0" w:line="240" w:lineRule="auto"/>
              <w:ind w:right="723"/>
              <w:rPr>
                <w:rFonts w:ascii="Times New Roman" w:eastAsia="Times New Roman" w:hAnsi="Times New Roman" w:cs="Times New Roman"/>
                <w:lang w:val="sr-Latn-ME"/>
              </w:rPr>
            </w:pPr>
            <w:r w:rsidRPr="00896B32">
              <w:rPr>
                <w:rFonts w:ascii="Times New Roman" w:eastAsia="Times New Roman" w:hAnsi="Times New Roman" w:cs="Times New Roman"/>
                <w:lang w:val="sr-Latn-ME"/>
              </w:rPr>
              <w:t>Ispitivanja</w:t>
            </w:r>
          </w:p>
        </w:tc>
        <w:tc>
          <w:tcPr>
            <w:tcW w:w="2552" w:type="dxa"/>
            <w:tcBorders>
              <w:top w:val="single" w:sz="4" w:space="0" w:color="000000"/>
              <w:left w:val="single" w:sz="4" w:space="0" w:color="000000"/>
              <w:bottom w:val="single" w:sz="4" w:space="0" w:color="000000"/>
              <w:right w:val="single" w:sz="4" w:space="0" w:color="000000"/>
            </w:tcBorders>
            <w:hideMark/>
          </w:tcPr>
          <w:p w14:paraId="043F1152"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Smanjenje tjelesne težine</w:t>
            </w:r>
          </w:p>
        </w:tc>
        <w:tc>
          <w:tcPr>
            <w:tcW w:w="2268" w:type="dxa"/>
            <w:tcBorders>
              <w:top w:val="single" w:sz="4" w:space="0" w:color="000000"/>
              <w:left w:val="single" w:sz="4" w:space="0" w:color="000000"/>
              <w:bottom w:val="single" w:sz="4" w:space="0" w:color="000000"/>
              <w:right w:val="single" w:sz="4" w:space="0" w:color="000000"/>
            </w:tcBorders>
          </w:tcPr>
          <w:p w14:paraId="0288306A" w14:textId="77777777" w:rsidR="00896B32" w:rsidRPr="00896B32" w:rsidRDefault="00896B32" w:rsidP="004E1A06">
            <w:pPr>
              <w:spacing w:after="0" w:line="240" w:lineRule="auto"/>
              <w:rPr>
                <w:rFonts w:ascii="Times New Roman" w:eastAsia="Times New Roman" w:hAnsi="Times New Roman" w:cs="Times New Roman"/>
                <w:lang w:val="sr-Latn-ME"/>
              </w:rPr>
            </w:pPr>
          </w:p>
        </w:tc>
        <w:tc>
          <w:tcPr>
            <w:tcW w:w="1984" w:type="dxa"/>
            <w:tcBorders>
              <w:top w:val="single" w:sz="4" w:space="0" w:color="000000"/>
              <w:left w:val="single" w:sz="4" w:space="0" w:color="000000"/>
              <w:bottom w:val="single" w:sz="4" w:space="0" w:color="000000"/>
              <w:right w:val="single" w:sz="4" w:space="0" w:color="000000"/>
            </w:tcBorders>
            <w:hideMark/>
          </w:tcPr>
          <w:p w14:paraId="3DB5F9C5" w14:textId="77777777" w:rsidR="00896B32" w:rsidRPr="00896B32" w:rsidRDefault="00896B32" w:rsidP="004E1A06">
            <w:pPr>
              <w:spacing w:after="0" w:line="240" w:lineRule="auto"/>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Porast tjelesne težine</w:t>
            </w:r>
          </w:p>
        </w:tc>
      </w:tr>
    </w:tbl>
    <w:p w14:paraId="5858F68F"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67F7A0C4"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Iskustva nakon stavljanja lijeka u promet</w:t>
      </w:r>
    </w:p>
    <w:p w14:paraId="21DF70B9"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p>
    <w:p w14:paraId="13F423CE"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Benigne, maligne i nespecifikovane neoplazme (uključujući ciste i polipe)</w:t>
      </w:r>
    </w:p>
    <w:p w14:paraId="180E4AF6"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Druge primarne maligne bolesti (nepoznata učestalost) uključujući non-Hodžkinov limfom, prijavljene su kao povezane sa docetakselom u slučajevima kada se on primjenjivao u kombinaciji s drugim antikarcinomskim ljekovima za koje je poznato da su povezani sa pojavom drugih primarnih malignih bolesti.</w:t>
      </w:r>
    </w:p>
    <w:p w14:paraId="775E90E3"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U pivotalnim kliničkim ispitivanjima karcinoma dojke u kojima se primjenjivao docetaksel, doksorubicin i ciklofosfamid (TAC režim), zabilježeni su slučajevi (povremena učestalost) akutne mijeloidne leukemije i mijelodisplastičnog sindroma.</w:t>
      </w:r>
    </w:p>
    <w:p w14:paraId="01E94649"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6D3A0EB2"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Poremećaji krvi i limfnog sistema</w:t>
      </w:r>
    </w:p>
    <w:p w14:paraId="6752BB00"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Zabilježene su supresija kostne srži i ostala hematološka neželjena dejstva. Zabilježena je diseminisana intravaskularna koagulacija (DIK), često udružena sa sepsom ili multiorganskom insuficijencijom.</w:t>
      </w:r>
    </w:p>
    <w:p w14:paraId="6BDCD4FA"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11E35CD4"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Poremećaji imunog sistema</w:t>
      </w:r>
    </w:p>
    <w:p w14:paraId="5A6CFAF8"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Zabilježeno je nekoliko slučajeva anafilaktičkog šoka, ponekad sa smrtnim ishodom.</w:t>
      </w:r>
    </w:p>
    <w:p w14:paraId="21E4E0A6"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Zabilježeni su slučajevi reakcije preosjetljivosti (nepoznate učestalosti) kod pacijenata na terapiji docetakselom a koji su prethodno već imali reakciju preosjetljivosti u toku terapije paklitakselom.</w:t>
      </w:r>
    </w:p>
    <w:p w14:paraId="648B1100"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46181EE4"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Poremećaji nervnog sistema</w:t>
      </w:r>
    </w:p>
    <w:p w14:paraId="2665EE44"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Zabilježeni su rijetki slučajevi konvulzija ili prolaznog gubitka svijesti pri primjeni docetaksela. Te se reakcije ponekad pojavljuju tokom infuzije lijeka.</w:t>
      </w:r>
    </w:p>
    <w:p w14:paraId="2F726D96" w14:textId="77777777" w:rsidR="00896B32" w:rsidRDefault="00896B32" w:rsidP="00896B32">
      <w:pPr>
        <w:spacing w:after="0" w:line="240" w:lineRule="auto"/>
        <w:jc w:val="both"/>
        <w:rPr>
          <w:rFonts w:ascii="Times New Roman" w:eastAsia="Times New Roman" w:hAnsi="Times New Roman" w:cs="Times New Roman"/>
          <w:lang w:val="sr-Latn-ME"/>
        </w:rPr>
      </w:pPr>
    </w:p>
    <w:p w14:paraId="53E2E6E3" w14:textId="77777777" w:rsidR="004E1A06" w:rsidRDefault="004E1A06" w:rsidP="00896B32">
      <w:pPr>
        <w:spacing w:after="0" w:line="240" w:lineRule="auto"/>
        <w:jc w:val="both"/>
        <w:rPr>
          <w:rFonts w:ascii="Times New Roman" w:eastAsia="Times New Roman" w:hAnsi="Times New Roman" w:cs="Times New Roman"/>
          <w:lang w:val="sr-Latn-ME"/>
        </w:rPr>
      </w:pPr>
    </w:p>
    <w:p w14:paraId="42C072AC" w14:textId="77777777" w:rsidR="004E1A06" w:rsidRPr="00896B32" w:rsidRDefault="004E1A06" w:rsidP="00896B32">
      <w:pPr>
        <w:spacing w:after="0" w:line="240" w:lineRule="auto"/>
        <w:jc w:val="both"/>
        <w:rPr>
          <w:rFonts w:ascii="Times New Roman" w:eastAsia="Times New Roman" w:hAnsi="Times New Roman" w:cs="Times New Roman"/>
          <w:lang w:val="sr-Latn-ME"/>
        </w:rPr>
      </w:pPr>
    </w:p>
    <w:p w14:paraId="6BFC1303"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Poremećaji oka</w:t>
      </w:r>
    </w:p>
    <w:p w14:paraId="407254D3"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Veoma su rijetko zabilježeni prolazni poremećaji vida (bljeskanje, svjetlucanja, skotomi) koji se tipično pojavljuju tokom infuzije lijeka udruženi s reakcijama preosjetljivosti. Ti su poremećaji bili reverzibilni nakon prekida infuzije. Rijetko je zabilježena pojava suzenja sa/bez konjunktivitisa, poput slučajeva opstrukcije suznog kanala što rezultuje prekomjernim suzenjem. Prijavljeni su slučajevi cistoidnog edema makule kod pacijenata koji su liječeni docetakselom.</w:t>
      </w:r>
    </w:p>
    <w:p w14:paraId="7D2CEA81"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 </w:t>
      </w:r>
    </w:p>
    <w:p w14:paraId="3F2D5E7C"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Poremećaji uha i labirinta</w:t>
      </w:r>
    </w:p>
    <w:p w14:paraId="4A8E8C32"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Zabilježeni su rijetki slučajevi ototoksičnosti, oštećenja i/ili gubitka sluha.</w:t>
      </w:r>
    </w:p>
    <w:p w14:paraId="59A52923"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30280ECA"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Kardiološki poremećaji</w:t>
      </w:r>
    </w:p>
    <w:p w14:paraId="0BCC2484"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Rijetko su zabilježeni slučajevi infarkta miokarda.</w:t>
      </w:r>
    </w:p>
    <w:p w14:paraId="31A19A38"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Ventrikularna aritmija uključujući i ventrikularnu tahikardiju (učestalost nije poznata), ponekad smrtonosna, prijavljena je kod pacijenata liječenih docetakselom u kombinovanim režimima koji uključuju doksorubicin, 5-fluorouracil i/ili ciklofosfamid.</w:t>
      </w:r>
    </w:p>
    <w:p w14:paraId="1FA62E03"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453FF07F"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lastRenderedPageBreak/>
        <w:t>Vaskularni poremećaji</w:t>
      </w:r>
    </w:p>
    <w:p w14:paraId="40FA15F2"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Rijetko su zabilježeni venski tromboembolijski događaji.</w:t>
      </w:r>
    </w:p>
    <w:p w14:paraId="5528CEA3"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198C285F" w14:textId="77777777" w:rsidR="00896B32" w:rsidRPr="00896B32" w:rsidRDefault="00896B32" w:rsidP="00896B32">
      <w:pPr>
        <w:autoSpaceDE w:val="0"/>
        <w:autoSpaceDN w:val="0"/>
        <w:adjustRightInd w:val="0"/>
        <w:spacing w:after="0" w:line="240" w:lineRule="auto"/>
        <w:jc w:val="both"/>
        <w:rPr>
          <w:rFonts w:ascii="Times New Roman" w:eastAsia="Times New Roman" w:hAnsi="Times New Roman" w:cs="Times New Roman"/>
          <w:i/>
          <w:iCs/>
          <w:lang w:val="sr-Latn-ME"/>
        </w:rPr>
      </w:pPr>
      <w:r w:rsidRPr="00896B32">
        <w:rPr>
          <w:rFonts w:ascii="Times New Roman" w:eastAsia="Times New Roman" w:hAnsi="Times New Roman" w:cs="Times New Roman"/>
          <w:i/>
          <w:iCs/>
          <w:lang w:val="sr-Latn-ME"/>
        </w:rPr>
        <w:t>Respiratorni, torakalni i medijastinalni poremećaji</w:t>
      </w:r>
    </w:p>
    <w:p w14:paraId="30F5803B"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Rijetko su zabilježeni akutni respiratorni disstres sindrom, intersticijalna pneumonija/pneumonitis, intersticijalna bolest pluća, plućna fibroza te respiratorna insuficijencija, u nekim slučajevima sa smrtnim ishodom. Kod pacijenata koji su istovremeno primali radioterapiju, zabilježeni su rijetki slučajevi radijacionog pneumonitisa.</w:t>
      </w:r>
    </w:p>
    <w:p w14:paraId="5545285B"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592A0B7D"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Gastrointestinalni poremećaji</w:t>
      </w:r>
    </w:p>
    <w:p w14:paraId="3D07B1D9"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Zabilježeni su rijetki slučajevi enterokolitisa, uključujući kolitis, ishemijski kolitis i neutropenijski enterokolitis s potencijalnim smrtnim ishodom (nepoznata učestalost).</w:t>
      </w:r>
    </w:p>
    <w:p w14:paraId="6B3E99D6"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Rijetke pojave dehidratacije zabilježene su kao posljedica gastrointestinalnih događaja, uključujući enterokolitis i gastrointestinalnu perforaciju. Rijetko su zabilježeni ileus i intestinalna opstrukcija.</w:t>
      </w:r>
    </w:p>
    <w:p w14:paraId="5BA095EF"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3AA4E0F2"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Hepatobilijarni poremećaji</w:t>
      </w:r>
    </w:p>
    <w:p w14:paraId="625665B3"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Zabilježeni su veoma rijetki slučajevi hepatitisa, ponekad fatalnog, prvenstveno kod pacijenata s već postojećim poremećajima jetre.</w:t>
      </w:r>
    </w:p>
    <w:p w14:paraId="2788704D"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3848FF82"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Poremećaji kože i potkožnog tkiva</w:t>
      </w:r>
    </w:p>
    <w:p w14:paraId="637EE748" w14:textId="560614DE" w:rsidR="00896B32" w:rsidRPr="00896B32" w:rsidRDefault="004C55A3" w:rsidP="00896B32">
      <w:pPr>
        <w:spacing w:after="0" w:line="240" w:lineRule="auto"/>
        <w:jc w:val="both"/>
        <w:rPr>
          <w:rFonts w:ascii="Times New Roman" w:eastAsia="Times New Roman" w:hAnsi="Times New Roman" w:cs="Times New Roman"/>
          <w:lang w:val="sr-Latn-ME"/>
        </w:rPr>
      </w:pPr>
      <w:r w:rsidRPr="004C55A3">
        <w:rPr>
          <w:rFonts w:ascii="Times New Roman" w:eastAsia="Times New Roman" w:hAnsi="Times New Roman" w:cs="Times New Roman"/>
          <w:lang w:val="en-GB"/>
        </w:rPr>
        <w:t>Pri</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primjeni</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docetaksela</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zabilje</w:t>
      </w:r>
      <w:r w:rsidRPr="002F7D3A">
        <w:rPr>
          <w:rFonts w:ascii="Times New Roman" w:eastAsia="Times New Roman" w:hAnsi="Times New Roman" w:cs="Times New Roman"/>
          <w:lang w:val="sr-Latn-ME"/>
        </w:rPr>
        <w:t>ž</w:t>
      </w:r>
      <w:r w:rsidRPr="004C55A3">
        <w:rPr>
          <w:rFonts w:ascii="Times New Roman" w:eastAsia="Times New Roman" w:hAnsi="Times New Roman" w:cs="Times New Roman"/>
          <w:lang w:val="en-GB"/>
        </w:rPr>
        <w:t>eni</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su</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ko</w:t>
      </w:r>
      <w:r w:rsidRPr="002F7D3A">
        <w:rPr>
          <w:rFonts w:ascii="Times New Roman" w:eastAsia="Times New Roman" w:hAnsi="Times New Roman" w:cs="Times New Roman"/>
          <w:lang w:val="sr-Latn-ME"/>
        </w:rPr>
        <w:t>ž</w:t>
      </w:r>
      <w:r w:rsidRPr="004C55A3">
        <w:rPr>
          <w:rFonts w:ascii="Times New Roman" w:eastAsia="Times New Roman" w:hAnsi="Times New Roman" w:cs="Times New Roman"/>
          <w:lang w:val="en-GB"/>
        </w:rPr>
        <w:t>ni</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lupus</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eritematodes</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bulozne</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erupcije</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poput</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eritema</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multiforme</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i</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te</w:t>
      </w:r>
      <w:r w:rsidRPr="002F7D3A">
        <w:rPr>
          <w:rFonts w:ascii="Times New Roman" w:eastAsia="Times New Roman" w:hAnsi="Times New Roman" w:cs="Times New Roman"/>
          <w:lang w:val="sr-Latn-ME"/>
        </w:rPr>
        <w:t>š</w:t>
      </w:r>
      <w:r w:rsidRPr="004C55A3">
        <w:rPr>
          <w:rFonts w:ascii="Times New Roman" w:eastAsia="Times New Roman" w:hAnsi="Times New Roman" w:cs="Times New Roman"/>
          <w:lang w:val="en-GB"/>
        </w:rPr>
        <w:t>kih</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ko</w:t>
      </w:r>
      <w:r w:rsidRPr="002F7D3A">
        <w:rPr>
          <w:rFonts w:ascii="Times New Roman" w:eastAsia="Times New Roman" w:hAnsi="Times New Roman" w:cs="Times New Roman"/>
          <w:lang w:val="sr-Latn-ME"/>
        </w:rPr>
        <w:t>ž</w:t>
      </w:r>
      <w:r w:rsidRPr="004C55A3">
        <w:rPr>
          <w:rFonts w:ascii="Times New Roman" w:eastAsia="Times New Roman" w:hAnsi="Times New Roman" w:cs="Times New Roman"/>
          <w:lang w:val="en-GB"/>
        </w:rPr>
        <w:t>nih</w:t>
      </w:r>
      <w:r w:rsidRPr="002F7D3A">
        <w:rPr>
          <w:rFonts w:ascii="Times New Roman" w:eastAsia="Times New Roman" w:hAnsi="Times New Roman" w:cs="Times New Roman"/>
          <w:lang w:val="sr-Latn-ME"/>
        </w:rPr>
        <w:t xml:space="preserve"> </w:t>
      </w:r>
      <w:r>
        <w:rPr>
          <w:rFonts w:ascii="Times New Roman" w:eastAsia="Times New Roman" w:hAnsi="Times New Roman" w:cs="Times New Roman"/>
          <w:lang w:val="en-GB"/>
        </w:rPr>
        <w:t>ne</w:t>
      </w:r>
      <w:r w:rsidRPr="002F7D3A">
        <w:rPr>
          <w:rFonts w:ascii="Times New Roman" w:eastAsia="Times New Roman" w:hAnsi="Times New Roman" w:cs="Times New Roman"/>
          <w:lang w:val="sr-Latn-ME"/>
        </w:rPr>
        <w:t>ž</w:t>
      </w:r>
      <w:r>
        <w:rPr>
          <w:rFonts w:ascii="Times New Roman" w:eastAsia="Times New Roman" w:hAnsi="Times New Roman" w:cs="Times New Roman"/>
          <w:lang w:val="en-GB"/>
        </w:rPr>
        <w:t>eljenih</w:t>
      </w:r>
      <w:r w:rsidRPr="002F7D3A">
        <w:rPr>
          <w:rFonts w:ascii="Times New Roman" w:eastAsia="Times New Roman" w:hAnsi="Times New Roman" w:cs="Times New Roman"/>
          <w:lang w:val="sr-Latn-ME"/>
        </w:rPr>
        <w:t xml:space="preserve"> </w:t>
      </w:r>
      <w:r>
        <w:rPr>
          <w:rFonts w:ascii="Times New Roman" w:eastAsia="Times New Roman" w:hAnsi="Times New Roman" w:cs="Times New Roman"/>
          <w:lang w:val="en-GB"/>
        </w:rPr>
        <w:t>dejstava</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poput</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Stevens</w:t>
      </w:r>
      <w:r w:rsidRPr="002F7D3A">
        <w:rPr>
          <w:rFonts w:ascii="Times New Roman" w:eastAsia="Times New Roman" w:hAnsi="Times New Roman" w:cs="Times New Roman"/>
          <w:lang w:val="sr-Latn-ME"/>
        </w:rPr>
        <w:t>-</w:t>
      </w:r>
      <w:r w:rsidRPr="004C55A3">
        <w:rPr>
          <w:rFonts w:ascii="Times New Roman" w:eastAsia="Times New Roman" w:hAnsi="Times New Roman" w:cs="Times New Roman"/>
          <w:lang w:val="en-GB"/>
        </w:rPr>
        <w:t>Johnsonovog</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sindroma</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SJS</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toksi</w:t>
      </w:r>
      <w:r w:rsidRPr="002F7D3A">
        <w:rPr>
          <w:rFonts w:ascii="Times New Roman" w:eastAsia="Times New Roman" w:hAnsi="Times New Roman" w:cs="Times New Roman"/>
          <w:lang w:val="sr-Latn-ME"/>
        </w:rPr>
        <w:t>č</w:t>
      </w:r>
      <w:r w:rsidRPr="004C55A3">
        <w:rPr>
          <w:rFonts w:ascii="Times New Roman" w:eastAsia="Times New Roman" w:hAnsi="Times New Roman" w:cs="Times New Roman"/>
          <w:lang w:val="en-GB"/>
        </w:rPr>
        <w:t>ne</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epidermalne</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nekrolize</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TEN</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i</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akutne</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general</w:t>
      </w:r>
      <w:r>
        <w:rPr>
          <w:rFonts w:ascii="Times New Roman" w:eastAsia="Times New Roman" w:hAnsi="Times New Roman" w:cs="Times New Roman"/>
          <w:lang w:val="en-GB"/>
        </w:rPr>
        <w:t>izovane</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egzantemozne</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pustuloze</w:t>
      </w:r>
      <w:r w:rsidRPr="002F7D3A">
        <w:rPr>
          <w:rFonts w:ascii="Times New Roman" w:eastAsia="Times New Roman" w:hAnsi="Times New Roman" w:cs="Times New Roman"/>
          <w:lang w:val="sr-Latn-ME"/>
        </w:rPr>
        <w:t xml:space="preserve"> (</w:t>
      </w:r>
      <w:r w:rsidRPr="004C55A3">
        <w:rPr>
          <w:rFonts w:ascii="Times New Roman" w:eastAsia="Times New Roman" w:hAnsi="Times New Roman" w:cs="Times New Roman"/>
          <w:lang w:val="en-GB"/>
        </w:rPr>
        <w:t>AGEP</w:t>
      </w:r>
      <w:r w:rsidRPr="002F7D3A">
        <w:rPr>
          <w:rFonts w:ascii="Times New Roman" w:eastAsia="Times New Roman" w:hAnsi="Times New Roman" w:cs="Times New Roman"/>
          <w:lang w:val="sr-Latn-ME"/>
        </w:rPr>
        <w:t xml:space="preserve">). </w:t>
      </w:r>
      <w:r w:rsidR="00896B32" w:rsidRPr="00896B32">
        <w:rPr>
          <w:rFonts w:ascii="Times New Roman" w:eastAsia="Times New Roman" w:hAnsi="Times New Roman" w:cs="Times New Roman"/>
          <w:lang w:val="sr-Latn-ME"/>
        </w:rPr>
        <w:t>Promjene slične sklerodermiji, kojima obično prethodi periferni limfedem zabilježeni su s docetakselom.</w:t>
      </w:r>
    </w:p>
    <w:p w14:paraId="167B92D2"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Prijavljeni su slučajevi trajne alopecije (nepoznata učestalost).</w:t>
      </w:r>
    </w:p>
    <w:p w14:paraId="1DBC37B7"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58B22E83"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Bubrežni i urinarni poremećaji</w:t>
      </w:r>
    </w:p>
    <w:p w14:paraId="46AF38EC"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Zabilježeni su slučajevi renalne insuficijencije bubrega i oštećenja bubrega. U otprilike 20% ovih slučajeva nije bilo faktora rizika za akutnu renalnu insufucijenciju, kao što su istovremeno primijenjeni nefrotoksični lijek ili prisustvo gastrointestinalnih poremećaja.</w:t>
      </w:r>
    </w:p>
    <w:p w14:paraId="4B278DB3"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4773EF4F" w14:textId="77777777" w:rsidR="00896B32" w:rsidRPr="00896B32" w:rsidRDefault="00896B32" w:rsidP="00896B32">
      <w:pPr>
        <w:autoSpaceDE w:val="0"/>
        <w:autoSpaceDN w:val="0"/>
        <w:adjustRightInd w:val="0"/>
        <w:spacing w:after="0" w:line="240" w:lineRule="auto"/>
        <w:jc w:val="both"/>
        <w:rPr>
          <w:rFonts w:ascii="Times New Roman" w:eastAsia="Times New Roman" w:hAnsi="Times New Roman" w:cs="Times New Roman"/>
          <w:i/>
          <w:iCs/>
          <w:lang w:val="sr-Latn-ME"/>
        </w:rPr>
      </w:pPr>
      <w:r w:rsidRPr="00896B32">
        <w:rPr>
          <w:rFonts w:ascii="Times New Roman" w:eastAsia="Times New Roman" w:hAnsi="Times New Roman" w:cs="Times New Roman"/>
          <w:i/>
          <w:iCs/>
          <w:lang w:val="sr-Latn-ME"/>
        </w:rPr>
        <w:t>Opšti poremećaji i reakcije na mjestu primjene</w:t>
      </w:r>
    </w:p>
    <w:p w14:paraId="45B07706"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Rijetko je prijavljen fenomen ponovnog javljanja akutnih reakcija na radioterapiju (radiation recall phenomenon). Ponovno javljanje akutnih reakcija na mjestu iniciranja (ponovna pojava kožne reakcije na mjestu prethodne ekstravazacije nakon primjene docetaksela na drugom mjestu) zapažena je na mjestu prethodne ekstravazacije (učestalost nije poznata).</w:t>
      </w:r>
    </w:p>
    <w:p w14:paraId="1DD30C68"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Retencija tečnosti nije bila udružena s akutnim epizodama oligurije ili hipotenzije. Dehidratacija i plućni edem rijetko su zabilježeni.</w:t>
      </w:r>
    </w:p>
    <w:p w14:paraId="448FA27C"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55594B6F"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Poremećaji metabolizma i ishrane</w:t>
      </w:r>
    </w:p>
    <w:p w14:paraId="5DAFB9BD" w14:textId="425B6064" w:rsid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Prijavljeni su slučajevi neravnoteže elektrolita. Prijavljeni su slučajevi hiponatrijemije, većinom povezani s dehidratacijom, povraćanjem i pneumonijom. Hipokalijemija, hipomagnezijemija i hipokalcemija su uočene, obično povezane s gastrointestinalnim poremećajima, a naročito sa dijarejom</w:t>
      </w:r>
      <w:r w:rsidR="00CF2770">
        <w:rPr>
          <w:rFonts w:ascii="Times New Roman" w:hAnsi="Times New Roman" w:cs="Times New Roman"/>
          <w:color w:val="000000"/>
          <w:lang w:val="sr-Latn-ME"/>
        </w:rPr>
        <w:t xml:space="preserve">. </w:t>
      </w:r>
      <w:r w:rsidR="00CF2770" w:rsidRPr="00CF2770">
        <w:rPr>
          <w:rFonts w:ascii="Times New Roman" w:eastAsia="Times New Roman" w:hAnsi="Times New Roman" w:cs="Times New Roman"/>
          <w:lang w:val="en-GB"/>
        </w:rPr>
        <w:t>Prijavljen</w:t>
      </w:r>
      <w:r w:rsidR="00CF2770" w:rsidRPr="002F7D3A">
        <w:rPr>
          <w:rFonts w:ascii="Times New Roman" w:eastAsia="Times New Roman" w:hAnsi="Times New Roman" w:cs="Times New Roman"/>
          <w:lang w:val="sr-Latn-ME"/>
        </w:rPr>
        <w:t xml:space="preserve"> </w:t>
      </w:r>
      <w:r w:rsidR="00CF2770" w:rsidRPr="00CF2770">
        <w:rPr>
          <w:rFonts w:ascii="Times New Roman" w:eastAsia="Times New Roman" w:hAnsi="Times New Roman" w:cs="Times New Roman"/>
          <w:lang w:val="en-GB"/>
        </w:rPr>
        <w:t>je</w:t>
      </w:r>
      <w:r w:rsidR="00CF2770" w:rsidRPr="002F7D3A">
        <w:rPr>
          <w:rFonts w:ascii="Times New Roman" w:eastAsia="Times New Roman" w:hAnsi="Times New Roman" w:cs="Times New Roman"/>
          <w:lang w:val="sr-Latn-ME"/>
        </w:rPr>
        <w:t xml:space="preserve">, </w:t>
      </w:r>
      <w:r w:rsidR="00CF2770" w:rsidRPr="00CF2770">
        <w:rPr>
          <w:rFonts w:ascii="Times New Roman" w:eastAsia="Times New Roman" w:hAnsi="Times New Roman" w:cs="Times New Roman"/>
          <w:lang w:val="en-GB"/>
        </w:rPr>
        <w:t>potencijalno</w:t>
      </w:r>
      <w:r w:rsidR="00CF2770" w:rsidRPr="002F7D3A">
        <w:rPr>
          <w:rFonts w:ascii="Times New Roman" w:eastAsia="Times New Roman" w:hAnsi="Times New Roman" w:cs="Times New Roman"/>
          <w:lang w:val="sr-Latn-ME"/>
        </w:rPr>
        <w:t xml:space="preserve"> </w:t>
      </w:r>
      <w:r w:rsidR="00CF2770" w:rsidRPr="00CF2770">
        <w:rPr>
          <w:rFonts w:ascii="Times New Roman" w:eastAsia="Times New Roman" w:hAnsi="Times New Roman" w:cs="Times New Roman"/>
          <w:lang w:val="en-GB"/>
        </w:rPr>
        <w:t>smrtonosan</w:t>
      </w:r>
      <w:r w:rsidR="00CF2770" w:rsidRPr="002F7D3A">
        <w:rPr>
          <w:rFonts w:ascii="Times New Roman" w:eastAsia="Times New Roman" w:hAnsi="Times New Roman" w:cs="Times New Roman"/>
          <w:lang w:val="sr-Latn-ME"/>
        </w:rPr>
        <w:t xml:space="preserve">, </w:t>
      </w:r>
      <w:r w:rsidR="00CF2770" w:rsidRPr="00CF2770">
        <w:rPr>
          <w:rFonts w:ascii="Times New Roman" w:eastAsia="Times New Roman" w:hAnsi="Times New Roman" w:cs="Times New Roman"/>
          <w:lang w:val="en-GB"/>
        </w:rPr>
        <w:t>sindrom</w:t>
      </w:r>
      <w:r w:rsidR="00CF2770" w:rsidRPr="002F7D3A">
        <w:rPr>
          <w:rFonts w:ascii="Times New Roman" w:eastAsia="Times New Roman" w:hAnsi="Times New Roman" w:cs="Times New Roman"/>
          <w:lang w:val="sr-Latn-ME"/>
        </w:rPr>
        <w:t xml:space="preserve"> </w:t>
      </w:r>
      <w:r w:rsidR="00CF2770" w:rsidRPr="00CF2770">
        <w:rPr>
          <w:rFonts w:ascii="Times New Roman" w:eastAsia="Times New Roman" w:hAnsi="Times New Roman" w:cs="Times New Roman"/>
          <w:lang w:val="en-GB"/>
        </w:rPr>
        <w:t>lize</w:t>
      </w:r>
      <w:r w:rsidR="00CF2770" w:rsidRPr="002F7D3A">
        <w:rPr>
          <w:rFonts w:ascii="Times New Roman" w:eastAsia="Times New Roman" w:hAnsi="Times New Roman" w:cs="Times New Roman"/>
          <w:lang w:val="sr-Latn-ME"/>
        </w:rPr>
        <w:t xml:space="preserve"> </w:t>
      </w:r>
      <w:r w:rsidR="00CF2770" w:rsidRPr="00CF2770">
        <w:rPr>
          <w:rFonts w:ascii="Times New Roman" w:eastAsia="Times New Roman" w:hAnsi="Times New Roman" w:cs="Times New Roman"/>
          <w:lang w:val="en-GB"/>
        </w:rPr>
        <w:t>tumora</w:t>
      </w:r>
      <w:r w:rsidR="00CF2770" w:rsidRPr="002F7D3A">
        <w:rPr>
          <w:rFonts w:ascii="Times New Roman" w:eastAsia="Times New Roman" w:hAnsi="Times New Roman" w:cs="Times New Roman"/>
          <w:lang w:val="sr-Latn-ME"/>
        </w:rPr>
        <w:t xml:space="preserve"> (</w:t>
      </w:r>
      <w:r w:rsidR="00CF2770" w:rsidRPr="00CF2770">
        <w:rPr>
          <w:rFonts w:ascii="Times New Roman" w:eastAsia="Times New Roman" w:hAnsi="Times New Roman" w:cs="Times New Roman"/>
          <w:lang w:val="en-GB"/>
        </w:rPr>
        <w:t>nepoznata</w:t>
      </w:r>
      <w:r w:rsidR="00CF2770" w:rsidRPr="002F7D3A">
        <w:rPr>
          <w:rFonts w:ascii="Times New Roman" w:eastAsia="Times New Roman" w:hAnsi="Times New Roman" w:cs="Times New Roman"/>
          <w:lang w:val="sr-Latn-ME"/>
        </w:rPr>
        <w:t xml:space="preserve"> </w:t>
      </w:r>
      <w:r w:rsidR="00CF2770" w:rsidRPr="00CF2770">
        <w:rPr>
          <w:rFonts w:ascii="Times New Roman" w:eastAsia="Times New Roman" w:hAnsi="Times New Roman" w:cs="Times New Roman"/>
          <w:lang w:val="en-GB"/>
        </w:rPr>
        <w:t>u</w:t>
      </w:r>
      <w:r w:rsidR="00CF2770" w:rsidRPr="002F7D3A">
        <w:rPr>
          <w:rFonts w:ascii="Times New Roman" w:eastAsia="Times New Roman" w:hAnsi="Times New Roman" w:cs="Times New Roman"/>
          <w:lang w:val="sr-Latn-ME"/>
        </w:rPr>
        <w:t>č</w:t>
      </w:r>
      <w:r w:rsidR="00CF2770" w:rsidRPr="00CF2770">
        <w:rPr>
          <w:rFonts w:ascii="Times New Roman" w:eastAsia="Times New Roman" w:hAnsi="Times New Roman" w:cs="Times New Roman"/>
          <w:lang w:val="en-GB"/>
        </w:rPr>
        <w:t>estalost</w:t>
      </w:r>
      <w:r w:rsidR="00CF2770" w:rsidRPr="002F7D3A">
        <w:rPr>
          <w:rFonts w:ascii="Times New Roman" w:eastAsia="Times New Roman" w:hAnsi="Times New Roman" w:cs="Times New Roman"/>
          <w:lang w:val="sr-Latn-ME"/>
        </w:rPr>
        <w:t>)</w:t>
      </w:r>
      <w:r w:rsidR="00A50292" w:rsidRPr="00A50292">
        <w:rPr>
          <w:rFonts w:ascii="Times New Roman" w:eastAsia="Times New Roman" w:hAnsi="Times New Roman" w:cs="Times New Roman"/>
          <w:lang w:val="sr-Latn-ME"/>
        </w:rPr>
        <w:t>.</w:t>
      </w:r>
    </w:p>
    <w:p w14:paraId="5AE6591B" w14:textId="77777777" w:rsidR="00235FFE" w:rsidRDefault="00235FFE" w:rsidP="00896B32">
      <w:pPr>
        <w:spacing w:after="0" w:line="240" w:lineRule="auto"/>
        <w:jc w:val="both"/>
        <w:rPr>
          <w:rFonts w:ascii="Times New Roman" w:eastAsia="Times New Roman" w:hAnsi="Times New Roman" w:cs="Times New Roman"/>
          <w:lang w:val="sr-Latn-ME"/>
        </w:rPr>
      </w:pPr>
    </w:p>
    <w:p w14:paraId="4CA7C1A1" w14:textId="6686EC44" w:rsidR="00235FFE" w:rsidRPr="002F7D3A" w:rsidRDefault="00235FFE" w:rsidP="00235FFE">
      <w:pPr>
        <w:spacing w:after="0" w:line="240" w:lineRule="auto"/>
        <w:jc w:val="both"/>
        <w:rPr>
          <w:rFonts w:ascii="Times New Roman" w:eastAsia="Times New Roman" w:hAnsi="Times New Roman" w:cs="Times New Roman"/>
          <w:lang w:val="sr-Latn-ME"/>
        </w:rPr>
      </w:pPr>
      <w:r w:rsidRPr="00235FFE">
        <w:rPr>
          <w:rFonts w:ascii="Times New Roman" w:eastAsia="Times New Roman" w:hAnsi="Times New Roman" w:cs="Times New Roman"/>
          <w:i/>
          <w:iCs/>
          <w:lang w:val="en-GB"/>
        </w:rPr>
        <w:t>Poreme</w:t>
      </w:r>
      <w:r w:rsidRPr="002F7D3A">
        <w:rPr>
          <w:rFonts w:ascii="Times New Roman" w:eastAsia="Times New Roman" w:hAnsi="Times New Roman" w:cs="Times New Roman"/>
          <w:i/>
          <w:iCs/>
          <w:lang w:val="sr-Latn-ME"/>
        </w:rPr>
        <w:t>ć</w:t>
      </w:r>
      <w:r w:rsidRPr="00235FFE">
        <w:rPr>
          <w:rFonts w:ascii="Times New Roman" w:eastAsia="Times New Roman" w:hAnsi="Times New Roman" w:cs="Times New Roman"/>
          <w:i/>
          <w:iCs/>
          <w:lang w:val="en-GB"/>
        </w:rPr>
        <w:t>aj</w:t>
      </w:r>
      <w:r w:rsidRPr="002F7D3A">
        <w:rPr>
          <w:rFonts w:ascii="Times New Roman" w:eastAsia="Times New Roman" w:hAnsi="Times New Roman" w:cs="Times New Roman"/>
          <w:i/>
          <w:iCs/>
          <w:lang w:val="sr-Latn-ME"/>
        </w:rPr>
        <w:t xml:space="preserve"> </w:t>
      </w:r>
      <w:r w:rsidRPr="00235FFE">
        <w:rPr>
          <w:rFonts w:ascii="Times New Roman" w:eastAsia="Times New Roman" w:hAnsi="Times New Roman" w:cs="Times New Roman"/>
          <w:i/>
          <w:iCs/>
          <w:lang w:val="en-GB"/>
        </w:rPr>
        <w:t>mi</w:t>
      </w:r>
      <w:r w:rsidRPr="002F7D3A">
        <w:rPr>
          <w:rFonts w:ascii="Times New Roman" w:eastAsia="Times New Roman" w:hAnsi="Times New Roman" w:cs="Times New Roman"/>
          <w:i/>
          <w:iCs/>
          <w:lang w:val="sr-Latn-ME"/>
        </w:rPr>
        <w:t>š</w:t>
      </w:r>
      <w:r w:rsidRPr="00235FFE">
        <w:rPr>
          <w:rFonts w:ascii="Times New Roman" w:eastAsia="Times New Roman" w:hAnsi="Times New Roman" w:cs="Times New Roman"/>
          <w:i/>
          <w:iCs/>
          <w:lang w:val="en-GB"/>
        </w:rPr>
        <w:t>i</w:t>
      </w:r>
      <w:r w:rsidRPr="002F7D3A">
        <w:rPr>
          <w:rFonts w:ascii="Times New Roman" w:eastAsia="Times New Roman" w:hAnsi="Times New Roman" w:cs="Times New Roman"/>
          <w:i/>
          <w:iCs/>
          <w:lang w:val="sr-Latn-ME"/>
        </w:rPr>
        <w:t>ć</w:t>
      </w:r>
      <w:r w:rsidRPr="00235FFE">
        <w:rPr>
          <w:rFonts w:ascii="Times New Roman" w:eastAsia="Times New Roman" w:hAnsi="Times New Roman" w:cs="Times New Roman"/>
          <w:i/>
          <w:iCs/>
          <w:lang w:val="en-GB"/>
        </w:rPr>
        <w:t>no</w:t>
      </w:r>
      <w:r>
        <w:rPr>
          <w:rFonts w:ascii="Times New Roman" w:eastAsia="Times New Roman" w:hAnsi="Times New Roman" w:cs="Times New Roman"/>
          <w:i/>
          <w:iCs/>
          <w:lang w:val="sr-Latn-ME"/>
        </w:rPr>
        <w:t>skeletnog sistema</w:t>
      </w:r>
      <w:r w:rsidRPr="002F7D3A">
        <w:rPr>
          <w:rFonts w:ascii="Times New Roman" w:eastAsia="Times New Roman" w:hAnsi="Times New Roman" w:cs="Times New Roman"/>
          <w:i/>
          <w:iCs/>
          <w:lang w:val="sr-Latn-ME"/>
        </w:rPr>
        <w:t xml:space="preserve"> </w:t>
      </w:r>
    </w:p>
    <w:p w14:paraId="1B20DB34" w14:textId="774E790C" w:rsidR="00235FFE" w:rsidRPr="00235FFE" w:rsidRDefault="00235FFE" w:rsidP="00235FFE">
      <w:pPr>
        <w:spacing w:after="0" w:line="240" w:lineRule="auto"/>
        <w:jc w:val="both"/>
        <w:rPr>
          <w:rFonts w:ascii="Times New Roman" w:eastAsia="Times New Roman" w:hAnsi="Times New Roman" w:cs="Times New Roman"/>
          <w:lang w:val="sr-Latn-ME"/>
        </w:rPr>
      </w:pPr>
      <w:r w:rsidRPr="00235FFE">
        <w:rPr>
          <w:rFonts w:ascii="Times New Roman" w:eastAsia="Times New Roman" w:hAnsi="Times New Roman" w:cs="Times New Roman"/>
          <w:lang w:val="en-GB"/>
        </w:rPr>
        <w:t>Miozitis</w:t>
      </w:r>
      <w:r w:rsidRPr="002F7D3A">
        <w:rPr>
          <w:rFonts w:ascii="Times New Roman" w:eastAsia="Times New Roman" w:hAnsi="Times New Roman" w:cs="Times New Roman"/>
          <w:lang w:val="sr-Latn-ME"/>
        </w:rPr>
        <w:t xml:space="preserve"> </w:t>
      </w:r>
      <w:r w:rsidRPr="00235FFE">
        <w:rPr>
          <w:rFonts w:ascii="Times New Roman" w:eastAsia="Times New Roman" w:hAnsi="Times New Roman" w:cs="Times New Roman"/>
          <w:lang w:val="en-GB"/>
        </w:rPr>
        <w:t>je</w:t>
      </w:r>
      <w:r w:rsidRPr="002F7D3A">
        <w:rPr>
          <w:rFonts w:ascii="Times New Roman" w:eastAsia="Times New Roman" w:hAnsi="Times New Roman" w:cs="Times New Roman"/>
          <w:lang w:val="sr-Latn-ME"/>
        </w:rPr>
        <w:t xml:space="preserve"> </w:t>
      </w:r>
      <w:r w:rsidRPr="00235FFE">
        <w:rPr>
          <w:rFonts w:ascii="Times New Roman" w:eastAsia="Times New Roman" w:hAnsi="Times New Roman" w:cs="Times New Roman"/>
          <w:lang w:val="en-GB"/>
        </w:rPr>
        <w:t>prijavljen</w:t>
      </w:r>
      <w:r w:rsidRPr="002F7D3A">
        <w:rPr>
          <w:rFonts w:ascii="Times New Roman" w:eastAsia="Times New Roman" w:hAnsi="Times New Roman" w:cs="Times New Roman"/>
          <w:lang w:val="sr-Latn-ME"/>
        </w:rPr>
        <w:t xml:space="preserve"> </w:t>
      </w:r>
      <w:r w:rsidRPr="00235FFE">
        <w:rPr>
          <w:rFonts w:ascii="Times New Roman" w:eastAsia="Times New Roman" w:hAnsi="Times New Roman" w:cs="Times New Roman"/>
          <w:lang w:val="en-GB"/>
        </w:rPr>
        <w:t>s</w:t>
      </w:r>
      <w:r w:rsidR="005E22BE">
        <w:rPr>
          <w:rFonts w:ascii="Times New Roman" w:eastAsia="Times New Roman" w:hAnsi="Times New Roman" w:cs="Times New Roman"/>
          <w:lang w:val="en-GB"/>
        </w:rPr>
        <w:t>a</w:t>
      </w:r>
      <w:r w:rsidRPr="002F7D3A">
        <w:rPr>
          <w:rFonts w:ascii="Times New Roman" w:eastAsia="Times New Roman" w:hAnsi="Times New Roman" w:cs="Times New Roman"/>
          <w:lang w:val="sr-Latn-ME"/>
        </w:rPr>
        <w:t xml:space="preserve"> </w:t>
      </w:r>
      <w:r w:rsidRPr="00235FFE">
        <w:rPr>
          <w:rFonts w:ascii="Times New Roman" w:eastAsia="Times New Roman" w:hAnsi="Times New Roman" w:cs="Times New Roman"/>
          <w:lang w:val="en-GB"/>
        </w:rPr>
        <w:t>docetakselom</w:t>
      </w:r>
      <w:r w:rsidRPr="002F7D3A">
        <w:rPr>
          <w:rFonts w:ascii="Times New Roman" w:eastAsia="Times New Roman" w:hAnsi="Times New Roman" w:cs="Times New Roman"/>
          <w:lang w:val="sr-Latn-ME"/>
        </w:rPr>
        <w:t xml:space="preserve"> (</w:t>
      </w:r>
      <w:r w:rsidRPr="00235FFE">
        <w:rPr>
          <w:rFonts w:ascii="Times New Roman" w:eastAsia="Times New Roman" w:hAnsi="Times New Roman" w:cs="Times New Roman"/>
          <w:lang w:val="en-GB"/>
        </w:rPr>
        <w:t>nepoznata</w:t>
      </w:r>
      <w:r w:rsidRPr="002F7D3A">
        <w:rPr>
          <w:rFonts w:ascii="Times New Roman" w:eastAsia="Times New Roman" w:hAnsi="Times New Roman" w:cs="Times New Roman"/>
          <w:lang w:val="sr-Latn-ME"/>
        </w:rPr>
        <w:t xml:space="preserve"> </w:t>
      </w:r>
      <w:r w:rsidRPr="00235FFE">
        <w:rPr>
          <w:rFonts w:ascii="Times New Roman" w:eastAsia="Times New Roman" w:hAnsi="Times New Roman" w:cs="Times New Roman"/>
          <w:lang w:val="en-GB"/>
        </w:rPr>
        <w:t>u</w:t>
      </w:r>
      <w:r w:rsidRPr="002F7D3A">
        <w:rPr>
          <w:rFonts w:ascii="Times New Roman" w:eastAsia="Times New Roman" w:hAnsi="Times New Roman" w:cs="Times New Roman"/>
          <w:lang w:val="sr-Latn-ME"/>
        </w:rPr>
        <w:t>č</w:t>
      </w:r>
      <w:r w:rsidRPr="00235FFE">
        <w:rPr>
          <w:rFonts w:ascii="Times New Roman" w:eastAsia="Times New Roman" w:hAnsi="Times New Roman" w:cs="Times New Roman"/>
          <w:lang w:val="en-GB"/>
        </w:rPr>
        <w:t>estalost</w:t>
      </w:r>
      <w:r w:rsidRPr="002F7D3A">
        <w:rPr>
          <w:rFonts w:ascii="Times New Roman" w:eastAsia="Times New Roman" w:hAnsi="Times New Roman" w:cs="Times New Roman"/>
          <w:lang w:val="sr-Latn-ME"/>
        </w:rPr>
        <w:t>).</w:t>
      </w:r>
    </w:p>
    <w:p w14:paraId="39756E63"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6918A6ED" w14:textId="77777777" w:rsidR="00896B32" w:rsidRPr="00896B32" w:rsidRDefault="00896B32" w:rsidP="00896B32">
      <w:pPr>
        <w:spacing w:after="200" w:line="240" w:lineRule="auto"/>
        <w:jc w:val="both"/>
        <w:rPr>
          <w:rFonts w:ascii="Times New Roman" w:eastAsia="Calibri" w:hAnsi="Times New Roman" w:cs="Times New Roman"/>
          <w:u w:val="single"/>
          <w:lang w:val="sr-Latn-ME"/>
        </w:rPr>
      </w:pPr>
      <w:r w:rsidRPr="00896B32">
        <w:rPr>
          <w:rFonts w:ascii="Times New Roman" w:eastAsia="Calibri" w:hAnsi="Times New Roman" w:cs="Times New Roman"/>
          <w:u w:val="single"/>
          <w:lang w:val="sr-Latn-ME"/>
        </w:rPr>
        <w:t>Prijavljivanje sumnji na neželjena dejstva</w:t>
      </w:r>
    </w:p>
    <w:p w14:paraId="268A71A4" w14:textId="77777777" w:rsidR="00693371" w:rsidRPr="00693371" w:rsidRDefault="00693371" w:rsidP="00693371">
      <w:pPr>
        <w:spacing w:after="200" w:line="240" w:lineRule="auto"/>
        <w:jc w:val="both"/>
        <w:rPr>
          <w:rFonts w:ascii="Times New Roman" w:eastAsia="Calibri" w:hAnsi="Times New Roman" w:cs="Times New Roman"/>
          <w:lang w:val="sr-Latn-RS"/>
        </w:rPr>
      </w:pPr>
      <w:r w:rsidRPr="00693371">
        <w:rPr>
          <w:rFonts w:ascii="Times New Roman" w:eastAsia="Calibri" w:hAnsi="Times New Roman" w:cs="Times New Roman"/>
          <w:lang w:val="sr-Latn-RS"/>
        </w:rPr>
        <w:lastRenderedPageBreak/>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8366969" w14:textId="77777777" w:rsidR="00693371" w:rsidRPr="00693371" w:rsidRDefault="00693371" w:rsidP="00693371">
      <w:pPr>
        <w:spacing w:after="0" w:line="240" w:lineRule="auto"/>
        <w:jc w:val="both"/>
        <w:rPr>
          <w:rFonts w:ascii="Times New Roman" w:eastAsia="Calibri" w:hAnsi="Times New Roman" w:cs="Times New Roman"/>
          <w:lang w:val="sr-Latn-RS"/>
        </w:rPr>
      </w:pPr>
      <w:r w:rsidRPr="00693371">
        <w:rPr>
          <w:rFonts w:ascii="Times New Roman" w:eastAsia="Calibri" w:hAnsi="Times New Roman" w:cs="Times New Roman"/>
          <w:lang w:val="sr-Latn-RS"/>
        </w:rPr>
        <w:t xml:space="preserve">Institut za ljekove i medicinska sredstva </w:t>
      </w:r>
    </w:p>
    <w:p w14:paraId="4A76A9E6" w14:textId="77777777" w:rsidR="00693371" w:rsidRPr="00693371" w:rsidRDefault="00693371" w:rsidP="00693371">
      <w:pPr>
        <w:spacing w:after="0" w:line="240" w:lineRule="auto"/>
        <w:jc w:val="both"/>
        <w:rPr>
          <w:rFonts w:ascii="Times New Roman" w:eastAsia="Calibri" w:hAnsi="Times New Roman" w:cs="Times New Roman"/>
          <w:lang w:val="sr-Latn-RS"/>
        </w:rPr>
      </w:pPr>
      <w:r w:rsidRPr="00693371">
        <w:rPr>
          <w:rFonts w:ascii="Times New Roman" w:eastAsia="Calibri" w:hAnsi="Times New Roman" w:cs="Times New Roman"/>
          <w:lang w:val="sr-Latn-RS"/>
        </w:rPr>
        <w:t>Odjeljenje za farmakovigilancu</w:t>
      </w:r>
    </w:p>
    <w:p w14:paraId="4560C4B4" w14:textId="77777777" w:rsidR="00693371" w:rsidRPr="00693371" w:rsidRDefault="00693371" w:rsidP="00693371">
      <w:pPr>
        <w:spacing w:after="0" w:line="240" w:lineRule="auto"/>
        <w:jc w:val="both"/>
        <w:rPr>
          <w:rFonts w:ascii="Times New Roman" w:eastAsia="Calibri" w:hAnsi="Times New Roman" w:cs="Times New Roman"/>
          <w:lang w:val="sr-Latn-RS"/>
        </w:rPr>
      </w:pPr>
      <w:r w:rsidRPr="00693371">
        <w:rPr>
          <w:rFonts w:ascii="Times New Roman" w:eastAsia="Calibri" w:hAnsi="Times New Roman" w:cs="Times New Roman"/>
          <w:lang w:val="sr-Latn-RS"/>
        </w:rPr>
        <w:t>Bulevar Ivana Crnojevića 64a, 81000 Podgorica</w:t>
      </w:r>
    </w:p>
    <w:p w14:paraId="2C6719AA" w14:textId="77777777" w:rsidR="00693371" w:rsidRPr="00693371" w:rsidRDefault="00693371" w:rsidP="00693371">
      <w:pPr>
        <w:spacing w:after="0" w:line="240" w:lineRule="auto"/>
        <w:rPr>
          <w:rFonts w:ascii="Times New Roman" w:eastAsia="Calibri" w:hAnsi="Times New Roman" w:cs="Times New Roman"/>
          <w:lang w:val="sr-Latn-RS"/>
        </w:rPr>
      </w:pPr>
    </w:p>
    <w:p w14:paraId="0A50544B" w14:textId="77777777" w:rsidR="00693371" w:rsidRPr="00693371" w:rsidRDefault="00693371" w:rsidP="00693371">
      <w:pPr>
        <w:spacing w:after="0" w:line="240" w:lineRule="auto"/>
        <w:jc w:val="both"/>
        <w:rPr>
          <w:rFonts w:ascii="Times New Roman" w:eastAsia="Calibri" w:hAnsi="Times New Roman" w:cs="Times New Roman"/>
          <w:lang w:val="sr-Latn-RS"/>
        </w:rPr>
      </w:pPr>
      <w:r w:rsidRPr="00693371">
        <w:rPr>
          <w:rFonts w:ascii="Times New Roman" w:eastAsia="Calibri" w:hAnsi="Times New Roman" w:cs="Times New Roman"/>
          <w:lang w:val="sr-Latn-RS"/>
        </w:rPr>
        <w:t>tel: +382 (0) 20 310 280</w:t>
      </w:r>
    </w:p>
    <w:p w14:paraId="46BE8A4D" w14:textId="77777777" w:rsidR="00693371" w:rsidRPr="00693371" w:rsidRDefault="00693371" w:rsidP="00693371">
      <w:pPr>
        <w:tabs>
          <w:tab w:val="left" w:pos="6720"/>
        </w:tabs>
        <w:spacing w:after="0" w:line="240" w:lineRule="auto"/>
        <w:jc w:val="both"/>
        <w:rPr>
          <w:rFonts w:ascii="Times New Roman" w:eastAsia="Calibri" w:hAnsi="Times New Roman" w:cs="Times New Roman"/>
          <w:lang w:val="sr-Latn-RS"/>
        </w:rPr>
      </w:pPr>
      <w:r w:rsidRPr="00693371">
        <w:rPr>
          <w:rFonts w:ascii="Times New Roman" w:eastAsia="Calibri" w:hAnsi="Times New Roman" w:cs="Times New Roman"/>
          <w:lang w:val="sr-Latn-RS"/>
        </w:rPr>
        <w:t>fax: +382 (0) 20 310 581</w:t>
      </w:r>
      <w:r w:rsidRPr="00693371">
        <w:rPr>
          <w:rFonts w:ascii="Times New Roman" w:eastAsia="Calibri" w:hAnsi="Times New Roman" w:cs="Times New Roman"/>
          <w:lang w:val="sr-Latn-RS"/>
        </w:rPr>
        <w:tab/>
      </w:r>
    </w:p>
    <w:p w14:paraId="16CC89A3" w14:textId="77777777" w:rsidR="00693371" w:rsidRPr="00693371" w:rsidRDefault="0079763C" w:rsidP="00693371">
      <w:pPr>
        <w:spacing w:after="0" w:line="240" w:lineRule="auto"/>
        <w:jc w:val="both"/>
        <w:rPr>
          <w:rFonts w:ascii="Times New Roman" w:eastAsia="Calibri" w:hAnsi="Times New Roman" w:cs="Times New Roman"/>
          <w:lang w:val="sr-Latn-RS"/>
        </w:rPr>
      </w:pPr>
      <w:hyperlink r:id="rId8" w:history="1">
        <w:r w:rsidR="00693371" w:rsidRPr="00693371">
          <w:rPr>
            <w:rFonts w:ascii="Times New Roman" w:eastAsia="Calibri" w:hAnsi="Times New Roman" w:cs="Times New Roman"/>
            <w:color w:val="0563C1" w:themeColor="hyperlink"/>
            <w:u w:val="single"/>
            <w:lang w:val="sr-Latn-RS"/>
          </w:rPr>
          <w:t>www.cinmed.me</w:t>
        </w:r>
      </w:hyperlink>
    </w:p>
    <w:p w14:paraId="3FC8E7A4" w14:textId="77777777" w:rsidR="00693371" w:rsidRPr="00693371" w:rsidRDefault="0079763C" w:rsidP="00693371">
      <w:pPr>
        <w:spacing w:after="0" w:line="240" w:lineRule="auto"/>
        <w:jc w:val="both"/>
        <w:rPr>
          <w:rFonts w:ascii="Times New Roman" w:eastAsia="Calibri" w:hAnsi="Times New Roman" w:cs="Times New Roman"/>
          <w:color w:val="0000FF"/>
          <w:u w:val="single"/>
          <w:lang w:val="sr-Latn-RS"/>
        </w:rPr>
      </w:pPr>
      <w:hyperlink r:id="rId9" w:history="1">
        <w:r w:rsidR="00693371" w:rsidRPr="00693371">
          <w:rPr>
            <w:rFonts w:ascii="Times New Roman" w:eastAsia="Calibri" w:hAnsi="Times New Roman" w:cs="Times New Roman"/>
            <w:color w:val="0563C1" w:themeColor="hyperlink"/>
            <w:u w:val="single"/>
            <w:lang w:val="sr-Latn-RS"/>
          </w:rPr>
          <w:t>nezeljenadejstva@cinmed.me</w:t>
        </w:r>
      </w:hyperlink>
    </w:p>
    <w:p w14:paraId="196B459D" w14:textId="77777777" w:rsidR="00693371" w:rsidRPr="00693371" w:rsidRDefault="00693371" w:rsidP="00693371">
      <w:pPr>
        <w:spacing w:after="0" w:line="240" w:lineRule="auto"/>
        <w:jc w:val="both"/>
        <w:rPr>
          <w:rFonts w:ascii="Times New Roman" w:eastAsia="Calibri" w:hAnsi="Times New Roman" w:cs="Times New Roman"/>
          <w:lang w:val="sr-Latn-RS"/>
        </w:rPr>
      </w:pPr>
      <w:r w:rsidRPr="00693371">
        <w:rPr>
          <w:rFonts w:ascii="Times New Roman" w:eastAsia="Calibri" w:hAnsi="Times New Roman" w:cs="Times New Roman"/>
          <w:lang w:val="sr-Latn-RS"/>
        </w:rPr>
        <w:t>putem IS zdravstvene zaštite</w:t>
      </w:r>
    </w:p>
    <w:p w14:paraId="435A5301" w14:textId="77777777" w:rsidR="00693371" w:rsidRPr="00693371" w:rsidRDefault="00693371" w:rsidP="00693371">
      <w:pPr>
        <w:spacing w:after="0" w:line="240" w:lineRule="auto"/>
        <w:jc w:val="both"/>
        <w:rPr>
          <w:rFonts w:ascii="Times New Roman" w:eastAsia="Calibri" w:hAnsi="Times New Roman" w:cs="Times New Roman"/>
          <w:lang w:val="sr-Latn-RS"/>
        </w:rPr>
      </w:pPr>
      <w:r w:rsidRPr="00693371">
        <w:rPr>
          <w:rFonts w:ascii="Times New Roman" w:eastAsia="Calibri" w:hAnsi="Times New Roman" w:cs="Times New Roman"/>
          <w:lang w:val="sr-Latn-RS"/>
        </w:rPr>
        <w:t>QR kod za online prijavu sumnje na neželjeno dejstvo lijeka:</w:t>
      </w:r>
    </w:p>
    <w:p w14:paraId="33CF45DC" w14:textId="77777777" w:rsidR="001C45CC" w:rsidRDefault="001C45CC" w:rsidP="00693371">
      <w:pPr>
        <w:spacing w:after="0" w:line="240" w:lineRule="auto"/>
        <w:rPr>
          <w:rFonts w:ascii="Times New Roman" w:eastAsia="Times New Roman" w:hAnsi="Times New Roman" w:cs="Times New Roman"/>
          <w:noProof/>
          <w:sz w:val="24"/>
          <w:szCs w:val="24"/>
        </w:rPr>
      </w:pPr>
    </w:p>
    <w:p w14:paraId="5AB7EACB" w14:textId="5A79579F" w:rsidR="00693371" w:rsidRPr="00693371" w:rsidRDefault="001C45CC" w:rsidP="00693371">
      <w:pPr>
        <w:spacing w:after="0" w:line="240" w:lineRule="auto"/>
        <w:rPr>
          <w:rFonts w:ascii="Times New Roman" w:eastAsia="Calibri" w:hAnsi="Times New Roman" w:cs="Times New Roman"/>
          <w:lang w:val="sr-Latn-RS"/>
        </w:rPr>
      </w:pPr>
      <w:r w:rsidRPr="007F661E">
        <w:rPr>
          <w:b/>
          <w:bCs/>
          <w:noProof/>
        </w:rPr>
        <w:drawing>
          <wp:inline distT="0" distB="0" distL="0" distR="0" wp14:anchorId="6E17A017" wp14:editId="44F1D89B">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7684750"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p>
    <w:p w14:paraId="06849C5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4.9. </w:t>
      </w:r>
      <w:r w:rsidRPr="00896B32">
        <w:rPr>
          <w:rFonts w:ascii="Times New Roman" w:eastAsia="Times New Roman" w:hAnsi="Times New Roman" w:cs="Times New Roman"/>
          <w:b/>
          <w:bCs/>
          <w:lang w:val="sr-Latn-ME"/>
        </w:rPr>
        <w:tab/>
        <w:t xml:space="preserve">Predoziranje </w:t>
      </w:r>
    </w:p>
    <w:p w14:paraId="286F3629"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p>
    <w:p w14:paraId="4D7D9A5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Postoji malo izvještaja o predoziranju. Nije poznat antidot za predoziranje docetakselom. U slučaju predoziranja, pacijenta treba zadržati na specijalizovanom odjeljenju i strogo kontrolisati vitalne funkcije. U slučajevima predoziranja, može se očekivati egzacerbacija neželjenih događaja. Očekivane primarne komplikacije predoziranja bile bi supresija kostne srži, periferna neurotoksičnost i mukozitis.</w:t>
      </w:r>
    </w:p>
    <w:p w14:paraId="6696AE1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Pacijenti moraju primiti terapiju G-CSF što je prije moguće nakon otkrivanja predoziranja. Prema potrebi, treba preduzeti ostale odgovarajuće simptomatske mjere.</w:t>
      </w:r>
    </w:p>
    <w:p w14:paraId="3DA22BFC" w14:textId="77777777" w:rsidR="00896B32" w:rsidRDefault="00896B32" w:rsidP="00896B32">
      <w:pPr>
        <w:tabs>
          <w:tab w:val="left" w:pos="2429"/>
          <w:tab w:val="left" w:pos="2504"/>
        </w:tabs>
        <w:spacing w:after="0" w:line="240" w:lineRule="auto"/>
        <w:jc w:val="both"/>
        <w:rPr>
          <w:rFonts w:ascii="Times New Roman" w:eastAsia="Times New Roman" w:hAnsi="Times New Roman" w:cs="Times New Roman"/>
          <w:lang w:val="sr-Latn-ME"/>
        </w:rPr>
      </w:pPr>
    </w:p>
    <w:p w14:paraId="117E24C9" w14:textId="77777777" w:rsidR="004E1A06" w:rsidRPr="00896B32" w:rsidRDefault="004E1A06" w:rsidP="00896B32">
      <w:pPr>
        <w:tabs>
          <w:tab w:val="left" w:pos="2429"/>
          <w:tab w:val="left" w:pos="2504"/>
        </w:tabs>
        <w:spacing w:after="0" w:line="240" w:lineRule="auto"/>
        <w:jc w:val="both"/>
        <w:rPr>
          <w:rFonts w:ascii="Times New Roman" w:eastAsia="Times New Roman" w:hAnsi="Times New Roman" w:cs="Times New Roman"/>
          <w:lang w:val="sr-Latn-ME"/>
        </w:rPr>
      </w:pPr>
    </w:p>
    <w:p w14:paraId="2F55FC6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5. </w:t>
      </w:r>
      <w:r w:rsidRPr="00896B32">
        <w:rPr>
          <w:rFonts w:ascii="Times New Roman" w:eastAsia="Times New Roman" w:hAnsi="Times New Roman" w:cs="Times New Roman"/>
          <w:b/>
          <w:bCs/>
          <w:lang w:val="sr-Latn-ME"/>
        </w:rPr>
        <w:tab/>
        <w:t>FARMAKOLOŠKI PODACI</w:t>
      </w:r>
    </w:p>
    <w:p w14:paraId="10BFC20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p>
    <w:p w14:paraId="278411AA"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5.1. </w:t>
      </w:r>
      <w:r w:rsidRPr="00896B32">
        <w:rPr>
          <w:rFonts w:ascii="Times New Roman" w:eastAsia="Times New Roman" w:hAnsi="Times New Roman" w:cs="Times New Roman"/>
          <w:b/>
          <w:bCs/>
          <w:lang w:val="sr-Latn-ME"/>
        </w:rPr>
        <w:tab/>
        <w:t>Farmakodinamski podaci</w:t>
      </w:r>
    </w:p>
    <w:p w14:paraId="10A66F4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p>
    <w:p w14:paraId="5C083D2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Farmakoterapijska grupa: antineoplastici, biljni alkaloidi i drugi biljni preparati, taksani</w:t>
      </w:r>
    </w:p>
    <w:p w14:paraId="431DED4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6E23E7B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ATC kod: L01CD02</w:t>
      </w:r>
    </w:p>
    <w:p w14:paraId="727E845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7AA8FF4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Mehanizam djelovanja</w:t>
      </w:r>
    </w:p>
    <w:p w14:paraId="4055839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2BA5C7A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Docetaksel je antineoplastik koji djeluje podsticanjem skupljanja tubulina u stabilne mikrotubule i inhibiše njihovo razdvajanje, što ima za posljedicu značajno smanjenje slobodnog tubulina. Vezivanje docetaksela za mikrotubule ne mijenja broj protofilamenata.</w:t>
      </w:r>
    </w:p>
    <w:p w14:paraId="11E9AB1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C562FA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i/>
          <w:lang w:val="sr-Latn-ME"/>
        </w:rPr>
        <w:t>In vitro</w:t>
      </w:r>
      <w:r w:rsidRPr="00896B32">
        <w:rPr>
          <w:rFonts w:ascii="Times New Roman" w:eastAsia="Times New Roman" w:hAnsi="Times New Roman" w:cs="Times New Roman"/>
          <w:bCs/>
          <w:lang w:val="sr-Latn-ME"/>
        </w:rPr>
        <w:t xml:space="preserve"> ispitivanja pokazuju da docetaksel kida mikrotubularnu mrežu u ćelijama, koja je neophodna za vitalne mitotičke i interfazne ćelijske funkcije.</w:t>
      </w:r>
    </w:p>
    <w:p w14:paraId="216F1BB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3E882E7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Farmakodinamski efekti</w:t>
      </w:r>
    </w:p>
    <w:p w14:paraId="096AD73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62CFCA0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lastRenderedPageBreak/>
        <w:t xml:space="preserve">Docetaksel se pokazao citotoksičnim </w:t>
      </w:r>
      <w:r w:rsidRPr="00896B32">
        <w:rPr>
          <w:rFonts w:ascii="Times New Roman" w:eastAsia="Times New Roman" w:hAnsi="Times New Roman" w:cs="Times New Roman"/>
          <w:bCs/>
          <w:i/>
          <w:lang w:val="sr-Latn-ME"/>
        </w:rPr>
        <w:t>in vitro</w:t>
      </w:r>
      <w:r w:rsidRPr="00896B32">
        <w:rPr>
          <w:rFonts w:ascii="Times New Roman" w:eastAsia="Times New Roman" w:hAnsi="Times New Roman" w:cs="Times New Roman"/>
          <w:bCs/>
          <w:lang w:val="sr-Latn-ME"/>
        </w:rPr>
        <w:t xml:space="preserve"> prema raznim linijama mišjih i ljudskih tumorskih ćelija, kao i prema svježe izolovanim ljudskim tumorskim ćelijama u klonogenim ispitivanjima. Docetaksel postiže visoku intracelularnu koncentraciju, s dugim vremenom zadržavanja u ćelijama. Osim toga, pokazalo se da je docetaksel aktivan samo na nekim, ali ne svim, linijama ćelija koje imaju pojačanu ekspresiju p-glikoproteina kodiranog genom za višestruku rezistenciju na ljekove. Antitumorska aktivnost docetaksela je </w:t>
      </w:r>
      <w:r w:rsidRPr="00896B32">
        <w:rPr>
          <w:rFonts w:ascii="Times New Roman" w:eastAsia="Times New Roman" w:hAnsi="Times New Roman" w:cs="Times New Roman"/>
          <w:bCs/>
          <w:i/>
          <w:lang w:val="sr-Latn-ME"/>
        </w:rPr>
        <w:t>in vivo</w:t>
      </w:r>
      <w:r w:rsidRPr="00896B32">
        <w:rPr>
          <w:rFonts w:ascii="Times New Roman" w:eastAsia="Times New Roman" w:hAnsi="Times New Roman" w:cs="Times New Roman"/>
          <w:bCs/>
          <w:lang w:val="sr-Latn-ME"/>
        </w:rPr>
        <w:t xml:space="preserve"> nezavisna od rasporeda doziranja, pa ima širok spektar eksperimentalne antitumorske aktivnosti na uznapredovale tumore kod mišjih i transplantiranih humanih tumora.</w:t>
      </w:r>
    </w:p>
    <w:p w14:paraId="58862EFB"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p w14:paraId="2EC5351E"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Kinička efikasnost i bezbjednost</w:t>
      </w:r>
    </w:p>
    <w:p w14:paraId="5E9382E2"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p>
    <w:p w14:paraId="5C1100C6" w14:textId="77777777" w:rsidR="00896B32" w:rsidRPr="00896B32" w:rsidRDefault="00896B32" w:rsidP="00896B32">
      <w:pPr>
        <w:spacing w:after="0" w:line="240" w:lineRule="auto"/>
        <w:jc w:val="both"/>
        <w:rPr>
          <w:rFonts w:ascii="Times New Roman" w:eastAsia="Times New Roman" w:hAnsi="Times New Roman" w:cs="Times New Roman"/>
          <w:i/>
          <w:u w:val="single"/>
          <w:lang w:val="sr-Latn-ME"/>
        </w:rPr>
      </w:pPr>
      <w:r w:rsidRPr="00896B32">
        <w:rPr>
          <w:rFonts w:ascii="Times New Roman" w:eastAsia="Times New Roman" w:hAnsi="Times New Roman" w:cs="Times New Roman"/>
          <w:i/>
          <w:u w:val="single"/>
          <w:lang w:val="sr-Latn-ME"/>
        </w:rPr>
        <w:t>Karcinom dojke</w:t>
      </w:r>
    </w:p>
    <w:p w14:paraId="1357A29F" w14:textId="77777777" w:rsidR="00896B32" w:rsidRPr="00896B32" w:rsidRDefault="00896B32" w:rsidP="00896B32">
      <w:pPr>
        <w:spacing w:after="0" w:line="240" w:lineRule="auto"/>
        <w:jc w:val="both"/>
        <w:rPr>
          <w:rFonts w:ascii="Times New Roman" w:eastAsia="Times New Roman" w:hAnsi="Times New Roman" w:cs="Times New Roman"/>
          <w:i/>
          <w:u w:val="single"/>
          <w:lang w:val="sr-Latn-ME"/>
        </w:rPr>
      </w:pPr>
    </w:p>
    <w:p w14:paraId="24065673"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Docetaksel u kombinaciji sa doksorubicinom i ciklofosfamidom: adjuvantno liječenje</w:t>
      </w:r>
    </w:p>
    <w:p w14:paraId="222F4575" w14:textId="77777777" w:rsidR="00896B32" w:rsidRPr="00896B32" w:rsidRDefault="00896B32" w:rsidP="00896B32">
      <w:pPr>
        <w:spacing w:after="0" w:line="240" w:lineRule="auto"/>
        <w:jc w:val="both"/>
        <w:rPr>
          <w:rFonts w:ascii="Times New Roman" w:eastAsia="Times New Roman" w:hAnsi="Times New Roman" w:cs="Times New Roman"/>
          <w:i/>
          <w:lang w:val="sr-Latn-ME"/>
        </w:rPr>
      </w:pPr>
    </w:p>
    <w:p w14:paraId="0A885E84" w14:textId="77777777" w:rsidR="00896B32" w:rsidRPr="00896B32" w:rsidRDefault="00896B32" w:rsidP="00896B32">
      <w:pPr>
        <w:spacing w:after="0" w:line="240" w:lineRule="auto"/>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Pacijenti sa operabilnim karcinomom dojke i pozitivnim limfnim čvorovima (TAX 316)</w:t>
      </w:r>
    </w:p>
    <w:p w14:paraId="2C9EAC9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i/>
          <w:lang w:val="sr-Latn-ME"/>
        </w:rPr>
      </w:pPr>
    </w:p>
    <w:p w14:paraId="5E50175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Podaci iz multicentričnog, otvorenog, randomizovanog ispitivanja podupiru primjenu docetaksela za adjuvantno liječenje pacijenata s operabilnim karcinomom dojke i pozitivnim limfnim čvorovima te s KPS (engl. </w:t>
      </w:r>
      <w:r w:rsidRPr="00896B32">
        <w:rPr>
          <w:rFonts w:ascii="Times New Roman" w:eastAsia="Times New Roman" w:hAnsi="Times New Roman" w:cs="Times New Roman"/>
          <w:bCs/>
          <w:i/>
          <w:lang w:val="sr-Latn-ME"/>
        </w:rPr>
        <w:t>Karnofsky Performance Status</w:t>
      </w:r>
      <w:r w:rsidRPr="00896B32">
        <w:rPr>
          <w:rFonts w:ascii="Times New Roman" w:eastAsia="Times New Roman" w:hAnsi="Times New Roman" w:cs="Times New Roman"/>
          <w:bCs/>
          <w:lang w:val="sr-Latn-ME"/>
        </w:rPr>
        <w:t>) &gt; 80%, starosti od 18 do 70 godina. Nakon stratifikacije prema broju pozitivnih limfnih čvorova (1-3, 4+), randomizovan je 1491 pacijent u grupe koje će primati ili docetaksel 75 mg/m2 primijenjen jedan sat nakon doksorubicina 50 mg/m2 i ciklofosfamida 500 mg/m2 (TAC grupa), ili doksorubicin 50 mg/m2 nakon kojeg slijedi fluorouracil 500 mg/m2 i ciklofosfamid 500 mg (FAC grupa). Oba hemoterapijska protokola primjenjivala su se svake tri sedmice, tokom 6 ciklusa. Docetaksel se primjenjivao u obliku jednosatne infuzije, a svi ostali ljekovi davali su se u intravenskom bolusu na dan 1. G-CSF se primjenjivao kao sekundarna profilaksa kod pacijenata koji su imali komplikovanu neutropeniju (febrilnu neutropeniju, produženu neutropeniju ili infekciju). Pacijenti u TAC grupi primali su antibiotsku profilaksu ciprofloksacinom 500 mg peroralno dva puta dnevno u trajanju od 10 dana, počevši od petog dana svakog ciklusa, ili ekvivalentni antibiotik. U obije su grupe, nakon zadnjeg ciklusa hemoterapije, pacijenti s pozitivnim estrogenskim i/ili progesteronskim receptorima primali tamoksifen 20 mg dnevno u trajanju od 5 godina. Adjuvantno radioterapijsko liječenje sprovođeno je u skladu sa smjernicama ustanova u kojima je sprovođeno ispitivanje, i sprovedeno je kod 69% pacijenata koji su primili TAC, i kod 72% pacijenata koji su primili FAC. Sprovedene su dvije privremene analize, kao i jedna konačna analiza. Prva privremena analiza je planirana 3 godine nakon datuma kada je polovina pacijenata uključena u studiju. Druga privremena analiza sprovedena je nakon što je ukupno prijavljeno 400 DFS događaja (preživljavanje bez znakova bolesti), što znači da je medijana praćenja iznosila 55 mjeseci. Konačna analiza sprovedena je nakon što su svi pacijenti dostigli 10 godina praćenja (osim ako ranije nisu imali DFS događaj ili su ranije prestali da budu praćeni). Preživljavanje bez znakova bolesti (DFS) bio je primarni ishod efikasnosti, a ukupno preživljavanje (OS) sekundarni ishod efikasnosti.</w:t>
      </w:r>
    </w:p>
    <w:p w14:paraId="419D23F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47900F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Konačna analiza sprovedena je sa stvarnom medijanom praćenja od 96 mjeseci. Zabilježeno je značajno duže preživljavanje bez znakova bolesti u grupi TAC, u poređenju sa grupom FAC. Incidenca povratka bolesti u 10 godina smanjena je kod pacijenata koji su primili TAC, u odnosu na FAC (39% prema 45%), što znači da je apsolutni rizik smanjen za 6% (p=0,0043). Sveukupno preživljavanje nakon 10 godina bilo je takođe značajno poboljšano u TAC grupi, u poređenju sa FAC grupom (76% prema 69%), što znači da je apsolutni rizik od smrti smanjen za 7% (p=0,002). S obzirom na to da korist liječenja uočena kod pacijenata sa 4 i više pozitivnih limfnih čvorova nije bila statistički značajna u pogledu DFS i OS, pozitivan odnos rizika i koristi TAC liječenja kod pacijenata s 4 i više pozitivnih limfnih čvorova nije potpuno dokazan u konačnoj analizi rezultata studije.</w:t>
      </w:r>
    </w:p>
    <w:p w14:paraId="7126B57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750D20E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Sveukupno, rezultati studije pokazuju pozitivni odnos koristi/rizika za TAC grupu, u poređenju sa FAC grupom.</w:t>
      </w:r>
    </w:p>
    <w:p w14:paraId="13B4031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7BE6E2EA"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lastRenderedPageBreak/>
        <w:t>Podgrupe pacijenata koji su liječeni TAC-om analizirane su prema prospektivno definisanim glavnim prognostičkim faktorima:</w:t>
      </w:r>
    </w:p>
    <w:p w14:paraId="639C243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134"/>
        <w:gridCol w:w="1134"/>
        <w:gridCol w:w="1134"/>
        <w:gridCol w:w="851"/>
        <w:gridCol w:w="1134"/>
        <w:gridCol w:w="992"/>
        <w:gridCol w:w="992"/>
      </w:tblGrid>
      <w:tr w:rsidR="00896B32" w:rsidRPr="00896B32" w14:paraId="7826729C" w14:textId="77777777" w:rsidTr="00896B32">
        <w:trPr>
          <w:trHeight w:val="252"/>
        </w:trPr>
        <w:tc>
          <w:tcPr>
            <w:tcW w:w="2835" w:type="dxa"/>
            <w:gridSpan w:val="2"/>
            <w:tcBorders>
              <w:top w:val="nil"/>
              <w:left w:val="nil"/>
            </w:tcBorders>
          </w:tcPr>
          <w:p w14:paraId="78273477"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3119" w:type="dxa"/>
            <w:gridSpan w:val="3"/>
          </w:tcPr>
          <w:p w14:paraId="1314A02F" w14:textId="77777777" w:rsidR="00896B32" w:rsidRPr="00896B32" w:rsidRDefault="00896B32" w:rsidP="004E1A06">
            <w:pPr>
              <w:widowControl w:val="0"/>
              <w:autoSpaceDE w:val="0"/>
              <w:autoSpaceDN w:val="0"/>
              <w:spacing w:after="0" w:line="240" w:lineRule="auto"/>
              <w:ind w:left="182"/>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Preživljavanje bez znakova bolesti</w:t>
            </w:r>
          </w:p>
        </w:tc>
        <w:tc>
          <w:tcPr>
            <w:tcW w:w="3118" w:type="dxa"/>
            <w:gridSpan w:val="3"/>
          </w:tcPr>
          <w:p w14:paraId="1951F4BB" w14:textId="77777777" w:rsidR="00896B32" w:rsidRPr="00896B32" w:rsidRDefault="00896B32" w:rsidP="004E1A06">
            <w:pPr>
              <w:widowControl w:val="0"/>
              <w:autoSpaceDE w:val="0"/>
              <w:autoSpaceDN w:val="0"/>
              <w:spacing w:after="0" w:line="240" w:lineRule="auto"/>
              <w:ind w:left="693"/>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Ukupno preživljavanje</w:t>
            </w:r>
          </w:p>
        </w:tc>
      </w:tr>
      <w:tr w:rsidR="00896B32" w:rsidRPr="00896B32" w14:paraId="7DB2C090" w14:textId="77777777" w:rsidTr="00896B32">
        <w:trPr>
          <w:trHeight w:val="506"/>
        </w:trPr>
        <w:tc>
          <w:tcPr>
            <w:tcW w:w="1701" w:type="dxa"/>
          </w:tcPr>
          <w:p w14:paraId="7607D237" w14:textId="77777777" w:rsidR="00896B32" w:rsidRPr="00896B32" w:rsidRDefault="00896B32" w:rsidP="004E1A06">
            <w:pPr>
              <w:widowControl w:val="0"/>
              <w:autoSpaceDE w:val="0"/>
              <w:autoSpaceDN w:val="0"/>
              <w:spacing w:before="3" w:after="0" w:line="240" w:lineRule="auto"/>
              <w:ind w:left="107" w:right="-2"/>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Podgrupa pacijenata</w:t>
            </w:r>
          </w:p>
        </w:tc>
        <w:tc>
          <w:tcPr>
            <w:tcW w:w="1134" w:type="dxa"/>
          </w:tcPr>
          <w:p w14:paraId="25187873" w14:textId="77777777" w:rsidR="00896B32" w:rsidRPr="00896B32" w:rsidRDefault="00896B32" w:rsidP="004E1A06">
            <w:pPr>
              <w:widowControl w:val="0"/>
              <w:autoSpaceDE w:val="0"/>
              <w:autoSpaceDN w:val="0"/>
              <w:spacing w:before="3" w:after="0" w:line="240" w:lineRule="auto"/>
              <w:ind w:left="106" w:firstLine="35"/>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Broj pacijenata</w:t>
            </w:r>
          </w:p>
        </w:tc>
        <w:tc>
          <w:tcPr>
            <w:tcW w:w="1134" w:type="dxa"/>
          </w:tcPr>
          <w:p w14:paraId="36D19FFB" w14:textId="77777777" w:rsidR="00896B32" w:rsidRPr="00896B32" w:rsidRDefault="00896B32" w:rsidP="004E1A06">
            <w:pPr>
              <w:widowControl w:val="0"/>
              <w:autoSpaceDE w:val="0"/>
              <w:autoSpaceDN w:val="0"/>
              <w:spacing w:before="3" w:after="0" w:line="240" w:lineRule="auto"/>
              <w:ind w:left="105" w:right="81" w:firstLine="128"/>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Odnos hazarda*</w:t>
            </w:r>
          </w:p>
        </w:tc>
        <w:tc>
          <w:tcPr>
            <w:tcW w:w="1134" w:type="dxa"/>
          </w:tcPr>
          <w:p w14:paraId="22F32F9C" w14:textId="77777777" w:rsidR="00896B32" w:rsidRPr="00896B32" w:rsidRDefault="00896B32" w:rsidP="004E1A06">
            <w:pPr>
              <w:widowControl w:val="0"/>
              <w:autoSpaceDE w:val="0"/>
              <w:autoSpaceDN w:val="0"/>
              <w:spacing w:after="0" w:line="240" w:lineRule="auto"/>
              <w:ind w:left="-141" w:right="-7"/>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95% CI</w:t>
            </w:r>
          </w:p>
        </w:tc>
        <w:tc>
          <w:tcPr>
            <w:tcW w:w="851" w:type="dxa"/>
          </w:tcPr>
          <w:p w14:paraId="66763BD3" w14:textId="77777777" w:rsidR="00896B32" w:rsidRPr="00896B32" w:rsidRDefault="00896B32" w:rsidP="004E1A06">
            <w:pPr>
              <w:widowControl w:val="0"/>
              <w:autoSpaceDE w:val="0"/>
              <w:autoSpaceDN w:val="0"/>
              <w:spacing w:after="0" w:line="240" w:lineRule="auto"/>
              <w:ind w:left="171" w:right="169"/>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p=</w:t>
            </w:r>
          </w:p>
        </w:tc>
        <w:tc>
          <w:tcPr>
            <w:tcW w:w="1134" w:type="dxa"/>
          </w:tcPr>
          <w:p w14:paraId="60E20AC8" w14:textId="77777777" w:rsidR="00896B32" w:rsidRPr="00896B32" w:rsidRDefault="00896B32" w:rsidP="004E1A06">
            <w:pPr>
              <w:widowControl w:val="0"/>
              <w:autoSpaceDE w:val="0"/>
              <w:autoSpaceDN w:val="0"/>
              <w:spacing w:before="3" w:after="0" w:line="240" w:lineRule="auto"/>
              <w:ind w:left="105" w:right="81" w:firstLine="126"/>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Odnos hazarda*</w:t>
            </w:r>
          </w:p>
        </w:tc>
        <w:tc>
          <w:tcPr>
            <w:tcW w:w="992" w:type="dxa"/>
          </w:tcPr>
          <w:p w14:paraId="5AC48188"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95% CI</w:t>
            </w:r>
          </w:p>
        </w:tc>
        <w:tc>
          <w:tcPr>
            <w:tcW w:w="992" w:type="dxa"/>
          </w:tcPr>
          <w:p w14:paraId="3FAA274E" w14:textId="77777777" w:rsidR="00896B32" w:rsidRPr="00896B32" w:rsidRDefault="00896B32" w:rsidP="004E1A06">
            <w:pPr>
              <w:widowControl w:val="0"/>
              <w:autoSpaceDE w:val="0"/>
              <w:autoSpaceDN w:val="0"/>
              <w:spacing w:after="0" w:line="240" w:lineRule="auto"/>
              <w:ind w:left="171" w:right="169"/>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p=</w:t>
            </w:r>
          </w:p>
        </w:tc>
      </w:tr>
      <w:tr w:rsidR="00896B32" w:rsidRPr="00896B32" w14:paraId="4B0FCB92" w14:textId="77777777" w:rsidTr="00896B32">
        <w:trPr>
          <w:trHeight w:val="255"/>
        </w:trPr>
        <w:tc>
          <w:tcPr>
            <w:tcW w:w="1701" w:type="dxa"/>
            <w:tcBorders>
              <w:bottom w:val="nil"/>
            </w:tcBorders>
          </w:tcPr>
          <w:p w14:paraId="4D923D5D"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Broj pozitivnih</w:t>
            </w:r>
          </w:p>
        </w:tc>
        <w:tc>
          <w:tcPr>
            <w:tcW w:w="1134" w:type="dxa"/>
            <w:tcBorders>
              <w:bottom w:val="nil"/>
            </w:tcBorders>
          </w:tcPr>
          <w:p w14:paraId="7E48E5BC"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1134" w:type="dxa"/>
            <w:tcBorders>
              <w:bottom w:val="nil"/>
            </w:tcBorders>
          </w:tcPr>
          <w:p w14:paraId="4DA24C0A"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1134" w:type="dxa"/>
            <w:tcBorders>
              <w:bottom w:val="nil"/>
            </w:tcBorders>
          </w:tcPr>
          <w:p w14:paraId="664C0774"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851" w:type="dxa"/>
            <w:tcBorders>
              <w:bottom w:val="nil"/>
            </w:tcBorders>
          </w:tcPr>
          <w:p w14:paraId="0DC6D598"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1134" w:type="dxa"/>
            <w:tcBorders>
              <w:bottom w:val="nil"/>
            </w:tcBorders>
          </w:tcPr>
          <w:p w14:paraId="1FFCE3A4"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992" w:type="dxa"/>
            <w:tcBorders>
              <w:bottom w:val="nil"/>
            </w:tcBorders>
          </w:tcPr>
          <w:p w14:paraId="43B5BFA1"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992" w:type="dxa"/>
            <w:tcBorders>
              <w:bottom w:val="nil"/>
            </w:tcBorders>
          </w:tcPr>
          <w:p w14:paraId="2E854E0B"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896B32" w14:paraId="33751B22" w14:textId="77777777" w:rsidTr="00896B32">
        <w:trPr>
          <w:trHeight w:val="252"/>
        </w:trPr>
        <w:tc>
          <w:tcPr>
            <w:tcW w:w="1701" w:type="dxa"/>
            <w:tcBorders>
              <w:top w:val="nil"/>
              <w:bottom w:val="nil"/>
            </w:tcBorders>
          </w:tcPr>
          <w:p w14:paraId="38017622"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limfnih čvorova</w:t>
            </w:r>
          </w:p>
        </w:tc>
        <w:tc>
          <w:tcPr>
            <w:tcW w:w="1134" w:type="dxa"/>
            <w:tcBorders>
              <w:top w:val="nil"/>
              <w:bottom w:val="nil"/>
            </w:tcBorders>
          </w:tcPr>
          <w:p w14:paraId="2B1DC4E1"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1134" w:type="dxa"/>
            <w:tcBorders>
              <w:top w:val="nil"/>
              <w:bottom w:val="nil"/>
            </w:tcBorders>
          </w:tcPr>
          <w:p w14:paraId="3016AD01"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1134" w:type="dxa"/>
            <w:tcBorders>
              <w:top w:val="nil"/>
              <w:bottom w:val="nil"/>
            </w:tcBorders>
          </w:tcPr>
          <w:p w14:paraId="70F7BADB"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851" w:type="dxa"/>
            <w:tcBorders>
              <w:top w:val="nil"/>
              <w:bottom w:val="nil"/>
            </w:tcBorders>
          </w:tcPr>
          <w:p w14:paraId="6AC845F0"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1134" w:type="dxa"/>
            <w:tcBorders>
              <w:top w:val="nil"/>
              <w:bottom w:val="nil"/>
            </w:tcBorders>
          </w:tcPr>
          <w:p w14:paraId="202FF510"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992" w:type="dxa"/>
            <w:tcBorders>
              <w:top w:val="nil"/>
              <w:bottom w:val="nil"/>
            </w:tcBorders>
          </w:tcPr>
          <w:p w14:paraId="6AD91770"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992" w:type="dxa"/>
            <w:tcBorders>
              <w:top w:val="nil"/>
              <w:bottom w:val="nil"/>
            </w:tcBorders>
          </w:tcPr>
          <w:p w14:paraId="25651F79"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896B32" w14:paraId="650155E1" w14:textId="77777777" w:rsidTr="00896B32">
        <w:trPr>
          <w:trHeight w:val="252"/>
        </w:trPr>
        <w:tc>
          <w:tcPr>
            <w:tcW w:w="1701" w:type="dxa"/>
            <w:tcBorders>
              <w:top w:val="nil"/>
              <w:bottom w:val="nil"/>
            </w:tcBorders>
          </w:tcPr>
          <w:p w14:paraId="2E9EA757"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Ukupno</w:t>
            </w:r>
          </w:p>
        </w:tc>
        <w:tc>
          <w:tcPr>
            <w:tcW w:w="1134" w:type="dxa"/>
            <w:tcBorders>
              <w:top w:val="nil"/>
              <w:bottom w:val="nil"/>
            </w:tcBorders>
          </w:tcPr>
          <w:p w14:paraId="17869318" w14:textId="77777777" w:rsidR="00896B32" w:rsidRPr="00896B32" w:rsidRDefault="00896B32" w:rsidP="004E1A06">
            <w:pPr>
              <w:widowControl w:val="0"/>
              <w:autoSpaceDE w:val="0"/>
              <w:autoSpaceDN w:val="0"/>
              <w:spacing w:after="0" w:line="240" w:lineRule="auto"/>
              <w:ind w:left="367" w:right="36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745</w:t>
            </w:r>
          </w:p>
        </w:tc>
        <w:tc>
          <w:tcPr>
            <w:tcW w:w="1134" w:type="dxa"/>
            <w:tcBorders>
              <w:top w:val="nil"/>
              <w:bottom w:val="nil"/>
            </w:tcBorders>
          </w:tcPr>
          <w:p w14:paraId="20C5B512" w14:textId="77777777" w:rsidR="00896B32" w:rsidRPr="00896B32" w:rsidRDefault="00896B32" w:rsidP="004E1A06">
            <w:pPr>
              <w:widowControl w:val="0"/>
              <w:autoSpaceDE w:val="0"/>
              <w:autoSpaceDN w:val="0"/>
              <w:spacing w:after="0" w:line="240" w:lineRule="auto"/>
              <w:ind w:left="367" w:right="36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0,80</w:t>
            </w:r>
          </w:p>
        </w:tc>
        <w:tc>
          <w:tcPr>
            <w:tcW w:w="1134" w:type="dxa"/>
            <w:tcBorders>
              <w:top w:val="nil"/>
              <w:bottom w:val="nil"/>
            </w:tcBorders>
          </w:tcPr>
          <w:p w14:paraId="5BC0339A" w14:textId="77777777" w:rsidR="00896B32" w:rsidRPr="00896B32" w:rsidRDefault="00896B32" w:rsidP="004E1A06">
            <w:pPr>
              <w:widowControl w:val="0"/>
              <w:autoSpaceDE w:val="0"/>
              <w:autoSpaceDN w:val="0"/>
              <w:spacing w:after="0" w:line="240" w:lineRule="auto"/>
              <w:ind w:left="34"/>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0,68-0,93</w:t>
            </w:r>
          </w:p>
        </w:tc>
        <w:tc>
          <w:tcPr>
            <w:tcW w:w="851" w:type="dxa"/>
            <w:tcBorders>
              <w:top w:val="nil"/>
              <w:bottom w:val="nil"/>
            </w:tcBorders>
          </w:tcPr>
          <w:p w14:paraId="77888065" w14:textId="77777777" w:rsidR="00896B32" w:rsidRPr="00896B32" w:rsidRDefault="00896B32" w:rsidP="004E1A06">
            <w:pPr>
              <w:widowControl w:val="0"/>
              <w:autoSpaceDE w:val="0"/>
              <w:autoSpaceDN w:val="0"/>
              <w:spacing w:after="0" w:line="240" w:lineRule="auto"/>
              <w:ind w:right="16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0,0043</w:t>
            </w:r>
          </w:p>
        </w:tc>
        <w:tc>
          <w:tcPr>
            <w:tcW w:w="1134" w:type="dxa"/>
            <w:tcBorders>
              <w:top w:val="nil"/>
              <w:bottom w:val="nil"/>
            </w:tcBorders>
          </w:tcPr>
          <w:p w14:paraId="4AB2A0A5" w14:textId="77777777" w:rsidR="00896B32" w:rsidRPr="00896B32" w:rsidRDefault="00896B32" w:rsidP="004E1A06">
            <w:pPr>
              <w:widowControl w:val="0"/>
              <w:autoSpaceDE w:val="0"/>
              <w:autoSpaceDN w:val="0"/>
              <w:spacing w:after="0" w:line="240" w:lineRule="auto"/>
              <w:ind w:left="332" w:right="32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0,74</w:t>
            </w:r>
          </w:p>
        </w:tc>
        <w:tc>
          <w:tcPr>
            <w:tcW w:w="992" w:type="dxa"/>
            <w:tcBorders>
              <w:top w:val="nil"/>
              <w:bottom w:val="nil"/>
            </w:tcBorders>
          </w:tcPr>
          <w:p w14:paraId="41C9C0D1" w14:textId="77777777" w:rsidR="00896B32" w:rsidRPr="00896B32" w:rsidRDefault="00896B32" w:rsidP="004E1A06">
            <w:pPr>
              <w:widowControl w:val="0"/>
              <w:autoSpaceDE w:val="0"/>
              <w:autoSpaceDN w:val="0"/>
              <w:spacing w:after="0" w:line="240" w:lineRule="auto"/>
              <w:ind w:right="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0,61-0,90</w:t>
            </w:r>
          </w:p>
        </w:tc>
        <w:tc>
          <w:tcPr>
            <w:tcW w:w="992" w:type="dxa"/>
            <w:tcBorders>
              <w:top w:val="nil"/>
              <w:bottom w:val="nil"/>
            </w:tcBorders>
          </w:tcPr>
          <w:p w14:paraId="73F6FAD3" w14:textId="77777777" w:rsidR="00896B32" w:rsidRPr="00896B32" w:rsidRDefault="00896B32" w:rsidP="004E1A06">
            <w:pPr>
              <w:widowControl w:val="0"/>
              <w:autoSpaceDE w:val="0"/>
              <w:autoSpaceDN w:val="0"/>
              <w:spacing w:after="0" w:line="240" w:lineRule="auto"/>
              <w:ind w:left="173" w:right="16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0,0020</w:t>
            </w:r>
          </w:p>
        </w:tc>
      </w:tr>
      <w:tr w:rsidR="00896B32" w:rsidRPr="00896B32" w14:paraId="317080D2" w14:textId="77777777" w:rsidTr="00896B32">
        <w:trPr>
          <w:trHeight w:val="253"/>
        </w:trPr>
        <w:tc>
          <w:tcPr>
            <w:tcW w:w="1701" w:type="dxa"/>
            <w:tcBorders>
              <w:top w:val="nil"/>
              <w:bottom w:val="nil"/>
            </w:tcBorders>
          </w:tcPr>
          <w:p w14:paraId="7F4881DC"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1-3</w:t>
            </w:r>
          </w:p>
        </w:tc>
        <w:tc>
          <w:tcPr>
            <w:tcW w:w="1134" w:type="dxa"/>
            <w:tcBorders>
              <w:top w:val="nil"/>
              <w:bottom w:val="nil"/>
            </w:tcBorders>
          </w:tcPr>
          <w:p w14:paraId="1BAACF0F" w14:textId="77777777" w:rsidR="00896B32" w:rsidRPr="00896B32" w:rsidRDefault="00896B32" w:rsidP="004E1A06">
            <w:pPr>
              <w:widowControl w:val="0"/>
              <w:autoSpaceDE w:val="0"/>
              <w:autoSpaceDN w:val="0"/>
              <w:spacing w:after="0" w:line="240" w:lineRule="auto"/>
              <w:ind w:left="367" w:right="36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467</w:t>
            </w:r>
          </w:p>
        </w:tc>
        <w:tc>
          <w:tcPr>
            <w:tcW w:w="1134" w:type="dxa"/>
            <w:tcBorders>
              <w:top w:val="nil"/>
              <w:bottom w:val="nil"/>
            </w:tcBorders>
          </w:tcPr>
          <w:p w14:paraId="02D628ED" w14:textId="77777777" w:rsidR="00896B32" w:rsidRPr="00896B32" w:rsidRDefault="00896B32" w:rsidP="004E1A06">
            <w:pPr>
              <w:widowControl w:val="0"/>
              <w:autoSpaceDE w:val="0"/>
              <w:autoSpaceDN w:val="0"/>
              <w:spacing w:after="0" w:line="240" w:lineRule="auto"/>
              <w:ind w:left="367" w:right="36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0,72</w:t>
            </w:r>
          </w:p>
        </w:tc>
        <w:tc>
          <w:tcPr>
            <w:tcW w:w="1134" w:type="dxa"/>
            <w:tcBorders>
              <w:top w:val="nil"/>
              <w:bottom w:val="nil"/>
            </w:tcBorders>
          </w:tcPr>
          <w:p w14:paraId="6CECC198" w14:textId="77777777" w:rsidR="00896B32" w:rsidRPr="00896B32" w:rsidRDefault="00896B32" w:rsidP="004E1A06">
            <w:pPr>
              <w:widowControl w:val="0"/>
              <w:autoSpaceDE w:val="0"/>
              <w:autoSpaceDN w:val="0"/>
              <w:spacing w:after="0" w:line="240" w:lineRule="auto"/>
              <w:ind w:left="34" w:right="185"/>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0,58-0,91</w:t>
            </w:r>
          </w:p>
        </w:tc>
        <w:tc>
          <w:tcPr>
            <w:tcW w:w="851" w:type="dxa"/>
            <w:tcBorders>
              <w:top w:val="nil"/>
              <w:bottom w:val="nil"/>
            </w:tcBorders>
          </w:tcPr>
          <w:p w14:paraId="51CBD895" w14:textId="77777777" w:rsidR="00896B32" w:rsidRPr="00896B32" w:rsidRDefault="00896B32" w:rsidP="004E1A06">
            <w:pPr>
              <w:widowControl w:val="0"/>
              <w:autoSpaceDE w:val="0"/>
              <w:autoSpaceDN w:val="0"/>
              <w:spacing w:after="0" w:line="240" w:lineRule="auto"/>
              <w:ind w:left="-5" w:right="16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0,0047</w:t>
            </w:r>
          </w:p>
        </w:tc>
        <w:tc>
          <w:tcPr>
            <w:tcW w:w="1134" w:type="dxa"/>
            <w:tcBorders>
              <w:top w:val="nil"/>
              <w:bottom w:val="nil"/>
            </w:tcBorders>
          </w:tcPr>
          <w:p w14:paraId="1440C058" w14:textId="77777777" w:rsidR="00896B32" w:rsidRPr="00896B32" w:rsidRDefault="00896B32" w:rsidP="004E1A06">
            <w:pPr>
              <w:widowControl w:val="0"/>
              <w:autoSpaceDE w:val="0"/>
              <w:autoSpaceDN w:val="0"/>
              <w:spacing w:after="0" w:line="240" w:lineRule="auto"/>
              <w:ind w:left="332" w:right="32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0,62</w:t>
            </w:r>
          </w:p>
        </w:tc>
        <w:tc>
          <w:tcPr>
            <w:tcW w:w="992" w:type="dxa"/>
            <w:tcBorders>
              <w:top w:val="nil"/>
              <w:bottom w:val="nil"/>
            </w:tcBorders>
          </w:tcPr>
          <w:p w14:paraId="131FBF3F" w14:textId="77777777" w:rsidR="00896B32" w:rsidRPr="00896B32" w:rsidRDefault="00896B32" w:rsidP="004E1A06">
            <w:pPr>
              <w:widowControl w:val="0"/>
              <w:autoSpaceDE w:val="0"/>
              <w:autoSpaceDN w:val="0"/>
              <w:spacing w:after="0" w:line="240" w:lineRule="auto"/>
              <w:ind w:right="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0,46-0,82</w:t>
            </w:r>
          </w:p>
        </w:tc>
        <w:tc>
          <w:tcPr>
            <w:tcW w:w="992" w:type="dxa"/>
            <w:tcBorders>
              <w:top w:val="nil"/>
              <w:bottom w:val="nil"/>
            </w:tcBorders>
          </w:tcPr>
          <w:p w14:paraId="43F88E1B" w14:textId="77777777" w:rsidR="00896B32" w:rsidRPr="00896B32" w:rsidRDefault="00896B32" w:rsidP="004E1A06">
            <w:pPr>
              <w:widowControl w:val="0"/>
              <w:autoSpaceDE w:val="0"/>
              <w:autoSpaceDN w:val="0"/>
              <w:spacing w:after="0" w:line="240" w:lineRule="auto"/>
              <w:ind w:left="173" w:right="16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0,0008</w:t>
            </w:r>
          </w:p>
        </w:tc>
      </w:tr>
      <w:tr w:rsidR="00896B32" w:rsidRPr="00896B32" w14:paraId="24E23551" w14:textId="77777777" w:rsidTr="00896B32">
        <w:trPr>
          <w:trHeight w:val="250"/>
        </w:trPr>
        <w:tc>
          <w:tcPr>
            <w:tcW w:w="1701" w:type="dxa"/>
            <w:tcBorders>
              <w:top w:val="nil"/>
            </w:tcBorders>
          </w:tcPr>
          <w:p w14:paraId="440AB80E"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4+</w:t>
            </w:r>
          </w:p>
        </w:tc>
        <w:tc>
          <w:tcPr>
            <w:tcW w:w="1134" w:type="dxa"/>
            <w:tcBorders>
              <w:top w:val="nil"/>
            </w:tcBorders>
          </w:tcPr>
          <w:p w14:paraId="6A43BAAA" w14:textId="77777777" w:rsidR="00896B32" w:rsidRPr="00896B32" w:rsidRDefault="00896B32" w:rsidP="004E1A06">
            <w:pPr>
              <w:widowControl w:val="0"/>
              <w:autoSpaceDE w:val="0"/>
              <w:autoSpaceDN w:val="0"/>
              <w:spacing w:after="0" w:line="240" w:lineRule="auto"/>
              <w:ind w:left="367" w:right="36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278</w:t>
            </w:r>
          </w:p>
        </w:tc>
        <w:tc>
          <w:tcPr>
            <w:tcW w:w="1134" w:type="dxa"/>
            <w:tcBorders>
              <w:top w:val="nil"/>
            </w:tcBorders>
          </w:tcPr>
          <w:p w14:paraId="435CF3D5" w14:textId="77777777" w:rsidR="00896B32" w:rsidRPr="00896B32" w:rsidRDefault="00896B32" w:rsidP="004E1A06">
            <w:pPr>
              <w:widowControl w:val="0"/>
              <w:autoSpaceDE w:val="0"/>
              <w:autoSpaceDN w:val="0"/>
              <w:spacing w:after="0" w:line="240" w:lineRule="auto"/>
              <w:ind w:left="367" w:right="36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0,87</w:t>
            </w:r>
          </w:p>
        </w:tc>
        <w:tc>
          <w:tcPr>
            <w:tcW w:w="1134" w:type="dxa"/>
            <w:tcBorders>
              <w:top w:val="nil"/>
            </w:tcBorders>
          </w:tcPr>
          <w:p w14:paraId="600317AE" w14:textId="77777777" w:rsidR="00896B32" w:rsidRPr="00896B32" w:rsidRDefault="00896B32" w:rsidP="004E1A06">
            <w:pPr>
              <w:widowControl w:val="0"/>
              <w:autoSpaceDE w:val="0"/>
              <w:autoSpaceDN w:val="0"/>
              <w:spacing w:after="0" w:line="240" w:lineRule="auto"/>
              <w:ind w:left="34" w:right="185"/>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0,70-1,09</w:t>
            </w:r>
          </w:p>
        </w:tc>
        <w:tc>
          <w:tcPr>
            <w:tcW w:w="851" w:type="dxa"/>
            <w:tcBorders>
              <w:top w:val="nil"/>
            </w:tcBorders>
          </w:tcPr>
          <w:p w14:paraId="71B05E3A" w14:textId="77777777" w:rsidR="00896B32" w:rsidRPr="00896B32" w:rsidRDefault="00896B32" w:rsidP="004E1A06">
            <w:pPr>
              <w:widowControl w:val="0"/>
              <w:autoSpaceDE w:val="0"/>
              <w:autoSpaceDN w:val="0"/>
              <w:spacing w:after="0" w:line="240" w:lineRule="auto"/>
              <w:ind w:left="-5" w:right="16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0,2290</w:t>
            </w:r>
          </w:p>
        </w:tc>
        <w:tc>
          <w:tcPr>
            <w:tcW w:w="1134" w:type="dxa"/>
            <w:tcBorders>
              <w:top w:val="nil"/>
            </w:tcBorders>
          </w:tcPr>
          <w:p w14:paraId="161BC61E" w14:textId="77777777" w:rsidR="00896B32" w:rsidRPr="00896B32" w:rsidRDefault="00896B32" w:rsidP="004E1A06">
            <w:pPr>
              <w:widowControl w:val="0"/>
              <w:autoSpaceDE w:val="0"/>
              <w:autoSpaceDN w:val="0"/>
              <w:spacing w:after="0" w:line="240" w:lineRule="auto"/>
              <w:ind w:left="332" w:right="32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0,87</w:t>
            </w:r>
          </w:p>
        </w:tc>
        <w:tc>
          <w:tcPr>
            <w:tcW w:w="992" w:type="dxa"/>
            <w:tcBorders>
              <w:top w:val="nil"/>
            </w:tcBorders>
          </w:tcPr>
          <w:p w14:paraId="428C27DE" w14:textId="77777777" w:rsidR="00896B32" w:rsidRPr="00896B32" w:rsidRDefault="00896B32" w:rsidP="004E1A06">
            <w:pPr>
              <w:widowControl w:val="0"/>
              <w:autoSpaceDE w:val="0"/>
              <w:autoSpaceDN w:val="0"/>
              <w:spacing w:after="0" w:line="240" w:lineRule="auto"/>
              <w:ind w:right="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0,67-1,12</w:t>
            </w:r>
          </w:p>
        </w:tc>
        <w:tc>
          <w:tcPr>
            <w:tcW w:w="992" w:type="dxa"/>
            <w:tcBorders>
              <w:top w:val="nil"/>
            </w:tcBorders>
          </w:tcPr>
          <w:p w14:paraId="15E2479E" w14:textId="77777777" w:rsidR="00896B32" w:rsidRPr="00896B32" w:rsidRDefault="00896B32" w:rsidP="004E1A06">
            <w:pPr>
              <w:widowControl w:val="0"/>
              <w:autoSpaceDE w:val="0"/>
              <w:autoSpaceDN w:val="0"/>
              <w:spacing w:after="0" w:line="240" w:lineRule="auto"/>
              <w:ind w:left="173" w:right="16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0,2746</w:t>
            </w:r>
          </w:p>
        </w:tc>
      </w:tr>
    </w:tbl>
    <w:p w14:paraId="152431C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lang w:val="sr-Latn-ME"/>
        </w:rPr>
        <w:t>*odnos hazarda manji od 1 ukazuje da je TAC povezan s dužim preživljavanjem bez znakova bolesti i ukupnim preživljavanjem u poređenju s FAC-om</w:t>
      </w:r>
    </w:p>
    <w:p w14:paraId="28957DF9"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p>
    <w:p w14:paraId="0A0E9087" w14:textId="77777777" w:rsidR="00896B32" w:rsidRPr="00896B32" w:rsidRDefault="00896B32" w:rsidP="00896B32">
      <w:pPr>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Pacijenti s operabilnim karcinomom dojke i negativnim limfnim čvorovima, prikladni za primanje hemoterapije (GEICAM 9805)</w:t>
      </w:r>
    </w:p>
    <w:p w14:paraId="6BCB4110" w14:textId="77777777" w:rsidR="00896B32" w:rsidRPr="00896B32" w:rsidRDefault="00896B32" w:rsidP="00896B32">
      <w:pPr>
        <w:spacing w:after="0" w:line="240" w:lineRule="auto"/>
        <w:jc w:val="both"/>
        <w:rPr>
          <w:rFonts w:ascii="Times New Roman" w:eastAsia="Times New Roman" w:hAnsi="Times New Roman" w:cs="Times New Roman"/>
          <w:bCs/>
          <w:u w:val="single"/>
          <w:lang w:val="sr-Latn-ME"/>
        </w:rPr>
      </w:pPr>
    </w:p>
    <w:p w14:paraId="6F8C0197"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Podaci iz multicentričnog, otvorenog, randomizovanog ispitivanja podupiru primjenu docetaksela za adjuvantno liječenje pacijenata s operabilnim karcinomom dojke i negativnim limfnim čvorovima, prikladnih za liječenje hemopterapijom. 1060 pacijenata randomizovano je u grupe koje su primale ili docetaksel 75 mg/m2 primijenjen jedan sat nakon doksorubicina 50 mg/m2 i ciklofosfamida 500 mg/m2 (539 pacijenata u TAC grupi), ili doksorubicin 50 mg/m2 nakon kojeg slijedi fluorouracil 500 mg/m2 i ciklofosfamid 500 mg/m2 (521 pacijent u FAC grupi), kao adjuvantnu terapiju za operabilni karcinom dojke s negativnim limfnim čvorovima i visokim rizikom povratka bolesti prema kriterijumima </w:t>
      </w:r>
      <w:r w:rsidRPr="00896B32">
        <w:rPr>
          <w:rFonts w:ascii="Times New Roman" w:eastAsia="Times New Roman" w:hAnsi="Times New Roman" w:cs="Times New Roman"/>
          <w:bCs/>
          <w:i/>
          <w:lang w:val="sr-Latn-ME"/>
        </w:rPr>
        <w:t>St. Gallen</w:t>
      </w:r>
      <w:r w:rsidRPr="00896B32">
        <w:rPr>
          <w:rFonts w:ascii="Times New Roman" w:eastAsia="Times New Roman" w:hAnsi="Times New Roman" w:cs="Times New Roman"/>
          <w:bCs/>
          <w:lang w:val="sr-Latn-ME"/>
        </w:rPr>
        <w:t>-a iz 1998. g. (veličina tumora &gt; 2 cm i/ili negativni ER i PR i/ili visoki histološki/nuklearni gradus (gradus 2 do 3) i/ili starost &lt; 35 godina). Oba hemoterapijska protokola primjenjivala su se svake tri sedmice, tokom 6 ciklusa. Docetaksel se primjenjivao u obliku jednosatne infuzije, a svi ostali ljekovi davali su se intravenski na dan 1, svake tri sedmice. Primarna G-CSF profilaksa uvedena je kao obavezna u TAC grupi nakon što je randomizovano 230 pacijenata. Incidenca neutropenije stepena 4, febrilne neutropenije i neutropenijske infekcije, smanjena je kod pacijenata koji su primali primarnu profilaksu sa G-CSF (vidjeti odjeljak 4.8.). U obije grupe, nakon posljednjeg ciklusa hemoterapije, pacijenti sa ER+ i/ili PgR+ tumorima, primali su tamoksifen 20 mg jednom dnevno u periodu do 5 godina. Adjuvantna radioterapija sprovedena je prema važećim smjernicama ustanova u kojima je sprovođeno ispitivanje, kod 57,3% pacijenata koji su primali TAC terapiju, i kod 51,2% pacijenata koji su primali FAC terapiju.</w:t>
      </w:r>
    </w:p>
    <w:p w14:paraId="6925E494"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6DBF032A"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Sprovedene su jedna primarna i jedna dopunska analiza. Primarna analiza napravljena je nakon što su svi pacijenti imali period praćenja duži od 5 godina (medijana vremena praćenja od 77 mjeseci).</w:t>
      </w:r>
    </w:p>
    <w:p w14:paraId="53E956B2"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Dopunska analiza sprovedena je nakon što su svi pacijenti dosegli 10 godina (medijana vremena praćenja od 10 godina i 5 mjeseci) praćenja (osim ako ranije nisu imali DFS događaj ili su ranije bili izgubljeni u praćenju). Preživljavanje bez znakova bolesti (DFS) bilo je primarni ishod efikasnosti, a ukupno preživljavanje (OS) sekundarni ishod efikasnosti.</w:t>
      </w:r>
    </w:p>
    <w:p w14:paraId="39AFCEFE"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28A4C86E" w14:textId="23EE26D8"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Pri medijani vremena praćenja od 77 mjeseci, dokazano je značajno produženje preživljavanja bez znakova bolesti u TAC grupi, u poređenju sa pacijentima iz FAC grupe. Kod pacijenata liječenih u TAC grupi, rizik od povratka bolesti smanjio se za 32% u odnosu na pacijente u FAC grupi (odnos hazarda = 0,68, 95% CI (0,49-0,93), p = 0,01). Pri medijani vremena praćenja od 10 godina i 5 mjeseci kod pacijenata liječenih u TAC grupi, rizik od povratka bolesti smanjio se za 16,5 % u odnosu na pacijente liječene u FAC grupi (odnos hazarda =0 ,84, 95% CI (0,6</w:t>
      </w:r>
      <w:r w:rsidR="0095313F">
        <w:rPr>
          <w:rFonts w:ascii="Times New Roman" w:eastAsia="Times New Roman" w:hAnsi="Times New Roman" w:cs="Times New Roman"/>
          <w:bCs/>
          <w:lang w:val="sr-Latn-ME"/>
        </w:rPr>
        <w:t>4</w:t>
      </w:r>
      <w:r w:rsidRPr="00896B32">
        <w:rPr>
          <w:rFonts w:ascii="Times New Roman" w:eastAsia="Times New Roman" w:hAnsi="Times New Roman" w:cs="Times New Roman"/>
          <w:bCs/>
          <w:lang w:val="sr-Latn-ME"/>
        </w:rPr>
        <w:t>-1,08), p=0,1646). DFS podaci nisu bili statistički značajni, ali su i dalje bili povezani s pozitivnim trendom u korist TAC grupe.</w:t>
      </w:r>
    </w:p>
    <w:p w14:paraId="54A9FBDA"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182FB682"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lastRenderedPageBreak/>
        <w:t>Pri medijani vremena praćenja od 77 mjeseci, ukupno preživljavanje (OS) bilo je duže kod pacijenata u TAC grupi, uz 24%-tno smanjenje rizika od smrti, u poređenju sa pacijentima u FAC grupi (odnos hazarda = 0,76, 95% CI (0,46-1,26), p = 0,29). Međutim, distribucija OS nije se značajno razlikovala u te dvije grupe.</w:t>
      </w:r>
    </w:p>
    <w:p w14:paraId="79796AAC"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Pri medijani vremena praćenja od 10 godina i 5 mjeseci, kod pacijenata liječenih u TAC grupi rizik od smrti smanjio se za 9%, u odnosu na pacijente u FAC grupi (odnos hazarda= 0,91, 95% CI (0,63- 1,32)).</w:t>
      </w:r>
    </w:p>
    <w:p w14:paraId="41FE3355"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Stopa preživljavanja bila je 93,7% u TAC grupi i 91,4% u FAC grupi, u tački praćenja od 8 godina, te 91,3% u TAC grupi i 89% u FAC grupi, u tački praćenja od 10 godina.</w:t>
      </w:r>
    </w:p>
    <w:p w14:paraId="50041E9E"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Pozitivan odnos koristi i rizika za TAC u odnosu na FAC ostao je nepromijenjen.</w:t>
      </w:r>
    </w:p>
    <w:p w14:paraId="49176BF7"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2295B108"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Podgrupe pacijenata liječenih TAC-om analizirane su u primarnoj analizi (pri medijani vremena praćenja od 77 mjeseci) prema unaprijed definisanim glavnim prognostičkim faktorima (vidjeti tabelu):</w:t>
      </w:r>
    </w:p>
    <w:p w14:paraId="63B552A0"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3E2FB258" w14:textId="77777777" w:rsidR="00896B32" w:rsidRPr="00896B32" w:rsidRDefault="00896B32" w:rsidP="00896B32">
      <w:pPr>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Analiza podgrupa – adjuvantno liječenje pacijenata s karcinomom dojke s negativnim limfnim čvorovima (analiza podataka pacijenata predviđenih za liječenje [</w:t>
      </w:r>
      <w:r w:rsidRPr="00896B32">
        <w:rPr>
          <w:rFonts w:ascii="Times New Roman" w:eastAsia="Times New Roman" w:hAnsi="Times New Roman" w:cs="Times New Roman"/>
          <w:bCs/>
          <w:i/>
          <w:u w:val="single"/>
          <w:lang w:val="sr-Latn-ME"/>
        </w:rPr>
        <w:t>Intent-to-Treat</w:t>
      </w:r>
      <w:r w:rsidRPr="00896B32">
        <w:rPr>
          <w:rFonts w:ascii="Times New Roman" w:eastAsia="Times New Roman" w:hAnsi="Times New Roman" w:cs="Times New Roman"/>
          <w:bCs/>
          <w:u w:val="single"/>
          <w:lang w:val="sr-Latn-ME"/>
        </w:rPr>
        <w:t>])</w:t>
      </w:r>
    </w:p>
    <w:p w14:paraId="46D9BB3A"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5"/>
        <w:gridCol w:w="2160"/>
        <w:gridCol w:w="2141"/>
        <w:gridCol w:w="2126"/>
      </w:tblGrid>
      <w:tr w:rsidR="00896B32" w:rsidRPr="00896B32" w14:paraId="70C4D67E" w14:textId="77777777" w:rsidTr="00896B32">
        <w:trPr>
          <w:trHeight w:val="253"/>
        </w:trPr>
        <w:tc>
          <w:tcPr>
            <w:tcW w:w="2645" w:type="dxa"/>
            <w:vMerge w:val="restart"/>
          </w:tcPr>
          <w:p w14:paraId="29F07112" w14:textId="77777777" w:rsidR="00896B32" w:rsidRPr="00896B32" w:rsidRDefault="00896B32" w:rsidP="004E1A06">
            <w:pPr>
              <w:widowControl w:val="0"/>
              <w:autoSpaceDE w:val="0"/>
              <w:autoSpaceDN w:val="0"/>
              <w:spacing w:before="9" w:after="0" w:line="240" w:lineRule="auto"/>
              <w:jc w:val="center"/>
              <w:rPr>
                <w:rFonts w:ascii="Times New Roman" w:eastAsia="Times New Roman" w:hAnsi="Times New Roman" w:cs="Times New Roman"/>
                <w:lang w:val="sr-Latn-ME"/>
              </w:rPr>
            </w:pPr>
          </w:p>
          <w:p w14:paraId="082E8095" w14:textId="77777777" w:rsidR="00896B32" w:rsidRPr="00896B32" w:rsidRDefault="00896B32" w:rsidP="004E1A06">
            <w:pPr>
              <w:widowControl w:val="0"/>
              <w:autoSpaceDE w:val="0"/>
              <w:autoSpaceDN w:val="0"/>
              <w:spacing w:after="0" w:line="240" w:lineRule="auto"/>
              <w:ind w:left="107"/>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Podgrupa pacijenata</w:t>
            </w:r>
          </w:p>
        </w:tc>
        <w:tc>
          <w:tcPr>
            <w:tcW w:w="2160" w:type="dxa"/>
            <w:vMerge w:val="restart"/>
          </w:tcPr>
          <w:p w14:paraId="7B077AB7" w14:textId="77777777" w:rsidR="00896B32" w:rsidRPr="00896B32" w:rsidRDefault="00896B32" w:rsidP="004E1A06">
            <w:pPr>
              <w:widowControl w:val="0"/>
              <w:autoSpaceDE w:val="0"/>
              <w:autoSpaceDN w:val="0"/>
              <w:spacing w:before="9" w:after="0" w:line="240" w:lineRule="auto"/>
              <w:jc w:val="center"/>
              <w:rPr>
                <w:rFonts w:ascii="Times New Roman" w:eastAsia="Times New Roman" w:hAnsi="Times New Roman" w:cs="Times New Roman"/>
                <w:lang w:val="sr-Latn-ME"/>
              </w:rPr>
            </w:pPr>
          </w:p>
          <w:p w14:paraId="68FBAD39" w14:textId="77777777" w:rsidR="00896B32" w:rsidRPr="00896B32" w:rsidRDefault="00896B32" w:rsidP="004E1A06">
            <w:pPr>
              <w:widowControl w:val="0"/>
              <w:autoSpaceDE w:val="0"/>
              <w:autoSpaceDN w:val="0"/>
              <w:spacing w:after="0" w:line="240" w:lineRule="auto"/>
              <w:ind w:left="471" w:right="275" w:hanging="169"/>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Broj pacijenata u TAC grupi</w:t>
            </w:r>
          </w:p>
        </w:tc>
        <w:tc>
          <w:tcPr>
            <w:tcW w:w="4267" w:type="dxa"/>
            <w:gridSpan w:val="2"/>
          </w:tcPr>
          <w:p w14:paraId="1A314F88" w14:textId="77777777" w:rsidR="00896B32" w:rsidRPr="00896B32" w:rsidRDefault="00896B32" w:rsidP="004E1A06">
            <w:pPr>
              <w:widowControl w:val="0"/>
              <w:autoSpaceDE w:val="0"/>
              <w:autoSpaceDN w:val="0"/>
              <w:spacing w:after="0" w:line="240" w:lineRule="auto"/>
              <w:ind w:left="434"/>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Preživljavanje bez znakova bolesti</w:t>
            </w:r>
          </w:p>
        </w:tc>
      </w:tr>
      <w:tr w:rsidR="00896B32" w:rsidRPr="00896B32" w14:paraId="2D204031" w14:textId="77777777" w:rsidTr="00896B32">
        <w:trPr>
          <w:trHeight w:val="506"/>
        </w:trPr>
        <w:tc>
          <w:tcPr>
            <w:tcW w:w="2645" w:type="dxa"/>
            <w:vMerge/>
            <w:tcBorders>
              <w:top w:val="nil"/>
            </w:tcBorders>
          </w:tcPr>
          <w:p w14:paraId="4A65818E" w14:textId="77777777" w:rsidR="00896B32" w:rsidRPr="00896B32" w:rsidRDefault="00896B32" w:rsidP="004E1A06">
            <w:pPr>
              <w:spacing w:after="0" w:line="240" w:lineRule="auto"/>
              <w:jc w:val="center"/>
              <w:rPr>
                <w:rFonts w:ascii="Times New Roman" w:eastAsia="Times New Roman" w:hAnsi="Times New Roman" w:cs="Times New Roman"/>
                <w:lang w:val="sr-Latn-ME"/>
              </w:rPr>
            </w:pPr>
          </w:p>
        </w:tc>
        <w:tc>
          <w:tcPr>
            <w:tcW w:w="2160" w:type="dxa"/>
            <w:vMerge/>
            <w:tcBorders>
              <w:top w:val="nil"/>
            </w:tcBorders>
          </w:tcPr>
          <w:p w14:paraId="33280013" w14:textId="77777777" w:rsidR="00896B32" w:rsidRPr="00896B32" w:rsidRDefault="00896B32" w:rsidP="004E1A06">
            <w:pPr>
              <w:spacing w:after="0" w:line="240" w:lineRule="auto"/>
              <w:jc w:val="center"/>
              <w:rPr>
                <w:rFonts w:ascii="Times New Roman" w:eastAsia="Times New Roman" w:hAnsi="Times New Roman" w:cs="Times New Roman"/>
                <w:lang w:val="sr-Latn-ME"/>
              </w:rPr>
            </w:pPr>
          </w:p>
        </w:tc>
        <w:tc>
          <w:tcPr>
            <w:tcW w:w="2141" w:type="dxa"/>
          </w:tcPr>
          <w:p w14:paraId="2097AA6D" w14:textId="77777777" w:rsidR="00896B32" w:rsidRPr="00896B32" w:rsidRDefault="00896B32" w:rsidP="004E1A06">
            <w:pPr>
              <w:widowControl w:val="0"/>
              <w:autoSpaceDE w:val="0"/>
              <w:autoSpaceDN w:val="0"/>
              <w:spacing w:after="0" w:line="240" w:lineRule="auto"/>
              <w:ind w:left="168" w:right="158"/>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Odnos hazarda*</w:t>
            </w:r>
          </w:p>
        </w:tc>
        <w:tc>
          <w:tcPr>
            <w:tcW w:w="2126" w:type="dxa"/>
          </w:tcPr>
          <w:p w14:paraId="7571E30C" w14:textId="77777777" w:rsidR="00896B32" w:rsidRPr="00896B32" w:rsidRDefault="00896B32" w:rsidP="004E1A06">
            <w:pPr>
              <w:widowControl w:val="0"/>
              <w:autoSpaceDE w:val="0"/>
              <w:autoSpaceDN w:val="0"/>
              <w:spacing w:after="0" w:line="240" w:lineRule="auto"/>
              <w:ind w:left="164" w:right="158"/>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95% CI</w:t>
            </w:r>
          </w:p>
        </w:tc>
      </w:tr>
      <w:tr w:rsidR="00896B32" w:rsidRPr="00896B32" w14:paraId="25030D23" w14:textId="77777777" w:rsidTr="00896B32">
        <w:trPr>
          <w:trHeight w:val="252"/>
        </w:trPr>
        <w:tc>
          <w:tcPr>
            <w:tcW w:w="2645" w:type="dxa"/>
          </w:tcPr>
          <w:p w14:paraId="494B62F4"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Ukupno</w:t>
            </w:r>
          </w:p>
        </w:tc>
        <w:tc>
          <w:tcPr>
            <w:tcW w:w="2160" w:type="dxa"/>
          </w:tcPr>
          <w:p w14:paraId="6C200B98" w14:textId="77777777" w:rsidR="00896B32" w:rsidRPr="00896B32" w:rsidRDefault="00896B32" w:rsidP="00896B32">
            <w:pPr>
              <w:widowControl w:val="0"/>
              <w:autoSpaceDE w:val="0"/>
              <w:autoSpaceDN w:val="0"/>
              <w:spacing w:after="0" w:line="240" w:lineRule="auto"/>
              <w:ind w:left="914"/>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539</w:t>
            </w:r>
          </w:p>
        </w:tc>
        <w:tc>
          <w:tcPr>
            <w:tcW w:w="2141" w:type="dxa"/>
          </w:tcPr>
          <w:p w14:paraId="2469C812" w14:textId="77777777" w:rsidR="00896B32" w:rsidRPr="00896B32" w:rsidRDefault="00896B32" w:rsidP="004E1A06">
            <w:pPr>
              <w:widowControl w:val="0"/>
              <w:autoSpaceDE w:val="0"/>
              <w:autoSpaceDN w:val="0"/>
              <w:spacing w:after="0" w:line="240" w:lineRule="auto"/>
              <w:ind w:left="167" w:right="15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0,68</w:t>
            </w:r>
          </w:p>
        </w:tc>
        <w:tc>
          <w:tcPr>
            <w:tcW w:w="2126" w:type="dxa"/>
          </w:tcPr>
          <w:p w14:paraId="092D2C24" w14:textId="77777777" w:rsidR="00896B32" w:rsidRPr="00896B32" w:rsidRDefault="00896B32" w:rsidP="004E1A06">
            <w:pPr>
              <w:widowControl w:val="0"/>
              <w:autoSpaceDE w:val="0"/>
              <w:autoSpaceDN w:val="0"/>
              <w:spacing w:after="0" w:line="240" w:lineRule="auto"/>
              <w:ind w:left="166" w:right="15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0,49-0,93</w:t>
            </w:r>
          </w:p>
        </w:tc>
      </w:tr>
      <w:tr w:rsidR="00896B32" w:rsidRPr="00896B32" w14:paraId="675DB994" w14:textId="77777777" w:rsidTr="00896B32">
        <w:trPr>
          <w:trHeight w:val="757"/>
        </w:trPr>
        <w:tc>
          <w:tcPr>
            <w:tcW w:w="2645" w:type="dxa"/>
          </w:tcPr>
          <w:p w14:paraId="011BCA11"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Starosna grupa 1</w:t>
            </w:r>
          </w:p>
          <w:p w14:paraId="22239331"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&lt;50 godina</w:t>
            </w:r>
          </w:p>
          <w:p w14:paraId="49D28E4D"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≥50 godina</w:t>
            </w:r>
          </w:p>
        </w:tc>
        <w:tc>
          <w:tcPr>
            <w:tcW w:w="2160" w:type="dxa"/>
          </w:tcPr>
          <w:p w14:paraId="2DA9FA9A" w14:textId="77777777" w:rsidR="00896B32" w:rsidRPr="00896B32" w:rsidRDefault="00896B32" w:rsidP="00896B32">
            <w:pPr>
              <w:widowControl w:val="0"/>
              <w:autoSpaceDE w:val="0"/>
              <w:autoSpaceDN w:val="0"/>
              <w:spacing w:before="8" w:after="0" w:line="240" w:lineRule="auto"/>
              <w:jc w:val="both"/>
              <w:rPr>
                <w:rFonts w:ascii="Times New Roman" w:eastAsia="Times New Roman" w:hAnsi="Times New Roman" w:cs="Times New Roman"/>
                <w:lang w:val="sr-Latn-ME"/>
              </w:rPr>
            </w:pPr>
          </w:p>
          <w:p w14:paraId="6CFFA0D6" w14:textId="77777777" w:rsidR="00896B32" w:rsidRPr="00896B32" w:rsidRDefault="00896B32" w:rsidP="00896B32">
            <w:pPr>
              <w:widowControl w:val="0"/>
              <w:autoSpaceDE w:val="0"/>
              <w:autoSpaceDN w:val="0"/>
              <w:spacing w:before="1" w:after="0" w:line="240" w:lineRule="auto"/>
              <w:ind w:left="893" w:right="88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260</w:t>
            </w:r>
          </w:p>
          <w:p w14:paraId="25CA291B" w14:textId="77777777" w:rsidR="00896B32" w:rsidRPr="00896B32" w:rsidRDefault="00896B32" w:rsidP="00896B32">
            <w:pPr>
              <w:widowControl w:val="0"/>
              <w:autoSpaceDE w:val="0"/>
              <w:autoSpaceDN w:val="0"/>
              <w:spacing w:after="0" w:line="240" w:lineRule="auto"/>
              <w:ind w:left="892" w:right="88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279</w:t>
            </w:r>
          </w:p>
        </w:tc>
        <w:tc>
          <w:tcPr>
            <w:tcW w:w="2141" w:type="dxa"/>
          </w:tcPr>
          <w:p w14:paraId="5797B1EC" w14:textId="77777777" w:rsidR="00896B32" w:rsidRPr="00896B32" w:rsidRDefault="00896B32" w:rsidP="00896B32">
            <w:pPr>
              <w:widowControl w:val="0"/>
              <w:autoSpaceDE w:val="0"/>
              <w:autoSpaceDN w:val="0"/>
              <w:spacing w:before="8" w:after="0" w:line="240" w:lineRule="auto"/>
              <w:jc w:val="both"/>
              <w:rPr>
                <w:rFonts w:ascii="Times New Roman" w:eastAsia="Times New Roman" w:hAnsi="Times New Roman" w:cs="Times New Roman"/>
                <w:lang w:val="sr-Latn-ME"/>
              </w:rPr>
            </w:pPr>
          </w:p>
          <w:p w14:paraId="71917EA7" w14:textId="77777777" w:rsidR="00896B32" w:rsidRPr="00896B32" w:rsidRDefault="00896B32" w:rsidP="004E1A06">
            <w:pPr>
              <w:widowControl w:val="0"/>
              <w:autoSpaceDE w:val="0"/>
              <w:autoSpaceDN w:val="0"/>
              <w:spacing w:before="1" w:after="0" w:line="240" w:lineRule="auto"/>
              <w:ind w:left="168" w:right="15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0,67</w:t>
            </w:r>
          </w:p>
          <w:p w14:paraId="75B4B74A" w14:textId="77777777" w:rsidR="00896B32" w:rsidRPr="00896B32" w:rsidRDefault="00896B32" w:rsidP="004E1A06">
            <w:pPr>
              <w:widowControl w:val="0"/>
              <w:autoSpaceDE w:val="0"/>
              <w:autoSpaceDN w:val="0"/>
              <w:spacing w:after="0" w:line="240" w:lineRule="auto"/>
              <w:ind w:left="168" w:right="15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0,67</w:t>
            </w:r>
          </w:p>
        </w:tc>
        <w:tc>
          <w:tcPr>
            <w:tcW w:w="2126" w:type="dxa"/>
          </w:tcPr>
          <w:p w14:paraId="30E87E01" w14:textId="77777777" w:rsidR="00896B32" w:rsidRPr="00896B32" w:rsidRDefault="00896B32" w:rsidP="00896B32">
            <w:pPr>
              <w:widowControl w:val="0"/>
              <w:autoSpaceDE w:val="0"/>
              <w:autoSpaceDN w:val="0"/>
              <w:spacing w:before="8" w:after="0" w:line="240" w:lineRule="auto"/>
              <w:jc w:val="both"/>
              <w:rPr>
                <w:rFonts w:ascii="Times New Roman" w:eastAsia="Times New Roman" w:hAnsi="Times New Roman" w:cs="Times New Roman"/>
                <w:lang w:val="sr-Latn-ME"/>
              </w:rPr>
            </w:pPr>
          </w:p>
          <w:p w14:paraId="6236CA66" w14:textId="77777777" w:rsidR="00896B32" w:rsidRPr="00896B32" w:rsidRDefault="00896B32" w:rsidP="00896B32">
            <w:pPr>
              <w:widowControl w:val="0"/>
              <w:autoSpaceDE w:val="0"/>
              <w:autoSpaceDN w:val="0"/>
              <w:spacing w:before="1" w:after="0" w:line="240" w:lineRule="auto"/>
              <w:ind w:left="54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0,43-1,05</w:t>
            </w:r>
          </w:p>
          <w:p w14:paraId="6AFF8351" w14:textId="77777777" w:rsidR="00896B32" w:rsidRPr="00896B32" w:rsidRDefault="00896B32" w:rsidP="00896B32">
            <w:pPr>
              <w:widowControl w:val="0"/>
              <w:autoSpaceDE w:val="0"/>
              <w:autoSpaceDN w:val="0"/>
              <w:spacing w:after="0" w:line="240" w:lineRule="auto"/>
              <w:ind w:left="54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0,43-1,05</w:t>
            </w:r>
          </w:p>
        </w:tc>
      </w:tr>
      <w:tr w:rsidR="00896B32" w:rsidRPr="00896B32" w14:paraId="0DB78BBE" w14:textId="77777777" w:rsidTr="00896B32">
        <w:trPr>
          <w:trHeight w:val="759"/>
        </w:trPr>
        <w:tc>
          <w:tcPr>
            <w:tcW w:w="2645" w:type="dxa"/>
          </w:tcPr>
          <w:p w14:paraId="11A5460C"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Starosna grupa 2</w:t>
            </w:r>
          </w:p>
          <w:p w14:paraId="0C7D07B0"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&lt;35 godina</w:t>
            </w:r>
          </w:p>
          <w:p w14:paraId="339CAFCC"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≥35 godina</w:t>
            </w:r>
          </w:p>
        </w:tc>
        <w:tc>
          <w:tcPr>
            <w:tcW w:w="2160" w:type="dxa"/>
          </w:tcPr>
          <w:p w14:paraId="1D10FC2E" w14:textId="77777777" w:rsidR="00896B32" w:rsidRPr="00896B32" w:rsidRDefault="00896B32" w:rsidP="00896B32">
            <w:pPr>
              <w:widowControl w:val="0"/>
              <w:autoSpaceDE w:val="0"/>
              <w:autoSpaceDN w:val="0"/>
              <w:spacing w:before="10" w:after="0" w:line="240" w:lineRule="auto"/>
              <w:jc w:val="both"/>
              <w:rPr>
                <w:rFonts w:ascii="Times New Roman" w:eastAsia="Times New Roman" w:hAnsi="Times New Roman" w:cs="Times New Roman"/>
                <w:lang w:val="sr-Latn-ME"/>
              </w:rPr>
            </w:pPr>
          </w:p>
          <w:p w14:paraId="2FA726BC" w14:textId="77777777" w:rsidR="00896B32" w:rsidRPr="00896B32" w:rsidRDefault="00896B32" w:rsidP="00896B32">
            <w:pPr>
              <w:widowControl w:val="0"/>
              <w:autoSpaceDE w:val="0"/>
              <w:autoSpaceDN w:val="0"/>
              <w:spacing w:after="0" w:line="240" w:lineRule="auto"/>
              <w:ind w:left="893" w:right="88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42</w:t>
            </w:r>
          </w:p>
          <w:p w14:paraId="3A85D2B7" w14:textId="77777777" w:rsidR="00896B32" w:rsidRPr="00896B32" w:rsidRDefault="00896B32" w:rsidP="00896B32">
            <w:pPr>
              <w:widowControl w:val="0"/>
              <w:autoSpaceDE w:val="0"/>
              <w:autoSpaceDN w:val="0"/>
              <w:spacing w:after="0" w:line="240" w:lineRule="auto"/>
              <w:ind w:left="892" w:right="88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497</w:t>
            </w:r>
          </w:p>
        </w:tc>
        <w:tc>
          <w:tcPr>
            <w:tcW w:w="2141" w:type="dxa"/>
          </w:tcPr>
          <w:p w14:paraId="3AF176D8" w14:textId="77777777" w:rsidR="00896B32" w:rsidRPr="00896B32" w:rsidRDefault="00896B32" w:rsidP="00896B32">
            <w:pPr>
              <w:widowControl w:val="0"/>
              <w:autoSpaceDE w:val="0"/>
              <w:autoSpaceDN w:val="0"/>
              <w:spacing w:before="10" w:after="0" w:line="240" w:lineRule="auto"/>
              <w:jc w:val="both"/>
              <w:rPr>
                <w:rFonts w:ascii="Times New Roman" w:eastAsia="Times New Roman" w:hAnsi="Times New Roman" w:cs="Times New Roman"/>
                <w:lang w:val="sr-Latn-ME"/>
              </w:rPr>
            </w:pPr>
          </w:p>
          <w:p w14:paraId="5C69176E" w14:textId="77777777" w:rsidR="00896B32" w:rsidRPr="00896B32" w:rsidRDefault="00896B32" w:rsidP="004E1A06">
            <w:pPr>
              <w:widowControl w:val="0"/>
              <w:autoSpaceDE w:val="0"/>
              <w:autoSpaceDN w:val="0"/>
              <w:spacing w:after="0" w:line="240" w:lineRule="auto"/>
              <w:ind w:left="168" w:right="15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0,31</w:t>
            </w:r>
          </w:p>
          <w:p w14:paraId="46B4C46E" w14:textId="77777777" w:rsidR="00896B32" w:rsidRPr="00896B32" w:rsidRDefault="00896B32" w:rsidP="004E1A06">
            <w:pPr>
              <w:widowControl w:val="0"/>
              <w:autoSpaceDE w:val="0"/>
              <w:autoSpaceDN w:val="0"/>
              <w:spacing w:after="0" w:line="240" w:lineRule="auto"/>
              <w:ind w:left="168" w:right="15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0,73</w:t>
            </w:r>
          </w:p>
        </w:tc>
        <w:tc>
          <w:tcPr>
            <w:tcW w:w="2126" w:type="dxa"/>
          </w:tcPr>
          <w:p w14:paraId="1FE09843" w14:textId="77777777" w:rsidR="00896B32" w:rsidRPr="00896B32" w:rsidRDefault="00896B32" w:rsidP="00896B32">
            <w:pPr>
              <w:widowControl w:val="0"/>
              <w:autoSpaceDE w:val="0"/>
              <w:autoSpaceDN w:val="0"/>
              <w:spacing w:before="10" w:after="0" w:line="240" w:lineRule="auto"/>
              <w:jc w:val="both"/>
              <w:rPr>
                <w:rFonts w:ascii="Times New Roman" w:eastAsia="Times New Roman" w:hAnsi="Times New Roman" w:cs="Times New Roman"/>
                <w:lang w:val="sr-Latn-ME"/>
              </w:rPr>
            </w:pPr>
          </w:p>
          <w:p w14:paraId="063E1630" w14:textId="77777777" w:rsidR="00896B32" w:rsidRPr="00896B32" w:rsidRDefault="00896B32" w:rsidP="00896B32">
            <w:pPr>
              <w:widowControl w:val="0"/>
              <w:autoSpaceDE w:val="0"/>
              <w:autoSpaceDN w:val="0"/>
              <w:spacing w:after="0" w:line="240" w:lineRule="auto"/>
              <w:ind w:left="54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0,11-0,89</w:t>
            </w:r>
          </w:p>
          <w:p w14:paraId="16E5ECBB" w14:textId="77777777" w:rsidR="00896B32" w:rsidRPr="00896B32" w:rsidRDefault="00896B32" w:rsidP="00896B32">
            <w:pPr>
              <w:widowControl w:val="0"/>
              <w:autoSpaceDE w:val="0"/>
              <w:autoSpaceDN w:val="0"/>
              <w:spacing w:after="0" w:line="240" w:lineRule="auto"/>
              <w:ind w:left="54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0,52-1,01</w:t>
            </w:r>
          </w:p>
        </w:tc>
      </w:tr>
      <w:tr w:rsidR="00896B32" w:rsidRPr="00896B32" w14:paraId="42D33FB5" w14:textId="77777777" w:rsidTr="00896B32">
        <w:trPr>
          <w:trHeight w:val="1012"/>
        </w:trPr>
        <w:tc>
          <w:tcPr>
            <w:tcW w:w="2645" w:type="dxa"/>
          </w:tcPr>
          <w:p w14:paraId="5578A847" w14:textId="77777777" w:rsidR="00896B32" w:rsidRPr="00896B32" w:rsidRDefault="00896B32" w:rsidP="004E1A06">
            <w:pPr>
              <w:widowControl w:val="0"/>
              <w:autoSpaceDE w:val="0"/>
              <w:autoSpaceDN w:val="0"/>
              <w:spacing w:after="0" w:line="240" w:lineRule="auto"/>
              <w:ind w:left="107" w:right="424"/>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 xml:space="preserve">Status hormonskih receptora </w:t>
            </w:r>
          </w:p>
          <w:p w14:paraId="10DC84BC" w14:textId="77777777" w:rsidR="00896B32" w:rsidRPr="00896B32" w:rsidRDefault="00896B32" w:rsidP="00896B32">
            <w:pPr>
              <w:widowControl w:val="0"/>
              <w:autoSpaceDE w:val="0"/>
              <w:autoSpaceDN w:val="0"/>
              <w:spacing w:after="0" w:line="240" w:lineRule="auto"/>
              <w:ind w:left="107" w:right="424"/>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Negativan</w:t>
            </w:r>
          </w:p>
          <w:p w14:paraId="76DCEB13"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Pozitivan</w:t>
            </w:r>
          </w:p>
        </w:tc>
        <w:tc>
          <w:tcPr>
            <w:tcW w:w="2160" w:type="dxa"/>
          </w:tcPr>
          <w:p w14:paraId="14331C62"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p w14:paraId="07D4A569" w14:textId="77777777" w:rsidR="00896B32" w:rsidRPr="00896B32" w:rsidRDefault="00896B32" w:rsidP="00896B32">
            <w:pPr>
              <w:widowControl w:val="0"/>
              <w:autoSpaceDE w:val="0"/>
              <w:autoSpaceDN w:val="0"/>
              <w:spacing w:before="9" w:after="0" w:line="240" w:lineRule="auto"/>
              <w:jc w:val="both"/>
              <w:rPr>
                <w:rFonts w:ascii="Times New Roman" w:eastAsia="Times New Roman" w:hAnsi="Times New Roman" w:cs="Times New Roman"/>
                <w:lang w:val="sr-Latn-ME"/>
              </w:rPr>
            </w:pPr>
          </w:p>
          <w:p w14:paraId="03DA5D67" w14:textId="77777777" w:rsidR="00896B32" w:rsidRPr="00896B32" w:rsidRDefault="00896B32" w:rsidP="00896B32">
            <w:pPr>
              <w:widowControl w:val="0"/>
              <w:autoSpaceDE w:val="0"/>
              <w:autoSpaceDN w:val="0"/>
              <w:spacing w:after="0" w:line="240" w:lineRule="auto"/>
              <w:ind w:left="894" w:right="88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195</w:t>
            </w:r>
          </w:p>
          <w:p w14:paraId="6B3DEAFE" w14:textId="77777777" w:rsidR="00896B32" w:rsidRPr="00896B32" w:rsidRDefault="00896B32" w:rsidP="00896B32">
            <w:pPr>
              <w:widowControl w:val="0"/>
              <w:autoSpaceDE w:val="0"/>
              <w:autoSpaceDN w:val="0"/>
              <w:spacing w:after="0" w:line="240" w:lineRule="auto"/>
              <w:ind w:left="891" w:right="88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344</w:t>
            </w:r>
          </w:p>
        </w:tc>
        <w:tc>
          <w:tcPr>
            <w:tcW w:w="2141" w:type="dxa"/>
          </w:tcPr>
          <w:p w14:paraId="416D036A"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lang w:val="sr-Latn-ME"/>
              </w:rPr>
            </w:pPr>
          </w:p>
          <w:p w14:paraId="0E28DE24" w14:textId="77777777" w:rsidR="00896B32" w:rsidRPr="00896B32" w:rsidRDefault="00896B32" w:rsidP="004E1A06">
            <w:pPr>
              <w:widowControl w:val="0"/>
              <w:autoSpaceDE w:val="0"/>
              <w:autoSpaceDN w:val="0"/>
              <w:spacing w:before="9" w:after="0" w:line="240" w:lineRule="auto"/>
              <w:jc w:val="center"/>
              <w:rPr>
                <w:rFonts w:ascii="Times New Roman" w:eastAsia="Times New Roman" w:hAnsi="Times New Roman" w:cs="Times New Roman"/>
                <w:lang w:val="sr-Latn-ME"/>
              </w:rPr>
            </w:pPr>
          </w:p>
          <w:p w14:paraId="50DEBC61" w14:textId="77777777" w:rsidR="00896B32" w:rsidRPr="00896B32" w:rsidRDefault="00896B32" w:rsidP="004E1A06">
            <w:pPr>
              <w:widowControl w:val="0"/>
              <w:autoSpaceDE w:val="0"/>
              <w:autoSpaceDN w:val="0"/>
              <w:spacing w:after="0" w:line="240" w:lineRule="auto"/>
              <w:ind w:left="168" w:right="15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0,7</w:t>
            </w:r>
          </w:p>
          <w:p w14:paraId="0BEDC303" w14:textId="77777777" w:rsidR="00896B32" w:rsidRPr="00896B32" w:rsidRDefault="00896B32" w:rsidP="004E1A06">
            <w:pPr>
              <w:widowControl w:val="0"/>
              <w:autoSpaceDE w:val="0"/>
              <w:autoSpaceDN w:val="0"/>
              <w:spacing w:after="0" w:line="240" w:lineRule="auto"/>
              <w:ind w:left="167" w:right="15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0,62</w:t>
            </w:r>
          </w:p>
        </w:tc>
        <w:tc>
          <w:tcPr>
            <w:tcW w:w="2126" w:type="dxa"/>
          </w:tcPr>
          <w:p w14:paraId="3B5F018A"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p w14:paraId="46CACE7E" w14:textId="77777777" w:rsidR="00896B32" w:rsidRPr="00896B32" w:rsidRDefault="00896B32" w:rsidP="00896B32">
            <w:pPr>
              <w:widowControl w:val="0"/>
              <w:autoSpaceDE w:val="0"/>
              <w:autoSpaceDN w:val="0"/>
              <w:spacing w:before="9" w:after="0" w:line="240" w:lineRule="auto"/>
              <w:jc w:val="both"/>
              <w:rPr>
                <w:rFonts w:ascii="Times New Roman" w:eastAsia="Times New Roman" w:hAnsi="Times New Roman" w:cs="Times New Roman"/>
                <w:lang w:val="sr-Latn-ME"/>
              </w:rPr>
            </w:pPr>
          </w:p>
          <w:p w14:paraId="6D609CED" w14:textId="77777777" w:rsidR="00896B32" w:rsidRPr="00896B32" w:rsidRDefault="00896B32" w:rsidP="00896B32">
            <w:pPr>
              <w:widowControl w:val="0"/>
              <w:autoSpaceDE w:val="0"/>
              <w:autoSpaceDN w:val="0"/>
              <w:spacing w:after="0" w:line="240" w:lineRule="auto"/>
              <w:ind w:left="599"/>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0,45-1,1</w:t>
            </w:r>
          </w:p>
          <w:p w14:paraId="2E71122E" w14:textId="77777777" w:rsidR="00896B32" w:rsidRPr="00896B32" w:rsidRDefault="00896B32" w:rsidP="00896B32">
            <w:pPr>
              <w:widowControl w:val="0"/>
              <w:autoSpaceDE w:val="0"/>
              <w:autoSpaceDN w:val="0"/>
              <w:spacing w:after="0" w:line="240" w:lineRule="auto"/>
              <w:ind w:left="599"/>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0,4-0,97</w:t>
            </w:r>
          </w:p>
        </w:tc>
      </w:tr>
      <w:tr w:rsidR="00896B32" w:rsidRPr="00896B32" w14:paraId="1837DD97" w14:textId="77777777" w:rsidTr="00896B32">
        <w:trPr>
          <w:trHeight w:val="774"/>
        </w:trPr>
        <w:tc>
          <w:tcPr>
            <w:tcW w:w="2645" w:type="dxa"/>
          </w:tcPr>
          <w:p w14:paraId="3D3FEA28"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Veličina tumora</w:t>
            </w:r>
          </w:p>
          <w:p w14:paraId="5806CD7B"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2 cm</w:t>
            </w:r>
          </w:p>
          <w:p w14:paraId="1805D66E"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&gt;2 cm</w:t>
            </w:r>
          </w:p>
        </w:tc>
        <w:tc>
          <w:tcPr>
            <w:tcW w:w="2160" w:type="dxa"/>
          </w:tcPr>
          <w:p w14:paraId="32FFFF45" w14:textId="77777777" w:rsidR="00896B32" w:rsidRPr="00896B32" w:rsidRDefault="00896B32" w:rsidP="00896B32">
            <w:pPr>
              <w:widowControl w:val="0"/>
              <w:autoSpaceDE w:val="0"/>
              <w:autoSpaceDN w:val="0"/>
              <w:spacing w:before="8" w:after="0" w:line="240" w:lineRule="auto"/>
              <w:jc w:val="both"/>
              <w:rPr>
                <w:rFonts w:ascii="Times New Roman" w:eastAsia="Times New Roman" w:hAnsi="Times New Roman" w:cs="Times New Roman"/>
                <w:lang w:val="sr-Latn-ME"/>
              </w:rPr>
            </w:pPr>
          </w:p>
          <w:p w14:paraId="21F0D495" w14:textId="77777777" w:rsidR="00896B32" w:rsidRPr="00896B32" w:rsidRDefault="00896B32" w:rsidP="00896B32">
            <w:pPr>
              <w:widowControl w:val="0"/>
              <w:autoSpaceDE w:val="0"/>
              <w:autoSpaceDN w:val="0"/>
              <w:spacing w:before="1" w:after="0" w:line="240" w:lineRule="auto"/>
              <w:ind w:left="891" w:right="88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285</w:t>
            </w:r>
          </w:p>
          <w:p w14:paraId="2F181BCA" w14:textId="77777777" w:rsidR="00896B32" w:rsidRPr="00896B32" w:rsidRDefault="00896B32" w:rsidP="00896B32">
            <w:pPr>
              <w:widowControl w:val="0"/>
              <w:autoSpaceDE w:val="0"/>
              <w:autoSpaceDN w:val="0"/>
              <w:spacing w:before="17" w:after="0" w:line="240" w:lineRule="auto"/>
              <w:ind w:left="893" w:right="88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254</w:t>
            </w:r>
          </w:p>
        </w:tc>
        <w:tc>
          <w:tcPr>
            <w:tcW w:w="2141" w:type="dxa"/>
          </w:tcPr>
          <w:p w14:paraId="4AEEEF0C" w14:textId="77777777" w:rsidR="00896B32" w:rsidRPr="00896B32" w:rsidRDefault="00896B32" w:rsidP="004E1A06">
            <w:pPr>
              <w:widowControl w:val="0"/>
              <w:autoSpaceDE w:val="0"/>
              <w:autoSpaceDN w:val="0"/>
              <w:spacing w:before="8" w:after="0" w:line="240" w:lineRule="auto"/>
              <w:jc w:val="center"/>
              <w:rPr>
                <w:rFonts w:ascii="Times New Roman" w:eastAsia="Times New Roman" w:hAnsi="Times New Roman" w:cs="Times New Roman"/>
                <w:lang w:val="sr-Latn-ME"/>
              </w:rPr>
            </w:pPr>
          </w:p>
          <w:p w14:paraId="4B5570F5" w14:textId="77777777" w:rsidR="00896B32" w:rsidRPr="00896B32" w:rsidRDefault="00896B32" w:rsidP="004E1A06">
            <w:pPr>
              <w:widowControl w:val="0"/>
              <w:autoSpaceDE w:val="0"/>
              <w:autoSpaceDN w:val="0"/>
              <w:spacing w:before="1" w:after="0" w:line="240" w:lineRule="auto"/>
              <w:ind w:left="167" w:right="15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0,69</w:t>
            </w:r>
          </w:p>
          <w:p w14:paraId="27DB396D" w14:textId="77777777" w:rsidR="00896B32" w:rsidRPr="00896B32" w:rsidRDefault="00896B32" w:rsidP="004E1A06">
            <w:pPr>
              <w:widowControl w:val="0"/>
              <w:autoSpaceDE w:val="0"/>
              <w:autoSpaceDN w:val="0"/>
              <w:spacing w:before="17" w:after="0" w:line="240" w:lineRule="auto"/>
              <w:ind w:left="168" w:right="15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0,68</w:t>
            </w:r>
          </w:p>
        </w:tc>
        <w:tc>
          <w:tcPr>
            <w:tcW w:w="2126" w:type="dxa"/>
          </w:tcPr>
          <w:p w14:paraId="2036DCF2" w14:textId="77777777" w:rsidR="00896B32" w:rsidRPr="00896B32" w:rsidRDefault="00896B32" w:rsidP="00896B32">
            <w:pPr>
              <w:widowControl w:val="0"/>
              <w:autoSpaceDE w:val="0"/>
              <w:autoSpaceDN w:val="0"/>
              <w:spacing w:before="8" w:after="0" w:line="240" w:lineRule="auto"/>
              <w:jc w:val="both"/>
              <w:rPr>
                <w:rFonts w:ascii="Times New Roman" w:eastAsia="Times New Roman" w:hAnsi="Times New Roman" w:cs="Times New Roman"/>
                <w:lang w:val="sr-Latn-ME"/>
              </w:rPr>
            </w:pPr>
          </w:p>
          <w:p w14:paraId="73C6FB4A" w14:textId="77777777" w:rsidR="00896B32" w:rsidRPr="00896B32" w:rsidRDefault="00896B32" w:rsidP="00896B32">
            <w:pPr>
              <w:widowControl w:val="0"/>
              <w:autoSpaceDE w:val="0"/>
              <w:autoSpaceDN w:val="0"/>
              <w:spacing w:before="1" w:after="0" w:line="240" w:lineRule="auto"/>
              <w:ind w:left="598"/>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0,43-1,1</w:t>
            </w:r>
          </w:p>
          <w:p w14:paraId="33A33BBF" w14:textId="77777777" w:rsidR="00896B32" w:rsidRPr="00896B32" w:rsidRDefault="00896B32" w:rsidP="00896B32">
            <w:pPr>
              <w:widowControl w:val="0"/>
              <w:autoSpaceDE w:val="0"/>
              <w:autoSpaceDN w:val="0"/>
              <w:spacing w:before="17" w:after="0" w:line="240" w:lineRule="auto"/>
              <w:ind w:left="54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0,45-1,04</w:t>
            </w:r>
          </w:p>
        </w:tc>
      </w:tr>
      <w:tr w:rsidR="00896B32" w:rsidRPr="00896B32" w14:paraId="405B6DFC" w14:textId="77777777" w:rsidTr="00896B32">
        <w:trPr>
          <w:trHeight w:val="256"/>
        </w:trPr>
        <w:tc>
          <w:tcPr>
            <w:tcW w:w="2645" w:type="dxa"/>
            <w:tcBorders>
              <w:bottom w:val="nil"/>
            </w:tcBorders>
          </w:tcPr>
          <w:p w14:paraId="323C9D1C"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Histološki gradus</w:t>
            </w:r>
          </w:p>
        </w:tc>
        <w:tc>
          <w:tcPr>
            <w:tcW w:w="2160" w:type="dxa"/>
            <w:tcBorders>
              <w:bottom w:val="nil"/>
            </w:tcBorders>
          </w:tcPr>
          <w:p w14:paraId="5A63F7F0"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2141" w:type="dxa"/>
            <w:tcBorders>
              <w:bottom w:val="nil"/>
            </w:tcBorders>
          </w:tcPr>
          <w:p w14:paraId="482B97F1"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lang w:val="sr-Latn-ME"/>
              </w:rPr>
            </w:pPr>
          </w:p>
        </w:tc>
        <w:tc>
          <w:tcPr>
            <w:tcW w:w="2126" w:type="dxa"/>
            <w:tcBorders>
              <w:bottom w:val="nil"/>
            </w:tcBorders>
          </w:tcPr>
          <w:p w14:paraId="4B70C5A7"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896B32" w14:paraId="76F539C0" w14:textId="77777777" w:rsidTr="00896B32">
        <w:trPr>
          <w:trHeight w:val="251"/>
        </w:trPr>
        <w:tc>
          <w:tcPr>
            <w:tcW w:w="2645" w:type="dxa"/>
            <w:tcBorders>
              <w:top w:val="nil"/>
              <w:bottom w:val="nil"/>
            </w:tcBorders>
          </w:tcPr>
          <w:p w14:paraId="0E973FFB"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Gradus 1 (uključujući</w:t>
            </w:r>
          </w:p>
        </w:tc>
        <w:tc>
          <w:tcPr>
            <w:tcW w:w="2160" w:type="dxa"/>
            <w:tcBorders>
              <w:top w:val="nil"/>
              <w:bottom w:val="nil"/>
            </w:tcBorders>
          </w:tcPr>
          <w:p w14:paraId="5B7E3515" w14:textId="77777777" w:rsidR="00896B32" w:rsidRPr="00896B32" w:rsidRDefault="00896B32" w:rsidP="00896B32">
            <w:pPr>
              <w:widowControl w:val="0"/>
              <w:autoSpaceDE w:val="0"/>
              <w:autoSpaceDN w:val="0"/>
              <w:spacing w:after="0" w:line="240" w:lineRule="auto"/>
              <w:ind w:left="969"/>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64</w:t>
            </w:r>
          </w:p>
        </w:tc>
        <w:tc>
          <w:tcPr>
            <w:tcW w:w="2141" w:type="dxa"/>
            <w:tcBorders>
              <w:top w:val="nil"/>
              <w:bottom w:val="nil"/>
            </w:tcBorders>
          </w:tcPr>
          <w:p w14:paraId="13C7499D" w14:textId="77777777" w:rsidR="00896B32" w:rsidRPr="00896B32" w:rsidRDefault="00896B32" w:rsidP="004E1A06">
            <w:pPr>
              <w:widowControl w:val="0"/>
              <w:autoSpaceDE w:val="0"/>
              <w:autoSpaceDN w:val="0"/>
              <w:spacing w:after="0" w:line="240" w:lineRule="auto"/>
              <w:ind w:left="167" w:right="15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0,79</w:t>
            </w:r>
          </w:p>
        </w:tc>
        <w:tc>
          <w:tcPr>
            <w:tcW w:w="2126" w:type="dxa"/>
            <w:tcBorders>
              <w:top w:val="nil"/>
              <w:bottom w:val="nil"/>
            </w:tcBorders>
          </w:tcPr>
          <w:p w14:paraId="5F5FBD7C" w14:textId="77777777" w:rsidR="00896B32" w:rsidRPr="00896B32" w:rsidRDefault="00896B32" w:rsidP="004E1A06">
            <w:pPr>
              <w:widowControl w:val="0"/>
              <w:autoSpaceDE w:val="0"/>
              <w:autoSpaceDN w:val="0"/>
              <w:spacing w:after="0" w:line="240" w:lineRule="auto"/>
              <w:ind w:left="165" w:right="15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0,24-2,6</w:t>
            </w:r>
          </w:p>
        </w:tc>
      </w:tr>
      <w:tr w:rsidR="00896B32" w:rsidRPr="00896B32" w14:paraId="363E8846" w14:textId="77777777" w:rsidTr="00896B32">
        <w:trPr>
          <w:trHeight w:val="252"/>
        </w:trPr>
        <w:tc>
          <w:tcPr>
            <w:tcW w:w="2645" w:type="dxa"/>
            <w:tcBorders>
              <w:top w:val="nil"/>
              <w:bottom w:val="nil"/>
            </w:tcBorders>
          </w:tcPr>
          <w:p w14:paraId="38B576AF"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neodređeni gradus)</w:t>
            </w:r>
          </w:p>
        </w:tc>
        <w:tc>
          <w:tcPr>
            <w:tcW w:w="2160" w:type="dxa"/>
            <w:tcBorders>
              <w:top w:val="nil"/>
              <w:bottom w:val="nil"/>
            </w:tcBorders>
          </w:tcPr>
          <w:p w14:paraId="2496DBD6"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2141" w:type="dxa"/>
            <w:tcBorders>
              <w:top w:val="nil"/>
              <w:bottom w:val="nil"/>
            </w:tcBorders>
          </w:tcPr>
          <w:p w14:paraId="4A7C666D"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lang w:val="sr-Latn-ME"/>
              </w:rPr>
            </w:pPr>
          </w:p>
        </w:tc>
        <w:tc>
          <w:tcPr>
            <w:tcW w:w="2126" w:type="dxa"/>
            <w:tcBorders>
              <w:top w:val="nil"/>
              <w:bottom w:val="nil"/>
            </w:tcBorders>
          </w:tcPr>
          <w:p w14:paraId="21723A97"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lang w:val="sr-Latn-ME"/>
              </w:rPr>
            </w:pPr>
          </w:p>
        </w:tc>
      </w:tr>
      <w:tr w:rsidR="00896B32" w:rsidRPr="00896B32" w14:paraId="28018251" w14:textId="77777777" w:rsidTr="00896B32">
        <w:trPr>
          <w:trHeight w:val="253"/>
        </w:trPr>
        <w:tc>
          <w:tcPr>
            <w:tcW w:w="2645" w:type="dxa"/>
            <w:tcBorders>
              <w:top w:val="nil"/>
              <w:bottom w:val="nil"/>
            </w:tcBorders>
          </w:tcPr>
          <w:p w14:paraId="17FEC1F8"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Gradus 2</w:t>
            </w:r>
          </w:p>
        </w:tc>
        <w:tc>
          <w:tcPr>
            <w:tcW w:w="2160" w:type="dxa"/>
            <w:tcBorders>
              <w:top w:val="nil"/>
              <w:bottom w:val="nil"/>
            </w:tcBorders>
          </w:tcPr>
          <w:p w14:paraId="23640716" w14:textId="77777777" w:rsidR="00896B32" w:rsidRPr="00896B32" w:rsidRDefault="00896B32" w:rsidP="00896B32">
            <w:pPr>
              <w:widowControl w:val="0"/>
              <w:autoSpaceDE w:val="0"/>
              <w:autoSpaceDN w:val="0"/>
              <w:spacing w:after="0" w:line="240" w:lineRule="auto"/>
              <w:ind w:left="915"/>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216</w:t>
            </w:r>
          </w:p>
        </w:tc>
        <w:tc>
          <w:tcPr>
            <w:tcW w:w="2141" w:type="dxa"/>
            <w:tcBorders>
              <w:top w:val="nil"/>
              <w:bottom w:val="nil"/>
            </w:tcBorders>
          </w:tcPr>
          <w:p w14:paraId="4F708F1D" w14:textId="77777777" w:rsidR="00896B32" w:rsidRPr="00896B32" w:rsidRDefault="00896B32" w:rsidP="004E1A06">
            <w:pPr>
              <w:widowControl w:val="0"/>
              <w:autoSpaceDE w:val="0"/>
              <w:autoSpaceDN w:val="0"/>
              <w:spacing w:after="0" w:line="240" w:lineRule="auto"/>
              <w:ind w:left="168" w:right="15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0,77</w:t>
            </w:r>
          </w:p>
        </w:tc>
        <w:tc>
          <w:tcPr>
            <w:tcW w:w="2126" w:type="dxa"/>
            <w:tcBorders>
              <w:top w:val="nil"/>
              <w:bottom w:val="nil"/>
            </w:tcBorders>
          </w:tcPr>
          <w:p w14:paraId="2C2F2740" w14:textId="77777777" w:rsidR="00896B32" w:rsidRPr="00896B32" w:rsidRDefault="00896B32" w:rsidP="004E1A06">
            <w:pPr>
              <w:widowControl w:val="0"/>
              <w:autoSpaceDE w:val="0"/>
              <w:autoSpaceDN w:val="0"/>
              <w:spacing w:after="0" w:line="240" w:lineRule="auto"/>
              <w:ind w:left="167" w:right="15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0,46-1,3</w:t>
            </w:r>
          </w:p>
        </w:tc>
      </w:tr>
      <w:tr w:rsidR="00896B32" w:rsidRPr="00896B32" w14:paraId="3AB2727C" w14:textId="77777777" w:rsidTr="00896B32">
        <w:trPr>
          <w:trHeight w:val="250"/>
        </w:trPr>
        <w:tc>
          <w:tcPr>
            <w:tcW w:w="2645" w:type="dxa"/>
            <w:tcBorders>
              <w:top w:val="nil"/>
            </w:tcBorders>
          </w:tcPr>
          <w:p w14:paraId="5CF11C84"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Gradus 3</w:t>
            </w:r>
          </w:p>
        </w:tc>
        <w:tc>
          <w:tcPr>
            <w:tcW w:w="2160" w:type="dxa"/>
            <w:tcBorders>
              <w:top w:val="nil"/>
            </w:tcBorders>
          </w:tcPr>
          <w:p w14:paraId="28DFCB8C" w14:textId="77777777" w:rsidR="00896B32" w:rsidRPr="00896B32" w:rsidRDefault="00896B32" w:rsidP="00896B32">
            <w:pPr>
              <w:widowControl w:val="0"/>
              <w:autoSpaceDE w:val="0"/>
              <w:autoSpaceDN w:val="0"/>
              <w:spacing w:after="0" w:line="240" w:lineRule="auto"/>
              <w:ind w:left="915"/>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259</w:t>
            </w:r>
          </w:p>
        </w:tc>
        <w:tc>
          <w:tcPr>
            <w:tcW w:w="2141" w:type="dxa"/>
            <w:tcBorders>
              <w:top w:val="nil"/>
            </w:tcBorders>
          </w:tcPr>
          <w:p w14:paraId="2C907A4D" w14:textId="77777777" w:rsidR="00896B32" w:rsidRPr="00896B32" w:rsidRDefault="00896B32" w:rsidP="004E1A06">
            <w:pPr>
              <w:widowControl w:val="0"/>
              <w:autoSpaceDE w:val="0"/>
              <w:autoSpaceDN w:val="0"/>
              <w:spacing w:after="0" w:line="240" w:lineRule="auto"/>
              <w:ind w:left="168" w:right="15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0,59</w:t>
            </w:r>
          </w:p>
        </w:tc>
        <w:tc>
          <w:tcPr>
            <w:tcW w:w="2126" w:type="dxa"/>
            <w:tcBorders>
              <w:top w:val="nil"/>
            </w:tcBorders>
          </w:tcPr>
          <w:p w14:paraId="3DB0978B" w14:textId="77777777" w:rsidR="00896B32" w:rsidRPr="00896B32" w:rsidRDefault="00896B32" w:rsidP="004E1A06">
            <w:pPr>
              <w:widowControl w:val="0"/>
              <w:autoSpaceDE w:val="0"/>
              <w:autoSpaceDN w:val="0"/>
              <w:spacing w:after="0" w:line="240" w:lineRule="auto"/>
              <w:ind w:left="167" w:right="15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0,39-0,9</w:t>
            </w:r>
          </w:p>
        </w:tc>
      </w:tr>
      <w:tr w:rsidR="00896B32" w:rsidRPr="00896B32" w14:paraId="7EAC5D34" w14:textId="77777777" w:rsidTr="00896B32">
        <w:trPr>
          <w:trHeight w:val="759"/>
        </w:trPr>
        <w:tc>
          <w:tcPr>
            <w:tcW w:w="2645" w:type="dxa"/>
          </w:tcPr>
          <w:p w14:paraId="6ADEC15B"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Menopauzalni status</w:t>
            </w:r>
          </w:p>
          <w:p w14:paraId="7EACB6BE" w14:textId="77777777" w:rsidR="00896B32" w:rsidRPr="00896B32" w:rsidRDefault="00896B32" w:rsidP="00896B32">
            <w:pPr>
              <w:widowControl w:val="0"/>
              <w:autoSpaceDE w:val="0"/>
              <w:autoSpaceDN w:val="0"/>
              <w:spacing w:before="1" w:after="0" w:line="240" w:lineRule="auto"/>
              <w:ind w:left="107" w:right="822"/>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Premenopauza Postmenopauza</w:t>
            </w:r>
          </w:p>
        </w:tc>
        <w:tc>
          <w:tcPr>
            <w:tcW w:w="2160" w:type="dxa"/>
          </w:tcPr>
          <w:p w14:paraId="42EB8C70" w14:textId="77777777" w:rsidR="00896B32" w:rsidRPr="00896B32" w:rsidRDefault="00896B32" w:rsidP="00896B32">
            <w:pPr>
              <w:widowControl w:val="0"/>
              <w:autoSpaceDE w:val="0"/>
              <w:autoSpaceDN w:val="0"/>
              <w:spacing w:before="8" w:after="0" w:line="240" w:lineRule="auto"/>
              <w:jc w:val="both"/>
              <w:rPr>
                <w:rFonts w:ascii="Times New Roman" w:eastAsia="Times New Roman" w:hAnsi="Times New Roman" w:cs="Times New Roman"/>
                <w:lang w:val="sr-Latn-ME"/>
              </w:rPr>
            </w:pPr>
          </w:p>
          <w:p w14:paraId="61777070" w14:textId="77777777" w:rsidR="00896B32" w:rsidRPr="00896B32" w:rsidRDefault="00896B32" w:rsidP="00896B32">
            <w:pPr>
              <w:widowControl w:val="0"/>
              <w:autoSpaceDE w:val="0"/>
              <w:autoSpaceDN w:val="0"/>
              <w:spacing w:before="1" w:after="0" w:line="240" w:lineRule="auto"/>
              <w:ind w:left="893" w:right="88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285</w:t>
            </w:r>
          </w:p>
          <w:p w14:paraId="3E216B07" w14:textId="77777777" w:rsidR="00896B32" w:rsidRPr="00896B32" w:rsidRDefault="00896B32" w:rsidP="00896B32">
            <w:pPr>
              <w:widowControl w:val="0"/>
              <w:autoSpaceDE w:val="0"/>
              <w:autoSpaceDN w:val="0"/>
              <w:spacing w:after="0" w:line="240" w:lineRule="auto"/>
              <w:ind w:left="894" w:right="881"/>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254</w:t>
            </w:r>
          </w:p>
        </w:tc>
        <w:tc>
          <w:tcPr>
            <w:tcW w:w="2141" w:type="dxa"/>
          </w:tcPr>
          <w:p w14:paraId="2313CC6D" w14:textId="77777777" w:rsidR="00896B32" w:rsidRPr="00896B32" w:rsidRDefault="00896B32" w:rsidP="004E1A06">
            <w:pPr>
              <w:widowControl w:val="0"/>
              <w:autoSpaceDE w:val="0"/>
              <w:autoSpaceDN w:val="0"/>
              <w:spacing w:before="8" w:after="0" w:line="240" w:lineRule="auto"/>
              <w:jc w:val="center"/>
              <w:rPr>
                <w:rFonts w:ascii="Times New Roman" w:eastAsia="Times New Roman" w:hAnsi="Times New Roman" w:cs="Times New Roman"/>
                <w:lang w:val="sr-Latn-ME"/>
              </w:rPr>
            </w:pPr>
          </w:p>
          <w:p w14:paraId="4996461E" w14:textId="77777777" w:rsidR="00896B32" w:rsidRPr="00896B32" w:rsidRDefault="00896B32" w:rsidP="004E1A06">
            <w:pPr>
              <w:widowControl w:val="0"/>
              <w:autoSpaceDE w:val="0"/>
              <w:autoSpaceDN w:val="0"/>
              <w:spacing w:before="1" w:after="0" w:line="240" w:lineRule="auto"/>
              <w:ind w:left="168" w:right="15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0,64</w:t>
            </w:r>
          </w:p>
          <w:p w14:paraId="250CC28B" w14:textId="77777777" w:rsidR="00896B32" w:rsidRPr="00896B32" w:rsidRDefault="00896B32" w:rsidP="004E1A06">
            <w:pPr>
              <w:widowControl w:val="0"/>
              <w:autoSpaceDE w:val="0"/>
              <w:autoSpaceDN w:val="0"/>
              <w:spacing w:after="0" w:line="240" w:lineRule="auto"/>
              <w:ind w:left="168" w:right="155"/>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0,72</w:t>
            </w:r>
          </w:p>
        </w:tc>
        <w:tc>
          <w:tcPr>
            <w:tcW w:w="2126" w:type="dxa"/>
          </w:tcPr>
          <w:p w14:paraId="75901992" w14:textId="77777777" w:rsidR="00896B32" w:rsidRPr="00896B32" w:rsidRDefault="00896B32" w:rsidP="004E1A06">
            <w:pPr>
              <w:widowControl w:val="0"/>
              <w:autoSpaceDE w:val="0"/>
              <w:autoSpaceDN w:val="0"/>
              <w:spacing w:before="8" w:after="0" w:line="240" w:lineRule="auto"/>
              <w:jc w:val="center"/>
              <w:rPr>
                <w:rFonts w:ascii="Times New Roman" w:eastAsia="Times New Roman" w:hAnsi="Times New Roman" w:cs="Times New Roman"/>
                <w:lang w:val="sr-Latn-ME"/>
              </w:rPr>
            </w:pPr>
          </w:p>
          <w:p w14:paraId="3431F664" w14:textId="77777777" w:rsidR="00896B32" w:rsidRPr="00896B32" w:rsidRDefault="00896B32" w:rsidP="004E1A06">
            <w:pPr>
              <w:widowControl w:val="0"/>
              <w:autoSpaceDE w:val="0"/>
              <w:autoSpaceDN w:val="0"/>
              <w:spacing w:before="1" w:after="0" w:line="240" w:lineRule="auto"/>
              <w:ind w:left="167" w:right="15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0,40-1</w:t>
            </w:r>
          </w:p>
          <w:p w14:paraId="7BC63A02" w14:textId="77777777" w:rsidR="00896B32" w:rsidRPr="00896B32" w:rsidRDefault="00896B32" w:rsidP="004E1A06">
            <w:pPr>
              <w:widowControl w:val="0"/>
              <w:autoSpaceDE w:val="0"/>
              <w:autoSpaceDN w:val="0"/>
              <w:spacing w:after="0" w:line="240" w:lineRule="auto"/>
              <w:ind w:left="168" w:right="15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0,47-1,12</w:t>
            </w:r>
          </w:p>
        </w:tc>
      </w:tr>
    </w:tbl>
    <w:p w14:paraId="3580851C"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lang w:val="sr-Latn-ME"/>
        </w:rPr>
        <w:t>*odnos hazarda (TAC/FAC) manji od 1 ukazuje da je TAC povezan sa dužim preživljavanjem bez znakova bolesti u poređenju sa FAC-om</w:t>
      </w:r>
    </w:p>
    <w:p w14:paraId="1E7F4855"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1406B175"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Sprovedene su eksplorativne analize preživljavanja bez znakova bolesti u podgrupi pacijenata koji zadovoljavaju kriterijume za hemoterapiju po kriterijumima </w:t>
      </w:r>
      <w:r w:rsidRPr="00896B32">
        <w:rPr>
          <w:rFonts w:ascii="Times New Roman" w:eastAsia="Times New Roman" w:hAnsi="Times New Roman" w:cs="Times New Roman"/>
          <w:bCs/>
          <w:i/>
          <w:lang w:val="sr-Latn-ME"/>
        </w:rPr>
        <w:t>St. Gallen</w:t>
      </w:r>
      <w:r w:rsidRPr="00896B32">
        <w:rPr>
          <w:rFonts w:ascii="Times New Roman" w:eastAsia="Times New Roman" w:hAnsi="Times New Roman" w:cs="Times New Roman"/>
          <w:bCs/>
          <w:lang w:val="sr-Latn-ME"/>
        </w:rPr>
        <w:t>-a, 2009. (populacija s namjerom liječenja [ITT populacija]) – rezultati su prikazani u sljedećoj tabeli:</w:t>
      </w:r>
    </w:p>
    <w:p w14:paraId="5FD2A168"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2E86ECB2"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tbl>
      <w:tblPr>
        <w:tblW w:w="9204" w:type="dxa"/>
        <w:tblInd w:w="347" w:type="dxa"/>
        <w:tblLayout w:type="fixed"/>
        <w:tblCellMar>
          <w:left w:w="0" w:type="dxa"/>
          <w:right w:w="0" w:type="dxa"/>
        </w:tblCellMar>
        <w:tblLook w:val="01E0" w:firstRow="1" w:lastRow="1" w:firstColumn="1" w:lastColumn="1" w:noHBand="0" w:noVBand="0"/>
      </w:tblPr>
      <w:tblGrid>
        <w:gridCol w:w="2872"/>
        <w:gridCol w:w="1384"/>
        <w:gridCol w:w="1286"/>
        <w:gridCol w:w="2224"/>
        <w:gridCol w:w="1438"/>
      </w:tblGrid>
      <w:tr w:rsidR="00896B32" w:rsidRPr="00896B32" w14:paraId="37B04CE0" w14:textId="77777777" w:rsidTr="00896B32">
        <w:trPr>
          <w:trHeight w:val="256"/>
        </w:trPr>
        <w:tc>
          <w:tcPr>
            <w:tcW w:w="5542" w:type="dxa"/>
            <w:gridSpan w:val="3"/>
            <w:tcBorders>
              <w:top w:val="single" w:sz="4" w:space="0" w:color="000000"/>
            </w:tcBorders>
          </w:tcPr>
          <w:p w14:paraId="0933414F"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2224" w:type="dxa"/>
            <w:tcBorders>
              <w:top w:val="single" w:sz="4" w:space="0" w:color="000000"/>
            </w:tcBorders>
          </w:tcPr>
          <w:p w14:paraId="0E5D229C" w14:textId="77777777" w:rsidR="00896B32" w:rsidRPr="00896B32" w:rsidRDefault="00896B32" w:rsidP="00896B32">
            <w:pPr>
              <w:widowControl w:val="0"/>
              <w:autoSpaceDE w:val="0"/>
              <w:autoSpaceDN w:val="0"/>
              <w:spacing w:after="0" w:line="240" w:lineRule="auto"/>
              <w:ind w:left="419"/>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Odnos hazarda</w:t>
            </w:r>
          </w:p>
        </w:tc>
        <w:tc>
          <w:tcPr>
            <w:tcW w:w="1438" w:type="dxa"/>
            <w:vMerge w:val="restart"/>
            <w:tcBorders>
              <w:top w:val="single" w:sz="4" w:space="0" w:color="000000"/>
            </w:tcBorders>
          </w:tcPr>
          <w:p w14:paraId="260562E9"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896B32" w14:paraId="17D2BB1D" w14:textId="77777777" w:rsidTr="00896B32">
        <w:trPr>
          <w:trHeight w:val="251"/>
        </w:trPr>
        <w:tc>
          <w:tcPr>
            <w:tcW w:w="2872" w:type="dxa"/>
          </w:tcPr>
          <w:p w14:paraId="01820B1D"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1384" w:type="dxa"/>
          </w:tcPr>
          <w:p w14:paraId="74F113ED" w14:textId="77777777" w:rsidR="00896B32" w:rsidRPr="00896B32" w:rsidRDefault="00896B32" w:rsidP="00896B32">
            <w:pPr>
              <w:widowControl w:val="0"/>
              <w:autoSpaceDE w:val="0"/>
              <w:autoSpaceDN w:val="0"/>
              <w:spacing w:after="0" w:line="240" w:lineRule="auto"/>
              <w:ind w:left="287" w:right="341"/>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TAC</w:t>
            </w:r>
          </w:p>
        </w:tc>
        <w:tc>
          <w:tcPr>
            <w:tcW w:w="1286" w:type="dxa"/>
          </w:tcPr>
          <w:p w14:paraId="5F96545F" w14:textId="77777777" w:rsidR="00896B32" w:rsidRPr="00896B32" w:rsidRDefault="00896B32" w:rsidP="00896B32">
            <w:pPr>
              <w:widowControl w:val="0"/>
              <w:autoSpaceDE w:val="0"/>
              <w:autoSpaceDN w:val="0"/>
              <w:spacing w:after="0" w:line="240" w:lineRule="auto"/>
              <w:ind w:left="493"/>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FAC</w:t>
            </w:r>
          </w:p>
        </w:tc>
        <w:tc>
          <w:tcPr>
            <w:tcW w:w="2224" w:type="dxa"/>
          </w:tcPr>
          <w:p w14:paraId="252FADD6" w14:textId="77777777" w:rsidR="00896B32" w:rsidRPr="00896B32" w:rsidRDefault="00896B32" w:rsidP="00896B32">
            <w:pPr>
              <w:widowControl w:val="0"/>
              <w:autoSpaceDE w:val="0"/>
              <w:autoSpaceDN w:val="0"/>
              <w:spacing w:after="0" w:line="240" w:lineRule="auto"/>
              <w:ind w:left="581"/>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(TAC/FAC)</w:t>
            </w:r>
          </w:p>
        </w:tc>
        <w:tc>
          <w:tcPr>
            <w:tcW w:w="1438" w:type="dxa"/>
            <w:vMerge/>
            <w:tcBorders>
              <w:top w:val="nil"/>
            </w:tcBorders>
          </w:tcPr>
          <w:p w14:paraId="312C9EBE"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tc>
      </w:tr>
      <w:tr w:rsidR="00896B32" w:rsidRPr="00896B32" w14:paraId="48DA2A76" w14:textId="77777777" w:rsidTr="00896B32">
        <w:trPr>
          <w:trHeight w:val="250"/>
        </w:trPr>
        <w:tc>
          <w:tcPr>
            <w:tcW w:w="2872" w:type="dxa"/>
            <w:tcBorders>
              <w:bottom w:val="single" w:sz="4" w:space="0" w:color="000000"/>
            </w:tcBorders>
          </w:tcPr>
          <w:p w14:paraId="0A610415" w14:textId="77777777" w:rsidR="00896B32" w:rsidRPr="00896B32" w:rsidRDefault="00896B32" w:rsidP="00896B32">
            <w:pPr>
              <w:widowControl w:val="0"/>
              <w:autoSpaceDE w:val="0"/>
              <w:autoSpaceDN w:val="0"/>
              <w:spacing w:after="0" w:line="240" w:lineRule="auto"/>
              <w:ind w:left="115"/>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lastRenderedPageBreak/>
              <w:t>Podgrupe</w:t>
            </w:r>
          </w:p>
        </w:tc>
        <w:tc>
          <w:tcPr>
            <w:tcW w:w="1384" w:type="dxa"/>
            <w:tcBorders>
              <w:bottom w:val="single" w:sz="4" w:space="0" w:color="000000"/>
            </w:tcBorders>
          </w:tcPr>
          <w:p w14:paraId="46E6441D" w14:textId="77777777" w:rsidR="00896B32" w:rsidRPr="00896B32" w:rsidRDefault="00896B32" w:rsidP="00896B32">
            <w:pPr>
              <w:widowControl w:val="0"/>
              <w:autoSpaceDE w:val="0"/>
              <w:autoSpaceDN w:val="0"/>
              <w:spacing w:after="0" w:line="240" w:lineRule="auto"/>
              <w:ind w:left="288" w:right="339"/>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(n=539)</w:t>
            </w:r>
          </w:p>
        </w:tc>
        <w:tc>
          <w:tcPr>
            <w:tcW w:w="1286" w:type="dxa"/>
            <w:tcBorders>
              <w:bottom w:val="single" w:sz="4" w:space="0" w:color="000000"/>
            </w:tcBorders>
          </w:tcPr>
          <w:p w14:paraId="0ACFE601" w14:textId="77777777" w:rsidR="00896B32" w:rsidRPr="00896B32" w:rsidRDefault="00896B32" w:rsidP="00896B32">
            <w:pPr>
              <w:widowControl w:val="0"/>
              <w:autoSpaceDE w:val="0"/>
              <w:autoSpaceDN w:val="0"/>
              <w:spacing w:after="0" w:line="240" w:lineRule="auto"/>
              <w:ind w:left="365"/>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(n=521)</w:t>
            </w:r>
          </w:p>
        </w:tc>
        <w:tc>
          <w:tcPr>
            <w:tcW w:w="2224" w:type="dxa"/>
            <w:tcBorders>
              <w:bottom w:val="single" w:sz="4" w:space="0" w:color="000000"/>
            </w:tcBorders>
          </w:tcPr>
          <w:p w14:paraId="64B76331" w14:textId="77777777" w:rsidR="00896B32" w:rsidRPr="00896B32" w:rsidRDefault="00896B32" w:rsidP="00896B32">
            <w:pPr>
              <w:widowControl w:val="0"/>
              <w:autoSpaceDE w:val="0"/>
              <w:autoSpaceDN w:val="0"/>
              <w:spacing w:after="0" w:line="240" w:lineRule="auto"/>
              <w:ind w:left="731"/>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(95% CI)</w:t>
            </w:r>
          </w:p>
        </w:tc>
        <w:tc>
          <w:tcPr>
            <w:tcW w:w="1438" w:type="dxa"/>
            <w:tcBorders>
              <w:bottom w:val="single" w:sz="4" w:space="0" w:color="000000"/>
            </w:tcBorders>
          </w:tcPr>
          <w:p w14:paraId="6A653CCB" w14:textId="77777777" w:rsidR="00896B32" w:rsidRPr="00896B32" w:rsidRDefault="00896B32" w:rsidP="00896B32">
            <w:pPr>
              <w:widowControl w:val="0"/>
              <w:autoSpaceDE w:val="0"/>
              <w:autoSpaceDN w:val="0"/>
              <w:spacing w:after="0" w:line="240" w:lineRule="auto"/>
              <w:ind w:left="125" w:right="124"/>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p-vrijednost</w:t>
            </w:r>
          </w:p>
        </w:tc>
      </w:tr>
      <w:tr w:rsidR="00896B32" w:rsidRPr="00896B32" w14:paraId="4F38E26B" w14:textId="77777777" w:rsidTr="00896B32">
        <w:trPr>
          <w:trHeight w:val="888"/>
        </w:trPr>
        <w:tc>
          <w:tcPr>
            <w:tcW w:w="2872" w:type="dxa"/>
            <w:tcBorders>
              <w:top w:val="single" w:sz="4" w:space="0" w:color="000000"/>
            </w:tcBorders>
          </w:tcPr>
          <w:p w14:paraId="749BCE3A" w14:textId="77777777" w:rsidR="00896B32" w:rsidRPr="00896B32" w:rsidRDefault="00896B32" w:rsidP="00896B32">
            <w:pPr>
              <w:widowControl w:val="0"/>
              <w:autoSpaceDE w:val="0"/>
              <w:autoSpaceDN w:val="0"/>
              <w:spacing w:before="8" w:after="0" w:line="240" w:lineRule="auto"/>
              <w:jc w:val="both"/>
              <w:rPr>
                <w:rFonts w:ascii="Times New Roman" w:eastAsia="Times New Roman" w:hAnsi="Times New Roman" w:cs="Times New Roman"/>
                <w:lang w:val="sr-Latn-ME"/>
              </w:rPr>
            </w:pPr>
          </w:p>
          <w:p w14:paraId="18436D5A" w14:textId="77777777" w:rsidR="00896B32" w:rsidRPr="00896B32" w:rsidRDefault="00896B32" w:rsidP="006E052D">
            <w:pPr>
              <w:widowControl w:val="0"/>
              <w:autoSpaceDE w:val="0"/>
              <w:autoSpaceDN w:val="0"/>
              <w:spacing w:before="1" w:after="0" w:line="240" w:lineRule="auto"/>
              <w:ind w:left="115" w:right="285"/>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Zadovoljena relativna indikacija za hemoterapiju </w:t>
            </w:r>
            <w:r w:rsidRPr="00896B32">
              <w:rPr>
                <w:rFonts w:ascii="Times New Roman" w:eastAsia="Times New Roman" w:hAnsi="Times New Roman" w:cs="Times New Roman"/>
                <w:vertAlign w:val="superscript"/>
                <w:lang w:val="sr-Latn-ME"/>
              </w:rPr>
              <w:t>a</w:t>
            </w:r>
          </w:p>
        </w:tc>
        <w:tc>
          <w:tcPr>
            <w:tcW w:w="1384" w:type="dxa"/>
            <w:tcBorders>
              <w:top w:val="single" w:sz="4" w:space="0" w:color="000000"/>
            </w:tcBorders>
          </w:tcPr>
          <w:p w14:paraId="6DC6C6EC"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1286" w:type="dxa"/>
            <w:tcBorders>
              <w:top w:val="single" w:sz="4" w:space="0" w:color="000000"/>
            </w:tcBorders>
          </w:tcPr>
          <w:p w14:paraId="7DCA3288"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2224" w:type="dxa"/>
            <w:tcBorders>
              <w:top w:val="single" w:sz="4" w:space="0" w:color="000000"/>
            </w:tcBorders>
          </w:tcPr>
          <w:p w14:paraId="510193B3"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1438" w:type="dxa"/>
            <w:tcBorders>
              <w:top w:val="single" w:sz="4" w:space="0" w:color="000000"/>
            </w:tcBorders>
          </w:tcPr>
          <w:p w14:paraId="448C2374"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896B32" w14:paraId="2D4BD0A0" w14:textId="77777777" w:rsidTr="00896B32">
        <w:trPr>
          <w:trHeight w:val="379"/>
        </w:trPr>
        <w:tc>
          <w:tcPr>
            <w:tcW w:w="2872" w:type="dxa"/>
          </w:tcPr>
          <w:p w14:paraId="5453156F" w14:textId="77777777" w:rsidR="00896B32" w:rsidRPr="00896B32" w:rsidRDefault="00896B32" w:rsidP="00896B32">
            <w:pPr>
              <w:widowControl w:val="0"/>
              <w:autoSpaceDE w:val="0"/>
              <w:autoSpaceDN w:val="0"/>
              <w:spacing w:before="122" w:after="0" w:line="240" w:lineRule="auto"/>
              <w:ind w:left="115"/>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w:t>
            </w:r>
          </w:p>
        </w:tc>
        <w:tc>
          <w:tcPr>
            <w:tcW w:w="1384" w:type="dxa"/>
          </w:tcPr>
          <w:p w14:paraId="126A391D" w14:textId="77777777" w:rsidR="00896B32" w:rsidRPr="00896B32" w:rsidRDefault="00896B32" w:rsidP="00896B32">
            <w:pPr>
              <w:widowControl w:val="0"/>
              <w:autoSpaceDE w:val="0"/>
              <w:autoSpaceDN w:val="0"/>
              <w:spacing w:before="122" w:after="0" w:line="240" w:lineRule="auto"/>
              <w:ind w:left="288" w:right="341"/>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18/214</w:t>
            </w:r>
          </w:p>
        </w:tc>
        <w:tc>
          <w:tcPr>
            <w:tcW w:w="1286" w:type="dxa"/>
          </w:tcPr>
          <w:p w14:paraId="101DD5B2" w14:textId="77777777" w:rsidR="00896B32" w:rsidRPr="00896B32" w:rsidRDefault="00896B32" w:rsidP="00896B32">
            <w:pPr>
              <w:widowControl w:val="0"/>
              <w:autoSpaceDE w:val="0"/>
              <w:autoSpaceDN w:val="0"/>
              <w:spacing w:before="122" w:after="0" w:line="240" w:lineRule="auto"/>
              <w:ind w:left="414"/>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26/227</w:t>
            </w:r>
          </w:p>
        </w:tc>
        <w:tc>
          <w:tcPr>
            <w:tcW w:w="2224" w:type="dxa"/>
          </w:tcPr>
          <w:p w14:paraId="639BBE11" w14:textId="77777777" w:rsidR="00896B32" w:rsidRPr="00896B32" w:rsidRDefault="00896B32" w:rsidP="00896B32">
            <w:pPr>
              <w:widowControl w:val="0"/>
              <w:autoSpaceDE w:val="0"/>
              <w:autoSpaceDN w:val="0"/>
              <w:spacing w:before="122" w:after="0" w:line="240" w:lineRule="auto"/>
              <w:ind w:left="209"/>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0,796 (0,434 - 1,459)</w:t>
            </w:r>
          </w:p>
        </w:tc>
        <w:tc>
          <w:tcPr>
            <w:tcW w:w="1438" w:type="dxa"/>
          </w:tcPr>
          <w:p w14:paraId="68D7790D" w14:textId="77777777" w:rsidR="00896B32" w:rsidRPr="00896B32" w:rsidRDefault="00896B32" w:rsidP="004E1A06">
            <w:pPr>
              <w:widowControl w:val="0"/>
              <w:autoSpaceDE w:val="0"/>
              <w:autoSpaceDN w:val="0"/>
              <w:spacing w:before="122" w:after="0" w:line="240" w:lineRule="auto"/>
              <w:ind w:left="125" w:right="12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0,4593</w:t>
            </w:r>
          </w:p>
        </w:tc>
      </w:tr>
      <w:tr w:rsidR="00896B32" w:rsidRPr="00896B32" w14:paraId="1898CE5B" w14:textId="77777777" w:rsidTr="00896B32">
        <w:trPr>
          <w:trHeight w:val="379"/>
        </w:trPr>
        <w:tc>
          <w:tcPr>
            <w:tcW w:w="2872" w:type="dxa"/>
          </w:tcPr>
          <w:p w14:paraId="508F48FD"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1384" w:type="dxa"/>
          </w:tcPr>
          <w:p w14:paraId="23EFFAF6" w14:textId="77777777" w:rsidR="00896B32" w:rsidRPr="00896B32" w:rsidRDefault="00896B32" w:rsidP="00896B32">
            <w:pPr>
              <w:widowControl w:val="0"/>
              <w:autoSpaceDE w:val="0"/>
              <w:autoSpaceDN w:val="0"/>
              <w:spacing w:after="0" w:line="240" w:lineRule="auto"/>
              <w:ind w:left="288" w:right="341"/>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(8,4%)</w:t>
            </w:r>
          </w:p>
        </w:tc>
        <w:tc>
          <w:tcPr>
            <w:tcW w:w="1286" w:type="dxa"/>
          </w:tcPr>
          <w:p w14:paraId="487B7C2B" w14:textId="77777777" w:rsidR="00896B32" w:rsidRPr="00896B32" w:rsidRDefault="00896B32" w:rsidP="00896B32">
            <w:pPr>
              <w:widowControl w:val="0"/>
              <w:autoSpaceDE w:val="0"/>
              <w:autoSpaceDN w:val="0"/>
              <w:spacing w:after="0" w:line="240" w:lineRule="auto"/>
              <w:ind w:left="362"/>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(11,5%)</w:t>
            </w:r>
          </w:p>
        </w:tc>
        <w:tc>
          <w:tcPr>
            <w:tcW w:w="2224" w:type="dxa"/>
          </w:tcPr>
          <w:p w14:paraId="44575E6E"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1438" w:type="dxa"/>
          </w:tcPr>
          <w:p w14:paraId="66CE6F82"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896B32" w14:paraId="268F90A7" w14:textId="77777777" w:rsidTr="00896B32">
        <w:trPr>
          <w:trHeight w:val="379"/>
        </w:trPr>
        <w:tc>
          <w:tcPr>
            <w:tcW w:w="2872" w:type="dxa"/>
          </w:tcPr>
          <w:p w14:paraId="393143C3" w14:textId="77777777" w:rsidR="00896B32" w:rsidRPr="00896B32" w:rsidRDefault="00896B32" w:rsidP="00896B32">
            <w:pPr>
              <w:widowControl w:val="0"/>
              <w:autoSpaceDE w:val="0"/>
              <w:autoSpaceDN w:val="0"/>
              <w:spacing w:before="121" w:after="0" w:line="240" w:lineRule="auto"/>
              <w:ind w:left="115"/>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Da</w:t>
            </w:r>
          </w:p>
        </w:tc>
        <w:tc>
          <w:tcPr>
            <w:tcW w:w="1384" w:type="dxa"/>
          </w:tcPr>
          <w:p w14:paraId="32016D5A" w14:textId="77777777" w:rsidR="00896B32" w:rsidRPr="00896B32" w:rsidRDefault="00896B32" w:rsidP="00896B32">
            <w:pPr>
              <w:widowControl w:val="0"/>
              <w:autoSpaceDE w:val="0"/>
              <w:autoSpaceDN w:val="0"/>
              <w:spacing w:before="121" w:after="0" w:line="240" w:lineRule="auto"/>
              <w:ind w:left="288" w:right="341"/>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48/325</w:t>
            </w:r>
          </w:p>
        </w:tc>
        <w:tc>
          <w:tcPr>
            <w:tcW w:w="1286" w:type="dxa"/>
          </w:tcPr>
          <w:p w14:paraId="7BCCE38B" w14:textId="77777777" w:rsidR="00896B32" w:rsidRPr="00896B32" w:rsidRDefault="00896B32" w:rsidP="00896B32">
            <w:pPr>
              <w:widowControl w:val="0"/>
              <w:autoSpaceDE w:val="0"/>
              <w:autoSpaceDN w:val="0"/>
              <w:spacing w:before="121" w:after="0" w:line="240" w:lineRule="auto"/>
              <w:ind w:left="414"/>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69/294</w:t>
            </w:r>
          </w:p>
        </w:tc>
        <w:tc>
          <w:tcPr>
            <w:tcW w:w="2224" w:type="dxa"/>
          </w:tcPr>
          <w:p w14:paraId="7E424121" w14:textId="77777777" w:rsidR="00896B32" w:rsidRPr="00896B32" w:rsidRDefault="00896B32" w:rsidP="00896B32">
            <w:pPr>
              <w:widowControl w:val="0"/>
              <w:autoSpaceDE w:val="0"/>
              <w:autoSpaceDN w:val="0"/>
              <w:spacing w:before="121" w:after="0" w:line="240" w:lineRule="auto"/>
              <w:ind w:left="26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0,606 (0,42 - 0,877)</w:t>
            </w:r>
          </w:p>
        </w:tc>
        <w:tc>
          <w:tcPr>
            <w:tcW w:w="1438" w:type="dxa"/>
          </w:tcPr>
          <w:p w14:paraId="4EC99615" w14:textId="77777777" w:rsidR="00896B32" w:rsidRPr="00896B32" w:rsidRDefault="00896B32" w:rsidP="004E1A06">
            <w:pPr>
              <w:widowControl w:val="0"/>
              <w:autoSpaceDE w:val="0"/>
              <w:autoSpaceDN w:val="0"/>
              <w:spacing w:before="121" w:after="0" w:line="240" w:lineRule="auto"/>
              <w:ind w:left="125" w:right="12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0,0072</w:t>
            </w:r>
          </w:p>
        </w:tc>
      </w:tr>
      <w:tr w:rsidR="00896B32" w:rsidRPr="00896B32" w14:paraId="6D2C40B5" w14:textId="77777777" w:rsidTr="00896B32">
        <w:trPr>
          <w:trHeight w:val="250"/>
        </w:trPr>
        <w:tc>
          <w:tcPr>
            <w:tcW w:w="2872" w:type="dxa"/>
            <w:tcBorders>
              <w:bottom w:val="single" w:sz="4" w:space="0" w:color="000000"/>
            </w:tcBorders>
          </w:tcPr>
          <w:p w14:paraId="6CAD1528"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1384" w:type="dxa"/>
            <w:tcBorders>
              <w:bottom w:val="single" w:sz="4" w:space="0" w:color="000000"/>
            </w:tcBorders>
          </w:tcPr>
          <w:p w14:paraId="47118C1A" w14:textId="77777777" w:rsidR="00896B32" w:rsidRPr="00896B32" w:rsidRDefault="00896B32" w:rsidP="00896B32">
            <w:pPr>
              <w:widowControl w:val="0"/>
              <w:autoSpaceDE w:val="0"/>
              <w:autoSpaceDN w:val="0"/>
              <w:spacing w:after="0" w:line="240" w:lineRule="auto"/>
              <w:ind w:left="288" w:right="341"/>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(14,8%)</w:t>
            </w:r>
          </w:p>
        </w:tc>
        <w:tc>
          <w:tcPr>
            <w:tcW w:w="1286" w:type="dxa"/>
            <w:tcBorders>
              <w:bottom w:val="single" w:sz="4" w:space="0" w:color="000000"/>
            </w:tcBorders>
          </w:tcPr>
          <w:p w14:paraId="0738A2EE" w14:textId="77777777" w:rsidR="00896B32" w:rsidRPr="00896B32" w:rsidRDefault="00896B32" w:rsidP="00896B32">
            <w:pPr>
              <w:widowControl w:val="0"/>
              <w:autoSpaceDE w:val="0"/>
              <w:autoSpaceDN w:val="0"/>
              <w:spacing w:after="0" w:line="240" w:lineRule="auto"/>
              <w:ind w:left="362"/>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(23,5%)</w:t>
            </w:r>
          </w:p>
        </w:tc>
        <w:tc>
          <w:tcPr>
            <w:tcW w:w="2224" w:type="dxa"/>
            <w:tcBorders>
              <w:bottom w:val="single" w:sz="4" w:space="0" w:color="000000"/>
            </w:tcBorders>
          </w:tcPr>
          <w:p w14:paraId="22CF4401"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1438" w:type="dxa"/>
            <w:tcBorders>
              <w:bottom w:val="single" w:sz="4" w:space="0" w:color="000000"/>
            </w:tcBorders>
          </w:tcPr>
          <w:p w14:paraId="04708F0B"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bl>
    <w:p w14:paraId="55BB43EF" w14:textId="77777777" w:rsidR="00896B32" w:rsidRPr="00896B32" w:rsidRDefault="00896B32" w:rsidP="00896B32">
      <w:pPr>
        <w:spacing w:after="0" w:line="240" w:lineRule="auto"/>
        <w:ind w:left="418" w:right="-41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TAC = docetaksel, doksorubicin i ciklofosfamid </w:t>
      </w:r>
    </w:p>
    <w:p w14:paraId="0C29FC1F" w14:textId="77777777" w:rsidR="00896B32" w:rsidRPr="00896B32" w:rsidRDefault="00896B32" w:rsidP="00896B32">
      <w:pPr>
        <w:spacing w:after="0" w:line="240" w:lineRule="auto"/>
        <w:ind w:left="418" w:right="-41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FAC = 5-fluorouracil, doksorubicin i ciklofosfamid </w:t>
      </w:r>
    </w:p>
    <w:p w14:paraId="41B9F200" w14:textId="77777777" w:rsidR="00896B32" w:rsidRPr="00896B32" w:rsidRDefault="00896B32" w:rsidP="00896B32">
      <w:pPr>
        <w:spacing w:after="0" w:line="240" w:lineRule="auto"/>
        <w:ind w:left="418" w:right="-41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CI = interval pouzdanosti; ER = estrogenski receptor; PR = progesteronski receptor</w:t>
      </w:r>
    </w:p>
    <w:p w14:paraId="1585C172" w14:textId="77777777" w:rsidR="00896B32" w:rsidRPr="00896B32" w:rsidRDefault="00896B32" w:rsidP="00896B32">
      <w:pPr>
        <w:spacing w:after="0" w:line="240" w:lineRule="auto"/>
        <w:ind w:left="418"/>
        <w:jc w:val="both"/>
        <w:rPr>
          <w:rFonts w:ascii="Times New Roman" w:eastAsia="Times New Roman" w:hAnsi="Times New Roman" w:cs="Times New Roman"/>
          <w:lang w:val="sr-Latn-ME"/>
        </w:rPr>
      </w:pPr>
      <w:r w:rsidRPr="00896B32">
        <w:rPr>
          <w:rFonts w:ascii="Times New Roman" w:eastAsia="Times New Roman" w:hAnsi="Times New Roman" w:cs="Times New Roman"/>
          <w:position w:val="7"/>
          <w:lang w:val="sr-Latn-ME"/>
        </w:rPr>
        <w:t xml:space="preserve">a </w:t>
      </w:r>
      <w:r w:rsidRPr="00896B32">
        <w:rPr>
          <w:rFonts w:ascii="Times New Roman" w:eastAsia="Times New Roman" w:hAnsi="Times New Roman" w:cs="Times New Roman"/>
          <w:lang w:val="sr-Latn-ME"/>
        </w:rPr>
        <w:t>ER/PR-negativni ili gradus 3 ili veličina tumora &gt;5 cm</w:t>
      </w:r>
    </w:p>
    <w:p w14:paraId="475AE4EA"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050CCF2F"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Odnos hazarda procijenjen je po </w:t>
      </w:r>
      <w:r w:rsidRPr="00896B32">
        <w:rPr>
          <w:rFonts w:ascii="Times New Roman" w:eastAsia="Times New Roman" w:hAnsi="Times New Roman" w:cs="Times New Roman"/>
          <w:bCs/>
          <w:i/>
          <w:lang w:val="sr-Latn-ME"/>
        </w:rPr>
        <w:t>Cox</w:t>
      </w:r>
      <w:r w:rsidRPr="00896B32">
        <w:rPr>
          <w:rFonts w:ascii="Times New Roman" w:eastAsia="Times New Roman" w:hAnsi="Times New Roman" w:cs="Times New Roman"/>
          <w:bCs/>
          <w:lang w:val="sr-Latn-ME"/>
        </w:rPr>
        <w:t xml:space="preserve"> modelu proporcionalnog rizika s liječenom grupom kao faktorom.</w:t>
      </w:r>
    </w:p>
    <w:p w14:paraId="5775004F" w14:textId="77777777" w:rsidR="00896B32" w:rsidRDefault="00896B32" w:rsidP="00896B32">
      <w:pPr>
        <w:spacing w:after="0" w:line="240" w:lineRule="auto"/>
        <w:jc w:val="both"/>
        <w:rPr>
          <w:rFonts w:ascii="Times New Roman" w:eastAsia="Times New Roman" w:hAnsi="Times New Roman" w:cs="Times New Roman"/>
          <w:bCs/>
          <w:lang w:val="sr-Latn-ME"/>
        </w:rPr>
      </w:pPr>
    </w:p>
    <w:p w14:paraId="3E99C66B" w14:textId="77777777" w:rsidR="004E1A06" w:rsidRDefault="004E1A06" w:rsidP="00896B32">
      <w:pPr>
        <w:spacing w:after="0" w:line="240" w:lineRule="auto"/>
        <w:jc w:val="both"/>
        <w:rPr>
          <w:rFonts w:ascii="Times New Roman" w:eastAsia="Times New Roman" w:hAnsi="Times New Roman" w:cs="Times New Roman"/>
          <w:bCs/>
          <w:lang w:val="sr-Latn-ME"/>
        </w:rPr>
      </w:pPr>
    </w:p>
    <w:p w14:paraId="2C5DCA0B" w14:textId="77777777" w:rsidR="004E1A06" w:rsidRDefault="004E1A06" w:rsidP="00896B32">
      <w:pPr>
        <w:spacing w:after="0" w:line="240" w:lineRule="auto"/>
        <w:jc w:val="both"/>
        <w:rPr>
          <w:rFonts w:ascii="Times New Roman" w:eastAsia="Times New Roman" w:hAnsi="Times New Roman" w:cs="Times New Roman"/>
          <w:bCs/>
          <w:lang w:val="sr-Latn-ME"/>
        </w:rPr>
      </w:pPr>
    </w:p>
    <w:p w14:paraId="251CD34D" w14:textId="77777777" w:rsidR="004E1A06" w:rsidRDefault="004E1A06" w:rsidP="00896B32">
      <w:pPr>
        <w:spacing w:after="0" w:line="240" w:lineRule="auto"/>
        <w:jc w:val="both"/>
        <w:rPr>
          <w:rFonts w:ascii="Times New Roman" w:eastAsia="Times New Roman" w:hAnsi="Times New Roman" w:cs="Times New Roman"/>
          <w:bCs/>
          <w:lang w:val="sr-Latn-ME"/>
        </w:rPr>
      </w:pPr>
    </w:p>
    <w:p w14:paraId="5DE2F980" w14:textId="77777777" w:rsidR="004E1A06" w:rsidRPr="00896B32" w:rsidRDefault="004E1A06" w:rsidP="00896B32">
      <w:pPr>
        <w:spacing w:after="0" w:line="240" w:lineRule="auto"/>
        <w:jc w:val="both"/>
        <w:rPr>
          <w:rFonts w:ascii="Times New Roman" w:eastAsia="Times New Roman" w:hAnsi="Times New Roman" w:cs="Times New Roman"/>
          <w:bCs/>
          <w:lang w:val="sr-Latn-ME"/>
        </w:rPr>
      </w:pPr>
    </w:p>
    <w:p w14:paraId="678A9D1B" w14:textId="77777777" w:rsidR="00896B32" w:rsidRPr="00896B32" w:rsidRDefault="00896B32" w:rsidP="00896B32">
      <w:pPr>
        <w:spacing w:after="0" w:line="240" w:lineRule="auto"/>
        <w:jc w:val="both"/>
        <w:rPr>
          <w:rFonts w:ascii="Times New Roman" w:eastAsia="Times New Roman" w:hAnsi="Times New Roman" w:cs="Times New Roman"/>
          <w:bCs/>
          <w:i/>
          <w:lang w:val="sr-Latn-ME"/>
        </w:rPr>
      </w:pPr>
      <w:r w:rsidRPr="00896B32">
        <w:rPr>
          <w:rFonts w:ascii="Times New Roman" w:eastAsia="Times New Roman" w:hAnsi="Times New Roman" w:cs="Times New Roman"/>
          <w:bCs/>
          <w:i/>
          <w:lang w:val="sr-Latn-ME"/>
        </w:rPr>
        <w:t>Docetaksel u monoterapiji</w:t>
      </w:r>
    </w:p>
    <w:p w14:paraId="4BBA0D71" w14:textId="77777777" w:rsidR="00896B32" w:rsidRPr="00896B32" w:rsidRDefault="00896B32" w:rsidP="00896B32">
      <w:pPr>
        <w:spacing w:after="0" w:line="240" w:lineRule="auto"/>
        <w:jc w:val="both"/>
        <w:rPr>
          <w:rFonts w:ascii="Times New Roman" w:eastAsia="Times New Roman" w:hAnsi="Times New Roman" w:cs="Times New Roman"/>
          <w:bCs/>
          <w:i/>
          <w:lang w:val="sr-Latn-ME"/>
        </w:rPr>
      </w:pPr>
    </w:p>
    <w:p w14:paraId="3BA292D3"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Sprovedena su dva randomizovana, komparativna ispitivanja faze III u kojima su učestvovali pacijenti s metastatskim karcinomom dojke, od kojih je 326 bilo neuspješno liječeno alkilirajućim agensima, a 392 antraciklinima. Pacijenti su primali docetaksel u preporučenoj dozi od 100 mg/m2 svake 3 sedmice.</w:t>
      </w:r>
    </w:p>
    <w:p w14:paraId="66E77C45"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5997582E"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Kod pacijenata koji su neuspješno liječeni alkilirajućim agensima, docetaksel se upoređivao sa doksorubicinom (75 mg/m2 svake tri sedmice). Bez uticaja na ukupno vrijeme preživljavanja (docetaksel 15 mjeseci prema doksorubicinu 14 mjeseci, p= 0,38) ili na vrijeme do progresije bolesti (docetaksel 27 sedmica prema doksorubicinu 23 sedmice, p=0,54), docetaksel je povećao stopu terapijskog odgovora (52% prema 37%, p=0,01) i skratio vrijeme do odgovora (12 sedmica prema 23 sedmice, p=0,007). Tri pacijenta koji su primali docetaksel (2%) prekinuli su liječenje zbog retencije tečnosti, dok je 15 pacijenata koji su primali doksorubicin (9%) prekinulo liječenje zbog kardiotoksičnosti (tri slučaja fatalne kongestivne srčane insuficijencije).</w:t>
      </w:r>
    </w:p>
    <w:p w14:paraId="1E1EB2E2"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1AC1373C"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Kod pacijenata koji su neuspješno liječeni antraciklinima, docetaksel se upoređivao s kombinacijom mitomicina C i vinblastina (12 mg/m2 svakih 6 sedmica, i 6 mg/m2 svake tri sedmice). Docetaksel je povećao stopu terapijskog odgovora (33% prema 12%, p&lt;0,0001), produžio vrijeme do progresije bolesti (19 sedmica prema 11 sedmica, p=0,0004) i produžio ukupno preživljavanje (11 mjeseci prema 9 mjeseci, p=0,01).</w:t>
      </w:r>
    </w:p>
    <w:p w14:paraId="0170B5F1"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5C009A6B"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Tokom ta dva ispitivanja faze III, profil bezbjednosti primjene docetaksela odgovarao je profilu bezbjednosti zapaženom u ispitivanjima faze II (vidjeti odjeljak 4.8).</w:t>
      </w:r>
    </w:p>
    <w:p w14:paraId="1E30D9BC"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531DBE96"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Sprovedeno je multicentrično randomizovano ispitivanje faze III otvorenog tipa, kako bi se uporedile monoterapija docetakselom i terapija paklitakselom u liječenju uznapredovalog karcinoma dojke kod pacijenata prethodno liječenih antraciklinima. Ukupno 449 pacijenata dobijalo je ili docetaksel 100 mg/m2 u jednosatnoj infuziji kao monoterapiju, ili paklitaksel 175 mg/m2 u trosatnoj infuziji. Obije vrste liječenja primjenjivane su svake tri sedmice.</w:t>
      </w:r>
    </w:p>
    <w:p w14:paraId="372570A9"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325FDA03"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lastRenderedPageBreak/>
        <w:t>Bez uticaja na primarni ishod, stopu ukupnog odgovora (32% prema 25%, p=0,10), docetaksel je produžio medijanu vremena do progresije bolesti (24,6 sedmice prema 15,6 sedmica; p&lt;0,01) i medijanu vremena preživljavanja (15,3 mjeseca prema 12,7 mjeseci; p=0,03).</w:t>
      </w:r>
    </w:p>
    <w:p w14:paraId="223B7E08"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Više neželjenih dejstava stepena 3/4 zabilježeno je u monoterapiji docetakselom (55,4%) u poređenju s paklitakselom (23,0%).</w:t>
      </w:r>
    </w:p>
    <w:p w14:paraId="5F5EC3AF"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5185F50D" w14:textId="77777777" w:rsidR="00896B32" w:rsidRPr="00896B32" w:rsidRDefault="00896B32" w:rsidP="00896B32">
      <w:pPr>
        <w:spacing w:after="0" w:line="240" w:lineRule="auto"/>
        <w:jc w:val="both"/>
        <w:rPr>
          <w:rFonts w:ascii="Times New Roman" w:eastAsia="Times New Roman" w:hAnsi="Times New Roman" w:cs="Times New Roman"/>
          <w:bCs/>
          <w:i/>
          <w:lang w:val="sr-Latn-ME"/>
        </w:rPr>
      </w:pPr>
      <w:r w:rsidRPr="00896B32">
        <w:rPr>
          <w:rFonts w:ascii="Times New Roman" w:eastAsia="Times New Roman" w:hAnsi="Times New Roman" w:cs="Times New Roman"/>
          <w:bCs/>
          <w:i/>
          <w:lang w:val="sr-Latn-ME"/>
        </w:rPr>
        <w:t>Docetaksel u kombinaciji s doksorubicinom</w:t>
      </w:r>
    </w:p>
    <w:p w14:paraId="1B16E3D1"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U jednom velikom randomizovanom ispitivanju faze III u koje je bilo uključeno 429 ranije neliječenih pacijenata s metastatskom bolešću, primjenjivala se kombinacija doksorubicina (50 mg/m2) s docetakselom (75 mg/m2) (AT grupa), naspram kombinacije doksorubicina (60 mg/m2) i ciklofosfamida (600 mg/m2) (AC grupa). Oba hemoterapijska protokola primjenjivala su se na dan 1, svake tri sedmice.</w:t>
      </w:r>
    </w:p>
    <w:p w14:paraId="582E9893"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0EA01C77" w14:textId="77777777" w:rsidR="00896B32" w:rsidRPr="006E052D" w:rsidRDefault="00896B32" w:rsidP="006E052D">
      <w:pPr>
        <w:pStyle w:val="ListParagraph"/>
        <w:numPr>
          <w:ilvl w:val="0"/>
          <w:numId w:val="21"/>
        </w:numPr>
        <w:jc w:val="both"/>
        <w:rPr>
          <w:bCs/>
          <w:lang w:val="sr-Latn-ME"/>
        </w:rPr>
      </w:pPr>
      <w:r w:rsidRPr="006E052D">
        <w:rPr>
          <w:bCs/>
          <w:lang w:val="sr-Latn-ME"/>
        </w:rPr>
        <w:t xml:space="preserve">Vrijeme do progresije bolesti (engl. </w:t>
      </w:r>
      <w:r w:rsidRPr="006E052D">
        <w:rPr>
          <w:bCs/>
          <w:i/>
          <w:lang w:val="sr-Latn-ME"/>
        </w:rPr>
        <w:t>time to progression</w:t>
      </w:r>
      <w:r w:rsidRPr="006E052D">
        <w:rPr>
          <w:bCs/>
          <w:lang w:val="sr-Latn-ME"/>
        </w:rPr>
        <w:t>, TTP) bilo je značajno duže kod AT grupe u odnosu na AC grupu, p=0,0138. Medijana TTP bila je 37,3 sedmice (95% CI: 33,4-42,1) u AT grupi, i 31,9 sedmica (95% CI: 27,4-36,0) u AC grupi.</w:t>
      </w:r>
    </w:p>
    <w:p w14:paraId="2F70CBA3" w14:textId="77777777" w:rsidR="00896B32" w:rsidRPr="006E052D" w:rsidRDefault="00896B32" w:rsidP="006E052D">
      <w:pPr>
        <w:pStyle w:val="ListParagraph"/>
        <w:numPr>
          <w:ilvl w:val="0"/>
          <w:numId w:val="21"/>
        </w:numPr>
        <w:jc w:val="both"/>
        <w:rPr>
          <w:bCs/>
          <w:lang w:val="sr-Latn-ME"/>
        </w:rPr>
      </w:pPr>
      <w:r w:rsidRPr="006E052D">
        <w:rPr>
          <w:bCs/>
          <w:lang w:val="sr-Latn-ME"/>
        </w:rPr>
        <w:t xml:space="preserve">Stopa ukupnog terapijskog odgovora (engl. </w:t>
      </w:r>
      <w:r w:rsidRPr="006E052D">
        <w:rPr>
          <w:bCs/>
          <w:i/>
          <w:lang w:val="sr-Latn-ME"/>
        </w:rPr>
        <w:t>overall response rate</w:t>
      </w:r>
      <w:r w:rsidRPr="006E052D">
        <w:rPr>
          <w:bCs/>
          <w:lang w:val="sr-Latn-ME"/>
        </w:rPr>
        <w:t>, ORR) bila je značajno veća u AT grupi u odnosu na AC grupu, p=0,009. ORR je bio 59,3 % (95% CI: 52,8-65,9) u AT grupi, u odnosu na 46,5% (95% CI: 39,8-53,2) u AC grupi.</w:t>
      </w:r>
    </w:p>
    <w:p w14:paraId="1540EDDB"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U ovom je ispitivanju AT grupa u odnosu na AC grupu pokazala veću incidencu teške neutropenije (90% prema 68,6%), febrilne neutropenije (33,3% prema 10%), infekcije (8% prema 2,4%), dijareje (7,5% prema 1,4%), astenije (8,5% prema 2,4%) i bola(2,8% prema 0%). S druge strane, AC grupa je pokazala veću incidencu teške anemije (15,8% prema 8,5%) nego AT grupa, te veću incidencu teške srčane toksičnosti: kongestivnu srčanu insuficijenciju (3,8% prema 2,8%), apsolutno smanjenje LVEF &gt; 20% (13,1% prema 6,1%), apsolutno smanjenje LVEF &gt; 30% (6,2% prema 1,1%).</w:t>
      </w:r>
    </w:p>
    <w:p w14:paraId="76F1A287"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 </w:t>
      </w:r>
    </w:p>
    <w:p w14:paraId="2EF5092F"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Smrt usljed toksičnosti je zabilježena kod jednog pacijenta u AT grupi (kongestivna srčana insuficijencija) i kod 4 pacijenta u AC grupi (jedna zbog septičnog šoka i 3 zbog kongestivne srčane insuficijencije).</w:t>
      </w:r>
    </w:p>
    <w:p w14:paraId="096E1889"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U obije grupe, kvalitet života mjeren pomoću EORTC upitnika bio je uporediv i stabilan tokom liječenja i praćenja.</w:t>
      </w:r>
    </w:p>
    <w:p w14:paraId="5FAFE5AF"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7A0B40F7" w14:textId="77777777" w:rsidR="00896B32" w:rsidRPr="00896B32" w:rsidRDefault="00896B32" w:rsidP="00896B32">
      <w:pPr>
        <w:spacing w:after="0" w:line="240" w:lineRule="auto"/>
        <w:jc w:val="both"/>
        <w:rPr>
          <w:rFonts w:ascii="Times New Roman" w:eastAsia="Times New Roman" w:hAnsi="Times New Roman" w:cs="Times New Roman"/>
          <w:bCs/>
          <w:i/>
          <w:lang w:val="sr-Latn-ME"/>
        </w:rPr>
      </w:pPr>
      <w:r w:rsidRPr="00896B32">
        <w:rPr>
          <w:rFonts w:ascii="Times New Roman" w:eastAsia="Times New Roman" w:hAnsi="Times New Roman" w:cs="Times New Roman"/>
          <w:bCs/>
          <w:i/>
          <w:lang w:val="sr-Latn-ME"/>
        </w:rPr>
        <w:t>Docetaksel u kombinaciji s trastuzumabom</w:t>
      </w:r>
    </w:p>
    <w:p w14:paraId="1CC82E22"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469E7F21" w14:textId="77777777" w:rsid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Docetaksel u kombinaciji s trastuzumabom ispitivao se u liječenju pacijenata s metastatskim karcinomom dojke i pojačanom ekspresijom HER2, koji nijesu ranije primali hemoterapiju za metastatsku bolest. Randomizovano je 186 pacijenata koji su primali docetaksel (100 mg/m2) sa trastuzumabom ili bez trastuzumaba; 60% pacijenata ranije je primalo adjuvantnu terapiju baziranu na antraciklinima. Docetaksel sa trastuzumabom bio je efikasan nezavisno od toga jesu li pacijenti prije toga primali adjuvantnu terapiju antraciklinima. Glavna test metoda za određivanje pozitivnog HER2 u ovoj pivotalnoj studiji bila je imunohistohemijska metoda (engl. </w:t>
      </w:r>
      <w:r w:rsidRPr="00896B32">
        <w:rPr>
          <w:rFonts w:ascii="Times New Roman" w:eastAsia="Times New Roman" w:hAnsi="Times New Roman" w:cs="Times New Roman"/>
          <w:bCs/>
          <w:i/>
          <w:lang w:val="sr-Latn-ME"/>
        </w:rPr>
        <w:t>immunohistochemistry</w:t>
      </w:r>
      <w:r w:rsidRPr="00896B32">
        <w:rPr>
          <w:rFonts w:ascii="Times New Roman" w:eastAsia="Times New Roman" w:hAnsi="Times New Roman" w:cs="Times New Roman"/>
          <w:bCs/>
          <w:lang w:val="sr-Latn-ME"/>
        </w:rPr>
        <w:t xml:space="preserve">, IHC). Manji broj pacijenata testiran je primjenom fluorescentne </w:t>
      </w:r>
      <w:r w:rsidRPr="00896B32">
        <w:rPr>
          <w:rFonts w:ascii="Times New Roman" w:eastAsia="Times New Roman" w:hAnsi="Times New Roman" w:cs="Times New Roman"/>
          <w:bCs/>
          <w:i/>
          <w:lang w:val="sr-Latn-ME"/>
        </w:rPr>
        <w:t>in situ</w:t>
      </w:r>
      <w:r w:rsidRPr="00896B32">
        <w:rPr>
          <w:rFonts w:ascii="Times New Roman" w:eastAsia="Times New Roman" w:hAnsi="Times New Roman" w:cs="Times New Roman"/>
          <w:bCs/>
          <w:lang w:val="sr-Latn-ME"/>
        </w:rPr>
        <w:t xml:space="preserve"> hibridizacije (engl. </w:t>
      </w:r>
      <w:r w:rsidRPr="00896B32">
        <w:rPr>
          <w:rFonts w:ascii="Times New Roman" w:eastAsia="Times New Roman" w:hAnsi="Times New Roman" w:cs="Times New Roman"/>
          <w:bCs/>
          <w:i/>
          <w:lang w:val="sr-Latn-ME"/>
        </w:rPr>
        <w:t>fluorescence in-situ hybridization</w:t>
      </w:r>
      <w:r w:rsidRPr="00896B32">
        <w:rPr>
          <w:rFonts w:ascii="Times New Roman" w:eastAsia="Times New Roman" w:hAnsi="Times New Roman" w:cs="Times New Roman"/>
          <w:bCs/>
          <w:lang w:val="sr-Latn-ME"/>
        </w:rPr>
        <w:t>, FISH). U ovoj studiji, 87% pacijenata imalo je IHC 3+, a 95% uključenih pacijenata imalo je IHC 3+ i/ili FISH pozitivne rezultate. Rezultati efikasnosti sažeti su u sljedećoj tabeli:</w:t>
      </w:r>
    </w:p>
    <w:p w14:paraId="497FF858" w14:textId="77777777" w:rsidR="004E1A06" w:rsidRPr="00896B32" w:rsidRDefault="004E1A06" w:rsidP="00896B32">
      <w:pPr>
        <w:spacing w:after="0" w:line="240" w:lineRule="auto"/>
        <w:jc w:val="both"/>
        <w:rPr>
          <w:rFonts w:ascii="Times New Roman" w:eastAsia="Times New Roman" w:hAnsi="Times New Roman" w:cs="Times New Roman"/>
          <w:bCs/>
          <w:lang w:val="sr-Latn-M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730"/>
        <w:gridCol w:w="2656"/>
      </w:tblGrid>
      <w:tr w:rsidR="00896B32" w:rsidRPr="00896B32" w14:paraId="6F02F063" w14:textId="77777777" w:rsidTr="00896B32">
        <w:trPr>
          <w:trHeight w:val="505"/>
        </w:trPr>
        <w:tc>
          <w:tcPr>
            <w:tcW w:w="3686" w:type="dxa"/>
          </w:tcPr>
          <w:p w14:paraId="4D671C43" w14:textId="77777777" w:rsidR="00896B32" w:rsidRPr="00896B32" w:rsidRDefault="00896B32" w:rsidP="004E1A06">
            <w:pPr>
              <w:widowControl w:val="0"/>
              <w:autoSpaceDE w:val="0"/>
              <w:autoSpaceDN w:val="0"/>
              <w:spacing w:after="0" w:line="240" w:lineRule="auto"/>
              <w:ind w:left="10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Parametar</w:t>
            </w:r>
          </w:p>
        </w:tc>
        <w:tc>
          <w:tcPr>
            <w:tcW w:w="2730" w:type="dxa"/>
          </w:tcPr>
          <w:p w14:paraId="07B41D72"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Docetaksel + trastuzumab</w:t>
            </w:r>
            <w:r w:rsidRPr="00896B32">
              <w:rPr>
                <w:rFonts w:ascii="Times New Roman" w:eastAsia="Times New Roman" w:hAnsi="Times New Roman" w:cs="Times New Roman"/>
                <w:vertAlign w:val="superscript"/>
                <w:lang w:val="sr-Latn-ME"/>
              </w:rPr>
              <w:t>1</w:t>
            </w:r>
            <w:r w:rsidRPr="00896B32">
              <w:rPr>
                <w:rFonts w:ascii="Times New Roman" w:eastAsia="Times New Roman" w:hAnsi="Times New Roman" w:cs="Times New Roman"/>
                <w:lang w:val="sr-Latn-ME"/>
              </w:rPr>
              <w:t xml:space="preserve"> n=92</w:t>
            </w:r>
          </w:p>
        </w:tc>
        <w:tc>
          <w:tcPr>
            <w:tcW w:w="2656" w:type="dxa"/>
          </w:tcPr>
          <w:p w14:paraId="23DA4F7F" w14:textId="77777777" w:rsidR="00896B32" w:rsidRPr="00896B32" w:rsidRDefault="00896B32" w:rsidP="004E1A06">
            <w:pPr>
              <w:widowControl w:val="0"/>
              <w:autoSpaceDE w:val="0"/>
              <w:autoSpaceDN w:val="0"/>
              <w:spacing w:after="0" w:line="240" w:lineRule="auto"/>
              <w:ind w:right="-6"/>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Docetaksel</w:t>
            </w:r>
            <w:r w:rsidRPr="00896B32">
              <w:rPr>
                <w:rFonts w:ascii="Times New Roman" w:eastAsia="Times New Roman" w:hAnsi="Times New Roman" w:cs="Times New Roman"/>
                <w:vertAlign w:val="superscript"/>
                <w:lang w:val="sr-Latn-ME"/>
              </w:rPr>
              <w:t>1</w:t>
            </w:r>
          </w:p>
          <w:p w14:paraId="09286DA4" w14:textId="77777777" w:rsidR="00896B32" w:rsidRPr="00896B32" w:rsidRDefault="00896B32" w:rsidP="004E1A06">
            <w:pPr>
              <w:widowControl w:val="0"/>
              <w:autoSpaceDE w:val="0"/>
              <w:autoSpaceDN w:val="0"/>
              <w:spacing w:after="0" w:line="240" w:lineRule="auto"/>
              <w:ind w:right="-6"/>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n=94</w:t>
            </w:r>
          </w:p>
        </w:tc>
      </w:tr>
      <w:tr w:rsidR="00896B32" w:rsidRPr="00896B32" w14:paraId="678A42B7" w14:textId="77777777" w:rsidTr="00896B32">
        <w:trPr>
          <w:trHeight w:val="253"/>
        </w:trPr>
        <w:tc>
          <w:tcPr>
            <w:tcW w:w="3686" w:type="dxa"/>
            <w:tcBorders>
              <w:bottom w:val="nil"/>
            </w:tcBorders>
          </w:tcPr>
          <w:p w14:paraId="5ECCEE90"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Stopa terapijskog odgovora</w:t>
            </w:r>
          </w:p>
        </w:tc>
        <w:tc>
          <w:tcPr>
            <w:tcW w:w="2730" w:type="dxa"/>
            <w:tcBorders>
              <w:bottom w:val="nil"/>
            </w:tcBorders>
          </w:tcPr>
          <w:p w14:paraId="76E8FA07"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61%</w:t>
            </w:r>
          </w:p>
        </w:tc>
        <w:tc>
          <w:tcPr>
            <w:tcW w:w="2656" w:type="dxa"/>
            <w:tcBorders>
              <w:bottom w:val="nil"/>
            </w:tcBorders>
          </w:tcPr>
          <w:p w14:paraId="62CCD813" w14:textId="77777777" w:rsidR="00896B32" w:rsidRPr="00896B32" w:rsidRDefault="00896B32" w:rsidP="004E1A06">
            <w:pPr>
              <w:widowControl w:val="0"/>
              <w:autoSpaceDE w:val="0"/>
              <w:autoSpaceDN w:val="0"/>
              <w:spacing w:after="0" w:line="240" w:lineRule="auto"/>
              <w:ind w:left="-32" w:right="-6"/>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34%</w:t>
            </w:r>
          </w:p>
        </w:tc>
      </w:tr>
      <w:tr w:rsidR="00896B32" w:rsidRPr="00896B32" w14:paraId="0F20DBE6" w14:textId="77777777" w:rsidTr="00896B32">
        <w:trPr>
          <w:trHeight w:val="250"/>
        </w:trPr>
        <w:tc>
          <w:tcPr>
            <w:tcW w:w="3686" w:type="dxa"/>
            <w:tcBorders>
              <w:top w:val="nil"/>
            </w:tcBorders>
          </w:tcPr>
          <w:p w14:paraId="3E2E6350"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(95% CI)</w:t>
            </w:r>
          </w:p>
        </w:tc>
        <w:tc>
          <w:tcPr>
            <w:tcW w:w="2730" w:type="dxa"/>
            <w:tcBorders>
              <w:top w:val="nil"/>
            </w:tcBorders>
          </w:tcPr>
          <w:p w14:paraId="14A4BF12"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(50-71)</w:t>
            </w:r>
          </w:p>
        </w:tc>
        <w:tc>
          <w:tcPr>
            <w:tcW w:w="2656" w:type="dxa"/>
            <w:tcBorders>
              <w:top w:val="nil"/>
            </w:tcBorders>
          </w:tcPr>
          <w:p w14:paraId="0F42C233" w14:textId="77777777" w:rsidR="00896B32" w:rsidRPr="00896B32" w:rsidRDefault="00896B32" w:rsidP="004E1A06">
            <w:pPr>
              <w:widowControl w:val="0"/>
              <w:autoSpaceDE w:val="0"/>
              <w:autoSpaceDN w:val="0"/>
              <w:spacing w:after="0" w:line="240" w:lineRule="auto"/>
              <w:ind w:left="-32" w:right="-6"/>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(25-45)</w:t>
            </w:r>
          </w:p>
        </w:tc>
      </w:tr>
      <w:tr w:rsidR="00896B32" w:rsidRPr="00896B32" w14:paraId="39A61C7A" w14:textId="77777777" w:rsidTr="00896B32">
        <w:trPr>
          <w:trHeight w:val="255"/>
        </w:trPr>
        <w:tc>
          <w:tcPr>
            <w:tcW w:w="3686" w:type="dxa"/>
            <w:vMerge w:val="restart"/>
          </w:tcPr>
          <w:p w14:paraId="7AA0B0F6"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Medijana trajanja odgovora (mjeseci)</w:t>
            </w:r>
          </w:p>
          <w:p w14:paraId="01B1C63B"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  (95% CI)</w:t>
            </w:r>
          </w:p>
        </w:tc>
        <w:tc>
          <w:tcPr>
            <w:tcW w:w="2730" w:type="dxa"/>
            <w:tcBorders>
              <w:bottom w:val="nil"/>
            </w:tcBorders>
          </w:tcPr>
          <w:p w14:paraId="1C0E7876"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11,4</w:t>
            </w:r>
          </w:p>
        </w:tc>
        <w:tc>
          <w:tcPr>
            <w:tcW w:w="2656" w:type="dxa"/>
            <w:tcBorders>
              <w:bottom w:val="nil"/>
            </w:tcBorders>
          </w:tcPr>
          <w:p w14:paraId="72301518" w14:textId="77777777" w:rsidR="00896B32" w:rsidRPr="00896B32" w:rsidRDefault="00896B32" w:rsidP="004E1A06">
            <w:pPr>
              <w:widowControl w:val="0"/>
              <w:autoSpaceDE w:val="0"/>
              <w:autoSpaceDN w:val="0"/>
              <w:spacing w:after="0" w:line="240" w:lineRule="auto"/>
              <w:ind w:left="-32" w:right="-6"/>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5,1</w:t>
            </w:r>
          </w:p>
        </w:tc>
      </w:tr>
      <w:tr w:rsidR="00896B32" w:rsidRPr="00896B32" w14:paraId="3F858CC3" w14:textId="77777777" w:rsidTr="00896B32">
        <w:trPr>
          <w:trHeight w:val="137"/>
        </w:trPr>
        <w:tc>
          <w:tcPr>
            <w:tcW w:w="3686" w:type="dxa"/>
            <w:vMerge/>
          </w:tcPr>
          <w:p w14:paraId="349F3762"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p>
        </w:tc>
        <w:tc>
          <w:tcPr>
            <w:tcW w:w="2730" w:type="dxa"/>
            <w:tcBorders>
              <w:top w:val="nil"/>
            </w:tcBorders>
          </w:tcPr>
          <w:p w14:paraId="5B1C73E1"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(9,2-15,0)</w:t>
            </w:r>
          </w:p>
        </w:tc>
        <w:tc>
          <w:tcPr>
            <w:tcW w:w="2656" w:type="dxa"/>
            <w:tcBorders>
              <w:top w:val="nil"/>
            </w:tcBorders>
          </w:tcPr>
          <w:p w14:paraId="6D96714D" w14:textId="77777777" w:rsidR="00896B32" w:rsidRPr="00896B32" w:rsidRDefault="00896B32" w:rsidP="004E1A06">
            <w:pPr>
              <w:widowControl w:val="0"/>
              <w:autoSpaceDE w:val="0"/>
              <w:autoSpaceDN w:val="0"/>
              <w:spacing w:after="0" w:line="240" w:lineRule="auto"/>
              <w:ind w:left="-32" w:right="-6"/>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(4,4-6,2)</w:t>
            </w:r>
          </w:p>
        </w:tc>
      </w:tr>
      <w:tr w:rsidR="00896B32" w:rsidRPr="00896B32" w14:paraId="5702F0A5" w14:textId="77777777" w:rsidTr="00896B32">
        <w:trPr>
          <w:trHeight w:val="256"/>
        </w:trPr>
        <w:tc>
          <w:tcPr>
            <w:tcW w:w="3686" w:type="dxa"/>
            <w:tcBorders>
              <w:bottom w:val="nil"/>
            </w:tcBorders>
          </w:tcPr>
          <w:p w14:paraId="0175DD00"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Medijana TTP (mjeseci)</w:t>
            </w:r>
          </w:p>
        </w:tc>
        <w:tc>
          <w:tcPr>
            <w:tcW w:w="2730" w:type="dxa"/>
            <w:tcBorders>
              <w:bottom w:val="nil"/>
            </w:tcBorders>
          </w:tcPr>
          <w:p w14:paraId="21ABF968"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10,6</w:t>
            </w:r>
          </w:p>
        </w:tc>
        <w:tc>
          <w:tcPr>
            <w:tcW w:w="2656" w:type="dxa"/>
            <w:tcBorders>
              <w:bottom w:val="nil"/>
            </w:tcBorders>
          </w:tcPr>
          <w:p w14:paraId="5D8BCB4B" w14:textId="77777777" w:rsidR="00896B32" w:rsidRPr="00896B32" w:rsidRDefault="00896B32" w:rsidP="004E1A06">
            <w:pPr>
              <w:widowControl w:val="0"/>
              <w:autoSpaceDE w:val="0"/>
              <w:autoSpaceDN w:val="0"/>
              <w:spacing w:after="0" w:line="240" w:lineRule="auto"/>
              <w:ind w:left="-32" w:right="-6"/>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5,7</w:t>
            </w:r>
          </w:p>
        </w:tc>
      </w:tr>
      <w:tr w:rsidR="00896B32" w:rsidRPr="00896B32" w14:paraId="179C04DE" w14:textId="77777777" w:rsidTr="00896B32">
        <w:trPr>
          <w:trHeight w:val="249"/>
        </w:trPr>
        <w:tc>
          <w:tcPr>
            <w:tcW w:w="3686" w:type="dxa"/>
            <w:tcBorders>
              <w:top w:val="nil"/>
            </w:tcBorders>
          </w:tcPr>
          <w:p w14:paraId="26D6DDC8"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(95% CI)</w:t>
            </w:r>
          </w:p>
        </w:tc>
        <w:tc>
          <w:tcPr>
            <w:tcW w:w="2730" w:type="dxa"/>
            <w:tcBorders>
              <w:top w:val="nil"/>
            </w:tcBorders>
          </w:tcPr>
          <w:p w14:paraId="1C071474"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(7,6-12,9)</w:t>
            </w:r>
          </w:p>
        </w:tc>
        <w:tc>
          <w:tcPr>
            <w:tcW w:w="2656" w:type="dxa"/>
            <w:tcBorders>
              <w:top w:val="nil"/>
            </w:tcBorders>
          </w:tcPr>
          <w:p w14:paraId="56A874F7" w14:textId="77777777" w:rsidR="00896B32" w:rsidRPr="00896B32" w:rsidRDefault="00896B32" w:rsidP="004E1A06">
            <w:pPr>
              <w:widowControl w:val="0"/>
              <w:autoSpaceDE w:val="0"/>
              <w:autoSpaceDN w:val="0"/>
              <w:spacing w:after="0" w:line="240" w:lineRule="auto"/>
              <w:ind w:left="-32" w:right="-6"/>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(5,0-6,5)</w:t>
            </w:r>
          </w:p>
        </w:tc>
      </w:tr>
      <w:tr w:rsidR="00896B32" w:rsidRPr="00896B32" w14:paraId="7A385920" w14:textId="77777777" w:rsidTr="00896B32">
        <w:trPr>
          <w:trHeight w:val="255"/>
        </w:trPr>
        <w:tc>
          <w:tcPr>
            <w:tcW w:w="3686" w:type="dxa"/>
            <w:tcBorders>
              <w:bottom w:val="nil"/>
            </w:tcBorders>
          </w:tcPr>
          <w:p w14:paraId="57738A05"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Medijana preživljavanja (mjeseci)</w:t>
            </w:r>
          </w:p>
        </w:tc>
        <w:tc>
          <w:tcPr>
            <w:tcW w:w="2730" w:type="dxa"/>
            <w:tcBorders>
              <w:bottom w:val="nil"/>
            </w:tcBorders>
          </w:tcPr>
          <w:p w14:paraId="0682C5B3"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30,5</w:t>
            </w:r>
            <w:r w:rsidRPr="00896B32">
              <w:rPr>
                <w:rFonts w:ascii="Times New Roman" w:eastAsia="Times New Roman" w:hAnsi="Times New Roman" w:cs="Times New Roman"/>
                <w:vertAlign w:val="superscript"/>
                <w:lang w:val="sr-Latn-ME"/>
              </w:rPr>
              <w:t>2</w:t>
            </w:r>
          </w:p>
        </w:tc>
        <w:tc>
          <w:tcPr>
            <w:tcW w:w="2656" w:type="dxa"/>
            <w:tcBorders>
              <w:bottom w:val="nil"/>
            </w:tcBorders>
          </w:tcPr>
          <w:p w14:paraId="61E71C5F" w14:textId="77777777" w:rsidR="00896B32" w:rsidRPr="00896B32" w:rsidRDefault="00896B32" w:rsidP="004E1A06">
            <w:pPr>
              <w:widowControl w:val="0"/>
              <w:autoSpaceDE w:val="0"/>
              <w:autoSpaceDN w:val="0"/>
              <w:spacing w:after="0" w:line="240" w:lineRule="auto"/>
              <w:ind w:left="-32" w:right="-6"/>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22,1</w:t>
            </w:r>
            <w:r w:rsidRPr="00896B32">
              <w:rPr>
                <w:rFonts w:ascii="Times New Roman" w:eastAsia="Times New Roman" w:hAnsi="Times New Roman" w:cs="Times New Roman"/>
                <w:vertAlign w:val="superscript"/>
                <w:lang w:val="sr-Latn-ME"/>
              </w:rPr>
              <w:t>2</w:t>
            </w:r>
          </w:p>
        </w:tc>
      </w:tr>
      <w:tr w:rsidR="00896B32" w:rsidRPr="00896B32" w14:paraId="2EC14422" w14:textId="77777777" w:rsidTr="00896B32">
        <w:trPr>
          <w:trHeight w:val="251"/>
        </w:trPr>
        <w:tc>
          <w:tcPr>
            <w:tcW w:w="3686" w:type="dxa"/>
            <w:tcBorders>
              <w:top w:val="nil"/>
            </w:tcBorders>
          </w:tcPr>
          <w:p w14:paraId="5EC0210D"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(95% CI)</w:t>
            </w:r>
          </w:p>
        </w:tc>
        <w:tc>
          <w:tcPr>
            <w:tcW w:w="2730" w:type="dxa"/>
            <w:tcBorders>
              <w:top w:val="nil"/>
            </w:tcBorders>
          </w:tcPr>
          <w:p w14:paraId="0BC0D674"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(26,8-ne)</w:t>
            </w:r>
          </w:p>
        </w:tc>
        <w:tc>
          <w:tcPr>
            <w:tcW w:w="2656" w:type="dxa"/>
            <w:tcBorders>
              <w:top w:val="nil"/>
            </w:tcBorders>
          </w:tcPr>
          <w:p w14:paraId="7FEFD4BD" w14:textId="77777777" w:rsidR="00896B32" w:rsidRPr="00896B32" w:rsidRDefault="00896B32" w:rsidP="004E1A06">
            <w:pPr>
              <w:widowControl w:val="0"/>
              <w:autoSpaceDE w:val="0"/>
              <w:autoSpaceDN w:val="0"/>
              <w:spacing w:after="0" w:line="240" w:lineRule="auto"/>
              <w:ind w:left="-32" w:right="-6"/>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(17,6-28,9)</w:t>
            </w:r>
          </w:p>
        </w:tc>
      </w:tr>
    </w:tbl>
    <w:p w14:paraId="475F8E5D"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TTP = vrijeme do progresije bolesti; "ne" pokazuje da se nije moglo procijeniti ili da još nije bilo dostignuto</w:t>
      </w:r>
    </w:p>
    <w:p w14:paraId="37E56099"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position w:val="9"/>
          <w:lang w:val="sr-Latn-ME"/>
        </w:rPr>
        <w:t xml:space="preserve">1 </w:t>
      </w:r>
      <w:r w:rsidRPr="00896B32">
        <w:rPr>
          <w:rFonts w:ascii="Times New Roman" w:eastAsia="Times New Roman" w:hAnsi="Times New Roman" w:cs="Times New Roman"/>
          <w:lang w:val="sr-Latn-ME"/>
        </w:rPr>
        <w:t>potpuna analiza (podataka pacijenata predviđenih za liječenje [</w:t>
      </w:r>
      <w:r w:rsidRPr="00896B32">
        <w:rPr>
          <w:rFonts w:ascii="Times New Roman" w:eastAsia="Times New Roman" w:hAnsi="Times New Roman" w:cs="Times New Roman"/>
          <w:i/>
          <w:lang w:val="sr-Latn-ME"/>
        </w:rPr>
        <w:t>intent-to-treat</w:t>
      </w:r>
      <w:r w:rsidRPr="00896B32">
        <w:rPr>
          <w:rFonts w:ascii="Times New Roman" w:eastAsia="Times New Roman" w:hAnsi="Times New Roman" w:cs="Times New Roman"/>
          <w:lang w:val="sr-Latn-ME"/>
        </w:rPr>
        <w:t>])</w:t>
      </w:r>
    </w:p>
    <w:p w14:paraId="75B7AD1D"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position w:val="9"/>
          <w:lang w:val="sr-Latn-ME"/>
        </w:rPr>
        <w:t xml:space="preserve">2 </w:t>
      </w:r>
      <w:r w:rsidRPr="00896B32">
        <w:rPr>
          <w:rFonts w:ascii="Times New Roman" w:eastAsia="Times New Roman" w:hAnsi="Times New Roman" w:cs="Times New Roman"/>
          <w:lang w:val="sr-Latn-ME"/>
        </w:rPr>
        <w:t>procijenjena medijana preživljavanja</w:t>
      </w:r>
    </w:p>
    <w:p w14:paraId="22792214" w14:textId="77777777" w:rsidR="00896B32" w:rsidRPr="00896B32" w:rsidRDefault="00896B32" w:rsidP="00896B32">
      <w:pPr>
        <w:widowControl w:val="0"/>
        <w:autoSpaceDE w:val="0"/>
        <w:autoSpaceDN w:val="0"/>
        <w:spacing w:after="0" w:line="240" w:lineRule="auto"/>
        <w:ind w:left="658"/>
        <w:jc w:val="both"/>
        <w:rPr>
          <w:rFonts w:ascii="Times New Roman" w:eastAsia="Times New Roman" w:hAnsi="Times New Roman" w:cs="Times New Roman"/>
          <w:lang w:val="sr-Latn-ME"/>
        </w:rPr>
      </w:pPr>
    </w:p>
    <w:p w14:paraId="1C1D2C83"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Docetaksel u kombinaciji s kapecitabinom</w:t>
      </w:r>
    </w:p>
    <w:p w14:paraId="26416FDD"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i/>
          <w:lang w:val="sr-Latn-ME"/>
        </w:rPr>
      </w:pPr>
    </w:p>
    <w:p w14:paraId="376D35B2"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Rezultati jedne multicentrične, randomizovane, kontrolisane, kliničke studije faze III podupiru primjenu docetaksela u kombinaciji s kapecitabinom za liječenje pacijenata s lokalno uznapredovalim ili metastatskim karcinomom dojke, nakon neuspješne citotoksične terapije koja je uključivala i antracikline. U ovoj studiji, randomizovano je 255 pacijenata za liječenje docetakselom (75 mg/m2 u obliku jednosatne intravenske infuzije svake tri sedmice) i kapecitabinom (1250 mg/m2 dva puta dnevno tokom dvije sedmice, nakon čega slijedi jedna sedmica pauze). Za liječenje docetakselom u monoterapiji (100 mg/m2 u obliku jednosatne intravenske infuzije svake tri sedmice) bilo je randomizovano 256 pacijenata. Preživljavanje je bilo duže u grupi koja je primala kombinaciju docetaksela i kapecitabina (p=0,0126). Medijana preživljavanja je bila 442 dana (docetaksel + kapecitabin), u odnosu na 352 dana (samo docetaksel). Ukupna objektivna stopa terapijskog odgovora kod svih randomizovanih pacijenata (prema procjeni ispitivača) bila je 41,6% (docetaksel + kapecitabin), u odnosu na 29,7% (samo docetaksel); p=0,0058. Vrijeme do progresije bolesti je bilo duže u grupi koja je primala kombinaciju docetaksel + kapecitabin (p&lt;0,0001). Medijana vremena do progresije bolesti bila je 186 dana (docetaksel + kapecitabin), u poređenju sa 128 dana (samo docetaksel).</w:t>
      </w:r>
    </w:p>
    <w:p w14:paraId="73B1C148"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p w14:paraId="0550DC46"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i/>
          <w:u w:val="single"/>
          <w:lang w:val="sr-Latn-ME"/>
        </w:rPr>
      </w:pPr>
      <w:r w:rsidRPr="00896B32">
        <w:rPr>
          <w:rFonts w:ascii="Times New Roman" w:eastAsia="Times New Roman" w:hAnsi="Times New Roman" w:cs="Times New Roman"/>
          <w:i/>
          <w:u w:val="single"/>
          <w:lang w:val="sr-Latn-ME"/>
        </w:rPr>
        <w:t>Nemikrocelularni karcinom pluća</w:t>
      </w:r>
    </w:p>
    <w:p w14:paraId="0A1F1950"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i/>
          <w:u w:val="single"/>
          <w:lang w:val="sr-Latn-ME"/>
        </w:rPr>
      </w:pPr>
    </w:p>
    <w:p w14:paraId="661AC829"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Pacijenti koji su ranije primali hemoterapiju sa ili bez radioterapije</w:t>
      </w:r>
    </w:p>
    <w:p w14:paraId="2C7DAC48"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i/>
          <w:lang w:val="sr-Latn-ME"/>
        </w:rPr>
      </w:pPr>
    </w:p>
    <w:p w14:paraId="6C470265"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U ispitivanju faze III, vrijeme do progresije bolesti (12,3 sedmica u odnosu na 7 sedmica) i ukupno preživljavanje bilo je kod ranije liječenih pacijenata značajno duže s docetakselom u dozi od 75 mg/m2, u poređenju sa najboljom potpornom terapijom (engl. </w:t>
      </w:r>
      <w:r w:rsidRPr="00896B32">
        <w:rPr>
          <w:rFonts w:ascii="Times New Roman" w:eastAsia="Times New Roman" w:hAnsi="Times New Roman" w:cs="Times New Roman"/>
          <w:i/>
          <w:lang w:val="sr-Latn-ME"/>
        </w:rPr>
        <w:t>best supportive care</w:t>
      </w:r>
      <w:r w:rsidRPr="00896B32">
        <w:rPr>
          <w:rFonts w:ascii="Times New Roman" w:eastAsia="Times New Roman" w:hAnsi="Times New Roman" w:cs="Times New Roman"/>
          <w:lang w:val="sr-Latn-ME"/>
        </w:rPr>
        <w:t>, BSC). Stopa jednogodišnjeg preživljavanja bila je, takođe, značajno duža u grupi sa docetakselom (40%) nego u grupi s BSC (16%).</w:t>
      </w:r>
    </w:p>
    <w:p w14:paraId="7B33DE64"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Manje su se davali morfinski analgetici (p&lt;0,01), nemorfinski analgetici (p&lt;0,01), ostali ljekovi povezani s bolešću (p=0,06) i radioterapija (p&lt;0,01) pacijentima koji su se liječili docetakselom 75 mg/m2 nego onima iz grupe BSC.</w:t>
      </w:r>
    </w:p>
    <w:p w14:paraId="0FE78C5B"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Sveukupni terapijski odgovor bio je 6,8% kod pacijenata kod kojih je mogla da se izvrši procjena, a medijana trajanja terapijskog odgovora bila je 26,1 sedmicu.</w:t>
      </w:r>
    </w:p>
    <w:p w14:paraId="4100336F"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p w14:paraId="3FC201E4"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Docetaksel u kombinaciji s derivatima platine kod pacijenata koji nijesu ranije primali hemoterapiju</w:t>
      </w:r>
    </w:p>
    <w:p w14:paraId="10CF5622"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7D2802B5"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Ispitivanje faze III sprovedeno je na 1218 pacijenata s neoperabilnim nemikrocelularnim karcinonom pluća stadijuma IIIB ili IV, s KPS od 70% ili više, koji nijesu ranije primali hemoterapiju za tu bolest. Pacijenti su randomizovani tako da su primali ili docetaksel (T) 75 mg/m2 u obliku jednosatne infuzije, nakon čega je odmah uslijedila terapija cisplatinom (Cis) 75 mg/m2 tokom 30-60 minuta svake tri sedmice (TCis), ili docetaksel 75 mg/m2 u obliku jednosatne infuzije u kombinaciji s karboplatinom (PIK [engl. </w:t>
      </w:r>
      <w:r w:rsidRPr="00896B32">
        <w:rPr>
          <w:rFonts w:ascii="Times New Roman" w:eastAsia="Times New Roman" w:hAnsi="Times New Roman" w:cs="Times New Roman"/>
          <w:bCs/>
          <w:i/>
          <w:lang w:val="sr-Latn-ME"/>
        </w:rPr>
        <w:t>area under curve</w:t>
      </w:r>
      <w:r w:rsidRPr="00896B32">
        <w:rPr>
          <w:rFonts w:ascii="Times New Roman" w:eastAsia="Times New Roman" w:hAnsi="Times New Roman" w:cs="Times New Roman"/>
          <w:bCs/>
          <w:lang w:val="sr-Latn-ME"/>
        </w:rPr>
        <w:t>, AUC] 6 mg/ml u min) tokom 30-60 min svake tri sedmice, ili vinorelbin (V) 25 mg/m2 primijenjen tokom 6 do 10 minuta na dan 1, 8, 15, 22, nakon čega je slijedilo davanje cisplatina 100 mg/m2 na dan 1 ciklusa koji se ponavljao svake 4 sedmice (VCis).</w:t>
      </w:r>
    </w:p>
    <w:p w14:paraId="02FCC7FA"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p w14:paraId="36907CCA"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Preživljavanje, medijana vremena do progresije bolesti i stopa terapijskog odgovora za dva kraka ispitivanja prikazani su u sljedećoj tabeli:</w:t>
      </w:r>
    </w:p>
    <w:p w14:paraId="60102959" w14:textId="77777777" w:rsidR="00896B32" w:rsidRPr="00896B32" w:rsidRDefault="00896B32" w:rsidP="00896B32">
      <w:pPr>
        <w:spacing w:after="0" w:line="240" w:lineRule="auto"/>
        <w:jc w:val="both"/>
        <w:rPr>
          <w:rFonts w:ascii="Times New Roman" w:eastAsia="Times New Roman" w:hAnsi="Times New Roman" w:cs="Times New Roman"/>
          <w:bCs/>
          <w:lang w:val="sr-Latn-ME"/>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1134"/>
        <w:gridCol w:w="1134"/>
        <w:gridCol w:w="3402"/>
      </w:tblGrid>
      <w:tr w:rsidR="00896B32" w:rsidRPr="00896B32" w14:paraId="3B74DC6C" w14:textId="77777777" w:rsidTr="00CA6507">
        <w:trPr>
          <w:trHeight w:val="508"/>
          <w:jc w:val="center"/>
        </w:trPr>
        <w:tc>
          <w:tcPr>
            <w:tcW w:w="3402" w:type="dxa"/>
            <w:tcBorders>
              <w:bottom w:val="single" w:sz="6" w:space="0" w:color="000000"/>
              <w:right w:val="single" w:sz="6" w:space="0" w:color="000000"/>
            </w:tcBorders>
          </w:tcPr>
          <w:p w14:paraId="670F359D"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c>
          <w:tcPr>
            <w:tcW w:w="1134" w:type="dxa"/>
            <w:tcBorders>
              <w:top w:val="single" w:sz="6" w:space="0" w:color="000000"/>
              <w:left w:val="single" w:sz="6" w:space="0" w:color="000000"/>
              <w:bottom w:val="single" w:sz="6" w:space="0" w:color="000000"/>
              <w:right w:val="single" w:sz="6" w:space="0" w:color="000000"/>
            </w:tcBorders>
          </w:tcPr>
          <w:p w14:paraId="4D88B2A8" w14:textId="77777777" w:rsidR="00896B32" w:rsidRPr="00896B32" w:rsidRDefault="00896B32" w:rsidP="006E052D">
            <w:pPr>
              <w:widowControl w:val="0"/>
              <w:autoSpaceDE w:val="0"/>
              <w:autoSpaceDN w:val="0"/>
              <w:spacing w:before="1" w:after="0" w:line="240" w:lineRule="auto"/>
              <w:ind w:left="268" w:right="-6" w:hanging="268"/>
              <w:rPr>
                <w:rFonts w:ascii="Times New Roman" w:eastAsia="Times New Roman" w:hAnsi="Times New Roman" w:cs="Times New Roman"/>
                <w:lang w:val="sr-Latn-ME"/>
              </w:rPr>
            </w:pPr>
            <w:r w:rsidRPr="00896B32">
              <w:rPr>
                <w:rFonts w:ascii="Times New Roman" w:eastAsia="Times New Roman" w:hAnsi="Times New Roman" w:cs="Times New Roman"/>
                <w:lang w:val="sr-Latn-ME"/>
              </w:rPr>
              <w:t>TCis</w:t>
            </w:r>
          </w:p>
          <w:p w14:paraId="103AC315" w14:textId="77777777" w:rsidR="00896B32" w:rsidRPr="00896B32" w:rsidRDefault="00896B32" w:rsidP="004E1A06">
            <w:pPr>
              <w:widowControl w:val="0"/>
              <w:autoSpaceDE w:val="0"/>
              <w:autoSpaceDN w:val="0"/>
              <w:spacing w:before="1" w:after="0" w:line="240" w:lineRule="auto"/>
              <w:ind w:left="268" w:right="259" w:hanging="26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n =</w:t>
            </w:r>
            <w:r w:rsidRPr="00896B32">
              <w:rPr>
                <w:rFonts w:ascii="Times New Roman" w:eastAsia="Times New Roman" w:hAnsi="Times New Roman" w:cs="Times New Roman"/>
                <w:spacing w:val="-1"/>
                <w:lang w:val="sr-Latn-ME"/>
              </w:rPr>
              <w:t xml:space="preserve"> </w:t>
            </w:r>
            <w:r w:rsidRPr="00896B32">
              <w:rPr>
                <w:rFonts w:ascii="Times New Roman" w:eastAsia="Times New Roman" w:hAnsi="Times New Roman" w:cs="Times New Roman"/>
                <w:lang w:val="sr-Latn-ME"/>
              </w:rPr>
              <w:t>408</w:t>
            </w:r>
          </w:p>
        </w:tc>
        <w:tc>
          <w:tcPr>
            <w:tcW w:w="1134" w:type="dxa"/>
            <w:tcBorders>
              <w:top w:val="single" w:sz="6" w:space="0" w:color="000000"/>
              <w:left w:val="single" w:sz="6" w:space="0" w:color="000000"/>
              <w:bottom w:val="single" w:sz="6" w:space="0" w:color="000000"/>
              <w:right w:val="single" w:sz="6" w:space="0" w:color="000000"/>
            </w:tcBorders>
          </w:tcPr>
          <w:p w14:paraId="395AAD42" w14:textId="77777777" w:rsidR="00896B32" w:rsidRPr="00896B32" w:rsidRDefault="00896B32" w:rsidP="004E1A06">
            <w:pPr>
              <w:widowControl w:val="0"/>
              <w:autoSpaceDE w:val="0"/>
              <w:autoSpaceDN w:val="0"/>
              <w:spacing w:before="1" w:after="0" w:line="240" w:lineRule="auto"/>
              <w:ind w:left="268" w:hanging="26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VCis</w:t>
            </w:r>
          </w:p>
          <w:p w14:paraId="66B59265" w14:textId="77777777" w:rsidR="00896B32" w:rsidRPr="00896B32" w:rsidRDefault="00896B32" w:rsidP="004E1A06">
            <w:pPr>
              <w:widowControl w:val="0"/>
              <w:autoSpaceDE w:val="0"/>
              <w:autoSpaceDN w:val="0"/>
              <w:spacing w:before="1" w:after="0" w:line="240" w:lineRule="auto"/>
              <w:ind w:left="268" w:hanging="26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n =</w:t>
            </w:r>
            <w:r w:rsidRPr="00896B32">
              <w:rPr>
                <w:rFonts w:ascii="Times New Roman" w:eastAsia="Times New Roman" w:hAnsi="Times New Roman" w:cs="Times New Roman"/>
                <w:spacing w:val="-1"/>
                <w:lang w:val="sr-Latn-ME"/>
              </w:rPr>
              <w:t xml:space="preserve"> </w:t>
            </w:r>
            <w:r w:rsidRPr="00896B32">
              <w:rPr>
                <w:rFonts w:ascii="Times New Roman" w:eastAsia="Times New Roman" w:hAnsi="Times New Roman" w:cs="Times New Roman"/>
                <w:lang w:val="sr-Latn-ME"/>
              </w:rPr>
              <w:t>404</w:t>
            </w:r>
          </w:p>
        </w:tc>
        <w:tc>
          <w:tcPr>
            <w:tcW w:w="3402" w:type="dxa"/>
            <w:tcBorders>
              <w:top w:val="single" w:sz="6" w:space="0" w:color="000000"/>
              <w:left w:val="single" w:sz="6" w:space="0" w:color="000000"/>
              <w:bottom w:val="single" w:sz="6" w:space="0" w:color="000000"/>
              <w:right w:val="single" w:sz="6" w:space="0" w:color="000000"/>
            </w:tcBorders>
          </w:tcPr>
          <w:p w14:paraId="5EBE093A" w14:textId="77777777" w:rsidR="00896B32" w:rsidRPr="00896B32" w:rsidRDefault="00896B32" w:rsidP="006E052D">
            <w:pPr>
              <w:widowControl w:val="0"/>
              <w:autoSpaceDE w:val="0"/>
              <w:autoSpaceDN w:val="0"/>
              <w:spacing w:after="0" w:line="240" w:lineRule="auto"/>
              <w:ind w:left="837"/>
              <w:rPr>
                <w:rFonts w:ascii="Times New Roman" w:eastAsia="Times New Roman" w:hAnsi="Times New Roman" w:cs="Times New Roman"/>
                <w:lang w:val="sr-Latn-ME"/>
              </w:rPr>
            </w:pPr>
            <w:r w:rsidRPr="00896B32">
              <w:rPr>
                <w:rFonts w:ascii="Times New Roman" w:eastAsia="Times New Roman" w:hAnsi="Times New Roman" w:cs="Times New Roman"/>
                <w:lang w:val="sr-Latn-ME"/>
              </w:rPr>
              <w:t>Statistička analiza</w:t>
            </w:r>
          </w:p>
        </w:tc>
      </w:tr>
      <w:tr w:rsidR="00896B32" w:rsidRPr="00B546C3" w14:paraId="5D07EB57" w14:textId="77777777" w:rsidTr="00CA6507">
        <w:trPr>
          <w:trHeight w:val="2022"/>
          <w:jc w:val="center"/>
        </w:trPr>
        <w:tc>
          <w:tcPr>
            <w:tcW w:w="3402" w:type="dxa"/>
            <w:tcBorders>
              <w:top w:val="single" w:sz="6" w:space="0" w:color="000000"/>
              <w:bottom w:val="single" w:sz="6" w:space="0" w:color="000000"/>
              <w:right w:val="single" w:sz="6" w:space="0" w:color="000000"/>
            </w:tcBorders>
          </w:tcPr>
          <w:p w14:paraId="0D38F9B9" w14:textId="77777777" w:rsidR="00896B32" w:rsidRPr="00896B32" w:rsidRDefault="00896B32" w:rsidP="00896B32">
            <w:pPr>
              <w:widowControl w:val="0"/>
              <w:autoSpaceDE w:val="0"/>
              <w:autoSpaceDN w:val="0"/>
              <w:spacing w:after="0" w:line="240" w:lineRule="auto"/>
              <w:ind w:left="106" w:right="1100"/>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Ukupno preživljavanje (primarni ishod):</w:t>
            </w:r>
          </w:p>
          <w:p w14:paraId="5DD0E38E" w14:textId="77777777" w:rsidR="00896B32" w:rsidRPr="00896B32" w:rsidRDefault="00896B32" w:rsidP="00896B32">
            <w:pPr>
              <w:widowControl w:val="0"/>
              <w:autoSpaceDE w:val="0"/>
              <w:autoSpaceDN w:val="0"/>
              <w:spacing w:after="0" w:line="240" w:lineRule="auto"/>
              <w:ind w:left="219" w:firstLine="12"/>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Medijana preživljavanja (mjeseci)</w:t>
            </w:r>
          </w:p>
          <w:p w14:paraId="31B6A504" w14:textId="77777777" w:rsidR="00896B32" w:rsidRPr="00896B32" w:rsidRDefault="00896B32" w:rsidP="00896B32">
            <w:pPr>
              <w:widowControl w:val="0"/>
              <w:autoSpaceDE w:val="0"/>
              <w:autoSpaceDN w:val="0"/>
              <w:spacing w:before="4" w:after="0" w:line="240" w:lineRule="auto"/>
              <w:ind w:left="377" w:right="77" w:hanging="159"/>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jednogodišnje preživljavanje (%) dvogodišnje preživljavanje (%)</w:t>
            </w:r>
          </w:p>
        </w:tc>
        <w:tc>
          <w:tcPr>
            <w:tcW w:w="1134" w:type="dxa"/>
            <w:tcBorders>
              <w:top w:val="single" w:sz="6" w:space="0" w:color="000000"/>
              <w:left w:val="single" w:sz="6" w:space="0" w:color="000000"/>
              <w:bottom w:val="single" w:sz="6" w:space="0" w:color="000000"/>
              <w:right w:val="single" w:sz="6" w:space="0" w:color="000000"/>
            </w:tcBorders>
          </w:tcPr>
          <w:p w14:paraId="46E5498B"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lang w:val="sr-Latn-ME"/>
              </w:rPr>
            </w:pPr>
          </w:p>
          <w:p w14:paraId="65433116" w14:textId="77777777" w:rsidR="00896B32" w:rsidRPr="00896B32" w:rsidRDefault="00896B32" w:rsidP="004E1A06">
            <w:pPr>
              <w:widowControl w:val="0"/>
              <w:autoSpaceDE w:val="0"/>
              <w:autoSpaceDN w:val="0"/>
              <w:spacing w:before="8" w:after="0" w:line="240" w:lineRule="auto"/>
              <w:jc w:val="center"/>
              <w:rPr>
                <w:rFonts w:ascii="Times New Roman" w:eastAsia="Times New Roman" w:hAnsi="Times New Roman" w:cs="Times New Roman"/>
                <w:lang w:val="sr-Latn-ME"/>
              </w:rPr>
            </w:pPr>
          </w:p>
          <w:p w14:paraId="5DBEFFCB" w14:textId="77777777" w:rsidR="00896B32" w:rsidRPr="00896B32" w:rsidRDefault="00896B32" w:rsidP="006E052D">
            <w:pPr>
              <w:widowControl w:val="0"/>
              <w:autoSpaceDE w:val="0"/>
              <w:autoSpaceDN w:val="0"/>
              <w:spacing w:after="0" w:line="240" w:lineRule="auto"/>
              <w:ind w:left="392" w:right="380" w:hanging="392"/>
              <w:rPr>
                <w:rFonts w:ascii="Times New Roman" w:eastAsia="Times New Roman" w:hAnsi="Times New Roman" w:cs="Times New Roman"/>
                <w:lang w:val="sr-Latn-ME"/>
              </w:rPr>
            </w:pPr>
            <w:r w:rsidRPr="00896B32">
              <w:rPr>
                <w:rFonts w:ascii="Times New Roman" w:eastAsia="Times New Roman" w:hAnsi="Times New Roman" w:cs="Times New Roman"/>
                <w:lang w:val="sr-Latn-ME"/>
              </w:rPr>
              <w:t>11,3</w:t>
            </w:r>
          </w:p>
          <w:p w14:paraId="0367F0AE" w14:textId="77777777" w:rsidR="00896B32" w:rsidRPr="00896B32" w:rsidRDefault="00896B32" w:rsidP="006E052D">
            <w:pPr>
              <w:widowControl w:val="0"/>
              <w:autoSpaceDE w:val="0"/>
              <w:autoSpaceDN w:val="0"/>
              <w:spacing w:after="0" w:line="240" w:lineRule="auto"/>
              <w:rPr>
                <w:rFonts w:ascii="Times New Roman" w:eastAsia="Times New Roman" w:hAnsi="Times New Roman" w:cs="Times New Roman"/>
                <w:lang w:val="sr-Latn-ME"/>
              </w:rPr>
            </w:pPr>
          </w:p>
          <w:p w14:paraId="45890632" w14:textId="77777777" w:rsidR="00896B32" w:rsidRPr="00896B32" w:rsidRDefault="00896B32" w:rsidP="006E052D">
            <w:pPr>
              <w:widowControl w:val="0"/>
              <w:autoSpaceDE w:val="0"/>
              <w:autoSpaceDN w:val="0"/>
              <w:spacing w:after="0" w:line="240" w:lineRule="auto"/>
              <w:ind w:left="389" w:right="384" w:hanging="389"/>
              <w:rPr>
                <w:rFonts w:ascii="Times New Roman" w:eastAsia="Times New Roman" w:hAnsi="Times New Roman" w:cs="Times New Roman"/>
                <w:lang w:val="sr-Latn-ME"/>
              </w:rPr>
            </w:pPr>
            <w:r w:rsidRPr="00896B32">
              <w:rPr>
                <w:rFonts w:ascii="Times New Roman" w:eastAsia="Times New Roman" w:hAnsi="Times New Roman" w:cs="Times New Roman"/>
                <w:lang w:val="sr-Latn-ME"/>
              </w:rPr>
              <w:t>46</w:t>
            </w:r>
          </w:p>
          <w:p w14:paraId="34BF94D7" w14:textId="77777777" w:rsidR="00896B32" w:rsidRPr="00896B32" w:rsidRDefault="00896B32" w:rsidP="006E052D">
            <w:pPr>
              <w:widowControl w:val="0"/>
              <w:autoSpaceDE w:val="0"/>
              <w:autoSpaceDN w:val="0"/>
              <w:spacing w:before="11" w:after="0" w:line="240" w:lineRule="auto"/>
              <w:ind w:hanging="389"/>
              <w:rPr>
                <w:rFonts w:ascii="Times New Roman" w:eastAsia="Times New Roman" w:hAnsi="Times New Roman" w:cs="Times New Roman"/>
                <w:lang w:val="sr-Latn-ME"/>
              </w:rPr>
            </w:pPr>
          </w:p>
          <w:p w14:paraId="34BDCC6E" w14:textId="77777777" w:rsidR="00896B32" w:rsidRPr="00896B32" w:rsidRDefault="00896B32" w:rsidP="006E052D">
            <w:pPr>
              <w:widowControl w:val="0"/>
              <w:autoSpaceDE w:val="0"/>
              <w:autoSpaceDN w:val="0"/>
              <w:spacing w:after="0" w:line="240" w:lineRule="auto"/>
              <w:ind w:left="389" w:right="384" w:hanging="389"/>
              <w:rPr>
                <w:rFonts w:ascii="Times New Roman" w:eastAsia="Times New Roman" w:hAnsi="Times New Roman" w:cs="Times New Roman"/>
                <w:lang w:val="sr-Latn-ME"/>
              </w:rPr>
            </w:pPr>
            <w:r w:rsidRPr="00896B32">
              <w:rPr>
                <w:rFonts w:ascii="Times New Roman" w:eastAsia="Times New Roman" w:hAnsi="Times New Roman" w:cs="Times New Roman"/>
                <w:lang w:val="sr-Latn-ME"/>
              </w:rPr>
              <w:t>21</w:t>
            </w:r>
          </w:p>
        </w:tc>
        <w:tc>
          <w:tcPr>
            <w:tcW w:w="1134" w:type="dxa"/>
            <w:tcBorders>
              <w:top w:val="single" w:sz="6" w:space="0" w:color="000000"/>
              <w:left w:val="single" w:sz="6" w:space="0" w:color="000000"/>
              <w:bottom w:val="single" w:sz="6" w:space="0" w:color="000000"/>
              <w:right w:val="single" w:sz="6" w:space="0" w:color="000000"/>
            </w:tcBorders>
          </w:tcPr>
          <w:p w14:paraId="70586702" w14:textId="77777777" w:rsidR="00896B32" w:rsidRPr="00896B32" w:rsidRDefault="00896B32" w:rsidP="004E1A06">
            <w:pPr>
              <w:widowControl w:val="0"/>
              <w:autoSpaceDE w:val="0"/>
              <w:autoSpaceDN w:val="0"/>
              <w:spacing w:after="0" w:line="240" w:lineRule="auto"/>
              <w:jc w:val="center"/>
              <w:rPr>
                <w:rFonts w:ascii="Times New Roman" w:eastAsia="Times New Roman" w:hAnsi="Times New Roman" w:cs="Times New Roman"/>
                <w:lang w:val="sr-Latn-ME"/>
              </w:rPr>
            </w:pPr>
          </w:p>
          <w:p w14:paraId="0A74A9C5" w14:textId="77777777" w:rsidR="00896B32" w:rsidRPr="00896B32" w:rsidRDefault="00896B32" w:rsidP="004E1A06">
            <w:pPr>
              <w:widowControl w:val="0"/>
              <w:autoSpaceDE w:val="0"/>
              <w:autoSpaceDN w:val="0"/>
              <w:spacing w:before="8" w:after="0" w:line="240" w:lineRule="auto"/>
              <w:jc w:val="center"/>
              <w:rPr>
                <w:rFonts w:ascii="Times New Roman" w:eastAsia="Times New Roman" w:hAnsi="Times New Roman" w:cs="Times New Roman"/>
                <w:lang w:val="sr-Latn-ME"/>
              </w:rPr>
            </w:pPr>
          </w:p>
          <w:p w14:paraId="38A1AFBA" w14:textId="77777777" w:rsidR="00896B32" w:rsidRPr="00896B32" w:rsidRDefault="00896B32" w:rsidP="006E052D">
            <w:pPr>
              <w:widowControl w:val="0"/>
              <w:autoSpaceDE w:val="0"/>
              <w:autoSpaceDN w:val="0"/>
              <w:spacing w:after="0" w:line="240" w:lineRule="auto"/>
              <w:ind w:left="391" w:right="380" w:hanging="391"/>
              <w:rPr>
                <w:rFonts w:ascii="Times New Roman" w:eastAsia="Times New Roman" w:hAnsi="Times New Roman" w:cs="Times New Roman"/>
                <w:lang w:val="sr-Latn-ME"/>
              </w:rPr>
            </w:pPr>
            <w:r w:rsidRPr="00896B32">
              <w:rPr>
                <w:rFonts w:ascii="Times New Roman" w:eastAsia="Times New Roman" w:hAnsi="Times New Roman" w:cs="Times New Roman"/>
                <w:lang w:val="sr-Latn-ME"/>
              </w:rPr>
              <w:t>10,1</w:t>
            </w:r>
          </w:p>
          <w:p w14:paraId="2DDF3F26" w14:textId="77777777" w:rsidR="00896B32" w:rsidRPr="00896B32" w:rsidRDefault="00896B32" w:rsidP="006E052D">
            <w:pPr>
              <w:widowControl w:val="0"/>
              <w:autoSpaceDE w:val="0"/>
              <w:autoSpaceDN w:val="0"/>
              <w:spacing w:after="0" w:line="240" w:lineRule="auto"/>
              <w:rPr>
                <w:rFonts w:ascii="Times New Roman" w:eastAsia="Times New Roman" w:hAnsi="Times New Roman" w:cs="Times New Roman"/>
                <w:lang w:val="sr-Latn-ME"/>
              </w:rPr>
            </w:pPr>
          </w:p>
          <w:p w14:paraId="688660B4" w14:textId="77777777" w:rsidR="00896B32" w:rsidRPr="00896B32" w:rsidRDefault="00896B32" w:rsidP="006E052D">
            <w:pPr>
              <w:widowControl w:val="0"/>
              <w:autoSpaceDE w:val="0"/>
              <w:autoSpaceDN w:val="0"/>
              <w:spacing w:after="0" w:line="240" w:lineRule="auto"/>
              <w:ind w:left="390" w:right="384" w:hanging="390"/>
              <w:rPr>
                <w:rFonts w:ascii="Times New Roman" w:eastAsia="Times New Roman" w:hAnsi="Times New Roman" w:cs="Times New Roman"/>
                <w:lang w:val="sr-Latn-ME"/>
              </w:rPr>
            </w:pPr>
            <w:r w:rsidRPr="00896B32">
              <w:rPr>
                <w:rFonts w:ascii="Times New Roman" w:eastAsia="Times New Roman" w:hAnsi="Times New Roman" w:cs="Times New Roman"/>
                <w:lang w:val="sr-Latn-ME"/>
              </w:rPr>
              <w:t>41</w:t>
            </w:r>
          </w:p>
          <w:p w14:paraId="0638D9AC" w14:textId="77777777" w:rsidR="00896B32" w:rsidRPr="00896B32" w:rsidRDefault="00896B32" w:rsidP="006E052D">
            <w:pPr>
              <w:widowControl w:val="0"/>
              <w:autoSpaceDE w:val="0"/>
              <w:autoSpaceDN w:val="0"/>
              <w:spacing w:before="11" w:after="0" w:line="240" w:lineRule="auto"/>
              <w:rPr>
                <w:rFonts w:ascii="Times New Roman" w:eastAsia="Times New Roman" w:hAnsi="Times New Roman" w:cs="Times New Roman"/>
                <w:lang w:val="sr-Latn-ME"/>
              </w:rPr>
            </w:pPr>
          </w:p>
          <w:p w14:paraId="4E034DC3" w14:textId="77777777" w:rsidR="00896B32" w:rsidRPr="00896B32" w:rsidRDefault="00896B32" w:rsidP="006E052D">
            <w:pPr>
              <w:widowControl w:val="0"/>
              <w:autoSpaceDE w:val="0"/>
              <w:autoSpaceDN w:val="0"/>
              <w:spacing w:after="0" w:line="240" w:lineRule="auto"/>
              <w:ind w:left="390" w:right="384" w:hanging="390"/>
              <w:rPr>
                <w:rFonts w:ascii="Times New Roman" w:eastAsia="Times New Roman" w:hAnsi="Times New Roman" w:cs="Times New Roman"/>
                <w:lang w:val="sr-Latn-ME"/>
              </w:rPr>
            </w:pPr>
            <w:r w:rsidRPr="00896B32">
              <w:rPr>
                <w:rFonts w:ascii="Times New Roman" w:eastAsia="Times New Roman" w:hAnsi="Times New Roman" w:cs="Times New Roman"/>
                <w:lang w:val="sr-Latn-ME"/>
              </w:rPr>
              <w:t>14</w:t>
            </w:r>
          </w:p>
        </w:tc>
        <w:tc>
          <w:tcPr>
            <w:tcW w:w="3402" w:type="dxa"/>
            <w:tcBorders>
              <w:top w:val="single" w:sz="6" w:space="0" w:color="000000"/>
              <w:left w:val="single" w:sz="6" w:space="0" w:color="000000"/>
              <w:bottom w:val="single" w:sz="6" w:space="0" w:color="000000"/>
              <w:right w:val="single" w:sz="6" w:space="0" w:color="000000"/>
            </w:tcBorders>
          </w:tcPr>
          <w:p w14:paraId="6FCB071B"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p w14:paraId="5ADC8BC5" w14:textId="77777777" w:rsidR="00896B32" w:rsidRPr="00896B32" w:rsidRDefault="00896B32" w:rsidP="00896B32">
            <w:pPr>
              <w:widowControl w:val="0"/>
              <w:autoSpaceDE w:val="0"/>
              <w:autoSpaceDN w:val="0"/>
              <w:spacing w:before="8" w:after="0" w:line="240" w:lineRule="auto"/>
              <w:jc w:val="both"/>
              <w:rPr>
                <w:rFonts w:ascii="Times New Roman" w:eastAsia="Times New Roman" w:hAnsi="Times New Roman" w:cs="Times New Roman"/>
                <w:lang w:val="sr-Latn-ME"/>
              </w:rPr>
            </w:pPr>
          </w:p>
          <w:p w14:paraId="59EAF33C" w14:textId="77777777" w:rsidR="00896B32" w:rsidRPr="00896B32" w:rsidRDefault="00896B32" w:rsidP="006E052D">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Odnos hazarda: 1,122</w:t>
            </w:r>
          </w:p>
          <w:p w14:paraId="25822981" w14:textId="77777777" w:rsidR="00896B32" w:rsidRPr="00896B32" w:rsidRDefault="00896B32" w:rsidP="006E052D">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[97,2% CI: 0,937; 1,342] *</w:t>
            </w:r>
          </w:p>
          <w:p w14:paraId="0D7EF223" w14:textId="77777777" w:rsidR="004E1A06" w:rsidRDefault="00896B32" w:rsidP="006E052D">
            <w:pPr>
              <w:widowControl w:val="0"/>
              <w:autoSpaceDE w:val="0"/>
              <w:autoSpaceDN w:val="0"/>
              <w:spacing w:after="0" w:line="240" w:lineRule="auto"/>
              <w:ind w:left="284" w:right="497" w:hanging="216"/>
              <w:rPr>
                <w:rFonts w:ascii="Times New Roman" w:eastAsia="Times New Roman" w:hAnsi="Times New Roman" w:cs="Times New Roman"/>
                <w:lang w:val="sr-Latn-ME"/>
              </w:rPr>
            </w:pPr>
            <w:r w:rsidRPr="00896B32">
              <w:rPr>
                <w:rFonts w:ascii="Times New Roman" w:eastAsia="Times New Roman" w:hAnsi="Times New Roman" w:cs="Times New Roman"/>
                <w:lang w:val="sr-Latn-ME"/>
              </w:rPr>
              <w:t>Razlika u liječenju: 5,4%</w:t>
            </w:r>
          </w:p>
          <w:p w14:paraId="5A1BEC00" w14:textId="77777777" w:rsidR="00896B32" w:rsidRPr="00896B32" w:rsidRDefault="00896B32" w:rsidP="006E052D">
            <w:pPr>
              <w:widowControl w:val="0"/>
              <w:tabs>
                <w:tab w:val="left" w:pos="2881"/>
              </w:tabs>
              <w:autoSpaceDE w:val="0"/>
              <w:autoSpaceDN w:val="0"/>
              <w:spacing w:after="0" w:line="240" w:lineRule="auto"/>
              <w:ind w:left="284" w:right="497" w:hanging="216"/>
              <w:rPr>
                <w:rFonts w:ascii="Times New Roman" w:eastAsia="Times New Roman" w:hAnsi="Times New Roman" w:cs="Times New Roman"/>
                <w:lang w:val="sr-Latn-ME"/>
              </w:rPr>
            </w:pPr>
            <w:r w:rsidRPr="00896B32">
              <w:rPr>
                <w:rFonts w:ascii="Times New Roman" w:eastAsia="Times New Roman" w:hAnsi="Times New Roman" w:cs="Times New Roman"/>
                <w:lang w:val="sr-Latn-ME"/>
              </w:rPr>
              <w:t>[95% CI: -1,1; 12,0]</w:t>
            </w:r>
          </w:p>
          <w:p w14:paraId="7C399A2E" w14:textId="77777777" w:rsidR="00896B32" w:rsidRPr="00896B32" w:rsidRDefault="00896B32" w:rsidP="006E052D">
            <w:pPr>
              <w:widowControl w:val="0"/>
              <w:autoSpaceDE w:val="0"/>
              <w:autoSpaceDN w:val="0"/>
              <w:spacing w:before="2" w:after="0" w:line="240" w:lineRule="auto"/>
              <w:ind w:left="284" w:right="497" w:hanging="253"/>
              <w:rPr>
                <w:rFonts w:ascii="Times New Roman" w:eastAsia="Times New Roman" w:hAnsi="Times New Roman" w:cs="Times New Roman"/>
                <w:lang w:val="sr-Latn-ME"/>
              </w:rPr>
            </w:pPr>
            <w:r w:rsidRPr="00896B32">
              <w:rPr>
                <w:rFonts w:ascii="Times New Roman" w:eastAsia="Times New Roman" w:hAnsi="Times New Roman" w:cs="Times New Roman"/>
                <w:lang w:val="sr-Latn-ME"/>
              </w:rPr>
              <w:t>Razlika u liječenju: 6,2%</w:t>
            </w:r>
          </w:p>
          <w:p w14:paraId="48DCE347" w14:textId="77777777" w:rsidR="00896B32" w:rsidRPr="00896B32" w:rsidRDefault="00896B32" w:rsidP="006E052D">
            <w:pPr>
              <w:widowControl w:val="0"/>
              <w:autoSpaceDE w:val="0"/>
              <w:autoSpaceDN w:val="0"/>
              <w:spacing w:before="2" w:after="0" w:line="240" w:lineRule="auto"/>
              <w:ind w:left="284" w:right="497" w:hanging="253"/>
              <w:rPr>
                <w:rFonts w:ascii="Times New Roman" w:eastAsia="Times New Roman" w:hAnsi="Times New Roman" w:cs="Times New Roman"/>
                <w:lang w:val="sr-Latn-ME"/>
              </w:rPr>
            </w:pPr>
            <w:r w:rsidRPr="00896B32">
              <w:rPr>
                <w:rFonts w:ascii="Times New Roman" w:eastAsia="Times New Roman" w:hAnsi="Times New Roman" w:cs="Times New Roman"/>
                <w:lang w:val="sr-Latn-ME"/>
              </w:rPr>
              <w:t>[95% CI: 0,2; 12,3]</w:t>
            </w:r>
          </w:p>
        </w:tc>
      </w:tr>
      <w:tr w:rsidR="00896B32" w:rsidRPr="00896B32" w14:paraId="0AE0C433" w14:textId="77777777" w:rsidTr="00CA6507">
        <w:trPr>
          <w:trHeight w:val="757"/>
          <w:jc w:val="center"/>
        </w:trPr>
        <w:tc>
          <w:tcPr>
            <w:tcW w:w="3402" w:type="dxa"/>
            <w:tcBorders>
              <w:top w:val="single" w:sz="6" w:space="0" w:color="000000"/>
              <w:bottom w:val="single" w:sz="6" w:space="0" w:color="000000"/>
              <w:right w:val="single" w:sz="6" w:space="0" w:color="000000"/>
            </w:tcBorders>
          </w:tcPr>
          <w:p w14:paraId="13DC4C90" w14:textId="77777777" w:rsidR="00896B32" w:rsidRPr="00896B32" w:rsidRDefault="00896B32" w:rsidP="00896B32">
            <w:pPr>
              <w:widowControl w:val="0"/>
              <w:autoSpaceDE w:val="0"/>
              <w:autoSpaceDN w:val="0"/>
              <w:spacing w:after="0" w:line="240" w:lineRule="auto"/>
              <w:ind w:left="106" w:right="14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Medijana vremena do progresije (sedmice):</w:t>
            </w:r>
          </w:p>
        </w:tc>
        <w:tc>
          <w:tcPr>
            <w:tcW w:w="1134" w:type="dxa"/>
            <w:tcBorders>
              <w:top w:val="single" w:sz="6" w:space="0" w:color="000000"/>
              <w:left w:val="single" w:sz="6" w:space="0" w:color="000000"/>
              <w:bottom w:val="single" w:sz="6" w:space="0" w:color="000000"/>
              <w:right w:val="single" w:sz="6" w:space="0" w:color="000000"/>
            </w:tcBorders>
          </w:tcPr>
          <w:p w14:paraId="0571EFA1" w14:textId="77777777" w:rsidR="00896B32" w:rsidRPr="00896B32" w:rsidRDefault="00896B32" w:rsidP="004E1A06">
            <w:pPr>
              <w:widowControl w:val="0"/>
              <w:autoSpaceDE w:val="0"/>
              <w:autoSpaceDN w:val="0"/>
              <w:spacing w:before="7" w:after="0" w:line="240" w:lineRule="auto"/>
              <w:jc w:val="center"/>
              <w:rPr>
                <w:rFonts w:ascii="Times New Roman" w:eastAsia="Times New Roman" w:hAnsi="Times New Roman" w:cs="Times New Roman"/>
                <w:lang w:val="sr-Latn-ME"/>
              </w:rPr>
            </w:pPr>
          </w:p>
          <w:p w14:paraId="7F02B99E" w14:textId="77777777" w:rsidR="00896B32" w:rsidRPr="00896B32" w:rsidRDefault="00896B32" w:rsidP="004E1A06">
            <w:pPr>
              <w:widowControl w:val="0"/>
              <w:autoSpaceDE w:val="0"/>
              <w:autoSpaceDN w:val="0"/>
              <w:spacing w:after="0" w:line="240" w:lineRule="auto"/>
              <w:ind w:left="391" w:right="384" w:hanging="393"/>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22,0</w:t>
            </w:r>
          </w:p>
        </w:tc>
        <w:tc>
          <w:tcPr>
            <w:tcW w:w="1134" w:type="dxa"/>
            <w:tcBorders>
              <w:top w:val="single" w:sz="6" w:space="0" w:color="000000"/>
              <w:left w:val="single" w:sz="6" w:space="0" w:color="000000"/>
              <w:bottom w:val="single" w:sz="6" w:space="0" w:color="000000"/>
              <w:right w:val="single" w:sz="6" w:space="0" w:color="000000"/>
            </w:tcBorders>
          </w:tcPr>
          <w:p w14:paraId="2697E334" w14:textId="77777777" w:rsidR="00896B32" w:rsidRPr="00896B32" w:rsidRDefault="00896B32" w:rsidP="004E1A06">
            <w:pPr>
              <w:widowControl w:val="0"/>
              <w:autoSpaceDE w:val="0"/>
              <w:autoSpaceDN w:val="0"/>
              <w:spacing w:before="7" w:after="0" w:line="240" w:lineRule="auto"/>
              <w:jc w:val="center"/>
              <w:rPr>
                <w:rFonts w:ascii="Times New Roman" w:eastAsia="Times New Roman" w:hAnsi="Times New Roman" w:cs="Times New Roman"/>
                <w:lang w:val="sr-Latn-ME"/>
              </w:rPr>
            </w:pPr>
          </w:p>
          <w:p w14:paraId="2BF3FEA9" w14:textId="77777777" w:rsidR="00896B32" w:rsidRPr="00896B32" w:rsidRDefault="00896B32" w:rsidP="004E1A06">
            <w:pPr>
              <w:widowControl w:val="0"/>
              <w:autoSpaceDE w:val="0"/>
              <w:autoSpaceDN w:val="0"/>
              <w:spacing w:after="0" w:line="240" w:lineRule="auto"/>
              <w:ind w:left="391" w:right="384" w:hanging="39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23,0</w:t>
            </w:r>
          </w:p>
        </w:tc>
        <w:tc>
          <w:tcPr>
            <w:tcW w:w="3402" w:type="dxa"/>
            <w:tcBorders>
              <w:top w:val="single" w:sz="6" w:space="0" w:color="000000"/>
              <w:left w:val="single" w:sz="6" w:space="0" w:color="000000"/>
              <w:bottom w:val="single" w:sz="6" w:space="0" w:color="000000"/>
              <w:right w:val="single" w:sz="6" w:space="0" w:color="000000"/>
            </w:tcBorders>
          </w:tcPr>
          <w:p w14:paraId="4A7D58C9" w14:textId="77777777" w:rsidR="00896B32" w:rsidRPr="00896B32" w:rsidRDefault="00896B32" w:rsidP="006E052D">
            <w:pPr>
              <w:widowControl w:val="0"/>
              <w:autoSpaceDE w:val="0"/>
              <w:autoSpaceDN w:val="0"/>
              <w:spacing w:before="7" w:after="0" w:line="240" w:lineRule="auto"/>
              <w:rPr>
                <w:rFonts w:ascii="Times New Roman" w:eastAsia="Times New Roman" w:hAnsi="Times New Roman" w:cs="Times New Roman"/>
                <w:lang w:val="sr-Latn-ME"/>
              </w:rPr>
            </w:pPr>
          </w:p>
          <w:p w14:paraId="45C3E41F" w14:textId="77777777" w:rsidR="00896B32" w:rsidRPr="00896B32" w:rsidRDefault="006E052D" w:rsidP="006E052D">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 xml:space="preserve">  </w:t>
            </w:r>
            <w:r w:rsidR="00896B32" w:rsidRPr="00896B32">
              <w:rPr>
                <w:rFonts w:ascii="Times New Roman" w:eastAsia="Times New Roman" w:hAnsi="Times New Roman" w:cs="Times New Roman"/>
                <w:lang w:val="sr-Latn-ME"/>
              </w:rPr>
              <w:t>Odnos hazarda: 1,032</w:t>
            </w:r>
          </w:p>
          <w:p w14:paraId="07134F95" w14:textId="77777777" w:rsidR="00896B32" w:rsidRPr="00896B32" w:rsidRDefault="00896B32" w:rsidP="006E052D">
            <w:pPr>
              <w:widowControl w:val="0"/>
              <w:autoSpaceDE w:val="0"/>
              <w:autoSpaceDN w:val="0"/>
              <w:spacing w:after="0" w:line="240" w:lineRule="auto"/>
              <w:ind w:left="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[95% CI: 0,876; 1,216]</w:t>
            </w:r>
          </w:p>
        </w:tc>
      </w:tr>
      <w:tr w:rsidR="00896B32" w:rsidRPr="00896B32" w14:paraId="5796955B" w14:textId="77777777" w:rsidTr="00CA6507">
        <w:trPr>
          <w:trHeight w:val="507"/>
          <w:jc w:val="center"/>
        </w:trPr>
        <w:tc>
          <w:tcPr>
            <w:tcW w:w="3402" w:type="dxa"/>
            <w:tcBorders>
              <w:top w:val="single" w:sz="6" w:space="0" w:color="000000"/>
              <w:right w:val="single" w:sz="6" w:space="0" w:color="000000"/>
            </w:tcBorders>
          </w:tcPr>
          <w:p w14:paraId="6BD38D6D"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Ukupni terapijski odgovor (%):</w:t>
            </w:r>
          </w:p>
        </w:tc>
        <w:tc>
          <w:tcPr>
            <w:tcW w:w="1134" w:type="dxa"/>
            <w:tcBorders>
              <w:top w:val="single" w:sz="6" w:space="0" w:color="000000"/>
              <w:left w:val="single" w:sz="6" w:space="0" w:color="000000"/>
              <w:right w:val="single" w:sz="6" w:space="0" w:color="000000"/>
            </w:tcBorders>
          </w:tcPr>
          <w:p w14:paraId="2DE57194" w14:textId="77777777" w:rsidR="00896B32" w:rsidRPr="00896B32" w:rsidRDefault="00896B32" w:rsidP="004E1A06">
            <w:pPr>
              <w:widowControl w:val="0"/>
              <w:autoSpaceDE w:val="0"/>
              <w:autoSpaceDN w:val="0"/>
              <w:spacing w:after="0" w:line="240" w:lineRule="auto"/>
              <w:ind w:left="388" w:right="384" w:hanging="390"/>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31,6</w:t>
            </w:r>
          </w:p>
        </w:tc>
        <w:tc>
          <w:tcPr>
            <w:tcW w:w="1134" w:type="dxa"/>
            <w:tcBorders>
              <w:top w:val="single" w:sz="6" w:space="0" w:color="000000"/>
              <w:left w:val="single" w:sz="6" w:space="0" w:color="000000"/>
              <w:right w:val="single" w:sz="6" w:space="0" w:color="000000"/>
            </w:tcBorders>
          </w:tcPr>
          <w:p w14:paraId="564312A8" w14:textId="77777777" w:rsidR="00896B32" w:rsidRPr="00896B32" w:rsidRDefault="00896B32" w:rsidP="004E1A06">
            <w:pPr>
              <w:widowControl w:val="0"/>
              <w:autoSpaceDE w:val="0"/>
              <w:autoSpaceDN w:val="0"/>
              <w:spacing w:after="0" w:line="240" w:lineRule="auto"/>
              <w:ind w:left="387" w:right="384" w:hanging="38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24,5</w:t>
            </w:r>
          </w:p>
        </w:tc>
        <w:tc>
          <w:tcPr>
            <w:tcW w:w="3402" w:type="dxa"/>
            <w:tcBorders>
              <w:top w:val="single" w:sz="6" w:space="0" w:color="000000"/>
              <w:left w:val="single" w:sz="6" w:space="0" w:color="000000"/>
              <w:right w:val="single" w:sz="6" w:space="0" w:color="000000"/>
            </w:tcBorders>
          </w:tcPr>
          <w:p w14:paraId="662F9357" w14:textId="77777777" w:rsidR="00896B32" w:rsidRPr="00896B32" w:rsidRDefault="00896B32" w:rsidP="006E052D">
            <w:pPr>
              <w:widowControl w:val="0"/>
              <w:autoSpaceDE w:val="0"/>
              <w:autoSpaceDN w:val="0"/>
              <w:spacing w:before="2" w:after="0" w:line="240" w:lineRule="auto"/>
              <w:ind w:left="69" w:right="499"/>
              <w:rPr>
                <w:rFonts w:ascii="Times New Roman" w:eastAsia="Times New Roman" w:hAnsi="Times New Roman" w:cs="Times New Roman"/>
                <w:lang w:val="sr-Latn-ME"/>
              </w:rPr>
            </w:pPr>
            <w:r w:rsidRPr="00896B32">
              <w:rPr>
                <w:rFonts w:ascii="Times New Roman" w:eastAsia="Times New Roman" w:hAnsi="Times New Roman" w:cs="Times New Roman"/>
                <w:lang w:val="sr-Latn-ME"/>
              </w:rPr>
              <w:t>Razlika u liječenju: 7,1%</w:t>
            </w:r>
          </w:p>
          <w:p w14:paraId="4A34686A" w14:textId="77777777" w:rsidR="00896B32" w:rsidRPr="00896B32" w:rsidRDefault="00896B32" w:rsidP="006E052D">
            <w:pPr>
              <w:widowControl w:val="0"/>
              <w:autoSpaceDE w:val="0"/>
              <w:autoSpaceDN w:val="0"/>
              <w:spacing w:before="2" w:after="0" w:line="240" w:lineRule="auto"/>
              <w:ind w:left="69" w:right="499"/>
              <w:rPr>
                <w:rFonts w:ascii="Times New Roman" w:eastAsia="Times New Roman" w:hAnsi="Times New Roman" w:cs="Times New Roman"/>
                <w:lang w:val="sr-Latn-ME"/>
              </w:rPr>
            </w:pPr>
            <w:r w:rsidRPr="00896B32">
              <w:rPr>
                <w:rFonts w:ascii="Times New Roman" w:eastAsia="Times New Roman" w:hAnsi="Times New Roman" w:cs="Times New Roman"/>
                <w:lang w:val="sr-Latn-ME"/>
              </w:rPr>
              <w:t>[95% CI: 0,7; 13,5]</w:t>
            </w:r>
          </w:p>
        </w:tc>
      </w:tr>
    </w:tbl>
    <w:p w14:paraId="46EC9EA6" w14:textId="77777777" w:rsidR="00896B32" w:rsidRPr="00896B32" w:rsidRDefault="00896B32" w:rsidP="00896B32">
      <w:pPr>
        <w:widowControl w:val="0"/>
        <w:autoSpaceDE w:val="0"/>
        <w:autoSpaceDN w:val="0"/>
        <w:spacing w:after="0" w:line="240" w:lineRule="auto"/>
        <w:ind w:right="1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Korigovano za višestruko poređenje i prilagođeno faktorima stratifikacije (stepen bolesti i regija liječenja) na osnovu podataka iz populacije pacijenata koji su se mogli procijeniti.</w:t>
      </w:r>
    </w:p>
    <w:p w14:paraId="7E8F10EE" w14:textId="77777777" w:rsidR="00896B32" w:rsidRP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lang w:val="sr-Latn-ME"/>
        </w:rPr>
      </w:pPr>
    </w:p>
    <w:p w14:paraId="5189775E" w14:textId="77777777" w:rsidR="00896B32" w:rsidRPr="00CA6507" w:rsidRDefault="00896B32" w:rsidP="00CA6507">
      <w:pPr>
        <w:widowControl w:val="0"/>
        <w:autoSpaceDE w:val="0"/>
        <w:autoSpaceDN w:val="0"/>
        <w:spacing w:after="0" w:line="240" w:lineRule="auto"/>
        <w:ind w:right="-12"/>
        <w:jc w:val="both"/>
        <w:rPr>
          <w:rFonts w:ascii="Times New Roman" w:eastAsia="Times New Roman" w:hAnsi="Times New Roman" w:cs="Times New Roman"/>
          <w:bCs/>
          <w:lang w:val="sr-Latn-ME"/>
        </w:rPr>
      </w:pPr>
      <w:r w:rsidRPr="00CA6507">
        <w:rPr>
          <w:rFonts w:ascii="Times New Roman" w:eastAsia="Times New Roman" w:hAnsi="Times New Roman" w:cs="Times New Roman"/>
          <w:bCs/>
          <w:lang w:val="sr-Latn-ME"/>
        </w:rPr>
        <w:t>Sekundarni ishodi uključivali su promjenu u stepenu bola, opštu procjenu kvaliteta života prema</w:t>
      </w:r>
      <w:r w:rsidR="00CA6507" w:rsidRPr="00CA6507">
        <w:rPr>
          <w:rFonts w:ascii="Times New Roman" w:eastAsia="Times New Roman" w:hAnsi="Times New Roman" w:cs="Times New Roman"/>
          <w:bCs/>
          <w:lang w:val="sr-Latn-ME"/>
        </w:rPr>
        <w:t xml:space="preserve"> </w:t>
      </w:r>
      <w:r w:rsidRPr="00CA6507">
        <w:rPr>
          <w:rFonts w:ascii="Times New Roman" w:eastAsia="Times New Roman" w:hAnsi="Times New Roman" w:cs="Times New Roman"/>
          <w:bCs/>
          <w:lang w:val="sr-Latn-ME"/>
        </w:rPr>
        <w:t>EuroQoL-5D, skali simptoma karcinoma pluća (</w:t>
      </w:r>
      <w:r w:rsidRPr="00CA6507">
        <w:rPr>
          <w:rFonts w:ascii="Times New Roman" w:eastAsia="Times New Roman" w:hAnsi="Times New Roman" w:cs="Times New Roman"/>
          <w:bCs/>
          <w:i/>
          <w:lang w:val="sr-Latn-ME"/>
        </w:rPr>
        <w:t>Lung Cancer Symptom Scale</w:t>
      </w:r>
      <w:r w:rsidRPr="00CA6507">
        <w:rPr>
          <w:rFonts w:ascii="Times New Roman" w:eastAsia="Times New Roman" w:hAnsi="Times New Roman" w:cs="Times New Roman"/>
          <w:bCs/>
          <w:lang w:val="sr-Latn-ME"/>
        </w:rPr>
        <w:t>) i promjene u Karnofski indeksu. Rezultati tih ishoda podupirali su rezultate primarnih ishoda.</w:t>
      </w:r>
    </w:p>
    <w:p w14:paraId="21B52332" w14:textId="77777777" w:rsidR="00896B32" w:rsidRPr="00896B32" w:rsidRDefault="00896B32" w:rsidP="00CA6507">
      <w:pPr>
        <w:widowControl w:val="0"/>
        <w:autoSpaceDE w:val="0"/>
        <w:autoSpaceDN w:val="0"/>
        <w:spacing w:after="0" w:line="240" w:lineRule="auto"/>
        <w:ind w:right="-12"/>
        <w:jc w:val="both"/>
        <w:rPr>
          <w:rFonts w:ascii="Times New Roman" w:eastAsia="Times New Roman" w:hAnsi="Times New Roman" w:cs="Times New Roman"/>
          <w:lang w:val="sr-Latn-ME"/>
        </w:rPr>
      </w:pPr>
    </w:p>
    <w:p w14:paraId="3D140B08" w14:textId="77777777" w:rsidR="00896B32" w:rsidRPr="00896B32" w:rsidRDefault="00896B32" w:rsidP="00CA6507">
      <w:pPr>
        <w:widowControl w:val="0"/>
        <w:autoSpaceDE w:val="0"/>
        <w:autoSpaceDN w:val="0"/>
        <w:spacing w:after="0" w:line="240" w:lineRule="auto"/>
        <w:ind w:right="-12"/>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Za kombinaciju docetaksel/karboplatin nije se mogla dokazati jednaka ili neinferiorna efikasnost, u poređenju sa referentnom kombinacijom liječenja VCis.</w:t>
      </w:r>
    </w:p>
    <w:p w14:paraId="44F811E4" w14:textId="77777777" w:rsidR="00896B32" w:rsidRP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lang w:val="sr-Latn-ME"/>
        </w:rPr>
      </w:pPr>
    </w:p>
    <w:p w14:paraId="7BD32573" w14:textId="77777777" w:rsidR="00896B32" w:rsidRP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i/>
          <w:u w:val="single"/>
          <w:lang w:val="sr-Latn-ME"/>
        </w:rPr>
      </w:pPr>
      <w:r w:rsidRPr="00896B32">
        <w:rPr>
          <w:rFonts w:ascii="Times New Roman" w:eastAsia="Times New Roman" w:hAnsi="Times New Roman" w:cs="Times New Roman"/>
          <w:i/>
          <w:u w:val="single"/>
          <w:lang w:val="sr-Latn-ME"/>
        </w:rPr>
        <w:t>Karcinom prostate</w:t>
      </w:r>
    </w:p>
    <w:p w14:paraId="6E50B3DF" w14:textId="0BBB2F1B" w:rsidR="00896B32" w:rsidRPr="002F7D3A" w:rsidRDefault="004C55A3" w:rsidP="00896B32">
      <w:pPr>
        <w:widowControl w:val="0"/>
        <w:autoSpaceDE w:val="0"/>
        <w:autoSpaceDN w:val="0"/>
        <w:spacing w:after="0" w:line="240" w:lineRule="auto"/>
        <w:ind w:right="576"/>
        <w:jc w:val="both"/>
        <w:rPr>
          <w:rFonts w:ascii="Times New Roman" w:eastAsia="Times New Roman" w:hAnsi="Times New Roman" w:cs="Times New Roman"/>
          <w:lang w:val="pl-PL"/>
        </w:rPr>
      </w:pPr>
      <w:r w:rsidRPr="002F7D3A">
        <w:rPr>
          <w:rFonts w:ascii="Times New Roman" w:eastAsia="Times New Roman" w:hAnsi="Times New Roman" w:cs="Times New Roman"/>
          <w:lang w:val="pl-PL"/>
        </w:rPr>
        <w:t>Metastatski karcinom prostate rezistentan na kastraciju</w:t>
      </w:r>
    </w:p>
    <w:p w14:paraId="29115F09" w14:textId="61FE6BBA" w:rsidR="00896B32" w:rsidRPr="00896B32" w:rsidRDefault="00896B32" w:rsidP="00896B32">
      <w:pPr>
        <w:widowControl w:val="0"/>
        <w:autoSpaceDE w:val="0"/>
        <w:autoSpaceDN w:val="0"/>
        <w:spacing w:after="0" w:line="240" w:lineRule="auto"/>
        <w:ind w:right="1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Bezbjednost primjene i efikasnost docetaksela u kombinaciji s prednizonom ili prednizolonom ocjenjivali </w:t>
      </w:r>
      <w:r w:rsidR="004C55A3" w:rsidRPr="002F7D3A">
        <w:rPr>
          <w:rFonts w:ascii="Times New Roman" w:eastAsia="Times New Roman" w:hAnsi="Times New Roman" w:cs="Times New Roman"/>
          <w:lang w:val="pl-PL"/>
        </w:rPr>
        <w:t xml:space="preserve">su se </w:t>
      </w:r>
      <w:r w:rsidR="004C55A3">
        <w:rPr>
          <w:rFonts w:ascii="Times New Roman" w:eastAsia="Times New Roman" w:hAnsi="Times New Roman" w:cs="Times New Roman"/>
          <w:lang w:val="pl-PL"/>
        </w:rPr>
        <w:t>kod pacijenata</w:t>
      </w:r>
      <w:r w:rsidR="004C55A3" w:rsidRPr="002F7D3A">
        <w:rPr>
          <w:rFonts w:ascii="Times New Roman" w:eastAsia="Times New Roman" w:hAnsi="Times New Roman" w:cs="Times New Roman"/>
          <w:lang w:val="pl-PL"/>
        </w:rPr>
        <w:t xml:space="preserve"> s metastatskim karcinomom prostate rezistentnim na kastraciju u randomi</w:t>
      </w:r>
      <w:r w:rsidR="004C55A3">
        <w:rPr>
          <w:rFonts w:ascii="Times New Roman" w:eastAsia="Times New Roman" w:hAnsi="Times New Roman" w:cs="Times New Roman"/>
          <w:lang w:val="pl-PL"/>
        </w:rPr>
        <w:t>zovano</w:t>
      </w:r>
      <w:r w:rsidR="004C55A3" w:rsidRPr="002F7D3A">
        <w:rPr>
          <w:rFonts w:ascii="Times New Roman" w:eastAsia="Times New Roman" w:hAnsi="Times New Roman" w:cs="Times New Roman"/>
          <w:lang w:val="pl-PL"/>
        </w:rPr>
        <w:t xml:space="preserve">j multicentričnoj studiji faze III (TAX 327). </w:t>
      </w:r>
      <w:r w:rsidRPr="00896B32">
        <w:rPr>
          <w:rFonts w:ascii="Times New Roman" w:eastAsia="Times New Roman" w:hAnsi="Times New Roman" w:cs="Times New Roman"/>
          <w:lang w:val="sr-Latn-ME"/>
        </w:rPr>
        <w:t xml:space="preserve"> Ukupno 1006 pacijenata s KPS ≥ 60 randomizovani su prema liječenju u sljedeće grupe:</w:t>
      </w:r>
    </w:p>
    <w:p w14:paraId="1A779AD6" w14:textId="77777777" w:rsidR="00896B32" w:rsidRPr="00CA6507" w:rsidRDefault="00896B32" w:rsidP="00CA6507">
      <w:pPr>
        <w:pStyle w:val="ListParagraph"/>
        <w:numPr>
          <w:ilvl w:val="0"/>
          <w:numId w:val="20"/>
        </w:numPr>
        <w:ind w:right="13"/>
        <w:jc w:val="both"/>
        <w:rPr>
          <w:lang w:val="sr-Latn-ME"/>
        </w:rPr>
      </w:pPr>
      <w:r w:rsidRPr="00CA6507">
        <w:rPr>
          <w:lang w:val="sr-Latn-ME"/>
        </w:rPr>
        <w:t>docetaksel 75 mg/m2 svake tri sedmice tokom 10 ciklusa,</w:t>
      </w:r>
    </w:p>
    <w:p w14:paraId="797BD0EA" w14:textId="77777777" w:rsidR="00896B32" w:rsidRPr="00CA6507" w:rsidRDefault="00896B32" w:rsidP="00CA6507">
      <w:pPr>
        <w:pStyle w:val="ListParagraph"/>
        <w:numPr>
          <w:ilvl w:val="0"/>
          <w:numId w:val="20"/>
        </w:numPr>
        <w:ind w:right="13"/>
        <w:jc w:val="both"/>
        <w:rPr>
          <w:lang w:val="sr-Latn-ME"/>
        </w:rPr>
      </w:pPr>
      <w:r w:rsidRPr="00CA6507">
        <w:rPr>
          <w:lang w:val="sr-Latn-ME"/>
        </w:rPr>
        <w:t xml:space="preserve">docetaksel 30 mg/m2 primijenjen sedmično prvih 5 sedmica u ciklusu liječenja od 6 sedmica, tokom 5 ciklusa, </w:t>
      </w:r>
    </w:p>
    <w:p w14:paraId="1E0AA4A9" w14:textId="77777777" w:rsidR="00896B32" w:rsidRPr="00CA6507" w:rsidRDefault="00896B32" w:rsidP="00CA6507">
      <w:pPr>
        <w:pStyle w:val="ListParagraph"/>
        <w:numPr>
          <w:ilvl w:val="0"/>
          <w:numId w:val="20"/>
        </w:numPr>
        <w:ind w:right="13"/>
        <w:jc w:val="both"/>
        <w:rPr>
          <w:lang w:val="sr-Latn-ME"/>
        </w:rPr>
      </w:pPr>
      <w:r w:rsidRPr="00CA6507">
        <w:rPr>
          <w:lang w:val="sr-Latn-ME"/>
        </w:rPr>
        <w:t>mitoksantron 12 mg/m2 svake tri sedmice tokom 10 ciklusa.</w:t>
      </w:r>
    </w:p>
    <w:p w14:paraId="195BA06B" w14:textId="77777777" w:rsidR="00896B32" w:rsidRPr="00896B32" w:rsidRDefault="00896B32" w:rsidP="00896B32">
      <w:pPr>
        <w:widowControl w:val="0"/>
        <w:autoSpaceDE w:val="0"/>
        <w:autoSpaceDN w:val="0"/>
        <w:spacing w:after="0" w:line="240" w:lineRule="auto"/>
        <w:ind w:right="1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Sva tri hemoterapijska protokola primjenjivala su se u kombinaciji s prednizonom ili prednizolonom u dozi od 5 mg dva puta dnevno kontinuirano.</w:t>
      </w:r>
    </w:p>
    <w:p w14:paraId="6B25E51C" w14:textId="77777777" w:rsidR="00896B32" w:rsidRP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lang w:val="sr-Latn-ME"/>
        </w:rPr>
      </w:pPr>
    </w:p>
    <w:p w14:paraId="27D364E0" w14:textId="77777777" w:rsidR="00896B32" w:rsidRPr="00896B32" w:rsidRDefault="00896B32" w:rsidP="00896B32">
      <w:pPr>
        <w:widowControl w:val="0"/>
        <w:tabs>
          <w:tab w:val="left" w:pos="8080"/>
        </w:tabs>
        <w:autoSpaceDE w:val="0"/>
        <w:autoSpaceDN w:val="0"/>
        <w:spacing w:after="0" w:line="240" w:lineRule="auto"/>
        <w:ind w:right="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Pacijenti koji su primali docetaksel svake tri sedmice pokazali su značajno duže ukupno preživljavanje, u odnosu na pacijente liječene mitoksantronom. Produženje preživljavanja u grupi koja je primala docetaksel sedmično nije bio statistički značajan u poređenju sa kontrolnom grupom koja je primala mitoksantron. Ishodi efikasnosti za grupe docetaksela u odnosu na kontrolnu grupu prikazani su u sljedećoj tabeli:</w:t>
      </w:r>
    </w:p>
    <w:p w14:paraId="73D1A908" w14:textId="77777777" w:rsidR="00896B32" w:rsidRPr="00896B32" w:rsidRDefault="00896B32" w:rsidP="00896B32">
      <w:pPr>
        <w:widowControl w:val="0"/>
        <w:tabs>
          <w:tab w:val="left" w:pos="8505"/>
        </w:tabs>
        <w:autoSpaceDE w:val="0"/>
        <w:autoSpaceDN w:val="0"/>
        <w:spacing w:after="0" w:line="240" w:lineRule="auto"/>
        <w:ind w:right="576"/>
        <w:jc w:val="both"/>
        <w:rPr>
          <w:rFonts w:ascii="Times New Roman" w:eastAsia="Times New Roman" w:hAnsi="Times New Roman" w:cs="Times New Roman"/>
          <w:lang w:val="sr-Latn-M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1843"/>
        <w:gridCol w:w="1934"/>
        <w:gridCol w:w="2042"/>
        <w:gridCol w:w="134"/>
      </w:tblGrid>
      <w:tr w:rsidR="00896B32" w:rsidRPr="00896B32" w14:paraId="4F81E5A2" w14:textId="77777777" w:rsidTr="00896B32">
        <w:trPr>
          <w:trHeight w:val="505"/>
        </w:trPr>
        <w:tc>
          <w:tcPr>
            <w:tcW w:w="3119" w:type="dxa"/>
          </w:tcPr>
          <w:p w14:paraId="4D4E98EF"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Ishod</w:t>
            </w:r>
          </w:p>
        </w:tc>
        <w:tc>
          <w:tcPr>
            <w:tcW w:w="1843" w:type="dxa"/>
          </w:tcPr>
          <w:p w14:paraId="5B4DDA92" w14:textId="77777777" w:rsidR="00896B32" w:rsidRPr="00896B32" w:rsidRDefault="00896B32" w:rsidP="006E052D">
            <w:pPr>
              <w:widowControl w:val="0"/>
              <w:autoSpaceDE w:val="0"/>
              <w:autoSpaceDN w:val="0"/>
              <w:spacing w:after="0" w:line="240" w:lineRule="auto"/>
              <w:ind w:left="17" w:hanging="17"/>
              <w:rPr>
                <w:rFonts w:ascii="Times New Roman" w:eastAsia="Times New Roman" w:hAnsi="Times New Roman" w:cs="Times New Roman"/>
                <w:lang w:val="sr-Latn-ME"/>
              </w:rPr>
            </w:pPr>
            <w:r w:rsidRPr="00896B32">
              <w:rPr>
                <w:rFonts w:ascii="Times New Roman" w:eastAsia="Times New Roman" w:hAnsi="Times New Roman" w:cs="Times New Roman"/>
                <w:lang w:val="sr-Latn-ME"/>
              </w:rPr>
              <w:t>Docetaksel svake 3 sedmice</w:t>
            </w:r>
          </w:p>
        </w:tc>
        <w:tc>
          <w:tcPr>
            <w:tcW w:w="1934" w:type="dxa"/>
          </w:tcPr>
          <w:p w14:paraId="54C6F365" w14:textId="77777777" w:rsidR="00896B32" w:rsidRPr="00896B32" w:rsidRDefault="00896B32" w:rsidP="006E052D">
            <w:pPr>
              <w:widowControl w:val="0"/>
              <w:autoSpaceDE w:val="0"/>
              <w:autoSpaceDN w:val="0"/>
              <w:spacing w:after="0" w:line="240" w:lineRule="auto"/>
              <w:ind w:firstLine="30"/>
              <w:rPr>
                <w:rFonts w:ascii="Times New Roman" w:eastAsia="Times New Roman" w:hAnsi="Times New Roman" w:cs="Times New Roman"/>
                <w:lang w:val="sr-Latn-ME"/>
              </w:rPr>
            </w:pPr>
            <w:r w:rsidRPr="00896B32">
              <w:rPr>
                <w:rFonts w:ascii="Times New Roman" w:eastAsia="Times New Roman" w:hAnsi="Times New Roman" w:cs="Times New Roman"/>
                <w:lang w:val="sr-Latn-ME"/>
              </w:rPr>
              <w:t>Docetaksel svake sedmice</w:t>
            </w:r>
          </w:p>
        </w:tc>
        <w:tc>
          <w:tcPr>
            <w:tcW w:w="2042" w:type="dxa"/>
            <w:tcBorders>
              <w:right w:val="nil"/>
            </w:tcBorders>
          </w:tcPr>
          <w:p w14:paraId="6F745A28" w14:textId="77777777" w:rsidR="00896B32" w:rsidRPr="00896B32" w:rsidRDefault="00896B32" w:rsidP="006E052D">
            <w:pPr>
              <w:widowControl w:val="0"/>
              <w:autoSpaceDE w:val="0"/>
              <w:autoSpaceDN w:val="0"/>
              <w:spacing w:after="0" w:line="240" w:lineRule="auto"/>
              <w:ind w:left="50" w:right="-418"/>
              <w:rPr>
                <w:rFonts w:ascii="Times New Roman" w:eastAsia="Times New Roman" w:hAnsi="Times New Roman" w:cs="Times New Roman"/>
                <w:lang w:val="sr-Latn-ME"/>
              </w:rPr>
            </w:pPr>
            <w:r w:rsidRPr="00896B32">
              <w:rPr>
                <w:rFonts w:ascii="Times New Roman" w:eastAsia="Times New Roman" w:hAnsi="Times New Roman" w:cs="Times New Roman"/>
                <w:lang w:val="sr-Latn-ME"/>
              </w:rPr>
              <w:t>Mitoksantron svake tri sedmice</w:t>
            </w:r>
          </w:p>
        </w:tc>
        <w:tc>
          <w:tcPr>
            <w:tcW w:w="134" w:type="dxa"/>
            <w:tcBorders>
              <w:left w:val="nil"/>
            </w:tcBorders>
          </w:tcPr>
          <w:p w14:paraId="5DB3A305"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tc>
      </w:tr>
      <w:tr w:rsidR="00896B32" w:rsidRPr="00896B32" w14:paraId="77CEAE56" w14:textId="77777777" w:rsidTr="00896B32">
        <w:trPr>
          <w:trHeight w:val="252"/>
        </w:trPr>
        <w:tc>
          <w:tcPr>
            <w:tcW w:w="3119" w:type="dxa"/>
            <w:tcBorders>
              <w:bottom w:val="nil"/>
            </w:tcBorders>
          </w:tcPr>
          <w:p w14:paraId="45536A7E"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Broj pacijenata</w:t>
            </w:r>
          </w:p>
        </w:tc>
        <w:tc>
          <w:tcPr>
            <w:tcW w:w="1843" w:type="dxa"/>
            <w:tcBorders>
              <w:bottom w:val="nil"/>
            </w:tcBorders>
          </w:tcPr>
          <w:p w14:paraId="2C293A2B" w14:textId="77777777" w:rsidR="00896B32" w:rsidRPr="00896B32" w:rsidRDefault="00896B32" w:rsidP="00CA6507">
            <w:pPr>
              <w:widowControl w:val="0"/>
              <w:autoSpaceDE w:val="0"/>
              <w:autoSpaceDN w:val="0"/>
              <w:spacing w:after="0" w:line="240" w:lineRule="auto"/>
              <w:ind w:left="216"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335</w:t>
            </w:r>
          </w:p>
        </w:tc>
        <w:tc>
          <w:tcPr>
            <w:tcW w:w="1934" w:type="dxa"/>
            <w:tcBorders>
              <w:bottom w:val="nil"/>
            </w:tcBorders>
          </w:tcPr>
          <w:p w14:paraId="44A947A8" w14:textId="77777777" w:rsidR="00896B32" w:rsidRPr="00896B32" w:rsidRDefault="00896B32" w:rsidP="00CA6507">
            <w:pPr>
              <w:widowControl w:val="0"/>
              <w:autoSpaceDE w:val="0"/>
              <w:autoSpaceDN w:val="0"/>
              <w:spacing w:after="0" w:line="240" w:lineRule="auto"/>
              <w:ind w:left="211"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334</w:t>
            </w:r>
          </w:p>
        </w:tc>
        <w:tc>
          <w:tcPr>
            <w:tcW w:w="2176" w:type="dxa"/>
            <w:gridSpan w:val="2"/>
            <w:tcBorders>
              <w:bottom w:val="nil"/>
            </w:tcBorders>
          </w:tcPr>
          <w:p w14:paraId="2D2ECF2D" w14:textId="77777777" w:rsidR="00896B32" w:rsidRPr="00896B32" w:rsidRDefault="00896B32" w:rsidP="00CA6507">
            <w:pPr>
              <w:widowControl w:val="0"/>
              <w:autoSpaceDE w:val="0"/>
              <w:autoSpaceDN w:val="0"/>
              <w:spacing w:after="0" w:line="240" w:lineRule="auto"/>
              <w:ind w:left="47" w:right="-1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337</w:t>
            </w:r>
          </w:p>
        </w:tc>
      </w:tr>
      <w:tr w:rsidR="00896B32" w:rsidRPr="00896B32" w14:paraId="112701BE" w14:textId="77777777" w:rsidTr="00896B32">
        <w:trPr>
          <w:trHeight w:val="253"/>
        </w:trPr>
        <w:tc>
          <w:tcPr>
            <w:tcW w:w="3119" w:type="dxa"/>
            <w:tcBorders>
              <w:top w:val="nil"/>
              <w:bottom w:val="nil"/>
            </w:tcBorders>
          </w:tcPr>
          <w:p w14:paraId="4F0313E6"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Medijana preživljavanja (mjeseci)</w:t>
            </w:r>
          </w:p>
        </w:tc>
        <w:tc>
          <w:tcPr>
            <w:tcW w:w="1843" w:type="dxa"/>
            <w:tcBorders>
              <w:top w:val="nil"/>
              <w:bottom w:val="nil"/>
            </w:tcBorders>
          </w:tcPr>
          <w:p w14:paraId="441F45BB" w14:textId="77777777" w:rsidR="00896B32" w:rsidRPr="00896B32" w:rsidRDefault="00896B32" w:rsidP="00CA6507">
            <w:pPr>
              <w:widowControl w:val="0"/>
              <w:autoSpaceDE w:val="0"/>
              <w:autoSpaceDN w:val="0"/>
              <w:spacing w:after="0" w:line="240" w:lineRule="auto"/>
              <w:ind w:left="216"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18,9</w:t>
            </w:r>
          </w:p>
        </w:tc>
        <w:tc>
          <w:tcPr>
            <w:tcW w:w="1934" w:type="dxa"/>
            <w:tcBorders>
              <w:top w:val="nil"/>
              <w:bottom w:val="nil"/>
            </w:tcBorders>
          </w:tcPr>
          <w:p w14:paraId="7EC2F557" w14:textId="77777777" w:rsidR="00896B32" w:rsidRPr="00896B32" w:rsidRDefault="00896B32" w:rsidP="00CA6507">
            <w:pPr>
              <w:widowControl w:val="0"/>
              <w:autoSpaceDE w:val="0"/>
              <w:autoSpaceDN w:val="0"/>
              <w:spacing w:after="0" w:line="240" w:lineRule="auto"/>
              <w:ind w:left="211"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17,4</w:t>
            </w:r>
          </w:p>
        </w:tc>
        <w:tc>
          <w:tcPr>
            <w:tcW w:w="2176" w:type="dxa"/>
            <w:gridSpan w:val="2"/>
            <w:tcBorders>
              <w:top w:val="nil"/>
              <w:bottom w:val="nil"/>
            </w:tcBorders>
          </w:tcPr>
          <w:p w14:paraId="184B05B7" w14:textId="77777777" w:rsidR="00896B32" w:rsidRPr="00896B32" w:rsidRDefault="00896B32" w:rsidP="00CA6507">
            <w:pPr>
              <w:widowControl w:val="0"/>
              <w:autoSpaceDE w:val="0"/>
              <w:autoSpaceDN w:val="0"/>
              <w:spacing w:after="0" w:line="240" w:lineRule="auto"/>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16,5</w:t>
            </w:r>
          </w:p>
        </w:tc>
      </w:tr>
      <w:tr w:rsidR="00896B32" w:rsidRPr="00896B32" w14:paraId="2C5D7EDE" w14:textId="77777777" w:rsidTr="00896B32">
        <w:trPr>
          <w:trHeight w:val="253"/>
        </w:trPr>
        <w:tc>
          <w:tcPr>
            <w:tcW w:w="3119" w:type="dxa"/>
            <w:tcBorders>
              <w:top w:val="nil"/>
              <w:bottom w:val="nil"/>
            </w:tcBorders>
          </w:tcPr>
          <w:p w14:paraId="207A9BB6"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95% CI</w:t>
            </w:r>
          </w:p>
        </w:tc>
        <w:tc>
          <w:tcPr>
            <w:tcW w:w="1843" w:type="dxa"/>
            <w:tcBorders>
              <w:top w:val="nil"/>
              <w:bottom w:val="nil"/>
            </w:tcBorders>
          </w:tcPr>
          <w:p w14:paraId="1AB445C0" w14:textId="77777777" w:rsidR="00896B32" w:rsidRPr="00896B32" w:rsidRDefault="00896B32" w:rsidP="00CA6507">
            <w:pPr>
              <w:widowControl w:val="0"/>
              <w:autoSpaceDE w:val="0"/>
              <w:autoSpaceDN w:val="0"/>
              <w:spacing w:after="0" w:line="240" w:lineRule="auto"/>
              <w:ind w:left="217"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(17,0-21,2)</w:t>
            </w:r>
          </w:p>
        </w:tc>
        <w:tc>
          <w:tcPr>
            <w:tcW w:w="1934" w:type="dxa"/>
            <w:tcBorders>
              <w:top w:val="nil"/>
              <w:bottom w:val="nil"/>
            </w:tcBorders>
          </w:tcPr>
          <w:p w14:paraId="10E485CF" w14:textId="77777777" w:rsidR="00896B32" w:rsidRPr="00896B32" w:rsidRDefault="00896B32" w:rsidP="00CA6507">
            <w:pPr>
              <w:widowControl w:val="0"/>
              <w:autoSpaceDE w:val="0"/>
              <w:autoSpaceDN w:val="0"/>
              <w:spacing w:after="0" w:line="240" w:lineRule="auto"/>
              <w:ind w:left="211"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(15,7-19,0)</w:t>
            </w:r>
          </w:p>
        </w:tc>
        <w:tc>
          <w:tcPr>
            <w:tcW w:w="2176" w:type="dxa"/>
            <w:gridSpan w:val="2"/>
            <w:tcBorders>
              <w:top w:val="nil"/>
              <w:bottom w:val="nil"/>
            </w:tcBorders>
          </w:tcPr>
          <w:p w14:paraId="29EE0C60" w14:textId="77777777" w:rsidR="00896B32" w:rsidRPr="00896B32" w:rsidRDefault="00896B32" w:rsidP="00CA6507">
            <w:pPr>
              <w:widowControl w:val="0"/>
              <w:autoSpaceDE w:val="0"/>
              <w:autoSpaceDN w:val="0"/>
              <w:spacing w:after="0" w:line="240" w:lineRule="auto"/>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(14,4-18,6)</w:t>
            </w:r>
          </w:p>
        </w:tc>
      </w:tr>
      <w:tr w:rsidR="00896B32" w:rsidRPr="00896B32" w14:paraId="5DBA8FB3" w14:textId="77777777" w:rsidTr="00896B32">
        <w:trPr>
          <w:trHeight w:val="253"/>
        </w:trPr>
        <w:tc>
          <w:tcPr>
            <w:tcW w:w="3119" w:type="dxa"/>
            <w:tcBorders>
              <w:top w:val="nil"/>
              <w:bottom w:val="nil"/>
            </w:tcBorders>
          </w:tcPr>
          <w:p w14:paraId="19D8C2C6"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Odnos hazarda</w:t>
            </w:r>
          </w:p>
        </w:tc>
        <w:tc>
          <w:tcPr>
            <w:tcW w:w="1843" w:type="dxa"/>
            <w:tcBorders>
              <w:top w:val="nil"/>
              <w:bottom w:val="nil"/>
            </w:tcBorders>
          </w:tcPr>
          <w:p w14:paraId="2BB4DB48" w14:textId="77777777" w:rsidR="00896B32" w:rsidRPr="00896B32" w:rsidRDefault="00896B32" w:rsidP="00CA6507">
            <w:pPr>
              <w:widowControl w:val="0"/>
              <w:autoSpaceDE w:val="0"/>
              <w:autoSpaceDN w:val="0"/>
              <w:spacing w:after="0" w:line="240" w:lineRule="auto"/>
              <w:ind w:left="217"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0,761</w:t>
            </w:r>
          </w:p>
        </w:tc>
        <w:tc>
          <w:tcPr>
            <w:tcW w:w="1934" w:type="dxa"/>
            <w:tcBorders>
              <w:top w:val="nil"/>
              <w:bottom w:val="nil"/>
            </w:tcBorders>
          </w:tcPr>
          <w:p w14:paraId="544D1938" w14:textId="77777777" w:rsidR="00896B32" w:rsidRPr="00896B32" w:rsidRDefault="00896B32" w:rsidP="00CA6507">
            <w:pPr>
              <w:widowControl w:val="0"/>
              <w:autoSpaceDE w:val="0"/>
              <w:autoSpaceDN w:val="0"/>
              <w:spacing w:after="0" w:line="240" w:lineRule="auto"/>
              <w:ind w:left="212"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0,912</w:t>
            </w:r>
          </w:p>
        </w:tc>
        <w:tc>
          <w:tcPr>
            <w:tcW w:w="2176" w:type="dxa"/>
            <w:gridSpan w:val="2"/>
            <w:tcBorders>
              <w:top w:val="nil"/>
              <w:bottom w:val="nil"/>
            </w:tcBorders>
          </w:tcPr>
          <w:p w14:paraId="2CCD5ECC" w14:textId="77777777" w:rsidR="00896B32" w:rsidRPr="00896B32" w:rsidRDefault="00896B32" w:rsidP="00CA6507">
            <w:pPr>
              <w:widowControl w:val="0"/>
              <w:tabs>
                <w:tab w:val="left" w:pos="-95"/>
                <w:tab w:val="left" w:pos="756"/>
              </w:tabs>
              <w:autoSpaceDE w:val="0"/>
              <w:autoSpaceDN w:val="0"/>
              <w:spacing w:after="0" w:line="240" w:lineRule="auto"/>
              <w:ind w:left="1011" w:hanging="1106"/>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w:t>
            </w:r>
          </w:p>
        </w:tc>
      </w:tr>
      <w:tr w:rsidR="00896B32" w:rsidRPr="00896B32" w14:paraId="5BD4A9CE" w14:textId="77777777" w:rsidTr="00896B32">
        <w:trPr>
          <w:trHeight w:val="503"/>
        </w:trPr>
        <w:tc>
          <w:tcPr>
            <w:tcW w:w="3119" w:type="dxa"/>
            <w:tcBorders>
              <w:top w:val="nil"/>
            </w:tcBorders>
          </w:tcPr>
          <w:p w14:paraId="5927ACD4"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95% CI</w:t>
            </w:r>
          </w:p>
          <w:p w14:paraId="621E22F2"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 vrijednost </w:t>
            </w:r>
            <w:r w:rsidRPr="00896B32">
              <w:rPr>
                <w:rFonts w:ascii="Times New Roman" w:eastAsia="Times New Roman" w:hAnsi="Times New Roman" w:cs="Times New Roman"/>
                <w:vertAlign w:val="superscript"/>
                <w:lang w:val="sr-Latn-ME"/>
              </w:rPr>
              <w:t>†</w:t>
            </w:r>
            <w:r w:rsidRPr="00896B32">
              <w:rPr>
                <w:rFonts w:ascii="Times New Roman" w:eastAsia="Times New Roman" w:hAnsi="Times New Roman" w:cs="Times New Roman"/>
                <w:lang w:val="sr-Latn-ME"/>
              </w:rPr>
              <w:t xml:space="preserve"> *</w:t>
            </w:r>
          </w:p>
        </w:tc>
        <w:tc>
          <w:tcPr>
            <w:tcW w:w="1843" w:type="dxa"/>
            <w:tcBorders>
              <w:top w:val="nil"/>
            </w:tcBorders>
          </w:tcPr>
          <w:p w14:paraId="392F8744" w14:textId="77777777" w:rsidR="00896B32" w:rsidRPr="00896B32" w:rsidRDefault="00896B32" w:rsidP="00CA6507">
            <w:pPr>
              <w:widowControl w:val="0"/>
              <w:autoSpaceDE w:val="0"/>
              <w:autoSpaceDN w:val="0"/>
              <w:spacing w:after="0" w:line="240" w:lineRule="auto"/>
              <w:ind w:left="218"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(0,619-0,936)</w:t>
            </w:r>
          </w:p>
          <w:p w14:paraId="6F64FE03" w14:textId="77777777" w:rsidR="00896B32" w:rsidRPr="00896B32" w:rsidRDefault="00896B32" w:rsidP="00CA6507">
            <w:pPr>
              <w:widowControl w:val="0"/>
              <w:autoSpaceDE w:val="0"/>
              <w:autoSpaceDN w:val="0"/>
              <w:spacing w:after="0" w:line="240" w:lineRule="auto"/>
              <w:ind w:left="218"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0,0094</w:t>
            </w:r>
          </w:p>
        </w:tc>
        <w:tc>
          <w:tcPr>
            <w:tcW w:w="1934" w:type="dxa"/>
            <w:tcBorders>
              <w:top w:val="nil"/>
            </w:tcBorders>
          </w:tcPr>
          <w:p w14:paraId="1071AFC8" w14:textId="77777777" w:rsidR="00896B32" w:rsidRPr="00896B32" w:rsidRDefault="00896B32" w:rsidP="00CA6507">
            <w:pPr>
              <w:widowControl w:val="0"/>
              <w:autoSpaceDE w:val="0"/>
              <w:autoSpaceDN w:val="0"/>
              <w:spacing w:after="0" w:line="240" w:lineRule="auto"/>
              <w:ind w:left="213"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(0,747-1,113)</w:t>
            </w:r>
          </w:p>
          <w:p w14:paraId="74713457" w14:textId="77777777" w:rsidR="00896B32" w:rsidRPr="00896B32" w:rsidRDefault="00896B32" w:rsidP="00CA6507">
            <w:pPr>
              <w:widowControl w:val="0"/>
              <w:autoSpaceDE w:val="0"/>
              <w:autoSpaceDN w:val="0"/>
              <w:spacing w:after="0" w:line="240" w:lineRule="auto"/>
              <w:ind w:left="212"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0,3624</w:t>
            </w:r>
          </w:p>
        </w:tc>
        <w:tc>
          <w:tcPr>
            <w:tcW w:w="2176" w:type="dxa"/>
            <w:gridSpan w:val="2"/>
            <w:tcBorders>
              <w:top w:val="nil"/>
            </w:tcBorders>
          </w:tcPr>
          <w:p w14:paraId="35F1DFA6" w14:textId="77777777" w:rsidR="00896B32" w:rsidRPr="00896B32" w:rsidRDefault="00896B32" w:rsidP="00CA6507">
            <w:pPr>
              <w:widowControl w:val="0"/>
              <w:tabs>
                <w:tab w:val="left" w:pos="898"/>
              </w:tabs>
              <w:autoSpaceDE w:val="0"/>
              <w:autoSpaceDN w:val="0"/>
              <w:spacing w:after="0" w:line="240" w:lineRule="auto"/>
              <w:ind w:left="-95" w:right="-1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w:t>
            </w:r>
          </w:p>
          <w:p w14:paraId="1B1DA877" w14:textId="77777777" w:rsidR="00896B32" w:rsidRPr="00896B32" w:rsidRDefault="00896B32" w:rsidP="00CA6507">
            <w:pPr>
              <w:widowControl w:val="0"/>
              <w:autoSpaceDE w:val="0"/>
              <w:autoSpaceDN w:val="0"/>
              <w:spacing w:after="0" w:line="240" w:lineRule="auto"/>
              <w:ind w:left="-95"/>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w:t>
            </w:r>
          </w:p>
        </w:tc>
      </w:tr>
      <w:tr w:rsidR="00896B32" w:rsidRPr="00896B32" w14:paraId="0942663B" w14:textId="77777777" w:rsidTr="00896B32">
        <w:trPr>
          <w:trHeight w:val="255"/>
        </w:trPr>
        <w:tc>
          <w:tcPr>
            <w:tcW w:w="3119" w:type="dxa"/>
            <w:tcBorders>
              <w:bottom w:val="nil"/>
            </w:tcBorders>
          </w:tcPr>
          <w:p w14:paraId="0883361B"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Broj pacijenata</w:t>
            </w:r>
          </w:p>
        </w:tc>
        <w:tc>
          <w:tcPr>
            <w:tcW w:w="1843" w:type="dxa"/>
            <w:tcBorders>
              <w:bottom w:val="nil"/>
            </w:tcBorders>
          </w:tcPr>
          <w:p w14:paraId="2CBF5D5C" w14:textId="77777777" w:rsidR="00896B32" w:rsidRPr="00896B32" w:rsidRDefault="00896B32" w:rsidP="00CA6507">
            <w:pPr>
              <w:widowControl w:val="0"/>
              <w:autoSpaceDE w:val="0"/>
              <w:autoSpaceDN w:val="0"/>
              <w:spacing w:after="0" w:line="240" w:lineRule="auto"/>
              <w:ind w:left="216"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291</w:t>
            </w:r>
          </w:p>
        </w:tc>
        <w:tc>
          <w:tcPr>
            <w:tcW w:w="1934" w:type="dxa"/>
            <w:tcBorders>
              <w:bottom w:val="nil"/>
            </w:tcBorders>
          </w:tcPr>
          <w:p w14:paraId="446D6B10" w14:textId="77777777" w:rsidR="00896B32" w:rsidRPr="00896B32" w:rsidRDefault="00896B32" w:rsidP="00CA6507">
            <w:pPr>
              <w:widowControl w:val="0"/>
              <w:autoSpaceDE w:val="0"/>
              <w:autoSpaceDN w:val="0"/>
              <w:spacing w:after="0" w:line="240" w:lineRule="auto"/>
              <w:ind w:left="211"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282</w:t>
            </w:r>
          </w:p>
        </w:tc>
        <w:tc>
          <w:tcPr>
            <w:tcW w:w="2176" w:type="dxa"/>
            <w:gridSpan w:val="2"/>
            <w:tcBorders>
              <w:bottom w:val="nil"/>
            </w:tcBorders>
          </w:tcPr>
          <w:p w14:paraId="34B11A15" w14:textId="77777777" w:rsidR="00896B32" w:rsidRPr="00896B32" w:rsidRDefault="00896B32" w:rsidP="00CA6507">
            <w:pPr>
              <w:widowControl w:val="0"/>
              <w:autoSpaceDE w:val="0"/>
              <w:autoSpaceDN w:val="0"/>
              <w:spacing w:after="0" w:line="240" w:lineRule="auto"/>
              <w:ind w:left="-95" w:right="-1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300</w:t>
            </w:r>
          </w:p>
        </w:tc>
      </w:tr>
      <w:tr w:rsidR="00896B32" w:rsidRPr="00896B32" w14:paraId="66D7ED21" w14:textId="77777777" w:rsidTr="00896B32">
        <w:trPr>
          <w:trHeight w:val="252"/>
        </w:trPr>
        <w:tc>
          <w:tcPr>
            <w:tcW w:w="3119" w:type="dxa"/>
            <w:tcBorders>
              <w:top w:val="nil"/>
              <w:bottom w:val="nil"/>
            </w:tcBorders>
          </w:tcPr>
          <w:p w14:paraId="5358ADAA"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PSA** stopa odgovora (%)</w:t>
            </w:r>
          </w:p>
        </w:tc>
        <w:tc>
          <w:tcPr>
            <w:tcW w:w="1843" w:type="dxa"/>
            <w:tcBorders>
              <w:top w:val="nil"/>
              <w:bottom w:val="nil"/>
            </w:tcBorders>
          </w:tcPr>
          <w:p w14:paraId="0C0B307F" w14:textId="77777777" w:rsidR="00896B32" w:rsidRPr="00896B32" w:rsidRDefault="00896B32" w:rsidP="00CA6507">
            <w:pPr>
              <w:widowControl w:val="0"/>
              <w:autoSpaceDE w:val="0"/>
              <w:autoSpaceDN w:val="0"/>
              <w:spacing w:after="0" w:line="240" w:lineRule="auto"/>
              <w:ind w:left="216"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45,4</w:t>
            </w:r>
          </w:p>
        </w:tc>
        <w:tc>
          <w:tcPr>
            <w:tcW w:w="1934" w:type="dxa"/>
            <w:tcBorders>
              <w:top w:val="nil"/>
              <w:bottom w:val="nil"/>
            </w:tcBorders>
          </w:tcPr>
          <w:p w14:paraId="24503488" w14:textId="77777777" w:rsidR="00896B32" w:rsidRPr="00896B32" w:rsidRDefault="00896B32" w:rsidP="00CA6507">
            <w:pPr>
              <w:widowControl w:val="0"/>
              <w:autoSpaceDE w:val="0"/>
              <w:autoSpaceDN w:val="0"/>
              <w:spacing w:after="0" w:line="240" w:lineRule="auto"/>
              <w:ind w:left="211"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47,9</w:t>
            </w:r>
          </w:p>
        </w:tc>
        <w:tc>
          <w:tcPr>
            <w:tcW w:w="2176" w:type="dxa"/>
            <w:gridSpan w:val="2"/>
            <w:tcBorders>
              <w:top w:val="nil"/>
              <w:bottom w:val="nil"/>
            </w:tcBorders>
          </w:tcPr>
          <w:p w14:paraId="33FC0851" w14:textId="77777777" w:rsidR="00896B32" w:rsidRPr="00896B32" w:rsidRDefault="00896B32" w:rsidP="00CA6507">
            <w:pPr>
              <w:widowControl w:val="0"/>
              <w:autoSpaceDE w:val="0"/>
              <w:autoSpaceDN w:val="0"/>
              <w:spacing w:after="0" w:line="240" w:lineRule="auto"/>
              <w:ind w:right="-1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31,7</w:t>
            </w:r>
          </w:p>
        </w:tc>
      </w:tr>
      <w:tr w:rsidR="00896B32" w:rsidRPr="00896B32" w14:paraId="69C29622" w14:textId="77777777" w:rsidTr="00896B32">
        <w:trPr>
          <w:trHeight w:val="253"/>
        </w:trPr>
        <w:tc>
          <w:tcPr>
            <w:tcW w:w="3119" w:type="dxa"/>
            <w:tcBorders>
              <w:top w:val="nil"/>
              <w:bottom w:val="nil"/>
            </w:tcBorders>
          </w:tcPr>
          <w:p w14:paraId="04B105CD"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95% CI</w:t>
            </w:r>
          </w:p>
        </w:tc>
        <w:tc>
          <w:tcPr>
            <w:tcW w:w="1843" w:type="dxa"/>
            <w:tcBorders>
              <w:top w:val="nil"/>
              <w:bottom w:val="nil"/>
            </w:tcBorders>
          </w:tcPr>
          <w:p w14:paraId="163831C9" w14:textId="77777777" w:rsidR="00896B32" w:rsidRPr="00896B32" w:rsidRDefault="00896B32" w:rsidP="00CA6507">
            <w:pPr>
              <w:widowControl w:val="0"/>
              <w:autoSpaceDE w:val="0"/>
              <w:autoSpaceDN w:val="0"/>
              <w:spacing w:after="0" w:line="240" w:lineRule="auto"/>
              <w:ind w:left="217"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(39,5-51,3)</w:t>
            </w:r>
          </w:p>
        </w:tc>
        <w:tc>
          <w:tcPr>
            <w:tcW w:w="1934" w:type="dxa"/>
            <w:tcBorders>
              <w:top w:val="nil"/>
              <w:bottom w:val="nil"/>
            </w:tcBorders>
          </w:tcPr>
          <w:p w14:paraId="04DABB39" w14:textId="77777777" w:rsidR="00896B32" w:rsidRPr="00896B32" w:rsidRDefault="00896B32" w:rsidP="00CA6507">
            <w:pPr>
              <w:widowControl w:val="0"/>
              <w:autoSpaceDE w:val="0"/>
              <w:autoSpaceDN w:val="0"/>
              <w:spacing w:after="0" w:line="240" w:lineRule="auto"/>
              <w:ind w:left="211"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(41,9-53,9)</w:t>
            </w:r>
          </w:p>
        </w:tc>
        <w:tc>
          <w:tcPr>
            <w:tcW w:w="2176" w:type="dxa"/>
            <w:gridSpan w:val="2"/>
            <w:tcBorders>
              <w:top w:val="nil"/>
              <w:bottom w:val="nil"/>
            </w:tcBorders>
          </w:tcPr>
          <w:p w14:paraId="564D2CF5" w14:textId="77777777" w:rsidR="00896B32" w:rsidRPr="00896B32" w:rsidRDefault="00896B32" w:rsidP="00CA6507">
            <w:pPr>
              <w:widowControl w:val="0"/>
              <w:autoSpaceDE w:val="0"/>
              <w:autoSpaceDN w:val="0"/>
              <w:spacing w:after="0" w:line="240" w:lineRule="auto"/>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(26,4-37,3)</w:t>
            </w:r>
          </w:p>
        </w:tc>
      </w:tr>
      <w:tr w:rsidR="00896B32" w:rsidRPr="00896B32" w14:paraId="7C875C7D" w14:textId="77777777" w:rsidTr="00896B32">
        <w:trPr>
          <w:trHeight w:val="251"/>
        </w:trPr>
        <w:tc>
          <w:tcPr>
            <w:tcW w:w="3119" w:type="dxa"/>
            <w:tcBorders>
              <w:top w:val="nil"/>
            </w:tcBorders>
          </w:tcPr>
          <w:p w14:paraId="69067C1A"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 vrijednost *</w:t>
            </w:r>
          </w:p>
        </w:tc>
        <w:tc>
          <w:tcPr>
            <w:tcW w:w="1843" w:type="dxa"/>
            <w:tcBorders>
              <w:top w:val="nil"/>
            </w:tcBorders>
          </w:tcPr>
          <w:p w14:paraId="38D3E4E9" w14:textId="77777777" w:rsidR="00896B32" w:rsidRPr="00896B32" w:rsidRDefault="00896B32" w:rsidP="00CA6507">
            <w:pPr>
              <w:widowControl w:val="0"/>
              <w:autoSpaceDE w:val="0"/>
              <w:autoSpaceDN w:val="0"/>
              <w:spacing w:after="0" w:line="240" w:lineRule="auto"/>
              <w:ind w:left="218"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0,0005</w:t>
            </w:r>
          </w:p>
        </w:tc>
        <w:tc>
          <w:tcPr>
            <w:tcW w:w="1934" w:type="dxa"/>
            <w:tcBorders>
              <w:top w:val="nil"/>
            </w:tcBorders>
          </w:tcPr>
          <w:p w14:paraId="340194F7" w14:textId="77777777" w:rsidR="00896B32" w:rsidRPr="00896B32" w:rsidRDefault="00896B32" w:rsidP="00CA6507">
            <w:pPr>
              <w:widowControl w:val="0"/>
              <w:autoSpaceDE w:val="0"/>
              <w:autoSpaceDN w:val="0"/>
              <w:spacing w:after="0" w:line="240" w:lineRule="auto"/>
              <w:ind w:left="212"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&lt;0,0001</w:t>
            </w:r>
          </w:p>
        </w:tc>
        <w:tc>
          <w:tcPr>
            <w:tcW w:w="2176" w:type="dxa"/>
            <w:gridSpan w:val="2"/>
            <w:tcBorders>
              <w:top w:val="nil"/>
            </w:tcBorders>
          </w:tcPr>
          <w:p w14:paraId="3BBC84CC" w14:textId="77777777" w:rsidR="00896B32" w:rsidRDefault="00896B32" w:rsidP="00CA6507">
            <w:pPr>
              <w:widowControl w:val="0"/>
              <w:autoSpaceDE w:val="0"/>
              <w:autoSpaceDN w:val="0"/>
              <w:spacing w:after="0" w:line="240" w:lineRule="auto"/>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w:t>
            </w:r>
          </w:p>
          <w:p w14:paraId="4A3F615F" w14:textId="77777777" w:rsidR="00CA6507" w:rsidRPr="00896B32" w:rsidRDefault="00CA6507" w:rsidP="00CA6507">
            <w:pPr>
              <w:widowControl w:val="0"/>
              <w:autoSpaceDE w:val="0"/>
              <w:autoSpaceDN w:val="0"/>
              <w:spacing w:after="0" w:line="240" w:lineRule="auto"/>
              <w:jc w:val="center"/>
              <w:rPr>
                <w:rFonts w:ascii="Times New Roman" w:eastAsia="Times New Roman" w:hAnsi="Times New Roman" w:cs="Times New Roman"/>
                <w:lang w:val="sr-Latn-ME"/>
              </w:rPr>
            </w:pPr>
          </w:p>
        </w:tc>
      </w:tr>
      <w:tr w:rsidR="00896B32" w:rsidRPr="00896B32" w14:paraId="780883F3" w14:textId="77777777" w:rsidTr="00896B32">
        <w:trPr>
          <w:trHeight w:val="255"/>
        </w:trPr>
        <w:tc>
          <w:tcPr>
            <w:tcW w:w="3119" w:type="dxa"/>
            <w:tcBorders>
              <w:bottom w:val="nil"/>
            </w:tcBorders>
          </w:tcPr>
          <w:p w14:paraId="6FF42596"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Broj pacijenata</w:t>
            </w:r>
          </w:p>
        </w:tc>
        <w:tc>
          <w:tcPr>
            <w:tcW w:w="1843" w:type="dxa"/>
            <w:tcBorders>
              <w:bottom w:val="nil"/>
            </w:tcBorders>
          </w:tcPr>
          <w:p w14:paraId="0452E734" w14:textId="77777777" w:rsidR="00896B32" w:rsidRPr="00896B32" w:rsidRDefault="00896B32" w:rsidP="00CA6507">
            <w:pPr>
              <w:widowControl w:val="0"/>
              <w:autoSpaceDE w:val="0"/>
              <w:autoSpaceDN w:val="0"/>
              <w:spacing w:after="0" w:line="240" w:lineRule="auto"/>
              <w:ind w:left="216"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153</w:t>
            </w:r>
          </w:p>
        </w:tc>
        <w:tc>
          <w:tcPr>
            <w:tcW w:w="1934" w:type="dxa"/>
            <w:tcBorders>
              <w:bottom w:val="nil"/>
            </w:tcBorders>
          </w:tcPr>
          <w:p w14:paraId="7B7C652B" w14:textId="77777777" w:rsidR="00896B32" w:rsidRPr="00896B32" w:rsidRDefault="00896B32" w:rsidP="00CA6507">
            <w:pPr>
              <w:widowControl w:val="0"/>
              <w:autoSpaceDE w:val="0"/>
              <w:autoSpaceDN w:val="0"/>
              <w:spacing w:after="0" w:line="240" w:lineRule="auto"/>
              <w:ind w:left="211"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154</w:t>
            </w:r>
          </w:p>
        </w:tc>
        <w:tc>
          <w:tcPr>
            <w:tcW w:w="2176" w:type="dxa"/>
            <w:gridSpan w:val="2"/>
            <w:tcBorders>
              <w:bottom w:val="nil"/>
            </w:tcBorders>
          </w:tcPr>
          <w:p w14:paraId="6E42140F" w14:textId="77777777" w:rsidR="00896B32" w:rsidRPr="00896B32" w:rsidRDefault="00896B32" w:rsidP="00CA6507">
            <w:pPr>
              <w:widowControl w:val="0"/>
              <w:tabs>
                <w:tab w:val="left" w:pos="1039"/>
              </w:tabs>
              <w:autoSpaceDE w:val="0"/>
              <w:autoSpaceDN w:val="0"/>
              <w:spacing w:after="0" w:line="240" w:lineRule="auto"/>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157</w:t>
            </w:r>
          </w:p>
        </w:tc>
      </w:tr>
      <w:tr w:rsidR="00896B32" w:rsidRPr="00896B32" w14:paraId="3A3B17B3" w14:textId="77777777" w:rsidTr="00896B32">
        <w:trPr>
          <w:trHeight w:val="253"/>
        </w:trPr>
        <w:tc>
          <w:tcPr>
            <w:tcW w:w="3119" w:type="dxa"/>
            <w:tcBorders>
              <w:top w:val="nil"/>
              <w:bottom w:val="nil"/>
            </w:tcBorders>
          </w:tcPr>
          <w:p w14:paraId="79BAEEE5"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Stopa smanjenja bola (%)</w:t>
            </w:r>
          </w:p>
        </w:tc>
        <w:tc>
          <w:tcPr>
            <w:tcW w:w="1843" w:type="dxa"/>
            <w:tcBorders>
              <w:top w:val="nil"/>
              <w:bottom w:val="nil"/>
            </w:tcBorders>
          </w:tcPr>
          <w:p w14:paraId="136BBD82" w14:textId="77777777" w:rsidR="00896B32" w:rsidRPr="00896B32" w:rsidRDefault="00896B32" w:rsidP="00CA6507">
            <w:pPr>
              <w:widowControl w:val="0"/>
              <w:autoSpaceDE w:val="0"/>
              <w:autoSpaceDN w:val="0"/>
              <w:spacing w:after="0" w:line="240" w:lineRule="auto"/>
              <w:ind w:left="216"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34,6</w:t>
            </w:r>
          </w:p>
        </w:tc>
        <w:tc>
          <w:tcPr>
            <w:tcW w:w="1934" w:type="dxa"/>
            <w:tcBorders>
              <w:top w:val="nil"/>
              <w:bottom w:val="nil"/>
            </w:tcBorders>
          </w:tcPr>
          <w:p w14:paraId="2751D083" w14:textId="77777777" w:rsidR="00896B32" w:rsidRPr="00896B32" w:rsidRDefault="00896B32" w:rsidP="00CA6507">
            <w:pPr>
              <w:widowControl w:val="0"/>
              <w:autoSpaceDE w:val="0"/>
              <w:autoSpaceDN w:val="0"/>
              <w:spacing w:after="0" w:line="240" w:lineRule="auto"/>
              <w:ind w:left="211"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31,2</w:t>
            </w:r>
          </w:p>
        </w:tc>
        <w:tc>
          <w:tcPr>
            <w:tcW w:w="2176" w:type="dxa"/>
            <w:gridSpan w:val="2"/>
            <w:tcBorders>
              <w:top w:val="nil"/>
              <w:bottom w:val="nil"/>
            </w:tcBorders>
          </w:tcPr>
          <w:p w14:paraId="08B8F27B" w14:textId="77777777" w:rsidR="00896B32" w:rsidRPr="00896B32" w:rsidRDefault="00896B32" w:rsidP="00CA6507">
            <w:pPr>
              <w:widowControl w:val="0"/>
              <w:tabs>
                <w:tab w:val="left" w:pos="1181"/>
              </w:tabs>
              <w:autoSpaceDE w:val="0"/>
              <w:autoSpaceDN w:val="0"/>
              <w:spacing w:after="0" w:line="240" w:lineRule="auto"/>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21,7</w:t>
            </w:r>
          </w:p>
        </w:tc>
      </w:tr>
      <w:tr w:rsidR="00896B32" w:rsidRPr="00896B32" w14:paraId="5D56928D" w14:textId="77777777" w:rsidTr="00896B32">
        <w:trPr>
          <w:trHeight w:val="253"/>
        </w:trPr>
        <w:tc>
          <w:tcPr>
            <w:tcW w:w="3119" w:type="dxa"/>
            <w:tcBorders>
              <w:top w:val="nil"/>
              <w:bottom w:val="nil"/>
            </w:tcBorders>
          </w:tcPr>
          <w:p w14:paraId="0808FEA7"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95% CI</w:t>
            </w:r>
          </w:p>
        </w:tc>
        <w:tc>
          <w:tcPr>
            <w:tcW w:w="1843" w:type="dxa"/>
            <w:tcBorders>
              <w:top w:val="nil"/>
              <w:bottom w:val="nil"/>
            </w:tcBorders>
          </w:tcPr>
          <w:p w14:paraId="5C1E113A" w14:textId="77777777" w:rsidR="00896B32" w:rsidRPr="00896B32" w:rsidRDefault="00896B32" w:rsidP="00CA6507">
            <w:pPr>
              <w:widowControl w:val="0"/>
              <w:autoSpaceDE w:val="0"/>
              <w:autoSpaceDN w:val="0"/>
              <w:spacing w:after="0" w:line="240" w:lineRule="auto"/>
              <w:ind w:left="217"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(27,1-42,7)</w:t>
            </w:r>
          </w:p>
        </w:tc>
        <w:tc>
          <w:tcPr>
            <w:tcW w:w="1934" w:type="dxa"/>
            <w:tcBorders>
              <w:top w:val="nil"/>
              <w:bottom w:val="nil"/>
            </w:tcBorders>
          </w:tcPr>
          <w:p w14:paraId="0887BFA1" w14:textId="77777777" w:rsidR="00896B32" w:rsidRPr="00896B32" w:rsidRDefault="00896B32" w:rsidP="00CA6507">
            <w:pPr>
              <w:widowControl w:val="0"/>
              <w:autoSpaceDE w:val="0"/>
              <w:autoSpaceDN w:val="0"/>
              <w:spacing w:after="0" w:line="240" w:lineRule="auto"/>
              <w:ind w:left="211"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(24,0-39,1)</w:t>
            </w:r>
          </w:p>
        </w:tc>
        <w:tc>
          <w:tcPr>
            <w:tcW w:w="2176" w:type="dxa"/>
            <w:gridSpan w:val="2"/>
            <w:tcBorders>
              <w:top w:val="nil"/>
              <w:bottom w:val="nil"/>
            </w:tcBorders>
          </w:tcPr>
          <w:p w14:paraId="5ACF49FF" w14:textId="77777777" w:rsidR="00896B32" w:rsidRPr="00896B32" w:rsidRDefault="00896B32" w:rsidP="00CA6507">
            <w:pPr>
              <w:widowControl w:val="0"/>
              <w:autoSpaceDE w:val="0"/>
              <w:autoSpaceDN w:val="0"/>
              <w:spacing w:after="0" w:line="240" w:lineRule="auto"/>
              <w:ind w:left="72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(15,5-28,9)</w:t>
            </w:r>
          </w:p>
        </w:tc>
      </w:tr>
      <w:tr w:rsidR="00896B32" w:rsidRPr="00896B32" w14:paraId="67A1BD99" w14:textId="77777777" w:rsidTr="00896B32">
        <w:trPr>
          <w:trHeight w:val="249"/>
        </w:trPr>
        <w:tc>
          <w:tcPr>
            <w:tcW w:w="3119" w:type="dxa"/>
            <w:tcBorders>
              <w:top w:val="nil"/>
            </w:tcBorders>
          </w:tcPr>
          <w:p w14:paraId="5D412009"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p-vrijednost *</w:t>
            </w:r>
          </w:p>
        </w:tc>
        <w:tc>
          <w:tcPr>
            <w:tcW w:w="1843" w:type="dxa"/>
            <w:tcBorders>
              <w:top w:val="nil"/>
            </w:tcBorders>
          </w:tcPr>
          <w:p w14:paraId="2676D9EE" w14:textId="77777777" w:rsidR="00896B32" w:rsidRPr="00896B32" w:rsidRDefault="00896B32" w:rsidP="00CA6507">
            <w:pPr>
              <w:widowControl w:val="0"/>
              <w:autoSpaceDE w:val="0"/>
              <w:autoSpaceDN w:val="0"/>
              <w:spacing w:after="0" w:line="240" w:lineRule="auto"/>
              <w:ind w:left="218"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0,0107</w:t>
            </w:r>
          </w:p>
        </w:tc>
        <w:tc>
          <w:tcPr>
            <w:tcW w:w="1934" w:type="dxa"/>
            <w:tcBorders>
              <w:top w:val="nil"/>
            </w:tcBorders>
          </w:tcPr>
          <w:p w14:paraId="38933F13" w14:textId="77777777" w:rsidR="00896B32" w:rsidRPr="00896B32" w:rsidRDefault="00896B32" w:rsidP="00CA6507">
            <w:pPr>
              <w:widowControl w:val="0"/>
              <w:autoSpaceDE w:val="0"/>
              <w:autoSpaceDN w:val="0"/>
              <w:spacing w:after="0" w:line="240" w:lineRule="auto"/>
              <w:ind w:left="212"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0,0798</w:t>
            </w:r>
          </w:p>
        </w:tc>
        <w:tc>
          <w:tcPr>
            <w:tcW w:w="2176" w:type="dxa"/>
            <w:gridSpan w:val="2"/>
            <w:tcBorders>
              <w:top w:val="nil"/>
            </w:tcBorders>
          </w:tcPr>
          <w:p w14:paraId="03E79DEA" w14:textId="77777777" w:rsidR="00896B32" w:rsidRPr="00896B32" w:rsidRDefault="00896B32" w:rsidP="00CA6507">
            <w:pPr>
              <w:widowControl w:val="0"/>
              <w:tabs>
                <w:tab w:val="left" w:pos="1181"/>
              </w:tabs>
              <w:autoSpaceDE w:val="0"/>
              <w:autoSpaceDN w:val="0"/>
              <w:spacing w:after="0" w:line="240" w:lineRule="auto"/>
              <w:ind w:left="-95"/>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w:t>
            </w:r>
          </w:p>
        </w:tc>
      </w:tr>
      <w:tr w:rsidR="00896B32" w:rsidRPr="00896B32" w14:paraId="52A6D8A3" w14:textId="77777777" w:rsidTr="00896B32">
        <w:trPr>
          <w:trHeight w:val="255"/>
        </w:trPr>
        <w:tc>
          <w:tcPr>
            <w:tcW w:w="3119" w:type="dxa"/>
            <w:tcBorders>
              <w:bottom w:val="nil"/>
            </w:tcBorders>
          </w:tcPr>
          <w:p w14:paraId="42F37B23"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Broj pacijenata</w:t>
            </w:r>
          </w:p>
        </w:tc>
        <w:tc>
          <w:tcPr>
            <w:tcW w:w="1843" w:type="dxa"/>
            <w:tcBorders>
              <w:bottom w:val="nil"/>
            </w:tcBorders>
          </w:tcPr>
          <w:p w14:paraId="11C7BE6A" w14:textId="77777777" w:rsidR="00896B32" w:rsidRPr="00896B32" w:rsidRDefault="00896B32" w:rsidP="00CA6507">
            <w:pPr>
              <w:widowControl w:val="0"/>
              <w:autoSpaceDE w:val="0"/>
              <w:autoSpaceDN w:val="0"/>
              <w:spacing w:after="0" w:line="240" w:lineRule="auto"/>
              <w:ind w:left="216"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141</w:t>
            </w:r>
          </w:p>
        </w:tc>
        <w:tc>
          <w:tcPr>
            <w:tcW w:w="1934" w:type="dxa"/>
            <w:tcBorders>
              <w:bottom w:val="nil"/>
            </w:tcBorders>
          </w:tcPr>
          <w:p w14:paraId="36E0B409" w14:textId="77777777" w:rsidR="00896B32" w:rsidRPr="00896B32" w:rsidRDefault="00896B32" w:rsidP="00CA6507">
            <w:pPr>
              <w:widowControl w:val="0"/>
              <w:autoSpaceDE w:val="0"/>
              <w:autoSpaceDN w:val="0"/>
              <w:spacing w:after="0" w:line="240" w:lineRule="auto"/>
              <w:ind w:left="211"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134</w:t>
            </w:r>
          </w:p>
        </w:tc>
        <w:tc>
          <w:tcPr>
            <w:tcW w:w="2176" w:type="dxa"/>
            <w:gridSpan w:val="2"/>
            <w:tcBorders>
              <w:bottom w:val="nil"/>
            </w:tcBorders>
          </w:tcPr>
          <w:p w14:paraId="65679AB4" w14:textId="77777777" w:rsidR="00896B32" w:rsidRPr="00896B32" w:rsidRDefault="00896B32" w:rsidP="00CA6507">
            <w:pPr>
              <w:widowControl w:val="0"/>
              <w:autoSpaceDE w:val="0"/>
              <w:autoSpaceDN w:val="0"/>
              <w:spacing w:after="0" w:line="240" w:lineRule="auto"/>
              <w:ind w:left="-95" w:right="-1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137</w:t>
            </w:r>
          </w:p>
        </w:tc>
      </w:tr>
      <w:tr w:rsidR="00896B32" w:rsidRPr="00896B32" w14:paraId="23279165" w14:textId="77777777" w:rsidTr="00896B32">
        <w:trPr>
          <w:trHeight w:val="252"/>
        </w:trPr>
        <w:tc>
          <w:tcPr>
            <w:tcW w:w="3119" w:type="dxa"/>
            <w:tcBorders>
              <w:top w:val="nil"/>
              <w:bottom w:val="nil"/>
            </w:tcBorders>
          </w:tcPr>
          <w:p w14:paraId="65D1B89C"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Stopa tumorskog odgovora (%)</w:t>
            </w:r>
          </w:p>
        </w:tc>
        <w:tc>
          <w:tcPr>
            <w:tcW w:w="1843" w:type="dxa"/>
            <w:tcBorders>
              <w:top w:val="nil"/>
              <w:bottom w:val="nil"/>
            </w:tcBorders>
          </w:tcPr>
          <w:p w14:paraId="39A418E1" w14:textId="77777777" w:rsidR="00896B32" w:rsidRPr="00896B32" w:rsidRDefault="00896B32" w:rsidP="00CA6507">
            <w:pPr>
              <w:widowControl w:val="0"/>
              <w:autoSpaceDE w:val="0"/>
              <w:autoSpaceDN w:val="0"/>
              <w:spacing w:after="0" w:line="240" w:lineRule="auto"/>
              <w:ind w:left="216"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12,1</w:t>
            </w:r>
          </w:p>
        </w:tc>
        <w:tc>
          <w:tcPr>
            <w:tcW w:w="1934" w:type="dxa"/>
            <w:tcBorders>
              <w:top w:val="nil"/>
              <w:bottom w:val="nil"/>
            </w:tcBorders>
          </w:tcPr>
          <w:p w14:paraId="675B5244" w14:textId="77777777" w:rsidR="00896B32" w:rsidRPr="00896B32" w:rsidRDefault="00896B32" w:rsidP="00CA6507">
            <w:pPr>
              <w:widowControl w:val="0"/>
              <w:autoSpaceDE w:val="0"/>
              <w:autoSpaceDN w:val="0"/>
              <w:spacing w:after="0" w:line="240" w:lineRule="auto"/>
              <w:ind w:left="211"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8,2</w:t>
            </w:r>
          </w:p>
        </w:tc>
        <w:tc>
          <w:tcPr>
            <w:tcW w:w="2176" w:type="dxa"/>
            <w:gridSpan w:val="2"/>
            <w:tcBorders>
              <w:top w:val="nil"/>
              <w:bottom w:val="nil"/>
            </w:tcBorders>
          </w:tcPr>
          <w:p w14:paraId="356FF570" w14:textId="77777777" w:rsidR="00896B32" w:rsidRPr="00896B32" w:rsidRDefault="00896B32" w:rsidP="00CA6507">
            <w:pPr>
              <w:widowControl w:val="0"/>
              <w:autoSpaceDE w:val="0"/>
              <w:autoSpaceDN w:val="0"/>
              <w:spacing w:after="0" w:line="240" w:lineRule="auto"/>
              <w:ind w:right="-1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6,6</w:t>
            </w:r>
          </w:p>
        </w:tc>
      </w:tr>
      <w:tr w:rsidR="00896B32" w:rsidRPr="00896B32" w14:paraId="013C3DB5" w14:textId="77777777" w:rsidTr="00896B32">
        <w:trPr>
          <w:trHeight w:val="252"/>
        </w:trPr>
        <w:tc>
          <w:tcPr>
            <w:tcW w:w="3119" w:type="dxa"/>
            <w:tcBorders>
              <w:top w:val="nil"/>
              <w:bottom w:val="nil"/>
            </w:tcBorders>
          </w:tcPr>
          <w:p w14:paraId="4001A303"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95% CI</w:t>
            </w:r>
          </w:p>
        </w:tc>
        <w:tc>
          <w:tcPr>
            <w:tcW w:w="1843" w:type="dxa"/>
            <w:tcBorders>
              <w:top w:val="nil"/>
              <w:bottom w:val="nil"/>
            </w:tcBorders>
          </w:tcPr>
          <w:p w14:paraId="19D78355" w14:textId="77777777" w:rsidR="00896B32" w:rsidRPr="00896B32" w:rsidRDefault="00896B32" w:rsidP="00CA6507">
            <w:pPr>
              <w:widowControl w:val="0"/>
              <w:autoSpaceDE w:val="0"/>
              <w:autoSpaceDN w:val="0"/>
              <w:spacing w:after="0" w:line="240" w:lineRule="auto"/>
              <w:ind w:left="216"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(7,2-18,6)</w:t>
            </w:r>
          </w:p>
        </w:tc>
        <w:tc>
          <w:tcPr>
            <w:tcW w:w="1934" w:type="dxa"/>
            <w:tcBorders>
              <w:top w:val="nil"/>
              <w:bottom w:val="nil"/>
            </w:tcBorders>
          </w:tcPr>
          <w:p w14:paraId="7BD6142A" w14:textId="77777777" w:rsidR="00896B32" w:rsidRPr="00896B32" w:rsidRDefault="00896B32" w:rsidP="00CA6507">
            <w:pPr>
              <w:widowControl w:val="0"/>
              <w:autoSpaceDE w:val="0"/>
              <w:autoSpaceDN w:val="0"/>
              <w:spacing w:after="0" w:line="240" w:lineRule="auto"/>
              <w:ind w:left="211"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(4,2-14,2)</w:t>
            </w:r>
          </w:p>
        </w:tc>
        <w:tc>
          <w:tcPr>
            <w:tcW w:w="2176" w:type="dxa"/>
            <w:gridSpan w:val="2"/>
            <w:tcBorders>
              <w:top w:val="nil"/>
              <w:bottom w:val="nil"/>
            </w:tcBorders>
          </w:tcPr>
          <w:p w14:paraId="5ED0899D" w14:textId="77777777" w:rsidR="00896B32" w:rsidRPr="00896B32" w:rsidRDefault="00896B32" w:rsidP="00CA6507">
            <w:pPr>
              <w:widowControl w:val="0"/>
              <w:autoSpaceDE w:val="0"/>
              <w:autoSpaceDN w:val="0"/>
              <w:spacing w:after="0" w:line="240" w:lineRule="auto"/>
              <w:ind w:left="4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(3,0-12,1)</w:t>
            </w:r>
          </w:p>
        </w:tc>
      </w:tr>
      <w:tr w:rsidR="00896B32" w:rsidRPr="00896B32" w14:paraId="7FC4BEAD" w14:textId="77777777" w:rsidTr="00896B32">
        <w:trPr>
          <w:trHeight w:val="253"/>
        </w:trPr>
        <w:tc>
          <w:tcPr>
            <w:tcW w:w="3119" w:type="dxa"/>
            <w:tcBorders>
              <w:top w:val="nil"/>
            </w:tcBorders>
          </w:tcPr>
          <w:p w14:paraId="7F17EAEB" w14:textId="77777777" w:rsidR="00896B32" w:rsidRPr="00896B32" w:rsidRDefault="00896B32" w:rsidP="00896B32">
            <w:pPr>
              <w:widowControl w:val="0"/>
              <w:autoSpaceDE w:val="0"/>
              <w:autoSpaceDN w:val="0"/>
              <w:spacing w:after="0" w:line="240" w:lineRule="auto"/>
              <w:ind w:left="10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p-vrijednost *</w:t>
            </w:r>
          </w:p>
        </w:tc>
        <w:tc>
          <w:tcPr>
            <w:tcW w:w="1843" w:type="dxa"/>
            <w:tcBorders>
              <w:top w:val="nil"/>
            </w:tcBorders>
          </w:tcPr>
          <w:p w14:paraId="539C32FB" w14:textId="77777777" w:rsidR="00896B32" w:rsidRPr="00896B32" w:rsidRDefault="00896B32" w:rsidP="00CA6507">
            <w:pPr>
              <w:widowControl w:val="0"/>
              <w:autoSpaceDE w:val="0"/>
              <w:autoSpaceDN w:val="0"/>
              <w:spacing w:after="0" w:line="240" w:lineRule="auto"/>
              <w:ind w:left="217" w:right="20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0,1112</w:t>
            </w:r>
          </w:p>
        </w:tc>
        <w:tc>
          <w:tcPr>
            <w:tcW w:w="1934" w:type="dxa"/>
            <w:tcBorders>
              <w:top w:val="nil"/>
            </w:tcBorders>
          </w:tcPr>
          <w:p w14:paraId="2A5CA512" w14:textId="77777777" w:rsidR="00896B32" w:rsidRPr="00896B32" w:rsidRDefault="00896B32" w:rsidP="00CA6507">
            <w:pPr>
              <w:widowControl w:val="0"/>
              <w:autoSpaceDE w:val="0"/>
              <w:autoSpaceDN w:val="0"/>
              <w:spacing w:after="0" w:line="240" w:lineRule="auto"/>
              <w:ind w:left="212" w:right="20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0,5853</w:t>
            </w:r>
          </w:p>
        </w:tc>
        <w:tc>
          <w:tcPr>
            <w:tcW w:w="2176" w:type="dxa"/>
            <w:gridSpan w:val="2"/>
            <w:tcBorders>
              <w:top w:val="nil"/>
            </w:tcBorders>
          </w:tcPr>
          <w:p w14:paraId="3F356DDE" w14:textId="77777777" w:rsidR="00896B32" w:rsidRPr="00896B32" w:rsidRDefault="00896B32" w:rsidP="00CA6507">
            <w:pPr>
              <w:widowControl w:val="0"/>
              <w:autoSpaceDE w:val="0"/>
              <w:autoSpaceDN w:val="0"/>
              <w:spacing w:after="0" w:line="240" w:lineRule="auto"/>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w:t>
            </w:r>
          </w:p>
        </w:tc>
      </w:tr>
    </w:tbl>
    <w:p w14:paraId="39D3FBAB" w14:textId="77777777" w:rsidR="00896B32" w:rsidRPr="00896B32" w:rsidRDefault="00896B32" w:rsidP="00896B32">
      <w:pPr>
        <w:widowControl w:val="0"/>
        <w:autoSpaceDE w:val="0"/>
        <w:autoSpaceDN w:val="0"/>
        <w:spacing w:after="0" w:line="240" w:lineRule="auto"/>
        <w:ind w:left="663"/>
        <w:jc w:val="both"/>
        <w:rPr>
          <w:rFonts w:ascii="Times New Roman" w:eastAsia="Times New Roman" w:hAnsi="Times New Roman" w:cs="Times New Roman"/>
          <w:lang w:val="sr-Latn-ME"/>
        </w:rPr>
      </w:pPr>
      <w:r w:rsidRPr="00896B32">
        <w:rPr>
          <w:rFonts w:ascii="Times New Roman" w:eastAsia="Times New Roman" w:hAnsi="Times New Roman" w:cs="Times New Roman"/>
          <w:position w:val="9"/>
          <w:lang w:val="sr-Latn-ME"/>
        </w:rPr>
        <w:t xml:space="preserve">† </w:t>
      </w:r>
      <w:r w:rsidRPr="00896B32">
        <w:rPr>
          <w:rFonts w:ascii="Times New Roman" w:eastAsia="Times New Roman" w:hAnsi="Times New Roman" w:cs="Times New Roman"/>
          <w:lang w:val="sr-Latn-ME"/>
        </w:rPr>
        <w:t>Stratifikovani log- rank test</w:t>
      </w:r>
    </w:p>
    <w:p w14:paraId="146A9CAD" w14:textId="77777777" w:rsidR="00896B32" w:rsidRPr="00896B32" w:rsidRDefault="00896B32" w:rsidP="00896B32">
      <w:pPr>
        <w:widowControl w:val="0"/>
        <w:autoSpaceDE w:val="0"/>
        <w:autoSpaceDN w:val="0"/>
        <w:spacing w:after="0" w:line="240" w:lineRule="auto"/>
        <w:ind w:left="66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prag statističke značajnosti = 0,0175</w:t>
      </w:r>
    </w:p>
    <w:p w14:paraId="59094C3F" w14:textId="77777777" w:rsidR="00896B32" w:rsidRPr="00896B32" w:rsidRDefault="00896B32" w:rsidP="00896B32">
      <w:pPr>
        <w:widowControl w:val="0"/>
        <w:autoSpaceDE w:val="0"/>
        <w:autoSpaceDN w:val="0"/>
        <w:spacing w:after="0" w:line="240" w:lineRule="auto"/>
        <w:ind w:left="658"/>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PSA: prostata specifični antigen</w:t>
      </w:r>
    </w:p>
    <w:p w14:paraId="54BEFDF4"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p w14:paraId="3E215727"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Zbog činjenice da je docetaksel primijenjen svake sedmice pokazao bolji bezbjednosni profil primjene u odnosu na docetaksel primijenjen svake tri sedmice, moguće je da određeni pacijenti mogu imati koristi od primanja docetaksela svake sedmice.</w:t>
      </w:r>
    </w:p>
    <w:p w14:paraId="20194105"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p w14:paraId="03E02C18" w14:textId="77777777" w:rsid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Nisu zabilježene statističke razlike u opštem kvalitetu života između liječenih grupa pacijenata.</w:t>
      </w:r>
    </w:p>
    <w:p w14:paraId="46D86CB6" w14:textId="77777777" w:rsidR="00830114" w:rsidRDefault="00830114" w:rsidP="00896B32">
      <w:pPr>
        <w:widowControl w:val="0"/>
        <w:autoSpaceDE w:val="0"/>
        <w:autoSpaceDN w:val="0"/>
        <w:spacing w:after="0" w:line="240" w:lineRule="auto"/>
        <w:jc w:val="both"/>
        <w:rPr>
          <w:rFonts w:ascii="Times New Roman" w:eastAsia="Times New Roman" w:hAnsi="Times New Roman" w:cs="Times New Roman"/>
          <w:lang w:val="sr-Latn-ME"/>
        </w:rPr>
      </w:pPr>
    </w:p>
    <w:p w14:paraId="5CFFF30D" w14:textId="58C8C14A" w:rsidR="00830114" w:rsidRPr="00B546C3" w:rsidRDefault="00830114" w:rsidP="00830114">
      <w:pPr>
        <w:autoSpaceDE w:val="0"/>
        <w:autoSpaceDN w:val="0"/>
        <w:adjustRightInd w:val="0"/>
        <w:spacing w:after="0" w:line="240" w:lineRule="auto"/>
        <w:rPr>
          <w:rFonts w:ascii="Times New Roman" w:hAnsi="Times New Roman" w:cs="Times New Roman"/>
          <w:color w:val="000000"/>
          <w:u w:val="single"/>
          <w:lang w:val="sr-Latn-ME"/>
        </w:rPr>
      </w:pPr>
      <w:r w:rsidRPr="00B546C3">
        <w:rPr>
          <w:rFonts w:ascii="Times New Roman" w:hAnsi="Times New Roman" w:cs="Times New Roman"/>
          <w:color w:val="000000"/>
          <w:u w:val="single"/>
          <w:lang w:val="en-GB"/>
        </w:rPr>
        <w:t>Metastatski</w:t>
      </w:r>
      <w:r w:rsidRPr="00B546C3">
        <w:rPr>
          <w:rFonts w:ascii="Times New Roman" w:hAnsi="Times New Roman" w:cs="Times New Roman"/>
          <w:color w:val="000000"/>
          <w:u w:val="single"/>
          <w:lang w:val="sr-Latn-ME"/>
        </w:rPr>
        <w:t xml:space="preserve"> </w:t>
      </w:r>
      <w:r w:rsidRPr="00B546C3">
        <w:rPr>
          <w:rFonts w:ascii="Times New Roman" w:hAnsi="Times New Roman" w:cs="Times New Roman"/>
          <w:color w:val="000000"/>
          <w:u w:val="single"/>
          <w:lang w:val="en-GB"/>
        </w:rPr>
        <w:t>karcinom</w:t>
      </w:r>
      <w:r w:rsidRPr="00B546C3">
        <w:rPr>
          <w:rFonts w:ascii="Times New Roman" w:hAnsi="Times New Roman" w:cs="Times New Roman"/>
          <w:color w:val="000000"/>
          <w:u w:val="single"/>
          <w:lang w:val="sr-Latn-ME"/>
        </w:rPr>
        <w:t xml:space="preserve"> </w:t>
      </w:r>
      <w:r w:rsidRPr="00B546C3">
        <w:rPr>
          <w:rFonts w:ascii="Times New Roman" w:hAnsi="Times New Roman" w:cs="Times New Roman"/>
          <w:color w:val="000000"/>
          <w:u w:val="single"/>
          <w:lang w:val="en-GB"/>
        </w:rPr>
        <w:t>prostate</w:t>
      </w:r>
      <w:r w:rsidRPr="00B546C3">
        <w:rPr>
          <w:rFonts w:ascii="Times New Roman" w:hAnsi="Times New Roman" w:cs="Times New Roman"/>
          <w:color w:val="000000"/>
          <w:u w:val="single"/>
          <w:lang w:val="sr-Latn-ME"/>
        </w:rPr>
        <w:t xml:space="preserve"> </w:t>
      </w:r>
      <w:r w:rsidRPr="00B546C3">
        <w:rPr>
          <w:rFonts w:ascii="Times New Roman" w:hAnsi="Times New Roman" w:cs="Times New Roman"/>
          <w:color w:val="000000"/>
          <w:u w:val="single"/>
          <w:lang w:val="en-GB"/>
        </w:rPr>
        <w:t>osjetljiv</w:t>
      </w:r>
      <w:r w:rsidRPr="00B546C3">
        <w:rPr>
          <w:rFonts w:ascii="Times New Roman" w:hAnsi="Times New Roman" w:cs="Times New Roman"/>
          <w:color w:val="000000"/>
          <w:u w:val="single"/>
          <w:lang w:val="sr-Latn-ME"/>
        </w:rPr>
        <w:t xml:space="preserve"> </w:t>
      </w:r>
      <w:r w:rsidRPr="00B546C3">
        <w:rPr>
          <w:rFonts w:ascii="Times New Roman" w:hAnsi="Times New Roman" w:cs="Times New Roman"/>
          <w:color w:val="000000"/>
          <w:u w:val="single"/>
          <w:lang w:val="en-GB"/>
        </w:rPr>
        <w:t>na</w:t>
      </w:r>
      <w:r w:rsidRPr="00B546C3">
        <w:rPr>
          <w:rFonts w:ascii="Times New Roman" w:hAnsi="Times New Roman" w:cs="Times New Roman"/>
          <w:color w:val="000000"/>
          <w:u w:val="single"/>
          <w:lang w:val="sr-Latn-ME"/>
        </w:rPr>
        <w:t xml:space="preserve"> </w:t>
      </w:r>
      <w:r w:rsidRPr="00B546C3">
        <w:rPr>
          <w:rFonts w:ascii="Times New Roman" w:hAnsi="Times New Roman" w:cs="Times New Roman"/>
          <w:color w:val="000000"/>
          <w:u w:val="single"/>
          <w:lang w:val="en-GB"/>
        </w:rPr>
        <w:t>hormone</w:t>
      </w:r>
      <w:r w:rsidRPr="00B546C3">
        <w:rPr>
          <w:rFonts w:ascii="Times New Roman" w:hAnsi="Times New Roman" w:cs="Times New Roman"/>
          <w:color w:val="000000"/>
          <w:u w:val="single"/>
          <w:lang w:val="sr-Latn-ME"/>
        </w:rPr>
        <w:t xml:space="preserve"> </w:t>
      </w:r>
    </w:p>
    <w:p w14:paraId="28AC1418" w14:textId="77777777" w:rsidR="00BC1750" w:rsidRPr="002F7D3A" w:rsidRDefault="00BC1750" w:rsidP="00830114">
      <w:pPr>
        <w:autoSpaceDE w:val="0"/>
        <w:autoSpaceDN w:val="0"/>
        <w:adjustRightInd w:val="0"/>
        <w:spacing w:after="0" w:line="240" w:lineRule="auto"/>
        <w:rPr>
          <w:rFonts w:ascii="Times New Roman" w:hAnsi="Times New Roman" w:cs="Times New Roman"/>
          <w:color w:val="000000"/>
          <w:lang w:val="sr-Latn-ME"/>
        </w:rPr>
      </w:pPr>
    </w:p>
    <w:p w14:paraId="2925654B" w14:textId="621C1BF4" w:rsidR="00830114" w:rsidRDefault="00830114" w:rsidP="00830114">
      <w:pPr>
        <w:widowControl w:val="0"/>
        <w:autoSpaceDE w:val="0"/>
        <w:autoSpaceDN w:val="0"/>
        <w:spacing w:after="0" w:line="240" w:lineRule="auto"/>
        <w:jc w:val="both"/>
        <w:rPr>
          <w:rFonts w:ascii="Times New Roman" w:eastAsia="Times New Roman" w:hAnsi="Times New Roman" w:cs="Times New Roman"/>
          <w:lang w:val="sr-Latn-ME"/>
        </w:rPr>
      </w:pPr>
      <w:r w:rsidRPr="007E4229">
        <w:rPr>
          <w:rFonts w:ascii="Times New Roman" w:hAnsi="Times New Roman" w:cs="Times New Roman"/>
          <w:i/>
          <w:iCs/>
          <w:color w:val="000000"/>
          <w:lang w:val="en-GB"/>
        </w:rPr>
        <w:t>STAMPEDE</w:t>
      </w:r>
      <w:r w:rsidRPr="002F7D3A">
        <w:rPr>
          <w:rFonts w:ascii="Times New Roman" w:hAnsi="Times New Roman" w:cs="Times New Roman"/>
          <w:i/>
          <w:iCs/>
          <w:color w:val="000000"/>
          <w:lang w:val="sr-Latn-ME"/>
        </w:rPr>
        <w:t xml:space="preserve"> </w:t>
      </w:r>
      <w:r w:rsidRPr="007E4229">
        <w:rPr>
          <w:rFonts w:ascii="Times New Roman" w:hAnsi="Times New Roman" w:cs="Times New Roman"/>
          <w:i/>
          <w:iCs/>
          <w:color w:val="000000"/>
          <w:lang w:val="en-GB"/>
        </w:rPr>
        <w:t>studija</w:t>
      </w:r>
    </w:p>
    <w:p w14:paraId="0430BBAB" w14:textId="77777777" w:rsidR="004C55A3" w:rsidRPr="00896B32" w:rsidRDefault="004C55A3" w:rsidP="00896B32">
      <w:pPr>
        <w:widowControl w:val="0"/>
        <w:autoSpaceDE w:val="0"/>
        <w:autoSpaceDN w:val="0"/>
        <w:spacing w:after="0" w:line="240" w:lineRule="auto"/>
        <w:jc w:val="both"/>
        <w:rPr>
          <w:rFonts w:ascii="Times New Roman" w:eastAsia="Times New Roman" w:hAnsi="Times New Roman" w:cs="Times New Roman"/>
          <w:lang w:val="sr-Latn-ME"/>
        </w:rPr>
      </w:pPr>
    </w:p>
    <w:p w14:paraId="4A5517BD" w14:textId="6C0ACD5A" w:rsidR="004C55A3" w:rsidRPr="004C55A3" w:rsidRDefault="00BE17E1" w:rsidP="004C55A3">
      <w:pPr>
        <w:widowControl w:val="0"/>
        <w:autoSpaceDE w:val="0"/>
        <w:autoSpaceDN w:val="0"/>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Bezbjedno</w:t>
      </w:r>
      <w:r w:rsidR="004C55A3" w:rsidRPr="004C55A3">
        <w:rPr>
          <w:rFonts w:ascii="Times New Roman" w:eastAsia="Times New Roman" w:hAnsi="Times New Roman" w:cs="Times New Roman"/>
          <w:lang w:val="sr-Latn-ME"/>
        </w:rPr>
        <w:t xml:space="preserve">st i </w:t>
      </w:r>
      <w:r>
        <w:rPr>
          <w:rFonts w:ascii="Times New Roman" w:eastAsia="Times New Roman" w:hAnsi="Times New Roman" w:cs="Times New Roman"/>
          <w:lang w:val="sr-Latn-ME"/>
        </w:rPr>
        <w:t>efikasnost</w:t>
      </w:r>
      <w:r w:rsidR="004C55A3" w:rsidRPr="004C55A3">
        <w:rPr>
          <w:rFonts w:ascii="Times New Roman" w:eastAsia="Times New Roman" w:hAnsi="Times New Roman" w:cs="Times New Roman"/>
          <w:lang w:val="sr-Latn-ME"/>
        </w:rPr>
        <w:t>nost docetaksela primijenjenog ist</w:t>
      </w:r>
      <w:r w:rsidR="00F231B3">
        <w:rPr>
          <w:rFonts w:ascii="Times New Roman" w:eastAsia="Times New Roman" w:hAnsi="Times New Roman" w:cs="Times New Roman"/>
          <w:lang w:val="sr-Latn-ME"/>
        </w:rPr>
        <w:t>ovremen</w:t>
      </w:r>
      <w:r w:rsidR="004C55A3" w:rsidRPr="004C55A3">
        <w:rPr>
          <w:rFonts w:ascii="Times New Roman" w:eastAsia="Times New Roman" w:hAnsi="Times New Roman" w:cs="Times New Roman"/>
          <w:lang w:val="sr-Latn-ME"/>
        </w:rPr>
        <w:t xml:space="preserve">o sa standardom liječenja (terapija deprivacije androgena, ADT) </w:t>
      </w:r>
      <w:r w:rsidR="00F231B3">
        <w:rPr>
          <w:rFonts w:ascii="Times New Roman" w:eastAsia="Times New Roman" w:hAnsi="Times New Roman" w:cs="Times New Roman"/>
          <w:lang w:val="sr-Latn-ME"/>
        </w:rPr>
        <w:t>kod pacijenat</w:t>
      </w:r>
      <w:r w:rsidR="004C55A3" w:rsidRPr="004C55A3">
        <w:rPr>
          <w:rFonts w:ascii="Times New Roman" w:eastAsia="Times New Roman" w:hAnsi="Times New Roman" w:cs="Times New Roman"/>
          <w:lang w:val="sr-Latn-ME"/>
        </w:rPr>
        <w:t>a s visokorizičnim lokalno uznapredovalim ili metastatskim karcinomom prostate osjetljivim na hormone ocijenjene su u rand</w:t>
      </w:r>
      <w:r w:rsidR="00F231B3">
        <w:rPr>
          <w:rFonts w:ascii="Times New Roman" w:eastAsia="Times New Roman" w:hAnsi="Times New Roman" w:cs="Times New Roman"/>
          <w:lang w:val="sr-Latn-ME"/>
        </w:rPr>
        <w:t>omizov</w:t>
      </w:r>
      <w:r w:rsidR="004C55A3" w:rsidRPr="004C55A3">
        <w:rPr>
          <w:rFonts w:ascii="Times New Roman" w:eastAsia="Times New Roman" w:hAnsi="Times New Roman" w:cs="Times New Roman"/>
          <w:lang w:val="sr-Latn-ME"/>
        </w:rPr>
        <w:t xml:space="preserve">anom multicentričnom ispitivanju s više </w:t>
      </w:r>
      <w:r w:rsidR="00F231B3">
        <w:rPr>
          <w:rFonts w:ascii="Times New Roman" w:eastAsia="Times New Roman" w:hAnsi="Times New Roman" w:cs="Times New Roman"/>
          <w:lang w:val="sr-Latn-ME"/>
        </w:rPr>
        <w:t>grupa i</w:t>
      </w:r>
      <w:r w:rsidR="004C55A3" w:rsidRPr="004C55A3">
        <w:rPr>
          <w:rFonts w:ascii="Times New Roman" w:eastAsia="Times New Roman" w:hAnsi="Times New Roman" w:cs="Times New Roman"/>
          <w:lang w:val="sr-Latn-ME"/>
        </w:rPr>
        <w:t xml:space="preserve"> više stad</w:t>
      </w:r>
      <w:r w:rsidR="00BC1750">
        <w:rPr>
          <w:rFonts w:ascii="Times New Roman" w:eastAsia="Times New Roman" w:hAnsi="Times New Roman" w:cs="Times New Roman"/>
          <w:lang w:val="sr-Latn-ME"/>
        </w:rPr>
        <w:t>j</w:t>
      </w:r>
      <w:r w:rsidR="00F231B3">
        <w:rPr>
          <w:rFonts w:ascii="Times New Roman" w:eastAsia="Times New Roman" w:hAnsi="Times New Roman" w:cs="Times New Roman"/>
          <w:lang w:val="sr-Latn-ME"/>
        </w:rPr>
        <w:t>uma</w:t>
      </w:r>
      <w:r w:rsidR="004C55A3" w:rsidRPr="004C55A3">
        <w:rPr>
          <w:rFonts w:ascii="Times New Roman" w:eastAsia="Times New Roman" w:hAnsi="Times New Roman" w:cs="Times New Roman"/>
          <w:lang w:val="sr-Latn-ME"/>
        </w:rPr>
        <w:t xml:space="preserve"> (engl. </w:t>
      </w:r>
      <w:r w:rsidR="004C55A3" w:rsidRPr="00B546C3">
        <w:rPr>
          <w:rFonts w:ascii="Times New Roman" w:eastAsia="Times New Roman" w:hAnsi="Times New Roman" w:cs="Times New Roman"/>
          <w:i/>
          <w:lang w:val="sr-Latn-ME"/>
        </w:rPr>
        <w:t>multi-arm multi-stage</w:t>
      </w:r>
      <w:r w:rsidR="004C55A3" w:rsidRPr="004C55A3">
        <w:rPr>
          <w:rFonts w:ascii="Times New Roman" w:eastAsia="Times New Roman" w:hAnsi="Times New Roman" w:cs="Times New Roman"/>
          <w:lang w:val="sr-Latn-ME"/>
        </w:rPr>
        <w:t xml:space="preserve">, MAMS) s dizajnom objedinjene faze II/III (engl. </w:t>
      </w:r>
      <w:r w:rsidR="004C55A3" w:rsidRPr="00B546C3">
        <w:rPr>
          <w:rFonts w:ascii="Times New Roman" w:eastAsia="Times New Roman" w:hAnsi="Times New Roman" w:cs="Times New Roman"/>
          <w:i/>
          <w:lang w:val="sr-Latn-ME"/>
        </w:rPr>
        <w:t>seamless phase II/III design</w:t>
      </w:r>
      <w:r w:rsidR="004C55A3" w:rsidRPr="004C55A3">
        <w:rPr>
          <w:rFonts w:ascii="Times New Roman" w:eastAsia="Times New Roman" w:hAnsi="Times New Roman" w:cs="Times New Roman"/>
          <w:lang w:val="sr-Latn-ME"/>
        </w:rPr>
        <w:t xml:space="preserve">)(STAMPEDE – MRC PR08). Ukupno 1776 muških </w:t>
      </w:r>
      <w:r w:rsidR="00F231B3">
        <w:rPr>
          <w:rFonts w:ascii="Times New Roman" w:eastAsia="Times New Roman" w:hAnsi="Times New Roman" w:cs="Times New Roman"/>
          <w:lang w:val="sr-Latn-ME"/>
        </w:rPr>
        <w:t>pacijenata</w:t>
      </w:r>
      <w:r w:rsidR="004C55A3" w:rsidRPr="004C55A3">
        <w:rPr>
          <w:rFonts w:ascii="Times New Roman" w:eastAsia="Times New Roman" w:hAnsi="Times New Roman" w:cs="Times New Roman"/>
          <w:lang w:val="sr-Latn-ME"/>
        </w:rPr>
        <w:t xml:space="preserve"> bilo je raspodijeljeno u sljedeće terapijske </w:t>
      </w:r>
      <w:r w:rsidR="00F231B3">
        <w:rPr>
          <w:rFonts w:ascii="Times New Roman" w:eastAsia="Times New Roman" w:hAnsi="Times New Roman" w:cs="Times New Roman"/>
          <w:lang w:val="sr-Latn-ME"/>
        </w:rPr>
        <w:t>grupe</w:t>
      </w:r>
      <w:r w:rsidR="004C55A3" w:rsidRPr="004C55A3">
        <w:rPr>
          <w:rFonts w:ascii="Times New Roman" w:eastAsia="Times New Roman" w:hAnsi="Times New Roman" w:cs="Times New Roman"/>
          <w:lang w:val="sr-Latn-ME"/>
        </w:rPr>
        <w:t>:</w:t>
      </w:r>
    </w:p>
    <w:p w14:paraId="3D7C7DAF" w14:textId="20C2D78F" w:rsidR="004C55A3" w:rsidRPr="004C55A3" w:rsidRDefault="004C55A3" w:rsidP="004C55A3">
      <w:pPr>
        <w:widowControl w:val="0"/>
        <w:autoSpaceDE w:val="0"/>
        <w:autoSpaceDN w:val="0"/>
        <w:spacing w:after="0" w:line="240" w:lineRule="auto"/>
        <w:jc w:val="both"/>
        <w:rPr>
          <w:rFonts w:ascii="Times New Roman" w:eastAsia="Times New Roman" w:hAnsi="Times New Roman" w:cs="Times New Roman"/>
          <w:lang w:val="sr-Latn-ME"/>
        </w:rPr>
      </w:pPr>
      <w:r w:rsidRPr="004C55A3">
        <w:rPr>
          <w:rFonts w:ascii="Times New Roman" w:eastAsia="Times New Roman" w:hAnsi="Times New Roman" w:cs="Times New Roman"/>
          <w:lang w:val="sr-Latn-ME"/>
        </w:rPr>
        <w:t>• Standard liječenja + docetaksel 75 mg/m</w:t>
      </w:r>
      <w:r w:rsidRPr="00B546C3">
        <w:rPr>
          <w:rFonts w:ascii="Times New Roman" w:eastAsia="Times New Roman" w:hAnsi="Times New Roman" w:cs="Times New Roman"/>
          <w:vertAlign w:val="superscript"/>
          <w:lang w:val="sr-Latn-ME"/>
        </w:rPr>
        <w:t>2</w:t>
      </w:r>
      <w:r w:rsidRPr="004C55A3">
        <w:rPr>
          <w:rFonts w:ascii="Times New Roman" w:eastAsia="Times New Roman" w:hAnsi="Times New Roman" w:cs="Times New Roman"/>
          <w:lang w:val="sr-Latn-ME"/>
        </w:rPr>
        <w:t>, primijenjen svak</w:t>
      </w:r>
      <w:r w:rsidR="003506AE">
        <w:rPr>
          <w:rFonts w:ascii="Times New Roman" w:eastAsia="Times New Roman" w:hAnsi="Times New Roman" w:cs="Times New Roman"/>
          <w:lang w:val="sr-Latn-ME"/>
        </w:rPr>
        <w:t>e</w:t>
      </w:r>
      <w:r w:rsidRPr="004C55A3">
        <w:rPr>
          <w:rFonts w:ascii="Times New Roman" w:eastAsia="Times New Roman" w:hAnsi="Times New Roman" w:cs="Times New Roman"/>
          <w:lang w:val="sr-Latn-ME"/>
        </w:rPr>
        <w:t xml:space="preserve"> 3 </w:t>
      </w:r>
      <w:r w:rsidR="003506AE">
        <w:rPr>
          <w:rFonts w:ascii="Times New Roman" w:eastAsia="Times New Roman" w:hAnsi="Times New Roman" w:cs="Times New Roman"/>
          <w:lang w:val="sr-Latn-ME"/>
        </w:rPr>
        <w:t>nedjelje</w:t>
      </w:r>
      <w:r w:rsidRPr="004C55A3">
        <w:rPr>
          <w:rFonts w:ascii="Times New Roman" w:eastAsia="Times New Roman" w:hAnsi="Times New Roman" w:cs="Times New Roman"/>
          <w:lang w:val="sr-Latn-ME"/>
        </w:rPr>
        <w:t xml:space="preserve"> u 6 ciklusa</w:t>
      </w:r>
    </w:p>
    <w:p w14:paraId="6BEE7C1C" w14:textId="77777777" w:rsidR="004C55A3" w:rsidRPr="004C55A3" w:rsidRDefault="004C55A3" w:rsidP="004C55A3">
      <w:pPr>
        <w:widowControl w:val="0"/>
        <w:autoSpaceDE w:val="0"/>
        <w:autoSpaceDN w:val="0"/>
        <w:spacing w:after="0" w:line="240" w:lineRule="auto"/>
        <w:jc w:val="both"/>
        <w:rPr>
          <w:rFonts w:ascii="Times New Roman" w:eastAsia="Times New Roman" w:hAnsi="Times New Roman" w:cs="Times New Roman"/>
          <w:lang w:val="sr-Latn-ME"/>
        </w:rPr>
      </w:pPr>
      <w:r w:rsidRPr="004C55A3">
        <w:rPr>
          <w:rFonts w:ascii="Times New Roman" w:eastAsia="Times New Roman" w:hAnsi="Times New Roman" w:cs="Times New Roman"/>
          <w:lang w:val="sr-Latn-ME"/>
        </w:rPr>
        <w:t>• Samo standard liječenja</w:t>
      </w:r>
    </w:p>
    <w:p w14:paraId="559E82DD" w14:textId="371C40B3" w:rsidR="004C55A3" w:rsidRDefault="004C55A3" w:rsidP="004C55A3">
      <w:pPr>
        <w:widowControl w:val="0"/>
        <w:autoSpaceDE w:val="0"/>
        <w:autoSpaceDN w:val="0"/>
        <w:spacing w:after="0" w:line="240" w:lineRule="auto"/>
        <w:jc w:val="both"/>
        <w:rPr>
          <w:rFonts w:ascii="Times New Roman" w:eastAsia="Times New Roman" w:hAnsi="Times New Roman" w:cs="Times New Roman"/>
          <w:lang w:val="sr-Latn-ME"/>
        </w:rPr>
      </w:pPr>
      <w:r w:rsidRPr="004C55A3">
        <w:rPr>
          <w:rFonts w:ascii="Times New Roman" w:eastAsia="Times New Roman" w:hAnsi="Times New Roman" w:cs="Times New Roman"/>
          <w:lang w:val="sr-Latn-ME"/>
        </w:rPr>
        <w:t>Režim s docetakselom primjenjivao se u kombinaciji s prednizonom ili prednizolonom 5 mg dva puta dnevno, kontinuirano.</w:t>
      </w:r>
    </w:p>
    <w:p w14:paraId="528A3A5A" w14:textId="77777777" w:rsidR="004C55A3" w:rsidRDefault="004C55A3" w:rsidP="004C55A3">
      <w:pPr>
        <w:widowControl w:val="0"/>
        <w:autoSpaceDE w:val="0"/>
        <w:autoSpaceDN w:val="0"/>
        <w:spacing w:after="0" w:line="240" w:lineRule="auto"/>
        <w:jc w:val="both"/>
        <w:rPr>
          <w:rFonts w:ascii="Times New Roman" w:eastAsia="Times New Roman" w:hAnsi="Times New Roman" w:cs="Times New Roman"/>
          <w:lang w:val="sr-Latn-ME"/>
        </w:rPr>
      </w:pPr>
    </w:p>
    <w:p w14:paraId="26D47AEE" w14:textId="78CBBCB6" w:rsidR="004C55A3" w:rsidRPr="004C55A3" w:rsidRDefault="004C55A3" w:rsidP="004C55A3">
      <w:pPr>
        <w:widowControl w:val="0"/>
        <w:autoSpaceDE w:val="0"/>
        <w:autoSpaceDN w:val="0"/>
        <w:spacing w:after="0" w:line="240" w:lineRule="auto"/>
        <w:jc w:val="both"/>
        <w:rPr>
          <w:rFonts w:ascii="Times New Roman" w:eastAsia="Times New Roman" w:hAnsi="Times New Roman" w:cs="Times New Roman"/>
          <w:lang w:val="sr-Latn-ME"/>
        </w:rPr>
      </w:pPr>
      <w:r w:rsidRPr="004C55A3">
        <w:rPr>
          <w:rFonts w:ascii="Times New Roman" w:eastAsia="Times New Roman" w:hAnsi="Times New Roman" w:cs="Times New Roman"/>
          <w:lang w:val="sr-Latn-ME"/>
        </w:rPr>
        <w:t>Od 1776 randomi</w:t>
      </w:r>
      <w:r w:rsidR="003506AE">
        <w:rPr>
          <w:rFonts w:ascii="Times New Roman" w:eastAsia="Times New Roman" w:hAnsi="Times New Roman" w:cs="Times New Roman"/>
          <w:lang w:val="sr-Latn-ME"/>
        </w:rPr>
        <w:t>zova</w:t>
      </w:r>
      <w:r w:rsidRPr="004C55A3">
        <w:rPr>
          <w:rFonts w:ascii="Times New Roman" w:eastAsia="Times New Roman" w:hAnsi="Times New Roman" w:cs="Times New Roman"/>
          <w:lang w:val="sr-Latn-ME"/>
        </w:rPr>
        <w:t xml:space="preserve">nih </w:t>
      </w:r>
      <w:r w:rsidR="003506AE">
        <w:rPr>
          <w:rFonts w:ascii="Times New Roman" w:eastAsia="Times New Roman" w:hAnsi="Times New Roman" w:cs="Times New Roman"/>
          <w:lang w:val="sr-Latn-ME"/>
        </w:rPr>
        <w:t>pacijenat</w:t>
      </w:r>
      <w:r w:rsidRPr="004C55A3">
        <w:rPr>
          <w:rFonts w:ascii="Times New Roman" w:eastAsia="Times New Roman" w:hAnsi="Times New Roman" w:cs="Times New Roman"/>
          <w:lang w:val="sr-Latn-ME"/>
        </w:rPr>
        <w:t>a, 1086 (61%) je imalo metastatsku bolest, 362 je bilo random</w:t>
      </w:r>
      <w:r w:rsidR="003506AE">
        <w:rPr>
          <w:rFonts w:ascii="Times New Roman" w:eastAsia="Times New Roman" w:hAnsi="Times New Roman" w:cs="Times New Roman"/>
          <w:lang w:val="sr-Latn-ME"/>
        </w:rPr>
        <w:t>izov</w:t>
      </w:r>
      <w:r w:rsidRPr="004C55A3">
        <w:rPr>
          <w:rFonts w:ascii="Times New Roman" w:eastAsia="Times New Roman" w:hAnsi="Times New Roman" w:cs="Times New Roman"/>
          <w:lang w:val="sr-Latn-ME"/>
        </w:rPr>
        <w:t>ano na docetaksel u kombinaciji sa standardom liječenja, dok je 724 primalo samo standard liječenja.</w:t>
      </w:r>
    </w:p>
    <w:p w14:paraId="407CB422" w14:textId="373E610F" w:rsidR="004C55A3" w:rsidRPr="004C55A3" w:rsidRDefault="003506AE" w:rsidP="004C55A3">
      <w:pPr>
        <w:widowControl w:val="0"/>
        <w:autoSpaceDE w:val="0"/>
        <w:autoSpaceDN w:val="0"/>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Kod</w:t>
      </w:r>
      <w:r w:rsidR="004C55A3" w:rsidRPr="004C55A3">
        <w:rPr>
          <w:rFonts w:ascii="Times New Roman" w:eastAsia="Times New Roman" w:hAnsi="Times New Roman" w:cs="Times New Roman"/>
          <w:lang w:val="sr-Latn-ME"/>
        </w:rPr>
        <w:t xml:space="preserve"> navedenih</w:t>
      </w:r>
      <w:r>
        <w:rPr>
          <w:rFonts w:ascii="Times New Roman" w:eastAsia="Times New Roman" w:hAnsi="Times New Roman" w:cs="Times New Roman"/>
          <w:lang w:val="sr-Latn-ME"/>
        </w:rPr>
        <w:t xml:space="preserve"> pacijenat</w:t>
      </w:r>
      <w:r w:rsidR="004C55A3" w:rsidRPr="004C55A3">
        <w:rPr>
          <w:rFonts w:ascii="Times New Roman" w:eastAsia="Times New Roman" w:hAnsi="Times New Roman" w:cs="Times New Roman"/>
          <w:lang w:val="sr-Latn-ME"/>
        </w:rPr>
        <w:t>a s metastatskim karcinomom prostate, medijan</w:t>
      </w:r>
      <w:r>
        <w:rPr>
          <w:rFonts w:ascii="Times New Roman" w:eastAsia="Times New Roman" w:hAnsi="Times New Roman" w:cs="Times New Roman"/>
          <w:lang w:val="sr-Latn-ME"/>
        </w:rPr>
        <w:t>a</w:t>
      </w:r>
      <w:r w:rsidR="004C55A3" w:rsidRPr="004C55A3">
        <w:rPr>
          <w:rFonts w:ascii="Times New Roman" w:eastAsia="Times New Roman" w:hAnsi="Times New Roman" w:cs="Times New Roman"/>
          <w:lang w:val="sr-Latn-ME"/>
        </w:rPr>
        <w:t xml:space="preserve"> ukupnog preživljenja bi</w:t>
      </w:r>
      <w:r>
        <w:rPr>
          <w:rFonts w:ascii="Times New Roman" w:eastAsia="Times New Roman" w:hAnsi="Times New Roman" w:cs="Times New Roman"/>
          <w:lang w:val="sr-Latn-ME"/>
        </w:rPr>
        <w:t>la</w:t>
      </w:r>
      <w:r w:rsidR="004C55A3" w:rsidRPr="004C55A3">
        <w:rPr>
          <w:rFonts w:ascii="Times New Roman" w:eastAsia="Times New Roman" w:hAnsi="Times New Roman" w:cs="Times New Roman"/>
          <w:lang w:val="sr-Latn-ME"/>
        </w:rPr>
        <w:t xml:space="preserve"> je značajno duž</w:t>
      </w:r>
      <w:r>
        <w:rPr>
          <w:rFonts w:ascii="Times New Roman" w:eastAsia="Times New Roman" w:hAnsi="Times New Roman" w:cs="Times New Roman"/>
          <w:lang w:val="sr-Latn-ME"/>
        </w:rPr>
        <w:t>a</w:t>
      </w:r>
      <w:r w:rsidR="004C55A3" w:rsidRPr="004C55A3">
        <w:rPr>
          <w:rFonts w:ascii="Times New Roman" w:eastAsia="Times New Roman" w:hAnsi="Times New Roman" w:cs="Times New Roman"/>
          <w:lang w:val="sr-Latn-ME"/>
        </w:rPr>
        <w:t xml:space="preserve"> u </w:t>
      </w:r>
      <w:r>
        <w:rPr>
          <w:rFonts w:ascii="Times New Roman" w:eastAsia="Times New Roman" w:hAnsi="Times New Roman" w:cs="Times New Roman"/>
          <w:lang w:val="sr-Latn-ME"/>
        </w:rPr>
        <w:t>grupama</w:t>
      </w:r>
      <w:r w:rsidR="004C55A3" w:rsidRPr="004C55A3">
        <w:rPr>
          <w:rFonts w:ascii="Times New Roman" w:eastAsia="Times New Roman" w:hAnsi="Times New Roman" w:cs="Times New Roman"/>
          <w:lang w:val="sr-Latn-ME"/>
        </w:rPr>
        <w:t xml:space="preserve"> liječenima docetakselom u odnosu na </w:t>
      </w:r>
      <w:r>
        <w:rPr>
          <w:rFonts w:ascii="Times New Roman" w:eastAsia="Times New Roman" w:hAnsi="Times New Roman" w:cs="Times New Roman"/>
          <w:lang w:val="sr-Latn-ME"/>
        </w:rPr>
        <w:t>grup</w:t>
      </w:r>
      <w:r w:rsidR="004C55A3" w:rsidRPr="004C55A3">
        <w:rPr>
          <w:rFonts w:ascii="Times New Roman" w:eastAsia="Times New Roman" w:hAnsi="Times New Roman" w:cs="Times New Roman"/>
          <w:lang w:val="sr-Latn-ME"/>
        </w:rPr>
        <w:t>u liječenu samo standardom liječenja, s 19 mjeseci duž</w:t>
      </w:r>
      <w:r>
        <w:rPr>
          <w:rFonts w:ascii="Times New Roman" w:eastAsia="Times New Roman" w:hAnsi="Times New Roman" w:cs="Times New Roman"/>
          <w:lang w:val="sr-Latn-ME"/>
        </w:rPr>
        <w:t>o</w:t>
      </w:r>
      <w:r w:rsidR="004C55A3" w:rsidRPr="004C55A3">
        <w:rPr>
          <w:rFonts w:ascii="Times New Roman" w:eastAsia="Times New Roman" w:hAnsi="Times New Roman" w:cs="Times New Roman"/>
          <w:lang w:val="sr-Latn-ME"/>
        </w:rPr>
        <w:t>m medijanom ukupnog preživljenja uz dodatak docetaksela standardu liječenja (o</w:t>
      </w:r>
      <w:r>
        <w:rPr>
          <w:rFonts w:ascii="Times New Roman" w:eastAsia="Times New Roman" w:hAnsi="Times New Roman" w:cs="Times New Roman"/>
          <w:lang w:val="sr-Latn-ME"/>
        </w:rPr>
        <w:t xml:space="preserve">dnos </w:t>
      </w:r>
      <w:r w:rsidR="004C55A3" w:rsidRPr="004C55A3">
        <w:rPr>
          <w:rFonts w:ascii="Times New Roman" w:eastAsia="Times New Roman" w:hAnsi="Times New Roman" w:cs="Times New Roman"/>
          <w:lang w:val="sr-Latn-ME"/>
        </w:rPr>
        <w:t>hazarda = 0,76, 95%CI= 0,62-0,92, p=0,005).</w:t>
      </w:r>
    </w:p>
    <w:p w14:paraId="0B17549F" w14:textId="4ACB56F9" w:rsidR="004C55A3" w:rsidRDefault="004C55A3" w:rsidP="004C55A3">
      <w:pPr>
        <w:widowControl w:val="0"/>
        <w:autoSpaceDE w:val="0"/>
        <w:autoSpaceDN w:val="0"/>
        <w:spacing w:after="0" w:line="240" w:lineRule="auto"/>
        <w:jc w:val="both"/>
        <w:rPr>
          <w:rFonts w:ascii="Times New Roman" w:eastAsia="Times New Roman" w:hAnsi="Times New Roman" w:cs="Times New Roman"/>
          <w:lang w:val="sr-Latn-ME"/>
        </w:rPr>
      </w:pPr>
      <w:r w:rsidRPr="004C55A3">
        <w:rPr>
          <w:rFonts w:ascii="Times New Roman" w:eastAsia="Times New Roman" w:hAnsi="Times New Roman" w:cs="Times New Roman"/>
          <w:lang w:val="sr-Latn-ME"/>
        </w:rPr>
        <w:t xml:space="preserve">Rezultati za </w:t>
      </w:r>
      <w:r w:rsidR="003506AE">
        <w:rPr>
          <w:rFonts w:ascii="Times New Roman" w:eastAsia="Times New Roman" w:hAnsi="Times New Roman" w:cs="Times New Roman"/>
          <w:lang w:val="sr-Latn-ME"/>
        </w:rPr>
        <w:t xml:space="preserve">efikasnost </w:t>
      </w:r>
      <w:r w:rsidRPr="004C55A3">
        <w:rPr>
          <w:rFonts w:ascii="Times New Roman" w:eastAsia="Times New Roman" w:hAnsi="Times New Roman" w:cs="Times New Roman"/>
          <w:lang w:val="sr-Latn-ME"/>
        </w:rPr>
        <w:t xml:space="preserve">kod </w:t>
      </w:r>
      <w:r w:rsidR="003506AE">
        <w:rPr>
          <w:rFonts w:ascii="Times New Roman" w:eastAsia="Times New Roman" w:hAnsi="Times New Roman" w:cs="Times New Roman"/>
          <w:lang w:val="sr-Latn-ME"/>
        </w:rPr>
        <w:t>pacijenata</w:t>
      </w:r>
      <w:r w:rsidRPr="004C55A3">
        <w:rPr>
          <w:rFonts w:ascii="Times New Roman" w:eastAsia="Times New Roman" w:hAnsi="Times New Roman" w:cs="Times New Roman"/>
          <w:lang w:val="sr-Latn-ME"/>
        </w:rPr>
        <w:t xml:space="preserve"> s metastatskim karcinomom prostate u </w:t>
      </w:r>
      <w:r w:rsidR="003506AE">
        <w:rPr>
          <w:rFonts w:ascii="Times New Roman" w:eastAsia="Times New Roman" w:hAnsi="Times New Roman" w:cs="Times New Roman"/>
          <w:lang w:val="sr-Latn-ME"/>
        </w:rPr>
        <w:t>grupi</w:t>
      </w:r>
      <w:r w:rsidRPr="004C55A3">
        <w:rPr>
          <w:rFonts w:ascii="Times New Roman" w:eastAsia="Times New Roman" w:hAnsi="Times New Roman" w:cs="Times New Roman"/>
          <w:lang w:val="sr-Latn-ME"/>
        </w:rPr>
        <w:t xml:space="preserve"> liječenoj docetakselom u odnosu na kontrolnu </w:t>
      </w:r>
      <w:r w:rsidR="008B0781">
        <w:rPr>
          <w:rFonts w:ascii="Times New Roman" w:eastAsia="Times New Roman" w:hAnsi="Times New Roman" w:cs="Times New Roman"/>
          <w:lang w:val="sr-Latn-ME"/>
        </w:rPr>
        <w:t>grup</w:t>
      </w:r>
      <w:r w:rsidRPr="004C55A3">
        <w:rPr>
          <w:rFonts w:ascii="Times New Roman" w:eastAsia="Times New Roman" w:hAnsi="Times New Roman" w:cs="Times New Roman"/>
          <w:lang w:val="sr-Latn-ME"/>
        </w:rPr>
        <w:t>u prikazani su u sljedećoj ta</w:t>
      </w:r>
      <w:r w:rsidR="008B0781">
        <w:rPr>
          <w:rFonts w:ascii="Times New Roman" w:eastAsia="Times New Roman" w:hAnsi="Times New Roman" w:cs="Times New Roman"/>
          <w:lang w:val="sr-Latn-ME"/>
        </w:rPr>
        <w:t>bel</w:t>
      </w:r>
      <w:r w:rsidRPr="004C55A3">
        <w:rPr>
          <w:rFonts w:ascii="Times New Roman" w:eastAsia="Times New Roman" w:hAnsi="Times New Roman" w:cs="Times New Roman"/>
          <w:lang w:val="sr-Latn-ME"/>
        </w:rPr>
        <w:t>i:</w:t>
      </w:r>
    </w:p>
    <w:p w14:paraId="4DB60982" w14:textId="77777777" w:rsidR="004C55A3" w:rsidRPr="004C55A3" w:rsidRDefault="004C55A3" w:rsidP="004C55A3">
      <w:pPr>
        <w:widowControl w:val="0"/>
        <w:autoSpaceDE w:val="0"/>
        <w:autoSpaceDN w:val="0"/>
        <w:spacing w:after="0" w:line="240" w:lineRule="auto"/>
        <w:jc w:val="both"/>
        <w:rPr>
          <w:rFonts w:ascii="Times New Roman" w:eastAsia="Times New Roman" w:hAnsi="Times New Roman" w:cs="Times New Roman"/>
          <w:lang w:val="sr-Latn-ME"/>
        </w:rPr>
      </w:pPr>
    </w:p>
    <w:p w14:paraId="6ED5B68C" w14:textId="3BC8D6C5" w:rsidR="004C55A3" w:rsidRDefault="008B0781" w:rsidP="004C55A3">
      <w:pPr>
        <w:widowControl w:val="0"/>
        <w:autoSpaceDE w:val="0"/>
        <w:autoSpaceDN w:val="0"/>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Efikasn</w:t>
      </w:r>
      <w:r w:rsidR="004C55A3" w:rsidRPr="004C55A3">
        <w:rPr>
          <w:rFonts w:ascii="Times New Roman" w:eastAsia="Times New Roman" w:hAnsi="Times New Roman" w:cs="Times New Roman"/>
          <w:lang w:val="sr-Latn-ME"/>
        </w:rPr>
        <w:t xml:space="preserve">ost docetaksela u kombinaciji s prednizonom ili prednizolonom i standardom liječenja u liječenju </w:t>
      </w:r>
      <w:r>
        <w:rPr>
          <w:rFonts w:ascii="Times New Roman" w:eastAsia="Times New Roman" w:hAnsi="Times New Roman" w:cs="Times New Roman"/>
          <w:lang w:val="sr-Latn-ME"/>
        </w:rPr>
        <w:lastRenderedPageBreak/>
        <w:t>pacijenata</w:t>
      </w:r>
      <w:r w:rsidR="004C55A3" w:rsidRPr="004C55A3">
        <w:rPr>
          <w:rFonts w:ascii="Times New Roman" w:eastAsia="Times New Roman" w:hAnsi="Times New Roman" w:cs="Times New Roman"/>
          <w:lang w:val="sr-Latn-ME"/>
        </w:rPr>
        <w:t xml:space="preserve"> s metastatskim karcinomom prostate osjetljivim na hormone (STAMPEDE)</w:t>
      </w:r>
    </w:p>
    <w:p w14:paraId="22E406A1" w14:textId="77777777" w:rsidR="00BC1750" w:rsidRDefault="00BC1750" w:rsidP="004C55A3">
      <w:pPr>
        <w:widowControl w:val="0"/>
        <w:autoSpaceDE w:val="0"/>
        <w:autoSpaceDN w:val="0"/>
        <w:spacing w:after="0" w:line="240" w:lineRule="auto"/>
        <w:jc w:val="both"/>
        <w:rPr>
          <w:rFonts w:ascii="Times New Roman" w:eastAsia="Times New Roman" w:hAnsi="Times New Roman" w:cs="Times New Roman"/>
          <w:lang w:val="sr-Latn-ME"/>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799"/>
        <w:gridCol w:w="2799"/>
        <w:gridCol w:w="2799"/>
      </w:tblGrid>
      <w:tr w:rsidR="004C55A3" w:rsidRPr="004C55A3" w14:paraId="4BCFDE71" w14:textId="77777777" w:rsidTr="002F7D3A">
        <w:trPr>
          <w:trHeight w:val="227"/>
          <w:jc w:val="center"/>
        </w:trPr>
        <w:tc>
          <w:tcPr>
            <w:tcW w:w="2799" w:type="dxa"/>
            <w:tcBorders>
              <w:top w:val="none" w:sz="6" w:space="0" w:color="auto"/>
              <w:bottom w:val="none" w:sz="6" w:space="0" w:color="auto"/>
              <w:right w:val="none" w:sz="6" w:space="0" w:color="auto"/>
            </w:tcBorders>
          </w:tcPr>
          <w:p w14:paraId="12351C3F"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Mjera ishoda </w:t>
            </w:r>
          </w:p>
        </w:tc>
        <w:tc>
          <w:tcPr>
            <w:tcW w:w="2799" w:type="dxa"/>
            <w:tcBorders>
              <w:top w:val="none" w:sz="6" w:space="0" w:color="auto"/>
              <w:left w:val="none" w:sz="6" w:space="0" w:color="auto"/>
              <w:bottom w:val="none" w:sz="6" w:space="0" w:color="auto"/>
              <w:right w:val="none" w:sz="6" w:space="0" w:color="auto"/>
            </w:tcBorders>
          </w:tcPr>
          <w:p w14:paraId="1A89565D"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Docetaksel + standard liječenja </w:t>
            </w:r>
          </w:p>
        </w:tc>
        <w:tc>
          <w:tcPr>
            <w:tcW w:w="2799" w:type="dxa"/>
            <w:tcBorders>
              <w:top w:val="none" w:sz="6" w:space="0" w:color="auto"/>
              <w:left w:val="none" w:sz="6" w:space="0" w:color="auto"/>
              <w:bottom w:val="none" w:sz="6" w:space="0" w:color="auto"/>
            </w:tcBorders>
          </w:tcPr>
          <w:p w14:paraId="21C2DE1E"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Samo standard liječenja </w:t>
            </w:r>
          </w:p>
        </w:tc>
      </w:tr>
      <w:tr w:rsidR="008B0781" w:rsidRPr="004C55A3" w14:paraId="3D24C64A" w14:textId="77777777" w:rsidTr="002F7D3A">
        <w:trPr>
          <w:trHeight w:val="606"/>
          <w:jc w:val="center"/>
        </w:trPr>
        <w:tc>
          <w:tcPr>
            <w:tcW w:w="2799" w:type="dxa"/>
            <w:vMerge w:val="restart"/>
            <w:tcBorders>
              <w:top w:val="none" w:sz="6" w:space="0" w:color="auto"/>
              <w:right w:val="none" w:sz="6" w:space="0" w:color="auto"/>
            </w:tcBorders>
          </w:tcPr>
          <w:p w14:paraId="4F25EEC0" w14:textId="77777777" w:rsidR="00BC1750" w:rsidRDefault="00BC1750" w:rsidP="004C55A3">
            <w:pPr>
              <w:autoSpaceDE w:val="0"/>
              <w:autoSpaceDN w:val="0"/>
              <w:adjustRightInd w:val="0"/>
              <w:spacing w:after="0" w:line="240" w:lineRule="auto"/>
              <w:rPr>
                <w:rFonts w:ascii="Times New Roman" w:hAnsi="Times New Roman" w:cs="Times New Roman"/>
                <w:color w:val="000000"/>
                <w:lang w:val="pl-PL"/>
              </w:rPr>
            </w:pPr>
          </w:p>
          <w:p w14:paraId="00958213" w14:textId="1D1F26F3" w:rsidR="008B0781" w:rsidRPr="002F7D3A" w:rsidRDefault="008B0781" w:rsidP="004C55A3">
            <w:pPr>
              <w:autoSpaceDE w:val="0"/>
              <w:autoSpaceDN w:val="0"/>
              <w:adjustRightInd w:val="0"/>
              <w:spacing w:after="0" w:line="240" w:lineRule="auto"/>
              <w:rPr>
                <w:rFonts w:ascii="Times New Roman" w:hAnsi="Times New Roman" w:cs="Times New Roman"/>
                <w:color w:val="000000"/>
                <w:lang w:val="pl-PL"/>
              </w:rPr>
            </w:pPr>
            <w:r w:rsidRPr="002F7D3A">
              <w:rPr>
                <w:rFonts w:ascii="Times New Roman" w:hAnsi="Times New Roman" w:cs="Times New Roman"/>
                <w:color w:val="000000"/>
                <w:lang w:val="pl-PL"/>
              </w:rPr>
              <w:t xml:space="preserve">Broj </w:t>
            </w:r>
            <w:r>
              <w:rPr>
                <w:rFonts w:ascii="Times New Roman" w:hAnsi="Times New Roman" w:cs="Times New Roman"/>
                <w:color w:val="000000"/>
                <w:lang w:val="pl-PL"/>
              </w:rPr>
              <w:t>pacijenat</w:t>
            </w:r>
            <w:r w:rsidRPr="002F7D3A">
              <w:rPr>
                <w:rFonts w:ascii="Times New Roman" w:hAnsi="Times New Roman" w:cs="Times New Roman"/>
                <w:color w:val="000000"/>
                <w:lang w:val="pl-PL"/>
              </w:rPr>
              <w:t xml:space="preserve">a s metastatskim karcinomom prostate </w:t>
            </w:r>
          </w:p>
          <w:p w14:paraId="02ABD166" w14:textId="2D1F8D0C" w:rsidR="008B0781" w:rsidRPr="002F7D3A" w:rsidRDefault="008B0781" w:rsidP="004C55A3">
            <w:pPr>
              <w:autoSpaceDE w:val="0"/>
              <w:autoSpaceDN w:val="0"/>
              <w:adjustRightInd w:val="0"/>
              <w:spacing w:after="0" w:line="240" w:lineRule="auto"/>
              <w:rPr>
                <w:rFonts w:ascii="Times New Roman" w:hAnsi="Times New Roman" w:cs="Times New Roman"/>
                <w:color w:val="000000"/>
                <w:lang w:val="pl-PL"/>
              </w:rPr>
            </w:pPr>
            <w:r w:rsidRPr="002F7D3A">
              <w:rPr>
                <w:rFonts w:ascii="Times New Roman" w:hAnsi="Times New Roman" w:cs="Times New Roman"/>
                <w:color w:val="000000"/>
                <w:lang w:val="pl-PL"/>
              </w:rPr>
              <w:t>Medijan</w:t>
            </w:r>
            <w:r>
              <w:rPr>
                <w:rFonts w:ascii="Times New Roman" w:hAnsi="Times New Roman" w:cs="Times New Roman"/>
                <w:color w:val="000000"/>
                <w:lang w:val="pl-PL"/>
              </w:rPr>
              <w:t>a</w:t>
            </w:r>
            <w:r w:rsidRPr="002F7D3A">
              <w:rPr>
                <w:rFonts w:ascii="Times New Roman" w:hAnsi="Times New Roman" w:cs="Times New Roman"/>
                <w:color w:val="000000"/>
                <w:lang w:val="pl-PL"/>
              </w:rPr>
              <w:t xml:space="preserve"> ukupnog preživljenja (mjeseci) </w:t>
            </w:r>
          </w:p>
          <w:p w14:paraId="5772AE99" w14:textId="77777777" w:rsidR="008B0781" w:rsidRPr="002F7D3A" w:rsidRDefault="008B0781" w:rsidP="004C55A3">
            <w:pPr>
              <w:autoSpaceDE w:val="0"/>
              <w:autoSpaceDN w:val="0"/>
              <w:adjustRightInd w:val="0"/>
              <w:spacing w:after="0" w:line="240" w:lineRule="auto"/>
              <w:rPr>
                <w:rFonts w:ascii="Times New Roman" w:hAnsi="Times New Roman" w:cs="Times New Roman"/>
                <w:color w:val="000000"/>
                <w:lang w:val="pl-PL"/>
              </w:rPr>
            </w:pPr>
            <w:r w:rsidRPr="002F7D3A">
              <w:rPr>
                <w:rFonts w:ascii="Times New Roman" w:hAnsi="Times New Roman" w:cs="Times New Roman"/>
                <w:color w:val="000000"/>
                <w:lang w:val="pl-PL"/>
              </w:rPr>
              <w:t xml:space="preserve">95% CI </w:t>
            </w:r>
          </w:p>
          <w:p w14:paraId="5B911C2E" w14:textId="77777777" w:rsidR="008B0781" w:rsidRPr="002F7D3A" w:rsidRDefault="008B0781" w:rsidP="008B0781">
            <w:pPr>
              <w:autoSpaceDE w:val="0"/>
              <w:autoSpaceDN w:val="0"/>
              <w:adjustRightInd w:val="0"/>
              <w:spacing w:after="0" w:line="240" w:lineRule="auto"/>
              <w:rPr>
                <w:rFonts w:ascii="Times New Roman" w:hAnsi="Times New Roman" w:cs="Times New Roman"/>
                <w:color w:val="000000"/>
                <w:sz w:val="23"/>
                <w:szCs w:val="23"/>
                <w:lang w:val="pl-PL"/>
              </w:rPr>
            </w:pPr>
            <w:r w:rsidRPr="002F7D3A">
              <w:rPr>
                <w:rFonts w:ascii="Times New Roman" w:hAnsi="Times New Roman" w:cs="Times New Roman"/>
                <w:color w:val="000000"/>
                <w:sz w:val="23"/>
                <w:szCs w:val="23"/>
                <w:lang w:val="pl-PL"/>
              </w:rPr>
              <w:t>Prilagođeni omjer hazarda</w:t>
            </w:r>
          </w:p>
          <w:p w14:paraId="478F6840" w14:textId="77777777" w:rsidR="008B0781" w:rsidRPr="004C55A3" w:rsidRDefault="008B0781" w:rsidP="008B0781">
            <w:pPr>
              <w:autoSpaceDE w:val="0"/>
              <w:autoSpaceDN w:val="0"/>
              <w:adjustRightInd w:val="0"/>
              <w:spacing w:after="0" w:line="240" w:lineRule="auto"/>
              <w:rPr>
                <w:rFonts w:ascii="Times New Roman" w:hAnsi="Times New Roman" w:cs="Times New Roman"/>
                <w:color w:val="000000"/>
                <w:lang w:val="en-GB"/>
              </w:rPr>
            </w:pPr>
            <w:r w:rsidRPr="002F7D3A">
              <w:rPr>
                <w:rFonts w:ascii="Times New Roman" w:hAnsi="Times New Roman" w:cs="Times New Roman"/>
                <w:color w:val="000000"/>
                <w:sz w:val="23"/>
                <w:szCs w:val="23"/>
                <w:lang w:val="pl-PL"/>
              </w:rPr>
              <w:t xml:space="preserve"> </w:t>
            </w:r>
            <w:r w:rsidRPr="004C55A3">
              <w:rPr>
                <w:rFonts w:ascii="Times New Roman" w:hAnsi="Times New Roman" w:cs="Times New Roman"/>
                <w:color w:val="000000"/>
                <w:lang w:val="en-GB"/>
              </w:rPr>
              <w:t xml:space="preserve">95% CI </w:t>
            </w:r>
          </w:p>
          <w:p w14:paraId="704AE974" w14:textId="639F3D5C" w:rsidR="008B0781" w:rsidRPr="004C55A3" w:rsidRDefault="008B0781" w:rsidP="008B0781">
            <w:pPr>
              <w:autoSpaceDE w:val="0"/>
              <w:autoSpaceDN w:val="0"/>
              <w:adjustRightInd w:val="0"/>
              <w:spacing w:after="0" w:line="240" w:lineRule="auto"/>
              <w:rPr>
                <w:rFonts w:ascii="Times New Roman" w:hAnsi="Times New Roman" w:cs="Times New Roman"/>
                <w:color w:val="000000"/>
                <w:sz w:val="23"/>
                <w:szCs w:val="23"/>
                <w:lang w:val="en-GB"/>
              </w:rPr>
            </w:pPr>
            <w:r w:rsidRPr="004C55A3">
              <w:rPr>
                <w:rFonts w:ascii="Times New Roman" w:hAnsi="Times New Roman" w:cs="Times New Roman"/>
                <w:color w:val="000000"/>
                <w:lang w:val="en-GB"/>
              </w:rPr>
              <w:t>p-vrijednost</w:t>
            </w:r>
            <w:r w:rsidRPr="002F7D3A">
              <w:rPr>
                <w:rFonts w:ascii="Times New Roman" w:hAnsi="Times New Roman" w:cs="Times New Roman"/>
                <w:color w:val="000000"/>
                <w:vertAlign w:val="superscript"/>
                <w:lang w:val="en-GB"/>
              </w:rPr>
              <w:t>a</w:t>
            </w:r>
          </w:p>
          <w:p w14:paraId="148CD5E7" w14:textId="77777777" w:rsidR="008B0781" w:rsidRPr="002F7D3A" w:rsidRDefault="008B0781" w:rsidP="004C55A3">
            <w:pPr>
              <w:autoSpaceDE w:val="0"/>
              <w:autoSpaceDN w:val="0"/>
              <w:adjustRightInd w:val="0"/>
              <w:spacing w:after="0" w:line="240" w:lineRule="auto"/>
              <w:rPr>
                <w:rFonts w:ascii="Times New Roman" w:hAnsi="Times New Roman" w:cs="Times New Roman"/>
                <w:color w:val="000000"/>
                <w:lang w:val="pl-PL"/>
              </w:rPr>
            </w:pPr>
          </w:p>
        </w:tc>
        <w:tc>
          <w:tcPr>
            <w:tcW w:w="2799" w:type="dxa"/>
            <w:tcBorders>
              <w:top w:val="none" w:sz="6" w:space="0" w:color="auto"/>
              <w:left w:val="none" w:sz="6" w:space="0" w:color="auto"/>
              <w:bottom w:val="none" w:sz="6" w:space="0" w:color="auto"/>
              <w:right w:val="none" w:sz="6" w:space="0" w:color="auto"/>
            </w:tcBorders>
          </w:tcPr>
          <w:p w14:paraId="21729AB1" w14:textId="77777777" w:rsidR="00BC1750" w:rsidRDefault="00BC1750" w:rsidP="00B546C3">
            <w:pPr>
              <w:autoSpaceDE w:val="0"/>
              <w:autoSpaceDN w:val="0"/>
              <w:adjustRightInd w:val="0"/>
              <w:spacing w:after="0" w:line="240" w:lineRule="auto"/>
              <w:jc w:val="center"/>
              <w:rPr>
                <w:rFonts w:ascii="Times New Roman" w:hAnsi="Times New Roman" w:cs="Times New Roman"/>
                <w:color w:val="000000"/>
                <w:lang w:val="en-GB"/>
              </w:rPr>
            </w:pPr>
          </w:p>
          <w:p w14:paraId="79F6C575" w14:textId="55DE41AD" w:rsidR="008B0781" w:rsidRPr="004C55A3" w:rsidRDefault="008B0781" w:rsidP="00B546C3">
            <w:pPr>
              <w:autoSpaceDE w:val="0"/>
              <w:autoSpaceDN w:val="0"/>
              <w:adjustRightInd w:val="0"/>
              <w:spacing w:after="0" w:line="240" w:lineRule="auto"/>
              <w:jc w:val="center"/>
              <w:rPr>
                <w:rFonts w:ascii="Times New Roman" w:hAnsi="Times New Roman" w:cs="Times New Roman"/>
                <w:color w:val="000000"/>
                <w:lang w:val="en-GB"/>
              </w:rPr>
            </w:pPr>
            <w:r w:rsidRPr="004C55A3">
              <w:rPr>
                <w:rFonts w:ascii="Times New Roman" w:hAnsi="Times New Roman" w:cs="Times New Roman"/>
                <w:color w:val="000000"/>
                <w:lang w:val="en-GB"/>
              </w:rPr>
              <w:t>362</w:t>
            </w:r>
          </w:p>
          <w:p w14:paraId="03D26AF9" w14:textId="77777777" w:rsidR="00BC1750" w:rsidRDefault="00BC1750" w:rsidP="00B546C3">
            <w:pPr>
              <w:autoSpaceDE w:val="0"/>
              <w:autoSpaceDN w:val="0"/>
              <w:adjustRightInd w:val="0"/>
              <w:spacing w:after="0" w:line="240" w:lineRule="auto"/>
              <w:jc w:val="center"/>
              <w:rPr>
                <w:rFonts w:ascii="Times New Roman" w:hAnsi="Times New Roman" w:cs="Times New Roman"/>
                <w:color w:val="000000"/>
                <w:lang w:val="en-GB"/>
              </w:rPr>
            </w:pPr>
          </w:p>
          <w:p w14:paraId="40CE47F4" w14:textId="77777777" w:rsidR="00BC1750" w:rsidRDefault="00BC1750" w:rsidP="00B546C3">
            <w:pPr>
              <w:autoSpaceDE w:val="0"/>
              <w:autoSpaceDN w:val="0"/>
              <w:adjustRightInd w:val="0"/>
              <w:spacing w:after="0" w:line="240" w:lineRule="auto"/>
              <w:jc w:val="center"/>
              <w:rPr>
                <w:rFonts w:ascii="Times New Roman" w:hAnsi="Times New Roman" w:cs="Times New Roman"/>
                <w:color w:val="000000"/>
                <w:lang w:val="en-GB"/>
              </w:rPr>
            </w:pPr>
          </w:p>
          <w:p w14:paraId="0B021673" w14:textId="4A8A6D0D" w:rsidR="008B0781" w:rsidRPr="004C55A3" w:rsidRDefault="008B0781" w:rsidP="00B546C3">
            <w:pPr>
              <w:autoSpaceDE w:val="0"/>
              <w:autoSpaceDN w:val="0"/>
              <w:adjustRightInd w:val="0"/>
              <w:spacing w:after="0" w:line="240" w:lineRule="auto"/>
              <w:jc w:val="center"/>
              <w:rPr>
                <w:rFonts w:ascii="Times New Roman" w:hAnsi="Times New Roman" w:cs="Times New Roman"/>
                <w:color w:val="000000"/>
                <w:lang w:val="en-GB"/>
              </w:rPr>
            </w:pPr>
            <w:r w:rsidRPr="004C55A3">
              <w:rPr>
                <w:rFonts w:ascii="Times New Roman" w:hAnsi="Times New Roman" w:cs="Times New Roman"/>
                <w:color w:val="000000"/>
                <w:lang w:val="en-GB"/>
              </w:rPr>
              <w:t>62</w:t>
            </w:r>
          </w:p>
          <w:p w14:paraId="62CCC6C5" w14:textId="77777777" w:rsidR="008B0781" w:rsidRDefault="008B0781" w:rsidP="00B546C3">
            <w:pPr>
              <w:autoSpaceDE w:val="0"/>
              <w:autoSpaceDN w:val="0"/>
              <w:adjustRightInd w:val="0"/>
              <w:spacing w:after="0" w:line="240" w:lineRule="auto"/>
              <w:jc w:val="center"/>
              <w:rPr>
                <w:rFonts w:ascii="Times New Roman" w:hAnsi="Times New Roman" w:cs="Times New Roman"/>
                <w:color w:val="000000"/>
                <w:lang w:val="en-GB"/>
              </w:rPr>
            </w:pPr>
            <w:r w:rsidRPr="004C55A3">
              <w:rPr>
                <w:rFonts w:ascii="Times New Roman" w:hAnsi="Times New Roman" w:cs="Times New Roman"/>
                <w:color w:val="000000"/>
                <w:lang w:val="en-GB"/>
              </w:rPr>
              <w:t>51-73</w:t>
            </w:r>
          </w:p>
          <w:p w14:paraId="6A23FC16" w14:textId="338B2F5B" w:rsidR="008B0781" w:rsidRPr="004C55A3" w:rsidRDefault="008B0781" w:rsidP="00B546C3">
            <w:pPr>
              <w:autoSpaceDE w:val="0"/>
              <w:autoSpaceDN w:val="0"/>
              <w:adjustRightInd w:val="0"/>
              <w:spacing w:after="0" w:line="240" w:lineRule="auto"/>
              <w:jc w:val="center"/>
              <w:rPr>
                <w:rFonts w:ascii="Times New Roman" w:hAnsi="Times New Roman" w:cs="Times New Roman"/>
                <w:color w:val="000000"/>
                <w:lang w:val="en-GB"/>
              </w:rPr>
            </w:pPr>
          </w:p>
        </w:tc>
        <w:tc>
          <w:tcPr>
            <w:tcW w:w="2799" w:type="dxa"/>
            <w:tcBorders>
              <w:top w:val="none" w:sz="6" w:space="0" w:color="auto"/>
              <w:left w:val="none" w:sz="6" w:space="0" w:color="auto"/>
              <w:bottom w:val="none" w:sz="6" w:space="0" w:color="auto"/>
            </w:tcBorders>
          </w:tcPr>
          <w:p w14:paraId="2D1A2D06" w14:textId="77777777" w:rsidR="00C52654" w:rsidRDefault="00C52654" w:rsidP="00B546C3">
            <w:pPr>
              <w:autoSpaceDE w:val="0"/>
              <w:autoSpaceDN w:val="0"/>
              <w:adjustRightInd w:val="0"/>
              <w:spacing w:after="0" w:line="240" w:lineRule="auto"/>
              <w:jc w:val="center"/>
              <w:rPr>
                <w:rFonts w:ascii="Times New Roman" w:hAnsi="Times New Roman" w:cs="Times New Roman"/>
                <w:color w:val="000000"/>
                <w:lang w:val="en-GB"/>
              </w:rPr>
            </w:pPr>
          </w:p>
          <w:p w14:paraId="018ACEAF" w14:textId="4592D5A0" w:rsidR="008B0781" w:rsidRPr="004C55A3" w:rsidRDefault="008B0781" w:rsidP="00B546C3">
            <w:pPr>
              <w:autoSpaceDE w:val="0"/>
              <w:autoSpaceDN w:val="0"/>
              <w:adjustRightInd w:val="0"/>
              <w:spacing w:after="0" w:line="240" w:lineRule="auto"/>
              <w:jc w:val="center"/>
              <w:rPr>
                <w:rFonts w:ascii="Times New Roman" w:hAnsi="Times New Roman" w:cs="Times New Roman"/>
                <w:color w:val="000000"/>
                <w:lang w:val="en-GB"/>
              </w:rPr>
            </w:pPr>
            <w:r w:rsidRPr="004C55A3">
              <w:rPr>
                <w:rFonts w:ascii="Times New Roman" w:hAnsi="Times New Roman" w:cs="Times New Roman"/>
                <w:color w:val="000000"/>
                <w:lang w:val="en-GB"/>
              </w:rPr>
              <w:t>724</w:t>
            </w:r>
          </w:p>
          <w:p w14:paraId="3DC51DB0" w14:textId="77777777" w:rsidR="00C52654" w:rsidRDefault="00C52654" w:rsidP="00B546C3">
            <w:pPr>
              <w:autoSpaceDE w:val="0"/>
              <w:autoSpaceDN w:val="0"/>
              <w:adjustRightInd w:val="0"/>
              <w:spacing w:after="0" w:line="240" w:lineRule="auto"/>
              <w:jc w:val="center"/>
              <w:rPr>
                <w:rFonts w:ascii="Times New Roman" w:hAnsi="Times New Roman" w:cs="Times New Roman"/>
                <w:color w:val="000000"/>
                <w:lang w:val="en-GB"/>
              </w:rPr>
            </w:pPr>
          </w:p>
          <w:p w14:paraId="46B0B37F" w14:textId="02AF3473" w:rsidR="00C52654" w:rsidRDefault="00C52654" w:rsidP="00C52654">
            <w:pPr>
              <w:autoSpaceDE w:val="0"/>
              <w:autoSpaceDN w:val="0"/>
              <w:adjustRightInd w:val="0"/>
              <w:spacing w:after="0" w:line="240" w:lineRule="auto"/>
              <w:rPr>
                <w:rFonts w:ascii="Times New Roman" w:hAnsi="Times New Roman" w:cs="Times New Roman"/>
                <w:color w:val="000000"/>
                <w:lang w:val="en-GB"/>
              </w:rPr>
            </w:pPr>
          </w:p>
          <w:p w14:paraId="4527B843" w14:textId="30C77665" w:rsidR="008B0781" w:rsidRPr="004C55A3" w:rsidRDefault="008B0781" w:rsidP="00B546C3">
            <w:pPr>
              <w:autoSpaceDE w:val="0"/>
              <w:autoSpaceDN w:val="0"/>
              <w:adjustRightInd w:val="0"/>
              <w:spacing w:after="0" w:line="240" w:lineRule="auto"/>
              <w:jc w:val="center"/>
              <w:rPr>
                <w:rFonts w:ascii="Times New Roman" w:hAnsi="Times New Roman" w:cs="Times New Roman"/>
                <w:color w:val="000000"/>
                <w:lang w:val="en-GB"/>
              </w:rPr>
            </w:pPr>
            <w:r w:rsidRPr="004C55A3">
              <w:rPr>
                <w:rFonts w:ascii="Times New Roman" w:hAnsi="Times New Roman" w:cs="Times New Roman"/>
                <w:color w:val="000000"/>
                <w:lang w:val="en-GB"/>
              </w:rPr>
              <w:t>43</w:t>
            </w:r>
          </w:p>
          <w:p w14:paraId="1FD4AE05" w14:textId="6F15D762" w:rsidR="008B0781" w:rsidRPr="004C55A3" w:rsidRDefault="008B0781" w:rsidP="00B546C3">
            <w:pPr>
              <w:autoSpaceDE w:val="0"/>
              <w:autoSpaceDN w:val="0"/>
              <w:adjustRightInd w:val="0"/>
              <w:spacing w:after="0" w:line="240" w:lineRule="auto"/>
              <w:jc w:val="center"/>
              <w:rPr>
                <w:rFonts w:ascii="Times New Roman" w:hAnsi="Times New Roman" w:cs="Times New Roman"/>
                <w:color w:val="000000"/>
                <w:lang w:val="en-GB"/>
              </w:rPr>
            </w:pPr>
            <w:r w:rsidRPr="004C55A3">
              <w:rPr>
                <w:rFonts w:ascii="Times New Roman" w:hAnsi="Times New Roman" w:cs="Times New Roman"/>
                <w:color w:val="000000"/>
                <w:lang w:val="en-GB"/>
              </w:rPr>
              <w:t>40-48</w:t>
            </w:r>
          </w:p>
        </w:tc>
      </w:tr>
      <w:tr w:rsidR="008B0781" w:rsidRPr="004C55A3" w14:paraId="4A7B1C81" w14:textId="77777777" w:rsidTr="002F7D3A">
        <w:trPr>
          <w:trHeight w:val="606"/>
          <w:jc w:val="center"/>
        </w:trPr>
        <w:tc>
          <w:tcPr>
            <w:tcW w:w="2799" w:type="dxa"/>
            <w:vMerge/>
            <w:tcBorders>
              <w:bottom w:val="none" w:sz="6" w:space="0" w:color="auto"/>
              <w:right w:val="none" w:sz="6" w:space="0" w:color="auto"/>
            </w:tcBorders>
          </w:tcPr>
          <w:p w14:paraId="55376B8F" w14:textId="77777777" w:rsidR="008B0781" w:rsidRPr="008B0781" w:rsidRDefault="008B0781" w:rsidP="004C55A3">
            <w:pPr>
              <w:autoSpaceDE w:val="0"/>
              <w:autoSpaceDN w:val="0"/>
              <w:adjustRightInd w:val="0"/>
              <w:spacing w:after="0" w:line="240" w:lineRule="auto"/>
              <w:rPr>
                <w:rFonts w:ascii="Times New Roman" w:hAnsi="Times New Roman" w:cs="Times New Roman"/>
                <w:color w:val="000000"/>
                <w:lang w:val="pl-PL"/>
              </w:rPr>
            </w:pPr>
          </w:p>
        </w:tc>
        <w:tc>
          <w:tcPr>
            <w:tcW w:w="5598" w:type="dxa"/>
            <w:gridSpan w:val="2"/>
            <w:tcBorders>
              <w:top w:val="none" w:sz="6" w:space="0" w:color="auto"/>
              <w:left w:val="none" w:sz="6" w:space="0" w:color="auto"/>
              <w:bottom w:val="none" w:sz="6" w:space="0" w:color="auto"/>
            </w:tcBorders>
          </w:tcPr>
          <w:p w14:paraId="5400A335" w14:textId="33F4AA83" w:rsidR="008B0781" w:rsidRPr="008B0781" w:rsidRDefault="008B0781" w:rsidP="00C52654">
            <w:pPr>
              <w:autoSpaceDE w:val="0"/>
              <w:autoSpaceDN w:val="0"/>
              <w:adjustRightInd w:val="0"/>
              <w:spacing w:after="0" w:line="240" w:lineRule="auto"/>
              <w:jc w:val="center"/>
              <w:rPr>
                <w:rFonts w:ascii="Times New Roman" w:hAnsi="Times New Roman" w:cs="Times New Roman"/>
                <w:color w:val="000000"/>
                <w:lang w:val="en-GB"/>
              </w:rPr>
            </w:pPr>
            <w:r w:rsidRPr="008B0781">
              <w:rPr>
                <w:rFonts w:ascii="Times New Roman" w:hAnsi="Times New Roman" w:cs="Times New Roman"/>
                <w:color w:val="000000"/>
                <w:lang w:val="en-GB"/>
              </w:rPr>
              <w:t>0,76</w:t>
            </w:r>
          </w:p>
          <w:p w14:paraId="37821C3E" w14:textId="4C3E2A3F" w:rsidR="008B0781" w:rsidRPr="008B0781" w:rsidRDefault="008B0781" w:rsidP="004D3390">
            <w:pPr>
              <w:autoSpaceDE w:val="0"/>
              <w:autoSpaceDN w:val="0"/>
              <w:adjustRightInd w:val="0"/>
              <w:spacing w:after="0" w:line="240" w:lineRule="auto"/>
              <w:jc w:val="center"/>
              <w:rPr>
                <w:rFonts w:ascii="Times New Roman" w:hAnsi="Times New Roman" w:cs="Times New Roman"/>
                <w:color w:val="000000"/>
                <w:lang w:val="en-GB"/>
              </w:rPr>
            </w:pPr>
            <w:r w:rsidRPr="008B0781">
              <w:rPr>
                <w:rFonts w:ascii="Times New Roman" w:hAnsi="Times New Roman" w:cs="Times New Roman"/>
                <w:color w:val="000000"/>
                <w:lang w:val="en-GB"/>
              </w:rPr>
              <w:t>(0,62-0,92)</w:t>
            </w:r>
          </w:p>
          <w:p w14:paraId="3426AB01" w14:textId="07E797BE" w:rsidR="008B0781" w:rsidRPr="004C55A3" w:rsidRDefault="008B0781" w:rsidP="005E22BE">
            <w:pPr>
              <w:autoSpaceDE w:val="0"/>
              <w:autoSpaceDN w:val="0"/>
              <w:adjustRightInd w:val="0"/>
              <w:spacing w:after="0" w:line="240" w:lineRule="auto"/>
              <w:jc w:val="center"/>
              <w:rPr>
                <w:rFonts w:ascii="Times New Roman" w:hAnsi="Times New Roman" w:cs="Times New Roman"/>
                <w:color w:val="000000"/>
                <w:lang w:val="en-GB"/>
              </w:rPr>
            </w:pPr>
            <w:r w:rsidRPr="004C55A3">
              <w:rPr>
                <w:rFonts w:ascii="Times New Roman" w:hAnsi="Times New Roman" w:cs="Times New Roman"/>
                <w:color w:val="000000"/>
                <w:lang w:val="en-GB"/>
              </w:rPr>
              <w:t>0,005</w:t>
            </w:r>
          </w:p>
        </w:tc>
      </w:tr>
      <w:tr w:rsidR="008B0781" w:rsidRPr="004C55A3" w14:paraId="2B61474D" w14:textId="77777777" w:rsidTr="002F7D3A">
        <w:trPr>
          <w:trHeight w:val="226"/>
          <w:jc w:val="center"/>
        </w:trPr>
        <w:tc>
          <w:tcPr>
            <w:tcW w:w="2799" w:type="dxa"/>
            <w:vMerge w:val="restart"/>
            <w:tcBorders>
              <w:top w:val="none" w:sz="6" w:space="0" w:color="auto"/>
              <w:right w:val="none" w:sz="6" w:space="0" w:color="auto"/>
            </w:tcBorders>
          </w:tcPr>
          <w:p w14:paraId="4756A4DA" w14:textId="4B8B6DDB" w:rsidR="008B0781" w:rsidRDefault="008B0781" w:rsidP="004C55A3">
            <w:pPr>
              <w:autoSpaceDE w:val="0"/>
              <w:autoSpaceDN w:val="0"/>
              <w:adjustRightInd w:val="0"/>
              <w:spacing w:after="0" w:line="240" w:lineRule="auto"/>
              <w:rPr>
                <w:rFonts w:ascii="Times New Roman" w:hAnsi="Times New Roman" w:cs="Times New Roman"/>
                <w:color w:val="000000"/>
                <w:lang w:val="en-GB"/>
              </w:rPr>
            </w:pPr>
            <w:r w:rsidRPr="008B0781">
              <w:rPr>
                <w:rFonts w:ascii="Times New Roman" w:hAnsi="Times New Roman" w:cs="Times New Roman"/>
                <w:color w:val="000000"/>
                <w:lang w:val="en-GB"/>
              </w:rPr>
              <w:t>Preživljenje bez neuspjeha</w:t>
            </w:r>
            <w:r w:rsidRPr="002F7D3A">
              <w:rPr>
                <w:rFonts w:ascii="Times New Roman" w:hAnsi="Times New Roman" w:cs="Times New Roman"/>
                <w:color w:val="000000"/>
                <w:vertAlign w:val="superscript"/>
                <w:lang w:val="en-GB"/>
              </w:rPr>
              <w:t>b</w:t>
            </w:r>
          </w:p>
          <w:p w14:paraId="218678FA" w14:textId="5F04F641" w:rsidR="008B0781" w:rsidRPr="004C55A3" w:rsidRDefault="008B0781"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Medijan</w:t>
            </w:r>
            <w:r>
              <w:rPr>
                <w:rFonts w:ascii="Times New Roman" w:hAnsi="Times New Roman" w:cs="Times New Roman"/>
                <w:color w:val="000000"/>
                <w:lang w:val="en-GB"/>
              </w:rPr>
              <w:t>a</w:t>
            </w:r>
            <w:r w:rsidRPr="004C55A3">
              <w:rPr>
                <w:rFonts w:ascii="Times New Roman" w:hAnsi="Times New Roman" w:cs="Times New Roman"/>
                <w:color w:val="000000"/>
                <w:lang w:val="en-GB"/>
              </w:rPr>
              <w:t xml:space="preserve"> (mjeseci) </w:t>
            </w:r>
          </w:p>
          <w:p w14:paraId="66EB4A4E" w14:textId="77777777" w:rsidR="008B0781" w:rsidRPr="002F7D3A" w:rsidRDefault="008B0781" w:rsidP="004C55A3">
            <w:pPr>
              <w:autoSpaceDE w:val="0"/>
              <w:autoSpaceDN w:val="0"/>
              <w:adjustRightInd w:val="0"/>
              <w:spacing w:after="0" w:line="240" w:lineRule="auto"/>
              <w:rPr>
                <w:rFonts w:ascii="Times New Roman" w:hAnsi="Times New Roman" w:cs="Times New Roman"/>
                <w:color w:val="000000"/>
                <w:lang w:val="it-IT"/>
              </w:rPr>
            </w:pPr>
            <w:r w:rsidRPr="002F7D3A">
              <w:rPr>
                <w:rFonts w:ascii="Times New Roman" w:hAnsi="Times New Roman" w:cs="Times New Roman"/>
                <w:color w:val="000000"/>
                <w:lang w:val="it-IT"/>
              </w:rPr>
              <w:t xml:space="preserve">95% CI </w:t>
            </w:r>
          </w:p>
          <w:p w14:paraId="0CAE609F" w14:textId="77777777" w:rsidR="008B0781" w:rsidRPr="002F7D3A" w:rsidRDefault="008B0781" w:rsidP="008B0781">
            <w:pPr>
              <w:autoSpaceDE w:val="0"/>
              <w:autoSpaceDN w:val="0"/>
              <w:adjustRightInd w:val="0"/>
              <w:spacing w:after="0" w:line="240" w:lineRule="auto"/>
              <w:rPr>
                <w:rFonts w:ascii="Times New Roman" w:hAnsi="Times New Roman" w:cs="Times New Roman"/>
                <w:color w:val="000000"/>
                <w:lang w:val="it-IT"/>
              </w:rPr>
            </w:pPr>
            <w:r w:rsidRPr="002F7D3A">
              <w:rPr>
                <w:rFonts w:ascii="Times New Roman" w:hAnsi="Times New Roman" w:cs="Times New Roman"/>
                <w:color w:val="000000"/>
                <w:lang w:val="it-IT"/>
              </w:rPr>
              <w:t xml:space="preserve">Prilagođeni omjer hazarda </w:t>
            </w:r>
          </w:p>
          <w:p w14:paraId="18BD685D" w14:textId="77777777" w:rsidR="008B0781" w:rsidRPr="002F7D3A" w:rsidRDefault="008B0781" w:rsidP="008B0781">
            <w:pPr>
              <w:autoSpaceDE w:val="0"/>
              <w:autoSpaceDN w:val="0"/>
              <w:adjustRightInd w:val="0"/>
              <w:spacing w:after="0" w:line="240" w:lineRule="auto"/>
              <w:rPr>
                <w:rFonts w:ascii="Times New Roman" w:hAnsi="Times New Roman" w:cs="Times New Roman"/>
                <w:color w:val="000000"/>
                <w:lang w:val="it-IT"/>
              </w:rPr>
            </w:pPr>
            <w:r w:rsidRPr="002F7D3A">
              <w:rPr>
                <w:rFonts w:ascii="Times New Roman" w:hAnsi="Times New Roman" w:cs="Times New Roman"/>
                <w:color w:val="000000"/>
                <w:lang w:val="it-IT"/>
              </w:rPr>
              <w:t xml:space="preserve">95% CI </w:t>
            </w:r>
          </w:p>
          <w:p w14:paraId="3D8C9BA2" w14:textId="77777777" w:rsidR="00C52654" w:rsidRDefault="00C52654" w:rsidP="008B0781">
            <w:pPr>
              <w:autoSpaceDE w:val="0"/>
              <w:autoSpaceDN w:val="0"/>
              <w:adjustRightInd w:val="0"/>
              <w:spacing w:after="0" w:line="240" w:lineRule="auto"/>
              <w:rPr>
                <w:rFonts w:ascii="Times New Roman" w:hAnsi="Times New Roman" w:cs="Times New Roman"/>
                <w:color w:val="000000"/>
                <w:lang w:val="it-IT"/>
              </w:rPr>
            </w:pPr>
          </w:p>
          <w:p w14:paraId="3EDBD9F9" w14:textId="460EB6EE" w:rsidR="008B0781" w:rsidRPr="002F7D3A" w:rsidRDefault="008B0781" w:rsidP="008B0781">
            <w:pPr>
              <w:autoSpaceDE w:val="0"/>
              <w:autoSpaceDN w:val="0"/>
              <w:adjustRightInd w:val="0"/>
              <w:spacing w:after="0" w:line="240" w:lineRule="auto"/>
              <w:rPr>
                <w:rFonts w:ascii="Times New Roman" w:hAnsi="Times New Roman" w:cs="Times New Roman"/>
                <w:color w:val="000000"/>
                <w:lang w:val="it-IT"/>
              </w:rPr>
            </w:pPr>
            <w:r w:rsidRPr="002F7D3A">
              <w:rPr>
                <w:rFonts w:ascii="Times New Roman" w:hAnsi="Times New Roman" w:cs="Times New Roman"/>
                <w:color w:val="000000"/>
                <w:lang w:val="it-IT"/>
              </w:rPr>
              <w:t>p-vrijednost</w:t>
            </w:r>
            <w:r w:rsidRPr="002F7D3A">
              <w:rPr>
                <w:rFonts w:ascii="Times New Roman" w:hAnsi="Times New Roman" w:cs="Times New Roman"/>
                <w:color w:val="000000"/>
                <w:vertAlign w:val="superscript"/>
                <w:lang w:val="it-IT"/>
              </w:rPr>
              <w:t>a</w:t>
            </w:r>
          </w:p>
        </w:tc>
        <w:tc>
          <w:tcPr>
            <w:tcW w:w="2799" w:type="dxa"/>
            <w:tcBorders>
              <w:top w:val="none" w:sz="6" w:space="0" w:color="auto"/>
              <w:left w:val="none" w:sz="6" w:space="0" w:color="auto"/>
              <w:bottom w:val="none" w:sz="6" w:space="0" w:color="auto"/>
              <w:right w:val="none" w:sz="6" w:space="0" w:color="auto"/>
            </w:tcBorders>
          </w:tcPr>
          <w:p w14:paraId="1346066B" w14:textId="5AB51A3B" w:rsidR="008B0781" w:rsidRPr="004C55A3" w:rsidRDefault="008B0781" w:rsidP="00B546C3">
            <w:pPr>
              <w:autoSpaceDE w:val="0"/>
              <w:autoSpaceDN w:val="0"/>
              <w:adjustRightInd w:val="0"/>
              <w:spacing w:after="0" w:line="240" w:lineRule="auto"/>
              <w:jc w:val="center"/>
              <w:rPr>
                <w:rFonts w:ascii="Times New Roman" w:hAnsi="Times New Roman" w:cs="Times New Roman"/>
                <w:color w:val="000000"/>
                <w:lang w:val="en-GB"/>
              </w:rPr>
            </w:pPr>
            <w:r w:rsidRPr="004C55A3">
              <w:rPr>
                <w:rFonts w:ascii="Times New Roman" w:hAnsi="Times New Roman" w:cs="Times New Roman"/>
                <w:color w:val="000000"/>
                <w:lang w:val="en-GB"/>
              </w:rPr>
              <w:t>20,4</w:t>
            </w:r>
          </w:p>
          <w:p w14:paraId="0070EC00" w14:textId="70BC2AD6" w:rsidR="008B0781" w:rsidRPr="004C55A3" w:rsidRDefault="008B0781" w:rsidP="00B546C3">
            <w:pPr>
              <w:autoSpaceDE w:val="0"/>
              <w:autoSpaceDN w:val="0"/>
              <w:adjustRightInd w:val="0"/>
              <w:spacing w:after="0" w:line="240" w:lineRule="auto"/>
              <w:jc w:val="center"/>
              <w:rPr>
                <w:rFonts w:ascii="Times New Roman" w:hAnsi="Times New Roman" w:cs="Times New Roman"/>
                <w:color w:val="000000"/>
                <w:lang w:val="en-GB"/>
              </w:rPr>
            </w:pPr>
            <w:r w:rsidRPr="004C55A3">
              <w:rPr>
                <w:rFonts w:ascii="Times New Roman" w:hAnsi="Times New Roman" w:cs="Times New Roman"/>
                <w:color w:val="000000"/>
                <w:lang w:val="en-GB"/>
              </w:rPr>
              <w:t>16,8-25,2</w:t>
            </w:r>
          </w:p>
        </w:tc>
        <w:tc>
          <w:tcPr>
            <w:tcW w:w="2799" w:type="dxa"/>
            <w:tcBorders>
              <w:top w:val="none" w:sz="6" w:space="0" w:color="auto"/>
              <w:left w:val="none" w:sz="6" w:space="0" w:color="auto"/>
              <w:bottom w:val="none" w:sz="6" w:space="0" w:color="auto"/>
            </w:tcBorders>
          </w:tcPr>
          <w:p w14:paraId="2965F05F" w14:textId="074627E7" w:rsidR="00C52654" w:rsidRPr="004C55A3" w:rsidRDefault="008B0781" w:rsidP="00B546C3">
            <w:pPr>
              <w:autoSpaceDE w:val="0"/>
              <w:autoSpaceDN w:val="0"/>
              <w:adjustRightInd w:val="0"/>
              <w:spacing w:after="0" w:line="240" w:lineRule="auto"/>
              <w:jc w:val="center"/>
              <w:rPr>
                <w:rFonts w:ascii="Times New Roman" w:hAnsi="Times New Roman" w:cs="Times New Roman"/>
                <w:color w:val="000000"/>
                <w:lang w:val="en-GB"/>
              </w:rPr>
            </w:pPr>
            <w:r w:rsidRPr="004C55A3">
              <w:rPr>
                <w:rFonts w:ascii="Times New Roman" w:hAnsi="Times New Roman" w:cs="Times New Roman"/>
                <w:color w:val="000000"/>
                <w:lang w:val="en-GB"/>
              </w:rPr>
              <w:t>12</w:t>
            </w:r>
          </w:p>
          <w:p w14:paraId="1AF45B5A" w14:textId="7098B3DD" w:rsidR="008B0781" w:rsidRPr="004C55A3" w:rsidRDefault="008B0781" w:rsidP="00B546C3">
            <w:pPr>
              <w:autoSpaceDE w:val="0"/>
              <w:autoSpaceDN w:val="0"/>
              <w:adjustRightInd w:val="0"/>
              <w:spacing w:after="0" w:line="240" w:lineRule="auto"/>
              <w:jc w:val="center"/>
              <w:rPr>
                <w:rFonts w:ascii="Times New Roman" w:hAnsi="Times New Roman" w:cs="Times New Roman"/>
                <w:color w:val="000000"/>
                <w:lang w:val="en-GB"/>
              </w:rPr>
            </w:pPr>
            <w:r w:rsidRPr="004C55A3">
              <w:rPr>
                <w:rFonts w:ascii="Times New Roman" w:hAnsi="Times New Roman" w:cs="Times New Roman"/>
                <w:color w:val="000000"/>
                <w:lang w:val="en-GB"/>
              </w:rPr>
              <w:t>9,6-12</w:t>
            </w:r>
          </w:p>
        </w:tc>
      </w:tr>
      <w:tr w:rsidR="008B0781" w:rsidRPr="004C55A3" w14:paraId="338C45AA" w14:textId="77777777" w:rsidTr="002F7D3A">
        <w:trPr>
          <w:trHeight w:val="226"/>
          <w:jc w:val="center"/>
        </w:trPr>
        <w:tc>
          <w:tcPr>
            <w:tcW w:w="2799" w:type="dxa"/>
            <w:vMerge/>
            <w:tcBorders>
              <w:bottom w:val="none" w:sz="6" w:space="0" w:color="auto"/>
              <w:right w:val="none" w:sz="6" w:space="0" w:color="auto"/>
            </w:tcBorders>
          </w:tcPr>
          <w:p w14:paraId="76D1DAC6" w14:textId="77777777" w:rsidR="008B0781" w:rsidRPr="008B0781" w:rsidRDefault="008B0781" w:rsidP="004C55A3">
            <w:pPr>
              <w:autoSpaceDE w:val="0"/>
              <w:autoSpaceDN w:val="0"/>
              <w:adjustRightInd w:val="0"/>
              <w:spacing w:after="0" w:line="240" w:lineRule="auto"/>
              <w:rPr>
                <w:rFonts w:ascii="Times New Roman" w:hAnsi="Times New Roman" w:cs="Times New Roman"/>
                <w:color w:val="000000"/>
                <w:lang w:val="en-GB"/>
              </w:rPr>
            </w:pPr>
          </w:p>
        </w:tc>
        <w:tc>
          <w:tcPr>
            <w:tcW w:w="5598" w:type="dxa"/>
            <w:gridSpan w:val="2"/>
            <w:tcBorders>
              <w:top w:val="none" w:sz="6" w:space="0" w:color="auto"/>
              <w:left w:val="none" w:sz="6" w:space="0" w:color="auto"/>
              <w:bottom w:val="none" w:sz="6" w:space="0" w:color="auto"/>
            </w:tcBorders>
          </w:tcPr>
          <w:p w14:paraId="6D562760" w14:textId="77777777" w:rsidR="00C52654" w:rsidRDefault="00C52654" w:rsidP="00C52654">
            <w:pPr>
              <w:autoSpaceDE w:val="0"/>
              <w:autoSpaceDN w:val="0"/>
              <w:adjustRightInd w:val="0"/>
              <w:spacing w:after="0" w:line="240" w:lineRule="auto"/>
              <w:jc w:val="center"/>
              <w:rPr>
                <w:rFonts w:ascii="Times New Roman" w:hAnsi="Times New Roman" w:cs="Times New Roman"/>
                <w:color w:val="000000"/>
                <w:lang w:val="en-GB"/>
              </w:rPr>
            </w:pPr>
          </w:p>
          <w:p w14:paraId="73553772" w14:textId="463B55C4" w:rsidR="008B0781" w:rsidRPr="004C55A3" w:rsidRDefault="008B0781" w:rsidP="004D3390">
            <w:pPr>
              <w:autoSpaceDE w:val="0"/>
              <w:autoSpaceDN w:val="0"/>
              <w:adjustRightInd w:val="0"/>
              <w:spacing w:after="0" w:line="240" w:lineRule="auto"/>
              <w:jc w:val="center"/>
              <w:rPr>
                <w:rFonts w:ascii="Times New Roman" w:hAnsi="Times New Roman" w:cs="Times New Roman"/>
                <w:color w:val="000000"/>
                <w:lang w:val="en-GB"/>
              </w:rPr>
            </w:pPr>
            <w:r w:rsidRPr="004C55A3">
              <w:rPr>
                <w:rFonts w:ascii="Times New Roman" w:hAnsi="Times New Roman" w:cs="Times New Roman"/>
                <w:color w:val="000000"/>
                <w:lang w:val="en-GB"/>
              </w:rPr>
              <w:t>0,66</w:t>
            </w:r>
          </w:p>
          <w:p w14:paraId="273D0514" w14:textId="2D392065" w:rsidR="008B0781" w:rsidRPr="004C55A3" w:rsidRDefault="008B0781" w:rsidP="005E22BE">
            <w:pPr>
              <w:autoSpaceDE w:val="0"/>
              <w:autoSpaceDN w:val="0"/>
              <w:adjustRightInd w:val="0"/>
              <w:spacing w:after="0" w:line="240" w:lineRule="auto"/>
              <w:jc w:val="center"/>
              <w:rPr>
                <w:rFonts w:ascii="Times New Roman" w:hAnsi="Times New Roman" w:cs="Times New Roman"/>
                <w:color w:val="000000"/>
                <w:lang w:val="en-GB"/>
              </w:rPr>
            </w:pPr>
            <w:r w:rsidRPr="004C55A3">
              <w:rPr>
                <w:rFonts w:ascii="Times New Roman" w:hAnsi="Times New Roman" w:cs="Times New Roman"/>
                <w:color w:val="000000"/>
                <w:lang w:val="en-GB"/>
              </w:rPr>
              <w:t>(0,57-0,76)</w:t>
            </w:r>
          </w:p>
          <w:p w14:paraId="5CB9F0BB" w14:textId="77777777" w:rsidR="00C52654" w:rsidRDefault="00C52654">
            <w:pPr>
              <w:autoSpaceDE w:val="0"/>
              <w:autoSpaceDN w:val="0"/>
              <w:adjustRightInd w:val="0"/>
              <w:spacing w:after="0" w:line="240" w:lineRule="auto"/>
              <w:jc w:val="center"/>
              <w:rPr>
                <w:rFonts w:ascii="Times New Roman" w:hAnsi="Times New Roman" w:cs="Times New Roman"/>
                <w:color w:val="000000"/>
                <w:lang w:val="en-GB"/>
              </w:rPr>
            </w:pPr>
          </w:p>
          <w:p w14:paraId="2BF36591" w14:textId="139BD7FE" w:rsidR="008B0781" w:rsidRPr="004C55A3" w:rsidRDefault="008B0781">
            <w:pPr>
              <w:autoSpaceDE w:val="0"/>
              <w:autoSpaceDN w:val="0"/>
              <w:adjustRightInd w:val="0"/>
              <w:spacing w:after="0" w:line="240" w:lineRule="auto"/>
              <w:jc w:val="center"/>
              <w:rPr>
                <w:rFonts w:ascii="Times New Roman" w:hAnsi="Times New Roman" w:cs="Times New Roman"/>
                <w:color w:val="000000"/>
                <w:lang w:val="en-GB"/>
              </w:rPr>
            </w:pPr>
            <w:r w:rsidRPr="004C55A3">
              <w:rPr>
                <w:rFonts w:ascii="Times New Roman" w:hAnsi="Times New Roman" w:cs="Times New Roman"/>
                <w:color w:val="000000"/>
                <w:lang w:val="en-GB"/>
              </w:rPr>
              <w:t>&lt; 0,001</w:t>
            </w:r>
          </w:p>
        </w:tc>
      </w:tr>
    </w:tbl>
    <w:p w14:paraId="7E038F68" w14:textId="65B8B586" w:rsidR="004C55A3" w:rsidRPr="004C55A3" w:rsidRDefault="004C55A3" w:rsidP="004C55A3">
      <w:pPr>
        <w:widowControl w:val="0"/>
        <w:autoSpaceDE w:val="0"/>
        <w:autoSpaceDN w:val="0"/>
        <w:spacing w:after="0" w:line="240" w:lineRule="auto"/>
        <w:jc w:val="both"/>
        <w:rPr>
          <w:rFonts w:ascii="Times New Roman" w:eastAsia="Times New Roman" w:hAnsi="Times New Roman" w:cs="Times New Roman"/>
        </w:rPr>
      </w:pPr>
      <w:r w:rsidRPr="002F7D3A">
        <w:rPr>
          <w:rFonts w:ascii="Times New Roman" w:eastAsia="Times New Roman" w:hAnsi="Times New Roman" w:cs="Times New Roman"/>
          <w:vertAlign w:val="superscript"/>
        </w:rPr>
        <w:t>a</w:t>
      </w:r>
      <w:r w:rsidRPr="004C55A3">
        <w:rPr>
          <w:rFonts w:ascii="Times New Roman" w:eastAsia="Times New Roman" w:hAnsi="Times New Roman" w:cs="Times New Roman"/>
        </w:rPr>
        <w:t xml:space="preserve"> p-vrijednost izračunata iz testa o</w:t>
      </w:r>
      <w:r w:rsidR="008B0781">
        <w:rPr>
          <w:rFonts w:ascii="Times New Roman" w:eastAsia="Times New Roman" w:hAnsi="Times New Roman" w:cs="Times New Roman"/>
        </w:rPr>
        <w:t>dnosa</w:t>
      </w:r>
      <w:r w:rsidRPr="004C55A3">
        <w:rPr>
          <w:rFonts w:ascii="Times New Roman" w:eastAsia="Times New Roman" w:hAnsi="Times New Roman" w:cs="Times New Roman"/>
        </w:rPr>
        <w:t xml:space="preserve"> vjero</w:t>
      </w:r>
      <w:r w:rsidR="008B0781">
        <w:rPr>
          <w:rFonts w:ascii="Times New Roman" w:eastAsia="Times New Roman" w:hAnsi="Times New Roman" w:cs="Times New Roman"/>
        </w:rPr>
        <w:t>vatnoće</w:t>
      </w:r>
      <w:r w:rsidRPr="004C55A3">
        <w:rPr>
          <w:rFonts w:ascii="Times New Roman" w:eastAsia="Times New Roman" w:hAnsi="Times New Roman" w:cs="Times New Roman"/>
        </w:rPr>
        <w:t xml:space="preserve"> i prilagođena za sve stratifikacijske faktore (osim za centar i planiranu hormonsku terapiju) i stratif</w:t>
      </w:r>
      <w:r w:rsidR="00661818">
        <w:rPr>
          <w:rFonts w:ascii="Times New Roman" w:eastAsia="Times New Roman" w:hAnsi="Times New Roman" w:cs="Times New Roman"/>
        </w:rPr>
        <w:t>ikovana</w:t>
      </w:r>
      <w:r w:rsidRPr="004C55A3">
        <w:rPr>
          <w:rFonts w:ascii="Times New Roman" w:eastAsia="Times New Roman" w:hAnsi="Times New Roman" w:cs="Times New Roman"/>
        </w:rPr>
        <w:t xml:space="preserve"> prema periodu ispitivanja</w:t>
      </w:r>
    </w:p>
    <w:p w14:paraId="327A4A8F" w14:textId="469963EA" w:rsidR="00661818" w:rsidRDefault="004C55A3" w:rsidP="004C55A3">
      <w:pPr>
        <w:widowControl w:val="0"/>
        <w:autoSpaceDE w:val="0"/>
        <w:autoSpaceDN w:val="0"/>
        <w:spacing w:after="0" w:line="240" w:lineRule="auto"/>
        <w:jc w:val="both"/>
        <w:rPr>
          <w:rFonts w:ascii="Times New Roman" w:eastAsia="Times New Roman" w:hAnsi="Times New Roman" w:cs="Times New Roman"/>
        </w:rPr>
      </w:pPr>
      <w:r w:rsidRPr="002F7D3A">
        <w:rPr>
          <w:rFonts w:ascii="Times New Roman" w:eastAsia="Times New Roman" w:hAnsi="Times New Roman" w:cs="Times New Roman"/>
          <w:vertAlign w:val="superscript"/>
        </w:rPr>
        <w:t xml:space="preserve">b </w:t>
      </w:r>
      <w:r w:rsidRPr="004C55A3">
        <w:rPr>
          <w:rFonts w:ascii="Times New Roman" w:eastAsia="Times New Roman" w:hAnsi="Times New Roman" w:cs="Times New Roman"/>
        </w:rPr>
        <w:t>Preživljenje bez neuspjeha: vrijeme od randomizacije do prvog dokaza barem jednoga od sljedećeg: bio</w:t>
      </w:r>
      <w:r w:rsidR="00661818">
        <w:rPr>
          <w:rFonts w:ascii="Times New Roman" w:eastAsia="Times New Roman" w:hAnsi="Times New Roman" w:cs="Times New Roman"/>
        </w:rPr>
        <w:t>h</w:t>
      </w:r>
      <w:r w:rsidRPr="004C55A3">
        <w:rPr>
          <w:rFonts w:ascii="Times New Roman" w:eastAsia="Times New Roman" w:hAnsi="Times New Roman" w:cs="Times New Roman"/>
        </w:rPr>
        <w:t>emijski neuspjeh (defini</w:t>
      </w:r>
      <w:r w:rsidR="00661818">
        <w:rPr>
          <w:rFonts w:ascii="Times New Roman" w:eastAsia="Times New Roman" w:hAnsi="Times New Roman" w:cs="Times New Roman"/>
        </w:rPr>
        <w:t>s</w:t>
      </w:r>
      <w:r w:rsidRPr="004C55A3">
        <w:rPr>
          <w:rFonts w:ascii="Times New Roman" w:eastAsia="Times New Roman" w:hAnsi="Times New Roman" w:cs="Times New Roman"/>
        </w:rPr>
        <w:t xml:space="preserve">an kao porast PSA od 50% iznad najniže vrijednosti unutar 24 </w:t>
      </w:r>
      <w:r w:rsidR="00661818">
        <w:rPr>
          <w:rFonts w:ascii="Times New Roman" w:eastAsia="Times New Roman" w:hAnsi="Times New Roman" w:cs="Times New Roman"/>
        </w:rPr>
        <w:t>nedjelje</w:t>
      </w:r>
      <w:r w:rsidRPr="004C55A3">
        <w:rPr>
          <w:rFonts w:ascii="Times New Roman" w:eastAsia="Times New Roman" w:hAnsi="Times New Roman" w:cs="Times New Roman"/>
        </w:rPr>
        <w:t xml:space="preserve"> i preko 4 ng/m</w:t>
      </w:r>
      <w:r w:rsidR="0066203D">
        <w:rPr>
          <w:rFonts w:ascii="Times New Roman" w:eastAsia="Times New Roman" w:hAnsi="Times New Roman" w:cs="Times New Roman"/>
        </w:rPr>
        <w:t>l</w:t>
      </w:r>
      <w:r w:rsidRPr="004C55A3">
        <w:rPr>
          <w:rFonts w:ascii="Times New Roman" w:eastAsia="Times New Roman" w:hAnsi="Times New Roman" w:cs="Times New Roman"/>
        </w:rPr>
        <w:t xml:space="preserve"> te potvrđen ponovnim testom ili liječenjem); progresija bolesti lokalno, u limfnim čvorovima ili u udaljenim metastazama; događaj povezan </w:t>
      </w:r>
      <w:r w:rsidR="00661818">
        <w:rPr>
          <w:rFonts w:ascii="Times New Roman" w:eastAsia="Times New Roman" w:hAnsi="Times New Roman" w:cs="Times New Roman"/>
        </w:rPr>
        <w:t>sa</w:t>
      </w:r>
      <w:r w:rsidRPr="004C55A3">
        <w:rPr>
          <w:rFonts w:ascii="Times New Roman" w:eastAsia="Times New Roman" w:hAnsi="Times New Roman" w:cs="Times New Roman"/>
        </w:rPr>
        <w:t xml:space="preserve"> koštani</w:t>
      </w:r>
      <w:r w:rsidR="00661818">
        <w:rPr>
          <w:rFonts w:ascii="Times New Roman" w:eastAsia="Times New Roman" w:hAnsi="Times New Roman" w:cs="Times New Roman"/>
        </w:rPr>
        <w:t>m sistemom</w:t>
      </w:r>
      <w:r w:rsidRPr="004C55A3">
        <w:rPr>
          <w:rFonts w:ascii="Times New Roman" w:eastAsia="Times New Roman" w:hAnsi="Times New Roman" w:cs="Times New Roman"/>
        </w:rPr>
        <w:t>; ili smrt zbog raka prostate.</w:t>
      </w:r>
    </w:p>
    <w:p w14:paraId="66797420" w14:textId="77777777" w:rsidR="004C55A3" w:rsidRDefault="004C55A3" w:rsidP="004C55A3">
      <w:pPr>
        <w:widowControl w:val="0"/>
        <w:autoSpaceDE w:val="0"/>
        <w:autoSpaceDN w:val="0"/>
        <w:spacing w:after="0" w:line="240" w:lineRule="auto"/>
        <w:jc w:val="both"/>
        <w:rPr>
          <w:rFonts w:ascii="Times New Roman" w:eastAsia="Times New Roman" w:hAnsi="Times New Roman" w:cs="Times New Roman"/>
        </w:rPr>
      </w:pPr>
    </w:p>
    <w:p w14:paraId="245AA064" w14:textId="77777777" w:rsidR="004C55A3" w:rsidRDefault="004C55A3" w:rsidP="004C55A3">
      <w:pPr>
        <w:widowControl w:val="0"/>
        <w:autoSpaceDE w:val="0"/>
        <w:autoSpaceDN w:val="0"/>
        <w:spacing w:after="0" w:line="240" w:lineRule="auto"/>
        <w:jc w:val="both"/>
        <w:rPr>
          <w:rFonts w:ascii="Times New Roman" w:eastAsia="Times New Roman" w:hAnsi="Times New Roman" w:cs="Times New Roman"/>
          <w:i/>
          <w:iCs/>
        </w:rPr>
      </w:pPr>
      <w:r w:rsidRPr="002F7D3A">
        <w:rPr>
          <w:rFonts w:ascii="Times New Roman" w:eastAsia="Times New Roman" w:hAnsi="Times New Roman" w:cs="Times New Roman"/>
          <w:i/>
          <w:iCs/>
        </w:rPr>
        <w:t>CHAARTED studija</w:t>
      </w:r>
    </w:p>
    <w:p w14:paraId="56CFB013" w14:textId="77777777" w:rsidR="00661818" w:rsidRPr="002F7D3A" w:rsidRDefault="00661818" w:rsidP="004C55A3">
      <w:pPr>
        <w:widowControl w:val="0"/>
        <w:autoSpaceDE w:val="0"/>
        <w:autoSpaceDN w:val="0"/>
        <w:spacing w:after="0" w:line="240" w:lineRule="auto"/>
        <w:jc w:val="both"/>
        <w:rPr>
          <w:rFonts w:ascii="Times New Roman" w:eastAsia="Times New Roman" w:hAnsi="Times New Roman" w:cs="Times New Roman"/>
          <w:i/>
          <w:iCs/>
        </w:rPr>
      </w:pPr>
    </w:p>
    <w:p w14:paraId="43C7E5AF" w14:textId="65A154C7" w:rsidR="004C55A3" w:rsidRPr="004C55A3" w:rsidRDefault="00661818" w:rsidP="004C55A3">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Efikasnost</w:t>
      </w:r>
      <w:r w:rsidR="004C55A3" w:rsidRPr="004C55A3">
        <w:rPr>
          <w:rFonts w:ascii="Times New Roman" w:eastAsia="Times New Roman" w:hAnsi="Times New Roman" w:cs="Times New Roman"/>
        </w:rPr>
        <w:t xml:space="preserve"> i </w:t>
      </w:r>
      <w:r>
        <w:rPr>
          <w:rFonts w:ascii="Times New Roman" w:eastAsia="Times New Roman" w:hAnsi="Times New Roman" w:cs="Times New Roman"/>
        </w:rPr>
        <w:t>bezbjednos</w:t>
      </w:r>
      <w:r w:rsidR="004C55A3" w:rsidRPr="004C55A3">
        <w:rPr>
          <w:rFonts w:ascii="Times New Roman" w:eastAsia="Times New Roman" w:hAnsi="Times New Roman" w:cs="Times New Roman"/>
        </w:rPr>
        <w:t>t docetaksela primijenjenog na početku terapije deprivacije androgena (ADT) u bolesnika s metastatskim karcinomom prostate osjetljivim na hormone ocijenjene su u randomi</w:t>
      </w:r>
      <w:r>
        <w:rPr>
          <w:rFonts w:ascii="Times New Roman" w:eastAsia="Times New Roman" w:hAnsi="Times New Roman" w:cs="Times New Roman"/>
        </w:rPr>
        <w:t>zovan</w:t>
      </w:r>
      <w:r w:rsidR="004C55A3" w:rsidRPr="004C55A3">
        <w:rPr>
          <w:rFonts w:ascii="Times New Roman" w:eastAsia="Times New Roman" w:hAnsi="Times New Roman" w:cs="Times New Roman"/>
        </w:rPr>
        <w:t xml:space="preserve">oj multicentričnoj studiji faze III (CHAARTED). Ukupno 790 muških </w:t>
      </w:r>
      <w:r>
        <w:rPr>
          <w:rFonts w:ascii="Times New Roman" w:eastAsia="Times New Roman" w:hAnsi="Times New Roman" w:cs="Times New Roman"/>
        </w:rPr>
        <w:t>pacijenat</w:t>
      </w:r>
      <w:r w:rsidR="004C55A3" w:rsidRPr="004C55A3">
        <w:rPr>
          <w:rFonts w:ascii="Times New Roman" w:eastAsia="Times New Roman" w:hAnsi="Times New Roman" w:cs="Times New Roman"/>
        </w:rPr>
        <w:t xml:space="preserve">a bilo je podijeljeno u 2 terapijske </w:t>
      </w:r>
      <w:r>
        <w:rPr>
          <w:rFonts w:ascii="Times New Roman" w:eastAsia="Times New Roman" w:hAnsi="Times New Roman" w:cs="Times New Roman"/>
        </w:rPr>
        <w:t>grup</w:t>
      </w:r>
      <w:r w:rsidR="004C55A3" w:rsidRPr="004C55A3">
        <w:rPr>
          <w:rFonts w:ascii="Times New Roman" w:eastAsia="Times New Roman" w:hAnsi="Times New Roman" w:cs="Times New Roman"/>
        </w:rPr>
        <w:t>e.</w:t>
      </w:r>
    </w:p>
    <w:p w14:paraId="66C33DBE" w14:textId="7EDEB199" w:rsidR="004C55A3" w:rsidRPr="004C55A3" w:rsidRDefault="004C55A3" w:rsidP="004C55A3">
      <w:pPr>
        <w:widowControl w:val="0"/>
        <w:autoSpaceDE w:val="0"/>
        <w:autoSpaceDN w:val="0"/>
        <w:spacing w:after="0" w:line="240" w:lineRule="auto"/>
        <w:jc w:val="both"/>
        <w:rPr>
          <w:rFonts w:ascii="Times New Roman" w:eastAsia="Times New Roman" w:hAnsi="Times New Roman" w:cs="Times New Roman"/>
        </w:rPr>
      </w:pPr>
      <w:r w:rsidRPr="004C55A3">
        <w:rPr>
          <w:rFonts w:ascii="Times New Roman" w:eastAsia="Times New Roman" w:hAnsi="Times New Roman" w:cs="Times New Roman"/>
        </w:rPr>
        <w:t>• Terapija deprivacije androgena (ADT) + docetaksel 75 mg/m2 primijenjen na početku terapije deprivacije androgena (ADT), primijenjen svak</w:t>
      </w:r>
      <w:r w:rsidR="00661818">
        <w:rPr>
          <w:rFonts w:ascii="Times New Roman" w:eastAsia="Times New Roman" w:hAnsi="Times New Roman" w:cs="Times New Roman"/>
        </w:rPr>
        <w:t>e</w:t>
      </w:r>
      <w:r w:rsidRPr="004C55A3">
        <w:rPr>
          <w:rFonts w:ascii="Times New Roman" w:eastAsia="Times New Roman" w:hAnsi="Times New Roman" w:cs="Times New Roman"/>
        </w:rPr>
        <w:t xml:space="preserve"> 3 </w:t>
      </w:r>
      <w:r w:rsidR="00661818">
        <w:rPr>
          <w:rFonts w:ascii="Times New Roman" w:eastAsia="Times New Roman" w:hAnsi="Times New Roman" w:cs="Times New Roman"/>
        </w:rPr>
        <w:t>nedjelje</w:t>
      </w:r>
      <w:r w:rsidRPr="004C55A3">
        <w:rPr>
          <w:rFonts w:ascii="Times New Roman" w:eastAsia="Times New Roman" w:hAnsi="Times New Roman" w:cs="Times New Roman"/>
        </w:rPr>
        <w:t xml:space="preserve"> u 6 ciklusa.</w:t>
      </w:r>
    </w:p>
    <w:p w14:paraId="6B2493B0" w14:textId="77777777" w:rsidR="004C55A3" w:rsidRPr="002F7D3A" w:rsidRDefault="004C55A3" w:rsidP="004C55A3">
      <w:pPr>
        <w:widowControl w:val="0"/>
        <w:autoSpaceDE w:val="0"/>
        <w:autoSpaceDN w:val="0"/>
        <w:spacing w:after="0" w:line="240" w:lineRule="auto"/>
        <w:jc w:val="both"/>
        <w:rPr>
          <w:rFonts w:ascii="Times New Roman" w:eastAsia="Times New Roman" w:hAnsi="Times New Roman" w:cs="Times New Roman"/>
          <w:lang w:val="pl-PL"/>
        </w:rPr>
      </w:pPr>
      <w:r w:rsidRPr="002F7D3A">
        <w:rPr>
          <w:rFonts w:ascii="Times New Roman" w:eastAsia="Times New Roman" w:hAnsi="Times New Roman" w:cs="Times New Roman"/>
          <w:lang w:val="pl-PL"/>
        </w:rPr>
        <w:t>• Samo terapija deprivacije androgena (ADT)</w:t>
      </w:r>
    </w:p>
    <w:p w14:paraId="1ED10456" w14:textId="2BEFC21E" w:rsidR="004C55A3" w:rsidRPr="004C55A3" w:rsidRDefault="004C55A3" w:rsidP="004C55A3">
      <w:pPr>
        <w:widowControl w:val="0"/>
        <w:autoSpaceDE w:val="0"/>
        <w:autoSpaceDN w:val="0"/>
        <w:spacing w:after="0" w:line="240" w:lineRule="auto"/>
        <w:jc w:val="both"/>
        <w:rPr>
          <w:rFonts w:ascii="Times New Roman" w:eastAsia="Times New Roman" w:hAnsi="Times New Roman" w:cs="Times New Roman"/>
          <w:lang w:val="pl-PL"/>
        </w:rPr>
      </w:pPr>
      <w:r w:rsidRPr="002F7D3A">
        <w:rPr>
          <w:rFonts w:ascii="Times New Roman" w:eastAsia="Times New Roman" w:hAnsi="Times New Roman" w:cs="Times New Roman"/>
          <w:lang w:val="pl-PL"/>
        </w:rPr>
        <w:t>Medijan</w:t>
      </w:r>
      <w:r w:rsidR="00661818">
        <w:rPr>
          <w:rFonts w:ascii="Times New Roman" w:eastAsia="Times New Roman" w:hAnsi="Times New Roman" w:cs="Times New Roman"/>
          <w:lang w:val="pl-PL"/>
        </w:rPr>
        <w:t>a</w:t>
      </w:r>
      <w:r w:rsidRPr="002F7D3A">
        <w:rPr>
          <w:rFonts w:ascii="Times New Roman" w:eastAsia="Times New Roman" w:hAnsi="Times New Roman" w:cs="Times New Roman"/>
          <w:lang w:val="pl-PL"/>
        </w:rPr>
        <w:t xml:space="preserve"> ukupnog preživljenja bi</w:t>
      </w:r>
      <w:r w:rsidR="00661818">
        <w:rPr>
          <w:rFonts w:ascii="Times New Roman" w:eastAsia="Times New Roman" w:hAnsi="Times New Roman" w:cs="Times New Roman"/>
          <w:lang w:val="pl-PL"/>
        </w:rPr>
        <w:t>la</w:t>
      </w:r>
      <w:r w:rsidRPr="002F7D3A">
        <w:rPr>
          <w:rFonts w:ascii="Times New Roman" w:eastAsia="Times New Roman" w:hAnsi="Times New Roman" w:cs="Times New Roman"/>
          <w:lang w:val="pl-PL"/>
        </w:rPr>
        <w:t xml:space="preserve"> je značajno duž</w:t>
      </w:r>
      <w:r w:rsidR="00661818">
        <w:rPr>
          <w:rFonts w:ascii="Times New Roman" w:eastAsia="Times New Roman" w:hAnsi="Times New Roman" w:cs="Times New Roman"/>
          <w:lang w:val="pl-PL"/>
        </w:rPr>
        <w:t>a</w:t>
      </w:r>
      <w:r w:rsidRPr="002F7D3A">
        <w:rPr>
          <w:rFonts w:ascii="Times New Roman" w:eastAsia="Times New Roman" w:hAnsi="Times New Roman" w:cs="Times New Roman"/>
          <w:lang w:val="pl-PL"/>
        </w:rPr>
        <w:t xml:space="preserve"> u </w:t>
      </w:r>
      <w:r w:rsidR="00661818">
        <w:rPr>
          <w:rFonts w:ascii="Times New Roman" w:eastAsia="Times New Roman" w:hAnsi="Times New Roman" w:cs="Times New Roman"/>
          <w:lang w:val="pl-PL"/>
        </w:rPr>
        <w:t>grupi</w:t>
      </w:r>
      <w:r w:rsidRPr="002F7D3A">
        <w:rPr>
          <w:rFonts w:ascii="Times New Roman" w:eastAsia="Times New Roman" w:hAnsi="Times New Roman" w:cs="Times New Roman"/>
          <w:lang w:val="pl-PL"/>
        </w:rPr>
        <w:t xml:space="preserve"> liječenoj docetakselom nego u </w:t>
      </w:r>
      <w:r w:rsidR="00661818">
        <w:rPr>
          <w:rFonts w:ascii="Times New Roman" w:eastAsia="Times New Roman" w:hAnsi="Times New Roman" w:cs="Times New Roman"/>
          <w:lang w:val="pl-PL"/>
        </w:rPr>
        <w:t>grup</w:t>
      </w:r>
      <w:r w:rsidRPr="002F7D3A">
        <w:rPr>
          <w:rFonts w:ascii="Times New Roman" w:eastAsia="Times New Roman" w:hAnsi="Times New Roman" w:cs="Times New Roman"/>
          <w:lang w:val="pl-PL"/>
        </w:rPr>
        <w:t>i liječenoj samo terapijom deprivacije androgena (ADT), s medijanom ukupnog preživljenja dužim za</w:t>
      </w:r>
      <w:r w:rsidRPr="002F7D3A">
        <w:rPr>
          <w:lang w:val="pl-PL"/>
        </w:rPr>
        <w:t xml:space="preserve"> </w:t>
      </w:r>
      <w:r w:rsidRPr="004C55A3">
        <w:rPr>
          <w:rFonts w:ascii="Times New Roman" w:eastAsia="Times New Roman" w:hAnsi="Times New Roman" w:cs="Times New Roman"/>
          <w:lang w:val="pl-PL"/>
        </w:rPr>
        <w:t>13,6 mjeseci uz dodatak docetaksela terapiji deprivacije androgena (ADT) (o</w:t>
      </w:r>
      <w:r w:rsidR="00661818">
        <w:rPr>
          <w:rFonts w:ascii="Times New Roman" w:eastAsia="Times New Roman" w:hAnsi="Times New Roman" w:cs="Times New Roman"/>
          <w:lang w:val="pl-PL"/>
        </w:rPr>
        <w:t>dnos</w:t>
      </w:r>
      <w:r w:rsidRPr="004C55A3">
        <w:rPr>
          <w:rFonts w:ascii="Times New Roman" w:eastAsia="Times New Roman" w:hAnsi="Times New Roman" w:cs="Times New Roman"/>
          <w:lang w:val="pl-PL"/>
        </w:rPr>
        <w:t xml:space="preserve"> hazarda = 0,61; 95% interval pouzdanosti (CI) = 0,47-0,80; p=0,0003).</w:t>
      </w:r>
    </w:p>
    <w:p w14:paraId="53A01E20" w14:textId="3AD6C2DE" w:rsidR="004C55A3" w:rsidRDefault="004C55A3" w:rsidP="004C55A3">
      <w:pPr>
        <w:widowControl w:val="0"/>
        <w:autoSpaceDE w:val="0"/>
        <w:autoSpaceDN w:val="0"/>
        <w:spacing w:after="0" w:line="240" w:lineRule="auto"/>
        <w:jc w:val="both"/>
        <w:rPr>
          <w:rFonts w:ascii="Times New Roman" w:eastAsia="Times New Roman" w:hAnsi="Times New Roman" w:cs="Times New Roman"/>
          <w:lang w:val="pl-PL"/>
        </w:rPr>
      </w:pPr>
      <w:r w:rsidRPr="004C55A3">
        <w:rPr>
          <w:rFonts w:ascii="Times New Roman" w:eastAsia="Times New Roman" w:hAnsi="Times New Roman" w:cs="Times New Roman"/>
          <w:lang w:val="pl-PL"/>
        </w:rPr>
        <w:t xml:space="preserve">Rezultati za </w:t>
      </w:r>
      <w:r w:rsidR="00661818">
        <w:rPr>
          <w:rFonts w:ascii="Times New Roman" w:eastAsia="Times New Roman" w:hAnsi="Times New Roman" w:cs="Times New Roman"/>
          <w:lang w:val="pl-PL"/>
        </w:rPr>
        <w:t>efikasnos</w:t>
      </w:r>
      <w:r w:rsidRPr="004C55A3">
        <w:rPr>
          <w:rFonts w:ascii="Times New Roman" w:eastAsia="Times New Roman" w:hAnsi="Times New Roman" w:cs="Times New Roman"/>
          <w:lang w:val="pl-PL"/>
        </w:rPr>
        <w:t xml:space="preserve">t u </w:t>
      </w:r>
      <w:r w:rsidR="00661818">
        <w:rPr>
          <w:rFonts w:ascii="Times New Roman" w:eastAsia="Times New Roman" w:hAnsi="Times New Roman" w:cs="Times New Roman"/>
          <w:lang w:val="pl-PL"/>
        </w:rPr>
        <w:t>grupi</w:t>
      </w:r>
      <w:r w:rsidRPr="004C55A3">
        <w:rPr>
          <w:rFonts w:ascii="Times New Roman" w:eastAsia="Times New Roman" w:hAnsi="Times New Roman" w:cs="Times New Roman"/>
          <w:lang w:val="pl-PL"/>
        </w:rPr>
        <w:t xml:space="preserve">i koja je primala docetaksel u odnosu na kontrolnu </w:t>
      </w:r>
      <w:r w:rsidR="00661818">
        <w:rPr>
          <w:rFonts w:ascii="Times New Roman" w:eastAsia="Times New Roman" w:hAnsi="Times New Roman" w:cs="Times New Roman"/>
          <w:lang w:val="pl-PL"/>
        </w:rPr>
        <w:t>grup</w:t>
      </w:r>
      <w:r w:rsidRPr="004C55A3">
        <w:rPr>
          <w:rFonts w:ascii="Times New Roman" w:eastAsia="Times New Roman" w:hAnsi="Times New Roman" w:cs="Times New Roman"/>
          <w:lang w:val="pl-PL"/>
        </w:rPr>
        <w:t>u prikazani su u sljedećoj ta</w:t>
      </w:r>
      <w:r w:rsidR="00661818">
        <w:rPr>
          <w:rFonts w:ascii="Times New Roman" w:eastAsia="Times New Roman" w:hAnsi="Times New Roman" w:cs="Times New Roman"/>
          <w:lang w:val="pl-PL"/>
        </w:rPr>
        <w:t>bel</w:t>
      </w:r>
      <w:r w:rsidRPr="004C55A3">
        <w:rPr>
          <w:rFonts w:ascii="Times New Roman" w:eastAsia="Times New Roman" w:hAnsi="Times New Roman" w:cs="Times New Roman"/>
          <w:lang w:val="pl-PL"/>
        </w:rPr>
        <w:t>i:</w:t>
      </w:r>
    </w:p>
    <w:p w14:paraId="0B1094B8" w14:textId="77777777" w:rsidR="00661818" w:rsidRPr="004C55A3" w:rsidRDefault="00661818" w:rsidP="004C55A3">
      <w:pPr>
        <w:widowControl w:val="0"/>
        <w:autoSpaceDE w:val="0"/>
        <w:autoSpaceDN w:val="0"/>
        <w:spacing w:after="0" w:line="240" w:lineRule="auto"/>
        <w:jc w:val="both"/>
        <w:rPr>
          <w:rFonts w:ascii="Times New Roman" w:eastAsia="Times New Roman" w:hAnsi="Times New Roman" w:cs="Times New Roman"/>
          <w:lang w:val="pl-PL"/>
        </w:rPr>
      </w:pPr>
    </w:p>
    <w:p w14:paraId="52EFAC18" w14:textId="59E0A76B" w:rsidR="004C55A3" w:rsidRDefault="00661818" w:rsidP="004C55A3">
      <w:pPr>
        <w:widowControl w:val="0"/>
        <w:autoSpaceDE w:val="0"/>
        <w:autoSpaceDN w:val="0"/>
        <w:spacing w:after="0" w:line="240" w:lineRule="auto"/>
        <w:jc w:val="both"/>
        <w:rPr>
          <w:rFonts w:ascii="Times New Roman" w:eastAsia="Times New Roman" w:hAnsi="Times New Roman" w:cs="Times New Roman"/>
          <w:lang w:val="pl-PL"/>
        </w:rPr>
      </w:pPr>
      <w:r>
        <w:rPr>
          <w:rFonts w:ascii="Times New Roman" w:eastAsia="Times New Roman" w:hAnsi="Times New Roman" w:cs="Times New Roman"/>
          <w:lang w:val="pl-PL"/>
        </w:rPr>
        <w:t>Efikasno</w:t>
      </w:r>
      <w:r w:rsidR="004C55A3" w:rsidRPr="004C55A3">
        <w:rPr>
          <w:rFonts w:ascii="Times New Roman" w:eastAsia="Times New Roman" w:hAnsi="Times New Roman" w:cs="Times New Roman"/>
          <w:lang w:val="pl-PL"/>
        </w:rPr>
        <w:t xml:space="preserve">st docetaksela i terapije deprivacije androgena (ADT) u liječenju </w:t>
      </w:r>
      <w:r>
        <w:rPr>
          <w:rFonts w:ascii="Times New Roman" w:eastAsia="Times New Roman" w:hAnsi="Times New Roman" w:cs="Times New Roman"/>
          <w:lang w:val="pl-PL"/>
        </w:rPr>
        <w:t>pacijenat</w:t>
      </w:r>
      <w:r w:rsidR="004C55A3" w:rsidRPr="004C55A3">
        <w:rPr>
          <w:rFonts w:ascii="Times New Roman" w:eastAsia="Times New Roman" w:hAnsi="Times New Roman" w:cs="Times New Roman"/>
          <w:lang w:val="pl-PL"/>
        </w:rPr>
        <w:t>a s metastatskim karcinomom prostate osjetljivim na hormone (CHAARTED)</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86"/>
        <w:gridCol w:w="2886"/>
        <w:gridCol w:w="2887"/>
      </w:tblGrid>
      <w:tr w:rsidR="004C55A3" w:rsidRPr="004C55A3" w14:paraId="520959E2" w14:textId="77777777" w:rsidTr="002F7D3A">
        <w:trPr>
          <w:trHeight w:val="98"/>
          <w:jc w:val="center"/>
        </w:trPr>
        <w:tc>
          <w:tcPr>
            <w:tcW w:w="2886" w:type="dxa"/>
            <w:tcBorders>
              <w:top w:val="none" w:sz="6" w:space="0" w:color="auto"/>
              <w:bottom w:val="none" w:sz="6" w:space="0" w:color="auto"/>
              <w:right w:val="none" w:sz="6" w:space="0" w:color="auto"/>
            </w:tcBorders>
          </w:tcPr>
          <w:p w14:paraId="6C70A10A"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b/>
                <w:bCs/>
                <w:color w:val="000000"/>
                <w:lang w:val="en-GB"/>
              </w:rPr>
              <w:t xml:space="preserve">Mjera ishoda </w:t>
            </w:r>
          </w:p>
        </w:tc>
        <w:tc>
          <w:tcPr>
            <w:tcW w:w="2886" w:type="dxa"/>
            <w:tcBorders>
              <w:top w:val="none" w:sz="6" w:space="0" w:color="auto"/>
              <w:left w:val="none" w:sz="6" w:space="0" w:color="auto"/>
              <w:bottom w:val="none" w:sz="6" w:space="0" w:color="auto"/>
              <w:right w:val="none" w:sz="6" w:space="0" w:color="auto"/>
            </w:tcBorders>
          </w:tcPr>
          <w:p w14:paraId="37DEEA41"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b/>
                <w:bCs/>
                <w:color w:val="000000"/>
                <w:lang w:val="en-GB"/>
              </w:rPr>
              <w:t xml:space="preserve">Docetaxel +ADT </w:t>
            </w:r>
          </w:p>
        </w:tc>
        <w:tc>
          <w:tcPr>
            <w:tcW w:w="2887" w:type="dxa"/>
            <w:tcBorders>
              <w:top w:val="none" w:sz="6" w:space="0" w:color="auto"/>
              <w:left w:val="none" w:sz="6" w:space="0" w:color="auto"/>
              <w:bottom w:val="none" w:sz="6" w:space="0" w:color="auto"/>
            </w:tcBorders>
          </w:tcPr>
          <w:p w14:paraId="7DCD8F8F"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b/>
                <w:bCs/>
                <w:color w:val="000000"/>
                <w:lang w:val="en-GB"/>
              </w:rPr>
              <w:t xml:space="preserve">Samo ADT </w:t>
            </w:r>
          </w:p>
        </w:tc>
      </w:tr>
      <w:tr w:rsidR="004C55A3" w:rsidRPr="004C55A3" w14:paraId="28339943" w14:textId="77777777" w:rsidTr="002F7D3A">
        <w:trPr>
          <w:trHeight w:val="607"/>
          <w:jc w:val="center"/>
        </w:trPr>
        <w:tc>
          <w:tcPr>
            <w:tcW w:w="2886" w:type="dxa"/>
            <w:tcBorders>
              <w:top w:val="none" w:sz="6" w:space="0" w:color="auto"/>
              <w:bottom w:val="none" w:sz="6" w:space="0" w:color="auto"/>
              <w:right w:val="none" w:sz="6" w:space="0" w:color="auto"/>
            </w:tcBorders>
          </w:tcPr>
          <w:p w14:paraId="4BCA1389" w14:textId="2E22F9ED"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Broj </w:t>
            </w:r>
            <w:r w:rsidR="008001D0">
              <w:rPr>
                <w:rFonts w:ascii="Times New Roman" w:hAnsi="Times New Roman" w:cs="Times New Roman"/>
                <w:color w:val="000000"/>
                <w:lang w:val="en-GB"/>
              </w:rPr>
              <w:t>pacijenat</w:t>
            </w:r>
            <w:r w:rsidRPr="004C55A3">
              <w:rPr>
                <w:rFonts w:ascii="Times New Roman" w:hAnsi="Times New Roman" w:cs="Times New Roman"/>
                <w:color w:val="000000"/>
                <w:lang w:val="en-GB"/>
              </w:rPr>
              <w:t xml:space="preserve">a </w:t>
            </w:r>
          </w:p>
          <w:p w14:paraId="225C3FD8" w14:textId="232D3C3E"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Medijan</w:t>
            </w:r>
            <w:r w:rsidR="008001D0">
              <w:rPr>
                <w:rFonts w:ascii="Times New Roman" w:hAnsi="Times New Roman" w:cs="Times New Roman"/>
                <w:color w:val="000000"/>
                <w:lang w:val="en-GB"/>
              </w:rPr>
              <w:t>a</w:t>
            </w:r>
            <w:r w:rsidRPr="004C55A3">
              <w:rPr>
                <w:rFonts w:ascii="Times New Roman" w:hAnsi="Times New Roman" w:cs="Times New Roman"/>
                <w:color w:val="000000"/>
                <w:lang w:val="en-GB"/>
              </w:rPr>
              <w:t xml:space="preserve"> ukupnog preživljenja (mjeseci) </w:t>
            </w:r>
          </w:p>
          <w:p w14:paraId="480A097A" w14:textId="77777777" w:rsidR="004C55A3" w:rsidRPr="002F7D3A" w:rsidRDefault="004C55A3" w:rsidP="004C55A3">
            <w:pPr>
              <w:autoSpaceDE w:val="0"/>
              <w:autoSpaceDN w:val="0"/>
              <w:adjustRightInd w:val="0"/>
              <w:spacing w:after="0" w:line="240" w:lineRule="auto"/>
              <w:rPr>
                <w:rFonts w:ascii="Times New Roman" w:hAnsi="Times New Roman" w:cs="Times New Roman"/>
                <w:color w:val="000000"/>
                <w:lang w:val="it-IT"/>
              </w:rPr>
            </w:pPr>
            <w:r w:rsidRPr="002F7D3A">
              <w:rPr>
                <w:rFonts w:ascii="Times New Roman" w:hAnsi="Times New Roman" w:cs="Times New Roman"/>
                <w:color w:val="000000"/>
                <w:lang w:val="it-IT"/>
              </w:rPr>
              <w:lastRenderedPageBreak/>
              <w:t xml:space="preserve">Svi bolesnici </w:t>
            </w:r>
          </w:p>
          <w:p w14:paraId="441A5627" w14:textId="77777777" w:rsidR="004C55A3" w:rsidRPr="002F7D3A" w:rsidRDefault="004C55A3" w:rsidP="004C55A3">
            <w:pPr>
              <w:autoSpaceDE w:val="0"/>
              <w:autoSpaceDN w:val="0"/>
              <w:adjustRightInd w:val="0"/>
              <w:spacing w:after="0" w:line="240" w:lineRule="auto"/>
              <w:rPr>
                <w:rFonts w:ascii="Times New Roman" w:hAnsi="Times New Roman" w:cs="Times New Roman"/>
                <w:color w:val="000000"/>
                <w:lang w:val="it-IT"/>
              </w:rPr>
            </w:pPr>
            <w:r w:rsidRPr="002F7D3A">
              <w:rPr>
                <w:rFonts w:ascii="Times New Roman" w:hAnsi="Times New Roman" w:cs="Times New Roman"/>
                <w:color w:val="000000"/>
                <w:lang w:val="it-IT"/>
              </w:rPr>
              <w:t xml:space="preserve">95% CI </w:t>
            </w:r>
          </w:p>
          <w:p w14:paraId="44A94A0B" w14:textId="77777777" w:rsidR="004C55A3" w:rsidRDefault="004C55A3" w:rsidP="004C55A3">
            <w:pPr>
              <w:autoSpaceDE w:val="0"/>
              <w:autoSpaceDN w:val="0"/>
              <w:adjustRightInd w:val="0"/>
              <w:spacing w:after="0" w:line="240" w:lineRule="auto"/>
              <w:rPr>
                <w:rFonts w:ascii="Times New Roman" w:hAnsi="Times New Roman" w:cs="Times New Roman"/>
                <w:color w:val="000000"/>
                <w:lang w:val="it-IT"/>
              </w:rPr>
            </w:pPr>
            <w:r w:rsidRPr="002F7D3A">
              <w:rPr>
                <w:rFonts w:ascii="Times New Roman" w:hAnsi="Times New Roman" w:cs="Times New Roman"/>
                <w:color w:val="000000"/>
                <w:lang w:val="it-IT"/>
              </w:rPr>
              <w:t>Prilagođeni o</w:t>
            </w:r>
            <w:r w:rsidR="008001D0">
              <w:rPr>
                <w:rFonts w:ascii="Times New Roman" w:hAnsi="Times New Roman" w:cs="Times New Roman"/>
                <w:color w:val="000000"/>
                <w:lang w:val="it-IT"/>
              </w:rPr>
              <w:t xml:space="preserve">dnos </w:t>
            </w:r>
            <w:r w:rsidRPr="002F7D3A">
              <w:rPr>
                <w:rFonts w:ascii="Times New Roman" w:hAnsi="Times New Roman" w:cs="Times New Roman"/>
                <w:color w:val="000000"/>
                <w:lang w:val="it-IT"/>
              </w:rPr>
              <w:t xml:space="preserve">hazarda </w:t>
            </w:r>
          </w:p>
          <w:p w14:paraId="489F1656" w14:textId="77777777" w:rsidR="008001D0" w:rsidRDefault="008001D0"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95% CI</w:t>
            </w:r>
          </w:p>
          <w:p w14:paraId="4167DEEC" w14:textId="100E5526" w:rsidR="008001D0" w:rsidRPr="002F7D3A" w:rsidRDefault="008001D0" w:rsidP="004C55A3">
            <w:pPr>
              <w:autoSpaceDE w:val="0"/>
              <w:autoSpaceDN w:val="0"/>
              <w:adjustRightInd w:val="0"/>
              <w:spacing w:after="0" w:line="240" w:lineRule="auto"/>
              <w:rPr>
                <w:rFonts w:ascii="Times New Roman" w:hAnsi="Times New Roman" w:cs="Times New Roman"/>
                <w:color w:val="000000"/>
                <w:lang w:val="it-IT"/>
              </w:rPr>
            </w:pPr>
            <w:r w:rsidRPr="004C55A3">
              <w:rPr>
                <w:rFonts w:ascii="Times New Roman" w:hAnsi="Times New Roman" w:cs="Times New Roman"/>
                <w:color w:val="000000"/>
                <w:lang w:val="en-GB"/>
              </w:rPr>
              <w:t>p-vrijednost</w:t>
            </w:r>
            <w:r w:rsidRPr="002F7D3A">
              <w:rPr>
                <w:rFonts w:ascii="Times New Roman" w:hAnsi="Times New Roman" w:cs="Times New Roman"/>
                <w:color w:val="000000"/>
                <w:vertAlign w:val="superscript"/>
                <w:lang w:val="en-GB"/>
              </w:rPr>
              <w:t>a</w:t>
            </w:r>
          </w:p>
        </w:tc>
        <w:tc>
          <w:tcPr>
            <w:tcW w:w="2886" w:type="dxa"/>
            <w:tcBorders>
              <w:top w:val="none" w:sz="6" w:space="0" w:color="auto"/>
              <w:left w:val="none" w:sz="6" w:space="0" w:color="auto"/>
              <w:bottom w:val="none" w:sz="6" w:space="0" w:color="auto"/>
              <w:right w:val="none" w:sz="6" w:space="0" w:color="auto"/>
            </w:tcBorders>
          </w:tcPr>
          <w:p w14:paraId="48DFEBE2" w14:textId="77777777" w:rsid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lastRenderedPageBreak/>
              <w:t xml:space="preserve">397 </w:t>
            </w:r>
          </w:p>
          <w:p w14:paraId="6E0D3C02" w14:textId="77777777" w:rsidR="007B0EA2" w:rsidRDefault="007B0EA2" w:rsidP="004C55A3">
            <w:pPr>
              <w:autoSpaceDE w:val="0"/>
              <w:autoSpaceDN w:val="0"/>
              <w:adjustRightInd w:val="0"/>
              <w:spacing w:after="0" w:line="240" w:lineRule="auto"/>
              <w:rPr>
                <w:rFonts w:ascii="Times New Roman" w:hAnsi="Times New Roman" w:cs="Times New Roman"/>
                <w:color w:val="000000"/>
                <w:lang w:val="en-GB"/>
              </w:rPr>
            </w:pPr>
          </w:p>
          <w:p w14:paraId="42AEFF53" w14:textId="77777777" w:rsidR="007B0EA2" w:rsidRPr="004C55A3" w:rsidRDefault="007B0EA2" w:rsidP="004C55A3">
            <w:pPr>
              <w:autoSpaceDE w:val="0"/>
              <w:autoSpaceDN w:val="0"/>
              <w:adjustRightInd w:val="0"/>
              <w:spacing w:after="0" w:line="240" w:lineRule="auto"/>
              <w:rPr>
                <w:rFonts w:ascii="Times New Roman" w:hAnsi="Times New Roman" w:cs="Times New Roman"/>
                <w:color w:val="000000"/>
                <w:lang w:val="en-GB"/>
              </w:rPr>
            </w:pPr>
          </w:p>
          <w:p w14:paraId="5169295F"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lastRenderedPageBreak/>
              <w:t xml:space="preserve">57,6 </w:t>
            </w:r>
          </w:p>
          <w:p w14:paraId="4A650D68"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49,1-72,8 </w:t>
            </w:r>
          </w:p>
          <w:p w14:paraId="3290E727" w14:textId="77777777" w:rsid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0,61 </w:t>
            </w:r>
          </w:p>
          <w:p w14:paraId="2EB52461" w14:textId="77777777" w:rsidR="007B0EA2" w:rsidRDefault="007B0EA2"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(0,47-0,80)</w:t>
            </w:r>
          </w:p>
          <w:p w14:paraId="21C03E34" w14:textId="37630ED5" w:rsidR="007B0EA2" w:rsidRPr="004C55A3" w:rsidRDefault="007B0EA2" w:rsidP="004C55A3">
            <w:pPr>
              <w:autoSpaceDE w:val="0"/>
              <w:autoSpaceDN w:val="0"/>
              <w:adjustRightInd w:val="0"/>
              <w:spacing w:after="0" w:line="240" w:lineRule="auto"/>
              <w:rPr>
                <w:rFonts w:ascii="Times New Roman" w:hAnsi="Times New Roman" w:cs="Times New Roman"/>
                <w:color w:val="000000"/>
                <w:lang w:val="en-GB"/>
              </w:rPr>
            </w:pPr>
            <w:r w:rsidRPr="007B0EA2">
              <w:rPr>
                <w:rFonts w:ascii="Times New Roman" w:hAnsi="Times New Roman" w:cs="Times New Roman"/>
                <w:color w:val="000000"/>
                <w:lang w:val="en-GB"/>
              </w:rPr>
              <w:t>0,0003</w:t>
            </w:r>
          </w:p>
        </w:tc>
        <w:tc>
          <w:tcPr>
            <w:tcW w:w="2887" w:type="dxa"/>
            <w:tcBorders>
              <w:top w:val="none" w:sz="6" w:space="0" w:color="auto"/>
              <w:left w:val="none" w:sz="6" w:space="0" w:color="auto"/>
              <w:bottom w:val="none" w:sz="6" w:space="0" w:color="auto"/>
            </w:tcBorders>
          </w:tcPr>
          <w:p w14:paraId="671F0830"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lastRenderedPageBreak/>
              <w:t xml:space="preserve">393 </w:t>
            </w:r>
          </w:p>
          <w:p w14:paraId="138B8524" w14:textId="77777777" w:rsidR="007B0EA2" w:rsidRDefault="007B0EA2" w:rsidP="004C55A3">
            <w:pPr>
              <w:autoSpaceDE w:val="0"/>
              <w:autoSpaceDN w:val="0"/>
              <w:adjustRightInd w:val="0"/>
              <w:spacing w:after="0" w:line="240" w:lineRule="auto"/>
              <w:rPr>
                <w:rFonts w:ascii="Times New Roman" w:hAnsi="Times New Roman" w:cs="Times New Roman"/>
                <w:color w:val="000000"/>
                <w:lang w:val="en-GB"/>
              </w:rPr>
            </w:pPr>
          </w:p>
          <w:p w14:paraId="56F38814" w14:textId="77777777" w:rsidR="007B0EA2" w:rsidRDefault="007B0EA2" w:rsidP="004C55A3">
            <w:pPr>
              <w:autoSpaceDE w:val="0"/>
              <w:autoSpaceDN w:val="0"/>
              <w:adjustRightInd w:val="0"/>
              <w:spacing w:after="0" w:line="240" w:lineRule="auto"/>
              <w:rPr>
                <w:rFonts w:ascii="Times New Roman" w:hAnsi="Times New Roman" w:cs="Times New Roman"/>
                <w:color w:val="000000"/>
                <w:lang w:val="en-GB"/>
              </w:rPr>
            </w:pPr>
          </w:p>
          <w:p w14:paraId="2C89F53A" w14:textId="314248E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lastRenderedPageBreak/>
              <w:t xml:space="preserve">44,0 </w:t>
            </w:r>
          </w:p>
          <w:p w14:paraId="4391791A"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34,4-49,1 </w:t>
            </w:r>
          </w:p>
          <w:p w14:paraId="46859CAB" w14:textId="77777777" w:rsid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 </w:t>
            </w:r>
          </w:p>
          <w:p w14:paraId="33FF25AB" w14:textId="77777777" w:rsidR="007B0EA2" w:rsidRDefault="007B0EA2" w:rsidP="004C55A3">
            <w:pPr>
              <w:autoSpaceDE w:val="0"/>
              <w:autoSpaceDN w:val="0"/>
              <w:adjustRightInd w:val="0"/>
              <w:spacing w:after="0" w:line="240" w:lineRule="auto"/>
              <w:rPr>
                <w:rFonts w:ascii="Times New Roman" w:hAnsi="Times New Roman" w:cs="Times New Roman"/>
                <w:color w:val="000000"/>
                <w:lang w:val="en-GB"/>
              </w:rPr>
            </w:pPr>
            <w:r>
              <w:rPr>
                <w:rFonts w:ascii="Times New Roman" w:hAnsi="Times New Roman" w:cs="Times New Roman"/>
                <w:color w:val="000000"/>
                <w:lang w:val="en-GB"/>
              </w:rPr>
              <w:t>--</w:t>
            </w:r>
          </w:p>
          <w:p w14:paraId="3EDFBBC7" w14:textId="2F71E7C0" w:rsidR="007B0EA2" w:rsidRPr="004C55A3" w:rsidRDefault="007B0EA2" w:rsidP="004C55A3">
            <w:pPr>
              <w:autoSpaceDE w:val="0"/>
              <w:autoSpaceDN w:val="0"/>
              <w:adjustRightInd w:val="0"/>
              <w:spacing w:after="0" w:line="240" w:lineRule="auto"/>
              <w:rPr>
                <w:rFonts w:ascii="Times New Roman" w:hAnsi="Times New Roman" w:cs="Times New Roman"/>
                <w:color w:val="000000"/>
                <w:lang w:val="en-GB"/>
              </w:rPr>
            </w:pPr>
            <w:r>
              <w:rPr>
                <w:rFonts w:ascii="Times New Roman" w:hAnsi="Times New Roman" w:cs="Times New Roman"/>
                <w:color w:val="000000"/>
                <w:lang w:val="en-GB"/>
              </w:rPr>
              <w:t>--</w:t>
            </w:r>
          </w:p>
        </w:tc>
      </w:tr>
      <w:tr w:rsidR="004C55A3" w:rsidRPr="004C55A3" w14:paraId="59A455AA" w14:textId="77777777" w:rsidTr="002F7D3A">
        <w:trPr>
          <w:trHeight w:val="732"/>
          <w:jc w:val="center"/>
        </w:trPr>
        <w:tc>
          <w:tcPr>
            <w:tcW w:w="2886" w:type="dxa"/>
            <w:tcBorders>
              <w:top w:val="none" w:sz="6" w:space="0" w:color="auto"/>
              <w:bottom w:val="none" w:sz="6" w:space="0" w:color="auto"/>
              <w:right w:val="none" w:sz="6" w:space="0" w:color="auto"/>
            </w:tcBorders>
          </w:tcPr>
          <w:p w14:paraId="08EC4C65"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lastRenderedPageBreak/>
              <w:t xml:space="preserve">Preživljenje bez napretka </w:t>
            </w:r>
          </w:p>
          <w:p w14:paraId="6C3B80B3" w14:textId="242B1146"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Medijan</w:t>
            </w:r>
            <w:r w:rsidR="007B0EA2">
              <w:rPr>
                <w:rFonts w:ascii="Times New Roman" w:hAnsi="Times New Roman" w:cs="Times New Roman"/>
                <w:color w:val="000000"/>
                <w:lang w:val="en-GB"/>
              </w:rPr>
              <w:t>a</w:t>
            </w:r>
            <w:r w:rsidRPr="004C55A3">
              <w:rPr>
                <w:rFonts w:ascii="Times New Roman" w:hAnsi="Times New Roman" w:cs="Times New Roman"/>
                <w:color w:val="000000"/>
                <w:lang w:val="en-GB"/>
              </w:rPr>
              <w:t xml:space="preserve"> (mjeseci) </w:t>
            </w:r>
          </w:p>
          <w:p w14:paraId="41C55434" w14:textId="77777777" w:rsidR="004C55A3" w:rsidRPr="002F7D3A" w:rsidRDefault="004C55A3" w:rsidP="004C55A3">
            <w:pPr>
              <w:autoSpaceDE w:val="0"/>
              <w:autoSpaceDN w:val="0"/>
              <w:adjustRightInd w:val="0"/>
              <w:spacing w:after="0" w:line="240" w:lineRule="auto"/>
              <w:rPr>
                <w:rFonts w:ascii="Times New Roman" w:hAnsi="Times New Roman" w:cs="Times New Roman"/>
                <w:color w:val="000000"/>
                <w:lang w:val="pl-PL"/>
              </w:rPr>
            </w:pPr>
            <w:r w:rsidRPr="002F7D3A">
              <w:rPr>
                <w:rFonts w:ascii="Times New Roman" w:hAnsi="Times New Roman" w:cs="Times New Roman"/>
                <w:color w:val="000000"/>
                <w:lang w:val="pl-PL"/>
              </w:rPr>
              <w:t xml:space="preserve">95% CI </w:t>
            </w:r>
          </w:p>
          <w:p w14:paraId="4A3C2E6D" w14:textId="78963B87" w:rsidR="004C55A3" w:rsidRPr="002F7D3A" w:rsidRDefault="004C55A3" w:rsidP="004C55A3">
            <w:pPr>
              <w:autoSpaceDE w:val="0"/>
              <w:autoSpaceDN w:val="0"/>
              <w:adjustRightInd w:val="0"/>
              <w:spacing w:after="0" w:line="240" w:lineRule="auto"/>
              <w:rPr>
                <w:rFonts w:ascii="Times New Roman" w:hAnsi="Times New Roman" w:cs="Times New Roman"/>
                <w:color w:val="000000"/>
                <w:lang w:val="pl-PL"/>
              </w:rPr>
            </w:pPr>
            <w:r w:rsidRPr="002F7D3A">
              <w:rPr>
                <w:rFonts w:ascii="Times New Roman" w:hAnsi="Times New Roman" w:cs="Times New Roman"/>
                <w:color w:val="000000"/>
                <w:lang w:val="pl-PL"/>
              </w:rPr>
              <w:t>Prilagođeni o</w:t>
            </w:r>
            <w:r w:rsidR="007B0EA2" w:rsidRPr="002F7D3A">
              <w:rPr>
                <w:rFonts w:ascii="Times New Roman" w:hAnsi="Times New Roman" w:cs="Times New Roman"/>
                <w:color w:val="000000"/>
                <w:lang w:val="pl-PL"/>
              </w:rPr>
              <w:t>dnos</w:t>
            </w:r>
            <w:r w:rsidRPr="002F7D3A">
              <w:rPr>
                <w:rFonts w:ascii="Times New Roman" w:hAnsi="Times New Roman" w:cs="Times New Roman"/>
                <w:color w:val="000000"/>
                <w:lang w:val="pl-PL"/>
              </w:rPr>
              <w:t xml:space="preserve"> hazarda </w:t>
            </w:r>
          </w:p>
          <w:p w14:paraId="01CDD5C8" w14:textId="77777777" w:rsidR="004C55A3" w:rsidRPr="002F7D3A" w:rsidRDefault="004C55A3" w:rsidP="004C55A3">
            <w:pPr>
              <w:autoSpaceDE w:val="0"/>
              <w:autoSpaceDN w:val="0"/>
              <w:adjustRightInd w:val="0"/>
              <w:spacing w:after="0" w:line="240" w:lineRule="auto"/>
              <w:rPr>
                <w:rFonts w:ascii="Times New Roman" w:hAnsi="Times New Roman" w:cs="Times New Roman"/>
                <w:color w:val="000000"/>
                <w:lang w:val="pl-PL"/>
              </w:rPr>
            </w:pPr>
            <w:r w:rsidRPr="002F7D3A">
              <w:rPr>
                <w:rFonts w:ascii="Times New Roman" w:hAnsi="Times New Roman" w:cs="Times New Roman"/>
                <w:color w:val="000000"/>
                <w:lang w:val="pl-PL"/>
              </w:rPr>
              <w:t xml:space="preserve">95% CI </w:t>
            </w:r>
          </w:p>
          <w:p w14:paraId="508F0663" w14:textId="77777777" w:rsidR="004C55A3" w:rsidRPr="002F7D3A" w:rsidRDefault="004C55A3" w:rsidP="004C55A3">
            <w:pPr>
              <w:autoSpaceDE w:val="0"/>
              <w:autoSpaceDN w:val="0"/>
              <w:adjustRightInd w:val="0"/>
              <w:spacing w:after="0" w:line="240" w:lineRule="auto"/>
              <w:rPr>
                <w:rFonts w:ascii="Times New Roman" w:hAnsi="Times New Roman" w:cs="Times New Roman"/>
                <w:color w:val="000000"/>
                <w:lang w:val="pl-PL"/>
              </w:rPr>
            </w:pPr>
            <w:r w:rsidRPr="002F7D3A">
              <w:rPr>
                <w:rFonts w:ascii="Times New Roman" w:hAnsi="Times New Roman" w:cs="Times New Roman"/>
                <w:color w:val="000000"/>
                <w:lang w:val="pl-PL"/>
              </w:rPr>
              <w:t xml:space="preserve">p-vrijednost* </w:t>
            </w:r>
          </w:p>
        </w:tc>
        <w:tc>
          <w:tcPr>
            <w:tcW w:w="2886" w:type="dxa"/>
            <w:tcBorders>
              <w:top w:val="none" w:sz="6" w:space="0" w:color="auto"/>
              <w:left w:val="none" w:sz="6" w:space="0" w:color="auto"/>
              <w:bottom w:val="none" w:sz="6" w:space="0" w:color="auto"/>
              <w:right w:val="none" w:sz="6" w:space="0" w:color="auto"/>
            </w:tcBorders>
          </w:tcPr>
          <w:p w14:paraId="76C3C76B" w14:textId="77777777" w:rsidR="00387A7B" w:rsidRPr="002F7D3A" w:rsidRDefault="00387A7B" w:rsidP="004C55A3">
            <w:pPr>
              <w:autoSpaceDE w:val="0"/>
              <w:autoSpaceDN w:val="0"/>
              <w:adjustRightInd w:val="0"/>
              <w:spacing w:after="0" w:line="240" w:lineRule="auto"/>
              <w:rPr>
                <w:rFonts w:ascii="Times New Roman" w:hAnsi="Times New Roman" w:cs="Times New Roman"/>
                <w:color w:val="000000"/>
                <w:lang w:val="pl-PL"/>
              </w:rPr>
            </w:pPr>
          </w:p>
          <w:p w14:paraId="19F4EEAB" w14:textId="0DF4789D"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19,8 </w:t>
            </w:r>
          </w:p>
          <w:p w14:paraId="6474D369"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16,7-22,8 </w:t>
            </w:r>
          </w:p>
          <w:p w14:paraId="70DF534F" w14:textId="77777777" w:rsid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0,60 </w:t>
            </w:r>
          </w:p>
          <w:p w14:paraId="428BFAAE"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0,51-0,72 </w:t>
            </w:r>
          </w:p>
          <w:p w14:paraId="0F1CBE27"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P&lt;0,0001 </w:t>
            </w:r>
          </w:p>
        </w:tc>
        <w:tc>
          <w:tcPr>
            <w:tcW w:w="2887" w:type="dxa"/>
            <w:tcBorders>
              <w:top w:val="none" w:sz="6" w:space="0" w:color="auto"/>
              <w:left w:val="none" w:sz="6" w:space="0" w:color="auto"/>
              <w:bottom w:val="none" w:sz="6" w:space="0" w:color="auto"/>
            </w:tcBorders>
          </w:tcPr>
          <w:p w14:paraId="0A61473F" w14:textId="77777777" w:rsidR="00387A7B" w:rsidRDefault="00387A7B" w:rsidP="004C55A3">
            <w:pPr>
              <w:autoSpaceDE w:val="0"/>
              <w:autoSpaceDN w:val="0"/>
              <w:adjustRightInd w:val="0"/>
              <w:spacing w:after="0" w:line="240" w:lineRule="auto"/>
              <w:rPr>
                <w:rFonts w:ascii="Times New Roman" w:hAnsi="Times New Roman" w:cs="Times New Roman"/>
                <w:color w:val="000000"/>
                <w:lang w:val="en-GB"/>
              </w:rPr>
            </w:pPr>
          </w:p>
          <w:p w14:paraId="5CB7A8F2" w14:textId="0459F6E4"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11,6 </w:t>
            </w:r>
          </w:p>
          <w:p w14:paraId="0CD93065"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10,8-14,3 </w:t>
            </w:r>
          </w:p>
          <w:p w14:paraId="03225C6D"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 </w:t>
            </w:r>
          </w:p>
          <w:p w14:paraId="58406AE2" w14:textId="1A25B926"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 </w:t>
            </w:r>
          </w:p>
          <w:p w14:paraId="3A513D2A"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 </w:t>
            </w:r>
          </w:p>
        </w:tc>
      </w:tr>
      <w:tr w:rsidR="004C55A3" w:rsidRPr="004C55A3" w14:paraId="133385B2" w14:textId="77777777" w:rsidTr="002F7D3A">
        <w:trPr>
          <w:trHeight w:val="256"/>
          <w:jc w:val="center"/>
        </w:trPr>
        <w:tc>
          <w:tcPr>
            <w:tcW w:w="2886" w:type="dxa"/>
            <w:tcBorders>
              <w:top w:val="none" w:sz="6" w:space="0" w:color="auto"/>
              <w:bottom w:val="none" w:sz="6" w:space="0" w:color="auto"/>
              <w:right w:val="none" w:sz="6" w:space="0" w:color="auto"/>
            </w:tcBorders>
          </w:tcPr>
          <w:p w14:paraId="107739B2" w14:textId="77777777" w:rsidR="004C55A3" w:rsidRPr="002F7D3A" w:rsidRDefault="004C55A3" w:rsidP="004C55A3">
            <w:pPr>
              <w:autoSpaceDE w:val="0"/>
              <w:autoSpaceDN w:val="0"/>
              <w:adjustRightInd w:val="0"/>
              <w:spacing w:after="0" w:line="240" w:lineRule="auto"/>
              <w:rPr>
                <w:rFonts w:ascii="Times New Roman" w:hAnsi="Times New Roman" w:cs="Times New Roman"/>
                <w:color w:val="000000"/>
                <w:lang w:val="pt-PT"/>
              </w:rPr>
            </w:pPr>
            <w:r w:rsidRPr="002F7D3A">
              <w:rPr>
                <w:rFonts w:ascii="Times New Roman" w:hAnsi="Times New Roman" w:cs="Times New Roman"/>
                <w:color w:val="000000"/>
                <w:lang w:val="pt-PT"/>
              </w:rPr>
              <w:t xml:space="preserve">PSA odgovor** u 6. mjesecu – N(%) </w:t>
            </w:r>
          </w:p>
          <w:p w14:paraId="48ED1A76"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p-vrijednost</w:t>
            </w:r>
            <w:r w:rsidRPr="002F7D3A">
              <w:rPr>
                <w:rFonts w:ascii="Times New Roman" w:hAnsi="Times New Roman" w:cs="Times New Roman"/>
                <w:color w:val="000000"/>
                <w:vertAlign w:val="superscript"/>
                <w:lang w:val="en-GB"/>
              </w:rPr>
              <w:t>a*</w:t>
            </w:r>
            <w:r w:rsidRPr="004C55A3">
              <w:rPr>
                <w:rFonts w:ascii="Times New Roman" w:hAnsi="Times New Roman" w:cs="Times New Roman"/>
                <w:color w:val="000000"/>
                <w:lang w:val="en-GB"/>
              </w:rPr>
              <w:t xml:space="preserve"> </w:t>
            </w:r>
          </w:p>
        </w:tc>
        <w:tc>
          <w:tcPr>
            <w:tcW w:w="2886" w:type="dxa"/>
            <w:tcBorders>
              <w:top w:val="none" w:sz="6" w:space="0" w:color="auto"/>
              <w:left w:val="none" w:sz="6" w:space="0" w:color="auto"/>
              <w:bottom w:val="none" w:sz="6" w:space="0" w:color="auto"/>
              <w:right w:val="none" w:sz="6" w:space="0" w:color="auto"/>
            </w:tcBorders>
          </w:tcPr>
          <w:p w14:paraId="4B1CEE91"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127 (32,0) </w:t>
            </w:r>
          </w:p>
          <w:p w14:paraId="5F8FD9EC" w14:textId="77777777" w:rsidR="00387A7B" w:rsidRDefault="00387A7B" w:rsidP="004C55A3">
            <w:pPr>
              <w:autoSpaceDE w:val="0"/>
              <w:autoSpaceDN w:val="0"/>
              <w:adjustRightInd w:val="0"/>
              <w:spacing w:after="0" w:line="240" w:lineRule="auto"/>
              <w:rPr>
                <w:rFonts w:ascii="Times New Roman" w:hAnsi="Times New Roman" w:cs="Times New Roman"/>
                <w:color w:val="000000"/>
                <w:lang w:val="en-GB"/>
              </w:rPr>
            </w:pPr>
          </w:p>
          <w:p w14:paraId="2FF91861" w14:textId="041CCA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&lt;0,0001 </w:t>
            </w:r>
          </w:p>
        </w:tc>
        <w:tc>
          <w:tcPr>
            <w:tcW w:w="2887" w:type="dxa"/>
            <w:tcBorders>
              <w:top w:val="none" w:sz="6" w:space="0" w:color="auto"/>
              <w:left w:val="none" w:sz="6" w:space="0" w:color="auto"/>
              <w:bottom w:val="none" w:sz="6" w:space="0" w:color="auto"/>
            </w:tcBorders>
          </w:tcPr>
          <w:p w14:paraId="022903B4" w14:textId="77777777" w:rsid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77 (19,6) </w:t>
            </w:r>
          </w:p>
          <w:p w14:paraId="5AAF9C4F" w14:textId="77777777" w:rsidR="00387A7B" w:rsidRPr="004C55A3" w:rsidRDefault="00387A7B" w:rsidP="004C55A3">
            <w:pPr>
              <w:autoSpaceDE w:val="0"/>
              <w:autoSpaceDN w:val="0"/>
              <w:adjustRightInd w:val="0"/>
              <w:spacing w:after="0" w:line="240" w:lineRule="auto"/>
              <w:rPr>
                <w:rFonts w:ascii="Times New Roman" w:hAnsi="Times New Roman" w:cs="Times New Roman"/>
                <w:color w:val="000000"/>
                <w:lang w:val="en-GB"/>
              </w:rPr>
            </w:pPr>
          </w:p>
          <w:p w14:paraId="7A7FC849"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 </w:t>
            </w:r>
          </w:p>
        </w:tc>
      </w:tr>
      <w:tr w:rsidR="004C55A3" w:rsidRPr="004C55A3" w14:paraId="7721A8AE" w14:textId="77777777" w:rsidTr="002F7D3A">
        <w:trPr>
          <w:trHeight w:val="256"/>
          <w:jc w:val="center"/>
        </w:trPr>
        <w:tc>
          <w:tcPr>
            <w:tcW w:w="2886" w:type="dxa"/>
            <w:tcBorders>
              <w:top w:val="none" w:sz="6" w:space="0" w:color="auto"/>
              <w:bottom w:val="none" w:sz="6" w:space="0" w:color="auto"/>
              <w:right w:val="none" w:sz="6" w:space="0" w:color="auto"/>
            </w:tcBorders>
          </w:tcPr>
          <w:p w14:paraId="3A9CBABB" w14:textId="77777777" w:rsidR="004C55A3" w:rsidRPr="002F7D3A" w:rsidRDefault="004C55A3" w:rsidP="004C55A3">
            <w:pPr>
              <w:autoSpaceDE w:val="0"/>
              <w:autoSpaceDN w:val="0"/>
              <w:adjustRightInd w:val="0"/>
              <w:spacing w:after="0" w:line="240" w:lineRule="auto"/>
              <w:rPr>
                <w:rFonts w:ascii="Times New Roman" w:hAnsi="Times New Roman" w:cs="Times New Roman"/>
                <w:color w:val="000000"/>
                <w:lang w:val="pt-PT"/>
              </w:rPr>
            </w:pPr>
            <w:r w:rsidRPr="002F7D3A">
              <w:rPr>
                <w:rFonts w:ascii="Times New Roman" w:hAnsi="Times New Roman" w:cs="Times New Roman"/>
                <w:color w:val="000000"/>
                <w:lang w:val="pt-PT"/>
              </w:rPr>
              <w:t xml:space="preserve">PSA odgovor** u 12. mjesecu – N(%) </w:t>
            </w:r>
          </w:p>
          <w:p w14:paraId="29B47333"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p-vrijednost</w:t>
            </w:r>
            <w:r w:rsidRPr="002F7D3A">
              <w:rPr>
                <w:rFonts w:ascii="Times New Roman" w:hAnsi="Times New Roman" w:cs="Times New Roman"/>
                <w:color w:val="000000"/>
                <w:vertAlign w:val="superscript"/>
                <w:lang w:val="en-GB"/>
              </w:rPr>
              <w:t>a*</w:t>
            </w:r>
            <w:r w:rsidRPr="004C55A3">
              <w:rPr>
                <w:rFonts w:ascii="Times New Roman" w:hAnsi="Times New Roman" w:cs="Times New Roman"/>
                <w:color w:val="000000"/>
                <w:lang w:val="en-GB"/>
              </w:rPr>
              <w:t xml:space="preserve"> </w:t>
            </w:r>
          </w:p>
        </w:tc>
        <w:tc>
          <w:tcPr>
            <w:tcW w:w="2886" w:type="dxa"/>
            <w:tcBorders>
              <w:top w:val="none" w:sz="6" w:space="0" w:color="auto"/>
              <w:left w:val="none" w:sz="6" w:space="0" w:color="auto"/>
              <w:bottom w:val="none" w:sz="6" w:space="0" w:color="auto"/>
              <w:right w:val="none" w:sz="6" w:space="0" w:color="auto"/>
            </w:tcBorders>
          </w:tcPr>
          <w:p w14:paraId="0AB42826" w14:textId="77777777" w:rsid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110 (27,7) </w:t>
            </w:r>
          </w:p>
          <w:p w14:paraId="36A08A8A" w14:textId="77777777" w:rsidR="00387A7B" w:rsidRPr="004C55A3" w:rsidRDefault="00387A7B" w:rsidP="004C55A3">
            <w:pPr>
              <w:autoSpaceDE w:val="0"/>
              <w:autoSpaceDN w:val="0"/>
              <w:adjustRightInd w:val="0"/>
              <w:spacing w:after="0" w:line="240" w:lineRule="auto"/>
              <w:rPr>
                <w:rFonts w:ascii="Times New Roman" w:hAnsi="Times New Roman" w:cs="Times New Roman"/>
                <w:color w:val="000000"/>
                <w:lang w:val="en-GB"/>
              </w:rPr>
            </w:pPr>
          </w:p>
          <w:p w14:paraId="3C74EB42"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&lt;0,0001 </w:t>
            </w:r>
          </w:p>
        </w:tc>
        <w:tc>
          <w:tcPr>
            <w:tcW w:w="2887" w:type="dxa"/>
            <w:tcBorders>
              <w:top w:val="none" w:sz="6" w:space="0" w:color="auto"/>
              <w:left w:val="none" w:sz="6" w:space="0" w:color="auto"/>
              <w:bottom w:val="none" w:sz="6" w:space="0" w:color="auto"/>
            </w:tcBorders>
          </w:tcPr>
          <w:p w14:paraId="6C721851" w14:textId="77777777" w:rsid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66 (16,8) </w:t>
            </w:r>
          </w:p>
          <w:p w14:paraId="5C3E7D75" w14:textId="77777777" w:rsidR="00387A7B" w:rsidRPr="004C55A3" w:rsidRDefault="00387A7B" w:rsidP="004C55A3">
            <w:pPr>
              <w:autoSpaceDE w:val="0"/>
              <w:autoSpaceDN w:val="0"/>
              <w:adjustRightInd w:val="0"/>
              <w:spacing w:after="0" w:line="240" w:lineRule="auto"/>
              <w:rPr>
                <w:rFonts w:ascii="Times New Roman" w:hAnsi="Times New Roman" w:cs="Times New Roman"/>
                <w:color w:val="000000"/>
                <w:lang w:val="en-GB"/>
              </w:rPr>
            </w:pPr>
          </w:p>
          <w:p w14:paraId="701BD75B" w14:textId="77777777"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 </w:t>
            </w:r>
          </w:p>
        </w:tc>
      </w:tr>
      <w:tr w:rsidR="004C55A3" w:rsidRPr="004C55A3" w14:paraId="7C9325E9" w14:textId="77777777" w:rsidTr="002F7D3A">
        <w:trPr>
          <w:trHeight w:val="256"/>
          <w:jc w:val="center"/>
        </w:trPr>
        <w:tc>
          <w:tcPr>
            <w:tcW w:w="8659" w:type="dxa"/>
            <w:gridSpan w:val="3"/>
            <w:tcBorders>
              <w:top w:val="none" w:sz="6" w:space="0" w:color="auto"/>
              <w:bottom w:val="none" w:sz="6" w:space="0" w:color="auto"/>
            </w:tcBorders>
          </w:tcPr>
          <w:p w14:paraId="61510755" w14:textId="795505A8" w:rsidR="004C55A3" w:rsidRPr="002F7D3A" w:rsidRDefault="004C55A3" w:rsidP="004C55A3">
            <w:pPr>
              <w:autoSpaceDE w:val="0"/>
              <w:autoSpaceDN w:val="0"/>
              <w:adjustRightInd w:val="0"/>
              <w:spacing w:after="0" w:line="240" w:lineRule="auto"/>
              <w:rPr>
                <w:rFonts w:ascii="Times New Roman" w:hAnsi="Times New Roman" w:cs="Times New Roman"/>
                <w:color w:val="000000"/>
                <w:lang w:val="pl-PL"/>
              </w:rPr>
            </w:pPr>
          </w:p>
        </w:tc>
      </w:tr>
      <w:tr w:rsidR="00387A7B" w:rsidRPr="004C55A3" w14:paraId="4BBFDF07" w14:textId="77777777" w:rsidTr="002F7D3A">
        <w:trPr>
          <w:trHeight w:val="2024"/>
          <w:jc w:val="center"/>
        </w:trPr>
        <w:tc>
          <w:tcPr>
            <w:tcW w:w="2886" w:type="dxa"/>
            <w:tcBorders>
              <w:top w:val="none" w:sz="6" w:space="0" w:color="auto"/>
              <w:right w:val="none" w:sz="6" w:space="0" w:color="auto"/>
            </w:tcBorders>
          </w:tcPr>
          <w:p w14:paraId="39B25000" w14:textId="6C427EA9" w:rsidR="00387A7B" w:rsidRDefault="00387A7B" w:rsidP="004C55A3">
            <w:pPr>
              <w:autoSpaceDE w:val="0"/>
              <w:autoSpaceDN w:val="0"/>
              <w:adjustRightInd w:val="0"/>
              <w:spacing w:after="0" w:line="240" w:lineRule="auto"/>
              <w:rPr>
                <w:rFonts w:ascii="Times New Roman" w:hAnsi="Times New Roman" w:cs="Times New Roman"/>
                <w:color w:val="000000"/>
                <w:lang w:val="pl-PL"/>
              </w:rPr>
            </w:pPr>
            <w:r w:rsidRPr="00387A7B">
              <w:rPr>
                <w:rFonts w:ascii="Times New Roman" w:hAnsi="Times New Roman" w:cs="Times New Roman"/>
                <w:color w:val="000000"/>
                <w:lang w:val="pl-PL"/>
              </w:rPr>
              <w:t>Vrijeme do karcinoma prostate rezistentnog na kastraciju</w:t>
            </w:r>
            <w:r w:rsidRPr="002F7D3A">
              <w:rPr>
                <w:rFonts w:ascii="Times New Roman" w:hAnsi="Times New Roman" w:cs="Times New Roman"/>
                <w:color w:val="000000"/>
                <w:vertAlign w:val="superscript"/>
                <w:lang w:val="pl-PL"/>
              </w:rPr>
              <w:t>b</w:t>
            </w:r>
          </w:p>
          <w:p w14:paraId="34225A46" w14:textId="2838B5B3" w:rsidR="00387A7B" w:rsidRPr="002F7D3A" w:rsidRDefault="00387A7B" w:rsidP="004C55A3">
            <w:pPr>
              <w:autoSpaceDE w:val="0"/>
              <w:autoSpaceDN w:val="0"/>
              <w:adjustRightInd w:val="0"/>
              <w:spacing w:after="0" w:line="240" w:lineRule="auto"/>
              <w:rPr>
                <w:rFonts w:ascii="Times New Roman" w:hAnsi="Times New Roman" w:cs="Times New Roman"/>
                <w:color w:val="000000"/>
                <w:lang w:val="pl-PL"/>
              </w:rPr>
            </w:pPr>
            <w:r w:rsidRPr="002F7D3A">
              <w:rPr>
                <w:rFonts w:ascii="Times New Roman" w:hAnsi="Times New Roman" w:cs="Times New Roman"/>
                <w:color w:val="000000"/>
                <w:lang w:val="pl-PL"/>
              </w:rPr>
              <w:t>Medijan</w:t>
            </w:r>
            <w:r>
              <w:rPr>
                <w:rFonts w:ascii="Times New Roman" w:hAnsi="Times New Roman" w:cs="Times New Roman"/>
                <w:color w:val="000000"/>
                <w:lang w:val="pl-PL"/>
              </w:rPr>
              <w:t>a</w:t>
            </w:r>
            <w:r w:rsidRPr="002F7D3A">
              <w:rPr>
                <w:rFonts w:ascii="Times New Roman" w:hAnsi="Times New Roman" w:cs="Times New Roman"/>
                <w:color w:val="000000"/>
                <w:lang w:val="pl-PL"/>
              </w:rPr>
              <w:t xml:space="preserve"> (mjeseci) </w:t>
            </w:r>
          </w:p>
          <w:p w14:paraId="24EE085F" w14:textId="77777777" w:rsidR="00387A7B" w:rsidRPr="002F7D3A" w:rsidRDefault="00387A7B" w:rsidP="004C55A3">
            <w:pPr>
              <w:autoSpaceDE w:val="0"/>
              <w:autoSpaceDN w:val="0"/>
              <w:adjustRightInd w:val="0"/>
              <w:spacing w:after="0" w:line="240" w:lineRule="auto"/>
              <w:rPr>
                <w:rFonts w:ascii="Times New Roman" w:hAnsi="Times New Roman" w:cs="Times New Roman"/>
                <w:color w:val="000000"/>
                <w:lang w:val="pl-PL"/>
              </w:rPr>
            </w:pPr>
            <w:r w:rsidRPr="002F7D3A">
              <w:rPr>
                <w:rFonts w:ascii="Times New Roman" w:hAnsi="Times New Roman" w:cs="Times New Roman"/>
                <w:color w:val="000000"/>
                <w:lang w:val="pl-PL"/>
              </w:rPr>
              <w:t xml:space="preserve">95% CI </w:t>
            </w:r>
          </w:p>
          <w:p w14:paraId="592C84CE" w14:textId="77777777" w:rsidR="00387A7B" w:rsidRPr="00387A7B" w:rsidRDefault="00387A7B" w:rsidP="004C55A3">
            <w:pPr>
              <w:autoSpaceDE w:val="0"/>
              <w:autoSpaceDN w:val="0"/>
              <w:adjustRightInd w:val="0"/>
              <w:spacing w:after="0" w:line="240" w:lineRule="auto"/>
              <w:rPr>
                <w:rFonts w:ascii="Times New Roman" w:hAnsi="Times New Roman" w:cs="Times New Roman"/>
                <w:color w:val="000000"/>
                <w:lang w:val="pl-PL"/>
              </w:rPr>
            </w:pPr>
            <w:r w:rsidRPr="002F7D3A">
              <w:rPr>
                <w:rFonts w:ascii="Times New Roman" w:hAnsi="Times New Roman" w:cs="Times New Roman"/>
                <w:color w:val="000000"/>
                <w:lang w:val="pl-PL"/>
              </w:rPr>
              <w:t>Prilagođeni o</w:t>
            </w:r>
            <w:r>
              <w:rPr>
                <w:rFonts w:ascii="Times New Roman" w:hAnsi="Times New Roman" w:cs="Times New Roman"/>
                <w:color w:val="000000"/>
                <w:lang w:val="pl-PL"/>
              </w:rPr>
              <w:t>dnos</w:t>
            </w:r>
            <w:r w:rsidRPr="002F7D3A">
              <w:rPr>
                <w:rFonts w:ascii="Times New Roman" w:hAnsi="Times New Roman" w:cs="Times New Roman"/>
                <w:color w:val="000000"/>
                <w:lang w:val="pl-PL"/>
              </w:rPr>
              <w:t xml:space="preserve"> hazarda </w:t>
            </w:r>
          </w:p>
          <w:p w14:paraId="1D550D5A" w14:textId="77777777" w:rsidR="00387A7B" w:rsidRPr="00387A7B" w:rsidRDefault="00387A7B" w:rsidP="004C55A3">
            <w:pPr>
              <w:autoSpaceDE w:val="0"/>
              <w:autoSpaceDN w:val="0"/>
              <w:adjustRightInd w:val="0"/>
              <w:spacing w:after="0" w:line="240" w:lineRule="auto"/>
              <w:rPr>
                <w:rFonts w:ascii="Times New Roman" w:hAnsi="Times New Roman" w:cs="Times New Roman"/>
                <w:color w:val="000000"/>
                <w:lang w:val="pl-PL"/>
              </w:rPr>
            </w:pPr>
            <w:r w:rsidRPr="002F7D3A">
              <w:rPr>
                <w:rFonts w:ascii="Times New Roman" w:hAnsi="Times New Roman" w:cs="Times New Roman"/>
                <w:color w:val="000000"/>
                <w:lang w:val="pl-PL"/>
              </w:rPr>
              <w:t xml:space="preserve">95% CI </w:t>
            </w:r>
          </w:p>
          <w:p w14:paraId="5AC3EF4A" w14:textId="62EDE606" w:rsidR="00387A7B" w:rsidRPr="002F7D3A" w:rsidRDefault="00387A7B" w:rsidP="004C55A3">
            <w:pPr>
              <w:autoSpaceDE w:val="0"/>
              <w:autoSpaceDN w:val="0"/>
              <w:adjustRightInd w:val="0"/>
              <w:spacing w:after="0" w:line="240" w:lineRule="auto"/>
              <w:rPr>
                <w:rFonts w:ascii="Times New Roman" w:hAnsi="Times New Roman" w:cs="Times New Roman"/>
                <w:color w:val="000000"/>
                <w:lang w:val="pl-PL"/>
              </w:rPr>
            </w:pPr>
            <w:r w:rsidRPr="002F7D3A">
              <w:rPr>
                <w:rFonts w:ascii="Times New Roman" w:hAnsi="Times New Roman" w:cs="Times New Roman"/>
                <w:color w:val="000000"/>
                <w:lang w:val="pl-PL"/>
              </w:rPr>
              <w:t>p-vrijednost</w:t>
            </w:r>
            <w:r w:rsidRPr="002F7D3A">
              <w:rPr>
                <w:rFonts w:ascii="Times New Roman" w:hAnsi="Times New Roman" w:cs="Times New Roman"/>
                <w:color w:val="000000"/>
                <w:vertAlign w:val="superscript"/>
                <w:lang w:val="pl-PL"/>
              </w:rPr>
              <w:t>a*</w:t>
            </w:r>
            <w:r w:rsidRPr="002F7D3A">
              <w:rPr>
                <w:rFonts w:ascii="Times New Roman" w:hAnsi="Times New Roman" w:cs="Times New Roman"/>
                <w:color w:val="000000"/>
                <w:lang w:val="pl-PL"/>
              </w:rPr>
              <w:t xml:space="preserve"> </w:t>
            </w:r>
          </w:p>
        </w:tc>
        <w:tc>
          <w:tcPr>
            <w:tcW w:w="2886" w:type="dxa"/>
            <w:tcBorders>
              <w:top w:val="none" w:sz="6" w:space="0" w:color="auto"/>
              <w:left w:val="none" w:sz="6" w:space="0" w:color="auto"/>
              <w:right w:val="none" w:sz="6" w:space="0" w:color="auto"/>
            </w:tcBorders>
          </w:tcPr>
          <w:p w14:paraId="5AC6041B" w14:textId="77777777" w:rsidR="00387A7B" w:rsidRPr="002F7D3A" w:rsidRDefault="00387A7B" w:rsidP="004C55A3">
            <w:pPr>
              <w:autoSpaceDE w:val="0"/>
              <w:autoSpaceDN w:val="0"/>
              <w:adjustRightInd w:val="0"/>
              <w:spacing w:after="0" w:line="240" w:lineRule="auto"/>
              <w:rPr>
                <w:rFonts w:ascii="Times New Roman" w:hAnsi="Times New Roman" w:cs="Times New Roman"/>
                <w:color w:val="000000"/>
                <w:lang w:val="pl-PL"/>
              </w:rPr>
            </w:pPr>
          </w:p>
          <w:p w14:paraId="648E75D7" w14:textId="77777777" w:rsidR="00387A7B" w:rsidRPr="002F7D3A" w:rsidRDefault="00387A7B" w:rsidP="004C55A3">
            <w:pPr>
              <w:autoSpaceDE w:val="0"/>
              <w:autoSpaceDN w:val="0"/>
              <w:adjustRightInd w:val="0"/>
              <w:spacing w:after="0" w:line="240" w:lineRule="auto"/>
              <w:rPr>
                <w:rFonts w:ascii="Times New Roman" w:hAnsi="Times New Roman" w:cs="Times New Roman"/>
                <w:color w:val="000000"/>
                <w:lang w:val="pl-PL"/>
              </w:rPr>
            </w:pPr>
          </w:p>
          <w:p w14:paraId="5A5FF679" w14:textId="77777777" w:rsidR="00387A7B" w:rsidRPr="002F7D3A" w:rsidRDefault="00387A7B" w:rsidP="004C55A3">
            <w:pPr>
              <w:autoSpaceDE w:val="0"/>
              <w:autoSpaceDN w:val="0"/>
              <w:adjustRightInd w:val="0"/>
              <w:spacing w:after="0" w:line="240" w:lineRule="auto"/>
              <w:rPr>
                <w:rFonts w:ascii="Times New Roman" w:hAnsi="Times New Roman" w:cs="Times New Roman"/>
                <w:color w:val="000000"/>
                <w:lang w:val="pl-PL"/>
              </w:rPr>
            </w:pPr>
          </w:p>
          <w:p w14:paraId="29BFCE5D" w14:textId="68A6999C" w:rsidR="00387A7B" w:rsidRPr="004C55A3" w:rsidRDefault="00387A7B"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20,2 </w:t>
            </w:r>
          </w:p>
          <w:p w14:paraId="3E5C8F84" w14:textId="77777777" w:rsidR="00387A7B" w:rsidRPr="004C55A3" w:rsidRDefault="00387A7B"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(17,2-23,6) </w:t>
            </w:r>
          </w:p>
          <w:p w14:paraId="60350AD5" w14:textId="77777777" w:rsidR="00387A7B" w:rsidRPr="004C55A3" w:rsidRDefault="00387A7B"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0,61 </w:t>
            </w:r>
          </w:p>
          <w:p w14:paraId="6DED876F" w14:textId="77777777" w:rsidR="00387A7B" w:rsidRPr="004C55A3" w:rsidRDefault="00387A7B"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(0,51-0,72) </w:t>
            </w:r>
          </w:p>
          <w:p w14:paraId="7FFA8A99" w14:textId="4C71A968" w:rsidR="00387A7B" w:rsidRPr="004C55A3" w:rsidRDefault="00387A7B"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&lt;0,0001 </w:t>
            </w:r>
          </w:p>
        </w:tc>
        <w:tc>
          <w:tcPr>
            <w:tcW w:w="2887" w:type="dxa"/>
            <w:tcBorders>
              <w:top w:val="none" w:sz="6" w:space="0" w:color="auto"/>
              <w:left w:val="none" w:sz="6" w:space="0" w:color="auto"/>
            </w:tcBorders>
          </w:tcPr>
          <w:p w14:paraId="43C010F2" w14:textId="77777777" w:rsidR="00387A7B" w:rsidRDefault="00387A7B" w:rsidP="004C55A3">
            <w:pPr>
              <w:autoSpaceDE w:val="0"/>
              <w:autoSpaceDN w:val="0"/>
              <w:adjustRightInd w:val="0"/>
              <w:spacing w:after="0" w:line="240" w:lineRule="auto"/>
              <w:rPr>
                <w:rFonts w:ascii="Times New Roman" w:hAnsi="Times New Roman" w:cs="Times New Roman"/>
                <w:color w:val="000000"/>
                <w:lang w:val="en-GB"/>
              </w:rPr>
            </w:pPr>
          </w:p>
          <w:p w14:paraId="4B64ABD5" w14:textId="77777777" w:rsidR="00387A7B" w:rsidRDefault="00387A7B" w:rsidP="004C55A3">
            <w:pPr>
              <w:autoSpaceDE w:val="0"/>
              <w:autoSpaceDN w:val="0"/>
              <w:adjustRightInd w:val="0"/>
              <w:spacing w:after="0" w:line="240" w:lineRule="auto"/>
              <w:rPr>
                <w:rFonts w:ascii="Times New Roman" w:hAnsi="Times New Roman" w:cs="Times New Roman"/>
                <w:color w:val="000000"/>
                <w:lang w:val="en-GB"/>
              </w:rPr>
            </w:pPr>
          </w:p>
          <w:p w14:paraId="57F5F48D" w14:textId="77777777" w:rsidR="00387A7B" w:rsidRDefault="00387A7B" w:rsidP="004C55A3">
            <w:pPr>
              <w:autoSpaceDE w:val="0"/>
              <w:autoSpaceDN w:val="0"/>
              <w:adjustRightInd w:val="0"/>
              <w:spacing w:after="0" w:line="240" w:lineRule="auto"/>
              <w:rPr>
                <w:rFonts w:ascii="Times New Roman" w:hAnsi="Times New Roman" w:cs="Times New Roman"/>
                <w:color w:val="000000"/>
                <w:lang w:val="en-GB"/>
              </w:rPr>
            </w:pPr>
          </w:p>
          <w:p w14:paraId="49A41302" w14:textId="7D3AE87D" w:rsidR="00387A7B" w:rsidRPr="004C55A3" w:rsidRDefault="00387A7B"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11,7 </w:t>
            </w:r>
          </w:p>
          <w:p w14:paraId="3679FE48" w14:textId="77777777" w:rsidR="00387A7B" w:rsidRPr="004C55A3" w:rsidRDefault="00387A7B"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(10,8-14,7) </w:t>
            </w:r>
          </w:p>
          <w:p w14:paraId="510FCAE7" w14:textId="77777777" w:rsidR="00387A7B" w:rsidRPr="004C55A3" w:rsidRDefault="00387A7B"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 </w:t>
            </w:r>
          </w:p>
          <w:p w14:paraId="65E7DFAD" w14:textId="77777777" w:rsidR="00387A7B" w:rsidRPr="004C55A3" w:rsidRDefault="00387A7B"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 </w:t>
            </w:r>
          </w:p>
          <w:p w14:paraId="011CDFBC" w14:textId="0B7CCEEF" w:rsidR="00387A7B" w:rsidRPr="004C55A3" w:rsidRDefault="00387A7B"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 </w:t>
            </w:r>
          </w:p>
        </w:tc>
      </w:tr>
      <w:tr w:rsidR="004C55A3" w:rsidRPr="004C55A3" w14:paraId="24BC02CA" w14:textId="77777777" w:rsidTr="002F7D3A">
        <w:trPr>
          <w:trHeight w:val="130"/>
          <w:jc w:val="center"/>
        </w:trPr>
        <w:tc>
          <w:tcPr>
            <w:tcW w:w="8659" w:type="dxa"/>
            <w:gridSpan w:val="3"/>
            <w:tcBorders>
              <w:top w:val="none" w:sz="6" w:space="0" w:color="auto"/>
              <w:bottom w:val="none" w:sz="6" w:space="0" w:color="auto"/>
            </w:tcBorders>
          </w:tcPr>
          <w:p w14:paraId="264E4BBB" w14:textId="582FFEA2" w:rsidR="004C55A3" w:rsidRPr="004C55A3" w:rsidRDefault="004C55A3" w:rsidP="004C55A3">
            <w:pPr>
              <w:autoSpaceDE w:val="0"/>
              <w:autoSpaceDN w:val="0"/>
              <w:adjustRightInd w:val="0"/>
              <w:spacing w:after="0" w:line="240" w:lineRule="auto"/>
              <w:rPr>
                <w:rFonts w:ascii="Times New Roman" w:hAnsi="Times New Roman" w:cs="Times New Roman"/>
                <w:color w:val="000000"/>
                <w:lang w:val="en-GB"/>
              </w:rPr>
            </w:pPr>
          </w:p>
        </w:tc>
      </w:tr>
      <w:tr w:rsidR="006E0667" w:rsidRPr="004C55A3" w14:paraId="6E5F7017" w14:textId="77777777" w:rsidTr="002F7D3A">
        <w:trPr>
          <w:trHeight w:val="1771"/>
          <w:jc w:val="center"/>
        </w:trPr>
        <w:tc>
          <w:tcPr>
            <w:tcW w:w="2886" w:type="dxa"/>
            <w:tcBorders>
              <w:top w:val="none" w:sz="6" w:space="0" w:color="auto"/>
              <w:right w:val="none" w:sz="6" w:space="0" w:color="auto"/>
            </w:tcBorders>
          </w:tcPr>
          <w:p w14:paraId="1B00E13B" w14:textId="5BAD8ECB" w:rsidR="006E0667" w:rsidRDefault="006E0667"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Vrijeme do kliničkog napretka</w:t>
            </w:r>
            <w:r w:rsidRPr="002F7D3A">
              <w:rPr>
                <w:rFonts w:ascii="Times New Roman" w:hAnsi="Times New Roman" w:cs="Times New Roman"/>
                <w:color w:val="000000"/>
                <w:vertAlign w:val="superscript"/>
                <w:lang w:val="en-GB"/>
              </w:rPr>
              <w:t>c</w:t>
            </w:r>
          </w:p>
          <w:p w14:paraId="6CBFC31D" w14:textId="77777777" w:rsidR="006E0667" w:rsidRPr="004C55A3" w:rsidRDefault="006E0667"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Medijan (mjeseci) </w:t>
            </w:r>
          </w:p>
          <w:p w14:paraId="13AD257A" w14:textId="77777777" w:rsidR="006E0667" w:rsidRPr="002F7D3A" w:rsidRDefault="006E0667" w:rsidP="004C55A3">
            <w:pPr>
              <w:autoSpaceDE w:val="0"/>
              <w:autoSpaceDN w:val="0"/>
              <w:adjustRightInd w:val="0"/>
              <w:spacing w:after="0" w:line="240" w:lineRule="auto"/>
              <w:rPr>
                <w:rFonts w:ascii="Times New Roman" w:hAnsi="Times New Roman" w:cs="Times New Roman"/>
                <w:color w:val="000000"/>
                <w:lang w:val="it-IT"/>
              </w:rPr>
            </w:pPr>
            <w:r w:rsidRPr="002F7D3A">
              <w:rPr>
                <w:rFonts w:ascii="Times New Roman" w:hAnsi="Times New Roman" w:cs="Times New Roman"/>
                <w:color w:val="000000"/>
                <w:lang w:val="it-IT"/>
              </w:rPr>
              <w:t xml:space="preserve">95% CI </w:t>
            </w:r>
          </w:p>
          <w:p w14:paraId="74836932" w14:textId="77777777" w:rsidR="006E0667" w:rsidRPr="002F7D3A" w:rsidRDefault="006E0667" w:rsidP="004C55A3">
            <w:pPr>
              <w:autoSpaceDE w:val="0"/>
              <w:autoSpaceDN w:val="0"/>
              <w:adjustRightInd w:val="0"/>
              <w:spacing w:after="0" w:line="240" w:lineRule="auto"/>
              <w:rPr>
                <w:rFonts w:ascii="Times New Roman" w:hAnsi="Times New Roman" w:cs="Times New Roman"/>
                <w:color w:val="000000"/>
                <w:lang w:val="it-IT"/>
              </w:rPr>
            </w:pPr>
            <w:r w:rsidRPr="002F7D3A">
              <w:rPr>
                <w:rFonts w:ascii="Times New Roman" w:hAnsi="Times New Roman" w:cs="Times New Roman"/>
                <w:color w:val="000000"/>
                <w:lang w:val="it-IT"/>
              </w:rPr>
              <w:t xml:space="preserve">Prilagođeni omjer hazarda </w:t>
            </w:r>
          </w:p>
          <w:p w14:paraId="7067A5FC" w14:textId="77777777" w:rsidR="006E0667" w:rsidRPr="002F7D3A" w:rsidRDefault="006E0667" w:rsidP="004C55A3">
            <w:pPr>
              <w:autoSpaceDE w:val="0"/>
              <w:autoSpaceDN w:val="0"/>
              <w:adjustRightInd w:val="0"/>
              <w:spacing w:after="0" w:line="240" w:lineRule="auto"/>
              <w:rPr>
                <w:rFonts w:ascii="Times New Roman" w:hAnsi="Times New Roman" w:cs="Times New Roman"/>
                <w:color w:val="000000"/>
                <w:lang w:val="it-IT"/>
              </w:rPr>
            </w:pPr>
            <w:r w:rsidRPr="002F7D3A">
              <w:rPr>
                <w:rFonts w:ascii="Times New Roman" w:hAnsi="Times New Roman" w:cs="Times New Roman"/>
                <w:color w:val="000000"/>
                <w:lang w:val="it-IT"/>
              </w:rPr>
              <w:t xml:space="preserve">95% CI </w:t>
            </w:r>
          </w:p>
          <w:p w14:paraId="5BC3C3E7" w14:textId="5357BA71" w:rsidR="006E0667" w:rsidRPr="002F7D3A" w:rsidRDefault="006E0667" w:rsidP="004C55A3">
            <w:pPr>
              <w:autoSpaceDE w:val="0"/>
              <w:autoSpaceDN w:val="0"/>
              <w:adjustRightInd w:val="0"/>
              <w:spacing w:after="0" w:line="240" w:lineRule="auto"/>
              <w:rPr>
                <w:rFonts w:ascii="Times New Roman" w:hAnsi="Times New Roman" w:cs="Times New Roman"/>
                <w:color w:val="000000"/>
                <w:lang w:val="it-IT"/>
              </w:rPr>
            </w:pPr>
            <w:r w:rsidRPr="002F7D3A">
              <w:rPr>
                <w:rFonts w:ascii="Times New Roman" w:hAnsi="Times New Roman" w:cs="Times New Roman"/>
                <w:color w:val="000000"/>
                <w:lang w:val="it-IT"/>
              </w:rPr>
              <w:t>p-vrijednost</w:t>
            </w:r>
            <w:r w:rsidRPr="002F7D3A">
              <w:rPr>
                <w:rFonts w:ascii="Times New Roman" w:hAnsi="Times New Roman" w:cs="Times New Roman"/>
                <w:color w:val="000000"/>
                <w:vertAlign w:val="superscript"/>
                <w:lang w:val="it-IT"/>
              </w:rPr>
              <w:t>a*</w:t>
            </w:r>
            <w:r w:rsidRPr="002F7D3A">
              <w:rPr>
                <w:rFonts w:ascii="Times New Roman" w:hAnsi="Times New Roman" w:cs="Times New Roman"/>
                <w:color w:val="000000"/>
                <w:lang w:val="it-IT"/>
              </w:rPr>
              <w:t xml:space="preserve"> </w:t>
            </w:r>
          </w:p>
        </w:tc>
        <w:tc>
          <w:tcPr>
            <w:tcW w:w="2886" w:type="dxa"/>
            <w:tcBorders>
              <w:top w:val="none" w:sz="6" w:space="0" w:color="auto"/>
              <w:left w:val="none" w:sz="6" w:space="0" w:color="auto"/>
              <w:right w:val="none" w:sz="6" w:space="0" w:color="auto"/>
            </w:tcBorders>
          </w:tcPr>
          <w:p w14:paraId="0D01DBBA" w14:textId="77777777" w:rsidR="006E0667" w:rsidRPr="002F7D3A" w:rsidRDefault="006E0667" w:rsidP="004C55A3">
            <w:pPr>
              <w:autoSpaceDE w:val="0"/>
              <w:autoSpaceDN w:val="0"/>
              <w:adjustRightInd w:val="0"/>
              <w:spacing w:after="0" w:line="240" w:lineRule="auto"/>
              <w:rPr>
                <w:rFonts w:ascii="Times New Roman" w:hAnsi="Times New Roman" w:cs="Times New Roman"/>
                <w:color w:val="000000"/>
                <w:lang w:val="it-IT"/>
              </w:rPr>
            </w:pPr>
          </w:p>
          <w:p w14:paraId="0351BDAF" w14:textId="759C6CAB" w:rsidR="006E0667" w:rsidRPr="004C55A3" w:rsidRDefault="006E0667"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33,0 </w:t>
            </w:r>
          </w:p>
          <w:p w14:paraId="71E6A110" w14:textId="77777777" w:rsidR="006E0667" w:rsidRPr="004C55A3" w:rsidRDefault="006E0667"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(27,3-41,2) </w:t>
            </w:r>
          </w:p>
          <w:p w14:paraId="37BDCF63" w14:textId="77777777" w:rsidR="006E0667" w:rsidRPr="004C55A3" w:rsidRDefault="006E0667"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0,61 </w:t>
            </w:r>
          </w:p>
          <w:p w14:paraId="07C9DB04" w14:textId="77777777" w:rsidR="006E0667" w:rsidRPr="004C55A3" w:rsidRDefault="006E0667"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(0,50-0,75) </w:t>
            </w:r>
          </w:p>
          <w:p w14:paraId="649BF19B" w14:textId="77777777" w:rsidR="006E0667" w:rsidRDefault="006E0667" w:rsidP="004C55A3">
            <w:pPr>
              <w:autoSpaceDE w:val="0"/>
              <w:autoSpaceDN w:val="0"/>
              <w:adjustRightInd w:val="0"/>
              <w:spacing w:after="0" w:line="240" w:lineRule="auto"/>
              <w:rPr>
                <w:rFonts w:ascii="Times New Roman" w:hAnsi="Times New Roman" w:cs="Times New Roman"/>
                <w:color w:val="000000"/>
                <w:lang w:val="en-GB"/>
              </w:rPr>
            </w:pPr>
          </w:p>
          <w:p w14:paraId="003F662D" w14:textId="68D59402" w:rsidR="006E0667" w:rsidRPr="004C55A3" w:rsidRDefault="006E0667"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&lt;0,0001 </w:t>
            </w:r>
          </w:p>
        </w:tc>
        <w:tc>
          <w:tcPr>
            <w:tcW w:w="2887" w:type="dxa"/>
            <w:tcBorders>
              <w:top w:val="none" w:sz="6" w:space="0" w:color="auto"/>
              <w:left w:val="none" w:sz="6" w:space="0" w:color="auto"/>
            </w:tcBorders>
          </w:tcPr>
          <w:p w14:paraId="5A47FD29" w14:textId="77777777" w:rsidR="006E0667" w:rsidRDefault="006E0667" w:rsidP="004C55A3">
            <w:pPr>
              <w:autoSpaceDE w:val="0"/>
              <w:autoSpaceDN w:val="0"/>
              <w:adjustRightInd w:val="0"/>
              <w:spacing w:after="0" w:line="240" w:lineRule="auto"/>
              <w:rPr>
                <w:rFonts w:ascii="Times New Roman" w:hAnsi="Times New Roman" w:cs="Times New Roman"/>
                <w:color w:val="000000"/>
                <w:lang w:val="en-GB"/>
              </w:rPr>
            </w:pPr>
          </w:p>
          <w:p w14:paraId="245720AD" w14:textId="4128EE3A" w:rsidR="006E0667" w:rsidRPr="004C55A3" w:rsidRDefault="006E0667"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19,8 </w:t>
            </w:r>
          </w:p>
          <w:p w14:paraId="6BA10B0E" w14:textId="78AEA267" w:rsidR="006E0667" w:rsidRPr="004C55A3" w:rsidRDefault="006E0667"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(17,9-22,8) </w:t>
            </w:r>
          </w:p>
          <w:p w14:paraId="742225AF" w14:textId="77777777" w:rsidR="006E0667" w:rsidRPr="004C55A3" w:rsidRDefault="006E0667"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 </w:t>
            </w:r>
          </w:p>
          <w:p w14:paraId="5D0CAC33" w14:textId="77777777" w:rsidR="006E0667" w:rsidRDefault="006E0667"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 </w:t>
            </w:r>
          </w:p>
          <w:p w14:paraId="48960E63" w14:textId="77777777" w:rsidR="006E0667" w:rsidRPr="004C55A3" w:rsidRDefault="006E0667" w:rsidP="004C55A3">
            <w:pPr>
              <w:autoSpaceDE w:val="0"/>
              <w:autoSpaceDN w:val="0"/>
              <w:adjustRightInd w:val="0"/>
              <w:spacing w:after="0" w:line="240" w:lineRule="auto"/>
              <w:rPr>
                <w:rFonts w:ascii="Times New Roman" w:hAnsi="Times New Roman" w:cs="Times New Roman"/>
                <w:color w:val="000000"/>
                <w:lang w:val="en-GB"/>
              </w:rPr>
            </w:pPr>
          </w:p>
          <w:p w14:paraId="1B3F81B3" w14:textId="4A3703A8" w:rsidR="006E0667" w:rsidRPr="004C55A3" w:rsidRDefault="006E0667" w:rsidP="004C55A3">
            <w:pPr>
              <w:autoSpaceDE w:val="0"/>
              <w:autoSpaceDN w:val="0"/>
              <w:adjustRightInd w:val="0"/>
              <w:spacing w:after="0" w:line="240" w:lineRule="auto"/>
              <w:rPr>
                <w:rFonts w:ascii="Times New Roman" w:hAnsi="Times New Roman" w:cs="Times New Roman"/>
                <w:color w:val="000000"/>
                <w:lang w:val="en-GB"/>
              </w:rPr>
            </w:pPr>
            <w:r w:rsidRPr="004C55A3">
              <w:rPr>
                <w:rFonts w:ascii="Times New Roman" w:hAnsi="Times New Roman" w:cs="Times New Roman"/>
                <w:color w:val="000000"/>
                <w:lang w:val="en-GB"/>
              </w:rPr>
              <w:t xml:space="preserve">-- </w:t>
            </w:r>
          </w:p>
        </w:tc>
      </w:tr>
    </w:tbl>
    <w:p w14:paraId="22C69B2A" w14:textId="77777777" w:rsidR="0054569E" w:rsidRDefault="004C55A3" w:rsidP="004C55A3">
      <w:pPr>
        <w:widowControl w:val="0"/>
        <w:autoSpaceDE w:val="0"/>
        <w:autoSpaceDN w:val="0"/>
        <w:spacing w:after="0" w:line="240" w:lineRule="auto"/>
        <w:jc w:val="both"/>
        <w:rPr>
          <w:rFonts w:ascii="Times New Roman" w:eastAsia="Times New Roman" w:hAnsi="Times New Roman" w:cs="Times New Roman"/>
          <w:lang w:val="en-GB"/>
        </w:rPr>
      </w:pPr>
      <w:r w:rsidRPr="002F7D3A">
        <w:rPr>
          <w:rFonts w:ascii="Times New Roman" w:eastAsia="Times New Roman" w:hAnsi="Times New Roman" w:cs="Times New Roman"/>
          <w:vertAlign w:val="superscript"/>
          <w:lang w:val="en-GB"/>
        </w:rPr>
        <w:t>a</w:t>
      </w:r>
      <w:r w:rsidRPr="002F7D3A">
        <w:rPr>
          <w:rFonts w:ascii="Times New Roman" w:eastAsia="Times New Roman" w:hAnsi="Times New Roman" w:cs="Times New Roman"/>
          <w:lang w:val="en-GB"/>
        </w:rPr>
        <w:t xml:space="preserve"> Varijable vremena do događaja: Strati</w:t>
      </w:r>
      <w:r w:rsidR="0054569E">
        <w:rPr>
          <w:rFonts w:ascii="Times New Roman" w:eastAsia="Times New Roman" w:hAnsi="Times New Roman" w:cs="Times New Roman"/>
          <w:lang w:val="en-GB"/>
        </w:rPr>
        <w:t>fikova</w:t>
      </w:r>
      <w:r w:rsidRPr="002F7D3A">
        <w:rPr>
          <w:rFonts w:ascii="Times New Roman" w:eastAsia="Times New Roman" w:hAnsi="Times New Roman" w:cs="Times New Roman"/>
          <w:lang w:val="en-GB"/>
        </w:rPr>
        <w:t xml:space="preserve">ni log-rang test. </w:t>
      </w:r>
    </w:p>
    <w:p w14:paraId="78A846B1" w14:textId="5FE9AE0A" w:rsidR="004C55A3" w:rsidRPr="002F7D3A" w:rsidRDefault="004C55A3" w:rsidP="004C55A3">
      <w:pPr>
        <w:widowControl w:val="0"/>
        <w:autoSpaceDE w:val="0"/>
        <w:autoSpaceDN w:val="0"/>
        <w:spacing w:after="0" w:line="240" w:lineRule="auto"/>
        <w:jc w:val="both"/>
        <w:rPr>
          <w:rFonts w:ascii="Times New Roman" w:eastAsia="Times New Roman" w:hAnsi="Times New Roman" w:cs="Times New Roman"/>
          <w:lang w:val="en-GB"/>
        </w:rPr>
      </w:pPr>
      <w:r w:rsidRPr="002F7D3A">
        <w:rPr>
          <w:rFonts w:ascii="Times New Roman" w:eastAsia="Times New Roman" w:hAnsi="Times New Roman" w:cs="Times New Roman"/>
          <w:lang w:val="en-GB"/>
        </w:rPr>
        <w:t>Varijable stope odgovora: Fisherov egzaktni test</w:t>
      </w:r>
    </w:p>
    <w:p w14:paraId="6AACF88C" w14:textId="77777777" w:rsidR="004C55A3" w:rsidRPr="004C55A3" w:rsidRDefault="004C55A3" w:rsidP="004C55A3">
      <w:pPr>
        <w:widowControl w:val="0"/>
        <w:autoSpaceDE w:val="0"/>
        <w:autoSpaceDN w:val="0"/>
        <w:spacing w:after="0" w:line="240" w:lineRule="auto"/>
        <w:jc w:val="both"/>
        <w:rPr>
          <w:rFonts w:ascii="Times New Roman" w:eastAsia="Times New Roman" w:hAnsi="Times New Roman" w:cs="Times New Roman"/>
          <w:lang w:val="pl-PL"/>
        </w:rPr>
      </w:pPr>
      <w:r w:rsidRPr="004C55A3">
        <w:rPr>
          <w:rFonts w:ascii="Times New Roman" w:eastAsia="Times New Roman" w:hAnsi="Times New Roman" w:cs="Times New Roman"/>
          <w:lang w:val="pl-PL"/>
        </w:rPr>
        <w:t>* p-vrijednost u opisne svrhe.</w:t>
      </w:r>
    </w:p>
    <w:p w14:paraId="08C803A1" w14:textId="129EC7C5" w:rsidR="004C55A3" w:rsidRPr="004C55A3" w:rsidRDefault="004C55A3" w:rsidP="004C55A3">
      <w:pPr>
        <w:widowControl w:val="0"/>
        <w:autoSpaceDE w:val="0"/>
        <w:autoSpaceDN w:val="0"/>
        <w:spacing w:after="0" w:line="240" w:lineRule="auto"/>
        <w:jc w:val="both"/>
        <w:rPr>
          <w:rFonts w:ascii="Times New Roman" w:eastAsia="Times New Roman" w:hAnsi="Times New Roman" w:cs="Times New Roman"/>
          <w:lang w:val="pl-PL"/>
        </w:rPr>
      </w:pPr>
      <w:r w:rsidRPr="004C55A3">
        <w:rPr>
          <w:rFonts w:ascii="Times New Roman" w:eastAsia="Times New Roman" w:hAnsi="Times New Roman" w:cs="Times New Roman"/>
          <w:lang w:val="pl-PL"/>
        </w:rPr>
        <w:t xml:space="preserve">** PSA odgovor: odgovor prostata specifičnog antigena: </w:t>
      </w:r>
      <w:r w:rsidR="0054569E">
        <w:rPr>
          <w:rFonts w:ascii="Times New Roman" w:eastAsia="Times New Roman" w:hAnsi="Times New Roman" w:cs="Times New Roman"/>
          <w:lang w:val="pl-PL"/>
        </w:rPr>
        <w:t>nivo</w:t>
      </w:r>
      <w:r w:rsidRPr="004C55A3">
        <w:rPr>
          <w:rFonts w:ascii="Times New Roman" w:eastAsia="Times New Roman" w:hAnsi="Times New Roman" w:cs="Times New Roman"/>
          <w:lang w:val="pl-PL"/>
        </w:rPr>
        <w:t xml:space="preserve"> PSA &lt;0,2 ng/mL mjerena u dva uzastopna mjerenja odvojena bar 4 </w:t>
      </w:r>
      <w:r w:rsidR="0054569E">
        <w:rPr>
          <w:rFonts w:ascii="Times New Roman" w:eastAsia="Times New Roman" w:hAnsi="Times New Roman" w:cs="Times New Roman"/>
          <w:lang w:val="pl-PL"/>
        </w:rPr>
        <w:t>nedjelje.</w:t>
      </w:r>
    </w:p>
    <w:p w14:paraId="7C3FF91F" w14:textId="53FE6042" w:rsidR="004C55A3" w:rsidRPr="004C55A3" w:rsidRDefault="004C55A3" w:rsidP="004C55A3">
      <w:pPr>
        <w:widowControl w:val="0"/>
        <w:autoSpaceDE w:val="0"/>
        <w:autoSpaceDN w:val="0"/>
        <w:spacing w:after="0" w:line="240" w:lineRule="auto"/>
        <w:jc w:val="both"/>
        <w:rPr>
          <w:rFonts w:ascii="Times New Roman" w:eastAsia="Times New Roman" w:hAnsi="Times New Roman" w:cs="Times New Roman"/>
          <w:lang w:val="pl-PL"/>
        </w:rPr>
      </w:pPr>
      <w:r w:rsidRPr="002F7D3A">
        <w:rPr>
          <w:rFonts w:ascii="Times New Roman" w:eastAsia="Times New Roman" w:hAnsi="Times New Roman" w:cs="Times New Roman"/>
          <w:vertAlign w:val="superscript"/>
          <w:lang w:val="pl-PL"/>
        </w:rPr>
        <w:t>b</w:t>
      </w:r>
      <w:r w:rsidRPr="004C55A3">
        <w:rPr>
          <w:rFonts w:ascii="Times New Roman" w:eastAsia="Times New Roman" w:hAnsi="Times New Roman" w:cs="Times New Roman"/>
          <w:lang w:val="pl-PL"/>
        </w:rPr>
        <w:t xml:space="preserve"> Vrijeme do karcinoma prostate rezistentnog na kastraciju = vrijeme od randomizacije do povećanja PSA ili kliničke progresije bolesti (npr. porast simptomatskih metastaza u kostima, progresija bolesti prema Kriterijima ocjene odgovora kod solidnih tumora [eng. Response evaluation criteria in solid tumours, RECIST] ili pogoršanje kliničke slike zbog raka prema mišljenju ispitivača), n</w:t>
      </w:r>
      <w:r w:rsidR="0054569E">
        <w:rPr>
          <w:rFonts w:ascii="Times New Roman" w:eastAsia="Times New Roman" w:hAnsi="Times New Roman" w:cs="Times New Roman"/>
          <w:lang w:val="pl-PL"/>
        </w:rPr>
        <w:t>ezavisno od toga</w:t>
      </w:r>
      <w:r w:rsidRPr="004C55A3">
        <w:rPr>
          <w:rFonts w:ascii="Times New Roman" w:eastAsia="Times New Roman" w:hAnsi="Times New Roman" w:cs="Times New Roman"/>
          <w:lang w:val="pl-PL"/>
        </w:rPr>
        <w:t xml:space="preserve"> št</w:t>
      </w:r>
      <w:r w:rsidR="0054569E">
        <w:rPr>
          <w:rFonts w:ascii="Times New Roman" w:eastAsia="Times New Roman" w:hAnsi="Times New Roman" w:cs="Times New Roman"/>
          <w:lang w:val="pl-PL"/>
        </w:rPr>
        <w:t>a</w:t>
      </w:r>
      <w:r w:rsidRPr="004C55A3">
        <w:rPr>
          <w:rFonts w:ascii="Times New Roman" w:eastAsia="Times New Roman" w:hAnsi="Times New Roman" w:cs="Times New Roman"/>
          <w:lang w:val="pl-PL"/>
        </w:rPr>
        <w:t xml:space="preserve"> se dogodi prvo.</w:t>
      </w:r>
    </w:p>
    <w:p w14:paraId="20D042A7" w14:textId="3D451EF6" w:rsidR="004C55A3" w:rsidRPr="002F7D3A" w:rsidRDefault="004C55A3" w:rsidP="004C55A3">
      <w:pPr>
        <w:widowControl w:val="0"/>
        <w:autoSpaceDE w:val="0"/>
        <w:autoSpaceDN w:val="0"/>
        <w:spacing w:after="0" w:line="240" w:lineRule="auto"/>
        <w:jc w:val="both"/>
        <w:rPr>
          <w:rFonts w:ascii="Times New Roman" w:eastAsia="Times New Roman" w:hAnsi="Times New Roman" w:cs="Times New Roman"/>
          <w:lang w:val="pl-PL"/>
        </w:rPr>
      </w:pPr>
      <w:r w:rsidRPr="002F7D3A">
        <w:rPr>
          <w:rFonts w:ascii="Times New Roman" w:eastAsia="Times New Roman" w:hAnsi="Times New Roman" w:cs="Times New Roman"/>
          <w:vertAlign w:val="superscript"/>
          <w:lang w:val="pl-PL"/>
        </w:rPr>
        <w:t>c</w:t>
      </w:r>
      <w:r w:rsidRPr="004C55A3">
        <w:rPr>
          <w:rFonts w:ascii="Times New Roman" w:eastAsia="Times New Roman" w:hAnsi="Times New Roman" w:cs="Times New Roman"/>
          <w:lang w:val="pl-PL"/>
        </w:rPr>
        <w:t xml:space="preserve"> Vrijeme do kliničke progresije bolesti = vrijeme od randomizacije do kliničke progresije bolesti (tj. povećani simptomi metastaza u kostima; napredak prema RECIST kriterijima; ili pogoršanje kliničke slike zbog raka prema mišljenju ispitivača)</w:t>
      </w:r>
    </w:p>
    <w:p w14:paraId="3FD70294" w14:textId="77777777" w:rsidR="004C55A3" w:rsidRPr="00896B32" w:rsidRDefault="004C55A3" w:rsidP="00896B32">
      <w:pPr>
        <w:widowControl w:val="0"/>
        <w:autoSpaceDE w:val="0"/>
        <w:autoSpaceDN w:val="0"/>
        <w:spacing w:after="0" w:line="240" w:lineRule="auto"/>
        <w:jc w:val="both"/>
        <w:rPr>
          <w:rFonts w:ascii="Times New Roman" w:eastAsia="Times New Roman" w:hAnsi="Times New Roman" w:cs="Times New Roman"/>
          <w:lang w:val="sr-Latn-ME"/>
        </w:rPr>
      </w:pPr>
    </w:p>
    <w:p w14:paraId="3BC92C32"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i/>
          <w:u w:val="single"/>
          <w:lang w:val="sr-Latn-ME"/>
        </w:rPr>
      </w:pPr>
      <w:r w:rsidRPr="00896B32">
        <w:rPr>
          <w:rFonts w:ascii="Times New Roman" w:eastAsia="Times New Roman" w:hAnsi="Times New Roman" w:cs="Times New Roman"/>
          <w:i/>
          <w:u w:val="single"/>
          <w:lang w:val="sr-Latn-ME"/>
        </w:rPr>
        <w:t>Adenokarcinom želuca</w:t>
      </w:r>
    </w:p>
    <w:p w14:paraId="2FB1604B" w14:textId="77777777" w:rsidR="00896B32" w:rsidRP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lang w:val="sr-Latn-ME"/>
        </w:rPr>
      </w:pPr>
    </w:p>
    <w:p w14:paraId="42C7E6D3" w14:textId="77777777" w:rsidR="00896B32" w:rsidRPr="00896B32" w:rsidRDefault="00896B32" w:rsidP="00896B32">
      <w:pPr>
        <w:widowControl w:val="0"/>
        <w:autoSpaceDE w:val="0"/>
        <w:autoSpaceDN w:val="0"/>
        <w:spacing w:after="0" w:line="240" w:lineRule="auto"/>
        <w:ind w:right="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Sprovedena je multicentrična, randomizovana studija otvorenog tipa da bi se procijenila bezbjednost primjene i efikasnost docetaksela u liječenju pacijenata s metastatskim adenokarcinomom želuca, uključujući </w:t>
      </w:r>
      <w:r w:rsidRPr="00896B32">
        <w:rPr>
          <w:rFonts w:ascii="Times New Roman" w:eastAsia="Times New Roman" w:hAnsi="Times New Roman" w:cs="Times New Roman"/>
          <w:lang w:val="sr-Latn-ME"/>
        </w:rPr>
        <w:lastRenderedPageBreak/>
        <w:t>adenokarcinom gastroezofagealne spojnice, koji prije toga nijesu primali hemoterapiju za metastatsku bolest. Svih 445 pacijenata s KPS &gt; 70 liječeni su ili docetakselom (T) (75 mg/m2 prvog dana) u kombinaciji sa cisplatinom (C) (75 mg/m2 prvog dana) i 5-fluorouracilom (F) (750 mg/m2 dnevno tokom 5 dana), ili cisplatinom (100 mg/m2 prvog dana) i 5-fluorouracilom (1000 mg/m2 dnevno tokom 5 dana).</w:t>
      </w:r>
    </w:p>
    <w:p w14:paraId="09EF14BB" w14:textId="77777777" w:rsidR="00896B32" w:rsidRPr="00896B32" w:rsidRDefault="00896B32" w:rsidP="00896B32">
      <w:pPr>
        <w:widowControl w:val="0"/>
        <w:autoSpaceDE w:val="0"/>
        <w:autoSpaceDN w:val="0"/>
        <w:spacing w:after="0" w:line="240" w:lineRule="auto"/>
        <w:ind w:right="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Ciklus liječenja trajao je 3 sedmice za TCF grupu, i 4 sedmice za CF grupu. Medijana broja ciklusa primijenjenih po pacijentu bila je 6 (s rasponom od 1 do 16) za TCF grupu, u odnosu na 4 (s rasponom od 1 do 12) za CF grupu. Primarni ishod bilo je vrijeme do progresije bolesti (TTP). Rizik smanjenja progresije bio je 32,1%, i bio je udružen sa značajnim produženjem TTP (p=0,0004) u korist TCF grupe. Ukupno preživljavanje bilo je takođe značajno duže (p=0,0201) u korist TCF grupe, s rizikom smanjenja smrtnosti od 22,7%. Rezultati efikasnosti prikazani su u sljedećoj tabeli:</w:t>
      </w:r>
    </w:p>
    <w:p w14:paraId="33FB08E0" w14:textId="77777777" w:rsidR="00896B32" w:rsidRP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lang w:val="sr-Latn-ME"/>
        </w:rPr>
      </w:pPr>
    </w:p>
    <w:p w14:paraId="40904308" w14:textId="77777777" w:rsidR="00896B32" w:rsidRP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Efikasnost docetaksela u liječenju pacijenata sa adenokarcinomom želuca</w:t>
      </w:r>
    </w:p>
    <w:p w14:paraId="79685295" w14:textId="77777777" w:rsidR="00896B32" w:rsidRP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7"/>
        <w:gridCol w:w="1701"/>
        <w:gridCol w:w="1654"/>
      </w:tblGrid>
      <w:tr w:rsidR="00896B32" w:rsidRPr="00896B32" w14:paraId="4B5EC9D7" w14:textId="77777777" w:rsidTr="00CA6507">
        <w:trPr>
          <w:trHeight w:val="505"/>
          <w:jc w:val="center"/>
        </w:trPr>
        <w:tc>
          <w:tcPr>
            <w:tcW w:w="5047" w:type="dxa"/>
          </w:tcPr>
          <w:p w14:paraId="323525AD"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Ishod</w:t>
            </w:r>
          </w:p>
        </w:tc>
        <w:tc>
          <w:tcPr>
            <w:tcW w:w="1701" w:type="dxa"/>
          </w:tcPr>
          <w:p w14:paraId="3BF327F4" w14:textId="77777777" w:rsidR="00896B32" w:rsidRPr="00896B32" w:rsidRDefault="00896B32" w:rsidP="006E052D">
            <w:pPr>
              <w:widowControl w:val="0"/>
              <w:autoSpaceDE w:val="0"/>
              <w:autoSpaceDN w:val="0"/>
              <w:spacing w:after="0" w:line="240" w:lineRule="auto"/>
              <w:ind w:left="275" w:right="270"/>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TCF</w:t>
            </w:r>
          </w:p>
          <w:p w14:paraId="7A5087C4" w14:textId="77777777" w:rsidR="00896B32" w:rsidRPr="00896B32" w:rsidRDefault="00896B32" w:rsidP="006E052D">
            <w:pPr>
              <w:widowControl w:val="0"/>
              <w:autoSpaceDE w:val="0"/>
              <w:autoSpaceDN w:val="0"/>
              <w:spacing w:after="0" w:line="240" w:lineRule="auto"/>
              <w:ind w:left="279" w:right="270"/>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n = 221</w:t>
            </w:r>
          </w:p>
        </w:tc>
        <w:tc>
          <w:tcPr>
            <w:tcW w:w="1654" w:type="dxa"/>
          </w:tcPr>
          <w:p w14:paraId="7E755905" w14:textId="77777777" w:rsidR="00896B32" w:rsidRPr="00896B32" w:rsidRDefault="00896B32" w:rsidP="006E052D">
            <w:pPr>
              <w:widowControl w:val="0"/>
              <w:autoSpaceDE w:val="0"/>
              <w:autoSpaceDN w:val="0"/>
              <w:spacing w:after="0" w:line="240" w:lineRule="auto"/>
              <w:ind w:left="310" w:right="299"/>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CF</w:t>
            </w:r>
          </w:p>
          <w:p w14:paraId="76E50787" w14:textId="77777777" w:rsidR="00896B32" w:rsidRPr="00896B32" w:rsidRDefault="00896B32" w:rsidP="006E052D">
            <w:pPr>
              <w:widowControl w:val="0"/>
              <w:autoSpaceDE w:val="0"/>
              <w:autoSpaceDN w:val="0"/>
              <w:spacing w:after="0" w:line="240" w:lineRule="auto"/>
              <w:ind w:left="311" w:right="29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n = 224</w:t>
            </w:r>
          </w:p>
        </w:tc>
      </w:tr>
      <w:tr w:rsidR="00896B32" w:rsidRPr="00896B32" w14:paraId="354C5D44" w14:textId="77777777" w:rsidTr="00CA6507">
        <w:trPr>
          <w:trHeight w:val="506"/>
          <w:jc w:val="center"/>
        </w:trPr>
        <w:tc>
          <w:tcPr>
            <w:tcW w:w="5047" w:type="dxa"/>
            <w:vMerge w:val="restart"/>
          </w:tcPr>
          <w:p w14:paraId="0E722A6E" w14:textId="77777777" w:rsidR="00896B32" w:rsidRPr="00896B32" w:rsidRDefault="00896B32" w:rsidP="00896B32">
            <w:pPr>
              <w:widowControl w:val="0"/>
              <w:autoSpaceDE w:val="0"/>
              <w:autoSpaceDN w:val="0"/>
              <w:spacing w:after="0" w:line="240" w:lineRule="auto"/>
              <w:ind w:left="107" w:right="1604"/>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Medijana TTP (mjeseci) (95% CI)</w:t>
            </w:r>
          </w:p>
          <w:p w14:paraId="4CD271F6" w14:textId="77777777" w:rsidR="00896B32" w:rsidRPr="00896B32" w:rsidRDefault="00896B32" w:rsidP="00896B32">
            <w:pPr>
              <w:widowControl w:val="0"/>
              <w:autoSpaceDE w:val="0"/>
              <w:autoSpaceDN w:val="0"/>
              <w:spacing w:before="7" w:after="0" w:line="240" w:lineRule="auto"/>
              <w:ind w:left="107" w:right="235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Odnos hazarda (95% CI)</w:t>
            </w:r>
          </w:p>
          <w:p w14:paraId="406AC674"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*p-vrijednost</w:t>
            </w:r>
          </w:p>
        </w:tc>
        <w:tc>
          <w:tcPr>
            <w:tcW w:w="1701" w:type="dxa"/>
          </w:tcPr>
          <w:p w14:paraId="5B4C330B" w14:textId="77777777" w:rsidR="00896B32" w:rsidRPr="00896B32" w:rsidRDefault="00896B32" w:rsidP="00CA6507">
            <w:pPr>
              <w:widowControl w:val="0"/>
              <w:autoSpaceDE w:val="0"/>
              <w:autoSpaceDN w:val="0"/>
              <w:spacing w:after="0" w:line="240" w:lineRule="auto"/>
              <w:ind w:left="276" w:right="270"/>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5,6</w:t>
            </w:r>
          </w:p>
          <w:p w14:paraId="154F2436" w14:textId="77777777" w:rsidR="00896B32" w:rsidRPr="00896B32" w:rsidRDefault="00896B32" w:rsidP="00CA6507">
            <w:pPr>
              <w:widowControl w:val="0"/>
              <w:autoSpaceDE w:val="0"/>
              <w:autoSpaceDN w:val="0"/>
              <w:spacing w:after="0" w:line="240" w:lineRule="auto"/>
              <w:ind w:left="280" w:right="270"/>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(4,86-5,91)</w:t>
            </w:r>
          </w:p>
        </w:tc>
        <w:tc>
          <w:tcPr>
            <w:tcW w:w="1654" w:type="dxa"/>
          </w:tcPr>
          <w:p w14:paraId="182CDEB9" w14:textId="77777777" w:rsidR="00896B32" w:rsidRPr="00896B32" w:rsidRDefault="00896B32" w:rsidP="00CA6507">
            <w:pPr>
              <w:widowControl w:val="0"/>
              <w:autoSpaceDE w:val="0"/>
              <w:autoSpaceDN w:val="0"/>
              <w:spacing w:after="0" w:line="240" w:lineRule="auto"/>
              <w:ind w:left="310" w:right="29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3,7</w:t>
            </w:r>
          </w:p>
          <w:p w14:paraId="0C690E0A" w14:textId="77777777" w:rsidR="00896B32" w:rsidRPr="00896B32" w:rsidRDefault="00896B32" w:rsidP="00CA6507">
            <w:pPr>
              <w:widowControl w:val="0"/>
              <w:autoSpaceDE w:val="0"/>
              <w:autoSpaceDN w:val="0"/>
              <w:spacing w:after="0" w:line="240" w:lineRule="auto"/>
              <w:ind w:left="314" w:right="29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(3,45-4,47)</w:t>
            </w:r>
          </w:p>
        </w:tc>
      </w:tr>
      <w:tr w:rsidR="00896B32" w:rsidRPr="00896B32" w14:paraId="1B2B61A2" w14:textId="77777777" w:rsidTr="00CA6507">
        <w:trPr>
          <w:trHeight w:val="757"/>
          <w:jc w:val="center"/>
        </w:trPr>
        <w:tc>
          <w:tcPr>
            <w:tcW w:w="5047" w:type="dxa"/>
            <w:vMerge/>
            <w:tcBorders>
              <w:top w:val="nil"/>
              <w:bottom w:val="single" w:sz="4" w:space="0" w:color="auto"/>
            </w:tcBorders>
          </w:tcPr>
          <w:p w14:paraId="4DA2C60E"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tc>
        <w:tc>
          <w:tcPr>
            <w:tcW w:w="3355" w:type="dxa"/>
            <w:gridSpan w:val="2"/>
            <w:tcBorders>
              <w:bottom w:val="single" w:sz="4" w:space="0" w:color="auto"/>
            </w:tcBorders>
          </w:tcPr>
          <w:p w14:paraId="7894E472" w14:textId="77777777" w:rsidR="00896B32" w:rsidRPr="00896B32" w:rsidRDefault="00896B32" w:rsidP="00CA6507">
            <w:pPr>
              <w:widowControl w:val="0"/>
              <w:autoSpaceDE w:val="0"/>
              <w:autoSpaceDN w:val="0"/>
              <w:spacing w:after="0" w:line="240" w:lineRule="auto"/>
              <w:ind w:left="1051" w:right="104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1,473</w:t>
            </w:r>
          </w:p>
          <w:p w14:paraId="030CCFB2" w14:textId="77777777" w:rsidR="00896B32" w:rsidRPr="00896B32" w:rsidRDefault="00896B32" w:rsidP="00CA6507">
            <w:pPr>
              <w:widowControl w:val="0"/>
              <w:autoSpaceDE w:val="0"/>
              <w:autoSpaceDN w:val="0"/>
              <w:spacing w:after="0" w:line="240" w:lineRule="auto"/>
              <w:ind w:left="1054" w:right="104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(1,189-1,825)</w:t>
            </w:r>
          </w:p>
          <w:p w14:paraId="1D8890E5" w14:textId="77777777" w:rsidR="00896B32" w:rsidRPr="00896B32" w:rsidRDefault="00896B32" w:rsidP="00CA6507">
            <w:pPr>
              <w:widowControl w:val="0"/>
              <w:autoSpaceDE w:val="0"/>
              <w:autoSpaceDN w:val="0"/>
              <w:spacing w:after="0" w:line="240" w:lineRule="auto"/>
              <w:ind w:left="1053" w:right="104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0,0004</w:t>
            </w:r>
          </w:p>
        </w:tc>
      </w:tr>
      <w:tr w:rsidR="00896B32" w:rsidRPr="00896B32" w14:paraId="2F05C1FF" w14:textId="77777777" w:rsidTr="00CA6507">
        <w:trPr>
          <w:trHeight w:val="759"/>
          <w:jc w:val="center"/>
        </w:trPr>
        <w:tc>
          <w:tcPr>
            <w:tcW w:w="5047" w:type="dxa"/>
            <w:vMerge w:val="restart"/>
            <w:tcBorders>
              <w:top w:val="single" w:sz="4" w:space="0" w:color="auto"/>
              <w:left w:val="single" w:sz="4" w:space="0" w:color="auto"/>
              <w:bottom w:val="single" w:sz="4" w:space="0" w:color="auto"/>
              <w:right w:val="single" w:sz="4" w:space="0" w:color="auto"/>
            </w:tcBorders>
          </w:tcPr>
          <w:p w14:paraId="6A4D566C" w14:textId="77777777" w:rsidR="00896B32" w:rsidRPr="00896B32" w:rsidRDefault="00896B32" w:rsidP="00896B32">
            <w:pPr>
              <w:widowControl w:val="0"/>
              <w:autoSpaceDE w:val="0"/>
              <w:autoSpaceDN w:val="0"/>
              <w:spacing w:after="0" w:line="240" w:lineRule="auto"/>
              <w:ind w:left="107" w:right="95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Medijana preživljavanja (mjeseci) (95% CI)</w:t>
            </w:r>
          </w:p>
          <w:p w14:paraId="33F94D85"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dvogodišnja procjena (%)</w:t>
            </w:r>
          </w:p>
          <w:p w14:paraId="7E1FAA73" w14:textId="77777777" w:rsidR="00896B32" w:rsidRPr="00896B32" w:rsidRDefault="00896B32" w:rsidP="00896B32">
            <w:pPr>
              <w:widowControl w:val="0"/>
              <w:autoSpaceDE w:val="0"/>
              <w:autoSpaceDN w:val="0"/>
              <w:spacing w:before="8" w:after="0" w:line="240" w:lineRule="auto"/>
              <w:ind w:left="107" w:right="235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Odnos hazarda (95% CI)</w:t>
            </w:r>
          </w:p>
          <w:p w14:paraId="1FDAF464"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*p-vrijednost</w:t>
            </w:r>
          </w:p>
        </w:tc>
        <w:tc>
          <w:tcPr>
            <w:tcW w:w="1701" w:type="dxa"/>
            <w:tcBorders>
              <w:top w:val="single" w:sz="4" w:space="0" w:color="auto"/>
              <w:left w:val="single" w:sz="4" w:space="0" w:color="auto"/>
              <w:bottom w:val="single" w:sz="4" w:space="0" w:color="auto"/>
              <w:right w:val="single" w:sz="4" w:space="0" w:color="auto"/>
            </w:tcBorders>
          </w:tcPr>
          <w:p w14:paraId="2DDE687C" w14:textId="77777777" w:rsidR="00896B32" w:rsidRPr="00896B32" w:rsidRDefault="00896B32" w:rsidP="00CA6507">
            <w:pPr>
              <w:widowControl w:val="0"/>
              <w:autoSpaceDE w:val="0"/>
              <w:autoSpaceDN w:val="0"/>
              <w:spacing w:after="0" w:line="240" w:lineRule="auto"/>
              <w:ind w:left="281" w:right="26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9,2</w:t>
            </w:r>
          </w:p>
          <w:p w14:paraId="485B33D0" w14:textId="77777777" w:rsidR="00896B32" w:rsidRPr="00896B32" w:rsidRDefault="00896B32" w:rsidP="00CA6507">
            <w:pPr>
              <w:widowControl w:val="0"/>
              <w:autoSpaceDE w:val="0"/>
              <w:autoSpaceDN w:val="0"/>
              <w:spacing w:after="0" w:line="240" w:lineRule="auto"/>
              <w:ind w:left="281" w:right="270"/>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(8,38-10,58)</w:t>
            </w:r>
          </w:p>
          <w:p w14:paraId="6DDF9970" w14:textId="77777777" w:rsidR="00896B32" w:rsidRPr="00896B32" w:rsidRDefault="00896B32" w:rsidP="00CA6507">
            <w:pPr>
              <w:widowControl w:val="0"/>
              <w:autoSpaceDE w:val="0"/>
              <w:autoSpaceDN w:val="0"/>
              <w:spacing w:after="0" w:line="240" w:lineRule="auto"/>
              <w:ind w:left="280" w:right="270"/>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18,4</w:t>
            </w:r>
          </w:p>
        </w:tc>
        <w:tc>
          <w:tcPr>
            <w:tcW w:w="1654" w:type="dxa"/>
            <w:tcBorders>
              <w:top w:val="single" w:sz="4" w:space="0" w:color="auto"/>
              <w:left w:val="single" w:sz="4" w:space="0" w:color="auto"/>
              <w:bottom w:val="single" w:sz="4" w:space="0" w:color="auto"/>
              <w:right w:val="single" w:sz="4" w:space="0" w:color="auto"/>
            </w:tcBorders>
          </w:tcPr>
          <w:p w14:paraId="360E4697" w14:textId="77777777" w:rsidR="00896B32" w:rsidRPr="00896B32" w:rsidRDefault="00896B32" w:rsidP="00CA6507">
            <w:pPr>
              <w:widowControl w:val="0"/>
              <w:autoSpaceDE w:val="0"/>
              <w:autoSpaceDN w:val="0"/>
              <w:spacing w:after="0" w:line="240" w:lineRule="auto"/>
              <w:ind w:left="314" w:right="29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8,6</w:t>
            </w:r>
          </w:p>
          <w:p w14:paraId="5CB6CDB8" w14:textId="77777777" w:rsidR="00896B32" w:rsidRPr="00896B32" w:rsidRDefault="00896B32" w:rsidP="00CA6507">
            <w:pPr>
              <w:widowControl w:val="0"/>
              <w:autoSpaceDE w:val="0"/>
              <w:autoSpaceDN w:val="0"/>
              <w:spacing w:after="0" w:line="240" w:lineRule="auto"/>
              <w:ind w:left="313" w:right="29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(7,16-9,46)</w:t>
            </w:r>
          </w:p>
          <w:p w14:paraId="6BFEF4E4" w14:textId="77777777" w:rsidR="00896B32" w:rsidRPr="00896B32" w:rsidRDefault="00896B32" w:rsidP="00CA6507">
            <w:pPr>
              <w:widowControl w:val="0"/>
              <w:autoSpaceDE w:val="0"/>
              <w:autoSpaceDN w:val="0"/>
              <w:spacing w:after="0" w:line="240" w:lineRule="auto"/>
              <w:ind w:left="314" w:right="29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8,8</w:t>
            </w:r>
          </w:p>
        </w:tc>
      </w:tr>
      <w:tr w:rsidR="00896B32" w:rsidRPr="00896B32" w14:paraId="3A55DD36" w14:textId="77777777" w:rsidTr="00CA6507">
        <w:trPr>
          <w:trHeight w:val="759"/>
          <w:jc w:val="center"/>
        </w:trPr>
        <w:tc>
          <w:tcPr>
            <w:tcW w:w="5047" w:type="dxa"/>
            <w:vMerge/>
            <w:tcBorders>
              <w:top w:val="single" w:sz="4" w:space="0" w:color="auto"/>
              <w:left w:val="single" w:sz="4" w:space="0" w:color="auto"/>
              <w:bottom w:val="single" w:sz="4" w:space="0" w:color="auto"/>
              <w:right w:val="single" w:sz="4" w:space="0" w:color="auto"/>
            </w:tcBorders>
          </w:tcPr>
          <w:p w14:paraId="0AF00E29"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tc>
        <w:tc>
          <w:tcPr>
            <w:tcW w:w="3355" w:type="dxa"/>
            <w:gridSpan w:val="2"/>
            <w:tcBorders>
              <w:top w:val="single" w:sz="4" w:space="0" w:color="auto"/>
              <w:left w:val="single" w:sz="4" w:space="0" w:color="auto"/>
              <w:bottom w:val="single" w:sz="4" w:space="0" w:color="auto"/>
              <w:right w:val="single" w:sz="4" w:space="0" w:color="auto"/>
            </w:tcBorders>
          </w:tcPr>
          <w:p w14:paraId="365BE90D" w14:textId="77777777" w:rsidR="00896B32" w:rsidRPr="00896B32" w:rsidRDefault="00896B32" w:rsidP="00CA6507">
            <w:pPr>
              <w:widowControl w:val="0"/>
              <w:autoSpaceDE w:val="0"/>
              <w:autoSpaceDN w:val="0"/>
              <w:spacing w:after="0" w:line="240" w:lineRule="auto"/>
              <w:ind w:left="1051" w:right="104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1,293</w:t>
            </w:r>
          </w:p>
          <w:p w14:paraId="7F086D5D" w14:textId="77777777" w:rsidR="00896B32" w:rsidRPr="00896B32" w:rsidRDefault="00896B32" w:rsidP="00CA6507">
            <w:pPr>
              <w:widowControl w:val="0"/>
              <w:autoSpaceDE w:val="0"/>
              <w:autoSpaceDN w:val="0"/>
              <w:spacing w:after="0" w:line="240" w:lineRule="auto"/>
              <w:ind w:left="1054" w:right="104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(1,041-1,606)</w:t>
            </w:r>
          </w:p>
          <w:p w14:paraId="01587A3B" w14:textId="77777777" w:rsidR="00896B32" w:rsidRPr="00896B32" w:rsidRDefault="00896B32" w:rsidP="00CA6507">
            <w:pPr>
              <w:widowControl w:val="0"/>
              <w:autoSpaceDE w:val="0"/>
              <w:autoSpaceDN w:val="0"/>
              <w:spacing w:after="0" w:line="240" w:lineRule="auto"/>
              <w:ind w:left="1053" w:right="104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0,0201</w:t>
            </w:r>
          </w:p>
        </w:tc>
      </w:tr>
      <w:tr w:rsidR="00896B32" w:rsidRPr="00896B32" w14:paraId="56A78F5C" w14:textId="77777777" w:rsidTr="00CA6507">
        <w:trPr>
          <w:trHeight w:val="252"/>
          <w:jc w:val="center"/>
        </w:trPr>
        <w:tc>
          <w:tcPr>
            <w:tcW w:w="5047" w:type="dxa"/>
            <w:vMerge w:val="restart"/>
            <w:tcBorders>
              <w:top w:val="single" w:sz="4" w:space="0" w:color="auto"/>
              <w:left w:val="single" w:sz="4" w:space="0" w:color="auto"/>
              <w:bottom w:val="single" w:sz="4" w:space="0" w:color="auto"/>
              <w:right w:val="single" w:sz="4" w:space="0" w:color="auto"/>
            </w:tcBorders>
          </w:tcPr>
          <w:p w14:paraId="0B1427CE"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Stopa ukupnog odgovora (CR+PR) (%)</w:t>
            </w:r>
          </w:p>
          <w:p w14:paraId="1F47B7D8" w14:textId="77777777" w:rsidR="00896B32" w:rsidRPr="00896B32" w:rsidRDefault="00896B32" w:rsidP="00896B32">
            <w:pPr>
              <w:widowControl w:val="0"/>
              <w:autoSpaceDE w:val="0"/>
              <w:autoSpaceDN w:val="0"/>
              <w:spacing w:before="10" w:after="0" w:line="240" w:lineRule="auto"/>
              <w:ind w:left="10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p-vrijednost</w:t>
            </w:r>
          </w:p>
        </w:tc>
        <w:tc>
          <w:tcPr>
            <w:tcW w:w="1701" w:type="dxa"/>
            <w:tcBorders>
              <w:top w:val="single" w:sz="4" w:space="0" w:color="auto"/>
              <w:left w:val="single" w:sz="4" w:space="0" w:color="auto"/>
              <w:bottom w:val="single" w:sz="4" w:space="0" w:color="auto"/>
              <w:right w:val="single" w:sz="4" w:space="0" w:color="auto"/>
            </w:tcBorders>
          </w:tcPr>
          <w:p w14:paraId="1D64A12D" w14:textId="77777777" w:rsidR="00896B32" w:rsidRPr="00896B32" w:rsidRDefault="00896B32" w:rsidP="00CA6507">
            <w:pPr>
              <w:widowControl w:val="0"/>
              <w:autoSpaceDE w:val="0"/>
              <w:autoSpaceDN w:val="0"/>
              <w:spacing w:after="0" w:line="240" w:lineRule="auto"/>
              <w:ind w:left="281" w:right="270"/>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36,7</w:t>
            </w:r>
          </w:p>
        </w:tc>
        <w:tc>
          <w:tcPr>
            <w:tcW w:w="1654" w:type="dxa"/>
            <w:tcBorders>
              <w:top w:val="single" w:sz="4" w:space="0" w:color="auto"/>
              <w:left w:val="single" w:sz="4" w:space="0" w:color="auto"/>
              <w:bottom w:val="single" w:sz="4" w:space="0" w:color="auto"/>
              <w:right w:val="single" w:sz="4" w:space="0" w:color="auto"/>
            </w:tcBorders>
          </w:tcPr>
          <w:p w14:paraId="38880EAB" w14:textId="77777777" w:rsidR="00896B32" w:rsidRPr="00896B32" w:rsidRDefault="00896B32" w:rsidP="00CA6507">
            <w:pPr>
              <w:widowControl w:val="0"/>
              <w:autoSpaceDE w:val="0"/>
              <w:autoSpaceDN w:val="0"/>
              <w:spacing w:after="0" w:line="240" w:lineRule="auto"/>
              <w:ind w:left="314" w:right="29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25,4</w:t>
            </w:r>
          </w:p>
        </w:tc>
      </w:tr>
      <w:tr w:rsidR="00896B32" w:rsidRPr="00896B32" w14:paraId="054AB9DD" w14:textId="77777777" w:rsidTr="00CA6507">
        <w:trPr>
          <w:trHeight w:val="252"/>
          <w:jc w:val="center"/>
        </w:trPr>
        <w:tc>
          <w:tcPr>
            <w:tcW w:w="5047" w:type="dxa"/>
            <w:vMerge/>
            <w:tcBorders>
              <w:top w:val="single" w:sz="4" w:space="0" w:color="auto"/>
              <w:left w:val="single" w:sz="4" w:space="0" w:color="auto"/>
              <w:bottom w:val="single" w:sz="4" w:space="0" w:color="auto"/>
              <w:right w:val="single" w:sz="4" w:space="0" w:color="auto"/>
            </w:tcBorders>
          </w:tcPr>
          <w:p w14:paraId="7533A312"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tc>
        <w:tc>
          <w:tcPr>
            <w:tcW w:w="3355" w:type="dxa"/>
            <w:gridSpan w:val="2"/>
            <w:tcBorders>
              <w:top w:val="single" w:sz="4" w:space="0" w:color="auto"/>
              <w:left w:val="single" w:sz="4" w:space="0" w:color="auto"/>
              <w:bottom w:val="single" w:sz="4" w:space="0" w:color="auto"/>
              <w:right w:val="single" w:sz="4" w:space="0" w:color="auto"/>
            </w:tcBorders>
          </w:tcPr>
          <w:p w14:paraId="5903E3E5" w14:textId="77777777" w:rsidR="00896B32" w:rsidRPr="00896B32" w:rsidRDefault="00896B32" w:rsidP="00CA6507">
            <w:pPr>
              <w:widowControl w:val="0"/>
              <w:autoSpaceDE w:val="0"/>
              <w:autoSpaceDN w:val="0"/>
              <w:spacing w:after="0" w:line="240" w:lineRule="auto"/>
              <w:ind w:left="1054" w:right="104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0,0106</w:t>
            </w:r>
          </w:p>
        </w:tc>
      </w:tr>
      <w:tr w:rsidR="00896B32" w:rsidRPr="00896B32" w14:paraId="3A3F5692" w14:textId="77777777" w:rsidTr="00CA6507">
        <w:trPr>
          <w:trHeight w:val="505"/>
          <w:jc w:val="center"/>
        </w:trPr>
        <w:tc>
          <w:tcPr>
            <w:tcW w:w="5047" w:type="dxa"/>
            <w:tcBorders>
              <w:top w:val="single" w:sz="4" w:space="0" w:color="auto"/>
              <w:left w:val="single" w:sz="4" w:space="0" w:color="auto"/>
              <w:bottom w:val="single" w:sz="4" w:space="0" w:color="auto"/>
              <w:right w:val="single" w:sz="4" w:space="0" w:color="auto"/>
            </w:tcBorders>
          </w:tcPr>
          <w:p w14:paraId="1EC8F574" w14:textId="77777777" w:rsidR="00896B32" w:rsidRPr="00896B32" w:rsidRDefault="00896B32" w:rsidP="00896B32">
            <w:pPr>
              <w:widowControl w:val="0"/>
              <w:autoSpaceDE w:val="0"/>
              <w:autoSpaceDN w:val="0"/>
              <w:spacing w:before="2" w:after="0" w:line="240" w:lineRule="auto"/>
              <w:ind w:left="107" w:right="357"/>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Progresija bolesti kao najbolji ukupni odgovor (%)</w:t>
            </w:r>
          </w:p>
        </w:tc>
        <w:tc>
          <w:tcPr>
            <w:tcW w:w="1701" w:type="dxa"/>
            <w:tcBorders>
              <w:top w:val="single" w:sz="4" w:space="0" w:color="auto"/>
              <w:left w:val="single" w:sz="4" w:space="0" w:color="auto"/>
              <w:bottom w:val="single" w:sz="4" w:space="0" w:color="auto"/>
              <w:right w:val="single" w:sz="4" w:space="0" w:color="auto"/>
            </w:tcBorders>
          </w:tcPr>
          <w:p w14:paraId="1E7D3663" w14:textId="77777777" w:rsidR="00896B32" w:rsidRPr="00896B32" w:rsidRDefault="00896B32" w:rsidP="00CA6507">
            <w:pPr>
              <w:widowControl w:val="0"/>
              <w:autoSpaceDE w:val="0"/>
              <w:autoSpaceDN w:val="0"/>
              <w:spacing w:before="124" w:after="0" w:line="240" w:lineRule="auto"/>
              <w:ind w:left="278" w:right="270"/>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16,7</w:t>
            </w:r>
          </w:p>
        </w:tc>
        <w:tc>
          <w:tcPr>
            <w:tcW w:w="1654" w:type="dxa"/>
            <w:tcBorders>
              <w:top w:val="single" w:sz="4" w:space="0" w:color="auto"/>
              <w:left w:val="single" w:sz="4" w:space="0" w:color="auto"/>
              <w:bottom w:val="single" w:sz="4" w:space="0" w:color="auto"/>
              <w:right w:val="single" w:sz="4" w:space="0" w:color="auto"/>
            </w:tcBorders>
          </w:tcPr>
          <w:p w14:paraId="449C463C" w14:textId="77777777" w:rsidR="00896B32" w:rsidRPr="00896B32" w:rsidRDefault="00896B32" w:rsidP="00CA6507">
            <w:pPr>
              <w:widowControl w:val="0"/>
              <w:autoSpaceDE w:val="0"/>
              <w:autoSpaceDN w:val="0"/>
              <w:spacing w:before="124" w:after="0" w:line="240" w:lineRule="auto"/>
              <w:ind w:left="312" w:right="299"/>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25,9</w:t>
            </w:r>
          </w:p>
        </w:tc>
      </w:tr>
    </w:tbl>
    <w:p w14:paraId="2AE8F2A9" w14:textId="77777777" w:rsidR="00896B32" w:rsidRPr="00896B32" w:rsidRDefault="00896B32" w:rsidP="00896B32">
      <w:pPr>
        <w:widowControl w:val="0"/>
        <w:autoSpaceDE w:val="0"/>
        <w:autoSpaceDN w:val="0"/>
        <w:spacing w:after="0" w:line="240" w:lineRule="auto"/>
        <w:ind w:left="418"/>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nestratifikovani log-rank test</w:t>
      </w:r>
    </w:p>
    <w:p w14:paraId="45B20C25" w14:textId="77777777" w:rsidR="00896B32" w:rsidRPr="00896B32" w:rsidRDefault="00896B32" w:rsidP="00896B32">
      <w:pPr>
        <w:widowControl w:val="0"/>
        <w:autoSpaceDE w:val="0"/>
        <w:autoSpaceDN w:val="0"/>
        <w:spacing w:after="0" w:line="240" w:lineRule="auto"/>
        <w:ind w:left="418"/>
        <w:jc w:val="both"/>
        <w:rPr>
          <w:rFonts w:ascii="Times New Roman" w:eastAsia="Times New Roman" w:hAnsi="Times New Roman" w:cs="Times New Roman"/>
          <w:lang w:val="sr-Latn-ME"/>
        </w:rPr>
      </w:pPr>
    </w:p>
    <w:p w14:paraId="5A88BD9C"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Analize podgrupa na osnovu starosti, pola i rase bile su u korist TCF grupe prema CF grupi.</w:t>
      </w:r>
    </w:p>
    <w:p w14:paraId="4ADEDF2A" w14:textId="77777777" w:rsidR="00896B32" w:rsidRPr="00896B32" w:rsidRDefault="00896B32" w:rsidP="00896B32">
      <w:pPr>
        <w:widowControl w:val="0"/>
        <w:autoSpaceDE w:val="0"/>
        <w:autoSpaceDN w:val="0"/>
        <w:spacing w:after="0" w:line="240" w:lineRule="auto"/>
        <w:ind w:left="418"/>
        <w:jc w:val="both"/>
        <w:rPr>
          <w:rFonts w:ascii="Times New Roman" w:eastAsia="Times New Roman" w:hAnsi="Times New Roman" w:cs="Times New Roman"/>
          <w:lang w:val="sr-Latn-ME"/>
        </w:rPr>
      </w:pPr>
    </w:p>
    <w:p w14:paraId="632431C3"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Dopunjena analiza preživljavanja sprovedena s medijanom vremena praćenja od 41,6 mjeseci nije više pokazala statistički značajnu razliku, iako je ta razlika uvijek bila u korist TCF grupe, te je pokazala da se korist TCF u poređenju s CF jasno uočava između 18 i 30 mjeseci praćenja.</w:t>
      </w:r>
    </w:p>
    <w:p w14:paraId="7E95E811" w14:textId="77777777" w:rsidR="00896B32" w:rsidRPr="00896B32" w:rsidRDefault="00896B32" w:rsidP="00896B32">
      <w:pPr>
        <w:widowControl w:val="0"/>
        <w:autoSpaceDE w:val="0"/>
        <w:autoSpaceDN w:val="0"/>
        <w:spacing w:after="0" w:line="240" w:lineRule="auto"/>
        <w:ind w:left="418"/>
        <w:jc w:val="both"/>
        <w:rPr>
          <w:rFonts w:ascii="Times New Roman" w:eastAsia="Times New Roman" w:hAnsi="Times New Roman" w:cs="Times New Roman"/>
          <w:lang w:val="sr-Latn-ME"/>
        </w:rPr>
      </w:pPr>
    </w:p>
    <w:p w14:paraId="57F4D966"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Uopšteno, kvalitet života (engl. </w:t>
      </w:r>
      <w:r w:rsidRPr="00896B32">
        <w:rPr>
          <w:rFonts w:ascii="Times New Roman" w:eastAsia="Times New Roman" w:hAnsi="Times New Roman" w:cs="Times New Roman"/>
          <w:i/>
          <w:lang w:val="sr-Latn-ME"/>
        </w:rPr>
        <w:t>quality of life</w:t>
      </w:r>
      <w:r w:rsidRPr="00896B32">
        <w:rPr>
          <w:rFonts w:ascii="Times New Roman" w:eastAsia="Times New Roman" w:hAnsi="Times New Roman" w:cs="Times New Roman"/>
          <w:lang w:val="sr-Latn-ME"/>
        </w:rPr>
        <w:t>, QoL) i rezultati kliničke koristi dosljedno su pokazali poboljšanje u korist TCF grupe. Pacijenti liječeni TCF imali su do 5% duže vrijeme do definitivnog pogoršanja zdravstvenog statusa prema upitniku QLQ-C30 (p=0,0121) i duže vrijeme do definitivnog pogoršanja prema Karnofski indeksu (p=0,0088), u poređenju s pacijentima liječenim CF.</w:t>
      </w:r>
    </w:p>
    <w:p w14:paraId="6744F665"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p>
    <w:p w14:paraId="5BAD6073"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i/>
          <w:u w:val="single"/>
          <w:lang w:val="sr-Latn-ME"/>
        </w:rPr>
      </w:pPr>
      <w:r w:rsidRPr="00896B32">
        <w:rPr>
          <w:rFonts w:ascii="Times New Roman" w:eastAsia="Times New Roman" w:hAnsi="Times New Roman" w:cs="Times New Roman"/>
          <w:i/>
          <w:u w:val="single"/>
          <w:lang w:val="sr-Latn-ME"/>
        </w:rPr>
        <w:t>Karcinom glave i vrata</w:t>
      </w:r>
    </w:p>
    <w:p w14:paraId="2559FADD"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i/>
          <w:u w:val="single"/>
          <w:lang w:val="sr-Latn-ME"/>
        </w:rPr>
      </w:pPr>
    </w:p>
    <w:p w14:paraId="07F9B705" w14:textId="77777777" w:rsidR="00896B32" w:rsidRPr="00896B32" w:rsidRDefault="00896B32" w:rsidP="00896B32">
      <w:pPr>
        <w:widowControl w:val="0"/>
        <w:autoSpaceDE w:val="0"/>
        <w:autoSpaceDN w:val="0"/>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w:t>
      </w:r>
      <w:r w:rsidRPr="00896B32">
        <w:rPr>
          <w:rFonts w:ascii="Times New Roman" w:eastAsia="Times New Roman" w:hAnsi="Times New Roman" w:cs="Times New Roman"/>
          <w:lang w:val="sr-Latn-ME"/>
        </w:rPr>
        <w:tab/>
        <w:t>Indukciona hemoterapija praćena radioterapijom (TAX 323)</w:t>
      </w:r>
    </w:p>
    <w:p w14:paraId="11EF0047" w14:textId="77777777" w:rsidR="00896B32" w:rsidRPr="00896B32" w:rsidRDefault="00896B32" w:rsidP="00896B32">
      <w:pPr>
        <w:widowControl w:val="0"/>
        <w:autoSpaceDE w:val="0"/>
        <w:autoSpaceDN w:val="0"/>
        <w:spacing w:after="0" w:line="240" w:lineRule="auto"/>
        <w:ind w:right="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Bezbjednost primjene i efikasnost docetaksela u indukcionom liječenju pacijenata s karcinomom skvamoznih ćelija glave i vrata (SCCHN) procjenjivala se u fazi III multicentrične, randomizovane studije otvorenog tipa (TAX323). U ovoj je studiji 358 pacijenata s inoperabilnim, lokalno uznapredovalim SCCHN, WHO statusa performansi 0 ili 1, bilo randomizovano u jednu od dvije liječene grupe. Pacijenti u docetaksel grupi primali </w:t>
      </w:r>
      <w:r w:rsidRPr="00896B32">
        <w:rPr>
          <w:rFonts w:ascii="Times New Roman" w:eastAsia="Times New Roman" w:hAnsi="Times New Roman" w:cs="Times New Roman"/>
          <w:lang w:val="sr-Latn-ME"/>
        </w:rPr>
        <w:lastRenderedPageBreak/>
        <w:t>su docetaksel (T) 75 mg/m2, nakon čega je slijedio cisplatin (P) 75 mg/m2 te 5-fluorouracil (F) 750 mg/m2 dnevno u obliku kontinuirane infuzije tokom 5 dana. Ovaj protokol bio je primjenjivan svake tri sedmice, tokom 4 ciklusa, u slučaju da je barem najmanji odgovor (≥ 25% smanjenje dvodimenzionalno mjerene veličine tumora) bio primijećen nakon 2 ciklusa. Po završetku hemoterapije, s minimalnim intervalom od 4 sedmice i maksimalnim intervalom od 7 sedmica, pacijenti čija bolest nije napredovala liječeni su radioterapijom (RT), prema smjernicama ustanove u kojoj su liječeni, tokom 7 sedmica (TPF/RT). Pacijenti u uporednoj grupi primali su cisplatin (P) 100 mg/m2, nakon čega je slijedio 5-fluorouracil (F) 1000 mg/m2 dnevno tokom 5 dana. Taj režim je primjenjivan svake tri sedmice, tokom 4 ciklusa u slučaju da je barem minimalni odgovor (≥ 25% smanjenje dvodimenzionalno mjerene veličine tumora) bio primijećen nakon 2 ciklusa. Na kraju hemoterapije, s minimalnim intervalom od 4 sedmice i maksimalnim intervalom od 7 sedmica, pacijenti čija bolest nije napredovala liječeni su radioterapijom (RT), u skladu sa smjernicama ustanove u kojoj su liječeni, tokom 7 sedmica (PF/RT). Radioterapija zahvaćenog područja sprovodila se ili konvencionalnim frakcioniranjem (1,8 Gy-2,0 Gy jednom dnevno, 5 dana sedmično do ukupne doze od 66 do 70 Gy), ili akcelerisanim/hiperfrakcionisanim režimom zračenja (dva puta dnevno, s minimalnim razmakom između frakcija od 6 sati, 5 dana sedmično). Ukupna doza od 70 Gy preporučena je za akcelerisane protokole zračenja, i 74 Gy za hiperfrakcionisane protokole.</w:t>
      </w:r>
    </w:p>
    <w:p w14:paraId="18EA65E2" w14:textId="77777777" w:rsidR="00896B32" w:rsidRPr="00896B32" w:rsidRDefault="00896B32" w:rsidP="00896B32">
      <w:pPr>
        <w:widowControl w:val="0"/>
        <w:autoSpaceDE w:val="0"/>
        <w:autoSpaceDN w:val="0"/>
        <w:spacing w:after="0" w:line="240" w:lineRule="auto"/>
        <w:ind w:right="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 </w:t>
      </w:r>
    </w:p>
    <w:p w14:paraId="73534A84" w14:textId="77777777" w:rsidR="00896B32" w:rsidRPr="00896B32" w:rsidRDefault="00896B32" w:rsidP="00896B32">
      <w:pPr>
        <w:widowControl w:val="0"/>
        <w:autoSpaceDE w:val="0"/>
        <w:autoSpaceDN w:val="0"/>
        <w:spacing w:after="0" w:line="240" w:lineRule="auto"/>
        <w:ind w:right="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Hirurška resekcija je dopuštena nakon hemoterapije, prije ili nakon radioterapije. Pacijenti u TPF grupi primali su antibiotsku profilaksu ciprofloksacinom 500 mg peroralno dva puta dnevno tokom 10 dana, koju su počeli uzimati na peti dan svakog ciklusa, ili ekvivalentnim antibiotikom.</w:t>
      </w:r>
    </w:p>
    <w:p w14:paraId="5D5EABBA" w14:textId="77777777" w:rsidR="00896B32" w:rsidRPr="00896B32" w:rsidRDefault="00896B32" w:rsidP="00896B32">
      <w:pPr>
        <w:widowControl w:val="0"/>
        <w:autoSpaceDE w:val="0"/>
        <w:autoSpaceDN w:val="0"/>
        <w:spacing w:after="0" w:line="240" w:lineRule="auto"/>
        <w:ind w:right="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Primarni ishod ove studije, preživljavanje bez progresije bolesti (engl. </w:t>
      </w:r>
      <w:r w:rsidRPr="00896B32">
        <w:rPr>
          <w:rFonts w:ascii="Times New Roman" w:eastAsia="Times New Roman" w:hAnsi="Times New Roman" w:cs="Times New Roman"/>
          <w:i/>
          <w:lang w:val="sr-Latn-ME"/>
        </w:rPr>
        <w:t>progression-free survival</w:t>
      </w:r>
      <w:r w:rsidRPr="00896B32">
        <w:rPr>
          <w:rFonts w:ascii="Times New Roman" w:eastAsia="Times New Roman" w:hAnsi="Times New Roman" w:cs="Times New Roman"/>
          <w:lang w:val="sr-Latn-ME"/>
        </w:rPr>
        <w:t>, PFS), bio je značajno duži u korist TPF grupe u odnosu na PF grupu, p=0,0042 (medijana PFS: 11,4 prema 8,3 mjeseci), s ukupnom medijanom praćenja od 33,7 mjeseci. Ukupna medijana preživljavanja takođe je bila značajno duža u TPF grupi u odnosu na PF grupu (medijana OS: 18,6 prema 14,5 mjeseci), s rizikom smanjenja smrtnosti od 28%, p=0,0128. Rezultati efikasnosti prikazani su u donjoj tabeli:</w:t>
      </w:r>
    </w:p>
    <w:p w14:paraId="13EEEF7E" w14:textId="77777777" w:rsidR="00896B32" w:rsidRPr="00896B32" w:rsidRDefault="00896B32" w:rsidP="00896B32">
      <w:pPr>
        <w:widowControl w:val="0"/>
        <w:autoSpaceDE w:val="0"/>
        <w:autoSpaceDN w:val="0"/>
        <w:spacing w:after="0" w:line="240" w:lineRule="auto"/>
        <w:ind w:right="6"/>
        <w:jc w:val="both"/>
        <w:rPr>
          <w:rFonts w:ascii="Times New Roman" w:eastAsia="Times New Roman" w:hAnsi="Times New Roman" w:cs="Times New Roman"/>
          <w:lang w:val="sr-Latn-ME"/>
        </w:rPr>
      </w:pPr>
    </w:p>
    <w:p w14:paraId="50665DFC" w14:textId="77777777" w:rsidR="00896B32" w:rsidRPr="00896B32" w:rsidRDefault="00896B32" w:rsidP="00896B32">
      <w:pPr>
        <w:widowControl w:val="0"/>
        <w:autoSpaceDE w:val="0"/>
        <w:autoSpaceDN w:val="0"/>
        <w:spacing w:after="0" w:line="240" w:lineRule="auto"/>
        <w:ind w:right="6"/>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Efikasnost docetaksela u indukcionom liječenju pacijenata s inoperabilnim lokalno uznapredovalim SCCHN (analiza podataka pacijenata predviđenih za liječenje [</w:t>
      </w:r>
      <w:r w:rsidRPr="00896B32">
        <w:rPr>
          <w:rFonts w:ascii="Times New Roman" w:eastAsia="Times New Roman" w:hAnsi="Times New Roman" w:cs="Times New Roman"/>
          <w:i/>
          <w:u w:val="single"/>
          <w:lang w:val="sr-Latn-ME"/>
        </w:rPr>
        <w:t>Intent-to-Treat</w:t>
      </w:r>
      <w:r w:rsidRPr="00896B32">
        <w:rPr>
          <w:rFonts w:ascii="Times New Roman" w:eastAsia="Times New Roman" w:hAnsi="Times New Roman" w:cs="Times New Roman"/>
          <w:u w:val="single"/>
          <w:lang w:val="sr-Latn-ME"/>
        </w:rPr>
        <w:t>])</w:t>
      </w:r>
    </w:p>
    <w:p w14:paraId="023062A5" w14:textId="77777777" w:rsidR="00896B32" w:rsidRP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u w:val="single"/>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3"/>
        <w:gridCol w:w="1700"/>
        <w:gridCol w:w="1558"/>
      </w:tblGrid>
      <w:tr w:rsidR="00896B32" w:rsidRPr="00896B32" w14:paraId="4DD3A0A7" w14:textId="77777777" w:rsidTr="00CA6507">
        <w:trPr>
          <w:trHeight w:val="759"/>
          <w:jc w:val="center"/>
        </w:trPr>
        <w:tc>
          <w:tcPr>
            <w:tcW w:w="5233" w:type="dxa"/>
          </w:tcPr>
          <w:p w14:paraId="1544FC1B"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Ishod</w:t>
            </w:r>
          </w:p>
        </w:tc>
        <w:tc>
          <w:tcPr>
            <w:tcW w:w="1700" w:type="dxa"/>
          </w:tcPr>
          <w:p w14:paraId="12885914" w14:textId="77777777" w:rsidR="00896B32" w:rsidRPr="00896B32" w:rsidRDefault="00896B32" w:rsidP="00CA6507">
            <w:pPr>
              <w:widowControl w:val="0"/>
              <w:autoSpaceDE w:val="0"/>
              <w:autoSpaceDN w:val="0"/>
              <w:spacing w:after="0" w:line="240" w:lineRule="auto"/>
              <w:ind w:left="341" w:hanging="90"/>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Docetaksel +</w:t>
            </w:r>
          </w:p>
          <w:p w14:paraId="13CE0067" w14:textId="77777777" w:rsidR="00896B32" w:rsidRPr="00896B32" w:rsidRDefault="00896B32" w:rsidP="00CA6507">
            <w:pPr>
              <w:widowControl w:val="0"/>
              <w:autoSpaceDE w:val="0"/>
              <w:autoSpaceDN w:val="0"/>
              <w:spacing w:before="4" w:after="0" w:line="240" w:lineRule="auto"/>
              <w:ind w:left="505" w:right="312" w:hanging="165"/>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Cis + 5-FU n = 177</w:t>
            </w:r>
          </w:p>
        </w:tc>
        <w:tc>
          <w:tcPr>
            <w:tcW w:w="1558" w:type="dxa"/>
          </w:tcPr>
          <w:p w14:paraId="60F2225E" w14:textId="77777777" w:rsidR="00896B32" w:rsidRPr="00896B32" w:rsidRDefault="00896B32" w:rsidP="00CA6507">
            <w:pPr>
              <w:widowControl w:val="0"/>
              <w:autoSpaceDE w:val="0"/>
              <w:autoSpaceDN w:val="0"/>
              <w:spacing w:after="0" w:line="240" w:lineRule="auto"/>
              <w:ind w:left="250" w:right="240"/>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Cis + 5-FU</w:t>
            </w:r>
          </w:p>
          <w:p w14:paraId="441D5DC5" w14:textId="77777777" w:rsidR="00896B32" w:rsidRPr="00896B32" w:rsidRDefault="00896B32" w:rsidP="00CA6507">
            <w:pPr>
              <w:widowControl w:val="0"/>
              <w:autoSpaceDE w:val="0"/>
              <w:autoSpaceDN w:val="0"/>
              <w:spacing w:before="10" w:after="0" w:line="240" w:lineRule="auto"/>
              <w:jc w:val="center"/>
              <w:rPr>
                <w:rFonts w:ascii="Times New Roman" w:eastAsia="Times New Roman" w:hAnsi="Times New Roman" w:cs="Times New Roman"/>
                <w:lang w:val="sr-Latn-ME"/>
              </w:rPr>
            </w:pPr>
          </w:p>
          <w:p w14:paraId="35A31E71" w14:textId="77777777" w:rsidR="00896B32" w:rsidRPr="00896B32" w:rsidRDefault="00896B32" w:rsidP="00CA6507">
            <w:pPr>
              <w:widowControl w:val="0"/>
              <w:autoSpaceDE w:val="0"/>
              <w:autoSpaceDN w:val="0"/>
              <w:spacing w:after="0" w:line="240" w:lineRule="auto"/>
              <w:ind w:left="250" w:right="237"/>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n = 181</w:t>
            </w:r>
          </w:p>
        </w:tc>
      </w:tr>
      <w:tr w:rsidR="00896B32" w:rsidRPr="00896B32" w14:paraId="500D9460" w14:textId="77777777" w:rsidTr="00CA6507">
        <w:trPr>
          <w:trHeight w:val="504"/>
          <w:jc w:val="center"/>
        </w:trPr>
        <w:tc>
          <w:tcPr>
            <w:tcW w:w="5233" w:type="dxa"/>
            <w:vMerge w:val="restart"/>
          </w:tcPr>
          <w:p w14:paraId="4AC70B12" w14:textId="77777777" w:rsidR="00896B32" w:rsidRPr="00896B32" w:rsidRDefault="00896B32" w:rsidP="00CA6507">
            <w:pPr>
              <w:widowControl w:val="0"/>
              <w:autoSpaceDE w:val="0"/>
              <w:autoSpaceDN w:val="0"/>
              <w:spacing w:after="0" w:line="240" w:lineRule="auto"/>
              <w:ind w:left="107" w:right="154"/>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Medijana preživljavanja bez progresije bolesti (mjeseci) (95% CI)</w:t>
            </w:r>
          </w:p>
          <w:p w14:paraId="51009AAA" w14:textId="77777777" w:rsidR="00896B32" w:rsidRPr="00896B32" w:rsidRDefault="00896B32" w:rsidP="00CA6507">
            <w:pPr>
              <w:widowControl w:val="0"/>
              <w:autoSpaceDE w:val="0"/>
              <w:autoSpaceDN w:val="0"/>
              <w:spacing w:before="6" w:after="0" w:line="240" w:lineRule="auto"/>
              <w:ind w:left="107" w:right="2469"/>
              <w:rPr>
                <w:rFonts w:ascii="Times New Roman" w:eastAsia="Times New Roman" w:hAnsi="Times New Roman" w:cs="Times New Roman"/>
                <w:lang w:val="sr-Latn-ME"/>
              </w:rPr>
            </w:pPr>
            <w:r w:rsidRPr="00896B32">
              <w:rPr>
                <w:rFonts w:ascii="Times New Roman" w:eastAsia="Times New Roman" w:hAnsi="Times New Roman" w:cs="Times New Roman"/>
                <w:lang w:val="sr-Latn-ME"/>
              </w:rPr>
              <w:t>Prilagođeni odnos hazarda (95% CI)</w:t>
            </w:r>
          </w:p>
          <w:p w14:paraId="1F3A3F88" w14:textId="77777777" w:rsidR="00896B32" w:rsidRPr="00896B32" w:rsidRDefault="00896B32" w:rsidP="00CA6507">
            <w:pPr>
              <w:widowControl w:val="0"/>
              <w:autoSpaceDE w:val="0"/>
              <w:autoSpaceDN w:val="0"/>
              <w:spacing w:after="0" w:line="240" w:lineRule="auto"/>
              <w:ind w:left="107"/>
              <w:rPr>
                <w:rFonts w:ascii="Times New Roman" w:eastAsia="Times New Roman" w:hAnsi="Times New Roman" w:cs="Times New Roman"/>
                <w:lang w:val="sr-Latn-ME"/>
              </w:rPr>
            </w:pPr>
            <w:r w:rsidRPr="00896B32">
              <w:rPr>
                <w:rFonts w:ascii="Times New Roman" w:eastAsia="Times New Roman" w:hAnsi="Times New Roman" w:cs="Times New Roman"/>
                <w:lang w:val="sr-Latn-ME"/>
              </w:rPr>
              <w:t>*p-vrijednost</w:t>
            </w:r>
          </w:p>
        </w:tc>
        <w:tc>
          <w:tcPr>
            <w:tcW w:w="1700" w:type="dxa"/>
          </w:tcPr>
          <w:p w14:paraId="18A3FABB" w14:textId="77777777" w:rsidR="00896B32" w:rsidRPr="00896B32" w:rsidRDefault="00896B32" w:rsidP="00CA6507">
            <w:pPr>
              <w:widowControl w:val="0"/>
              <w:autoSpaceDE w:val="0"/>
              <w:autoSpaceDN w:val="0"/>
              <w:spacing w:after="0" w:line="240" w:lineRule="auto"/>
              <w:ind w:left="334" w:right="325"/>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11,4</w:t>
            </w:r>
          </w:p>
          <w:p w14:paraId="65D6A5DB" w14:textId="77777777" w:rsidR="00896B32" w:rsidRPr="00896B32" w:rsidRDefault="00896B32" w:rsidP="00CA6507">
            <w:pPr>
              <w:widowControl w:val="0"/>
              <w:autoSpaceDE w:val="0"/>
              <w:autoSpaceDN w:val="0"/>
              <w:spacing w:after="0" w:line="240" w:lineRule="auto"/>
              <w:ind w:left="335" w:right="325"/>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(10,1-14,0)</w:t>
            </w:r>
          </w:p>
        </w:tc>
        <w:tc>
          <w:tcPr>
            <w:tcW w:w="1558" w:type="dxa"/>
          </w:tcPr>
          <w:p w14:paraId="76A5BF29" w14:textId="77777777" w:rsidR="00896B32" w:rsidRPr="00896B32" w:rsidRDefault="00896B32" w:rsidP="00CA6507">
            <w:pPr>
              <w:widowControl w:val="0"/>
              <w:autoSpaceDE w:val="0"/>
              <w:autoSpaceDN w:val="0"/>
              <w:spacing w:after="0" w:line="240" w:lineRule="auto"/>
              <w:ind w:left="250" w:right="23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8,3</w:t>
            </w:r>
          </w:p>
          <w:p w14:paraId="4FA38AB8" w14:textId="77777777" w:rsidR="00896B32" w:rsidRPr="00896B32" w:rsidRDefault="00896B32" w:rsidP="00CA6507">
            <w:pPr>
              <w:widowControl w:val="0"/>
              <w:autoSpaceDE w:val="0"/>
              <w:autoSpaceDN w:val="0"/>
              <w:spacing w:after="0" w:line="240" w:lineRule="auto"/>
              <w:ind w:left="250" w:right="23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(7,4-9,1)</w:t>
            </w:r>
          </w:p>
        </w:tc>
      </w:tr>
      <w:tr w:rsidR="00896B32" w:rsidRPr="00896B32" w14:paraId="56FF6DE8" w14:textId="77777777" w:rsidTr="00CA6507">
        <w:trPr>
          <w:trHeight w:val="759"/>
          <w:jc w:val="center"/>
        </w:trPr>
        <w:tc>
          <w:tcPr>
            <w:tcW w:w="5233" w:type="dxa"/>
            <w:vMerge/>
            <w:tcBorders>
              <w:top w:val="nil"/>
            </w:tcBorders>
          </w:tcPr>
          <w:p w14:paraId="3402176B" w14:textId="77777777" w:rsidR="00896B32" w:rsidRPr="00896B32" w:rsidRDefault="00896B32" w:rsidP="00CA6507">
            <w:pPr>
              <w:spacing w:after="0" w:line="240" w:lineRule="auto"/>
              <w:rPr>
                <w:rFonts w:ascii="Times New Roman" w:eastAsia="Times New Roman" w:hAnsi="Times New Roman" w:cs="Times New Roman"/>
                <w:lang w:val="sr-Latn-ME"/>
              </w:rPr>
            </w:pPr>
          </w:p>
        </w:tc>
        <w:tc>
          <w:tcPr>
            <w:tcW w:w="3258" w:type="dxa"/>
            <w:gridSpan w:val="2"/>
          </w:tcPr>
          <w:p w14:paraId="4F4936F7" w14:textId="77777777" w:rsidR="00896B32" w:rsidRPr="00896B32" w:rsidRDefault="00896B32" w:rsidP="00CA6507">
            <w:pPr>
              <w:widowControl w:val="0"/>
              <w:autoSpaceDE w:val="0"/>
              <w:autoSpaceDN w:val="0"/>
              <w:spacing w:after="0" w:line="240" w:lineRule="auto"/>
              <w:ind w:left="1114" w:right="1103"/>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0,70</w:t>
            </w:r>
          </w:p>
          <w:p w14:paraId="46CE8C6E" w14:textId="77777777" w:rsidR="00896B32" w:rsidRPr="00896B32" w:rsidRDefault="00896B32" w:rsidP="00CA6507">
            <w:pPr>
              <w:widowControl w:val="0"/>
              <w:autoSpaceDE w:val="0"/>
              <w:autoSpaceDN w:val="0"/>
              <w:spacing w:after="0" w:line="240" w:lineRule="auto"/>
              <w:ind w:left="1115" w:right="1103"/>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(0,55-0,89)</w:t>
            </w:r>
          </w:p>
          <w:p w14:paraId="7CEE249C" w14:textId="77777777" w:rsidR="00896B32" w:rsidRPr="00896B32" w:rsidRDefault="00896B32" w:rsidP="00CA6507">
            <w:pPr>
              <w:widowControl w:val="0"/>
              <w:autoSpaceDE w:val="0"/>
              <w:autoSpaceDN w:val="0"/>
              <w:spacing w:after="0" w:line="240" w:lineRule="auto"/>
              <w:ind w:left="1113" w:right="1103"/>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0,0042</w:t>
            </w:r>
          </w:p>
        </w:tc>
      </w:tr>
      <w:tr w:rsidR="00896B32" w:rsidRPr="00896B32" w14:paraId="2D9023F3" w14:textId="77777777" w:rsidTr="00CA6507">
        <w:trPr>
          <w:trHeight w:val="506"/>
          <w:jc w:val="center"/>
        </w:trPr>
        <w:tc>
          <w:tcPr>
            <w:tcW w:w="5233" w:type="dxa"/>
            <w:vMerge w:val="restart"/>
          </w:tcPr>
          <w:p w14:paraId="2028333A" w14:textId="77777777" w:rsidR="00896B32" w:rsidRPr="00896B32" w:rsidRDefault="00896B32" w:rsidP="00CA6507">
            <w:pPr>
              <w:widowControl w:val="0"/>
              <w:autoSpaceDE w:val="0"/>
              <w:autoSpaceDN w:val="0"/>
              <w:spacing w:after="0" w:line="240" w:lineRule="auto"/>
              <w:ind w:left="107" w:right="2091"/>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Medijana preživljavanja (mjeseci) (95% CI)</w:t>
            </w:r>
          </w:p>
          <w:p w14:paraId="4141F8A9" w14:textId="77777777" w:rsidR="00896B32" w:rsidRPr="00896B32" w:rsidRDefault="00896B32" w:rsidP="00CA6507">
            <w:pPr>
              <w:widowControl w:val="0"/>
              <w:autoSpaceDE w:val="0"/>
              <w:autoSpaceDN w:val="0"/>
              <w:spacing w:before="7" w:after="0" w:line="240" w:lineRule="auto"/>
              <w:ind w:left="107" w:right="3490"/>
              <w:rPr>
                <w:rFonts w:ascii="Times New Roman" w:eastAsia="Times New Roman" w:hAnsi="Times New Roman" w:cs="Times New Roman"/>
                <w:lang w:val="sr-Latn-ME"/>
              </w:rPr>
            </w:pPr>
            <w:r w:rsidRPr="00896B32">
              <w:rPr>
                <w:rFonts w:ascii="Times New Roman" w:eastAsia="Times New Roman" w:hAnsi="Times New Roman" w:cs="Times New Roman"/>
                <w:lang w:val="sr-Latn-ME"/>
              </w:rPr>
              <w:t>Odnos hazarda (95% CI)</w:t>
            </w:r>
          </w:p>
          <w:p w14:paraId="1AED34E7" w14:textId="77777777" w:rsidR="00896B32" w:rsidRPr="00896B32" w:rsidRDefault="00896B32" w:rsidP="00CA6507">
            <w:pPr>
              <w:widowControl w:val="0"/>
              <w:autoSpaceDE w:val="0"/>
              <w:autoSpaceDN w:val="0"/>
              <w:spacing w:after="0" w:line="240" w:lineRule="auto"/>
              <w:ind w:left="107"/>
              <w:rPr>
                <w:rFonts w:ascii="Times New Roman" w:eastAsia="Times New Roman" w:hAnsi="Times New Roman" w:cs="Times New Roman"/>
                <w:lang w:val="sr-Latn-ME"/>
              </w:rPr>
            </w:pPr>
            <w:r w:rsidRPr="00896B32">
              <w:rPr>
                <w:rFonts w:ascii="Times New Roman" w:eastAsia="Times New Roman" w:hAnsi="Times New Roman" w:cs="Times New Roman"/>
                <w:lang w:val="sr-Latn-ME"/>
              </w:rPr>
              <w:t>**p-vrijednost</w:t>
            </w:r>
          </w:p>
        </w:tc>
        <w:tc>
          <w:tcPr>
            <w:tcW w:w="1700" w:type="dxa"/>
          </w:tcPr>
          <w:p w14:paraId="19133CAA" w14:textId="77777777" w:rsidR="00896B32" w:rsidRPr="00896B32" w:rsidRDefault="00896B32" w:rsidP="00CA6507">
            <w:pPr>
              <w:widowControl w:val="0"/>
              <w:autoSpaceDE w:val="0"/>
              <w:autoSpaceDN w:val="0"/>
              <w:spacing w:after="0" w:line="240" w:lineRule="auto"/>
              <w:ind w:left="334" w:right="325"/>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18,6</w:t>
            </w:r>
          </w:p>
          <w:p w14:paraId="120B08D2" w14:textId="77777777" w:rsidR="00896B32" w:rsidRPr="00896B32" w:rsidRDefault="00896B32" w:rsidP="00CA6507">
            <w:pPr>
              <w:widowControl w:val="0"/>
              <w:autoSpaceDE w:val="0"/>
              <w:autoSpaceDN w:val="0"/>
              <w:spacing w:after="0" w:line="240" w:lineRule="auto"/>
              <w:ind w:left="335" w:right="325"/>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(15,7-24,0)</w:t>
            </w:r>
          </w:p>
        </w:tc>
        <w:tc>
          <w:tcPr>
            <w:tcW w:w="1558" w:type="dxa"/>
          </w:tcPr>
          <w:p w14:paraId="4C5E2992" w14:textId="77777777" w:rsidR="00896B32" w:rsidRPr="00896B32" w:rsidRDefault="00896B32" w:rsidP="00CA6507">
            <w:pPr>
              <w:widowControl w:val="0"/>
              <w:autoSpaceDE w:val="0"/>
              <w:autoSpaceDN w:val="0"/>
              <w:spacing w:after="0" w:line="240" w:lineRule="auto"/>
              <w:ind w:left="250" w:right="23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14,5</w:t>
            </w:r>
          </w:p>
          <w:p w14:paraId="536D923E" w14:textId="77777777" w:rsidR="00896B32" w:rsidRPr="00896B32" w:rsidRDefault="00896B32" w:rsidP="00CA6507">
            <w:pPr>
              <w:widowControl w:val="0"/>
              <w:autoSpaceDE w:val="0"/>
              <w:autoSpaceDN w:val="0"/>
              <w:spacing w:after="0" w:line="240" w:lineRule="auto"/>
              <w:ind w:left="250" w:right="23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(11,6-18,7)</w:t>
            </w:r>
          </w:p>
        </w:tc>
      </w:tr>
      <w:tr w:rsidR="00896B32" w:rsidRPr="00896B32" w14:paraId="3E92D91C" w14:textId="77777777" w:rsidTr="00CA6507">
        <w:trPr>
          <w:trHeight w:val="759"/>
          <w:jc w:val="center"/>
        </w:trPr>
        <w:tc>
          <w:tcPr>
            <w:tcW w:w="5233" w:type="dxa"/>
            <w:vMerge/>
            <w:tcBorders>
              <w:top w:val="nil"/>
            </w:tcBorders>
          </w:tcPr>
          <w:p w14:paraId="0DBFE970" w14:textId="77777777" w:rsidR="00896B32" w:rsidRPr="00896B32" w:rsidRDefault="00896B32" w:rsidP="00CA6507">
            <w:pPr>
              <w:spacing w:after="0" w:line="240" w:lineRule="auto"/>
              <w:rPr>
                <w:rFonts w:ascii="Times New Roman" w:eastAsia="Times New Roman" w:hAnsi="Times New Roman" w:cs="Times New Roman"/>
                <w:lang w:val="sr-Latn-ME"/>
              </w:rPr>
            </w:pPr>
          </w:p>
        </w:tc>
        <w:tc>
          <w:tcPr>
            <w:tcW w:w="3258" w:type="dxa"/>
            <w:gridSpan w:val="2"/>
          </w:tcPr>
          <w:p w14:paraId="166B1E18" w14:textId="77777777" w:rsidR="00896B32" w:rsidRPr="00896B32" w:rsidRDefault="00896B32" w:rsidP="00CA6507">
            <w:pPr>
              <w:widowControl w:val="0"/>
              <w:autoSpaceDE w:val="0"/>
              <w:autoSpaceDN w:val="0"/>
              <w:spacing w:after="0" w:line="240" w:lineRule="auto"/>
              <w:ind w:left="1114" w:right="1103"/>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0,72</w:t>
            </w:r>
          </w:p>
          <w:p w14:paraId="266E3F3C" w14:textId="77777777" w:rsidR="00896B32" w:rsidRPr="00896B32" w:rsidRDefault="00896B32" w:rsidP="00CA6507">
            <w:pPr>
              <w:widowControl w:val="0"/>
              <w:autoSpaceDE w:val="0"/>
              <w:autoSpaceDN w:val="0"/>
              <w:spacing w:after="0" w:line="240" w:lineRule="auto"/>
              <w:ind w:left="1115" w:right="1103"/>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(0,56-0,93)</w:t>
            </w:r>
          </w:p>
          <w:p w14:paraId="6E7CA355" w14:textId="77777777" w:rsidR="00896B32" w:rsidRPr="00896B32" w:rsidRDefault="00896B32" w:rsidP="00CA6507">
            <w:pPr>
              <w:widowControl w:val="0"/>
              <w:autoSpaceDE w:val="0"/>
              <w:autoSpaceDN w:val="0"/>
              <w:spacing w:after="0" w:line="240" w:lineRule="auto"/>
              <w:ind w:left="1113" w:right="1103"/>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0,0128</w:t>
            </w:r>
          </w:p>
        </w:tc>
      </w:tr>
      <w:tr w:rsidR="00896B32" w:rsidRPr="00896B32" w14:paraId="29DA41F8" w14:textId="77777777" w:rsidTr="00CA6507">
        <w:trPr>
          <w:trHeight w:val="505"/>
          <w:jc w:val="center"/>
        </w:trPr>
        <w:tc>
          <w:tcPr>
            <w:tcW w:w="5233" w:type="dxa"/>
            <w:vMerge w:val="restart"/>
          </w:tcPr>
          <w:p w14:paraId="229FC9EF" w14:textId="77777777" w:rsidR="00896B32" w:rsidRPr="00896B32" w:rsidRDefault="00896B32" w:rsidP="00CA6507">
            <w:pPr>
              <w:widowControl w:val="0"/>
              <w:autoSpaceDE w:val="0"/>
              <w:autoSpaceDN w:val="0"/>
              <w:spacing w:after="0" w:line="240" w:lineRule="auto"/>
              <w:ind w:left="107" w:right="752"/>
              <w:rPr>
                <w:rFonts w:ascii="Times New Roman" w:eastAsia="Times New Roman" w:hAnsi="Times New Roman" w:cs="Times New Roman"/>
                <w:lang w:val="sr-Latn-ME"/>
              </w:rPr>
            </w:pPr>
            <w:r w:rsidRPr="00896B32">
              <w:rPr>
                <w:rFonts w:ascii="Times New Roman" w:eastAsia="Times New Roman" w:hAnsi="Times New Roman" w:cs="Times New Roman"/>
                <w:lang w:val="sr-Latn-ME"/>
              </w:rPr>
              <w:t>Najbolji ukupni odgovor na hemoterapiju (%) (95% CI)</w:t>
            </w:r>
          </w:p>
          <w:p w14:paraId="6712A998" w14:textId="77777777" w:rsidR="00896B32" w:rsidRPr="00896B32" w:rsidRDefault="00896B32" w:rsidP="00CA6507">
            <w:pPr>
              <w:widowControl w:val="0"/>
              <w:autoSpaceDE w:val="0"/>
              <w:autoSpaceDN w:val="0"/>
              <w:spacing w:before="7" w:after="0" w:line="240" w:lineRule="auto"/>
              <w:ind w:left="107"/>
              <w:rPr>
                <w:rFonts w:ascii="Times New Roman" w:eastAsia="Times New Roman" w:hAnsi="Times New Roman" w:cs="Times New Roman"/>
                <w:lang w:val="sr-Latn-ME"/>
              </w:rPr>
            </w:pPr>
            <w:r w:rsidRPr="00896B32">
              <w:rPr>
                <w:rFonts w:ascii="Times New Roman" w:eastAsia="Times New Roman" w:hAnsi="Times New Roman" w:cs="Times New Roman"/>
                <w:lang w:val="sr-Latn-ME"/>
              </w:rPr>
              <w:t>***p-vrijednost</w:t>
            </w:r>
          </w:p>
        </w:tc>
        <w:tc>
          <w:tcPr>
            <w:tcW w:w="1700" w:type="dxa"/>
          </w:tcPr>
          <w:p w14:paraId="520108E7" w14:textId="77777777" w:rsidR="00896B32" w:rsidRPr="00896B32" w:rsidRDefault="00896B32" w:rsidP="00CA6507">
            <w:pPr>
              <w:widowControl w:val="0"/>
              <w:autoSpaceDE w:val="0"/>
              <w:autoSpaceDN w:val="0"/>
              <w:spacing w:after="0" w:line="240" w:lineRule="auto"/>
              <w:ind w:left="334" w:right="325"/>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67,8</w:t>
            </w:r>
          </w:p>
          <w:p w14:paraId="0CBF7A36" w14:textId="77777777" w:rsidR="00896B32" w:rsidRPr="00896B32" w:rsidRDefault="00896B32" w:rsidP="00CA6507">
            <w:pPr>
              <w:widowControl w:val="0"/>
              <w:autoSpaceDE w:val="0"/>
              <w:autoSpaceDN w:val="0"/>
              <w:spacing w:after="0" w:line="240" w:lineRule="auto"/>
              <w:ind w:left="335" w:right="325"/>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(60,4-74,6)</w:t>
            </w:r>
          </w:p>
        </w:tc>
        <w:tc>
          <w:tcPr>
            <w:tcW w:w="1558" w:type="dxa"/>
          </w:tcPr>
          <w:p w14:paraId="28C01980" w14:textId="77777777" w:rsidR="00896B32" w:rsidRPr="00896B32" w:rsidRDefault="00896B32" w:rsidP="00CA6507">
            <w:pPr>
              <w:widowControl w:val="0"/>
              <w:autoSpaceDE w:val="0"/>
              <w:autoSpaceDN w:val="0"/>
              <w:spacing w:after="0" w:line="240" w:lineRule="auto"/>
              <w:ind w:left="250" w:right="23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53,6</w:t>
            </w:r>
          </w:p>
          <w:p w14:paraId="6C9EF999" w14:textId="77777777" w:rsidR="00896B32" w:rsidRPr="00896B32" w:rsidRDefault="00896B32" w:rsidP="00CA6507">
            <w:pPr>
              <w:widowControl w:val="0"/>
              <w:autoSpaceDE w:val="0"/>
              <w:autoSpaceDN w:val="0"/>
              <w:spacing w:after="0" w:line="240" w:lineRule="auto"/>
              <w:ind w:left="250" w:right="23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(46,0-61,0)</w:t>
            </w:r>
          </w:p>
        </w:tc>
      </w:tr>
      <w:tr w:rsidR="00896B32" w:rsidRPr="00896B32" w14:paraId="65FE629A" w14:textId="77777777" w:rsidTr="00CA6507">
        <w:trPr>
          <w:trHeight w:val="252"/>
          <w:jc w:val="center"/>
        </w:trPr>
        <w:tc>
          <w:tcPr>
            <w:tcW w:w="5233" w:type="dxa"/>
            <w:vMerge/>
            <w:tcBorders>
              <w:top w:val="nil"/>
            </w:tcBorders>
          </w:tcPr>
          <w:p w14:paraId="35218369" w14:textId="77777777" w:rsidR="00896B32" w:rsidRPr="00896B32" w:rsidRDefault="00896B32" w:rsidP="00CA6507">
            <w:pPr>
              <w:spacing w:after="0" w:line="240" w:lineRule="auto"/>
              <w:rPr>
                <w:rFonts w:ascii="Times New Roman" w:eastAsia="Times New Roman" w:hAnsi="Times New Roman" w:cs="Times New Roman"/>
                <w:lang w:val="sr-Latn-ME"/>
              </w:rPr>
            </w:pPr>
          </w:p>
        </w:tc>
        <w:tc>
          <w:tcPr>
            <w:tcW w:w="3258" w:type="dxa"/>
            <w:gridSpan w:val="2"/>
          </w:tcPr>
          <w:p w14:paraId="61BB3573" w14:textId="77777777" w:rsidR="00896B32" w:rsidRPr="00896B32" w:rsidRDefault="00896B32" w:rsidP="00CA6507">
            <w:pPr>
              <w:widowControl w:val="0"/>
              <w:autoSpaceDE w:val="0"/>
              <w:autoSpaceDN w:val="0"/>
              <w:spacing w:after="0" w:line="240" w:lineRule="auto"/>
              <w:ind w:left="1114" w:right="1103"/>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0,006</w:t>
            </w:r>
          </w:p>
        </w:tc>
      </w:tr>
      <w:tr w:rsidR="00896B32" w:rsidRPr="00896B32" w14:paraId="4924199F" w14:textId="77777777" w:rsidTr="00CA6507">
        <w:trPr>
          <w:trHeight w:val="759"/>
          <w:jc w:val="center"/>
        </w:trPr>
        <w:tc>
          <w:tcPr>
            <w:tcW w:w="5233" w:type="dxa"/>
            <w:vMerge w:val="restart"/>
          </w:tcPr>
          <w:p w14:paraId="6B19A860" w14:textId="77777777" w:rsidR="00896B32" w:rsidRPr="00896B32" w:rsidRDefault="00896B32" w:rsidP="00CA6507">
            <w:pPr>
              <w:widowControl w:val="0"/>
              <w:autoSpaceDE w:val="0"/>
              <w:autoSpaceDN w:val="0"/>
              <w:spacing w:after="0" w:line="240" w:lineRule="auto"/>
              <w:ind w:left="107" w:right="184"/>
              <w:rPr>
                <w:rFonts w:ascii="Times New Roman" w:eastAsia="Times New Roman" w:hAnsi="Times New Roman" w:cs="Times New Roman"/>
                <w:lang w:val="sr-Latn-ME"/>
              </w:rPr>
            </w:pPr>
            <w:r w:rsidRPr="00896B32">
              <w:rPr>
                <w:rFonts w:ascii="Times New Roman" w:eastAsia="Times New Roman" w:hAnsi="Times New Roman" w:cs="Times New Roman"/>
                <w:lang w:val="sr-Latn-ME"/>
              </w:rPr>
              <w:t>Najbolji ukupni odgovor na liječenje tokom studije [hemoterapija +/- radioterapija] (%)</w:t>
            </w:r>
          </w:p>
          <w:p w14:paraId="525D636F" w14:textId="77777777" w:rsidR="00896B32" w:rsidRPr="00896B32" w:rsidRDefault="00896B32" w:rsidP="00CA6507">
            <w:pPr>
              <w:widowControl w:val="0"/>
              <w:autoSpaceDE w:val="0"/>
              <w:autoSpaceDN w:val="0"/>
              <w:spacing w:after="0" w:line="240" w:lineRule="auto"/>
              <w:ind w:left="107"/>
              <w:rPr>
                <w:rFonts w:ascii="Times New Roman" w:eastAsia="Times New Roman" w:hAnsi="Times New Roman" w:cs="Times New Roman"/>
                <w:lang w:val="sr-Latn-ME"/>
              </w:rPr>
            </w:pPr>
            <w:r w:rsidRPr="00896B32">
              <w:rPr>
                <w:rFonts w:ascii="Times New Roman" w:eastAsia="Times New Roman" w:hAnsi="Times New Roman" w:cs="Times New Roman"/>
                <w:lang w:val="sr-Latn-ME"/>
              </w:rPr>
              <w:t>(95% CI)</w:t>
            </w:r>
          </w:p>
          <w:p w14:paraId="63BC7D34" w14:textId="77777777" w:rsidR="00896B32" w:rsidRPr="00896B32" w:rsidRDefault="00896B32" w:rsidP="00CA6507">
            <w:pPr>
              <w:widowControl w:val="0"/>
              <w:autoSpaceDE w:val="0"/>
              <w:autoSpaceDN w:val="0"/>
              <w:spacing w:before="7" w:after="0" w:line="240" w:lineRule="auto"/>
              <w:ind w:left="107"/>
              <w:rPr>
                <w:rFonts w:ascii="Times New Roman" w:eastAsia="Times New Roman" w:hAnsi="Times New Roman" w:cs="Times New Roman"/>
                <w:lang w:val="sr-Latn-ME"/>
              </w:rPr>
            </w:pPr>
            <w:r w:rsidRPr="00896B32">
              <w:rPr>
                <w:rFonts w:ascii="Times New Roman" w:eastAsia="Times New Roman" w:hAnsi="Times New Roman" w:cs="Times New Roman"/>
                <w:lang w:val="sr-Latn-ME"/>
              </w:rPr>
              <w:t>***p- vrijednost</w:t>
            </w:r>
          </w:p>
        </w:tc>
        <w:tc>
          <w:tcPr>
            <w:tcW w:w="1700" w:type="dxa"/>
          </w:tcPr>
          <w:p w14:paraId="511C1299" w14:textId="77777777" w:rsidR="00896B32" w:rsidRPr="00896B32" w:rsidRDefault="00896B32" w:rsidP="00CA6507">
            <w:pPr>
              <w:widowControl w:val="0"/>
              <w:autoSpaceDE w:val="0"/>
              <w:autoSpaceDN w:val="0"/>
              <w:spacing w:before="8" w:after="0" w:line="240" w:lineRule="auto"/>
              <w:jc w:val="center"/>
              <w:rPr>
                <w:rFonts w:ascii="Times New Roman" w:eastAsia="Times New Roman" w:hAnsi="Times New Roman" w:cs="Times New Roman"/>
                <w:lang w:val="sr-Latn-ME"/>
              </w:rPr>
            </w:pPr>
          </w:p>
          <w:p w14:paraId="3D026833" w14:textId="77777777" w:rsidR="00896B32" w:rsidRPr="00896B32" w:rsidRDefault="00896B32" w:rsidP="00CA6507">
            <w:pPr>
              <w:widowControl w:val="0"/>
              <w:autoSpaceDE w:val="0"/>
              <w:autoSpaceDN w:val="0"/>
              <w:spacing w:before="1" w:after="0" w:line="240" w:lineRule="auto"/>
              <w:ind w:left="334" w:right="325"/>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72,3</w:t>
            </w:r>
          </w:p>
          <w:p w14:paraId="20644698" w14:textId="77777777" w:rsidR="00896B32" w:rsidRPr="00896B32" w:rsidRDefault="00896B32" w:rsidP="00CA6507">
            <w:pPr>
              <w:widowControl w:val="0"/>
              <w:autoSpaceDE w:val="0"/>
              <w:autoSpaceDN w:val="0"/>
              <w:spacing w:after="0" w:line="240" w:lineRule="auto"/>
              <w:ind w:left="335" w:right="325"/>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(65,1-78,8)</w:t>
            </w:r>
          </w:p>
        </w:tc>
        <w:tc>
          <w:tcPr>
            <w:tcW w:w="1558" w:type="dxa"/>
          </w:tcPr>
          <w:p w14:paraId="41F4F56F" w14:textId="77777777" w:rsidR="00896B32" w:rsidRPr="00896B32" w:rsidRDefault="00896B32" w:rsidP="00CA6507">
            <w:pPr>
              <w:widowControl w:val="0"/>
              <w:autoSpaceDE w:val="0"/>
              <w:autoSpaceDN w:val="0"/>
              <w:spacing w:before="8" w:after="0" w:line="240" w:lineRule="auto"/>
              <w:jc w:val="center"/>
              <w:rPr>
                <w:rFonts w:ascii="Times New Roman" w:eastAsia="Times New Roman" w:hAnsi="Times New Roman" w:cs="Times New Roman"/>
                <w:lang w:val="sr-Latn-ME"/>
              </w:rPr>
            </w:pPr>
          </w:p>
          <w:p w14:paraId="6D787059" w14:textId="77777777" w:rsidR="00896B32" w:rsidRPr="00896B32" w:rsidRDefault="00896B32" w:rsidP="00CA6507">
            <w:pPr>
              <w:widowControl w:val="0"/>
              <w:autoSpaceDE w:val="0"/>
              <w:autoSpaceDN w:val="0"/>
              <w:spacing w:before="1" w:after="0" w:line="240" w:lineRule="auto"/>
              <w:ind w:left="250" w:right="23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58,6</w:t>
            </w:r>
          </w:p>
          <w:p w14:paraId="407AFC0B" w14:textId="77777777" w:rsidR="00896B32" w:rsidRPr="00896B32" w:rsidRDefault="00896B32" w:rsidP="00CA6507">
            <w:pPr>
              <w:widowControl w:val="0"/>
              <w:autoSpaceDE w:val="0"/>
              <w:autoSpaceDN w:val="0"/>
              <w:spacing w:after="0" w:line="240" w:lineRule="auto"/>
              <w:ind w:left="250" w:right="23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(51,0-65,8)</w:t>
            </w:r>
          </w:p>
        </w:tc>
      </w:tr>
      <w:tr w:rsidR="00896B32" w:rsidRPr="00896B32" w14:paraId="155C4C17" w14:textId="77777777" w:rsidTr="00CA6507">
        <w:trPr>
          <w:trHeight w:val="252"/>
          <w:jc w:val="center"/>
        </w:trPr>
        <w:tc>
          <w:tcPr>
            <w:tcW w:w="5233" w:type="dxa"/>
            <w:vMerge/>
            <w:tcBorders>
              <w:top w:val="nil"/>
            </w:tcBorders>
          </w:tcPr>
          <w:p w14:paraId="08F7CA9F" w14:textId="77777777" w:rsidR="00896B32" w:rsidRPr="00896B32" w:rsidRDefault="00896B32" w:rsidP="00CA6507">
            <w:pPr>
              <w:spacing w:after="0" w:line="240" w:lineRule="auto"/>
              <w:rPr>
                <w:rFonts w:ascii="Times New Roman" w:eastAsia="Times New Roman" w:hAnsi="Times New Roman" w:cs="Times New Roman"/>
                <w:lang w:val="sr-Latn-ME"/>
              </w:rPr>
            </w:pPr>
          </w:p>
        </w:tc>
        <w:tc>
          <w:tcPr>
            <w:tcW w:w="3258" w:type="dxa"/>
            <w:gridSpan w:val="2"/>
          </w:tcPr>
          <w:p w14:paraId="2524F1C8" w14:textId="77777777" w:rsidR="00896B32" w:rsidRPr="00896B32" w:rsidRDefault="00896B32" w:rsidP="00CA6507">
            <w:pPr>
              <w:widowControl w:val="0"/>
              <w:autoSpaceDE w:val="0"/>
              <w:autoSpaceDN w:val="0"/>
              <w:spacing w:after="0" w:line="240" w:lineRule="auto"/>
              <w:ind w:left="1113" w:right="1103"/>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0,006</w:t>
            </w:r>
          </w:p>
        </w:tc>
      </w:tr>
      <w:tr w:rsidR="00896B32" w:rsidRPr="00896B32" w14:paraId="0226C589" w14:textId="77777777" w:rsidTr="00CA6507">
        <w:trPr>
          <w:trHeight w:val="774"/>
          <w:jc w:val="center"/>
        </w:trPr>
        <w:tc>
          <w:tcPr>
            <w:tcW w:w="5233" w:type="dxa"/>
            <w:vMerge w:val="restart"/>
          </w:tcPr>
          <w:p w14:paraId="10DFDE4F" w14:textId="77777777" w:rsidR="00896B32" w:rsidRPr="00896B32" w:rsidRDefault="00896B32" w:rsidP="00CA6507">
            <w:pPr>
              <w:widowControl w:val="0"/>
              <w:autoSpaceDE w:val="0"/>
              <w:autoSpaceDN w:val="0"/>
              <w:spacing w:after="0" w:line="240" w:lineRule="auto"/>
              <w:ind w:left="107"/>
              <w:rPr>
                <w:rFonts w:ascii="Times New Roman" w:eastAsia="Times New Roman" w:hAnsi="Times New Roman" w:cs="Times New Roman"/>
                <w:lang w:val="sr-Latn-ME"/>
              </w:rPr>
            </w:pPr>
            <w:r w:rsidRPr="00896B32">
              <w:rPr>
                <w:rFonts w:ascii="Times New Roman" w:eastAsia="Times New Roman" w:hAnsi="Times New Roman" w:cs="Times New Roman"/>
                <w:lang w:val="sr-Latn-ME"/>
              </w:rPr>
              <w:lastRenderedPageBreak/>
              <w:t xml:space="preserve">Medijana trajanja odgovora na hemoterapiju </w:t>
            </w:r>
            <w:r w:rsidRPr="00896B32">
              <w:rPr>
                <w:rFonts w:ascii="Times New Roman" w:eastAsia="Times New Roman" w:hAnsi="Times New Roman" w:cs="Times New Roman"/>
                <w:lang w:val="sr-Latn-ME"/>
              </w:rPr>
              <w:t></w:t>
            </w:r>
          </w:p>
          <w:p w14:paraId="776028E7" w14:textId="77777777" w:rsidR="00896B32" w:rsidRPr="00896B32" w:rsidRDefault="00896B32" w:rsidP="00CA6507">
            <w:pPr>
              <w:widowControl w:val="0"/>
              <w:autoSpaceDE w:val="0"/>
              <w:autoSpaceDN w:val="0"/>
              <w:spacing w:after="0" w:line="240" w:lineRule="auto"/>
              <w:ind w:left="107" w:right="2793"/>
              <w:rPr>
                <w:rFonts w:ascii="Times New Roman" w:eastAsia="Times New Roman" w:hAnsi="Times New Roman" w:cs="Times New Roman"/>
                <w:lang w:val="sr-Latn-ME"/>
              </w:rPr>
            </w:pPr>
            <w:r w:rsidRPr="00896B32">
              <w:rPr>
                <w:rFonts w:ascii="Times New Roman" w:eastAsia="Times New Roman" w:hAnsi="Times New Roman" w:cs="Times New Roman"/>
                <w:lang w:val="sr-Latn-ME"/>
              </w:rPr>
              <w:t>radioterapiju (mjeseci) (95% CI)</w:t>
            </w:r>
          </w:p>
          <w:p w14:paraId="3F0E2C91" w14:textId="77777777" w:rsidR="00896B32" w:rsidRPr="00896B32" w:rsidRDefault="00896B32" w:rsidP="00CA6507">
            <w:pPr>
              <w:widowControl w:val="0"/>
              <w:autoSpaceDE w:val="0"/>
              <w:autoSpaceDN w:val="0"/>
              <w:spacing w:before="9" w:after="0" w:line="240" w:lineRule="auto"/>
              <w:ind w:left="107" w:right="3490"/>
              <w:rPr>
                <w:rFonts w:ascii="Times New Roman" w:eastAsia="Times New Roman" w:hAnsi="Times New Roman" w:cs="Times New Roman"/>
                <w:lang w:val="sr-Latn-ME"/>
              </w:rPr>
            </w:pPr>
            <w:r w:rsidRPr="00896B32">
              <w:rPr>
                <w:rFonts w:ascii="Times New Roman" w:eastAsia="Times New Roman" w:hAnsi="Times New Roman" w:cs="Times New Roman"/>
                <w:lang w:val="sr-Latn-ME"/>
              </w:rPr>
              <w:t>Odnos hazarda (95% CI)</w:t>
            </w:r>
          </w:p>
          <w:p w14:paraId="1DD079E4" w14:textId="77777777" w:rsidR="00896B32" w:rsidRPr="00896B32" w:rsidRDefault="00896B32" w:rsidP="00CA6507">
            <w:pPr>
              <w:widowControl w:val="0"/>
              <w:autoSpaceDE w:val="0"/>
              <w:autoSpaceDN w:val="0"/>
              <w:spacing w:after="0" w:line="240" w:lineRule="auto"/>
              <w:ind w:left="107"/>
              <w:rPr>
                <w:rFonts w:ascii="Times New Roman" w:eastAsia="Times New Roman" w:hAnsi="Times New Roman" w:cs="Times New Roman"/>
                <w:lang w:val="sr-Latn-ME"/>
              </w:rPr>
            </w:pPr>
            <w:r w:rsidRPr="00896B32">
              <w:rPr>
                <w:rFonts w:ascii="Times New Roman" w:eastAsia="Times New Roman" w:hAnsi="Times New Roman" w:cs="Times New Roman"/>
                <w:lang w:val="sr-Latn-ME"/>
              </w:rPr>
              <w:t>**p- vrijednost</w:t>
            </w:r>
          </w:p>
        </w:tc>
        <w:tc>
          <w:tcPr>
            <w:tcW w:w="1700" w:type="dxa"/>
          </w:tcPr>
          <w:p w14:paraId="61E0D0AE" w14:textId="77777777" w:rsidR="00896B32" w:rsidRPr="00896B32" w:rsidRDefault="00896B32" w:rsidP="00CA6507">
            <w:pPr>
              <w:widowControl w:val="0"/>
              <w:autoSpaceDE w:val="0"/>
              <w:autoSpaceDN w:val="0"/>
              <w:spacing w:after="0" w:line="240" w:lineRule="auto"/>
              <w:ind w:left="335" w:right="325"/>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n = 128</w:t>
            </w:r>
          </w:p>
          <w:p w14:paraId="08B28D8A" w14:textId="77777777" w:rsidR="00896B32" w:rsidRPr="00896B32" w:rsidRDefault="00896B32" w:rsidP="00CA6507">
            <w:pPr>
              <w:widowControl w:val="0"/>
              <w:autoSpaceDE w:val="0"/>
              <w:autoSpaceDN w:val="0"/>
              <w:spacing w:after="0" w:line="240" w:lineRule="auto"/>
              <w:ind w:left="334" w:right="325"/>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15,7</w:t>
            </w:r>
          </w:p>
          <w:p w14:paraId="44EC90F1" w14:textId="77777777" w:rsidR="00896B32" w:rsidRPr="00896B32" w:rsidRDefault="00896B32" w:rsidP="00CA6507">
            <w:pPr>
              <w:widowControl w:val="0"/>
              <w:autoSpaceDE w:val="0"/>
              <w:autoSpaceDN w:val="0"/>
              <w:spacing w:after="0" w:line="240" w:lineRule="auto"/>
              <w:ind w:left="335" w:right="325"/>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(13,4-24,6)</w:t>
            </w:r>
          </w:p>
        </w:tc>
        <w:tc>
          <w:tcPr>
            <w:tcW w:w="1558" w:type="dxa"/>
          </w:tcPr>
          <w:p w14:paraId="42815507" w14:textId="77777777" w:rsidR="00896B32" w:rsidRPr="00896B32" w:rsidRDefault="00896B32" w:rsidP="00CA6507">
            <w:pPr>
              <w:widowControl w:val="0"/>
              <w:autoSpaceDE w:val="0"/>
              <w:autoSpaceDN w:val="0"/>
              <w:spacing w:after="0" w:line="240" w:lineRule="auto"/>
              <w:ind w:left="250" w:right="238"/>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n = 106</w:t>
            </w:r>
          </w:p>
          <w:p w14:paraId="76A7C176" w14:textId="77777777" w:rsidR="00896B32" w:rsidRPr="00896B32" w:rsidRDefault="00896B32" w:rsidP="00CA6507">
            <w:pPr>
              <w:widowControl w:val="0"/>
              <w:autoSpaceDE w:val="0"/>
              <w:autoSpaceDN w:val="0"/>
              <w:spacing w:after="0" w:line="240" w:lineRule="auto"/>
              <w:ind w:left="250" w:right="23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11,7</w:t>
            </w:r>
          </w:p>
          <w:p w14:paraId="1CB5B67E" w14:textId="77777777" w:rsidR="00896B32" w:rsidRPr="00896B32" w:rsidRDefault="00896B32" w:rsidP="00CA6507">
            <w:pPr>
              <w:widowControl w:val="0"/>
              <w:autoSpaceDE w:val="0"/>
              <w:autoSpaceDN w:val="0"/>
              <w:spacing w:after="0" w:line="240" w:lineRule="auto"/>
              <w:ind w:left="250" w:right="237"/>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(10,2-17,4)</w:t>
            </w:r>
          </w:p>
        </w:tc>
      </w:tr>
      <w:tr w:rsidR="00896B32" w:rsidRPr="00896B32" w14:paraId="1C3BA903" w14:textId="77777777" w:rsidTr="00CA6507">
        <w:trPr>
          <w:trHeight w:val="759"/>
          <w:jc w:val="center"/>
        </w:trPr>
        <w:tc>
          <w:tcPr>
            <w:tcW w:w="5233" w:type="dxa"/>
            <w:vMerge/>
            <w:tcBorders>
              <w:top w:val="nil"/>
            </w:tcBorders>
          </w:tcPr>
          <w:p w14:paraId="2474D05E"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tc>
        <w:tc>
          <w:tcPr>
            <w:tcW w:w="3258" w:type="dxa"/>
            <w:gridSpan w:val="2"/>
          </w:tcPr>
          <w:p w14:paraId="306A7773" w14:textId="77777777" w:rsidR="00896B32" w:rsidRPr="00896B32" w:rsidRDefault="00896B32" w:rsidP="00CA6507">
            <w:pPr>
              <w:widowControl w:val="0"/>
              <w:autoSpaceDE w:val="0"/>
              <w:autoSpaceDN w:val="0"/>
              <w:spacing w:after="0" w:line="240" w:lineRule="auto"/>
              <w:ind w:left="1114" w:right="1103"/>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0,72</w:t>
            </w:r>
          </w:p>
          <w:p w14:paraId="7F754453" w14:textId="77777777" w:rsidR="00896B32" w:rsidRPr="00896B32" w:rsidRDefault="00896B32" w:rsidP="00CA6507">
            <w:pPr>
              <w:widowControl w:val="0"/>
              <w:autoSpaceDE w:val="0"/>
              <w:autoSpaceDN w:val="0"/>
              <w:spacing w:after="0" w:line="240" w:lineRule="auto"/>
              <w:ind w:left="1115" w:right="1103"/>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(0,52-0,99)</w:t>
            </w:r>
          </w:p>
          <w:p w14:paraId="50CB2447" w14:textId="77777777" w:rsidR="00896B32" w:rsidRPr="00896B32" w:rsidRDefault="00896B32" w:rsidP="00CA6507">
            <w:pPr>
              <w:widowControl w:val="0"/>
              <w:autoSpaceDE w:val="0"/>
              <w:autoSpaceDN w:val="0"/>
              <w:spacing w:after="0" w:line="240" w:lineRule="auto"/>
              <w:ind w:left="1113" w:right="1103"/>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0,0457</w:t>
            </w:r>
          </w:p>
        </w:tc>
      </w:tr>
    </w:tbl>
    <w:p w14:paraId="37CF9D2D" w14:textId="77777777" w:rsidR="00896B32" w:rsidRPr="00896B32" w:rsidRDefault="00896B32" w:rsidP="00896B32">
      <w:pPr>
        <w:widowControl w:val="0"/>
        <w:autoSpaceDE w:val="0"/>
        <w:autoSpaceDN w:val="0"/>
        <w:spacing w:after="0" w:line="240" w:lineRule="auto"/>
        <w:ind w:left="418"/>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Odnos hazarda manji od 1 daje prednost kombinaciji docetaksel + cisplatin + 5-FU</w:t>
      </w:r>
    </w:p>
    <w:p w14:paraId="32CD8CF5" w14:textId="77777777" w:rsidR="00896B32" w:rsidRPr="00896B32" w:rsidRDefault="00896B32" w:rsidP="00896B32">
      <w:pPr>
        <w:widowControl w:val="0"/>
        <w:tabs>
          <w:tab w:val="left" w:pos="7655"/>
        </w:tabs>
        <w:autoSpaceDE w:val="0"/>
        <w:autoSpaceDN w:val="0"/>
        <w:spacing w:after="0" w:line="240" w:lineRule="auto"/>
        <w:ind w:left="418" w:right="431"/>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Cox-ov model (prilagođavanje prema primarnom tumorskom mjestu, T i N kliničkom stepenu te PSWHO)</w:t>
      </w:r>
    </w:p>
    <w:p w14:paraId="12A56308" w14:textId="77777777" w:rsidR="00896B32" w:rsidRPr="00896B32" w:rsidRDefault="00896B32" w:rsidP="00896B32">
      <w:pPr>
        <w:widowControl w:val="0"/>
        <w:autoSpaceDE w:val="0"/>
        <w:autoSpaceDN w:val="0"/>
        <w:spacing w:after="0" w:line="240" w:lineRule="auto"/>
        <w:ind w:left="418"/>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**Log-rank test</w:t>
      </w:r>
    </w:p>
    <w:p w14:paraId="6DD4DD14" w14:textId="77777777" w:rsidR="00896B32" w:rsidRPr="00896B32" w:rsidRDefault="00896B32" w:rsidP="00896B32">
      <w:pPr>
        <w:widowControl w:val="0"/>
        <w:autoSpaceDE w:val="0"/>
        <w:autoSpaceDN w:val="0"/>
        <w:spacing w:before="1" w:after="0" w:line="240" w:lineRule="auto"/>
        <w:ind w:left="418"/>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Hi-kvadrat test</w:t>
      </w:r>
    </w:p>
    <w:p w14:paraId="1A324ACB" w14:textId="77777777" w:rsidR="00896B32" w:rsidRP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u w:val="single"/>
          <w:lang w:val="sr-Latn-ME"/>
        </w:rPr>
      </w:pPr>
    </w:p>
    <w:p w14:paraId="166C1169" w14:textId="77777777" w:rsidR="00896B32" w:rsidRP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Pokazatelji kvaliteta života</w:t>
      </w:r>
    </w:p>
    <w:p w14:paraId="4AE49D72" w14:textId="77777777" w:rsidR="00896B32" w:rsidRP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i/>
          <w:lang w:val="sr-Latn-ME"/>
        </w:rPr>
      </w:pPr>
    </w:p>
    <w:p w14:paraId="3F78F003" w14:textId="77777777" w:rsidR="00896B32" w:rsidRPr="00896B32" w:rsidRDefault="00896B32" w:rsidP="00896B32">
      <w:pPr>
        <w:widowControl w:val="0"/>
        <w:autoSpaceDE w:val="0"/>
        <w:autoSpaceDN w:val="0"/>
        <w:spacing w:after="0" w:line="240" w:lineRule="auto"/>
        <w:ind w:right="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Pacijenti liječeni TPF imali su značajno manje pogoršanje ukupnog zdravstvenog stanja u odnosu na pacijente liječene PF (p=0,01, prema EORTC QLQ-C30 skali).</w:t>
      </w:r>
    </w:p>
    <w:p w14:paraId="1D9C7583" w14:textId="77777777" w:rsidR="00896B32" w:rsidRP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lang w:val="sr-Latn-ME"/>
        </w:rPr>
      </w:pPr>
    </w:p>
    <w:p w14:paraId="1654F4F0" w14:textId="77777777" w:rsidR="00896B32" w:rsidRP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i/>
          <w:lang w:val="sr-Latn-ME"/>
        </w:rPr>
      </w:pPr>
      <w:r w:rsidRPr="00896B32">
        <w:rPr>
          <w:rFonts w:ascii="Times New Roman" w:eastAsia="Times New Roman" w:hAnsi="Times New Roman" w:cs="Times New Roman"/>
          <w:i/>
          <w:lang w:val="sr-Latn-ME"/>
        </w:rPr>
        <w:t>Pokazatelji kliničke koristi</w:t>
      </w:r>
    </w:p>
    <w:p w14:paraId="54456690" w14:textId="77777777" w:rsidR="00896B32" w:rsidRP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lang w:val="sr-Latn-ME"/>
        </w:rPr>
      </w:pPr>
    </w:p>
    <w:p w14:paraId="057C982E" w14:textId="77777777" w:rsidR="00896B32" w:rsidRPr="00896B32" w:rsidRDefault="00896B32" w:rsidP="00896B32">
      <w:pPr>
        <w:widowControl w:val="0"/>
        <w:autoSpaceDE w:val="0"/>
        <w:autoSpaceDN w:val="0"/>
        <w:spacing w:after="0" w:line="240" w:lineRule="auto"/>
        <w:ind w:right="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Skala statusa performansi, odnosno pomoćne skale za glavu i vrat (engl. </w:t>
      </w:r>
      <w:r w:rsidRPr="00896B32">
        <w:rPr>
          <w:rFonts w:ascii="Times New Roman" w:eastAsia="Times New Roman" w:hAnsi="Times New Roman" w:cs="Times New Roman"/>
          <w:i/>
          <w:lang w:val="sr-Latn-ME"/>
        </w:rPr>
        <w:t>performance status scale for head and neck</w:t>
      </w:r>
      <w:r w:rsidRPr="00896B32">
        <w:rPr>
          <w:rFonts w:ascii="Times New Roman" w:eastAsia="Times New Roman" w:hAnsi="Times New Roman" w:cs="Times New Roman"/>
          <w:lang w:val="sr-Latn-ME"/>
        </w:rPr>
        <w:t>, PSS-HN), koja mjeri razumijevanje govora, sposobnost uzimanja jela u javnosti i normalnost ishrane, bile su značajno u korist TPF u odnosu na PF.</w:t>
      </w:r>
    </w:p>
    <w:p w14:paraId="17E6C57A" w14:textId="77777777" w:rsidR="00896B32" w:rsidRPr="00896B32" w:rsidRDefault="00896B32" w:rsidP="00896B32">
      <w:pPr>
        <w:widowControl w:val="0"/>
        <w:autoSpaceDE w:val="0"/>
        <w:autoSpaceDN w:val="0"/>
        <w:spacing w:after="0" w:line="240" w:lineRule="auto"/>
        <w:ind w:right="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 </w:t>
      </w:r>
    </w:p>
    <w:p w14:paraId="0B32859B" w14:textId="77777777" w:rsidR="00896B32" w:rsidRPr="00896B32" w:rsidRDefault="00896B32" w:rsidP="00896B32">
      <w:pPr>
        <w:widowControl w:val="0"/>
        <w:autoSpaceDE w:val="0"/>
        <w:autoSpaceDN w:val="0"/>
        <w:spacing w:after="0" w:line="240" w:lineRule="auto"/>
        <w:ind w:right="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Medijana vremena do prvog pogoršanja, prema WHO statusu performansi, bila je značajno duža kod TPF grupe u odnosu na PF grupu. Stepen intenziteta bola poboljšao se tokom liječenja u obije grupe, što ukazuje na primjereni način liječenja boli.</w:t>
      </w:r>
    </w:p>
    <w:p w14:paraId="2C3C4C33" w14:textId="77777777" w:rsidR="00896B32" w:rsidRPr="00896B32" w:rsidRDefault="00896B32" w:rsidP="00896B32">
      <w:pPr>
        <w:widowControl w:val="0"/>
        <w:autoSpaceDE w:val="0"/>
        <w:autoSpaceDN w:val="0"/>
        <w:spacing w:after="0" w:line="240" w:lineRule="auto"/>
        <w:ind w:right="6"/>
        <w:jc w:val="both"/>
        <w:rPr>
          <w:rFonts w:ascii="Times New Roman" w:eastAsia="Times New Roman" w:hAnsi="Times New Roman" w:cs="Times New Roman"/>
          <w:lang w:val="sr-Latn-ME"/>
        </w:rPr>
      </w:pPr>
    </w:p>
    <w:p w14:paraId="2043FF8B" w14:textId="77777777" w:rsidR="00896B32" w:rsidRPr="00896B32" w:rsidRDefault="00896B32" w:rsidP="00896B32">
      <w:pPr>
        <w:widowControl w:val="0"/>
        <w:autoSpaceDE w:val="0"/>
        <w:autoSpaceDN w:val="0"/>
        <w:spacing w:after="0" w:line="240" w:lineRule="auto"/>
        <w:ind w:right="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w:t>
      </w:r>
      <w:r w:rsidRPr="00896B32">
        <w:rPr>
          <w:rFonts w:ascii="Times New Roman" w:eastAsia="Times New Roman" w:hAnsi="Times New Roman" w:cs="Times New Roman"/>
          <w:lang w:val="sr-Latn-ME"/>
        </w:rPr>
        <w:tab/>
        <w:t>Indukciona hemoterapija nakon koje slijedi hemoradioterapija (TAX 324)</w:t>
      </w:r>
    </w:p>
    <w:p w14:paraId="6BAF481E" w14:textId="77777777" w:rsidR="00896B32" w:rsidRPr="00896B32" w:rsidRDefault="00896B32" w:rsidP="00896B32">
      <w:pPr>
        <w:widowControl w:val="0"/>
        <w:autoSpaceDE w:val="0"/>
        <w:autoSpaceDN w:val="0"/>
        <w:spacing w:after="0" w:line="240" w:lineRule="auto"/>
        <w:ind w:right="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Bezbjednost primjene i efikasnost docetaksela u indukcionom liječenju pacijenata s lokalno uznapredovalim karcinomom skvamoznih ćelija glave i vrata (SCCHN) bili su evaluirani u randomizovanom, multicentričnom, otvorenom ispitivanju faze III (TAX324). U ovom je ispitivanju u dvije grupe bio randomizovan 501 pacijent s lokalno uznapredovalim SCCHN, WHO statusa performansi 0 ili 1. Studijska populacija uključivala je pacijente s tehnički neoperabilnom bolešću, pacijente s malom vjerovatnošću hirurškog izliječenja i pacijente kod kojih se težilo očuvanju organa. Procjena efikasnosti i bezbjednosti primjene isključivo se odnosila na preživljavanje kao ishod, dok se na uspješnost očuvanja organa nije formalno odnosila. Pacijenti u docetaksel grupi primali su docetaksel (T) 75 mg/m2 intravenskom infuzijom na dan 1, nakon čega je slijedio cisplatin (P) 100 mg/m2 primijenjen kao 30-minutna do 3-satna intravenska infuzija, praćena kontinuiranom intravenskom infuzijom 5-fluorouracila (F) 1000 mg/m2 dnevno od dana 1 do dana 4. Liječenje se primjenjivalo svake 3 sedmice, tokom 3 ciklusa. Svi pacijenti koji nisu imali progresiju bolesti, liječeni su hemoradioterapijom (engl. </w:t>
      </w:r>
      <w:r w:rsidRPr="00896B32">
        <w:rPr>
          <w:rFonts w:ascii="Times New Roman" w:eastAsia="Times New Roman" w:hAnsi="Times New Roman" w:cs="Times New Roman"/>
          <w:i/>
          <w:lang w:val="sr-Latn-ME"/>
        </w:rPr>
        <w:t>chemoradiotherapy</w:t>
      </w:r>
      <w:r w:rsidRPr="00896B32">
        <w:rPr>
          <w:rFonts w:ascii="Times New Roman" w:eastAsia="Times New Roman" w:hAnsi="Times New Roman" w:cs="Times New Roman"/>
          <w:lang w:val="sr-Latn-ME"/>
        </w:rPr>
        <w:t>, CRT) prema protokolu (TPF/CRT). Pacijenti u uporednoj grupi primali su cisplatin (P) 100 mg/m2 kao 30-minutnu do trosatnu intravensku infuziju na dan 1, nakon čega je slijedila kontinuirana intravenska infuzija 5-fluorouracila (F) 1000 mg/m2 dnevno od dana 1 do dana 5. Liječenje se primjenjivalo svake 3 sedmice, tokom 3 ciklusa. Svi pacijenti koji nisu imali progresiju bolesti, liječeni su CRT-om prema protokolu (PF/CRT).</w:t>
      </w:r>
    </w:p>
    <w:p w14:paraId="3E6E91D2" w14:textId="77777777" w:rsidR="00896B32" w:rsidRPr="00896B32" w:rsidRDefault="00896B32" w:rsidP="00896B32">
      <w:pPr>
        <w:widowControl w:val="0"/>
        <w:autoSpaceDE w:val="0"/>
        <w:autoSpaceDN w:val="0"/>
        <w:spacing w:after="0" w:line="240" w:lineRule="auto"/>
        <w:ind w:right="6"/>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Pacijenti u obije liječene grupe su primali CRT 7 sedmica nakon završetka indukcione hemoterapije, s minimalnim intervalom od 3 sedmice i ne kasnijim od 8 sedmica nakon početka posljednjeg ciklusa hemoterapije (dan 22 do dana 56 posljednjeg ciklusa). Tokom radioterapije, karboplatin (PIK 1,5) se davao sedmično kao jednosatna intravenska infuzija, u maksimalno 7 doza. Radioterapija je sprovedena na megavoltažnim uređajima uz frakcionisanje jednom dnevno (2 Gy dnevno, 5 dana sedmično tokom 7 sedmica, u ukupnoj dozi od 70-72 Gy). U bilo koje vrijeme nakon završetka CRT, mogla se razmotriti operacija primarnog dijela bolesti i/ili vrata. Svi pacijenti koji su tokom ispitivanja bili u docetaksel grupi, primali su </w:t>
      </w:r>
      <w:r w:rsidRPr="00896B32">
        <w:rPr>
          <w:rFonts w:ascii="Times New Roman" w:eastAsia="Times New Roman" w:hAnsi="Times New Roman" w:cs="Times New Roman"/>
          <w:lang w:val="sr-Latn-ME"/>
        </w:rPr>
        <w:lastRenderedPageBreak/>
        <w:t>profilaktički antibiotike. Primarni ishod efikasnosti u ovom ispitivanju, ukupno preživljavanje (OS), bilo je značajno duže (log-rank test, p=0,0058) u grupi liječenoj docetakselom u poređenju s PF (medijana OS: 70,6 prema 30,1 mjesec), s 30 % smanjenja smrtnosti u poređenju s PF (odnos hazarda (HR) = 0,70, 95% interval pouzdanosti (CI) = 0,54-0,90) uz ukupnu medijanu praćenja od 41,9 mjeseci. Sekundarni ishod ispitivanja, PFS, pokazao je 29% smanjenje rizika od progresije ili smrti, i 22 mjeseca poboljšanja u medijani PFS (35,5 mjeseci za TPF, i 13,1 za PF). Ovo je takođe bilo statistički značajno s HR od 0,71; 95% CI 0,56-0,90; log-rank test p=0,004. Rezultati efikasnosti prikazani su u donjoj tabeli:</w:t>
      </w:r>
    </w:p>
    <w:p w14:paraId="32DD06EC" w14:textId="77777777" w:rsidR="00896B32" w:rsidRP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lang w:val="sr-Latn-ME"/>
        </w:rPr>
      </w:pPr>
    </w:p>
    <w:p w14:paraId="645F5935" w14:textId="77777777" w:rsid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Efikasnost docetaksela u indukcionom liječenju pacijenata s lokalno uznapredovalim SCCHN (analiza podataka pacijenata predviđenih za liječenje [</w:t>
      </w:r>
      <w:r w:rsidRPr="00896B32">
        <w:rPr>
          <w:rFonts w:ascii="Times New Roman" w:eastAsia="Times New Roman" w:hAnsi="Times New Roman" w:cs="Times New Roman"/>
          <w:i/>
          <w:u w:val="single"/>
          <w:lang w:val="sr-Latn-ME"/>
        </w:rPr>
        <w:t>Intent-to-Treat</w:t>
      </w:r>
      <w:r w:rsidRPr="00896B32">
        <w:rPr>
          <w:rFonts w:ascii="Times New Roman" w:eastAsia="Times New Roman" w:hAnsi="Times New Roman" w:cs="Times New Roman"/>
          <w:u w:val="single"/>
          <w:lang w:val="sr-Latn-ME"/>
        </w:rPr>
        <w:t>])</w:t>
      </w:r>
    </w:p>
    <w:p w14:paraId="38EE3F6A" w14:textId="77777777" w:rsidR="00CA6507" w:rsidRPr="00896B32" w:rsidRDefault="00CA6507" w:rsidP="00896B32">
      <w:pPr>
        <w:widowControl w:val="0"/>
        <w:autoSpaceDE w:val="0"/>
        <w:autoSpaceDN w:val="0"/>
        <w:spacing w:after="0" w:line="240" w:lineRule="auto"/>
        <w:ind w:right="576"/>
        <w:jc w:val="both"/>
        <w:rPr>
          <w:rFonts w:ascii="Times New Roman" w:eastAsia="Times New Roman" w:hAnsi="Times New Roman" w:cs="Times New Roman"/>
          <w:u w:val="single"/>
          <w:lang w:val="sr-Latn-ME"/>
        </w:rPr>
      </w:pPr>
    </w:p>
    <w:p w14:paraId="27039456" w14:textId="77777777" w:rsidR="00896B32" w:rsidRPr="00896B32" w:rsidRDefault="00896B32" w:rsidP="00896B32">
      <w:pPr>
        <w:widowControl w:val="0"/>
        <w:autoSpaceDE w:val="0"/>
        <w:autoSpaceDN w:val="0"/>
        <w:spacing w:after="0" w:line="240" w:lineRule="auto"/>
        <w:ind w:right="576"/>
        <w:jc w:val="both"/>
        <w:rPr>
          <w:rFonts w:ascii="Times New Roman" w:eastAsia="Times New Roman" w:hAnsi="Times New Roman" w:cs="Times New Roman"/>
          <w:u w:val="single"/>
          <w:lang w:val="sr-Latn-ME"/>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2693"/>
        <w:gridCol w:w="2551"/>
      </w:tblGrid>
      <w:tr w:rsidR="00896B32" w:rsidRPr="00896B32" w14:paraId="10AA8A32" w14:textId="77777777" w:rsidTr="00CA6507">
        <w:trPr>
          <w:trHeight w:val="505"/>
          <w:jc w:val="center"/>
        </w:trPr>
        <w:tc>
          <w:tcPr>
            <w:tcW w:w="3828" w:type="dxa"/>
          </w:tcPr>
          <w:p w14:paraId="4F5E5E04" w14:textId="77777777" w:rsidR="00896B32" w:rsidRPr="00896B32" w:rsidRDefault="00896B32" w:rsidP="00896B32">
            <w:pPr>
              <w:widowControl w:val="0"/>
              <w:autoSpaceDE w:val="0"/>
              <w:autoSpaceDN w:val="0"/>
              <w:spacing w:after="0" w:line="240" w:lineRule="auto"/>
              <w:ind w:left="107"/>
              <w:jc w:val="both"/>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Ishod</w:t>
            </w:r>
          </w:p>
        </w:tc>
        <w:tc>
          <w:tcPr>
            <w:tcW w:w="2693" w:type="dxa"/>
          </w:tcPr>
          <w:p w14:paraId="724990D3" w14:textId="77777777" w:rsidR="00896B32" w:rsidRPr="00896B32" w:rsidRDefault="00896B32" w:rsidP="00CA6507">
            <w:pPr>
              <w:widowControl w:val="0"/>
              <w:autoSpaceDE w:val="0"/>
              <w:autoSpaceDN w:val="0"/>
              <w:spacing w:before="1" w:after="0" w:line="240" w:lineRule="auto"/>
              <w:ind w:left="985" w:right="169" w:hanging="791"/>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Docetaksel + Cis + 5-FU n = 255</w:t>
            </w:r>
          </w:p>
        </w:tc>
        <w:tc>
          <w:tcPr>
            <w:tcW w:w="2551" w:type="dxa"/>
          </w:tcPr>
          <w:p w14:paraId="0B45D289" w14:textId="77777777" w:rsidR="00896B32" w:rsidRPr="00896B32" w:rsidRDefault="00896B32" w:rsidP="00CA6507">
            <w:pPr>
              <w:widowControl w:val="0"/>
              <w:autoSpaceDE w:val="0"/>
              <w:autoSpaceDN w:val="0"/>
              <w:spacing w:before="1" w:after="0" w:line="240" w:lineRule="auto"/>
              <w:ind w:left="914" w:right="724" w:hanging="165"/>
              <w:jc w:val="center"/>
              <w:rPr>
                <w:rFonts w:ascii="Times New Roman" w:eastAsia="Times New Roman" w:hAnsi="Times New Roman" w:cs="Times New Roman"/>
                <w:b/>
                <w:lang w:val="sr-Latn-ME"/>
              </w:rPr>
            </w:pPr>
            <w:r w:rsidRPr="00896B32">
              <w:rPr>
                <w:rFonts w:ascii="Times New Roman" w:eastAsia="Times New Roman" w:hAnsi="Times New Roman" w:cs="Times New Roman"/>
                <w:b/>
                <w:lang w:val="sr-Latn-ME"/>
              </w:rPr>
              <w:t>Cis + 5-FU n = 246</w:t>
            </w:r>
          </w:p>
        </w:tc>
      </w:tr>
      <w:tr w:rsidR="00896B32" w:rsidRPr="00896B32" w14:paraId="0C67370C" w14:textId="77777777" w:rsidTr="00CA6507">
        <w:trPr>
          <w:trHeight w:val="503"/>
          <w:jc w:val="center"/>
        </w:trPr>
        <w:tc>
          <w:tcPr>
            <w:tcW w:w="3828" w:type="dxa"/>
            <w:vMerge w:val="restart"/>
          </w:tcPr>
          <w:p w14:paraId="79844B05" w14:textId="77777777" w:rsidR="00896B32" w:rsidRPr="00896B32" w:rsidRDefault="00896B32" w:rsidP="00CA6507">
            <w:pPr>
              <w:widowControl w:val="0"/>
              <w:autoSpaceDE w:val="0"/>
              <w:autoSpaceDN w:val="0"/>
              <w:spacing w:after="0" w:line="240" w:lineRule="auto"/>
              <w:ind w:left="107" w:right="220"/>
              <w:rPr>
                <w:rFonts w:ascii="Times New Roman" w:eastAsia="Times New Roman" w:hAnsi="Times New Roman" w:cs="Times New Roman"/>
                <w:lang w:val="sr-Latn-ME"/>
              </w:rPr>
            </w:pPr>
            <w:r w:rsidRPr="00896B32">
              <w:rPr>
                <w:rFonts w:ascii="Times New Roman" w:eastAsia="Times New Roman" w:hAnsi="Times New Roman" w:cs="Times New Roman"/>
                <w:lang w:val="sr-Latn-ME"/>
              </w:rPr>
              <w:t>Ukupna medijana preživljavanja (mjeseci) (95% CI)</w:t>
            </w:r>
          </w:p>
          <w:p w14:paraId="633EFB1F" w14:textId="77777777" w:rsidR="00896B32" w:rsidRPr="00896B32" w:rsidRDefault="00896B32" w:rsidP="00CA6507">
            <w:pPr>
              <w:widowControl w:val="0"/>
              <w:autoSpaceDE w:val="0"/>
              <w:autoSpaceDN w:val="0"/>
              <w:spacing w:before="5" w:after="0" w:line="240" w:lineRule="auto"/>
              <w:ind w:left="107" w:right="2249"/>
              <w:rPr>
                <w:rFonts w:ascii="Times New Roman" w:eastAsia="Times New Roman" w:hAnsi="Times New Roman" w:cs="Times New Roman"/>
                <w:lang w:val="sr-Latn-ME"/>
              </w:rPr>
            </w:pPr>
            <w:r w:rsidRPr="00896B32">
              <w:rPr>
                <w:rFonts w:ascii="Times New Roman" w:eastAsia="Times New Roman" w:hAnsi="Times New Roman" w:cs="Times New Roman"/>
                <w:lang w:val="sr-Latn-ME"/>
              </w:rPr>
              <w:t>Odnos hazarda: (95% CI)</w:t>
            </w:r>
          </w:p>
          <w:p w14:paraId="0234BB4B" w14:textId="77777777" w:rsidR="00896B32" w:rsidRPr="00896B32" w:rsidRDefault="00896B32" w:rsidP="00CA6507">
            <w:pPr>
              <w:widowControl w:val="0"/>
              <w:autoSpaceDE w:val="0"/>
              <w:autoSpaceDN w:val="0"/>
              <w:spacing w:after="0" w:line="240" w:lineRule="auto"/>
              <w:ind w:left="107"/>
              <w:rPr>
                <w:rFonts w:ascii="Times New Roman" w:eastAsia="Times New Roman" w:hAnsi="Times New Roman" w:cs="Times New Roman"/>
                <w:lang w:val="sr-Latn-ME"/>
              </w:rPr>
            </w:pPr>
            <w:r w:rsidRPr="00896B32">
              <w:rPr>
                <w:rFonts w:ascii="Times New Roman" w:eastAsia="Times New Roman" w:hAnsi="Times New Roman" w:cs="Times New Roman"/>
                <w:lang w:val="sr-Latn-ME"/>
              </w:rPr>
              <w:t>*p- vrijednost</w:t>
            </w:r>
          </w:p>
        </w:tc>
        <w:tc>
          <w:tcPr>
            <w:tcW w:w="2693" w:type="dxa"/>
          </w:tcPr>
          <w:p w14:paraId="3C01D65B" w14:textId="77777777" w:rsidR="00896B32" w:rsidRPr="00896B32" w:rsidRDefault="00896B32" w:rsidP="00CA6507">
            <w:pPr>
              <w:widowControl w:val="0"/>
              <w:autoSpaceDE w:val="0"/>
              <w:autoSpaceDN w:val="0"/>
              <w:spacing w:after="0" w:line="240" w:lineRule="auto"/>
              <w:ind w:left="815" w:right="806"/>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70,6</w:t>
            </w:r>
          </w:p>
          <w:p w14:paraId="2D893E0C" w14:textId="77777777" w:rsidR="00896B32" w:rsidRPr="00896B32" w:rsidRDefault="00896B32" w:rsidP="00CA6507">
            <w:pPr>
              <w:widowControl w:val="0"/>
              <w:autoSpaceDE w:val="0"/>
              <w:autoSpaceDN w:val="0"/>
              <w:spacing w:after="0" w:line="240" w:lineRule="auto"/>
              <w:ind w:left="814" w:right="806"/>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(49,0-NP)</w:t>
            </w:r>
          </w:p>
        </w:tc>
        <w:tc>
          <w:tcPr>
            <w:tcW w:w="2551" w:type="dxa"/>
          </w:tcPr>
          <w:p w14:paraId="051E2CCD" w14:textId="77777777" w:rsidR="00896B32" w:rsidRPr="00896B32" w:rsidRDefault="00896B32" w:rsidP="00CA6507">
            <w:pPr>
              <w:widowControl w:val="0"/>
              <w:autoSpaceDE w:val="0"/>
              <w:autoSpaceDN w:val="0"/>
              <w:spacing w:after="0" w:line="240" w:lineRule="auto"/>
              <w:ind w:left="688" w:right="68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30,1</w:t>
            </w:r>
          </w:p>
          <w:p w14:paraId="71A97129" w14:textId="77777777" w:rsidR="00896B32" w:rsidRPr="00896B32" w:rsidRDefault="00896B32" w:rsidP="00CA6507">
            <w:pPr>
              <w:widowControl w:val="0"/>
              <w:autoSpaceDE w:val="0"/>
              <w:autoSpaceDN w:val="0"/>
              <w:spacing w:after="0" w:line="240" w:lineRule="auto"/>
              <w:ind w:left="688" w:right="68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(20,9-51,5)</w:t>
            </w:r>
          </w:p>
        </w:tc>
      </w:tr>
      <w:tr w:rsidR="00896B32" w:rsidRPr="00896B32" w14:paraId="38ABC97E" w14:textId="77777777" w:rsidTr="00CA6507">
        <w:trPr>
          <w:trHeight w:val="759"/>
          <w:jc w:val="center"/>
        </w:trPr>
        <w:tc>
          <w:tcPr>
            <w:tcW w:w="3828" w:type="dxa"/>
            <w:vMerge/>
            <w:tcBorders>
              <w:top w:val="nil"/>
            </w:tcBorders>
          </w:tcPr>
          <w:p w14:paraId="6EB7724A" w14:textId="77777777" w:rsidR="00896B32" w:rsidRPr="00896B32" w:rsidRDefault="00896B32" w:rsidP="00CA6507">
            <w:pPr>
              <w:spacing w:after="0" w:line="240" w:lineRule="auto"/>
              <w:rPr>
                <w:rFonts w:ascii="Times New Roman" w:eastAsia="Times New Roman" w:hAnsi="Times New Roman" w:cs="Times New Roman"/>
                <w:lang w:val="sr-Latn-ME"/>
              </w:rPr>
            </w:pPr>
          </w:p>
        </w:tc>
        <w:tc>
          <w:tcPr>
            <w:tcW w:w="5244" w:type="dxa"/>
            <w:gridSpan w:val="2"/>
          </w:tcPr>
          <w:p w14:paraId="0EA88429" w14:textId="77777777" w:rsidR="00896B32" w:rsidRPr="00896B32" w:rsidRDefault="00896B32" w:rsidP="00CA6507">
            <w:pPr>
              <w:widowControl w:val="0"/>
              <w:autoSpaceDE w:val="0"/>
              <w:autoSpaceDN w:val="0"/>
              <w:spacing w:after="0" w:line="240" w:lineRule="auto"/>
              <w:ind w:left="2019" w:right="201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0,70</w:t>
            </w:r>
          </w:p>
          <w:p w14:paraId="71E2D55C" w14:textId="77777777" w:rsidR="00896B32" w:rsidRPr="00896B32" w:rsidRDefault="00896B32" w:rsidP="00CA6507">
            <w:pPr>
              <w:widowControl w:val="0"/>
              <w:autoSpaceDE w:val="0"/>
              <w:autoSpaceDN w:val="0"/>
              <w:spacing w:after="0" w:line="240" w:lineRule="auto"/>
              <w:ind w:left="2019" w:right="201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(0,54-0,90)</w:t>
            </w:r>
          </w:p>
          <w:p w14:paraId="26201AAB" w14:textId="77777777" w:rsidR="00896B32" w:rsidRPr="00896B32" w:rsidRDefault="00896B32" w:rsidP="00CA6507">
            <w:pPr>
              <w:widowControl w:val="0"/>
              <w:autoSpaceDE w:val="0"/>
              <w:autoSpaceDN w:val="0"/>
              <w:spacing w:after="0" w:line="240" w:lineRule="auto"/>
              <w:ind w:left="2019" w:right="201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0,0058</w:t>
            </w:r>
          </w:p>
        </w:tc>
      </w:tr>
      <w:tr w:rsidR="00896B32" w:rsidRPr="00896B32" w14:paraId="0EB0B9F6" w14:textId="77777777" w:rsidTr="00CA6507">
        <w:trPr>
          <w:trHeight w:val="506"/>
          <w:jc w:val="center"/>
        </w:trPr>
        <w:tc>
          <w:tcPr>
            <w:tcW w:w="3828" w:type="dxa"/>
            <w:vMerge w:val="restart"/>
          </w:tcPr>
          <w:p w14:paraId="315DC988" w14:textId="77777777" w:rsidR="00896B32" w:rsidRPr="00896B32" w:rsidRDefault="00896B32" w:rsidP="00CA6507">
            <w:pPr>
              <w:widowControl w:val="0"/>
              <w:autoSpaceDE w:val="0"/>
              <w:autoSpaceDN w:val="0"/>
              <w:spacing w:after="0" w:line="240" w:lineRule="auto"/>
              <w:ind w:left="107" w:right="1582"/>
              <w:rPr>
                <w:rFonts w:ascii="Times New Roman" w:eastAsia="Times New Roman" w:hAnsi="Times New Roman" w:cs="Times New Roman"/>
                <w:lang w:val="sr-Latn-ME"/>
              </w:rPr>
            </w:pPr>
            <w:r w:rsidRPr="00896B32">
              <w:rPr>
                <w:rFonts w:ascii="Times New Roman" w:eastAsia="Times New Roman" w:hAnsi="Times New Roman" w:cs="Times New Roman"/>
                <w:lang w:val="sr-Latn-ME"/>
              </w:rPr>
              <w:t>Medijana PFS (mjeseci) (95% CI)</w:t>
            </w:r>
          </w:p>
          <w:p w14:paraId="76092950" w14:textId="77777777" w:rsidR="00896B32" w:rsidRPr="00896B32" w:rsidRDefault="00896B32" w:rsidP="00CA6507">
            <w:pPr>
              <w:widowControl w:val="0"/>
              <w:autoSpaceDE w:val="0"/>
              <w:autoSpaceDN w:val="0"/>
              <w:spacing w:before="7" w:after="0" w:line="240" w:lineRule="auto"/>
              <w:ind w:left="107" w:right="2249"/>
              <w:rPr>
                <w:rFonts w:ascii="Times New Roman" w:eastAsia="Times New Roman" w:hAnsi="Times New Roman" w:cs="Times New Roman"/>
                <w:lang w:val="sr-Latn-ME"/>
              </w:rPr>
            </w:pPr>
            <w:r w:rsidRPr="00896B32">
              <w:rPr>
                <w:rFonts w:ascii="Times New Roman" w:eastAsia="Times New Roman" w:hAnsi="Times New Roman" w:cs="Times New Roman"/>
                <w:lang w:val="sr-Latn-ME"/>
              </w:rPr>
              <w:t>Odnos hazarda: (95% CI)</w:t>
            </w:r>
          </w:p>
          <w:p w14:paraId="5882EA22" w14:textId="77777777" w:rsidR="00896B32" w:rsidRPr="00896B32" w:rsidRDefault="00896B32" w:rsidP="00CA6507">
            <w:pPr>
              <w:widowControl w:val="0"/>
              <w:autoSpaceDE w:val="0"/>
              <w:autoSpaceDN w:val="0"/>
              <w:spacing w:after="0" w:line="240" w:lineRule="auto"/>
              <w:ind w:left="107"/>
              <w:rPr>
                <w:rFonts w:ascii="Times New Roman" w:eastAsia="Times New Roman" w:hAnsi="Times New Roman" w:cs="Times New Roman"/>
                <w:lang w:val="sr-Latn-ME"/>
              </w:rPr>
            </w:pPr>
            <w:r w:rsidRPr="00896B32">
              <w:rPr>
                <w:rFonts w:ascii="Times New Roman" w:eastAsia="Times New Roman" w:hAnsi="Times New Roman" w:cs="Times New Roman"/>
                <w:lang w:val="sr-Latn-ME"/>
              </w:rPr>
              <w:t>**p- vrijednost</w:t>
            </w:r>
          </w:p>
        </w:tc>
        <w:tc>
          <w:tcPr>
            <w:tcW w:w="2693" w:type="dxa"/>
          </w:tcPr>
          <w:p w14:paraId="315CEECC" w14:textId="77777777" w:rsidR="00896B32" w:rsidRPr="00896B32" w:rsidRDefault="00896B32" w:rsidP="00CA6507">
            <w:pPr>
              <w:widowControl w:val="0"/>
              <w:autoSpaceDE w:val="0"/>
              <w:autoSpaceDN w:val="0"/>
              <w:spacing w:after="0" w:line="240" w:lineRule="auto"/>
              <w:ind w:left="886" w:right="875" w:firstLine="250"/>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35,5 (19,3-NP)</w:t>
            </w:r>
          </w:p>
        </w:tc>
        <w:tc>
          <w:tcPr>
            <w:tcW w:w="2551" w:type="dxa"/>
          </w:tcPr>
          <w:p w14:paraId="5541D6C8" w14:textId="77777777" w:rsidR="00896B32" w:rsidRPr="00896B32" w:rsidRDefault="00896B32" w:rsidP="00CA6507">
            <w:pPr>
              <w:widowControl w:val="0"/>
              <w:autoSpaceDE w:val="0"/>
              <w:autoSpaceDN w:val="0"/>
              <w:spacing w:after="0" w:line="240" w:lineRule="auto"/>
              <w:ind w:left="688" w:right="68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13,1</w:t>
            </w:r>
          </w:p>
          <w:p w14:paraId="59D9AC38" w14:textId="77777777" w:rsidR="00896B32" w:rsidRPr="00896B32" w:rsidRDefault="00896B32" w:rsidP="00CA6507">
            <w:pPr>
              <w:widowControl w:val="0"/>
              <w:autoSpaceDE w:val="0"/>
              <w:autoSpaceDN w:val="0"/>
              <w:spacing w:after="0" w:line="240" w:lineRule="auto"/>
              <w:ind w:left="689" w:right="68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(10,6 - 20,2)</w:t>
            </w:r>
          </w:p>
        </w:tc>
      </w:tr>
      <w:tr w:rsidR="00896B32" w:rsidRPr="00896B32" w14:paraId="61720DCC" w14:textId="77777777" w:rsidTr="00CA6507">
        <w:trPr>
          <w:trHeight w:val="757"/>
          <w:jc w:val="center"/>
        </w:trPr>
        <w:tc>
          <w:tcPr>
            <w:tcW w:w="3828" w:type="dxa"/>
            <w:vMerge/>
            <w:tcBorders>
              <w:top w:val="nil"/>
            </w:tcBorders>
          </w:tcPr>
          <w:p w14:paraId="2CDACF23" w14:textId="77777777" w:rsidR="00896B32" w:rsidRPr="00896B32" w:rsidRDefault="00896B32" w:rsidP="00CA6507">
            <w:pPr>
              <w:spacing w:after="0" w:line="240" w:lineRule="auto"/>
              <w:rPr>
                <w:rFonts w:ascii="Times New Roman" w:eastAsia="Times New Roman" w:hAnsi="Times New Roman" w:cs="Times New Roman"/>
                <w:lang w:val="sr-Latn-ME"/>
              </w:rPr>
            </w:pPr>
          </w:p>
        </w:tc>
        <w:tc>
          <w:tcPr>
            <w:tcW w:w="5244" w:type="dxa"/>
            <w:gridSpan w:val="2"/>
          </w:tcPr>
          <w:p w14:paraId="6149311A" w14:textId="77777777" w:rsidR="00896B32" w:rsidRPr="00896B32" w:rsidRDefault="00896B32" w:rsidP="00CA6507">
            <w:pPr>
              <w:widowControl w:val="0"/>
              <w:autoSpaceDE w:val="0"/>
              <w:autoSpaceDN w:val="0"/>
              <w:spacing w:after="0" w:line="240" w:lineRule="auto"/>
              <w:ind w:left="2019" w:right="2011"/>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0,71</w:t>
            </w:r>
          </w:p>
          <w:p w14:paraId="4FEDA5E9" w14:textId="77777777" w:rsidR="00896B32" w:rsidRPr="00896B32" w:rsidRDefault="00896B32" w:rsidP="00CA6507">
            <w:pPr>
              <w:widowControl w:val="0"/>
              <w:autoSpaceDE w:val="0"/>
              <w:autoSpaceDN w:val="0"/>
              <w:spacing w:after="0" w:line="240" w:lineRule="auto"/>
              <w:ind w:left="2019" w:right="201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(0,56 - 0,90)</w:t>
            </w:r>
          </w:p>
          <w:p w14:paraId="6B02B1F6" w14:textId="77777777" w:rsidR="00896B32" w:rsidRPr="00896B32" w:rsidRDefault="00896B32" w:rsidP="00CA6507">
            <w:pPr>
              <w:widowControl w:val="0"/>
              <w:autoSpaceDE w:val="0"/>
              <w:autoSpaceDN w:val="0"/>
              <w:spacing w:after="0" w:line="240" w:lineRule="auto"/>
              <w:ind w:left="2018" w:right="201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0,004</w:t>
            </w:r>
          </w:p>
        </w:tc>
      </w:tr>
      <w:tr w:rsidR="00896B32" w:rsidRPr="00896B32" w14:paraId="4B25D20D" w14:textId="77777777" w:rsidTr="00CA6507">
        <w:trPr>
          <w:trHeight w:val="759"/>
          <w:jc w:val="center"/>
        </w:trPr>
        <w:tc>
          <w:tcPr>
            <w:tcW w:w="3828" w:type="dxa"/>
            <w:vMerge w:val="restart"/>
          </w:tcPr>
          <w:p w14:paraId="6F882672" w14:textId="77777777" w:rsidR="00896B32" w:rsidRPr="00896B32" w:rsidRDefault="00896B32" w:rsidP="00CA6507">
            <w:pPr>
              <w:widowControl w:val="0"/>
              <w:autoSpaceDE w:val="0"/>
              <w:autoSpaceDN w:val="0"/>
              <w:spacing w:after="0" w:line="240" w:lineRule="auto"/>
              <w:ind w:left="107" w:right="174"/>
              <w:rPr>
                <w:rFonts w:ascii="Times New Roman" w:eastAsia="Times New Roman" w:hAnsi="Times New Roman" w:cs="Times New Roman"/>
                <w:lang w:val="sr-Latn-ME"/>
              </w:rPr>
            </w:pPr>
            <w:r w:rsidRPr="00896B32">
              <w:rPr>
                <w:rFonts w:ascii="Times New Roman" w:eastAsia="Times New Roman" w:hAnsi="Times New Roman" w:cs="Times New Roman"/>
                <w:lang w:val="sr-Latn-ME"/>
              </w:rPr>
              <w:t>Najbolji ukupni odgovor (CR + PR) na hemoterapiju (%)</w:t>
            </w:r>
          </w:p>
          <w:p w14:paraId="5537CD5D" w14:textId="77777777" w:rsidR="00896B32" w:rsidRPr="00896B32" w:rsidRDefault="00896B32" w:rsidP="00CA6507">
            <w:pPr>
              <w:widowControl w:val="0"/>
              <w:autoSpaceDE w:val="0"/>
              <w:autoSpaceDN w:val="0"/>
              <w:spacing w:after="0" w:line="240" w:lineRule="auto"/>
              <w:ind w:left="107"/>
              <w:rPr>
                <w:rFonts w:ascii="Times New Roman" w:eastAsia="Times New Roman" w:hAnsi="Times New Roman" w:cs="Times New Roman"/>
                <w:lang w:val="sr-Latn-ME"/>
              </w:rPr>
            </w:pPr>
            <w:r w:rsidRPr="00896B32">
              <w:rPr>
                <w:rFonts w:ascii="Times New Roman" w:eastAsia="Times New Roman" w:hAnsi="Times New Roman" w:cs="Times New Roman"/>
                <w:lang w:val="sr-Latn-ME"/>
              </w:rPr>
              <w:t>(95% CI)</w:t>
            </w:r>
          </w:p>
          <w:p w14:paraId="58CE3CA1" w14:textId="77777777" w:rsidR="00896B32" w:rsidRPr="00896B32" w:rsidRDefault="00896B32" w:rsidP="00CA6507">
            <w:pPr>
              <w:widowControl w:val="0"/>
              <w:autoSpaceDE w:val="0"/>
              <w:autoSpaceDN w:val="0"/>
              <w:spacing w:before="7" w:after="0" w:line="240" w:lineRule="auto"/>
              <w:ind w:left="107"/>
              <w:rPr>
                <w:rFonts w:ascii="Times New Roman" w:eastAsia="Times New Roman" w:hAnsi="Times New Roman" w:cs="Times New Roman"/>
                <w:lang w:val="sr-Latn-ME"/>
              </w:rPr>
            </w:pPr>
            <w:r w:rsidRPr="00896B32">
              <w:rPr>
                <w:rFonts w:ascii="Times New Roman" w:eastAsia="Times New Roman" w:hAnsi="Times New Roman" w:cs="Times New Roman"/>
                <w:lang w:val="sr-Latn-ME"/>
              </w:rPr>
              <w:t>***p- vrijednost</w:t>
            </w:r>
          </w:p>
        </w:tc>
        <w:tc>
          <w:tcPr>
            <w:tcW w:w="2693" w:type="dxa"/>
          </w:tcPr>
          <w:p w14:paraId="7AF8D024" w14:textId="77777777" w:rsidR="00896B32" w:rsidRPr="00896B32" w:rsidRDefault="00896B32" w:rsidP="00CA6507">
            <w:pPr>
              <w:widowControl w:val="0"/>
              <w:autoSpaceDE w:val="0"/>
              <w:autoSpaceDN w:val="0"/>
              <w:spacing w:before="8" w:after="0" w:line="240" w:lineRule="auto"/>
              <w:jc w:val="center"/>
              <w:rPr>
                <w:rFonts w:ascii="Times New Roman" w:eastAsia="Times New Roman" w:hAnsi="Times New Roman" w:cs="Times New Roman"/>
                <w:lang w:val="sr-Latn-ME"/>
              </w:rPr>
            </w:pPr>
          </w:p>
          <w:p w14:paraId="3655E53F" w14:textId="77777777" w:rsidR="00896B32" w:rsidRPr="00896B32" w:rsidRDefault="00896B32" w:rsidP="00CA6507">
            <w:pPr>
              <w:widowControl w:val="0"/>
              <w:autoSpaceDE w:val="0"/>
              <w:autoSpaceDN w:val="0"/>
              <w:spacing w:before="1" w:after="0" w:line="240" w:lineRule="auto"/>
              <w:ind w:left="815" w:right="806"/>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71,8</w:t>
            </w:r>
          </w:p>
          <w:p w14:paraId="18487895" w14:textId="77777777" w:rsidR="00896B32" w:rsidRPr="00896B32" w:rsidRDefault="00896B32" w:rsidP="00CA6507">
            <w:pPr>
              <w:widowControl w:val="0"/>
              <w:autoSpaceDE w:val="0"/>
              <w:autoSpaceDN w:val="0"/>
              <w:spacing w:after="0" w:line="240" w:lineRule="auto"/>
              <w:ind w:left="815" w:right="806"/>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(65,8-77,2)</w:t>
            </w:r>
          </w:p>
        </w:tc>
        <w:tc>
          <w:tcPr>
            <w:tcW w:w="2551" w:type="dxa"/>
          </w:tcPr>
          <w:p w14:paraId="2F46A5AD" w14:textId="77777777" w:rsidR="00896B32" w:rsidRPr="00896B32" w:rsidRDefault="00896B32" w:rsidP="00CA6507">
            <w:pPr>
              <w:widowControl w:val="0"/>
              <w:autoSpaceDE w:val="0"/>
              <w:autoSpaceDN w:val="0"/>
              <w:spacing w:before="8" w:after="0" w:line="240" w:lineRule="auto"/>
              <w:jc w:val="center"/>
              <w:rPr>
                <w:rFonts w:ascii="Times New Roman" w:eastAsia="Times New Roman" w:hAnsi="Times New Roman" w:cs="Times New Roman"/>
                <w:lang w:val="sr-Latn-ME"/>
              </w:rPr>
            </w:pPr>
          </w:p>
          <w:p w14:paraId="444EA481" w14:textId="77777777" w:rsidR="00896B32" w:rsidRPr="00896B32" w:rsidRDefault="00896B32" w:rsidP="00CA6507">
            <w:pPr>
              <w:widowControl w:val="0"/>
              <w:autoSpaceDE w:val="0"/>
              <w:autoSpaceDN w:val="0"/>
              <w:spacing w:before="1" w:after="0" w:line="240" w:lineRule="auto"/>
              <w:ind w:left="688" w:right="68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64,2</w:t>
            </w:r>
          </w:p>
          <w:p w14:paraId="1809CDB8" w14:textId="77777777" w:rsidR="00896B32" w:rsidRPr="00896B32" w:rsidRDefault="00896B32" w:rsidP="00CA6507">
            <w:pPr>
              <w:widowControl w:val="0"/>
              <w:autoSpaceDE w:val="0"/>
              <w:autoSpaceDN w:val="0"/>
              <w:spacing w:after="0" w:line="240" w:lineRule="auto"/>
              <w:ind w:left="688" w:right="68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(57,9-70,2)</w:t>
            </w:r>
          </w:p>
        </w:tc>
      </w:tr>
      <w:tr w:rsidR="00896B32" w:rsidRPr="00896B32" w14:paraId="0C7E5AE6" w14:textId="77777777" w:rsidTr="00CA6507">
        <w:trPr>
          <w:trHeight w:val="252"/>
          <w:jc w:val="center"/>
        </w:trPr>
        <w:tc>
          <w:tcPr>
            <w:tcW w:w="3828" w:type="dxa"/>
            <w:vMerge/>
            <w:tcBorders>
              <w:top w:val="nil"/>
            </w:tcBorders>
          </w:tcPr>
          <w:p w14:paraId="04F81E22" w14:textId="77777777" w:rsidR="00896B32" w:rsidRPr="00896B32" w:rsidRDefault="00896B32" w:rsidP="00CA6507">
            <w:pPr>
              <w:spacing w:after="0" w:line="240" w:lineRule="auto"/>
              <w:rPr>
                <w:rFonts w:ascii="Times New Roman" w:eastAsia="Times New Roman" w:hAnsi="Times New Roman" w:cs="Times New Roman"/>
                <w:lang w:val="sr-Latn-ME"/>
              </w:rPr>
            </w:pPr>
          </w:p>
        </w:tc>
        <w:tc>
          <w:tcPr>
            <w:tcW w:w="5244" w:type="dxa"/>
            <w:gridSpan w:val="2"/>
          </w:tcPr>
          <w:p w14:paraId="3DA8B6EC" w14:textId="77777777" w:rsidR="00896B32" w:rsidRPr="00896B32" w:rsidRDefault="00896B32" w:rsidP="00CA6507">
            <w:pPr>
              <w:widowControl w:val="0"/>
              <w:autoSpaceDE w:val="0"/>
              <w:autoSpaceDN w:val="0"/>
              <w:spacing w:after="0" w:line="240" w:lineRule="auto"/>
              <w:ind w:left="2019" w:right="201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0,070</w:t>
            </w:r>
          </w:p>
        </w:tc>
      </w:tr>
      <w:tr w:rsidR="00896B32" w:rsidRPr="00896B32" w14:paraId="7D51E48A" w14:textId="77777777" w:rsidTr="00CA6507">
        <w:trPr>
          <w:trHeight w:val="1011"/>
          <w:jc w:val="center"/>
        </w:trPr>
        <w:tc>
          <w:tcPr>
            <w:tcW w:w="3828" w:type="dxa"/>
            <w:vMerge w:val="restart"/>
          </w:tcPr>
          <w:p w14:paraId="6671D0E4" w14:textId="77777777" w:rsidR="00896B32" w:rsidRPr="00896B32" w:rsidRDefault="00896B32" w:rsidP="00CA6507">
            <w:pPr>
              <w:widowControl w:val="0"/>
              <w:autoSpaceDE w:val="0"/>
              <w:autoSpaceDN w:val="0"/>
              <w:spacing w:after="0" w:line="240" w:lineRule="auto"/>
              <w:ind w:left="107" w:right="174"/>
              <w:rPr>
                <w:rFonts w:ascii="Times New Roman" w:eastAsia="Times New Roman" w:hAnsi="Times New Roman" w:cs="Times New Roman"/>
                <w:lang w:val="sr-Latn-ME"/>
              </w:rPr>
            </w:pPr>
            <w:r w:rsidRPr="00896B32">
              <w:rPr>
                <w:rFonts w:ascii="Times New Roman" w:eastAsia="Times New Roman" w:hAnsi="Times New Roman" w:cs="Times New Roman"/>
                <w:lang w:val="sr-Latn-ME"/>
              </w:rPr>
              <w:t>Najbolji ukupni odgovor (CR + PR) na liječenje tokom studije [hemoterapija</w:t>
            </w:r>
          </w:p>
          <w:p w14:paraId="3767A288" w14:textId="77777777" w:rsidR="00896B32" w:rsidRPr="00896B32" w:rsidRDefault="00896B32" w:rsidP="00CA6507">
            <w:pPr>
              <w:widowControl w:val="0"/>
              <w:autoSpaceDE w:val="0"/>
              <w:autoSpaceDN w:val="0"/>
              <w:spacing w:after="0" w:line="240" w:lineRule="auto"/>
              <w:ind w:left="107" w:right="1239"/>
              <w:rPr>
                <w:rFonts w:ascii="Times New Roman" w:eastAsia="Times New Roman" w:hAnsi="Times New Roman" w:cs="Times New Roman"/>
                <w:lang w:val="sr-Latn-ME"/>
              </w:rPr>
            </w:pPr>
            <w:r w:rsidRPr="00896B32">
              <w:rPr>
                <w:rFonts w:ascii="Times New Roman" w:eastAsia="Times New Roman" w:hAnsi="Times New Roman" w:cs="Times New Roman"/>
                <w:lang w:val="sr-Latn-ME"/>
              </w:rPr>
              <w:t>+/- hemoradioterapija] (%) (95% CI)</w:t>
            </w:r>
          </w:p>
          <w:p w14:paraId="1DD2FDDF" w14:textId="77777777" w:rsidR="00896B32" w:rsidRPr="00896B32" w:rsidRDefault="00896B32" w:rsidP="00CA6507">
            <w:pPr>
              <w:widowControl w:val="0"/>
              <w:autoSpaceDE w:val="0"/>
              <w:autoSpaceDN w:val="0"/>
              <w:spacing w:before="7" w:after="0" w:line="240" w:lineRule="auto"/>
              <w:ind w:left="107"/>
              <w:rPr>
                <w:rFonts w:ascii="Times New Roman" w:eastAsia="Times New Roman" w:hAnsi="Times New Roman" w:cs="Times New Roman"/>
                <w:lang w:val="sr-Latn-ME"/>
              </w:rPr>
            </w:pPr>
            <w:r w:rsidRPr="00896B32">
              <w:rPr>
                <w:rFonts w:ascii="Times New Roman" w:eastAsia="Times New Roman" w:hAnsi="Times New Roman" w:cs="Times New Roman"/>
                <w:lang w:val="sr-Latn-ME"/>
              </w:rPr>
              <w:t>***p- vrijednost</w:t>
            </w:r>
          </w:p>
        </w:tc>
        <w:tc>
          <w:tcPr>
            <w:tcW w:w="2693" w:type="dxa"/>
          </w:tcPr>
          <w:p w14:paraId="42620BE9" w14:textId="77777777" w:rsidR="00896B32" w:rsidRPr="00896B32" w:rsidRDefault="00896B32" w:rsidP="00CA6507">
            <w:pPr>
              <w:widowControl w:val="0"/>
              <w:autoSpaceDE w:val="0"/>
              <w:autoSpaceDN w:val="0"/>
              <w:spacing w:after="0" w:line="240" w:lineRule="auto"/>
              <w:jc w:val="center"/>
              <w:rPr>
                <w:rFonts w:ascii="Times New Roman" w:eastAsia="Times New Roman" w:hAnsi="Times New Roman" w:cs="Times New Roman"/>
                <w:lang w:val="sr-Latn-ME"/>
              </w:rPr>
            </w:pPr>
          </w:p>
          <w:p w14:paraId="466FB074" w14:textId="77777777" w:rsidR="00896B32" w:rsidRPr="00896B32" w:rsidRDefault="00896B32" w:rsidP="00CA6507">
            <w:pPr>
              <w:widowControl w:val="0"/>
              <w:autoSpaceDE w:val="0"/>
              <w:autoSpaceDN w:val="0"/>
              <w:spacing w:before="9" w:after="0" w:line="240" w:lineRule="auto"/>
              <w:jc w:val="center"/>
              <w:rPr>
                <w:rFonts w:ascii="Times New Roman" w:eastAsia="Times New Roman" w:hAnsi="Times New Roman" w:cs="Times New Roman"/>
                <w:lang w:val="sr-Latn-ME"/>
              </w:rPr>
            </w:pPr>
          </w:p>
          <w:p w14:paraId="45D11E91" w14:textId="77777777" w:rsidR="00896B32" w:rsidRPr="00896B32" w:rsidRDefault="00896B32" w:rsidP="00CA6507">
            <w:pPr>
              <w:widowControl w:val="0"/>
              <w:autoSpaceDE w:val="0"/>
              <w:autoSpaceDN w:val="0"/>
              <w:spacing w:after="0" w:line="240" w:lineRule="auto"/>
              <w:ind w:left="815" w:right="806"/>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76,5</w:t>
            </w:r>
          </w:p>
          <w:p w14:paraId="028E8502" w14:textId="77777777" w:rsidR="00896B32" w:rsidRPr="00896B32" w:rsidRDefault="00896B32" w:rsidP="00CA6507">
            <w:pPr>
              <w:widowControl w:val="0"/>
              <w:autoSpaceDE w:val="0"/>
              <w:autoSpaceDN w:val="0"/>
              <w:spacing w:after="0" w:line="240" w:lineRule="auto"/>
              <w:ind w:left="815" w:right="806"/>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(70,8-81,5)</w:t>
            </w:r>
          </w:p>
        </w:tc>
        <w:tc>
          <w:tcPr>
            <w:tcW w:w="2551" w:type="dxa"/>
          </w:tcPr>
          <w:p w14:paraId="30915985" w14:textId="77777777" w:rsidR="00896B32" w:rsidRPr="00896B32" w:rsidRDefault="00896B32" w:rsidP="00CA6507">
            <w:pPr>
              <w:widowControl w:val="0"/>
              <w:autoSpaceDE w:val="0"/>
              <w:autoSpaceDN w:val="0"/>
              <w:spacing w:after="0" w:line="240" w:lineRule="auto"/>
              <w:jc w:val="center"/>
              <w:rPr>
                <w:rFonts w:ascii="Times New Roman" w:eastAsia="Times New Roman" w:hAnsi="Times New Roman" w:cs="Times New Roman"/>
                <w:lang w:val="sr-Latn-ME"/>
              </w:rPr>
            </w:pPr>
          </w:p>
          <w:p w14:paraId="53241B35" w14:textId="77777777" w:rsidR="00896B32" w:rsidRPr="00896B32" w:rsidRDefault="00896B32" w:rsidP="00CA6507">
            <w:pPr>
              <w:widowControl w:val="0"/>
              <w:autoSpaceDE w:val="0"/>
              <w:autoSpaceDN w:val="0"/>
              <w:spacing w:before="9" w:after="0" w:line="240" w:lineRule="auto"/>
              <w:jc w:val="center"/>
              <w:rPr>
                <w:rFonts w:ascii="Times New Roman" w:eastAsia="Times New Roman" w:hAnsi="Times New Roman" w:cs="Times New Roman"/>
                <w:lang w:val="sr-Latn-ME"/>
              </w:rPr>
            </w:pPr>
          </w:p>
          <w:p w14:paraId="2B34B392" w14:textId="77777777" w:rsidR="00896B32" w:rsidRPr="00896B32" w:rsidRDefault="00896B32" w:rsidP="00CA6507">
            <w:pPr>
              <w:widowControl w:val="0"/>
              <w:autoSpaceDE w:val="0"/>
              <w:autoSpaceDN w:val="0"/>
              <w:spacing w:after="0" w:line="240" w:lineRule="auto"/>
              <w:ind w:left="688" w:right="68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71,5</w:t>
            </w:r>
          </w:p>
          <w:p w14:paraId="1FD9B06C" w14:textId="77777777" w:rsidR="00896B32" w:rsidRPr="00896B32" w:rsidRDefault="00896B32" w:rsidP="00CA6507">
            <w:pPr>
              <w:widowControl w:val="0"/>
              <w:autoSpaceDE w:val="0"/>
              <w:autoSpaceDN w:val="0"/>
              <w:spacing w:after="0" w:line="240" w:lineRule="auto"/>
              <w:ind w:left="688" w:right="68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(65,5-77,1)</w:t>
            </w:r>
          </w:p>
        </w:tc>
      </w:tr>
      <w:tr w:rsidR="00896B32" w:rsidRPr="00896B32" w14:paraId="7A591969" w14:textId="77777777" w:rsidTr="00CA6507">
        <w:trPr>
          <w:trHeight w:val="253"/>
          <w:jc w:val="center"/>
        </w:trPr>
        <w:tc>
          <w:tcPr>
            <w:tcW w:w="3828" w:type="dxa"/>
            <w:vMerge/>
            <w:tcBorders>
              <w:top w:val="nil"/>
            </w:tcBorders>
          </w:tcPr>
          <w:p w14:paraId="49B98302" w14:textId="77777777" w:rsidR="00896B32" w:rsidRPr="00896B32" w:rsidRDefault="00896B32" w:rsidP="00896B32">
            <w:pPr>
              <w:spacing w:after="0" w:line="240" w:lineRule="auto"/>
              <w:jc w:val="both"/>
              <w:rPr>
                <w:rFonts w:ascii="Times New Roman" w:eastAsia="Times New Roman" w:hAnsi="Times New Roman" w:cs="Times New Roman"/>
                <w:lang w:val="sr-Latn-ME"/>
              </w:rPr>
            </w:pPr>
          </w:p>
        </w:tc>
        <w:tc>
          <w:tcPr>
            <w:tcW w:w="5244" w:type="dxa"/>
            <w:gridSpan w:val="2"/>
          </w:tcPr>
          <w:p w14:paraId="6CE3CDBF" w14:textId="77777777" w:rsidR="00896B32" w:rsidRPr="00896B32" w:rsidRDefault="00896B32" w:rsidP="00CA6507">
            <w:pPr>
              <w:widowControl w:val="0"/>
              <w:autoSpaceDE w:val="0"/>
              <w:autoSpaceDN w:val="0"/>
              <w:spacing w:after="0" w:line="240" w:lineRule="auto"/>
              <w:ind w:left="2019" w:right="2012"/>
              <w:jc w:val="center"/>
              <w:rPr>
                <w:rFonts w:ascii="Times New Roman" w:eastAsia="Times New Roman" w:hAnsi="Times New Roman" w:cs="Times New Roman"/>
                <w:lang w:val="sr-Latn-ME"/>
              </w:rPr>
            </w:pPr>
            <w:r w:rsidRPr="00896B32">
              <w:rPr>
                <w:rFonts w:ascii="Times New Roman" w:eastAsia="Times New Roman" w:hAnsi="Times New Roman" w:cs="Times New Roman"/>
                <w:lang w:val="sr-Latn-ME"/>
              </w:rPr>
              <w:t>0,209</w:t>
            </w:r>
          </w:p>
        </w:tc>
      </w:tr>
    </w:tbl>
    <w:p w14:paraId="4730C941" w14:textId="77777777" w:rsidR="00896B32" w:rsidRPr="00896B32" w:rsidRDefault="00896B32" w:rsidP="00896B32">
      <w:pPr>
        <w:widowControl w:val="0"/>
        <w:autoSpaceDE w:val="0"/>
        <w:autoSpaceDN w:val="0"/>
        <w:spacing w:after="0" w:line="240" w:lineRule="auto"/>
        <w:ind w:left="418"/>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Odnos hazarda manji od 1 daje prednost kombinaciji docetaksel + cisplatin + fluorouracil</w:t>
      </w:r>
    </w:p>
    <w:p w14:paraId="35A5A30C" w14:textId="77777777" w:rsidR="00896B32" w:rsidRPr="00896B32" w:rsidRDefault="00896B32" w:rsidP="00896B32">
      <w:pPr>
        <w:widowControl w:val="0"/>
        <w:autoSpaceDE w:val="0"/>
        <w:autoSpaceDN w:val="0"/>
        <w:spacing w:after="0" w:line="240" w:lineRule="auto"/>
        <w:ind w:left="418"/>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*neprilagođeni log-rank test</w:t>
      </w:r>
    </w:p>
    <w:p w14:paraId="2E6CD46F" w14:textId="77777777" w:rsidR="00896B32" w:rsidRPr="00896B32" w:rsidRDefault="00896B32" w:rsidP="00896B32">
      <w:pPr>
        <w:widowControl w:val="0"/>
        <w:autoSpaceDE w:val="0"/>
        <w:autoSpaceDN w:val="0"/>
        <w:spacing w:after="0" w:line="240" w:lineRule="auto"/>
        <w:ind w:left="418"/>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**neprilagođeni log-rank test, nije prilagođen višestrukim poređenjima</w:t>
      </w:r>
    </w:p>
    <w:p w14:paraId="201E6E55" w14:textId="77777777" w:rsidR="00896B32" w:rsidRPr="00896B32" w:rsidRDefault="00896B32" w:rsidP="00896B32">
      <w:pPr>
        <w:widowControl w:val="0"/>
        <w:autoSpaceDE w:val="0"/>
        <w:autoSpaceDN w:val="0"/>
        <w:spacing w:after="0" w:line="240" w:lineRule="auto"/>
        <w:ind w:left="418" w:right="2989"/>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Hi-kvadrat test, nije prilagođen višestrukim poređenjima</w:t>
      </w:r>
    </w:p>
    <w:p w14:paraId="4A7B7BB5" w14:textId="77777777" w:rsidR="00896B32" w:rsidRPr="00896B32" w:rsidRDefault="00896B32" w:rsidP="00896B32">
      <w:pPr>
        <w:widowControl w:val="0"/>
        <w:autoSpaceDE w:val="0"/>
        <w:autoSpaceDN w:val="0"/>
        <w:spacing w:after="0" w:line="240" w:lineRule="auto"/>
        <w:ind w:left="418" w:right="406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 xml:space="preserve"> NP- nije primjenjivo</w:t>
      </w:r>
    </w:p>
    <w:p w14:paraId="7E45BDDE" w14:textId="77777777" w:rsidR="00896B32" w:rsidRPr="00896B32" w:rsidRDefault="00896B32" w:rsidP="00896B32">
      <w:pPr>
        <w:widowControl w:val="0"/>
        <w:autoSpaceDE w:val="0"/>
        <w:autoSpaceDN w:val="0"/>
        <w:spacing w:after="0" w:line="240" w:lineRule="auto"/>
        <w:ind w:right="4063"/>
        <w:jc w:val="both"/>
        <w:rPr>
          <w:rFonts w:ascii="Times New Roman" w:eastAsia="Times New Roman" w:hAnsi="Times New Roman" w:cs="Times New Roman"/>
          <w:lang w:val="sr-Latn-ME"/>
        </w:rPr>
      </w:pPr>
    </w:p>
    <w:p w14:paraId="5491FC29" w14:textId="77777777" w:rsidR="00896B32" w:rsidRPr="00896B32" w:rsidRDefault="00896B32" w:rsidP="00896B32">
      <w:pPr>
        <w:widowControl w:val="0"/>
        <w:autoSpaceDE w:val="0"/>
        <w:autoSpaceDN w:val="0"/>
        <w:spacing w:after="0" w:line="240" w:lineRule="auto"/>
        <w:ind w:right="4063"/>
        <w:jc w:val="both"/>
        <w:rPr>
          <w:rFonts w:ascii="Times New Roman" w:eastAsia="Times New Roman" w:hAnsi="Times New Roman" w:cs="Times New Roman"/>
          <w:u w:val="single"/>
          <w:lang w:val="sr-Latn-ME"/>
        </w:rPr>
      </w:pPr>
      <w:r w:rsidRPr="00896B32">
        <w:rPr>
          <w:rFonts w:ascii="Times New Roman" w:eastAsia="Times New Roman" w:hAnsi="Times New Roman" w:cs="Times New Roman"/>
          <w:u w:val="single"/>
          <w:lang w:val="sr-Latn-ME"/>
        </w:rPr>
        <w:t>Pedijatrijska populacija</w:t>
      </w:r>
    </w:p>
    <w:p w14:paraId="7F839D50" w14:textId="77777777" w:rsidR="00896B32" w:rsidRPr="00896B32" w:rsidRDefault="00896B32" w:rsidP="00896B32">
      <w:pPr>
        <w:widowControl w:val="0"/>
        <w:autoSpaceDE w:val="0"/>
        <w:autoSpaceDN w:val="0"/>
        <w:spacing w:after="0" w:line="240" w:lineRule="auto"/>
        <w:ind w:right="13"/>
        <w:jc w:val="both"/>
        <w:rPr>
          <w:rFonts w:ascii="Times New Roman" w:eastAsia="Times New Roman" w:hAnsi="Times New Roman" w:cs="Times New Roman"/>
          <w:lang w:val="sr-Latn-ME"/>
        </w:rPr>
      </w:pPr>
    </w:p>
    <w:p w14:paraId="7736FFE5" w14:textId="77777777" w:rsidR="00896B32" w:rsidRPr="00896B32" w:rsidRDefault="00896B32" w:rsidP="00896B32">
      <w:pPr>
        <w:widowControl w:val="0"/>
        <w:autoSpaceDE w:val="0"/>
        <w:autoSpaceDN w:val="0"/>
        <w:spacing w:after="0" w:line="240" w:lineRule="auto"/>
        <w:ind w:right="13"/>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Evropska agencija za ljekove izuzela je obavezu podnošenja rezultata ispitivanja docetaksela u svim podgrupama pedijatrijske populacije za karcinom dojke, nemikrocelularni karcinom pluća, karcinom prostate, karcinom želuca i karcinom glave i vrata, ne uključujući manje diferencirani nazofaringealni karcinom tipa II i III (vidjeti odjeljak 4.2 za informacije o pedijatrijskoj primjeni).</w:t>
      </w:r>
    </w:p>
    <w:p w14:paraId="1403DB8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p>
    <w:p w14:paraId="7309435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5.2. </w:t>
      </w:r>
      <w:r w:rsidRPr="00896B32">
        <w:rPr>
          <w:rFonts w:ascii="Times New Roman" w:eastAsia="Times New Roman" w:hAnsi="Times New Roman" w:cs="Times New Roman"/>
          <w:b/>
          <w:bCs/>
          <w:lang w:val="sr-Latn-ME"/>
        </w:rPr>
        <w:tab/>
        <w:t>Farmakokinetički podaci</w:t>
      </w:r>
    </w:p>
    <w:p w14:paraId="456A8D5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23BD504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Resorpcija</w:t>
      </w:r>
    </w:p>
    <w:p w14:paraId="30BE399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7C21A96" w14:textId="1F414444" w:rsidR="00634B11"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lastRenderedPageBreak/>
        <w:t>Farmakokinetičke osobine docetaksela ispitivale su se u kliničkim ispitivanjima faze I kod pacijenata s karcinomom nakon primjene 20 - 115 mg/m</w:t>
      </w:r>
      <w:r w:rsidRPr="002F7D3A">
        <w:rPr>
          <w:rFonts w:ascii="Times New Roman" w:eastAsia="Times New Roman" w:hAnsi="Times New Roman" w:cs="Times New Roman"/>
          <w:bCs/>
          <w:vertAlign w:val="superscript"/>
          <w:lang w:val="sr-Latn-ME"/>
        </w:rPr>
        <w:t>2</w:t>
      </w:r>
      <w:r w:rsidRPr="00896B32">
        <w:rPr>
          <w:rFonts w:ascii="Times New Roman" w:eastAsia="Times New Roman" w:hAnsi="Times New Roman" w:cs="Times New Roman"/>
          <w:bCs/>
          <w:lang w:val="sr-Latn-ME"/>
        </w:rPr>
        <w:t>. Kinetički profil docetaksela nezavisan je od doze i u skladu je s troprostornim farmakokinetičkim modelom, s poluvremenom eliminacije za alfa, beta i</w:t>
      </w:r>
      <w:r w:rsidR="00634B11">
        <w:rPr>
          <w:rFonts w:ascii="Times New Roman" w:eastAsia="Times New Roman" w:hAnsi="Times New Roman" w:cs="Times New Roman"/>
          <w:bCs/>
          <w:lang w:val="sr-Latn-ME"/>
        </w:rPr>
        <w:t xml:space="preserve"> gama</w:t>
      </w:r>
      <w:r w:rsidRPr="00896B32">
        <w:rPr>
          <w:rFonts w:ascii="Times New Roman" w:eastAsia="Times New Roman" w:hAnsi="Times New Roman" w:cs="Times New Roman"/>
          <w:bCs/>
          <w:lang w:val="sr-Latn-ME"/>
        </w:rPr>
        <w:t xml:space="preserve"> </w:t>
      </w:r>
      <w:r w:rsidR="00E052AF" w:rsidRPr="002F7D3A">
        <w:rPr>
          <w:rFonts w:ascii="Times New Roman" w:eastAsia="Times New Roman" w:hAnsi="Times New Roman" w:cs="Times New Roman"/>
          <w:bCs/>
          <w:lang w:val="sr-Latn-ME"/>
        </w:rPr>
        <w:t>(</w:t>
      </w:r>
      <w:r w:rsidR="00E052AF" w:rsidRPr="00E052AF">
        <w:rPr>
          <w:rFonts w:ascii="Times New Roman" w:eastAsia="Times New Roman" w:hAnsi="Times New Roman" w:cs="Times New Roman"/>
          <w:bCs/>
          <w:lang w:val="en-GB"/>
        </w:rPr>
        <w:t>terminalnu</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fazu</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od</w:t>
      </w:r>
      <w:r w:rsidR="00E052AF" w:rsidRPr="002F7D3A">
        <w:rPr>
          <w:rFonts w:ascii="Times New Roman" w:eastAsia="Times New Roman" w:hAnsi="Times New Roman" w:cs="Times New Roman"/>
          <w:bCs/>
          <w:lang w:val="sr-Latn-ME"/>
        </w:rPr>
        <w:t xml:space="preserve"> 4 </w:t>
      </w:r>
      <w:r w:rsidR="00E052AF" w:rsidRPr="00E052AF">
        <w:rPr>
          <w:rFonts w:ascii="Times New Roman" w:eastAsia="Times New Roman" w:hAnsi="Times New Roman" w:cs="Times New Roman"/>
          <w:bCs/>
          <w:lang w:val="en-GB"/>
        </w:rPr>
        <w:t>minut</w:t>
      </w:r>
      <w:r w:rsidR="00E052AF">
        <w:rPr>
          <w:rFonts w:ascii="Times New Roman" w:eastAsia="Times New Roman" w:hAnsi="Times New Roman" w:cs="Times New Roman"/>
          <w:bCs/>
          <w:lang w:val="en-GB"/>
        </w:rPr>
        <w:t>a</w:t>
      </w:r>
      <w:r w:rsidR="00E052AF" w:rsidRPr="002F7D3A">
        <w:rPr>
          <w:rFonts w:ascii="Times New Roman" w:eastAsia="Times New Roman" w:hAnsi="Times New Roman" w:cs="Times New Roman"/>
          <w:bCs/>
          <w:lang w:val="sr-Latn-ME"/>
        </w:rPr>
        <w:t xml:space="preserve">, 36 </w:t>
      </w:r>
      <w:r w:rsidR="00E052AF" w:rsidRPr="00E052AF">
        <w:rPr>
          <w:rFonts w:ascii="Times New Roman" w:eastAsia="Times New Roman" w:hAnsi="Times New Roman" w:cs="Times New Roman"/>
          <w:bCs/>
          <w:lang w:val="en-GB"/>
        </w:rPr>
        <w:t>minuta</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i</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izme</w:t>
      </w:r>
      <w:r w:rsidR="00E052AF" w:rsidRPr="002F7D3A">
        <w:rPr>
          <w:rFonts w:ascii="Times New Roman" w:eastAsia="Times New Roman" w:hAnsi="Times New Roman" w:cs="Times New Roman"/>
          <w:bCs/>
          <w:lang w:val="sr-Latn-ME"/>
        </w:rPr>
        <w:t>đ</w:t>
      </w:r>
      <w:r w:rsidR="00E052AF" w:rsidRPr="00E052AF">
        <w:rPr>
          <w:rFonts w:ascii="Times New Roman" w:eastAsia="Times New Roman" w:hAnsi="Times New Roman" w:cs="Times New Roman"/>
          <w:bCs/>
          <w:lang w:val="en-GB"/>
        </w:rPr>
        <w:t>u</w:t>
      </w:r>
      <w:r w:rsidR="00E052AF" w:rsidRPr="002F7D3A">
        <w:rPr>
          <w:rFonts w:ascii="Times New Roman" w:eastAsia="Times New Roman" w:hAnsi="Times New Roman" w:cs="Times New Roman"/>
          <w:bCs/>
          <w:lang w:val="sr-Latn-ME"/>
        </w:rPr>
        <w:t xml:space="preserve"> 11,1 </w:t>
      </w:r>
      <w:r w:rsidR="00E052AF" w:rsidRPr="00E052AF">
        <w:rPr>
          <w:rFonts w:ascii="Times New Roman" w:eastAsia="Times New Roman" w:hAnsi="Times New Roman" w:cs="Times New Roman"/>
          <w:bCs/>
          <w:lang w:val="en-GB"/>
        </w:rPr>
        <w:t>i</w:t>
      </w:r>
      <w:r w:rsidR="00E052AF" w:rsidRPr="002F7D3A">
        <w:rPr>
          <w:rFonts w:ascii="Times New Roman" w:eastAsia="Times New Roman" w:hAnsi="Times New Roman" w:cs="Times New Roman"/>
          <w:bCs/>
          <w:lang w:val="sr-Latn-ME"/>
        </w:rPr>
        <w:t xml:space="preserve"> 17,5 </w:t>
      </w:r>
      <w:r w:rsidR="00E052AF" w:rsidRPr="00E052AF">
        <w:rPr>
          <w:rFonts w:ascii="Times New Roman" w:eastAsia="Times New Roman" w:hAnsi="Times New Roman" w:cs="Times New Roman"/>
          <w:bCs/>
          <w:lang w:val="en-GB"/>
        </w:rPr>
        <w:t>sati</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kada</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se</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uzorkuje</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do</w:t>
      </w:r>
      <w:r w:rsidR="00E052AF" w:rsidRPr="002F7D3A">
        <w:rPr>
          <w:rFonts w:ascii="Times New Roman" w:eastAsia="Times New Roman" w:hAnsi="Times New Roman" w:cs="Times New Roman"/>
          <w:bCs/>
          <w:lang w:val="sr-Latn-ME"/>
        </w:rPr>
        <w:t xml:space="preserve"> 24 </w:t>
      </w:r>
      <w:r w:rsidR="00E052AF" w:rsidRPr="00E052AF">
        <w:rPr>
          <w:rFonts w:ascii="Times New Roman" w:eastAsia="Times New Roman" w:hAnsi="Times New Roman" w:cs="Times New Roman"/>
          <w:bCs/>
          <w:lang w:val="en-GB"/>
        </w:rPr>
        <w:t>sata</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Dodatno</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ispitivanje</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koje</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je</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procjenjivalo</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farmakokinetiku</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docetaksela</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u</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sli</w:t>
      </w:r>
      <w:r w:rsidR="00E052AF" w:rsidRPr="002F7D3A">
        <w:rPr>
          <w:rFonts w:ascii="Times New Roman" w:eastAsia="Times New Roman" w:hAnsi="Times New Roman" w:cs="Times New Roman"/>
          <w:bCs/>
          <w:lang w:val="sr-Latn-ME"/>
        </w:rPr>
        <w:t>č</w:t>
      </w:r>
      <w:r w:rsidR="00E052AF" w:rsidRPr="00E052AF">
        <w:rPr>
          <w:rFonts w:ascii="Times New Roman" w:eastAsia="Times New Roman" w:hAnsi="Times New Roman" w:cs="Times New Roman"/>
          <w:bCs/>
          <w:lang w:val="en-GB"/>
        </w:rPr>
        <w:t>nim</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dozama</w:t>
      </w:r>
      <w:r w:rsidR="00E052AF" w:rsidRPr="002F7D3A">
        <w:rPr>
          <w:rFonts w:ascii="Times New Roman" w:eastAsia="Times New Roman" w:hAnsi="Times New Roman" w:cs="Times New Roman"/>
          <w:bCs/>
          <w:lang w:val="sr-Latn-ME"/>
        </w:rPr>
        <w:t xml:space="preserve"> (75 – 100 </w:t>
      </w:r>
      <w:r w:rsidR="00E052AF" w:rsidRPr="00E052AF">
        <w:rPr>
          <w:rFonts w:ascii="Times New Roman" w:eastAsia="Times New Roman" w:hAnsi="Times New Roman" w:cs="Times New Roman"/>
          <w:bCs/>
          <w:lang w:val="en-GB"/>
        </w:rPr>
        <w:t>mg</w:t>
      </w:r>
      <w:r w:rsidR="00E052AF" w:rsidRPr="002F7D3A">
        <w:rPr>
          <w:rFonts w:ascii="Times New Roman" w:eastAsia="Times New Roman" w:hAnsi="Times New Roman" w:cs="Times New Roman"/>
          <w:bCs/>
          <w:lang w:val="sr-Latn-ME"/>
        </w:rPr>
        <w:t>/</w:t>
      </w:r>
      <w:r w:rsidR="00E052AF" w:rsidRPr="00E052AF">
        <w:rPr>
          <w:rFonts w:ascii="Times New Roman" w:eastAsia="Times New Roman" w:hAnsi="Times New Roman" w:cs="Times New Roman"/>
          <w:bCs/>
          <w:lang w:val="en-GB"/>
        </w:rPr>
        <w:t>m</w:t>
      </w:r>
      <w:r w:rsidR="00E052AF" w:rsidRPr="00B546C3">
        <w:rPr>
          <w:rFonts w:ascii="Times New Roman" w:eastAsia="Times New Roman" w:hAnsi="Times New Roman" w:cs="Times New Roman"/>
          <w:bCs/>
          <w:vertAlign w:val="superscript"/>
          <w:lang w:val="sr-Latn-ME"/>
        </w:rPr>
        <w:t>2</w:t>
      </w:r>
      <w:r w:rsidR="00E052AF" w:rsidRPr="002F7D3A">
        <w:rPr>
          <w:rFonts w:ascii="Times New Roman" w:eastAsia="Times New Roman" w:hAnsi="Times New Roman" w:cs="Times New Roman"/>
          <w:bCs/>
          <w:lang w:val="sr-Latn-ME"/>
        </w:rPr>
        <w:t xml:space="preserve">) </w:t>
      </w:r>
      <w:r w:rsidR="00E052AF">
        <w:rPr>
          <w:rFonts w:ascii="Times New Roman" w:eastAsia="Times New Roman" w:hAnsi="Times New Roman" w:cs="Times New Roman"/>
          <w:bCs/>
          <w:lang w:val="en-GB"/>
        </w:rPr>
        <w:t>kod</w:t>
      </w:r>
      <w:r w:rsidR="00E052AF" w:rsidRPr="002F7D3A">
        <w:rPr>
          <w:rFonts w:ascii="Times New Roman" w:eastAsia="Times New Roman" w:hAnsi="Times New Roman" w:cs="Times New Roman"/>
          <w:bCs/>
          <w:lang w:val="sr-Latn-ME"/>
        </w:rPr>
        <w:t xml:space="preserve"> </w:t>
      </w:r>
      <w:r w:rsidR="00E052AF">
        <w:rPr>
          <w:rFonts w:ascii="Times New Roman" w:eastAsia="Times New Roman" w:hAnsi="Times New Roman" w:cs="Times New Roman"/>
          <w:bCs/>
          <w:lang w:val="en-GB"/>
        </w:rPr>
        <w:t>pacijenata</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ali</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t</w:t>
      </w:r>
      <w:r w:rsidR="00E052AF">
        <w:rPr>
          <w:rFonts w:ascii="Times New Roman" w:eastAsia="Times New Roman" w:hAnsi="Times New Roman" w:cs="Times New Roman"/>
          <w:bCs/>
          <w:lang w:val="en-GB"/>
        </w:rPr>
        <w:t>o</w:t>
      </w:r>
      <w:r w:rsidR="00E052AF" w:rsidRPr="00E052AF">
        <w:rPr>
          <w:rFonts w:ascii="Times New Roman" w:eastAsia="Times New Roman" w:hAnsi="Times New Roman" w:cs="Times New Roman"/>
          <w:bCs/>
          <w:lang w:val="en-GB"/>
        </w:rPr>
        <w:t>kom</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du</w:t>
      </w:r>
      <w:r w:rsidR="00E052AF" w:rsidRPr="002F7D3A">
        <w:rPr>
          <w:rFonts w:ascii="Times New Roman" w:eastAsia="Times New Roman" w:hAnsi="Times New Roman" w:cs="Times New Roman"/>
          <w:bCs/>
          <w:lang w:val="sr-Latn-ME"/>
        </w:rPr>
        <w:t>ž</w:t>
      </w:r>
      <w:r w:rsidR="00E052AF">
        <w:rPr>
          <w:rFonts w:ascii="Times New Roman" w:eastAsia="Times New Roman" w:hAnsi="Times New Roman" w:cs="Times New Roman"/>
          <w:bCs/>
          <w:lang w:val="en-GB"/>
        </w:rPr>
        <w:t>e</w:t>
      </w:r>
      <w:r w:rsidR="00E052AF" w:rsidRPr="00E052AF">
        <w:rPr>
          <w:rFonts w:ascii="Times New Roman" w:eastAsia="Times New Roman" w:hAnsi="Times New Roman" w:cs="Times New Roman"/>
          <w:bCs/>
          <w:lang w:val="en-GB"/>
        </w:rPr>
        <w:t>g</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vremenskog</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intervala</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t</w:t>
      </w:r>
      <w:r w:rsidR="00E052AF">
        <w:rPr>
          <w:rFonts w:ascii="Times New Roman" w:eastAsia="Times New Roman" w:hAnsi="Times New Roman" w:cs="Times New Roman"/>
          <w:bCs/>
          <w:lang w:val="en-GB"/>
        </w:rPr>
        <w:t>ok</w:t>
      </w:r>
      <w:r w:rsidR="00E052AF" w:rsidRPr="00E052AF">
        <w:rPr>
          <w:rFonts w:ascii="Times New Roman" w:eastAsia="Times New Roman" w:hAnsi="Times New Roman" w:cs="Times New Roman"/>
          <w:bCs/>
          <w:lang w:val="en-GB"/>
        </w:rPr>
        <w:t>om</w:t>
      </w:r>
      <w:r w:rsidR="00E052AF" w:rsidRPr="002F7D3A">
        <w:rPr>
          <w:rFonts w:ascii="Times New Roman" w:eastAsia="Times New Roman" w:hAnsi="Times New Roman" w:cs="Times New Roman"/>
          <w:bCs/>
          <w:lang w:val="sr-Latn-ME"/>
        </w:rPr>
        <w:t xml:space="preserve"> 22 </w:t>
      </w:r>
      <w:r w:rsidR="00E052AF" w:rsidRPr="00E052AF">
        <w:rPr>
          <w:rFonts w:ascii="Times New Roman" w:eastAsia="Times New Roman" w:hAnsi="Times New Roman" w:cs="Times New Roman"/>
          <w:bCs/>
          <w:lang w:val="en-GB"/>
        </w:rPr>
        <w:t>dana</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pokazalo</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je</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du</w:t>
      </w:r>
      <w:r w:rsidR="00E052AF" w:rsidRPr="002F7D3A">
        <w:rPr>
          <w:rFonts w:ascii="Times New Roman" w:eastAsia="Times New Roman" w:hAnsi="Times New Roman" w:cs="Times New Roman"/>
          <w:bCs/>
          <w:lang w:val="sr-Latn-ME"/>
        </w:rPr>
        <w:t>ž</w:t>
      </w:r>
      <w:r w:rsidR="00E052AF">
        <w:rPr>
          <w:rFonts w:ascii="Times New Roman" w:eastAsia="Times New Roman" w:hAnsi="Times New Roman" w:cs="Times New Roman"/>
          <w:bCs/>
          <w:lang w:val="en-GB"/>
        </w:rPr>
        <w:t>e</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srednj</w:t>
      </w:r>
      <w:r w:rsidR="00E052AF">
        <w:rPr>
          <w:rFonts w:ascii="Times New Roman" w:eastAsia="Times New Roman" w:hAnsi="Times New Roman" w:cs="Times New Roman"/>
          <w:bCs/>
          <w:lang w:val="en-GB"/>
        </w:rPr>
        <w:t>e</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terminaln</w:t>
      </w:r>
      <w:r w:rsidR="00E052AF">
        <w:rPr>
          <w:rFonts w:ascii="Times New Roman" w:eastAsia="Times New Roman" w:hAnsi="Times New Roman" w:cs="Times New Roman"/>
          <w:bCs/>
          <w:lang w:val="en-GB"/>
        </w:rPr>
        <w:t>o</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poluv</w:t>
      </w:r>
      <w:r w:rsidR="00E052AF">
        <w:rPr>
          <w:rFonts w:ascii="Times New Roman" w:eastAsia="Times New Roman" w:hAnsi="Times New Roman" w:cs="Times New Roman"/>
          <w:bCs/>
          <w:lang w:val="en-GB"/>
        </w:rPr>
        <w:t>rijeme</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eliminacije</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izme</w:t>
      </w:r>
      <w:r w:rsidR="00E052AF" w:rsidRPr="002F7D3A">
        <w:rPr>
          <w:rFonts w:ascii="Times New Roman" w:eastAsia="Times New Roman" w:hAnsi="Times New Roman" w:cs="Times New Roman"/>
          <w:bCs/>
          <w:lang w:val="sr-Latn-ME"/>
        </w:rPr>
        <w:t>đ</w:t>
      </w:r>
      <w:r w:rsidR="00E052AF" w:rsidRPr="00E052AF">
        <w:rPr>
          <w:rFonts w:ascii="Times New Roman" w:eastAsia="Times New Roman" w:hAnsi="Times New Roman" w:cs="Times New Roman"/>
          <w:bCs/>
          <w:lang w:val="en-GB"/>
        </w:rPr>
        <w:t>u</w:t>
      </w:r>
      <w:r w:rsidR="00E052AF" w:rsidRPr="002F7D3A">
        <w:rPr>
          <w:rFonts w:ascii="Times New Roman" w:eastAsia="Times New Roman" w:hAnsi="Times New Roman" w:cs="Times New Roman"/>
          <w:bCs/>
          <w:lang w:val="sr-Latn-ME"/>
        </w:rPr>
        <w:t xml:space="preserve"> 91 </w:t>
      </w:r>
      <w:r w:rsidR="00E052AF" w:rsidRPr="00E052AF">
        <w:rPr>
          <w:rFonts w:ascii="Times New Roman" w:eastAsia="Times New Roman" w:hAnsi="Times New Roman" w:cs="Times New Roman"/>
          <w:bCs/>
          <w:lang w:val="en-GB"/>
        </w:rPr>
        <w:t>i</w:t>
      </w:r>
      <w:r w:rsidR="00E052AF" w:rsidRPr="002F7D3A">
        <w:rPr>
          <w:rFonts w:ascii="Times New Roman" w:eastAsia="Times New Roman" w:hAnsi="Times New Roman" w:cs="Times New Roman"/>
          <w:bCs/>
          <w:lang w:val="sr-Latn-ME"/>
        </w:rPr>
        <w:t xml:space="preserve"> 120 </w:t>
      </w:r>
      <w:r w:rsidR="00E052AF" w:rsidRPr="00E052AF">
        <w:rPr>
          <w:rFonts w:ascii="Times New Roman" w:eastAsia="Times New Roman" w:hAnsi="Times New Roman" w:cs="Times New Roman"/>
          <w:bCs/>
          <w:lang w:val="en-GB"/>
        </w:rPr>
        <w:t>sati</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Kasna</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je</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faza</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djel</w:t>
      </w:r>
      <w:r w:rsidR="006955E7">
        <w:rPr>
          <w:rFonts w:ascii="Times New Roman" w:eastAsia="Times New Roman" w:hAnsi="Times New Roman" w:cs="Times New Roman"/>
          <w:bCs/>
          <w:lang w:val="en-GB"/>
        </w:rPr>
        <w:t>i</w:t>
      </w:r>
      <w:r w:rsidR="00E052AF" w:rsidRPr="00E052AF">
        <w:rPr>
          <w:rFonts w:ascii="Times New Roman" w:eastAsia="Times New Roman" w:hAnsi="Times New Roman" w:cs="Times New Roman"/>
          <w:bCs/>
          <w:lang w:val="en-GB"/>
        </w:rPr>
        <w:t>mi</w:t>
      </w:r>
      <w:r w:rsidR="00E052AF" w:rsidRPr="002F7D3A">
        <w:rPr>
          <w:rFonts w:ascii="Times New Roman" w:eastAsia="Times New Roman" w:hAnsi="Times New Roman" w:cs="Times New Roman"/>
          <w:bCs/>
          <w:lang w:val="sr-Latn-ME"/>
        </w:rPr>
        <w:t>č</w:t>
      </w:r>
      <w:r w:rsidR="00E052AF" w:rsidRPr="00E052AF">
        <w:rPr>
          <w:rFonts w:ascii="Times New Roman" w:eastAsia="Times New Roman" w:hAnsi="Times New Roman" w:cs="Times New Roman"/>
          <w:bCs/>
          <w:lang w:val="en-GB"/>
        </w:rPr>
        <w:t>no</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rezultat</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relativno</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sporog</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izlaska</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docetaksela</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iz</w:t>
      </w:r>
      <w:r w:rsidR="00E052AF" w:rsidRPr="002F7D3A">
        <w:rPr>
          <w:rFonts w:ascii="Times New Roman" w:eastAsia="Times New Roman" w:hAnsi="Times New Roman" w:cs="Times New Roman"/>
          <w:bCs/>
          <w:lang w:val="sr-Latn-ME"/>
        </w:rPr>
        <w:t xml:space="preserve"> </w:t>
      </w:r>
      <w:r w:rsidR="00E052AF" w:rsidRPr="00E052AF">
        <w:rPr>
          <w:rFonts w:ascii="Times New Roman" w:eastAsia="Times New Roman" w:hAnsi="Times New Roman" w:cs="Times New Roman"/>
          <w:bCs/>
          <w:lang w:val="en-GB"/>
        </w:rPr>
        <w:t>perifernog</w:t>
      </w:r>
      <w:r w:rsidR="00E052AF" w:rsidRPr="002F7D3A">
        <w:rPr>
          <w:rFonts w:ascii="Times New Roman" w:eastAsia="Times New Roman" w:hAnsi="Times New Roman" w:cs="Times New Roman"/>
          <w:bCs/>
          <w:lang w:val="sr-Latn-ME"/>
        </w:rPr>
        <w:t xml:space="preserve"> </w:t>
      </w:r>
      <w:r w:rsidR="006955E7">
        <w:rPr>
          <w:rFonts w:ascii="Times New Roman" w:eastAsia="Times New Roman" w:hAnsi="Times New Roman" w:cs="Times New Roman"/>
          <w:bCs/>
          <w:lang w:val="en-GB"/>
        </w:rPr>
        <w:t>prostora</w:t>
      </w:r>
      <w:r w:rsidR="00E052AF" w:rsidRPr="002F7D3A">
        <w:rPr>
          <w:rFonts w:ascii="Times New Roman" w:eastAsia="Times New Roman" w:hAnsi="Times New Roman" w:cs="Times New Roman"/>
          <w:bCs/>
          <w:lang w:val="sr-Latn-ME"/>
        </w:rPr>
        <w:t>.</w:t>
      </w:r>
      <w:r w:rsidR="00634B11" w:rsidRPr="00634B11">
        <w:rPr>
          <w:rFonts w:ascii="Times New Roman" w:eastAsia="Times New Roman" w:hAnsi="Times New Roman" w:cs="Times New Roman"/>
          <w:bCs/>
          <w:lang w:val="sr-Latn-ME"/>
        </w:rPr>
        <w:t xml:space="preserve"> </w:t>
      </w:r>
    </w:p>
    <w:p w14:paraId="7B56A62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630911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Distribucija</w:t>
      </w:r>
    </w:p>
    <w:p w14:paraId="503BDDE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23BBBA2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Nakon primjene doze od 100 mg/m</w:t>
      </w:r>
      <w:r w:rsidRPr="00B546C3">
        <w:rPr>
          <w:rFonts w:ascii="Times New Roman" w:eastAsia="Times New Roman" w:hAnsi="Times New Roman" w:cs="Times New Roman"/>
          <w:bCs/>
          <w:vertAlign w:val="superscript"/>
          <w:lang w:val="sr-Latn-ME"/>
        </w:rPr>
        <w:t>2</w:t>
      </w:r>
      <w:r w:rsidRPr="00896B32">
        <w:rPr>
          <w:rFonts w:ascii="Times New Roman" w:eastAsia="Times New Roman" w:hAnsi="Times New Roman" w:cs="Times New Roman"/>
          <w:bCs/>
          <w:lang w:val="sr-Latn-ME"/>
        </w:rPr>
        <w:t xml:space="preserve"> putem jednosatne infuzije, </w:t>
      </w:r>
      <w:r w:rsidRPr="00896B32">
        <w:rPr>
          <w:rFonts w:ascii="Times New Roman" w:eastAsia="Times New Roman" w:hAnsi="Times New Roman" w:cs="Times New Roman"/>
          <w:lang w:val="sr-Latn-ME"/>
        </w:rPr>
        <w:t>dostiže se maksimalna koncentracija u plazmi od 3,7 μg/ml, sa odgovaraju</w:t>
      </w:r>
      <w:r w:rsidRPr="00896B32">
        <w:rPr>
          <w:rFonts w:ascii="Times New Roman" w:eastAsia="TimesNewRoman" w:hAnsi="Times New Roman" w:cs="Times New Roman"/>
          <w:lang w:val="sr-Latn-ME"/>
        </w:rPr>
        <w:t>ć</w:t>
      </w:r>
      <w:r w:rsidRPr="00896B32">
        <w:rPr>
          <w:rFonts w:ascii="Times New Roman" w:eastAsia="Times New Roman" w:hAnsi="Times New Roman" w:cs="Times New Roman"/>
          <w:lang w:val="sr-Latn-ME"/>
        </w:rPr>
        <w:t>om PIK od 4,6 h.μg/ml.</w:t>
      </w:r>
      <w:r w:rsidRPr="00896B32">
        <w:rPr>
          <w:rFonts w:ascii="Times New Roman" w:eastAsia="Times New Roman" w:hAnsi="Times New Roman" w:cs="Times New Roman"/>
          <w:bCs/>
          <w:lang w:val="sr-Latn-ME"/>
        </w:rPr>
        <w:t xml:space="preserve"> Srednje vrijednosti ukupnog klirensa i volumena distribucije u stanju dinamičke ravnoteže bile su 21 l/h/m</w:t>
      </w:r>
      <w:r w:rsidRPr="00B546C3">
        <w:rPr>
          <w:rFonts w:ascii="Times New Roman" w:eastAsia="Times New Roman" w:hAnsi="Times New Roman" w:cs="Times New Roman"/>
          <w:bCs/>
          <w:vertAlign w:val="superscript"/>
          <w:lang w:val="sr-Latn-ME"/>
        </w:rPr>
        <w:t>2</w:t>
      </w:r>
      <w:r w:rsidRPr="00896B32">
        <w:rPr>
          <w:rFonts w:ascii="Times New Roman" w:eastAsia="Times New Roman" w:hAnsi="Times New Roman" w:cs="Times New Roman"/>
          <w:bCs/>
          <w:lang w:val="sr-Latn-ME"/>
        </w:rPr>
        <w:t xml:space="preserve"> odnosno 113 l. Interindividualne razlike ukupnog klirensa bile su približno 50%. Docetaksel se više od 95% vezuje za proteine plazme.</w:t>
      </w:r>
    </w:p>
    <w:p w14:paraId="73E0896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 </w:t>
      </w:r>
    </w:p>
    <w:p w14:paraId="0805546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Eliminacija</w:t>
      </w:r>
    </w:p>
    <w:p w14:paraId="4F8478B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281706C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Sprovedeno je ispitivanje </w:t>
      </w:r>
      <w:r w:rsidRPr="00896B32">
        <w:rPr>
          <w:rFonts w:ascii="Times New Roman" w:eastAsia="Times New Roman" w:hAnsi="Times New Roman" w:cs="Times New Roman"/>
          <w:bCs/>
          <w:vertAlign w:val="superscript"/>
          <w:lang w:val="sr-Latn-ME"/>
        </w:rPr>
        <w:t>14</w:t>
      </w:r>
      <w:r w:rsidRPr="00896B32">
        <w:rPr>
          <w:rFonts w:ascii="Times New Roman" w:eastAsia="Times New Roman" w:hAnsi="Times New Roman" w:cs="Times New Roman"/>
          <w:bCs/>
          <w:lang w:val="sr-Latn-ME"/>
        </w:rPr>
        <w:t>C-docetaksela na tri pacijenta s karcinomom. Docetaksel se eliminisao urinom i fecesom nakon metabolisanja pomoću citohroma P450 putem oksidacije tercijarne butil-estarske grupe, tokom sedam dana. Urin i feces su sadržavali 6%, odnosno 75% izlučenog radioaktivno označenog lijeka. Približno 80% radioaktivnosti fecesom se izlučilo prvih 48 sati, u obliku glavnog neaktivnog metabolita i tri manja neaktivna metabolita te vrlo male količine nepromijenjenog lijeka.</w:t>
      </w:r>
    </w:p>
    <w:p w14:paraId="166AD589"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B8E9DD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Posebne populacije</w:t>
      </w:r>
    </w:p>
    <w:p w14:paraId="49494BD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BEF6D0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i/>
          <w:lang w:val="sr-Latn-ME"/>
        </w:rPr>
      </w:pPr>
      <w:r w:rsidRPr="00896B32">
        <w:rPr>
          <w:rFonts w:ascii="Times New Roman" w:eastAsia="Times New Roman" w:hAnsi="Times New Roman" w:cs="Times New Roman"/>
          <w:bCs/>
          <w:i/>
          <w:lang w:val="sr-Latn-ME"/>
        </w:rPr>
        <w:t>Starost i pol</w:t>
      </w:r>
    </w:p>
    <w:p w14:paraId="4B37151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Populaciona farmakokinetička analiza docetaksela sprovedena je na 577 pacijenata. Farmakokinetički parametri određeni prema modelu bili su vrlo blizu onima iz ispitivanja faze I. Farmakokinetika docetaksela nije se promijenila zbog starosti ili pola pacijenta.</w:t>
      </w:r>
    </w:p>
    <w:p w14:paraId="1B30E1E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3D565C5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i/>
          <w:lang w:val="sr-Latn-ME"/>
        </w:rPr>
      </w:pPr>
      <w:r w:rsidRPr="00896B32">
        <w:rPr>
          <w:rFonts w:ascii="Times New Roman" w:eastAsia="Times New Roman" w:hAnsi="Times New Roman" w:cs="Times New Roman"/>
          <w:bCs/>
          <w:i/>
          <w:lang w:val="sr-Latn-ME"/>
        </w:rPr>
        <w:t>Oštećenje funkcije jetre</w:t>
      </w:r>
    </w:p>
    <w:p w14:paraId="35223DA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Kod malog broja pacijenata (n=23), gdje su klinički biohemijski podaci pokazivali lagano ili srednje oštećenje funkcije jetre (ALT, AST ≥ 1,5 puta od GGN te alkalna fosfataza ≥ 2,5 puta od GGN), ukupni klirens bio je smanjen u prosjeku 27% (vidjeti dio 4.2).</w:t>
      </w:r>
    </w:p>
    <w:p w14:paraId="7DA39EF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91609C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i/>
          <w:lang w:val="sr-Latn-ME"/>
        </w:rPr>
      </w:pPr>
      <w:r w:rsidRPr="00896B32">
        <w:rPr>
          <w:rFonts w:ascii="Times New Roman" w:eastAsia="Times New Roman" w:hAnsi="Times New Roman" w:cs="Times New Roman"/>
          <w:bCs/>
          <w:i/>
          <w:lang w:val="sr-Latn-ME"/>
        </w:rPr>
        <w:t>Retencija tečnosti</w:t>
      </w:r>
    </w:p>
    <w:p w14:paraId="2D82CD6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Klirens docetaksela nije bio promijenjen kod pacijenata s blagom do umjerenom retencijom tečnosti, odnosno nema podataka o pacijentima s teškom retencijom tečnosti.</w:t>
      </w:r>
    </w:p>
    <w:p w14:paraId="0E0F7AC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2E7111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Kombinovana terapija</w:t>
      </w:r>
    </w:p>
    <w:p w14:paraId="7588956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3D83A4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i/>
          <w:lang w:val="sr-Latn-ME"/>
        </w:rPr>
      </w:pPr>
      <w:r w:rsidRPr="00896B32">
        <w:rPr>
          <w:rFonts w:ascii="Times New Roman" w:eastAsia="Times New Roman" w:hAnsi="Times New Roman" w:cs="Times New Roman"/>
          <w:bCs/>
          <w:i/>
          <w:lang w:val="sr-Latn-ME"/>
        </w:rPr>
        <w:t>Doksorubicin</w:t>
      </w:r>
    </w:p>
    <w:p w14:paraId="6941A16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Kad se primjenjuje u kombinaciji, docetaksel ne utiče na klirens doksorubicina i nivo doksorubicinola u plazmi (metabolita doksorubicina). Istovremena primjena docetaksela, doksorubicina i ciklofosfamida ne utiče na njihovu farmakokinetiku.</w:t>
      </w:r>
    </w:p>
    <w:p w14:paraId="15DA72F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7879598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i/>
          <w:lang w:val="sr-Latn-ME"/>
        </w:rPr>
      </w:pPr>
      <w:r w:rsidRPr="00896B32">
        <w:rPr>
          <w:rFonts w:ascii="Times New Roman" w:eastAsia="Times New Roman" w:hAnsi="Times New Roman" w:cs="Times New Roman"/>
          <w:bCs/>
          <w:i/>
          <w:lang w:val="sr-Latn-ME"/>
        </w:rPr>
        <w:t>Kapecitabin</w:t>
      </w:r>
    </w:p>
    <w:p w14:paraId="626D5EA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U studiji faze I u kojoj se evaluirao efekat kapecitabina na farmakokinetiku docetaksela i obrnuto, dokazano je da kapecitabin nema efekta na farmakokinetiku docetaksela (Cmax i PIK), te da nema efekta docetaksela na farmakokinetiku 5'-DFUR-a, relevantnog metabolita kapecitabina.</w:t>
      </w:r>
    </w:p>
    <w:p w14:paraId="18D5CE6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5D5CA1D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i/>
          <w:lang w:val="sr-Latn-ME"/>
        </w:rPr>
      </w:pPr>
      <w:r w:rsidRPr="00896B32">
        <w:rPr>
          <w:rFonts w:ascii="Times New Roman" w:eastAsia="Times New Roman" w:hAnsi="Times New Roman" w:cs="Times New Roman"/>
          <w:bCs/>
          <w:i/>
          <w:lang w:val="sr-Latn-ME"/>
        </w:rPr>
        <w:t>Cisplatin</w:t>
      </w:r>
    </w:p>
    <w:p w14:paraId="45BA373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Klirens docetaksela u kombinovanoj terapiji s cisplatinom bio je sličan onom nakon monoterapije. Farmakokinetički profil cisplatina primijenjenog kratko nakon infuzije docetaksela, sličan je onom kad se cisplatin daje sam.</w:t>
      </w:r>
    </w:p>
    <w:p w14:paraId="13E5C91F" w14:textId="77777777" w:rsid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7161794F" w14:textId="77777777" w:rsidR="00CA6507" w:rsidRPr="00896B32" w:rsidRDefault="00CA6507"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377BDB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i/>
          <w:lang w:val="sr-Latn-ME"/>
        </w:rPr>
      </w:pPr>
      <w:r w:rsidRPr="00896B32">
        <w:rPr>
          <w:rFonts w:ascii="Times New Roman" w:eastAsia="Times New Roman" w:hAnsi="Times New Roman" w:cs="Times New Roman"/>
          <w:bCs/>
          <w:i/>
          <w:lang w:val="sr-Latn-ME"/>
        </w:rPr>
        <w:t>Cisplatin i 5-fluorouracil</w:t>
      </w:r>
    </w:p>
    <w:p w14:paraId="63B6E72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Kombinovana primjena docetaksela, cisplatina i 5-fluoruracila kod 12 pacijenata sa solidnim tumorima nije uticala na pojedinačnu farmakokinetiku tih ljekova.</w:t>
      </w:r>
    </w:p>
    <w:p w14:paraId="7ACFC2A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F6B4C9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i/>
          <w:lang w:val="sr-Latn-ME"/>
        </w:rPr>
      </w:pPr>
      <w:r w:rsidRPr="00896B32">
        <w:rPr>
          <w:rFonts w:ascii="Times New Roman" w:eastAsia="Times New Roman" w:hAnsi="Times New Roman" w:cs="Times New Roman"/>
          <w:bCs/>
          <w:i/>
          <w:lang w:val="sr-Latn-ME"/>
        </w:rPr>
        <w:t>Prednizon i deksametazon</w:t>
      </w:r>
    </w:p>
    <w:p w14:paraId="2265570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Uticaj prednizona na farmakokinetiku docetaksela primijenjenog s deksametazonom kao standardnom premedikacijom ispitivao se kod 42 pacijenta.</w:t>
      </w:r>
    </w:p>
    <w:p w14:paraId="24C8872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3BF5B45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i/>
          <w:lang w:val="sr-Latn-ME"/>
        </w:rPr>
      </w:pPr>
      <w:r w:rsidRPr="00896B32">
        <w:rPr>
          <w:rFonts w:ascii="Times New Roman" w:eastAsia="Times New Roman" w:hAnsi="Times New Roman" w:cs="Times New Roman"/>
          <w:bCs/>
          <w:i/>
          <w:lang w:val="sr-Latn-ME"/>
        </w:rPr>
        <w:t>Prednizon</w:t>
      </w:r>
    </w:p>
    <w:p w14:paraId="5C13566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Nije zabilježen uticaj prednizona na farmakokinetiku docetaksela.</w:t>
      </w:r>
    </w:p>
    <w:p w14:paraId="6CE6722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5FB5251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5.3. </w:t>
      </w:r>
      <w:r w:rsidRPr="00896B32">
        <w:rPr>
          <w:rFonts w:ascii="Times New Roman" w:eastAsia="Times New Roman" w:hAnsi="Times New Roman" w:cs="Times New Roman"/>
          <w:b/>
          <w:bCs/>
          <w:lang w:val="sr-Latn-ME"/>
        </w:rPr>
        <w:tab/>
        <w:t xml:space="preserve">Pretklinički podaci o bezbjednosti </w:t>
      </w:r>
    </w:p>
    <w:p w14:paraId="435DD48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1AF16B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Karcinogeni potencijal docetaksela nije bio ispitivan.</w:t>
      </w:r>
    </w:p>
    <w:p w14:paraId="35070B8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 </w:t>
      </w:r>
    </w:p>
    <w:p w14:paraId="6A51F17D" w14:textId="63C2ED7E"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Docetaksel se pokazao</w:t>
      </w:r>
      <w:r w:rsidR="000D0BA8">
        <w:rPr>
          <w:rFonts w:ascii="Times New Roman" w:hAnsi="Times New Roman" w:cs="Times New Roman"/>
          <w:color w:val="000000"/>
          <w:lang w:val="sr-Latn-ME"/>
        </w:rPr>
        <w:t xml:space="preserve"> </w:t>
      </w:r>
      <w:r w:rsidR="000D0BA8" w:rsidRPr="000D0BA8">
        <w:rPr>
          <w:rFonts w:ascii="Times New Roman" w:eastAsia="Times New Roman" w:hAnsi="Times New Roman" w:cs="Times New Roman"/>
          <w:bCs/>
          <w:lang w:val="en-GB"/>
        </w:rPr>
        <w:t>genotoksi</w:t>
      </w:r>
      <w:r w:rsidR="000D0BA8" w:rsidRPr="002F7D3A">
        <w:rPr>
          <w:rFonts w:ascii="Times New Roman" w:eastAsia="Times New Roman" w:hAnsi="Times New Roman" w:cs="Times New Roman"/>
          <w:bCs/>
          <w:lang w:val="sr-Latn-ME"/>
        </w:rPr>
        <w:t>č</w:t>
      </w:r>
      <w:r w:rsidR="000D0BA8" w:rsidRPr="000D0BA8">
        <w:rPr>
          <w:rFonts w:ascii="Times New Roman" w:eastAsia="Times New Roman" w:hAnsi="Times New Roman" w:cs="Times New Roman"/>
          <w:bCs/>
          <w:lang w:val="en-GB"/>
        </w:rPr>
        <w:t>nim</w:t>
      </w:r>
      <w:r w:rsidR="000D0BA8" w:rsidRPr="002F7D3A">
        <w:rPr>
          <w:rFonts w:ascii="Times New Roman" w:eastAsia="Times New Roman" w:hAnsi="Times New Roman" w:cs="Times New Roman"/>
          <w:bCs/>
          <w:lang w:val="sr-Latn-ME"/>
        </w:rPr>
        <w:t xml:space="preserve"> </w:t>
      </w:r>
      <w:r w:rsidR="000D0BA8" w:rsidRPr="000D0BA8">
        <w:rPr>
          <w:rFonts w:ascii="Times New Roman" w:eastAsia="Times New Roman" w:hAnsi="Times New Roman" w:cs="Times New Roman"/>
          <w:bCs/>
          <w:lang w:val="en-GB"/>
        </w:rPr>
        <w:t>aneugenim</w:t>
      </w:r>
      <w:r w:rsidR="000D0BA8" w:rsidRPr="002F7D3A">
        <w:rPr>
          <w:rFonts w:ascii="Times New Roman" w:eastAsia="Times New Roman" w:hAnsi="Times New Roman" w:cs="Times New Roman"/>
          <w:bCs/>
          <w:lang w:val="sr-Latn-ME"/>
        </w:rPr>
        <w:t xml:space="preserve"> </w:t>
      </w:r>
      <w:r w:rsidR="000D0BA8" w:rsidRPr="000D0BA8">
        <w:rPr>
          <w:rFonts w:ascii="Times New Roman" w:eastAsia="Times New Roman" w:hAnsi="Times New Roman" w:cs="Times New Roman"/>
          <w:bCs/>
          <w:lang w:val="en-GB"/>
        </w:rPr>
        <w:t>mehanizmom</w:t>
      </w:r>
      <w:r w:rsidR="000D0BA8">
        <w:rPr>
          <w:rFonts w:ascii="Times New Roman" w:eastAsia="Times New Roman" w:hAnsi="Times New Roman" w:cs="Times New Roman"/>
          <w:bCs/>
          <w:lang w:val="sr-Latn-ME"/>
        </w:rPr>
        <w:t xml:space="preserve"> u </w:t>
      </w:r>
      <w:r w:rsidRPr="00896B32">
        <w:rPr>
          <w:rFonts w:ascii="Times New Roman" w:eastAsia="Times New Roman" w:hAnsi="Times New Roman" w:cs="Times New Roman"/>
          <w:bCs/>
          <w:i/>
          <w:lang w:val="sr-Latn-ME"/>
        </w:rPr>
        <w:t>in vitro</w:t>
      </w:r>
      <w:r w:rsidRPr="00896B32">
        <w:rPr>
          <w:rFonts w:ascii="Times New Roman" w:eastAsia="Times New Roman" w:hAnsi="Times New Roman" w:cs="Times New Roman"/>
          <w:bCs/>
          <w:lang w:val="sr-Latn-ME"/>
        </w:rPr>
        <w:t xml:space="preserve"> mikronukleusnom testu i testu hromozomske aberacije na CHO-K1 ćelijama, te u </w:t>
      </w:r>
      <w:r w:rsidRPr="00896B32">
        <w:rPr>
          <w:rFonts w:ascii="Times New Roman" w:eastAsia="Times New Roman" w:hAnsi="Times New Roman" w:cs="Times New Roman"/>
          <w:bCs/>
          <w:i/>
          <w:lang w:val="sr-Latn-ME"/>
        </w:rPr>
        <w:t>in vivo</w:t>
      </w:r>
      <w:r w:rsidRPr="00896B32">
        <w:rPr>
          <w:rFonts w:ascii="Times New Roman" w:eastAsia="Times New Roman" w:hAnsi="Times New Roman" w:cs="Times New Roman"/>
          <w:bCs/>
          <w:lang w:val="sr-Latn-ME"/>
        </w:rPr>
        <w:t xml:space="preserve"> mikronukleusnom testu na miševima. Docetaksel, međutim, nije izazvao mutagenost u Ames testu, ni u eksperimentu CHO/HGPRT mutacije gena. Ti su rezultati u skladu s farmakološkom aktivnošću docetaksela.</w:t>
      </w:r>
    </w:p>
    <w:p w14:paraId="64AA492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73C49FC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Neželjeni efekti na testisima, uočeni u ispitivanjima toksičnosti na glodarima, pokazuju da bi docetaksel mogao da ošteti plodnost kod muškaraca.</w:t>
      </w:r>
    </w:p>
    <w:p w14:paraId="22B88017" w14:textId="77777777" w:rsidR="00CA6507" w:rsidRPr="00896B32" w:rsidRDefault="00CA6507" w:rsidP="00896B32">
      <w:pPr>
        <w:tabs>
          <w:tab w:val="left" w:pos="540"/>
          <w:tab w:val="left" w:pos="569"/>
        </w:tabs>
        <w:spacing w:after="0" w:line="240" w:lineRule="auto"/>
        <w:jc w:val="both"/>
        <w:rPr>
          <w:rFonts w:ascii="Times New Roman" w:eastAsia="Times New Roman" w:hAnsi="Times New Roman" w:cs="Times New Roman"/>
          <w:b/>
          <w:bCs/>
          <w:lang w:val="sr-Latn-ME"/>
        </w:rPr>
      </w:pPr>
    </w:p>
    <w:p w14:paraId="1B16A57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6. </w:t>
      </w:r>
      <w:r w:rsidRPr="00896B32">
        <w:rPr>
          <w:rFonts w:ascii="Times New Roman" w:eastAsia="Times New Roman" w:hAnsi="Times New Roman" w:cs="Times New Roman"/>
          <w:b/>
          <w:bCs/>
          <w:lang w:val="sr-Latn-ME"/>
        </w:rPr>
        <w:tab/>
        <w:t>FARMACEUTSKI PODACI</w:t>
      </w:r>
    </w:p>
    <w:p w14:paraId="4ED64EB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E95F0AA"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6.1. </w:t>
      </w:r>
      <w:r w:rsidRPr="00896B32">
        <w:rPr>
          <w:rFonts w:ascii="Times New Roman" w:eastAsia="Times New Roman" w:hAnsi="Times New Roman" w:cs="Times New Roman"/>
          <w:b/>
          <w:bCs/>
          <w:lang w:val="sr-Latn-ME"/>
        </w:rPr>
        <w:tab/>
        <w:t>Lista pomoćnih supstanci (ekscipijenasa)</w:t>
      </w:r>
    </w:p>
    <w:p w14:paraId="293E4FC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56862FB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Polisorbat 80 </w:t>
      </w:r>
    </w:p>
    <w:p w14:paraId="74E298A9"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Etanol, bezvodni</w:t>
      </w:r>
    </w:p>
    <w:p w14:paraId="3407894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Limunska kiselina, bezvodna</w:t>
      </w:r>
    </w:p>
    <w:p w14:paraId="202A224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B714A6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6.2. </w:t>
      </w:r>
      <w:r w:rsidRPr="00896B32">
        <w:rPr>
          <w:rFonts w:ascii="Times New Roman" w:eastAsia="Times New Roman" w:hAnsi="Times New Roman" w:cs="Times New Roman"/>
          <w:b/>
          <w:bCs/>
          <w:lang w:val="sr-Latn-ME"/>
        </w:rPr>
        <w:tab/>
        <w:t>Inkompatibilnosti</w:t>
      </w:r>
    </w:p>
    <w:p w14:paraId="143FC74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p>
    <w:p w14:paraId="6DCDC12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Lijek se ne smije miješati sa drugim ljekovima osim onih navedenih u dijelu 6.6.</w:t>
      </w:r>
    </w:p>
    <w:p w14:paraId="0978738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6CF5B579"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6.3.</w:t>
      </w:r>
      <w:r w:rsidRPr="00896B32">
        <w:rPr>
          <w:rFonts w:ascii="Times New Roman" w:eastAsia="Times New Roman" w:hAnsi="Times New Roman" w:cs="Times New Roman"/>
          <w:b/>
          <w:bCs/>
          <w:lang w:val="sr-Latn-ME"/>
        </w:rPr>
        <w:tab/>
        <w:t>Rok upotrebe</w:t>
      </w:r>
    </w:p>
    <w:p w14:paraId="293FC73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p>
    <w:p w14:paraId="0ECA3DF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 xml:space="preserve">Neotvorena bočica </w:t>
      </w:r>
    </w:p>
    <w:p w14:paraId="7FB7A39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2 godine</w:t>
      </w:r>
    </w:p>
    <w:p w14:paraId="430BAB8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31C1160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Nakon otvaranja bočice</w:t>
      </w:r>
    </w:p>
    <w:p w14:paraId="5776707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Svaka bočica namijenjena je za jednokratnu upotrebu i treba se primijeniti odmah nakon otvaranja. Ako se ne upotrijebi odmah, vrijeme i uslovi čuvanja lijeka u primjeni odgovornost su korisnika.</w:t>
      </w:r>
    </w:p>
    <w:p w14:paraId="75C57D56" w14:textId="77777777" w:rsid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346652F7" w14:textId="77777777" w:rsidR="00CA6507" w:rsidRDefault="00CA6507"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548997FC" w14:textId="77777777" w:rsidR="00CA6507" w:rsidRPr="00896B32" w:rsidRDefault="00CA6507"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3D98789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Nakon dodavanja u infuzionu kesu</w:t>
      </w:r>
    </w:p>
    <w:p w14:paraId="1D57DF4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S mikrobiološkog stanovišta, razblaživanje se mora odvijati u kontrolisanim i aseptičnim uslovima, te se lijek treba upotrijebiti odmah. Ako se ne upotrijebi odmah, vrijeme i uslovi čuvanja lijeka u primjeni odgovornost su korisnika.</w:t>
      </w:r>
    </w:p>
    <w:p w14:paraId="4F1C674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FB2DE2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Nakon dodavanja u infuzionu kesu kao što je propisano, infuzioni rastvor docetaksela stabilan je 6 sati pri temperaturi do 25°C. Infuzioni rastvor treba da se upotrijebi u roku od 6 sati (uključujući u to i jednosatnu intravensku infuziju pacijentu). Infuzioni rastvor ne smije biti priključen na infuzioni set više od 6 sati na temperaturi od 25°C.</w:t>
      </w:r>
    </w:p>
    <w:p w14:paraId="5C00F2A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2B68E56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Fizička i hemijska stabilnost infuzionog rastvora u toku upotrebe, pripremljenog po propisu, dokazana je do 48 sati u ne-PVC kesi pri temperaturi od 2 do 8ºC.</w:t>
      </w:r>
    </w:p>
    <w:p w14:paraId="72347A6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6247A14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6.4. </w:t>
      </w:r>
      <w:r w:rsidRPr="00896B32">
        <w:rPr>
          <w:rFonts w:ascii="Times New Roman" w:eastAsia="Times New Roman" w:hAnsi="Times New Roman" w:cs="Times New Roman"/>
          <w:b/>
          <w:bCs/>
          <w:lang w:val="sr-Latn-ME"/>
        </w:rPr>
        <w:tab/>
        <w:t>Posebne mjere upozorenja pri čuvanju lijeka</w:t>
      </w:r>
    </w:p>
    <w:p w14:paraId="7103B42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36232A5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Ne čuvati na temperaturi iznad 25°C.</w:t>
      </w:r>
    </w:p>
    <w:p w14:paraId="7E1B197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Čuvati u originalnom pakovanju radi zaštite od svjetlosti. Za uslove čuvanja razblaženog lijeka vidjeti odjeljak 6.3.</w:t>
      </w:r>
    </w:p>
    <w:p w14:paraId="70AE268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6409F48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6.5. </w:t>
      </w:r>
      <w:r w:rsidRPr="00896B32">
        <w:rPr>
          <w:rFonts w:ascii="Times New Roman" w:eastAsia="Times New Roman" w:hAnsi="Times New Roman" w:cs="Times New Roman"/>
          <w:b/>
          <w:bCs/>
          <w:lang w:val="sr-Latn-ME"/>
        </w:rPr>
        <w:tab/>
        <w:t>Vrsta i sadržaj pakovanja</w:t>
      </w:r>
    </w:p>
    <w:p w14:paraId="6CF6718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56F02E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Docetaxel Accord 20 mg/1 ml koncentrat za rastvor za infuziju</w:t>
      </w:r>
    </w:p>
    <w:p w14:paraId="4ECEC88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Providna staklena bočica (staklo tip I), sa fluorotec plus (etilen tetrafluoroetilen film) gumenim čepom i aluminijumskim zatvaračem i narandžastom „flip-off” zaštitnom kapicom, koja sadrži 1 ml koncentrata.</w:t>
      </w:r>
    </w:p>
    <w:p w14:paraId="6DF0E6B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DD019B4" w14:textId="77777777" w:rsidR="00896B32" w:rsidRPr="00CA6507"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Docetaxel Accord 80 mg/4 ml ko</w:t>
      </w:r>
      <w:r w:rsidR="00CA6507">
        <w:rPr>
          <w:rFonts w:ascii="Times New Roman" w:eastAsia="Times New Roman" w:hAnsi="Times New Roman" w:cs="Times New Roman"/>
          <w:bCs/>
          <w:u w:val="single"/>
          <w:lang w:val="sr-Latn-ME"/>
        </w:rPr>
        <w:t>ncentrat za rastvor za infuziju</w:t>
      </w:r>
    </w:p>
    <w:p w14:paraId="4376E7C8"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Providna staklena bočica (staklo tip I), sa fluorotec plus (etilen tetrafluoroetilen film) gumenim čepom i aluminijumskim zatvaračem i crvenom „flip-off” zaštitnom kapicom, koja sadrži 4 ml koncentrata.</w:t>
      </w:r>
    </w:p>
    <w:p w14:paraId="43A6B1E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6D02F6DA"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Jedno pakovanje sadrži jednu bočicu.</w:t>
      </w:r>
    </w:p>
    <w:p w14:paraId="25C4FB8A"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0F297C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6.6. </w:t>
      </w:r>
      <w:r w:rsidRPr="00896B32">
        <w:rPr>
          <w:rFonts w:ascii="Times New Roman" w:eastAsia="Times New Roman" w:hAnsi="Times New Roman" w:cs="Times New Roman"/>
          <w:b/>
          <w:bCs/>
          <w:lang w:val="sr-Latn-ME"/>
        </w:rPr>
        <w:tab/>
        <w:t>Posebne mjere opreza pri odlaganju materijala koji treba odbaciti nakon primjene lijeka (i druga uputstva za rukovanje lijekom)</w:t>
      </w:r>
    </w:p>
    <w:p w14:paraId="45B675E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3D6F8DE"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Docetaksel je antineoplastična supstanca pa je, kao što je slučaj i sa svim ostalim potencijalno toksičnim jedinjenjima, potreban oprez prilikom rukovanja i pripreme rastvora lijeka Docetaxel Accord.</w:t>
      </w:r>
    </w:p>
    <w:p w14:paraId="6916021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Preporučuje se upotreba rukavica.</w:t>
      </w:r>
    </w:p>
    <w:p w14:paraId="0C5BE57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3C7F7C7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Ako lijek Docetaxel Accord koncentrat ili infuzioni rastvor dođe u dodir sa kožom, to mjesto odmah temeljno treba isprati sapunom i vodom. Ako lijek Docetaxel Accord koncentrat ili infuzioni rastvor dođu u kontakt sa sluzokožom, odmah temeljno treba isprati vodom.</w:t>
      </w:r>
    </w:p>
    <w:p w14:paraId="01D5F65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85706D3"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u w:val="single"/>
          <w:lang w:val="sr-Latn-ME"/>
        </w:rPr>
      </w:pPr>
      <w:r w:rsidRPr="00896B32">
        <w:rPr>
          <w:rFonts w:ascii="Times New Roman" w:eastAsia="Times New Roman" w:hAnsi="Times New Roman" w:cs="Times New Roman"/>
          <w:bCs/>
          <w:u w:val="single"/>
          <w:lang w:val="sr-Latn-ME"/>
        </w:rPr>
        <w:t>Priprema za intravensku primjenu</w:t>
      </w:r>
    </w:p>
    <w:p w14:paraId="0DAD8322" w14:textId="77777777" w:rsidR="00CA6507" w:rsidRPr="00896B32" w:rsidRDefault="00CA6507"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548C557B"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i/>
          <w:lang w:val="sr-Latn-ME"/>
        </w:rPr>
      </w:pPr>
      <w:r w:rsidRPr="00896B32">
        <w:rPr>
          <w:rFonts w:ascii="Times New Roman" w:eastAsia="Times New Roman" w:hAnsi="Times New Roman" w:cs="Times New Roman"/>
          <w:bCs/>
          <w:i/>
          <w:lang w:val="sr-Latn-ME"/>
        </w:rPr>
        <w:t>Priprema infuzionog rastvora</w:t>
      </w:r>
    </w:p>
    <w:p w14:paraId="26B82BB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NE KORISTITI druge ljekove koji sadrže docetaksel koji se sastoje od dvije bočice (koncentrata i rastvarača) sa ovim lijekom, koji sadrži samo 1 bočicu koncentrata. Lijek Docetaxel Accord 20 mg/1 ml koncentrat za rastvor za infuziju NE ZAHTIJEVA prethodno razblaživanje rastvaračem i spreman je za dodavanje infuzionom rastvoru.</w:t>
      </w:r>
    </w:p>
    <w:p w14:paraId="0272979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12DB8C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Svaka bočica je namijenjena za jednokratnu upotrebu i potrebno je upotrijebiti odmah.</w:t>
      </w:r>
    </w:p>
    <w:p w14:paraId="52172E2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5E522F94"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Ako su bočice smještene u frižider, izvaditi potreban broj kutija lijeka Docetaxel Accord koncentrata za rastvor za infuziju iz frižidera, i ostaviti ih prije primjene na temperaturi ispod 25°C tokom 5 minuta. Ponekad je potrebno upotrijebiti više od jedne bočice lijeka Docetaxel Accorda koncentrata za rastvor za infuziju kako bi se dobila potrebna doza za pacijenta.</w:t>
      </w:r>
    </w:p>
    <w:p w14:paraId="11F82E5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U aseptičnim uslovima, treba izvući potrebnu zapreminu lijeka Docetaxel Accord koncentrata za rastvor za infuziju, koristeći graduisani špric s pričvršćenom iglom od 21G.</w:t>
      </w:r>
    </w:p>
    <w:p w14:paraId="79157BF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841A8D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U bočici lijeka Docetaxel Accord od 20 mg/1 ml, koncentracija docetaksela iznosi 20 mg/ml.</w:t>
      </w:r>
    </w:p>
    <w:p w14:paraId="19F63DF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p>
    <w:p w14:paraId="16B3A64A"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Potrebna zapremina lijeka Docetaxel Accord koncentrata za rastvor za infuziju mora se injicirati jednokratnom injekcijom (jedno injiciranje) u infuzionu kesu od 250 ml, koja sadrži 5%-tni rastvor glukoze ili 0,9 %-tni (9 mg/ml) rastvor natrijum hlorida za infuziju.</w:t>
      </w:r>
    </w:p>
    <w:p w14:paraId="04FF26E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B83FA0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Ako je potrebna doza veća od 190 mg docetaksela, upotrijebiti veću zapreminu infuzionog sredstva, tako da koncentracija docetaksela ne prelazi 0,74 mg/ml.</w:t>
      </w:r>
    </w:p>
    <w:p w14:paraId="211AD7E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DD95CBC"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Promiješati sadržaj infuzione kese ručno, polukružnim (ljuljajućim) pokretima.</w:t>
      </w:r>
    </w:p>
    <w:p w14:paraId="36C76B6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1B6FC607"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Rastvor u infuzionoj kesi treba da se upotrijebi u roku od 6 sati na temperaturi ispod 25°C, uključujući u to i vrijeme davanja infuzije pacijentu u trajanju od jednog sata.</w:t>
      </w:r>
    </w:p>
    <w:p w14:paraId="2A0CC73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47429C09"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Kao što je slučaj sa svim parenteralnim preparatima, lijek Docetaxel Accord infuzioni rastvor treba vizuelno provjeriti prije primjene, a rastvore koji sadrže precipitat treba baciti.</w:t>
      </w:r>
    </w:p>
    <w:p w14:paraId="6168DB10"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EA8CDD5"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Infuzioni rastvor docetaksela je prezasićen i stoga može kristalisati tokom vremena. Ako se kristali pojave, rastvor se više ne smije koristiti, već ga treba baciti.</w:t>
      </w:r>
    </w:p>
    <w:p w14:paraId="7CED0FC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 xml:space="preserve"> </w:t>
      </w:r>
    </w:p>
    <w:p w14:paraId="2D828C33" w14:textId="77777777" w:rsidR="00896B32" w:rsidRPr="00896B32" w:rsidRDefault="00896B32" w:rsidP="00896B3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Neupotrijebljeni lijek</w:t>
      </w:r>
      <w:r w:rsidRPr="00896B32">
        <w:rPr>
          <w:rFonts w:ascii="Times New Roman" w:eastAsia="Times New Roman" w:hAnsi="Times New Roman" w:cs="Times New Roman"/>
          <w:vanish/>
          <w:lang w:val="sr-Latn-ME"/>
        </w:rPr>
        <w:t>iti samo u stacionarnoj zdravstvenoj ustanovi (SZ).emi sa vidom, savetuje se da ne upravljaju motornim vo</w:t>
      </w:r>
      <w:r w:rsidRPr="00896B32">
        <w:rPr>
          <w:rFonts w:ascii="Times New Roman" w:eastAsia="Times New Roman" w:hAnsi="Times New Roman" w:cs="Times New Roman"/>
          <w:lang w:val="sr-Latn-ME"/>
        </w:rPr>
        <w:t xml:space="preserve"> ili otpadni materijal treba da se uklone u skladu sa važećim propisima.</w:t>
      </w:r>
    </w:p>
    <w:p w14:paraId="04494AC9" w14:textId="77777777" w:rsid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AC6B4B9" w14:textId="77777777" w:rsidR="00CA6507" w:rsidRPr="00896B32" w:rsidRDefault="00CA6507"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40FDD6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7. </w:t>
      </w:r>
      <w:r w:rsidRPr="00896B32">
        <w:rPr>
          <w:rFonts w:ascii="Times New Roman" w:eastAsia="Times New Roman" w:hAnsi="Times New Roman" w:cs="Times New Roman"/>
          <w:b/>
          <w:bCs/>
          <w:lang w:val="sr-Latn-ME"/>
        </w:rPr>
        <w:tab/>
        <w:t xml:space="preserve">NOSILAC DOZVOLE </w:t>
      </w:r>
    </w:p>
    <w:p w14:paraId="6FAE4542"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ab/>
      </w:r>
    </w:p>
    <w:p w14:paraId="0BA3EAB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Evropa Lek Pharma d.o.o. Podgorica</w:t>
      </w:r>
    </w:p>
    <w:p w14:paraId="2A6F499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Kritskog odreda 4/1, 81000 Podgorica, Crna Gora</w:t>
      </w:r>
    </w:p>
    <w:p w14:paraId="0A65FB2C" w14:textId="77777777" w:rsid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5618301" w14:textId="77777777" w:rsidR="00CA6507" w:rsidRPr="00896B32" w:rsidRDefault="00CA6507"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8EB83CD"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8. </w:t>
      </w:r>
      <w:r w:rsidRPr="00896B32">
        <w:rPr>
          <w:rFonts w:ascii="Times New Roman" w:eastAsia="Times New Roman" w:hAnsi="Times New Roman" w:cs="Times New Roman"/>
          <w:b/>
          <w:bCs/>
          <w:lang w:val="sr-Latn-ME"/>
        </w:rPr>
        <w:tab/>
        <w:t>BROJ DOZVOLE ZA STAVLJANJE LIJEKA U PROMET</w:t>
      </w:r>
    </w:p>
    <w:p w14:paraId="4E2BF90F"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7FE8706"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Docetaxel Accord, 20 mg/1 ml, koncentrat za rastvor za infuziju, bočica, staklena, 1x1 ml:</w:t>
      </w:r>
      <w:r w:rsidR="00CA6507" w:rsidRPr="006B53F4">
        <w:rPr>
          <w:rFonts w:ascii="TimesNewRoman" w:hAnsi="TimesNewRoman" w:cs="TimesNewRoman"/>
          <w:lang w:val="sr-Latn-ME"/>
        </w:rPr>
        <w:t xml:space="preserve"> </w:t>
      </w:r>
      <w:r w:rsidR="00CA6507" w:rsidRPr="008F5BD6">
        <w:rPr>
          <w:rFonts w:ascii="Times New Roman" w:eastAsia="Times New Roman" w:hAnsi="Times New Roman" w:cs="Times New Roman"/>
          <w:lang w:val="sr-Latn-ME"/>
        </w:rPr>
        <w:t>2030/20/236 - 1394</w:t>
      </w:r>
    </w:p>
    <w:p w14:paraId="4A8EAB19"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Docetaxel Accord, 80 mg/4 ml, koncentrat za rastvor za infuziju, bočica, staklena, 1x4 ml:</w:t>
      </w:r>
      <w:r w:rsidR="00CA6507" w:rsidRPr="006B53F4">
        <w:rPr>
          <w:rFonts w:ascii="TimesNewRoman" w:hAnsi="TimesNewRoman" w:cs="TimesNewRoman"/>
          <w:lang w:val="sr-Latn-ME"/>
        </w:rPr>
        <w:t xml:space="preserve"> </w:t>
      </w:r>
      <w:r w:rsidR="00CA6507" w:rsidRPr="008F5BD6">
        <w:rPr>
          <w:rFonts w:ascii="Times New Roman" w:eastAsia="Times New Roman" w:hAnsi="Times New Roman" w:cs="Times New Roman"/>
          <w:lang w:val="sr-Latn-ME"/>
        </w:rPr>
        <w:t>2030/20/237 - 1395</w:t>
      </w:r>
      <w:bookmarkStart w:id="2" w:name="_GoBack"/>
      <w:bookmarkEnd w:id="2"/>
    </w:p>
    <w:p w14:paraId="5E46C794" w14:textId="77777777" w:rsidR="00CA6507" w:rsidRDefault="00CA6507" w:rsidP="00896B32">
      <w:pPr>
        <w:tabs>
          <w:tab w:val="left" w:pos="6660"/>
        </w:tabs>
        <w:spacing w:after="0" w:line="240" w:lineRule="auto"/>
        <w:jc w:val="both"/>
        <w:rPr>
          <w:rFonts w:ascii="Times New Roman" w:eastAsia="Times New Roman" w:hAnsi="Times New Roman" w:cs="Times New Roman"/>
          <w:bCs/>
          <w:lang w:val="sr-Latn-ME"/>
        </w:rPr>
      </w:pPr>
    </w:p>
    <w:p w14:paraId="5C636F60" w14:textId="77777777" w:rsidR="00896B32" w:rsidRPr="00896B32" w:rsidRDefault="00896B32" w:rsidP="00896B32">
      <w:pPr>
        <w:tabs>
          <w:tab w:val="left" w:pos="6660"/>
        </w:tabs>
        <w:spacing w:after="0" w:line="240" w:lineRule="auto"/>
        <w:jc w:val="both"/>
        <w:rPr>
          <w:rFonts w:ascii="Times New Roman" w:eastAsia="Times New Roman" w:hAnsi="Times New Roman" w:cs="Times New Roman"/>
          <w:bCs/>
          <w:lang w:val="sr-Latn-ME"/>
        </w:rPr>
      </w:pPr>
      <w:r w:rsidRPr="00896B32">
        <w:rPr>
          <w:rFonts w:ascii="Times New Roman" w:eastAsia="Times New Roman" w:hAnsi="Times New Roman" w:cs="Times New Roman"/>
          <w:bCs/>
          <w:lang w:val="sr-Latn-ME"/>
        </w:rPr>
        <w:tab/>
      </w:r>
    </w:p>
    <w:p w14:paraId="6DB4A451"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
          <w:bCs/>
          <w:lang w:val="sr-Latn-ME"/>
        </w:rPr>
      </w:pPr>
      <w:r w:rsidRPr="00896B32">
        <w:rPr>
          <w:rFonts w:ascii="Times New Roman" w:eastAsia="Times New Roman" w:hAnsi="Times New Roman" w:cs="Times New Roman"/>
          <w:b/>
          <w:bCs/>
          <w:lang w:val="sr-Latn-ME"/>
        </w:rPr>
        <w:t xml:space="preserve">9. </w:t>
      </w:r>
      <w:r w:rsidRPr="00896B32">
        <w:rPr>
          <w:rFonts w:ascii="Times New Roman" w:eastAsia="Times New Roman" w:hAnsi="Times New Roman" w:cs="Times New Roman"/>
          <w:b/>
          <w:bCs/>
          <w:lang w:val="sr-Latn-ME"/>
        </w:rPr>
        <w:tab/>
        <w:t>DATUM PRVE DOZVOLE/OBNOVE DOZVOLE ZA STAVLJANJE LIJEKA U PROMET</w:t>
      </w:r>
    </w:p>
    <w:p w14:paraId="4610AD9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8E03E92"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Docetaxel Accord, 20 mg/1 ml, koncentrat za rastvor za infuziju, bočica, staklena, 1x1 ml:</w:t>
      </w:r>
      <w:r w:rsidR="00CA6507">
        <w:rPr>
          <w:rFonts w:ascii="Times New Roman" w:eastAsia="Times New Roman" w:hAnsi="Times New Roman" w:cs="Times New Roman"/>
          <w:lang w:val="sr-Latn-ME"/>
        </w:rPr>
        <w:t xml:space="preserve"> 03.03.2020. godine</w:t>
      </w:r>
    </w:p>
    <w:p w14:paraId="1DCD09CF" w14:textId="77777777" w:rsidR="00896B32" w:rsidRPr="00896B32" w:rsidRDefault="00896B32" w:rsidP="00896B32">
      <w:pPr>
        <w:spacing w:after="0" w:line="240" w:lineRule="auto"/>
        <w:jc w:val="both"/>
        <w:rPr>
          <w:rFonts w:ascii="Times New Roman" w:eastAsia="Times New Roman" w:hAnsi="Times New Roman" w:cs="Times New Roman"/>
          <w:lang w:val="sr-Latn-ME"/>
        </w:rPr>
      </w:pPr>
      <w:r w:rsidRPr="00896B32">
        <w:rPr>
          <w:rFonts w:ascii="Times New Roman" w:eastAsia="Times New Roman" w:hAnsi="Times New Roman" w:cs="Times New Roman"/>
          <w:lang w:val="sr-Latn-ME"/>
        </w:rPr>
        <w:t>Docetaxel Accord, 80 mg/4 ml, koncentrat za rastvor za infuziju, bočica, staklena, 1x4 ml:</w:t>
      </w:r>
      <w:r w:rsidR="00CA6507" w:rsidRPr="00CA6507">
        <w:rPr>
          <w:rFonts w:ascii="Times New Roman" w:eastAsia="Times New Roman" w:hAnsi="Times New Roman" w:cs="Times New Roman"/>
          <w:lang w:val="sr-Latn-ME"/>
        </w:rPr>
        <w:t xml:space="preserve"> </w:t>
      </w:r>
      <w:r w:rsidR="00CA6507">
        <w:rPr>
          <w:rFonts w:ascii="Times New Roman" w:eastAsia="Times New Roman" w:hAnsi="Times New Roman" w:cs="Times New Roman"/>
          <w:lang w:val="sr-Latn-ME"/>
        </w:rPr>
        <w:t>03.03.2020. godine</w:t>
      </w:r>
    </w:p>
    <w:p w14:paraId="5DFE0877" w14:textId="47AE3174" w:rsidR="00896B32" w:rsidRDefault="00896B3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00ABF8B9" w14:textId="77777777" w:rsidR="00686E62" w:rsidRPr="00896B32" w:rsidRDefault="00686E62" w:rsidP="00896B32">
      <w:pPr>
        <w:tabs>
          <w:tab w:val="left" w:pos="540"/>
          <w:tab w:val="left" w:pos="569"/>
        </w:tabs>
        <w:spacing w:after="0" w:line="240" w:lineRule="auto"/>
        <w:jc w:val="both"/>
        <w:rPr>
          <w:rFonts w:ascii="Times New Roman" w:eastAsia="Times New Roman" w:hAnsi="Times New Roman" w:cs="Times New Roman"/>
          <w:bCs/>
          <w:lang w:val="sr-Latn-ME"/>
        </w:rPr>
      </w:pPr>
    </w:p>
    <w:p w14:paraId="759794E5" w14:textId="77777777" w:rsidR="00896B32" w:rsidRPr="00896B32" w:rsidRDefault="00896B32" w:rsidP="00896B32">
      <w:p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896B32">
        <w:rPr>
          <w:rFonts w:ascii="Times New Roman" w:eastAsia="Times New Roman" w:hAnsi="Times New Roman" w:cs="Times New Roman"/>
          <w:b/>
          <w:bCs/>
          <w:lang w:val="sr-Latn-ME"/>
        </w:rPr>
        <w:t xml:space="preserve">10. </w:t>
      </w:r>
      <w:r w:rsidRPr="00896B32">
        <w:rPr>
          <w:rFonts w:ascii="Times New Roman" w:eastAsia="Times New Roman" w:hAnsi="Times New Roman" w:cs="Times New Roman"/>
          <w:b/>
          <w:bCs/>
          <w:lang w:val="sr-Latn-ME"/>
        </w:rPr>
        <w:tab/>
        <w:t xml:space="preserve">DATUM REVIZIJE TEKSTA </w:t>
      </w:r>
    </w:p>
    <w:p w14:paraId="533802F6" w14:textId="77777777" w:rsidR="00896B32" w:rsidRPr="00896B32" w:rsidRDefault="00896B32" w:rsidP="00896B32">
      <w:pPr>
        <w:tabs>
          <w:tab w:val="left" w:pos="540"/>
          <w:tab w:val="left" w:pos="569"/>
        </w:tabs>
        <w:spacing w:after="0" w:line="240" w:lineRule="auto"/>
        <w:jc w:val="both"/>
        <w:rPr>
          <w:rFonts w:ascii="Times New Roman" w:eastAsia="Times New Roman" w:hAnsi="Times New Roman" w:cs="Times New Roman"/>
          <w:lang w:val="sr-Latn-ME"/>
        </w:rPr>
      </w:pPr>
    </w:p>
    <w:p w14:paraId="14C0FE16" w14:textId="5CAA29C8" w:rsidR="00686E62" w:rsidRPr="00896B32" w:rsidRDefault="00686E62" w:rsidP="00896B32">
      <w:pPr>
        <w:spacing w:line="240" w:lineRule="auto"/>
        <w:jc w:val="both"/>
        <w:rPr>
          <w:rFonts w:ascii="Times New Roman" w:hAnsi="Times New Roman" w:cs="Times New Roman"/>
          <w:lang w:val="sr-Latn-ME"/>
        </w:rPr>
      </w:pPr>
      <w:r>
        <w:rPr>
          <w:rFonts w:ascii="Times New Roman" w:hAnsi="Times New Roman" w:cs="Times New Roman"/>
          <w:lang w:val="sr-Latn-ME"/>
        </w:rPr>
        <w:t>Novembar, 2024. godine</w:t>
      </w:r>
    </w:p>
    <w:sectPr w:rsidR="00686E62" w:rsidRPr="00896B32" w:rsidSect="00B30889">
      <w:headerReference w:type="default" r:id="rId12"/>
      <w:footerReference w:type="default" r:id="rId13"/>
      <w:headerReference w:type="first" r:id="rId14"/>
      <w:footerReference w:type="first" r:id="rId15"/>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42D93" w14:textId="77777777" w:rsidR="0079763C" w:rsidRDefault="0079763C" w:rsidP="00FF2B5A">
      <w:pPr>
        <w:spacing w:after="0" w:line="240" w:lineRule="auto"/>
      </w:pPr>
      <w:r>
        <w:separator/>
      </w:r>
    </w:p>
  </w:endnote>
  <w:endnote w:type="continuationSeparator" w:id="0">
    <w:p w14:paraId="22F0FF78" w14:textId="77777777" w:rsidR="0079763C" w:rsidRDefault="0079763C"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12C73" w14:textId="77777777" w:rsidR="00E87B34" w:rsidRDefault="00E87B34"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30A3150B" w14:textId="77777777" w:rsidR="00E87B34" w:rsidRPr="00F1527C" w:rsidRDefault="00E87B34"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47F31331" w14:textId="77777777" w:rsidR="00E87B34" w:rsidRPr="00F1527C" w:rsidRDefault="00E87B34"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5334095B" w14:textId="247FF980" w:rsidR="00E87B34" w:rsidRPr="009318B4" w:rsidRDefault="00E87B34"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F5BD6">
      <w:rPr>
        <w:rFonts w:ascii="Times New Roman" w:eastAsia="Times New Roman" w:hAnsi="Times New Roman" w:cs="Times New Roman"/>
        <w:noProof/>
        <w:sz w:val="20"/>
        <w:szCs w:val="20"/>
        <w:lang w:val="sr-Latn-ME"/>
      </w:rPr>
      <w:t>48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F5BD6">
      <w:rPr>
        <w:rFonts w:ascii="Times New Roman" w:eastAsia="Times New Roman" w:hAnsi="Times New Roman" w:cs="Times New Roman"/>
        <w:noProof/>
        <w:sz w:val="20"/>
        <w:szCs w:val="20"/>
        <w:lang w:val="sr-Latn-ME"/>
      </w:rPr>
      <w:t>50</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990C2" w14:textId="77777777" w:rsidR="00E87B34" w:rsidRPr="00F1527C" w:rsidRDefault="00E87B34"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0653198D" w14:textId="77777777" w:rsidR="00E87B34" w:rsidRPr="00F1527C" w:rsidRDefault="00E87B34"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3D07FD1B" w14:textId="77777777" w:rsidR="00E87B34" w:rsidRPr="00F1527C" w:rsidRDefault="00E87B34"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7685C833" w14:textId="77777777" w:rsidR="00E87B34" w:rsidRPr="00F1527C" w:rsidRDefault="00E87B34"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055E531A" w14:textId="77777777" w:rsidR="00E87B34" w:rsidRPr="00F1527C" w:rsidRDefault="00E87B34"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0EA6C89E" w14:textId="77777777" w:rsidR="00E87B34" w:rsidRPr="009318B4" w:rsidRDefault="00E87B34"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D22E9" w14:textId="77777777" w:rsidR="0079763C" w:rsidRDefault="0079763C" w:rsidP="00FF2B5A">
      <w:pPr>
        <w:spacing w:after="0" w:line="240" w:lineRule="auto"/>
      </w:pPr>
      <w:r>
        <w:separator/>
      </w:r>
    </w:p>
  </w:footnote>
  <w:footnote w:type="continuationSeparator" w:id="0">
    <w:p w14:paraId="7759254A" w14:textId="77777777" w:rsidR="0079763C" w:rsidRDefault="0079763C"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E7A59" w14:textId="65CD6258" w:rsidR="00E87B34" w:rsidRPr="006B53F4" w:rsidRDefault="00E87B34" w:rsidP="006B53F4">
    <w:pPr>
      <w:pStyle w:val="Header"/>
      <w:tabs>
        <w:tab w:val="left" w:pos="2775"/>
      </w:tabs>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97F1" w14:textId="77777777" w:rsidR="00E87B34" w:rsidRDefault="00E87B34" w:rsidP="009318B4">
    <w:pPr>
      <w:pStyle w:val="Header"/>
      <w:rPr>
        <w:sz w:val="16"/>
        <w:szCs w:val="16"/>
      </w:rPr>
    </w:pPr>
  </w:p>
  <w:p w14:paraId="07CDED71" w14:textId="77777777" w:rsidR="00E87B34" w:rsidRDefault="00E87B3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0F6B43A4" wp14:editId="210E9836">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021AC951" w14:textId="77777777" w:rsidR="00E87B34" w:rsidRDefault="00E87B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C813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90517"/>
    <w:multiLevelType w:val="multilevel"/>
    <w:tmpl w:val="D1BC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EC95DF9"/>
    <w:multiLevelType w:val="hybridMultilevel"/>
    <w:tmpl w:val="E99EE686"/>
    <w:lvl w:ilvl="0" w:tplc="82E0594A">
      <w:start w:val="174"/>
      <w:numFmt w:val="bullet"/>
      <w:lvlText w:val="•"/>
      <w:lvlJc w:val="left"/>
      <w:pPr>
        <w:ind w:left="1440" w:hanging="72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4DB4E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A15222"/>
    <w:multiLevelType w:val="hybridMultilevel"/>
    <w:tmpl w:val="72B2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4F15CDF"/>
    <w:multiLevelType w:val="hybridMultilevel"/>
    <w:tmpl w:val="33FC9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2E079E3"/>
    <w:multiLevelType w:val="hybridMultilevel"/>
    <w:tmpl w:val="AD784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6F739F"/>
    <w:multiLevelType w:val="multilevel"/>
    <w:tmpl w:val="FA54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8127AD"/>
    <w:multiLevelType w:val="hybridMultilevel"/>
    <w:tmpl w:val="B1E0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3"/>
  </w:num>
  <w:num w:numId="4">
    <w:abstractNumId w:val="15"/>
  </w:num>
  <w:num w:numId="5">
    <w:abstractNumId w:val="8"/>
  </w:num>
  <w:num w:numId="6">
    <w:abstractNumId w:val="4"/>
  </w:num>
  <w:num w:numId="7">
    <w:abstractNumId w:val="13"/>
  </w:num>
  <w:num w:numId="8">
    <w:abstractNumId w:val="7"/>
  </w:num>
  <w:num w:numId="9">
    <w:abstractNumId w:val="9"/>
  </w:num>
  <w:num w:numId="10">
    <w:abstractNumId w:val="5"/>
  </w:num>
  <w:num w:numId="11">
    <w:abstractNumId w:val="2"/>
  </w:num>
  <w:num w:numId="12">
    <w:abstractNumId w:val="18"/>
  </w:num>
  <w:num w:numId="13">
    <w:abstractNumId w:val="14"/>
  </w:num>
  <w:num w:numId="14">
    <w:abstractNumId w:val="14"/>
  </w:num>
  <w:num w:numId="15">
    <w:abstractNumId w:val="1"/>
  </w:num>
  <w:num w:numId="16">
    <w:abstractNumId w:val="10"/>
  </w:num>
  <w:num w:numId="17">
    <w:abstractNumId w:val="10"/>
  </w:num>
  <w:num w:numId="18">
    <w:abstractNumId w:val="11"/>
  </w:num>
  <w:num w:numId="19">
    <w:abstractNumId w:val="19"/>
  </w:num>
  <w:num w:numId="20">
    <w:abstractNumId w:val="16"/>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17C7"/>
    <w:rsid w:val="00020172"/>
    <w:rsid w:val="00020B88"/>
    <w:rsid w:val="00023477"/>
    <w:rsid w:val="00083007"/>
    <w:rsid w:val="000926DE"/>
    <w:rsid w:val="00095B7B"/>
    <w:rsid w:val="000D0BA8"/>
    <w:rsid w:val="00116FE6"/>
    <w:rsid w:val="00124A4A"/>
    <w:rsid w:val="001C3166"/>
    <w:rsid w:val="001C45CC"/>
    <w:rsid w:val="001D48B3"/>
    <w:rsid w:val="001E45CD"/>
    <w:rsid w:val="00235FFE"/>
    <w:rsid w:val="00244B9E"/>
    <w:rsid w:val="002B336F"/>
    <w:rsid w:val="002F5053"/>
    <w:rsid w:val="002F7D3A"/>
    <w:rsid w:val="0031146A"/>
    <w:rsid w:val="00322749"/>
    <w:rsid w:val="00324FA5"/>
    <w:rsid w:val="0033503B"/>
    <w:rsid w:val="003506AE"/>
    <w:rsid w:val="00354015"/>
    <w:rsid w:val="00387A7B"/>
    <w:rsid w:val="003E0ECB"/>
    <w:rsid w:val="00436CE3"/>
    <w:rsid w:val="004552E7"/>
    <w:rsid w:val="00461135"/>
    <w:rsid w:val="00492F3B"/>
    <w:rsid w:val="004B0E61"/>
    <w:rsid w:val="004C55A3"/>
    <w:rsid w:val="004D3390"/>
    <w:rsid w:val="004E1A06"/>
    <w:rsid w:val="00511459"/>
    <w:rsid w:val="0054569E"/>
    <w:rsid w:val="0059440D"/>
    <w:rsid w:val="00597496"/>
    <w:rsid w:val="005E22BE"/>
    <w:rsid w:val="005E5AF7"/>
    <w:rsid w:val="00622D26"/>
    <w:rsid w:val="00634B11"/>
    <w:rsid w:val="00661818"/>
    <w:rsid w:val="0066203D"/>
    <w:rsid w:val="0067434F"/>
    <w:rsid w:val="00675EAD"/>
    <w:rsid w:val="00686E62"/>
    <w:rsid w:val="00693371"/>
    <w:rsid w:val="006955E7"/>
    <w:rsid w:val="00697878"/>
    <w:rsid w:val="006B53F4"/>
    <w:rsid w:val="006C7F4E"/>
    <w:rsid w:val="006E052D"/>
    <w:rsid w:val="006E0667"/>
    <w:rsid w:val="006F4119"/>
    <w:rsid w:val="00747C4B"/>
    <w:rsid w:val="0079763C"/>
    <w:rsid w:val="007B0EA2"/>
    <w:rsid w:val="007E4229"/>
    <w:rsid w:val="008001D0"/>
    <w:rsid w:val="00805838"/>
    <w:rsid w:val="00830114"/>
    <w:rsid w:val="00835163"/>
    <w:rsid w:val="00856721"/>
    <w:rsid w:val="00875A86"/>
    <w:rsid w:val="00883AF2"/>
    <w:rsid w:val="00896B32"/>
    <w:rsid w:val="008B0781"/>
    <w:rsid w:val="008B7E22"/>
    <w:rsid w:val="008F5BD6"/>
    <w:rsid w:val="0090642B"/>
    <w:rsid w:val="00914ECA"/>
    <w:rsid w:val="009318B4"/>
    <w:rsid w:val="00934541"/>
    <w:rsid w:val="0095313F"/>
    <w:rsid w:val="00992AD0"/>
    <w:rsid w:val="00992F47"/>
    <w:rsid w:val="009F0536"/>
    <w:rsid w:val="00A06058"/>
    <w:rsid w:val="00A4041F"/>
    <w:rsid w:val="00A50292"/>
    <w:rsid w:val="00A86044"/>
    <w:rsid w:val="00AF30B1"/>
    <w:rsid w:val="00B234CE"/>
    <w:rsid w:val="00B30889"/>
    <w:rsid w:val="00B34AF2"/>
    <w:rsid w:val="00B546C3"/>
    <w:rsid w:val="00B61B8F"/>
    <w:rsid w:val="00B66BE1"/>
    <w:rsid w:val="00B66DFA"/>
    <w:rsid w:val="00B80A0B"/>
    <w:rsid w:val="00BC1750"/>
    <w:rsid w:val="00BE17E1"/>
    <w:rsid w:val="00C4240B"/>
    <w:rsid w:val="00C52654"/>
    <w:rsid w:val="00C606D3"/>
    <w:rsid w:val="00C95B14"/>
    <w:rsid w:val="00CA6507"/>
    <w:rsid w:val="00CF1D50"/>
    <w:rsid w:val="00CF2770"/>
    <w:rsid w:val="00CF31B0"/>
    <w:rsid w:val="00D02384"/>
    <w:rsid w:val="00D45AFE"/>
    <w:rsid w:val="00D859CB"/>
    <w:rsid w:val="00DA1FB0"/>
    <w:rsid w:val="00DD1F4F"/>
    <w:rsid w:val="00DD592A"/>
    <w:rsid w:val="00E052AF"/>
    <w:rsid w:val="00E0627A"/>
    <w:rsid w:val="00E11437"/>
    <w:rsid w:val="00E8359C"/>
    <w:rsid w:val="00E87B34"/>
    <w:rsid w:val="00EB2A52"/>
    <w:rsid w:val="00EB2A93"/>
    <w:rsid w:val="00EB6B10"/>
    <w:rsid w:val="00EE1606"/>
    <w:rsid w:val="00F1527C"/>
    <w:rsid w:val="00F231B3"/>
    <w:rsid w:val="00F3128C"/>
    <w:rsid w:val="00F4124A"/>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CB865"/>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semiHidden/>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iPriority w:val="99"/>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numbering" w:customStyle="1" w:styleId="NoList2">
    <w:name w:val="No List2"/>
    <w:next w:val="NoList"/>
    <w:uiPriority w:val="99"/>
    <w:semiHidden/>
    <w:rsid w:val="00896B32"/>
  </w:style>
  <w:style w:type="numbering" w:customStyle="1" w:styleId="1111111">
    <w:name w:val="1 / 1.1 / 1.1.11"/>
    <w:basedOn w:val="NoList"/>
    <w:next w:val="111111"/>
    <w:rsid w:val="00896B32"/>
  </w:style>
  <w:style w:type="paragraph" w:styleId="BodyText">
    <w:name w:val="Body Text"/>
    <w:basedOn w:val="Normal"/>
    <w:link w:val="BodyTextChar"/>
    <w:uiPriority w:val="1"/>
    <w:unhideWhenUsed/>
    <w:qFormat/>
    <w:rsid w:val="00896B32"/>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96B32"/>
    <w:rPr>
      <w:rFonts w:ascii="Times New Roman" w:eastAsia="Times New Roman" w:hAnsi="Times New Roman" w:cs="Times New Roman"/>
    </w:rPr>
  </w:style>
  <w:style w:type="paragraph" w:styleId="ListParagraph">
    <w:name w:val="List Paragraph"/>
    <w:basedOn w:val="Normal"/>
    <w:uiPriority w:val="1"/>
    <w:qFormat/>
    <w:rsid w:val="00896B32"/>
    <w:pPr>
      <w:widowControl w:val="0"/>
      <w:autoSpaceDE w:val="0"/>
      <w:autoSpaceDN w:val="0"/>
      <w:spacing w:after="0" w:line="240" w:lineRule="auto"/>
      <w:ind w:left="778" w:hanging="360"/>
    </w:pPr>
    <w:rPr>
      <w:rFonts w:ascii="Times New Roman" w:eastAsia="Times New Roman" w:hAnsi="Times New Roman" w:cs="Times New Roman"/>
    </w:rPr>
  </w:style>
  <w:style w:type="paragraph" w:customStyle="1" w:styleId="TableParagraph">
    <w:name w:val="Table Paragraph"/>
    <w:basedOn w:val="Normal"/>
    <w:uiPriority w:val="1"/>
    <w:qFormat/>
    <w:rsid w:val="00896B32"/>
    <w:pPr>
      <w:widowControl w:val="0"/>
      <w:autoSpaceDE w:val="0"/>
      <w:autoSpaceDN w:val="0"/>
      <w:spacing w:after="0" w:line="240" w:lineRule="auto"/>
      <w:ind w:left="69"/>
    </w:pPr>
    <w:rPr>
      <w:rFonts w:ascii="Times New Roman" w:eastAsia="Times New Roman" w:hAnsi="Times New Roman" w:cs="Times New Roman"/>
    </w:rPr>
  </w:style>
  <w:style w:type="character" w:styleId="FollowedHyperlink">
    <w:name w:val="FollowedHyperlink"/>
    <w:uiPriority w:val="99"/>
    <w:unhideWhenUsed/>
    <w:rsid w:val="00896B32"/>
    <w:rPr>
      <w:color w:val="800080"/>
      <w:u w:val="single"/>
    </w:rPr>
  </w:style>
  <w:style w:type="paragraph" w:styleId="Revision">
    <w:name w:val="Revision"/>
    <w:hidden/>
    <w:uiPriority w:val="99"/>
    <w:semiHidden/>
    <w:rsid w:val="00B308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69DAC-6986-4960-8933-43CE88BA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19322</Words>
  <Characters>110139</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Ljumović</cp:lastModifiedBy>
  <cp:revision>3</cp:revision>
  <dcterms:created xsi:type="dcterms:W3CDTF">2024-11-19T13:28:00Z</dcterms:created>
  <dcterms:modified xsi:type="dcterms:W3CDTF">2024-11-19T13:29:00Z</dcterms:modified>
</cp:coreProperties>
</file>