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B5AFA" w14:textId="77777777" w:rsidR="002510A5" w:rsidRPr="004F5488" w:rsidRDefault="002510A5" w:rsidP="004F5488">
      <w:pPr>
        <w:widowControl w:val="0"/>
        <w:jc w:val="center"/>
        <w:rPr>
          <w:b/>
          <w:bCs/>
          <w:iCs/>
          <w:sz w:val="22"/>
          <w:szCs w:val="22"/>
          <w:u w:val="single"/>
          <w:lang w:val="sr-Latn-ME"/>
        </w:rPr>
      </w:pPr>
      <w:r w:rsidRPr="004F5488">
        <w:rPr>
          <w:b/>
          <w:bCs/>
          <w:iCs/>
          <w:sz w:val="22"/>
          <w:szCs w:val="22"/>
          <w:u w:val="single"/>
          <w:lang w:val="sr-Latn-ME"/>
        </w:rPr>
        <w:t>SAŽETAK KARAKTERISTIKA LIJEKA</w:t>
      </w:r>
    </w:p>
    <w:p w14:paraId="02AB5AFC" w14:textId="77777777" w:rsidR="003C17AB" w:rsidRPr="004F5488" w:rsidRDefault="003C17AB" w:rsidP="004F5488">
      <w:pPr>
        <w:widowControl w:val="0"/>
        <w:rPr>
          <w:sz w:val="22"/>
          <w:szCs w:val="22"/>
          <w:lang w:val="sr-Latn-ME"/>
        </w:rPr>
      </w:pPr>
    </w:p>
    <w:p w14:paraId="02AB5AFF" w14:textId="77777777" w:rsidR="00C37FD7" w:rsidRPr="004F5488" w:rsidRDefault="00C37FD7" w:rsidP="004F5488">
      <w:pPr>
        <w:widowControl w:val="0"/>
        <w:tabs>
          <w:tab w:val="left" w:pos="540"/>
          <w:tab w:val="left" w:pos="569"/>
        </w:tabs>
        <w:rPr>
          <w:bCs/>
          <w:sz w:val="22"/>
          <w:szCs w:val="22"/>
          <w:lang w:val="sr-Latn-ME"/>
        </w:rPr>
      </w:pPr>
    </w:p>
    <w:p w14:paraId="02AB5B00"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1.</w:t>
      </w:r>
      <w:r w:rsidR="00F5167F" w:rsidRPr="004F5488">
        <w:rPr>
          <w:b/>
          <w:bCs/>
          <w:sz w:val="22"/>
          <w:szCs w:val="22"/>
          <w:lang w:val="sr-Latn-ME"/>
        </w:rPr>
        <w:tab/>
      </w:r>
      <w:r w:rsidR="002846DB" w:rsidRPr="004F5488">
        <w:rPr>
          <w:b/>
          <w:bCs/>
          <w:sz w:val="22"/>
          <w:szCs w:val="22"/>
          <w:lang w:val="sr-Latn-ME"/>
        </w:rPr>
        <w:t xml:space="preserve">NAZIV </w:t>
      </w:r>
      <w:r w:rsidRPr="004F5488">
        <w:rPr>
          <w:b/>
          <w:bCs/>
          <w:sz w:val="22"/>
          <w:szCs w:val="22"/>
          <w:lang w:val="sr-Latn-ME"/>
        </w:rPr>
        <w:t>LIJEKA</w:t>
      </w:r>
    </w:p>
    <w:p w14:paraId="02AB5B01" w14:textId="77777777" w:rsidR="00EC2532" w:rsidRPr="004F5488" w:rsidRDefault="00EC2532" w:rsidP="004F5488">
      <w:pPr>
        <w:widowControl w:val="0"/>
        <w:rPr>
          <w:sz w:val="22"/>
          <w:szCs w:val="22"/>
          <w:lang w:val="sr-Latn-ME"/>
        </w:rPr>
      </w:pPr>
    </w:p>
    <w:p w14:paraId="02AB5B02" w14:textId="494EA9DF" w:rsidR="00107BF7" w:rsidRPr="004F5488" w:rsidRDefault="00B55C0A" w:rsidP="004F5488">
      <w:pPr>
        <w:widowControl w:val="0"/>
        <w:rPr>
          <w:i/>
          <w:iCs/>
          <w:color w:val="808080"/>
          <w:sz w:val="22"/>
          <w:szCs w:val="22"/>
          <w:lang w:val="sr-Latn-ME"/>
        </w:rPr>
      </w:pPr>
      <w:r w:rsidRPr="004F5488">
        <w:rPr>
          <w:sz w:val="22"/>
          <w:szCs w:val="22"/>
          <w:lang w:val="sr-Latn-ME"/>
        </w:rPr>
        <w:t>Rapidol</w:t>
      </w:r>
      <w:r w:rsidRPr="004F5488">
        <w:rPr>
          <w:sz w:val="22"/>
          <w:szCs w:val="22"/>
          <w:vertAlign w:val="superscript"/>
          <w:lang w:val="sr-Latn-ME"/>
        </w:rPr>
        <w:t xml:space="preserve"> </w:t>
      </w:r>
      <w:r w:rsidRPr="004F5488">
        <w:rPr>
          <w:sz w:val="22"/>
          <w:szCs w:val="22"/>
          <w:lang w:val="sr-Latn-ME"/>
        </w:rPr>
        <w:t>S, 400 mg, kapsul</w:t>
      </w:r>
      <w:r w:rsidR="004D2D5C" w:rsidRPr="004F5488">
        <w:rPr>
          <w:sz w:val="22"/>
          <w:szCs w:val="22"/>
          <w:lang w:val="sr-Latn-ME"/>
        </w:rPr>
        <w:t>a</w:t>
      </w:r>
      <w:r w:rsidRPr="004F5488">
        <w:rPr>
          <w:sz w:val="22"/>
          <w:szCs w:val="22"/>
          <w:lang w:val="sr-Latn-ME"/>
        </w:rPr>
        <w:t>, mek</w:t>
      </w:r>
      <w:r w:rsidR="004D2D5C" w:rsidRPr="004F5488">
        <w:rPr>
          <w:sz w:val="22"/>
          <w:szCs w:val="22"/>
          <w:lang w:val="sr-Latn-ME"/>
        </w:rPr>
        <w:t>a</w:t>
      </w:r>
    </w:p>
    <w:p w14:paraId="02AB5B03" w14:textId="77777777" w:rsidR="000D425A" w:rsidRPr="004F5488" w:rsidRDefault="000D425A" w:rsidP="004F5488">
      <w:pPr>
        <w:widowControl w:val="0"/>
        <w:rPr>
          <w:bCs/>
          <w:sz w:val="22"/>
          <w:szCs w:val="22"/>
          <w:lang w:val="sr-Latn-ME"/>
        </w:rPr>
      </w:pPr>
    </w:p>
    <w:p w14:paraId="24998B9C" w14:textId="318DA0B6" w:rsidR="00F66A7A" w:rsidRPr="004F5488" w:rsidRDefault="006D20A5" w:rsidP="004F5488">
      <w:pPr>
        <w:widowControl w:val="0"/>
        <w:tabs>
          <w:tab w:val="left" w:pos="284"/>
        </w:tabs>
        <w:rPr>
          <w:sz w:val="22"/>
          <w:szCs w:val="22"/>
          <w:lang w:val="sr-Latn-ME"/>
        </w:rPr>
      </w:pPr>
      <w:r w:rsidRPr="004F5488">
        <w:rPr>
          <w:sz w:val="22"/>
          <w:szCs w:val="22"/>
          <w:lang w:val="sr-Latn-ME"/>
        </w:rPr>
        <w:t>INN:</w:t>
      </w:r>
      <w:r w:rsidR="00F66A7A" w:rsidRPr="004F5488">
        <w:rPr>
          <w:sz w:val="22"/>
          <w:szCs w:val="22"/>
          <w:lang w:val="sr-Latn-ME"/>
        </w:rPr>
        <w:t xml:space="preserve"> ibuprofen</w:t>
      </w:r>
    </w:p>
    <w:p w14:paraId="02AB5B06" w14:textId="57D23E06" w:rsidR="00530BD7" w:rsidRPr="004F5488" w:rsidRDefault="00530BD7" w:rsidP="004F5488">
      <w:pPr>
        <w:widowControl w:val="0"/>
        <w:rPr>
          <w:bCs/>
          <w:sz w:val="22"/>
          <w:szCs w:val="22"/>
          <w:lang w:val="sr-Latn-ME"/>
        </w:rPr>
      </w:pPr>
    </w:p>
    <w:p w14:paraId="37A240D9" w14:textId="77777777" w:rsidR="004B0A5F" w:rsidRPr="004F5488" w:rsidRDefault="004B0A5F" w:rsidP="004F5488">
      <w:pPr>
        <w:widowControl w:val="0"/>
        <w:rPr>
          <w:bCs/>
          <w:sz w:val="22"/>
          <w:szCs w:val="22"/>
          <w:lang w:val="sr-Latn-ME"/>
        </w:rPr>
      </w:pPr>
    </w:p>
    <w:p w14:paraId="02AB5B07"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 xml:space="preserve">2. </w:t>
      </w:r>
      <w:r w:rsidR="00F5167F" w:rsidRPr="004F5488">
        <w:rPr>
          <w:b/>
          <w:bCs/>
          <w:sz w:val="22"/>
          <w:szCs w:val="22"/>
          <w:lang w:val="sr-Latn-ME"/>
        </w:rPr>
        <w:tab/>
      </w:r>
      <w:r w:rsidRPr="004F5488">
        <w:rPr>
          <w:b/>
          <w:bCs/>
          <w:sz w:val="22"/>
          <w:szCs w:val="22"/>
          <w:lang w:val="sr-Latn-ME"/>
        </w:rPr>
        <w:t>KVALITATIVNI I KVANTITATIVNI SASTAV</w:t>
      </w:r>
    </w:p>
    <w:p w14:paraId="02AB5B08" w14:textId="0AB1DEAB" w:rsidR="005A0B2E" w:rsidRPr="004F5488" w:rsidRDefault="005A0B2E" w:rsidP="004F5488">
      <w:pPr>
        <w:widowControl w:val="0"/>
        <w:rPr>
          <w:sz w:val="22"/>
          <w:szCs w:val="22"/>
          <w:lang w:val="sr-Latn-ME"/>
        </w:rPr>
      </w:pPr>
    </w:p>
    <w:p w14:paraId="4680A040" w14:textId="725CDC79" w:rsidR="00BC7D2D" w:rsidRPr="004F5488" w:rsidRDefault="00BC7D2D" w:rsidP="004F5488">
      <w:pPr>
        <w:widowControl w:val="0"/>
        <w:tabs>
          <w:tab w:val="left" w:pos="284"/>
        </w:tabs>
        <w:jc w:val="both"/>
        <w:rPr>
          <w:sz w:val="22"/>
          <w:szCs w:val="22"/>
          <w:lang w:val="sr-Latn-ME"/>
        </w:rPr>
      </w:pPr>
      <w:r w:rsidRPr="004F5488">
        <w:rPr>
          <w:sz w:val="22"/>
          <w:szCs w:val="22"/>
          <w:lang w:val="sr-Latn-ME"/>
        </w:rPr>
        <w:t>Jedna kapsula, meka sadrži 400 mg ibuprofena.</w:t>
      </w:r>
    </w:p>
    <w:p w14:paraId="6C7096D5" w14:textId="77777777" w:rsidR="00805C73" w:rsidRPr="004F5488" w:rsidRDefault="00805C73" w:rsidP="004F5488">
      <w:pPr>
        <w:widowControl w:val="0"/>
        <w:tabs>
          <w:tab w:val="left" w:pos="284"/>
        </w:tabs>
        <w:jc w:val="both"/>
        <w:rPr>
          <w:sz w:val="22"/>
          <w:szCs w:val="22"/>
          <w:lang w:val="sr-Latn-ME"/>
        </w:rPr>
      </w:pPr>
    </w:p>
    <w:p w14:paraId="65A660B9" w14:textId="6809277D" w:rsidR="00805C73" w:rsidRPr="004F5488" w:rsidRDefault="00805C73" w:rsidP="004F5488">
      <w:pPr>
        <w:widowControl w:val="0"/>
        <w:rPr>
          <w:sz w:val="22"/>
          <w:szCs w:val="22"/>
          <w:lang w:val="sr-Latn-ME"/>
        </w:rPr>
      </w:pPr>
      <w:r w:rsidRPr="004F5488">
        <w:rPr>
          <w:sz w:val="22"/>
          <w:szCs w:val="22"/>
          <w:lang w:val="sr-Latn-ME"/>
        </w:rPr>
        <w:t>Pomoćna supstanca sa potvrđenim dejstvom:</w:t>
      </w:r>
    </w:p>
    <w:p w14:paraId="64B7F600" w14:textId="518BB589" w:rsidR="00BC7D2D" w:rsidRPr="004F5488" w:rsidRDefault="00805C73" w:rsidP="004F5488">
      <w:pPr>
        <w:widowControl w:val="0"/>
        <w:rPr>
          <w:sz w:val="22"/>
          <w:szCs w:val="22"/>
          <w:lang w:val="sr-Latn-ME"/>
        </w:rPr>
      </w:pPr>
      <w:r w:rsidRPr="004F5488">
        <w:rPr>
          <w:sz w:val="22"/>
          <w:szCs w:val="22"/>
          <w:lang w:val="sr-Latn-ME"/>
        </w:rPr>
        <w:t>Jedna kapsula, meka sadrži 95,94 mg sorbitola, tečnog, djelimično dehidratisanog.</w:t>
      </w:r>
    </w:p>
    <w:p w14:paraId="21EB4687" w14:textId="77777777" w:rsidR="00805C73" w:rsidRPr="004F5488" w:rsidRDefault="00805C73" w:rsidP="004F5488">
      <w:pPr>
        <w:widowControl w:val="0"/>
        <w:rPr>
          <w:sz w:val="22"/>
          <w:szCs w:val="22"/>
          <w:lang w:val="sr-Latn-ME"/>
        </w:rPr>
      </w:pPr>
    </w:p>
    <w:p w14:paraId="02AB5B09" w14:textId="77777777" w:rsidR="0003793F" w:rsidRPr="004F5488" w:rsidRDefault="0003793F" w:rsidP="004F5488">
      <w:pPr>
        <w:widowControl w:val="0"/>
        <w:rPr>
          <w:sz w:val="22"/>
          <w:szCs w:val="22"/>
          <w:lang w:val="sr-Latn-ME"/>
        </w:rPr>
      </w:pPr>
      <w:r w:rsidRPr="004F5488">
        <w:rPr>
          <w:sz w:val="22"/>
          <w:szCs w:val="22"/>
          <w:lang w:val="sr-Latn-ME"/>
        </w:rPr>
        <w:t>Za spisak svih ekscipijenasa, pogledati dio 6.1.</w:t>
      </w:r>
    </w:p>
    <w:p w14:paraId="02AB5B0A" w14:textId="631A18FB" w:rsidR="0003793F" w:rsidRPr="004F5488" w:rsidRDefault="0003793F" w:rsidP="004F5488">
      <w:pPr>
        <w:widowControl w:val="0"/>
        <w:rPr>
          <w:sz w:val="22"/>
          <w:szCs w:val="22"/>
          <w:lang w:val="sr-Latn-ME"/>
        </w:rPr>
      </w:pPr>
    </w:p>
    <w:p w14:paraId="7B3D52AF" w14:textId="77777777" w:rsidR="004B0A5F" w:rsidRPr="004F5488" w:rsidRDefault="004B0A5F" w:rsidP="004F5488">
      <w:pPr>
        <w:widowControl w:val="0"/>
        <w:rPr>
          <w:sz w:val="22"/>
          <w:szCs w:val="22"/>
          <w:lang w:val="sr-Latn-ME"/>
        </w:rPr>
      </w:pPr>
    </w:p>
    <w:p w14:paraId="02AB5B0C"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 xml:space="preserve">3. </w:t>
      </w:r>
      <w:r w:rsidR="00F5167F" w:rsidRPr="004F5488">
        <w:rPr>
          <w:b/>
          <w:bCs/>
          <w:sz w:val="22"/>
          <w:szCs w:val="22"/>
          <w:lang w:val="sr-Latn-ME"/>
        </w:rPr>
        <w:tab/>
      </w:r>
      <w:r w:rsidRPr="004F5488">
        <w:rPr>
          <w:b/>
          <w:bCs/>
          <w:sz w:val="22"/>
          <w:szCs w:val="22"/>
          <w:lang w:val="sr-Latn-ME"/>
        </w:rPr>
        <w:t>FARMACEUTSKI OBLIK</w:t>
      </w:r>
      <w:r w:rsidR="009F2D23" w:rsidRPr="004F5488">
        <w:rPr>
          <w:b/>
          <w:bCs/>
          <w:sz w:val="22"/>
          <w:szCs w:val="22"/>
          <w:lang w:val="sr-Latn-ME"/>
        </w:rPr>
        <w:t xml:space="preserve"> </w:t>
      </w:r>
    </w:p>
    <w:p w14:paraId="02AB5B0D" w14:textId="291DBCE2" w:rsidR="00411B4B" w:rsidRPr="004F5488" w:rsidRDefault="00411B4B" w:rsidP="004F5488">
      <w:pPr>
        <w:widowControl w:val="0"/>
        <w:rPr>
          <w:bCs/>
          <w:sz w:val="22"/>
          <w:szCs w:val="22"/>
          <w:lang w:val="sr-Latn-ME"/>
        </w:rPr>
      </w:pPr>
    </w:p>
    <w:p w14:paraId="65AF7D50" w14:textId="77777777" w:rsidR="004679BA" w:rsidRPr="004F5488" w:rsidRDefault="004679BA" w:rsidP="004F5488">
      <w:pPr>
        <w:widowControl w:val="0"/>
        <w:tabs>
          <w:tab w:val="left" w:pos="284"/>
        </w:tabs>
        <w:jc w:val="both"/>
        <w:rPr>
          <w:sz w:val="22"/>
          <w:szCs w:val="22"/>
          <w:lang w:val="sr-Latn-ME"/>
        </w:rPr>
      </w:pPr>
      <w:r w:rsidRPr="004F5488">
        <w:rPr>
          <w:sz w:val="22"/>
          <w:szCs w:val="22"/>
          <w:lang w:val="sr-Latn-ME"/>
        </w:rPr>
        <w:t>Kapsula, meka.</w:t>
      </w:r>
    </w:p>
    <w:p w14:paraId="505B20EE" w14:textId="4BCC962A" w:rsidR="004679BA" w:rsidRPr="004F5488" w:rsidRDefault="00805C73" w:rsidP="004F5488">
      <w:pPr>
        <w:widowControl w:val="0"/>
        <w:tabs>
          <w:tab w:val="left" w:pos="284"/>
        </w:tabs>
        <w:jc w:val="both"/>
        <w:rPr>
          <w:sz w:val="22"/>
          <w:szCs w:val="22"/>
          <w:lang w:val="sr-Latn-ME"/>
        </w:rPr>
      </w:pPr>
      <w:r w:rsidRPr="004F5488">
        <w:rPr>
          <w:sz w:val="22"/>
          <w:szCs w:val="22"/>
          <w:lang w:val="sr-Latn-ME"/>
        </w:rPr>
        <w:t>P</w:t>
      </w:r>
      <w:r w:rsidR="004679BA" w:rsidRPr="004F5488">
        <w:rPr>
          <w:sz w:val="22"/>
          <w:szCs w:val="22"/>
          <w:lang w:val="sr-Latn-ME"/>
        </w:rPr>
        <w:t xml:space="preserve">rovidne, meke želatinske kapsule, ovalnog oblika, svijetložute boje </w:t>
      </w:r>
      <w:r w:rsidR="005D72DD" w:rsidRPr="004F5488">
        <w:rPr>
          <w:sz w:val="22"/>
          <w:szCs w:val="22"/>
          <w:lang w:val="sr-Latn-ME"/>
        </w:rPr>
        <w:t xml:space="preserve">sa </w:t>
      </w:r>
      <w:r w:rsidR="004679BA" w:rsidRPr="004F5488">
        <w:rPr>
          <w:sz w:val="22"/>
          <w:szCs w:val="22"/>
          <w:lang w:val="sr-Latn-ME"/>
        </w:rPr>
        <w:t>odštampanom oznakom „I400“ crne boje.</w:t>
      </w:r>
    </w:p>
    <w:p w14:paraId="02AB5B0E" w14:textId="2F576714" w:rsidR="00EC2532" w:rsidRPr="004F5488" w:rsidRDefault="00EC2532" w:rsidP="004F5488">
      <w:pPr>
        <w:widowControl w:val="0"/>
        <w:jc w:val="both"/>
        <w:rPr>
          <w:bCs/>
          <w:sz w:val="22"/>
          <w:szCs w:val="22"/>
          <w:lang w:val="sr-Latn-ME"/>
        </w:rPr>
      </w:pPr>
    </w:p>
    <w:p w14:paraId="471A2B87" w14:textId="77777777" w:rsidR="004B0A5F" w:rsidRPr="004F5488" w:rsidRDefault="004B0A5F" w:rsidP="004F5488">
      <w:pPr>
        <w:widowControl w:val="0"/>
        <w:jc w:val="both"/>
        <w:rPr>
          <w:bCs/>
          <w:sz w:val="22"/>
          <w:szCs w:val="22"/>
          <w:lang w:val="sr-Latn-ME"/>
        </w:rPr>
      </w:pPr>
    </w:p>
    <w:p w14:paraId="02AB5B0F" w14:textId="77777777" w:rsidR="00411B4B" w:rsidRPr="004F5488" w:rsidRDefault="00411B4B" w:rsidP="004F5488">
      <w:pPr>
        <w:widowControl w:val="0"/>
        <w:tabs>
          <w:tab w:val="left" w:pos="540"/>
          <w:tab w:val="left" w:pos="569"/>
        </w:tabs>
        <w:jc w:val="both"/>
        <w:rPr>
          <w:b/>
          <w:bCs/>
          <w:sz w:val="22"/>
          <w:szCs w:val="22"/>
          <w:lang w:val="sr-Latn-ME"/>
        </w:rPr>
      </w:pPr>
      <w:r w:rsidRPr="004F5488">
        <w:rPr>
          <w:b/>
          <w:bCs/>
          <w:sz w:val="22"/>
          <w:szCs w:val="22"/>
          <w:lang w:val="sr-Latn-ME"/>
        </w:rPr>
        <w:t xml:space="preserve">4. </w:t>
      </w:r>
      <w:r w:rsidR="00480FB1" w:rsidRPr="004F5488">
        <w:rPr>
          <w:b/>
          <w:bCs/>
          <w:sz w:val="22"/>
          <w:szCs w:val="22"/>
          <w:lang w:val="sr-Latn-ME"/>
        </w:rPr>
        <w:tab/>
      </w:r>
      <w:r w:rsidRPr="004F5488">
        <w:rPr>
          <w:b/>
          <w:bCs/>
          <w:sz w:val="22"/>
          <w:szCs w:val="22"/>
          <w:lang w:val="sr-Latn-ME"/>
        </w:rPr>
        <w:t>KLINIČKI PODACI</w:t>
      </w:r>
    </w:p>
    <w:p w14:paraId="02AB5B10" w14:textId="77777777" w:rsidR="00CD6F02" w:rsidRPr="004F5488" w:rsidRDefault="00CD6F02" w:rsidP="004F5488">
      <w:pPr>
        <w:widowControl w:val="0"/>
        <w:tabs>
          <w:tab w:val="left" w:pos="540"/>
          <w:tab w:val="left" w:pos="569"/>
        </w:tabs>
        <w:jc w:val="both"/>
        <w:rPr>
          <w:bCs/>
          <w:sz w:val="22"/>
          <w:szCs w:val="22"/>
          <w:lang w:val="sr-Latn-ME"/>
        </w:rPr>
      </w:pPr>
    </w:p>
    <w:p w14:paraId="02AB5B11" w14:textId="77777777" w:rsidR="00411B4B" w:rsidRPr="004F5488" w:rsidRDefault="00411B4B" w:rsidP="004F5488">
      <w:pPr>
        <w:widowControl w:val="0"/>
        <w:tabs>
          <w:tab w:val="left" w:pos="540"/>
          <w:tab w:val="left" w:pos="569"/>
        </w:tabs>
        <w:jc w:val="both"/>
        <w:rPr>
          <w:b/>
          <w:bCs/>
          <w:sz w:val="22"/>
          <w:szCs w:val="22"/>
          <w:lang w:val="sr-Latn-ME"/>
        </w:rPr>
      </w:pPr>
      <w:r w:rsidRPr="004F5488">
        <w:rPr>
          <w:b/>
          <w:bCs/>
          <w:sz w:val="22"/>
          <w:szCs w:val="22"/>
          <w:lang w:val="sr-Latn-ME"/>
        </w:rPr>
        <w:t xml:space="preserve">4.1. </w:t>
      </w:r>
      <w:r w:rsidR="00480FB1" w:rsidRPr="004F5488">
        <w:rPr>
          <w:b/>
          <w:bCs/>
          <w:sz w:val="22"/>
          <w:szCs w:val="22"/>
          <w:lang w:val="sr-Latn-ME"/>
        </w:rPr>
        <w:tab/>
      </w:r>
      <w:r w:rsidRPr="004F5488">
        <w:rPr>
          <w:b/>
          <w:bCs/>
          <w:sz w:val="22"/>
          <w:szCs w:val="22"/>
          <w:lang w:val="sr-Latn-ME"/>
        </w:rPr>
        <w:t>Terapijske indikacije</w:t>
      </w:r>
    </w:p>
    <w:p w14:paraId="02AB5B12" w14:textId="2E39E896" w:rsidR="00411B4B" w:rsidRPr="004F5488" w:rsidRDefault="00411B4B" w:rsidP="004F5488">
      <w:pPr>
        <w:widowControl w:val="0"/>
        <w:tabs>
          <w:tab w:val="left" w:pos="540"/>
          <w:tab w:val="left" w:pos="569"/>
        </w:tabs>
        <w:jc w:val="both"/>
        <w:rPr>
          <w:bCs/>
          <w:sz w:val="22"/>
          <w:szCs w:val="22"/>
          <w:lang w:val="sr-Latn-ME"/>
        </w:rPr>
      </w:pPr>
    </w:p>
    <w:p w14:paraId="577CCDB1" w14:textId="735AA2F7" w:rsidR="00672DDE" w:rsidRPr="004F5488" w:rsidRDefault="00672DDE" w:rsidP="004F5488">
      <w:pPr>
        <w:widowControl w:val="0"/>
        <w:jc w:val="both"/>
        <w:rPr>
          <w:sz w:val="22"/>
          <w:szCs w:val="22"/>
          <w:lang w:val="sr-Latn-ME"/>
        </w:rPr>
      </w:pPr>
      <w:r w:rsidRPr="004F5488">
        <w:rPr>
          <w:sz w:val="22"/>
          <w:szCs w:val="22"/>
          <w:lang w:val="sr-Latn-ME"/>
        </w:rPr>
        <w:t xml:space="preserve">Lijek Rapidol </w:t>
      </w:r>
      <w:r w:rsidR="00534500" w:rsidRPr="004F5488">
        <w:rPr>
          <w:sz w:val="22"/>
          <w:szCs w:val="22"/>
          <w:lang w:val="sr-Latn-ME"/>
        </w:rPr>
        <w:t xml:space="preserve">400 mg </w:t>
      </w:r>
      <w:r w:rsidRPr="004F5488">
        <w:rPr>
          <w:sz w:val="22"/>
          <w:szCs w:val="22"/>
          <w:lang w:val="sr-Latn-ME"/>
        </w:rPr>
        <w:t>S se koristi kod povreda mekih tkiva kao što su uganuća i istegnuća.</w:t>
      </w:r>
    </w:p>
    <w:p w14:paraId="69EBD4F1" w14:textId="50234BD3" w:rsidR="00672DDE" w:rsidRPr="004F5488" w:rsidRDefault="00672DDE" w:rsidP="004F5488">
      <w:pPr>
        <w:widowControl w:val="0"/>
        <w:jc w:val="both"/>
        <w:rPr>
          <w:sz w:val="22"/>
          <w:szCs w:val="22"/>
          <w:lang w:val="sr-Latn-ME"/>
        </w:rPr>
      </w:pPr>
      <w:r w:rsidRPr="004F5488">
        <w:rPr>
          <w:sz w:val="22"/>
          <w:szCs w:val="22"/>
          <w:lang w:val="sr-Latn-ME"/>
        </w:rPr>
        <w:t xml:space="preserve">Takođe se koristi </w:t>
      </w:r>
      <w:r w:rsidR="00FF56AC" w:rsidRPr="004F5488">
        <w:rPr>
          <w:sz w:val="22"/>
          <w:szCs w:val="22"/>
          <w:lang w:val="sr-Latn-ME"/>
        </w:rPr>
        <w:t xml:space="preserve">kao lijek sa antiinflamatornim, analgetskim i antipiretskim dejstvom </w:t>
      </w:r>
      <w:r w:rsidRPr="004F5488">
        <w:rPr>
          <w:sz w:val="22"/>
          <w:szCs w:val="22"/>
          <w:lang w:val="sr-Latn-ME"/>
        </w:rPr>
        <w:t xml:space="preserve">za </w:t>
      </w:r>
      <w:r w:rsidR="003F77FC" w:rsidRPr="004F5488">
        <w:rPr>
          <w:sz w:val="22"/>
          <w:szCs w:val="22"/>
          <w:lang w:val="sr-Latn-ME"/>
        </w:rPr>
        <w:t xml:space="preserve">kratkotrajno </w:t>
      </w:r>
      <w:r w:rsidRPr="004F5488">
        <w:rPr>
          <w:sz w:val="22"/>
          <w:szCs w:val="22"/>
          <w:lang w:val="sr-Latn-ME"/>
        </w:rPr>
        <w:t>ublažavanje blagog do umjerenog bola kod dismenoreje, reumatskog i mišićnog bola, neuralgija, zubobolje i postoperativnog bola, glavobolje, migrene, grčeva u mišićima, bolova u leđima.</w:t>
      </w:r>
    </w:p>
    <w:p w14:paraId="175512FF" w14:textId="782B18B4" w:rsidR="00672DDE" w:rsidRPr="004F5488" w:rsidRDefault="00C91752" w:rsidP="004F5488">
      <w:pPr>
        <w:widowControl w:val="0"/>
        <w:jc w:val="both"/>
        <w:rPr>
          <w:sz w:val="22"/>
          <w:szCs w:val="22"/>
          <w:lang w:val="sr-Latn-ME"/>
        </w:rPr>
      </w:pPr>
      <w:r w:rsidRPr="004F5488">
        <w:rPr>
          <w:sz w:val="22"/>
          <w:szCs w:val="22"/>
          <w:lang w:val="sr-Latn-ME"/>
        </w:rPr>
        <w:t>Koristi se za otklanjanje simptoma prehlade i gripa kao što su povišena t</w:t>
      </w:r>
      <w:r w:rsidR="009076E2" w:rsidRPr="004F5488">
        <w:rPr>
          <w:sz w:val="22"/>
          <w:szCs w:val="22"/>
          <w:lang w:val="sr-Latn-ME"/>
        </w:rPr>
        <w:t>j</w:t>
      </w:r>
      <w:r w:rsidRPr="004F5488">
        <w:rPr>
          <w:sz w:val="22"/>
          <w:szCs w:val="22"/>
          <w:lang w:val="sr-Latn-ME"/>
        </w:rPr>
        <w:t>elesna temperatura i bol u</w:t>
      </w:r>
      <w:r w:rsidR="004D2D5C" w:rsidRPr="004F5488">
        <w:rPr>
          <w:sz w:val="22"/>
          <w:szCs w:val="22"/>
          <w:lang w:val="sr-Latn-ME"/>
        </w:rPr>
        <w:t xml:space="preserve"> </w:t>
      </w:r>
      <w:r w:rsidRPr="004F5488">
        <w:rPr>
          <w:sz w:val="22"/>
          <w:szCs w:val="22"/>
          <w:lang w:val="sr-Latn-ME"/>
        </w:rPr>
        <w:t>mišićima.</w:t>
      </w:r>
    </w:p>
    <w:p w14:paraId="061599C0" w14:textId="77777777" w:rsidR="002A23AB" w:rsidRPr="004F5488" w:rsidRDefault="002A23AB" w:rsidP="004F5488">
      <w:pPr>
        <w:widowControl w:val="0"/>
        <w:tabs>
          <w:tab w:val="left" w:pos="540"/>
          <w:tab w:val="left" w:pos="569"/>
        </w:tabs>
        <w:jc w:val="both"/>
        <w:rPr>
          <w:bCs/>
          <w:sz w:val="22"/>
          <w:szCs w:val="22"/>
          <w:lang w:val="sr-Latn-ME"/>
        </w:rPr>
      </w:pPr>
    </w:p>
    <w:p w14:paraId="7E9C913D" w14:textId="76A4C265" w:rsidR="00672DDE" w:rsidRPr="004F5488" w:rsidRDefault="002A23AB" w:rsidP="004F5488">
      <w:pPr>
        <w:widowControl w:val="0"/>
        <w:tabs>
          <w:tab w:val="left" w:pos="540"/>
          <w:tab w:val="left" w:pos="569"/>
        </w:tabs>
        <w:jc w:val="both"/>
        <w:rPr>
          <w:bCs/>
          <w:sz w:val="22"/>
          <w:szCs w:val="22"/>
          <w:lang w:val="sr-Latn-ME"/>
        </w:rPr>
      </w:pPr>
      <w:r w:rsidRPr="004F5488">
        <w:rPr>
          <w:bCs/>
          <w:sz w:val="22"/>
          <w:szCs w:val="22"/>
          <w:lang w:val="sr-Latn-ME"/>
        </w:rPr>
        <w:t xml:space="preserve">Lijek Rapidol S </w:t>
      </w:r>
      <w:r w:rsidR="00A11277" w:rsidRPr="004F5488">
        <w:rPr>
          <w:bCs/>
          <w:sz w:val="22"/>
          <w:szCs w:val="22"/>
          <w:lang w:val="sr-Latn-ME"/>
        </w:rPr>
        <w:t xml:space="preserve">400 mg </w:t>
      </w:r>
      <w:r w:rsidRPr="004F5488">
        <w:rPr>
          <w:bCs/>
          <w:sz w:val="22"/>
          <w:szCs w:val="22"/>
          <w:lang w:val="sr-Latn-ME"/>
        </w:rPr>
        <w:t xml:space="preserve">je namijenjen za upotrebu kod odraslih i </w:t>
      </w:r>
      <w:r w:rsidR="00E55C22" w:rsidRPr="004F5488">
        <w:rPr>
          <w:bCs/>
          <w:sz w:val="22"/>
          <w:szCs w:val="22"/>
          <w:lang w:val="sr-Latn-ME"/>
        </w:rPr>
        <w:t>djece starije</w:t>
      </w:r>
      <w:r w:rsidRPr="004F5488">
        <w:rPr>
          <w:bCs/>
          <w:sz w:val="22"/>
          <w:szCs w:val="22"/>
          <w:lang w:val="sr-Latn-ME"/>
        </w:rPr>
        <w:t xml:space="preserve"> od 12 godina</w:t>
      </w:r>
      <w:r w:rsidR="00E55C22" w:rsidRPr="004F5488">
        <w:rPr>
          <w:bCs/>
          <w:sz w:val="22"/>
          <w:szCs w:val="22"/>
          <w:lang w:val="sr-Latn-ME"/>
        </w:rPr>
        <w:t xml:space="preserve"> (tjelesne mase ≥ 40 kg)</w:t>
      </w:r>
      <w:r w:rsidRPr="004F5488">
        <w:rPr>
          <w:bCs/>
          <w:sz w:val="22"/>
          <w:szCs w:val="22"/>
          <w:lang w:val="sr-Latn-ME"/>
        </w:rPr>
        <w:t>.</w:t>
      </w:r>
    </w:p>
    <w:p w14:paraId="32AEF61C" w14:textId="77777777" w:rsidR="002A23AB" w:rsidRPr="004F5488" w:rsidRDefault="002A23AB" w:rsidP="004F5488">
      <w:pPr>
        <w:widowControl w:val="0"/>
        <w:tabs>
          <w:tab w:val="left" w:pos="540"/>
          <w:tab w:val="left" w:pos="569"/>
        </w:tabs>
        <w:jc w:val="both"/>
        <w:rPr>
          <w:bCs/>
          <w:sz w:val="22"/>
          <w:szCs w:val="22"/>
          <w:lang w:val="sr-Latn-ME"/>
        </w:rPr>
      </w:pPr>
    </w:p>
    <w:p w14:paraId="02AB5B13" w14:textId="77777777" w:rsidR="00411B4B" w:rsidRPr="004F5488" w:rsidRDefault="00411B4B" w:rsidP="004F5488">
      <w:pPr>
        <w:widowControl w:val="0"/>
        <w:tabs>
          <w:tab w:val="left" w:pos="540"/>
          <w:tab w:val="left" w:pos="569"/>
        </w:tabs>
        <w:jc w:val="both"/>
        <w:rPr>
          <w:b/>
          <w:bCs/>
          <w:sz w:val="22"/>
          <w:szCs w:val="22"/>
          <w:lang w:val="sr-Latn-ME"/>
        </w:rPr>
      </w:pPr>
      <w:r w:rsidRPr="004F5488">
        <w:rPr>
          <w:b/>
          <w:bCs/>
          <w:sz w:val="22"/>
          <w:szCs w:val="22"/>
          <w:lang w:val="sr-Latn-ME"/>
        </w:rPr>
        <w:t xml:space="preserve">4.2. </w:t>
      </w:r>
      <w:r w:rsidR="00480FB1" w:rsidRPr="004F5488">
        <w:rPr>
          <w:b/>
          <w:bCs/>
          <w:sz w:val="22"/>
          <w:szCs w:val="22"/>
          <w:lang w:val="sr-Latn-ME"/>
        </w:rPr>
        <w:tab/>
      </w:r>
      <w:r w:rsidRPr="004F5488">
        <w:rPr>
          <w:b/>
          <w:bCs/>
          <w:sz w:val="22"/>
          <w:szCs w:val="22"/>
          <w:lang w:val="sr-Latn-ME"/>
        </w:rPr>
        <w:t>Doziranje i način primjene</w:t>
      </w:r>
    </w:p>
    <w:p w14:paraId="02AB5B14" w14:textId="77777777" w:rsidR="0072020E" w:rsidRPr="004F5488" w:rsidRDefault="0072020E" w:rsidP="004F5488">
      <w:pPr>
        <w:widowControl w:val="0"/>
        <w:tabs>
          <w:tab w:val="left" w:pos="540"/>
          <w:tab w:val="left" w:pos="569"/>
        </w:tabs>
        <w:jc w:val="both"/>
        <w:rPr>
          <w:bCs/>
          <w:sz w:val="22"/>
          <w:szCs w:val="22"/>
          <w:lang w:val="sr-Latn-ME"/>
        </w:rPr>
      </w:pPr>
    </w:p>
    <w:p w14:paraId="66E9247B" w14:textId="0E4EE2FC" w:rsidR="004621A9" w:rsidRPr="004F5488" w:rsidRDefault="004621A9" w:rsidP="004F5488">
      <w:pPr>
        <w:pStyle w:val="NoSpacing"/>
        <w:widowControl w:val="0"/>
        <w:jc w:val="both"/>
        <w:rPr>
          <w:rStyle w:val="Emphasis"/>
          <w:b w:val="0"/>
          <w:sz w:val="22"/>
          <w:szCs w:val="22"/>
          <w:lang w:val="sr-Latn-ME"/>
        </w:rPr>
      </w:pPr>
      <w:r w:rsidRPr="004F5488">
        <w:rPr>
          <w:rStyle w:val="Emphasis"/>
          <w:b w:val="0"/>
          <w:sz w:val="22"/>
          <w:szCs w:val="22"/>
          <w:lang w:val="sr-Latn-ME"/>
        </w:rPr>
        <w:t>Lijek je namijenjen za oralnu upotrebu i kratkotrajnu primjenu. Kapsule ne žvakati.</w:t>
      </w:r>
    </w:p>
    <w:p w14:paraId="1EB60615" w14:textId="13FC6A46" w:rsidR="008C2061" w:rsidRPr="004F5488" w:rsidRDefault="004621A9" w:rsidP="004F5488">
      <w:pPr>
        <w:pStyle w:val="NoSpacing"/>
        <w:widowControl w:val="0"/>
        <w:jc w:val="both"/>
        <w:rPr>
          <w:rStyle w:val="Emphasis"/>
          <w:b w:val="0"/>
          <w:sz w:val="22"/>
          <w:szCs w:val="22"/>
          <w:lang w:val="sr-Latn-ME"/>
        </w:rPr>
      </w:pPr>
      <w:r w:rsidRPr="004F5488">
        <w:rPr>
          <w:rStyle w:val="Emphasis"/>
          <w:b w:val="0"/>
          <w:sz w:val="22"/>
          <w:szCs w:val="22"/>
          <w:lang w:val="sr-Latn-ME"/>
        </w:rPr>
        <w:t xml:space="preserve">Pacijentima sa osjetljivim </w:t>
      </w:r>
      <w:r w:rsidR="000372EC" w:rsidRPr="004F5488">
        <w:rPr>
          <w:rStyle w:val="Emphasis"/>
          <w:b w:val="0"/>
          <w:sz w:val="22"/>
          <w:szCs w:val="22"/>
          <w:lang w:val="sr-Latn-ME"/>
        </w:rPr>
        <w:t xml:space="preserve">želucom </w:t>
      </w:r>
      <w:r w:rsidRPr="004F5488">
        <w:rPr>
          <w:rStyle w:val="Emphasis"/>
          <w:b w:val="0"/>
          <w:sz w:val="22"/>
          <w:szCs w:val="22"/>
          <w:lang w:val="sr-Latn-ME"/>
        </w:rPr>
        <w:t>se preporučuje da uzimaju lijek Rapidol S sa hranom.</w:t>
      </w:r>
    </w:p>
    <w:p w14:paraId="37A3957A" w14:textId="77777777" w:rsidR="004621A9" w:rsidRPr="004F5488" w:rsidRDefault="004621A9" w:rsidP="004F5488">
      <w:pPr>
        <w:pStyle w:val="NoSpacing"/>
        <w:widowControl w:val="0"/>
        <w:jc w:val="both"/>
        <w:rPr>
          <w:rStyle w:val="Emphasis"/>
          <w:b w:val="0"/>
          <w:sz w:val="22"/>
          <w:szCs w:val="22"/>
          <w:lang w:val="sr-Latn-ME"/>
        </w:rPr>
      </w:pPr>
    </w:p>
    <w:p w14:paraId="780E4874" w14:textId="77777777" w:rsidR="00C40362" w:rsidRPr="004F5488" w:rsidRDefault="00C40362" w:rsidP="004F5488">
      <w:pPr>
        <w:widowControl w:val="0"/>
        <w:tabs>
          <w:tab w:val="left" w:pos="284"/>
        </w:tabs>
        <w:jc w:val="both"/>
        <w:rPr>
          <w:sz w:val="22"/>
          <w:szCs w:val="22"/>
          <w:lang w:val="sr-Latn-ME"/>
        </w:rPr>
      </w:pPr>
      <w:bookmarkStart w:id="0" w:name="_Hlk173417623"/>
      <w:r w:rsidRPr="004F5488">
        <w:rPr>
          <w:sz w:val="22"/>
          <w:szCs w:val="22"/>
          <w:lang w:val="sr-Latn-ME"/>
        </w:rPr>
        <w:t>Treba koristiti najnižu efektivnu dozu u što kraćem vremenskom periodu potrebnom za kontrolu simptoma (vidjeti dio 4.4).</w:t>
      </w:r>
    </w:p>
    <w:bookmarkEnd w:id="0"/>
    <w:p w14:paraId="2EC99365" w14:textId="6A66567F" w:rsidR="00F07889" w:rsidRPr="004F5488" w:rsidRDefault="00F07889" w:rsidP="004F5488">
      <w:pPr>
        <w:pStyle w:val="NoSpacing"/>
        <w:widowControl w:val="0"/>
        <w:jc w:val="both"/>
        <w:rPr>
          <w:lang w:val="sr-Latn-ME"/>
        </w:rPr>
      </w:pPr>
    </w:p>
    <w:p w14:paraId="70076CAA" w14:textId="484D8761" w:rsidR="00952B5A" w:rsidRPr="004F5488" w:rsidRDefault="00F07889" w:rsidP="004F5488">
      <w:pPr>
        <w:pStyle w:val="NoSpacing"/>
        <w:widowControl w:val="0"/>
        <w:jc w:val="both"/>
        <w:rPr>
          <w:rStyle w:val="Emphasis"/>
          <w:b w:val="0"/>
          <w:sz w:val="22"/>
          <w:szCs w:val="22"/>
          <w:lang w:val="sr-Latn-ME"/>
        </w:rPr>
      </w:pPr>
      <w:r w:rsidRPr="004F5488">
        <w:rPr>
          <w:rStyle w:val="Emphasis"/>
          <w:b w:val="0"/>
          <w:sz w:val="22"/>
          <w:szCs w:val="22"/>
          <w:lang w:val="sr-Latn-ME"/>
        </w:rPr>
        <w:t>Neophodno je da se pacijenti posavjetuju sa svojim ljekarom ukoliko je neophodna upotreba ovog lijeka duže od 3 dana ili ukoliko im se simptomi pogoršaju.</w:t>
      </w:r>
    </w:p>
    <w:p w14:paraId="2B185B82" w14:textId="77777777" w:rsidR="00952B5A" w:rsidRPr="004F5488" w:rsidRDefault="00952B5A" w:rsidP="004F5488">
      <w:pPr>
        <w:pStyle w:val="NoSpacing"/>
        <w:widowControl w:val="0"/>
        <w:jc w:val="both"/>
        <w:rPr>
          <w:rStyle w:val="Emphasis"/>
          <w:b w:val="0"/>
          <w:i/>
          <w:sz w:val="22"/>
          <w:szCs w:val="22"/>
          <w:lang w:val="sr-Latn-ME"/>
        </w:rPr>
      </w:pPr>
    </w:p>
    <w:p w14:paraId="5F367EF7" w14:textId="46A0F54D" w:rsidR="001E1C4A" w:rsidRPr="004F5488" w:rsidRDefault="001E1C4A" w:rsidP="004F5488">
      <w:pPr>
        <w:pStyle w:val="NoSpacing"/>
        <w:widowControl w:val="0"/>
        <w:jc w:val="both"/>
        <w:rPr>
          <w:rStyle w:val="Emphasis"/>
          <w:bCs w:val="0"/>
          <w:sz w:val="22"/>
          <w:szCs w:val="22"/>
          <w:lang w:val="sr-Latn-ME"/>
        </w:rPr>
      </w:pPr>
      <w:r w:rsidRPr="004F5488">
        <w:rPr>
          <w:rStyle w:val="Emphasis"/>
          <w:bCs w:val="0"/>
          <w:sz w:val="22"/>
          <w:szCs w:val="22"/>
          <w:lang w:val="sr-Latn-ME"/>
        </w:rPr>
        <w:t xml:space="preserve">Odrasli i </w:t>
      </w:r>
      <w:r w:rsidR="00BD6333" w:rsidRPr="004F5488">
        <w:rPr>
          <w:rStyle w:val="Emphasis"/>
          <w:bCs w:val="0"/>
          <w:sz w:val="22"/>
          <w:szCs w:val="22"/>
          <w:lang w:val="sr-Latn-ME"/>
        </w:rPr>
        <w:t>djeca starija</w:t>
      </w:r>
      <w:r w:rsidRPr="004F5488">
        <w:rPr>
          <w:rStyle w:val="Emphasis"/>
          <w:bCs w:val="0"/>
          <w:sz w:val="22"/>
          <w:szCs w:val="22"/>
          <w:lang w:val="sr-Latn-ME"/>
        </w:rPr>
        <w:t xml:space="preserve"> od 12 godina</w:t>
      </w:r>
      <w:r w:rsidR="004D2D5C" w:rsidRPr="004F5488">
        <w:rPr>
          <w:rStyle w:val="Emphasis"/>
          <w:bCs w:val="0"/>
          <w:sz w:val="22"/>
          <w:szCs w:val="22"/>
          <w:lang w:val="sr-Latn-ME"/>
        </w:rPr>
        <w:t xml:space="preserve"> (tjelesne mase ≥ 40 kg)</w:t>
      </w:r>
      <w:r w:rsidRPr="004F5488">
        <w:rPr>
          <w:rStyle w:val="Emphasis"/>
          <w:bCs w:val="0"/>
          <w:sz w:val="22"/>
          <w:szCs w:val="22"/>
          <w:lang w:val="sr-Latn-ME"/>
        </w:rPr>
        <w:t>:</w:t>
      </w:r>
    </w:p>
    <w:p w14:paraId="48B1BF38" w14:textId="6FF4FCEC" w:rsidR="001E1C4A" w:rsidRPr="004F5488" w:rsidRDefault="001E1C4A" w:rsidP="004F5488">
      <w:pPr>
        <w:pStyle w:val="NoSpacing"/>
        <w:widowControl w:val="0"/>
        <w:jc w:val="both"/>
        <w:rPr>
          <w:rStyle w:val="Emphasis"/>
          <w:b w:val="0"/>
          <w:sz w:val="22"/>
          <w:szCs w:val="22"/>
          <w:lang w:val="sr-Latn-ME"/>
        </w:rPr>
      </w:pPr>
      <w:r w:rsidRPr="004F5488">
        <w:rPr>
          <w:rStyle w:val="Emphasis"/>
          <w:b w:val="0"/>
          <w:sz w:val="22"/>
          <w:szCs w:val="22"/>
          <w:lang w:val="sr-Latn-ME"/>
        </w:rPr>
        <w:t>400 mg ibuprofena uzeti sa čašom vode do 3 puta dnevno, po potrebi. Interval između dv</w:t>
      </w:r>
      <w:r w:rsidR="00A13A92" w:rsidRPr="004F5488">
        <w:rPr>
          <w:rStyle w:val="Emphasis"/>
          <w:b w:val="0"/>
          <w:sz w:val="22"/>
          <w:szCs w:val="22"/>
          <w:lang w:val="sr-Latn-ME"/>
        </w:rPr>
        <w:t>ij</w:t>
      </w:r>
      <w:r w:rsidRPr="004F5488">
        <w:rPr>
          <w:rStyle w:val="Emphasis"/>
          <w:b w:val="0"/>
          <w:sz w:val="22"/>
          <w:szCs w:val="22"/>
          <w:lang w:val="sr-Latn-ME"/>
        </w:rPr>
        <w:t>e doze ne treba biti kraći od 4 sata sa maksimalnom dozom 1200 mg tokom 24 sata. Ukoliko je kod adolescenata neophodna upotreba l</w:t>
      </w:r>
      <w:r w:rsidR="00A13A92" w:rsidRPr="004F5488">
        <w:rPr>
          <w:rStyle w:val="Emphasis"/>
          <w:b w:val="0"/>
          <w:sz w:val="22"/>
          <w:szCs w:val="22"/>
          <w:lang w:val="sr-Latn-ME"/>
        </w:rPr>
        <w:t>ij</w:t>
      </w:r>
      <w:r w:rsidRPr="004F5488">
        <w:rPr>
          <w:rStyle w:val="Emphasis"/>
          <w:b w:val="0"/>
          <w:sz w:val="22"/>
          <w:szCs w:val="22"/>
          <w:lang w:val="sr-Latn-ME"/>
        </w:rPr>
        <w:t>eka duže od 3 dana ili ukoliko dođe do pogoršanja simptoma, potrebno je konsultovati l</w:t>
      </w:r>
      <w:r w:rsidR="00A13A92" w:rsidRPr="004F5488">
        <w:rPr>
          <w:rStyle w:val="Emphasis"/>
          <w:b w:val="0"/>
          <w:sz w:val="22"/>
          <w:szCs w:val="22"/>
          <w:lang w:val="sr-Latn-ME"/>
        </w:rPr>
        <w:t>j</w:t>
      </w:r>
      <w:r w:rsidRPr="004F5488">
        <w:rPr>
          <w:rStyle w:val="Emphasis"/>
          <w:b w:val="0"/>
          <w:sz w:val="22"/>
          <w:szCs w:val="22"/>
          <w:lang w:val="sr-Latn-ME"/>
        </w:rPr>
        <w:t>ekara.</w:t>
      </w:r>
    </w:p>
    <w:p w14:paraId="660199FD" w14:textId="77777777" w:rsidR="001E1C4A" w:rsidRPr="004F5488" w:rsidRDefault="001E1C4A" w:rsidP="004F5488">
      <w:pPr>
        <w:pStyle w:val="NoSpacing"/>
        <w:widowControl w:val="0"/>
        <w:jc w:val="both"/>
        <w:rPr>
          <w:rStyle w:val="Emphasis"/>
          <w:b w:val="0"/>
          <w:sz w:val="22"/>
          <w:szCs w:val="22"/>
          <w:lang w:val="sr-Latn-ME"/>
        </w:rPr>
      </w:pPr>
    </w:p>
    <w:p w14:paraId="667D6629" w14:textId="1FB57889" w:rsidR="001E1C4A" w:rsidRPr="004F5488" w:rsidRDefault="001E1C4A" w:rsidP="004F5488">
      <w:pPr>
        <w:pStyle w:val="NoSpacing"/>
        <w:widowControl w:val="0"/>
        <w:jc w:val="both"/>
        <w:rPr>
          <w:rStyle w:val="Emphasis"/>
          <w:bCs w:val="0"/>
          <w:sz w:val="22"/>
          <w:szCs w:val="22"/>
          <w:lang w:val="sr-Latn-ME"/>
        </w:rPr>
      </w:pPr>
      <w:r w:rsidRPr="004F5488">
        <w:rPr>
          <w:rStyle w:val="Emphasis"/>
          <w:bCs w:val="0"/>
          <w:sz w:val="22"/>
          <w:szCs w:val="22"/>
          <w:lang w:val="sr-Latn-ME"/>
        </w:rPr>
        <w:t>Pedijatrijska populacija:</w:t>
      </w:r>
    </w:p>
    <w:p w14:paraId="38920BA5" w14:textId="0662230B" w:rsidR="001E1C4A" w:rsidRPr="004F5488" w:rsidRDefault="001E1C4A" w:rsidP="004F5488">
      <w:pPr>
        <w:pStyle w:val="NoSpacing"/>
        <w:widowControl w:val="0"/>
        <w:jc w:val="both"/>
        <w:rPr>
          <w:rStyle w:val="Emphasis"/>
          <w:b w:val="0"/>
          <w:sz w:val="22"/>
          <w:szCs w:val="22"/>
          <w:lang w:val="sr-Latn-ME"/>
        </w:rPr>
      </w:pPr>
      <w:r w:rsidRPr="004F5488">
        <w:rPr>
          <w:rStyle w:val="Emphasis"/>
          <w:b w:val="0"/>
          <w:sz w:val="22"/>
          <w:szCs w:val="22"/>
          <w:lang w:val="sr-Latn-ME"/>
        </w:rPr>
        <w:t>L</w:t>
      </w:r>
      <w:r w:rsidR="00A13A92" w:rsidRPr="004F5488">
        <w:rPr>
          <w:rStyle w:val="Emphasis"/>
          <w:b w:val="0"/>
          <w:sz w:val="22"/>
          <w:szCs w:val="22"/>
          <w:lang w:val="sr-Latn-ME"/>
        </w:rPr>
        <w:t>ij</w:t>
      </w:r>
      <w:r w:rsidRPr="004F5488">
        <w:rPr>
          <w:rStyle w:val="Emphasis"/>
          <w:b w:val="0"/>
          <w:sz w:val="22"/>
          <w:szCs w:val="22"/>
          <w:lang w:val="sr-Latn-ME"/>
        </w:rPr>
        <w:t xml:space="preserve">ek </w:t>
      </w:r>
      <w:r w:rsidR="00251D8D" w:rsidRPr="004F5488">
        <w:rPr>
          <w:rStyle w:val="Emphasis"/>
          <w:b w:val="0"/>
          <w:sz w:val="22"/>
          <w:szCs w:val="22"/>
          <w:lang w:val="sr-Latn-ME"/>
        </w:rPr>
        <w:t xml:space="preserve">Rapidol S 400 mg </w:t>
      </w:r>
      <w:r w:rsidRPr="004F5488">
        <w:rPr>
          <w:rStyle w:val="Emphasis"/>
          <w:b w:val="0"/>
          <w:sz w:val="22"/>
          <w:szCs w:val="22"/>
          <w:lang w:val="sr-Latn-ME"/>
        </w:rPr>
        <w:t>nije nam</w:t>
      </w:r>
      <w:r w:rsidR="00A13A92" w:rsidRPr="004F5488">
        <w:rPr>
          <w:rStyle w:val="Emphasis"/>
          <w:b w:val="0"/>
          <w:sz w:val="22"/>
          <w:szCs w:val="22"/>
          <w:lang w:val="sr-Latn-ME"/>
        </w:rPr>
        <w:t>ij</w:t>
      </w:r>
      <w:r w:rsidRPr="004F5488">
        <w:rPr>
          <w:rStyle w:val="Emphasis"/>
          <w:b w:val="0"/>
          <w:sz w:val="22"/>
          <w:szCs w:val="22"/>
          <w:lang w:val="sr-Latn-ME"/>
        </w:rPr>
        <w:t>enjen d</w:t>
      </w:r>
      <w:r w:rsidR="00A13A92" w:rsidRPr="004F5488">
        <w:rPr>
          <w:rStyle w:val="Emphasis"/>
          <w:b w:val="0"/>
          <w:sz w:val="22"/>
          <w:szCs w:val="22"/>
          <w:lang w:val="sr-Latn-ME"/>
        </w:rPr>
        <w:t>j</w:t>
      </w:r>
      <w:r w:rsidRPr="004F5488">
        <w:rPr>
          <w:rStyle w:val="Emphasis"/>
          <w:b w:val="0"/>
          <w:sz w:val="22"/>
          <w:szCs w:val="22"/>
          <w:lang w:val="sr-Latn-ME"/>
        </w:rPr>
        <w:t>eci mlađoj od 12 godina</w:t>
      </w:r>
      <w:r w:rsidR="003B1E51" w:rsidRPr="004F5488">
        <w:rPr>
          <w:rStyle w:val="Emphasis"/>
          <w:b w:val="0"/>
          <w:sz w:val="22"/>
          <w:szCs w:val="22"/>
          <w:lang w:val="sr-Latn-ME"/>
        </w:rPr>
        <w:t xml:space="preserve"> (tjelesne mase </w:t>
      </w:r>
      <w:r w:rsidR="00BD6333" w:rsidRPr="004F5488">
        <w:rPr>
          <w:rStyle w:val="Emphasis"/>
          <w:b w:val="0"/>
          <w:sz w:val="22"/>
          <w:szCs w:val="22"/>
          <w:lang w:val="sr-Latn-ME"/>
        </w:rPr>
        <w:t>≤ 39</w:t>
      </w:r>
      <w:r w:rsidR="003B1E51" w:rsidRPr="004F5488">
        <w:rPr>
          <w:rStyle w:val="Emphasis"/>
          <w:b w:val="0"/>
          <w:sz w:val="22"/>
          <w:szCs w:val="22"/>
          <w:lang w:val="sr-Latn-ME"/>
        </w:rPr>
        <w:t xml:space="preserve"> kg)</w:t>
      </w:r>
      <w:r w:rsidRPr="004F5488">
        <w:rPr>
          <w:rStyle w:val="Emphasis"/>
          <w:b w:val="0"/>
          <w:sz w:val="22"/>
          <w:szCs w:val="22"/>
          <w:lang w:val="sr-Latn-ME"/>
        </w:rPr>
        <w:t xml:space="preserve">. </w:t>
      </w:r>
    </w:p>
    <w:p w14:paraId="296BDEEA" w14:textId="4AE6AEB8" w:rsidR="005F31CB" w:rsidRPr="004F5488" w:rsidRDefault="00F7213E" w:rsidP="004F5488">
      <w:pPr>
        <w:pStyle w:val="NoSpacing"/>
        <w:widowControl w:val="0"/>
        <w:jc w:val="both"/>
        <w:rPr>
          <w:rStyle w:val="Emphasis"/>
          <w:b w:val="0"/>
          <w:sz w:val="22"/>
          <w:szCs w:val="22"/>
          <w:lang w:val="sr-Latn-ME"/>
        </w:rPr>
      </w:pPr>
      <w:r w:rsidRPr="004F5488">
        <w:rPr>
          <w:rStyle w:val="Emphasis"/>
          <w:b w:val="0"/>
          <w:sz w:val="22"/>
          <w:szCs w:val="22"/>
          <w:lang w:val="sr-Latn-ME"/>
        </w:rPr>
        <w:t>Kod djece mlađe od</w:t>
      </w:r>
      <w:r w:rsidR="005B0242" w:rsidRPr="004F5488">
        <w:rPr>
          <w:rStyle w:val="Emphasis"/>
          <w:b w:val="0"/>
          <w:sz w:val="22"/>
          <w:szCs w:val="22"/>
          <w:lang w:val="sr-Latn-ME"/>
        </w:rPr>
        <w:t xml:space="preserve"> 12 godina (tjelesne mase </w:t>
      </w:r>
      <w:r w:rsidR="00BD6333" w:rsidRPr="004F5488">
        <w:rPr>
          <w:rStyle w:val="Emphasis"/>
          <w:b w:val="0"/>
          <w:sz w:val="22"/>
          <w:szCs w:val="22"/>
          <w:lang w:val="sr-Latn-ME"/>
        </w:rPr>
        <w:t>≤ 39 kg</w:t>
      </w:r>
      <w:r w:rsidR="005B0242" w:rsidRPr="004F5488">
        <w:rPr>
          <w:rStyle w:val="Emphasis"/>
          <w:b w:val="0"/>
          <w:sz w:val="22"/>
          <w:szCs w:val="22"/>
          <w:lang w:val="sr-Latn-ME"/>
        </w:rPr>
        <w:t xml:space="preserve">) </w:t>
      </w:r>
      <w:r w:rsidR="00684D0E" w:rsidRPr="004F5488">
        <w:rPr>
          <w:rStyle w:val="Emphasis"/>
          <w:b w:val="0"/>
          <w:sz w:val="22"/>
          <w:szCs w:val="22"/>
          <w:lang w:val="sr-Latn-ME"/>
        </w:rPr>
        <w:t>predviđena je upotreba</w:t>
      </w:r>
      <w:r w:rsidR="009A4E03" w:rsidRPr="004F5488">
        <w:rPr>
          <w:rStyle w:val="Emphasis"/>
          <w:b w:val="0"/>
          <w:sz w:val="22"/>
          <w:szCs w:val="22"/>
          <w:lang w:val="sr-Latn-ME"/>
        </w:rPr>
        <w:t xml:space="preserve"> kapsula, tableta</w:t>
      </w:r>
      <w:r w:rsidR="00BC1007" w:rsidRPr="004F5488">
        <w:rPr>
          <w:rStyle w:val="Emphasis"/>
          <w:b w:val="0"/>
          <w:sz w:val="22"/>
          <w:szCs w:val="22"/>
          <w:lang w:val="sr-Latn-ME"/>
        </w:rPr>
        <w:t xml:space="preserve"> ili </w:t>
      </w:r>
      <w:r w:rsidR="004A231C" w:rsidRPr="004F5488">
        <w:rPr>
          <w:rStyle w:val="Emphasis"/>
          <w:b w:val="0"/>
          <w:sz w:val="22"/>
          <w:szCs w:val="22"/>
          <w:lang w:val="sr-Latn-ME"/>
        </w:rPr>
        <w:t>tečnih farmaceutskih oblika (</w:t>
      </w:r>
      <w:r w:rsidR="00DD6E58" w:rsidRPr="004F5488">
        <w:rPr>
          <w:rStyle w:val="Emphasis"/>
          <w:b w:val="0"/>
          <w:sz w:val="22"/>
          <w:szCs w:val="22"/>
          <w:lang w:val="sr-Latn-ME"/>
        </w:rPr>
        <w:t>oralne suspenzije</w:t>
      </w:r>
      <w:r w:rsidR="004A231C" w:rsidRPr="004F5488">
        <w:rPr>
          <w:rStyle w:val="Emphasis"/>
          <w:b w:val="0"/>
          <w:sz w:val="22"/>
          <w:szCs w:val="22"/>
          <w:lang w:val="sr-Latn-ME"/>
        </w:rPr>
        <w:t xml:space="preserve">) </w:t>
      </w:r>
      <w:r w:rsidR="00141A1C" w:rsidRPr="004F5488">
        <w:rPr>
          <w:rStyle w:val="Emphasis"/>
          <w:b w:val="0"/>
          <w:sz w:val="22"/>
          <w:szCs w:val="22"/>
          <w:lang w:val="sr-Latn-ME"/>
        </w:rPr>
        <w:t>odgovarajuće</w:t>
      </w:r>
      <w:r w:rsidR="004A231C" w:rsidRPr="004F5488">
        <w:rPr>
          <w:rStyle w:val="Emphasis"/>
          <w:b w:val="0"/>
          <w:sz w:val="22"/>
          <w:szCs w:val="22"/>
          <w:lang w:val="sr-Latn-ME"/>
        </w:rPr>
        <w:t xml:space="preserve"> jačine.</w:t>
      </w:r>
      <w:r w:rsidR="003B1E51" w:rsidRPr="004F5488">
        <w:rPr>
          <w:rStyle w:val="Emphasis"/>
          <w:b w:val="0"/>
          <w:sz w:val="22"/>
          <w:szCs w:val="22"/>
          <w:lang w:val="sr-Latn-ME"/>
        </w:rPr>
        <w:t xml:space="preserve"> </w:t>
      </w:r>
      <w:r w:rsidR="00BD6333" w:rsidRPr="004F5488">
        <w:rPr>
          <w:rStyle w:val="Emphasis"/>
          <w:b w:val="0"/>
          <w:sz w:val="22"/>
          <w:szCs w:val="22"/>
          <w:lang w:val="sr-Latn-ME"/>
        </w:rPr>
        <w:t xml:space="preserve"> </w:t>
      </w:r>
    </w:p>
    <w:p w14:paraId="7E97C6E0" w14:textId="77777777" w:rsidR="001E1C4A" w:rsidRPr="004F5488" w:rsidRDefault="001E1C4A" w:rsidP="004F5488">
      <w:pPr>
        <w:pStyle w:val="NoSpacing"/>
        <w:widowControl w:val="0"/>
        <w:jc w:val="both"/>
        <w:rPr>
          <w:rStyle w:val="Emphasis"/>
          <w:b w:val="0"/>
          <w:sz w:val="22"/>
          <w:szCs w:val="22"/>
          <w:lang w:val="sr-Latn-ME"/>
        </w:rPr>
      </w:pPr>
    </w:p>
    <w:p w14:paraId="607B566D" w14:textId="55D59A92" w:rsidR="00952B5A" w:rsidRPr="004F5488" w:rsidRDefault="00952B5A" w:rsidP="004F5488">
      <w:pPr>
        <w:pStyle w:val="NoSpacing"/>
        <w:widowControl w:val="0"/>
        <w:jc w:val="both"/>
        <w:rPr>
          <w:rStyle w:val="Emphasis"/>
          <w:bCs w:val="0"/>
          <w:i/>
          <w:sz w:val="22"/>
          <w:szCs w:val="22"/>
          <w:lang w:val="sr-Latn-ME"/>
        </w:rPr>
      </w:pPr>
      <w:r w:rsidRPr="004F5488">
        <w:rPr>
          <w:rStyle w:val="Emphasis"/>
          <w:bCs w:val="0"/>
          <w:sz w:val="22"/>
          <w:szCs w:val="22"/>
          <w:lang w:val="sr-Latn-ME"/>
        </w:rPr>
        <w:t>Stariji pacijenti:</w:t>
      </w:r>
    </w:p>
    <w:p w14:paraId="76AF8962" w14:textId="0D628E3F" w:rsidR="00952B5A" w:rsidRPr="004F5488" w:rsidRDefault="00DC1587" w:rsidP="004F5488">
      <w:pPr>
        <w:pStyle w:val="NoSpacing"/>
        <w:widowControl w:val="0"/>
        <w:jc w:val="both"/>
        <w:rPr>
          <w:rStyle w:val="Emphasis"/>
          <w:b w:val="0"/>
          <w:sz w:val="22"/>
          <w:szCs w:val="22"/>
          <w:lang w:val="sr-Latn-ME"/>
        </w:rPr>
      </w:pPr>
      <w:r w:rsidRPr="004F5488">
        <w:rPr>
          <w:rStyle w:val="Emphasis"/>
          <w:b w:val="0"/>
          <w:sz w:val="22"/>
          <w:szCs w:val="22"/>
          <w:lang w:val="sr-Latn-ME"/>
        </w:rPr>
        <w:t>Nesteroidne antiinflamatorne ljekove (NSAIL) treba primjenjivati sa posebnim oprezom kod starijih pacijenata, kod kojih postoji povećan rizik od pojave neželjenih dejstava.</w:t>
      </w:r>
    </w:p>
    <w:p w14:paraId="0A959E19" w14:textId="608FDCF5" w:rsidR="00293524" w:rsidRPr="004F5488" w:rsidRDefault="00952B5A" w:rsidP="004F5488">
      <w:pPr>
        <w:pStyle w:val="NoSpacing"/>
        <w:widowControl w:val="0"/>
        <w:jc w:val="both"/>
        <w:rPr>
          <w:rStyle w:val="Emphasis"/>
          <w:b w:val="0"/>
          <w:sz w:val="22"/>
          <w:szCs w:val="22"/>
          <w:lang w:val="sr-Latn-ME"/>
        </w:rPr>
      </w:pPr>
      <w:r w:rsidRPr="004F5488">
        <w:rPr>
          <w:rStyle w:val="Emphasis"/>
          <w:b w:val="0"/>
          <w:sz w:val="22"/>
          <w:szCs w:val="22"/>
          <w:lang w:val="sr-Latn-ME"/>
        </w:rPr>
        <w:t>Ukoliko je neophodna primjena nesteroidnih antiinflamatornih ljekova (NSAIL), potrebno je prim</w:t>
      </w:r>
      <w:r w:rsidR="002165D8" w:rsidRPr="004F5488">
        <w:rPr>
          <w:rStyle w:val="Emphasis"/>
          <w:b w:val="0"/>
          <w:sz w:val="22"/>
          <w:szCs w:val="22"/>
          <w:lang w:val="sr-Latn-ME"/>
        </w:rPr>
        <w:t>i</w:t>
      </w:r>
      <w:r w:rsidRPr="004F5488">
        <w:rPr>
          <w:rStyle w:val="Emphasis"/>
          <w:b w:val="0"/>
          <w:sz w:val="22"/>
          <w:szCs w:val="22"/>
          <w:lang w:val="sr-Latn-ME"/>
        </w:rPr>
        <w:t>jeniti najniže efikasne doze tokom što kraćeg vremenskog perioda</w:t>
      </w:r>
      <w:r w:rsidR="008D516C" w:rsidRPr="004F5488">
        <w:rPr>
          <w:rStyle w:val="Emphasis"/>
          <w:b w:val="0"/>
          <w:sz w:val="22"/>
          <w:szCs w:val="22"/>
          <w:lang w:val="sr-Latn-ME"/>
        </w:rPr>
        <w:t xml:space="preserve"> </w:t>
      </w:r>
      <w:bookmarkStart w:id="1" w:name="_Hlk75186877"/>
      <w:r w:rsidR="008D516C" w:rsidRPr="004F5488">
        <w:rPr>
          <w:rStyle w:val="Emphasis"/>
          <w:b w:val="0"/>
          <w:sz w:val="22"/>
          <w:szCs w:val="22"/>
          <w:lang w:val="sr-Latn-ME"/>
        </w:rPr>
        <w:t xml:space="preserve">(vidjeti </w:t>
      </w:r>
      <w:r w:rsidR="00B9315C" w:rsidRPr="004F5488">
        <w:rPr>
          <w:rStyle w:val="Emphasis"/>
          <w:b w:val="0"/>
          <w:sz w:val="22"/>
          <w:szCs w:val="22"/>
          <w:lang w:val="sr-Latn-ME"/>
        </w:rPr>
        <w:t>dio</w:t>
      </w:r>
      <w:r w:rsidR="008D516C" w:rsidRPr="004F5488">
        <w:rPr>
          <w:rStyle w:val="Emphasis"/>
          <w:b w:val="0"/>
          <w:sz w:val="22"/>
          <w:szCs w:val="22"/>
          <w:lang w:val="sr-Latn-ME"/>
        </w:rPr>
        <w:t xml:space="preserve"> 4.4</w:t>
      </w:r>
      <w:bookmarkEnd w:id="1"/>
      <w:r w:rsidR="008D516C" w:rsidRPr="004F5488">
        <w:rPr>
          <w:rStyle w:val="Emphasis"/>
          <w:b w:val="0"/>
          <w:sz w:val="22"/>
          <w:szCs w:val="22"/>
          <w:lang w:val="sr-Latn-ME"/>
        </w:rPr>
        <w:t>)</w:t>
      </w:r>
      <w:r w:rsidRPr="004F5488">
        <w:rPr>
          <w:rStyle w:val="Emphasis"/>
          <w:b w:val="0"/>
          <w:sz w:val="22"/>
          <w:szCs w:val="22"/>
          <w:lang w:val="sr-Latn-ME"/>
        </w:rPr>
        <w:t xml:space="preserve">. </w:t>
      </w:r>
    </w:p>
    <w:p w14:paraId="09B92585" w14:textId="77777777" w:rsidR="00293524" w:rsidRPr="004F5488" w:rsidRDefault="00293524" w:rsidP="004F5488">
      <w:pPr>
        <w:pStyle w:val="NoSpacing"/>
        <w:widowControl w:val="0"/>
        <w:jc w:val="both"/>
        <w:rPr>
          <w:rStyle w:val="Emphasis"/>
          <w:b w:val="0"/>
          <w:sz w:val="22"/>
          <w:szCs w:val="22"/>
          <w:lang w:val="sr-Latn-ME"/>
        </w:rPr>
      </w:pPr>
    </w:p>
    <w:p w14:paraId="4736631F" w14:textId="28DEE30D" w:rsidR="00952B5A" w:rsidRPr="004F5488" w:rsidRDefault="00C91940" w:rsidP="004F5488">
      <w:pPr>
        <w:pStyle w:val="NoSpacing"/>
        <w:widowControl w:val="0"/>
        <w:jc w:val="both"/>
        <w:rPr>
          <w:rStyle w:val="Emphasis"/>
          <w:b w:val="0"/>
          <w:sz w:val="22"/>
          <w:szCs w:val="22"/>
          <w:lang w:val="sr-Latn-ME"/>
        </w:rPr>
      </w:pPr>
      <w:r w:rsidRPr="004F5488">
        <w:rPr>
          <w:rStyle w:val="Emphasis"/>
          <w:b w:val="0"/>
          <w:sz w:val="22"/>
          <w:szCs w:val="22"/>
          <w:lang w:val="sr-Latn-ME"/>
        </w:rPr>
        <w:t>Terapiju treba pratiti u redovnim intervalima i prekinuti ako ne dođe do poboljšanja ili dođe do intolerancija.</w:t>
      </w:r>
    </w:p>
    <w:p w14:paraId="40B900A6" w14:textId="77777777" w:rsidR="008C2061" w:rsidRPr="004F5488" w:rsidRDefault="008C2061" w:rsidP="004F5488">
      <w:pPr>
        <w:pStyle w:val="NoSpacing"/>
        <w:widowControl w:val="0"/>
        <w:jc w:val="both"/>
        <w:rPr>
          <w:rStyle w:val="Emphasis"/>
          <w:b w:val="0"/>
          <w:sz w:val="22"/>
          <w:szCs w:val="22"/>
          <w:lang w:val="sr-Latn-ME"/>
        </w:rPr>
      </w:pPr>
    </w:p>
    <w:p w14:paraId="0BA22D27" w14:textId="77777777" w:rsidR="008C2061" w:rsidRPr="004F5488" w:rsidRDefault="008C2061" w:rsidP="004F5488">
      <w:pPr>
        <w:pStyle w:val="NoSpacing"/>
        <w:widowControl w:val="0"/>
        <w:jc w:val="both"/>
        <w:rPr>
          <w:rStyle w:val="Emphasis"/>
          <w:b w:val="0"/>
          <w:sz w:val="22"/>
          <w:szCs w:val="22"/>
          <w:lang w:val="sr-Latn-ME"/>
        </w:rPr>
      </w:pPr>
      <w:r w:rsidRPr="004F5488">
        <w:rPr>
          <w:rStyle w:val="Emphasis"/>
          <w:b w:val="0"/>
          <w:sz w:val="22"/>
          <w:szCs w:val="22"/>
          <w:lang w:val="sr-Latn-ME"/>
        </w:rPr>
        <w:t>Kod male djece i svih pacijenata sa otežanim gutanjem preporučuje se upotreba oralne suspenzije odgovarajuće jačine.</w:t>
      </w:r>
    </w:p>
    <w:p w14:paraId="02AB5B18" w14:textId="77777777" w:rsidR="00452E9D" w:rsidRPr="004F5488" w:rsidRDefault="00452E9D" w:rsidP="004F5488">
      <w:pPr>
        <w:widowControl w:val="0"/>
        <w:tabs>
          <w:tab w:val="left" w:pos="540"/>
          <w:tab w:val="left" w:pos="569"/>
        </w:tabs>
        <w:rPr>
          <w:bCs/>
          <w:sz w:val="22"/>
          <w:szCs w:val="22"/>
          <w:lang w:val="sr-Latn-ME"/>
        </w:rPr>
      </w:pPr>
    </w:p>
    <w:p w14:paraId="02AB5B19"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 xml:space="preserve">4.3. </w:t>
      </w:r>
      <w:r w:rsidR="00480FB1" w:rsidRPr="004F5488">
        <w:rPr>
          <w:b/>
          <w:bCs/>
          <w:sz w:val="22"/>
          <w:szCs w:val="22"/>
          <w:lang w:val="sr-Latn-ME"/>
        </w:rPr>
        <w:tab/>
      </w:r>
      <w:r w:rsidRPr="004F5488">
        <w:rPr>
          <w:b/>
          <w:bCs/>
          <w:sz w:val="22"/>
          <w:szCs w:val="22"/>
          <w:lang w:val="sr-Latn-ME"/>
        </w:rPr>
        <w:t>Kontraindikacije</w:t>
      </w:r>
    </w:p>
    <w:p w14:paraId="02AB5B1A" w14:textId="1774092E" w:rsidR="0072020E" w:rsidRPr="004F5488" w:rsidRDefault="0072020E" w:rsidP="004F5488">
      <w:pPr>
        <w:widowControl w:val="0"/>
        <w:tabs>
          <w:tab w:val="left" w:pos="540"/>
          <w:tab w:val="left" w:pos="569"/>
        </w:tabs>
        <w:rPr>
          <w:bCs/>
          <w:sz w:val="22"/>
          <w:szCs w:val="22"/>
          <w:lang w:val="sr-Latn-ME"/>
        </w:rPr>
      </w:pPr>
    </w:p>
    <w:p w14:paraId="6A005338" w14:textId="552284FE" w:rsidR="00877A9F" w:rsidRPr="004F5488" w:rsidRDefault="00877A9F" w:rsidP="004F5488">
      <w:pPr>
        <w:pStyle w:val="Header"/>
        <w:widowControl w:val="0"/>
        <w:numPr>
          <w:ilvl w:val="0"/>
          <w:numId w:val="12"/>
        </w:numPr>
        <w:tabs>
          <w:tab w:val="clear" w:pos="4320"/>
          <w:tab w:val="clear" w:pos="8640"/>
          <w:tab w:val="center" w:pos="4536"/>
          <w:tab w:val="right" w:pos="9072"/>
        </w:tabs>
        <w:jc w:val="both"/>
        <w:rPr>
          <w:sz w:val="22"/>
          <w:szCs w:val="22"/>
          <w:lang w:val="sr-Latn-ME"/>
        </w:rPr>
      </w:pPr>
      <w:r w:rsidRPr="004F5488">
        <w:rPr>
          <w:sz w:val="22"/>
          <w:szCs w:val="22"/>
          <w:lang w:val="sr-Latn-ME"/>
        </w:rPr>
        <w:t xml:space="preserve">Preosjetljivost na aktivnu supstancu ili na bilo koju pomoćnu supstancu navedenu u </w:t>
      </w:r>
      <w:r w:rsidR="00B9315C" w:rsidRPr="004F5488">
        <w:rPr>
          <w:sz w:val="22"/>
          <w:szCs w:val="22"/>
          <w:lang w:val="sr-Latn-ME"/>
        </w:rPr>
        <w:t>dijelu</w:t>
      </w:r>
      <w:r w:rsidRPr="004F5488">
        <w:rPr>
          <w:sz w:val="22"/>
          <w:szCs w:val="22"/>
          <w:lang w:val="sr-Latn-ME"/>
        </w:rPr>
        <w:t xml:space="preserve"> 6.1, acetilsalicilnu kiselinu ili druge nesteroidne antiinflamatorne ljekove (NSAIL).</w:t>
      </w:r>
    </w:p>
    <w:p w14:paraId="29856855" w14:textId="77777777" w:rsidR="00877A9F" w:rsidRPr="004F5488" w:rsidRDefault="00877A9F" w:rsidP="004F5488">
      <w:pPr>
        <w:pStyle w:val="Header"/>
        <w:widowControl w:val="0"/>
        <w:numPr>
          <w:ilvl w:val="0"/>
          <w:numId w:val="12"/>
        </w:numPr>
        <w:tabs>
          <w:tab w:val="clear" w:pos="4320"/>
          <w:tab w:val="clear" w:pos="8640"/>
          <w:tab w:val="center" w:pos="4536"/>
          <w:tab w:val="right" w:pos="9072"/>
        </w:tabs>
        <w:jc w:val="both"/>
        <w:rPr>
          <w:sz w:val="22"/>
          <w:szCs w:val="22"/>
          <w:lang w:val="sr-Latn-ME"/>
        </w:rPr>
      </w:pPr>
      <w:r w:rsidRPr="004F5488">
        <w:rPr>
          <w:sz w:val="22"/>
          <w:szCs w:val="22"/>
          <w:lang w:val="sr-Latn-ME"/>
        </w:rPr>
        <w:t>Istorija gastrointestinalnog krvarenja ili perforacije u vezi sa prethodnom terapijom NSAIL.</w:t>
      </w:r>
    </w:p>
    <w:p w14:paraId="7E004850" w14:textId="269644DC" w:rsidR="00877A9F" w:rsidRPr="004F5488" w:rsidRDefault="00877A9F" w:rsidP="004F5488">
      <w:pPr>
        <w:pStyle w:val="Header"/>
        <w:widowControl w:val="0"/>
        <w:numPr>
          <w:ilvl w:val="0"/>
          <w:numId w:val="12"/>
        </w:numPr>
        <w:tabs>
          <w:tab w:val="clear" w:pos="4320"/>
          <w:tab w:val="clear" w:pos="8640"/>
          <w:tab w:val="center" w:pos="4536"/>
          <w:tab w:val="right" w:pos="9072"/>
        </w:tabs>
        <w:jc w:val="both"/>
        <w:rPr>
          <w:sz w:val="22"/>
          <w:szCs w:val="22"/>
          <w:lang w:val="sr-Latn-ME"/>
        </w:rPr>
      </w:pPr>
      <w:r w:rsidRPr="004F5488">
        <w:rPr>
          <w:sz w:val="22"/>
          <w:szCs w:val="22"/>
          <w:lang w:val="sr-Latn-ME"/>
        </w:rPr>
        <w:t>Aktivni ili u istoriji bolesti poznati rekurentni peptički ulkus/hemoragija (dv</w:t>
      </w:r>
      <w:r w:rsidR="00130032" w:rsidRPr="004F5488">
        <w:rPr>
          <w:sz w:val="22"/>
          <w:szCs w:val="22"/>
          <w:lang w:val="sr-Latn-ME"/>
        </w:rPr>
        <w:t>ij</w:t>
      </w:r>
      <w:r w:rsidRPr="004F5488">
        <w:rPr>
          <w:sz w:val="22"/>
          <w:szCs w:val="22"/>
          <w:lang w:val="sr-Latn-ME"/>
        </w:rPr>
        <w:t>e ili više izdvojene epizode sa dokazanom ulceracijom ili krvarenjem ili drugih gastrointerstinalnih poremećaja).</w:t>
      </w:r>
    </w:p>
    <w:p w14:paraId="6BE3112F" w14:textId="41092709" w:rsidR="00877A9F" w:rsidRPr="004F5488" w:rsidRDefault="00877A9F" w:rsidP="004F5488">
      <w:pPr>
        <w:pStyle w:val="Header"/>
        <w:widowControl w:val="0"/>
        <w:numPr>
          <w:ilvl w:val="0"/>
          <w:numId w:val="12"/>
        </w:numPr>
        <w:tabs>
          <w:tab w:val="clear" w:pos="4320"/>
          <w:tab w:val="clear" w:pos="8640"/>
          <w:tab w:val="center" w:pos="4536"/>
          <w:tab w:val="right" w:pos="9072"/>
        </w:tabs>
        <w:jc w:val="both"/>
        <w:rPr>
          <w:sz w:val="22"/>
          <w:szCs w:val="22"/>
          <w:lang w:val="sr-Latn-ME"/>
        </w:rPr>
      </w:pPr>
      <w:r w:rsidRPr="004F5488">
        <w:rPr>
          <w:sz w:val="22"/>
          <w:szCs w:val="22"/>
          <w:lang w:val="sr-Latn-ME"/>
        </w:rPr>
        <w:t>Pacijenti koji su ranije imali reakcije preos</w:t>
      </w:r>
      <w:r w:rsidR="00215294" w:rsidRPr="004F5488">
        <w:rPr>
          <w:sz w:val="22"/>
          <w:szCs w:val="22"/>
          <w:lang w:val="sr-Latn-ME"/>
        </w:rPr>
        <w:t>j</w:t>
      </w:r>
      <w:r w:rsidRPr="004F5488">
        <w:rPr>
          <w:sz w:val="22"/>
          <w:szCs w:val="22"/>
          <w:lang w:val="sr-Latn-ME"/>
        </w:rPr>
        <w:t>etljivosti (npr.</w:t>
      </w:r>
      <w:bookmarkStart w:id="2" w:name="_Hlk5353809"/>
      <w:r w:rsidRPr="004F5488">
        <w:rPr>
          <w:sz w:val="22"/>
          <w:szCs w:val="22"/>
          <w:lang w:val="sr-Latn-ME"/>
        </w:rPr>
        <w:t xml:space="preserve"> bronhospazam, </w:t>
      </w:r>
      <w:bookmarkEnd w:id="2"/>
      <w:r w:rsidRPr="004F5488">
        <w:rPr>
          <w:sz w:val="22"/>
          <w:szCs w:val="22"/>
          <w:lang w:val="sr-Latn-ME"/>
        </w:rPr>
        <w:t>astma, rinitis, angioedem ili urtikarija) povezanih sa upotrebom ibuprofena, acetilsalicilne kiseline ili drugih nesteroidnih antiinflamatornih l</w:t>
      </w:r>
      <w:r w:rsidR="00215294" w:rsidRPr="004F5488">
        <w:rPr>
          <w:sz w:val="22"/>
          <w:szCs w:val="22"/>
          <w:lang w:val="sr-Latn-ME"/>
        </w:rPr>
        <w:t>j</w:t>
      </w:r>
      <w:r w:rsidRPr="004F5488">
        <w:rPr>
          <w:sz w:val="22"/>
          <w:szCs w:val="22"/>
          <w:lang w:val="sr-Latn-ME"/>
        </w:rPr>
        <w:t>ekova (NSAIL).</w:t>
      </w:r>
    </w:p>
    <w:p w14:paraId="0117161D" w14:textId="172B6E85" w:rsidR="00877A9F" w:rsidRPr="004F5488" w:rsidRDefault="00877A9F" w:rsidP="004F5488">
      <w:pPr>
        <w:pStyle w:val="Header"/>
        <w:widowControl w:val="0"/>
        <w:numPr>
          <w:ilvl w:val="0"/>
          <w:numId w:val="13"/>
        </w:numPr>
        <w:tabs>
          <w:tab w:val="clear" w:pos="4320"/>
          <w:tab w:val="clear" w:pos="8640"/>
          <w:tab w:val="center" w:pos="4536"/>
          <w:tab w:val="right" w:pos="9072"/>
        </w:tabs>
        <w:jc w:val="both"/>
        <w:rPr>
          <w:sz w:val="22"/>
          <w:szCs w:val="22"/>
          <w:lang w:val="sr-Latn-ME"/>
        </w:rPr>
      </w:pPr>
      <w:r w:rsidRPr="004F5488">
        <w:rPr>
          <w:sz w:val="22"/>
          <w:szCs w:val="22"/>
          <w:lang w:val="sr-Latn-ME"/>
        </w:rPr>
        <w:t>Upotreba kod d</w:t>
      </w:r>
      <w:r w:rsidR="00215294" w:rsidRPr="004F5488">
        <w:rPr>
          <w:sz w:val="22"/>
          <w:szCs w:val="22"/>
          <w:lang w:val="sr-Latn-ME"/>
        </w:rPr>
        <w:t>j</w:t>
      </w:r>
      <w:r w:rsidRPr="004F5488">
        <w:rPr>
          <w:sz w:val="22"/>
          <w:szCs w:val="22"/>
          <w:lang w:val="sr-Latn-ME"/>
        </w:rPr>
        <w:t>ece mlađe od 12 godina.</w:t>
      </w:r>
    </w:p>
    <w:p w14:paraId="6DB80883" w14:textId="472729AE" w:rsidR="00877A9F" w:rsidRPr="004F5488" w:rsidRDefault="00877A9F" w:rsidP="004F5488">
      <w:pPr>
        <w:pStyle w:val="Header"/>
        <w:widowControl w:val="0"/>
        <w:numPr>
          <w:ilvl w:val="0"/>
          <w:numId w:val="13"/>
        </w:numPr>
        <w:tabs>
          <w:tab w:val="clear" w:pos="4320"/>
          <w:tab w:val="clear" w:pos="8640"/>
          <w:tab w:val="center" w:pos="4536"/>
          <w:tab w:val="right" w:pos="9072"/>
        </w:tabs>
        <w:jc w:val="both"/>
        <w:rPr>
          <w:sz w:val="22"/>
          <w:szCs w:val="22"/>
          <w:lang w:val="sr-Latn-ME"/>
        </w:rPr>
      </w:pPr>
      <w:r w:rsidRPr="004F5488">
        <w:rPr>
          <w:sz w:val="22"/>
          <w:szCs w:val="22"/>
          <w:lang w:val="sr-Latn-ME"/>
        </w:rPr>
        <w:t>Pacijenti sa teškim oštećenjem funkcije jetre ili bubrega (vid</w:t>
      </w:r>
      <w:r w:rsidR="00215294" w:rsidRPr="004F5488">
        <w:rPr>
          <w:sz w:val="22"/>
          <w:szCs w:val="22"/>
          <w:lang w:val="sr-Latn-ME"/>
        </w:rPr>
        <w:t>j</w:t>
      </w:r>
      <w:r w:rsidRPr="004F5488">
        <w:rPr>
          <w:sz w:val="22"/>
          <w:szCs w:val="22"/>
          <w:lang w:val="sr-Latn-ME"/>
        </w:rPr>
        <w:t xml:space="preserve">eti </w:t>
      </w:r>
      <w:r w:rsidR="00B9315C" w:rsidRPr="004F5488">
        <w:rPr>
          <w:sz w:val="22"/>
          <w:szCs w:val="22"/>
          <w:lang w:val="sr-Latn-ME"/>
        </w:rPr>
        <w:t>dio</w:t>
      </w:r>
      <w:r w:rsidRPr="004F5488" w:rsidDel="003A3B0E">
        <w:rPr>
          <w:sz w:val="22"/>
          <w:szCs w:val="22"/>
          <w:lang w:val="sr-Latn-ME"/>
        </w:rPr>
        <w:t xml:space="preserve"> </w:t>
      </w:r>
      <w:r w:rsidRPr="004F5488">
        <w:rPr>
          <w:sz w:val="22"/>
          <w:szCs w:val="22"/>
          <w:lang w:val="sr-Latn-ME"/>
        </w:rPr>
        <w:t>4.4).</w:t>
      </w:r>
    </w:p>
    <w:p w14:paraId="482B6959" w14:textId="77777777" w:rsidR="00877A9F" w:rsidRPr="004F5488" w:rsidRDefault="00877A9F" w:rsidP="004F5488">
      <w:pPr>
        <w:pStyle w:val="ListParagraph"/>
        <w:widowControl w:val="0"/>
        <w:numPr>
          <w:ilvl w:val="0"/>
          <w:numId w:val="14"/>
        </w:numPr>
        <w:rPr>
          <w:szCs w:val="22"/>
          <w:lang w:val="sr-Latn-ME"/>
        </w:rPr>
      </w:pPr>
      <w:r w:rsidRPr="004F5488">
        <w:rPr>
          <w:szCs w:val="22"/>
          <w:lang w:val="sr-Latn-ME"/>
        </w:rPr>
        <w:t>Teška srčana insuficijencija (NYHA IV).</w:t>
      </w:r>
    </w:p>
    <w:p w14:paraId="447565F4" w14:textId="2E7E635F" w:rsidR="00877A9F" w:rsidRPr="004F5488" w:rsidRDefault="00877A9F" w:rsidP="004F5488">
      <w:pPr>
        <w:pStyle w:val="ListParagraph"/>
        <w:widowControl w:val="0"/>
        <w:numPr>
          <w:ilvl w:val="0"/>
          <w:numId w:val="14"/>
        </w:numPr>
        <w:rPr>
          <w:szCs w:val="22"/>
          <w:lang w:val="sr-Latn-ME"/>
        </w:rPr>
      </w:pPr>
      <w:r w:rsidRPr="004F5488">
        <w:rPr>
          <w:szCs w:val="22"/>
          <w:lang w:val="sr-Latn-ME"/>
        </w:rPr>
        <w:t>Tokom posl</w:t>
      </w:r>
      <w:r w:rsidR="00215294" w:rsidRPr="004F5488">
        <w:rPr>
          <w:szCs w:val="22"/>
          <w:lang w:val="sr-Latn-ME"/>
        </w:rPr>
        <w:t>j</w:t>
      </w:r>
      <w:r w:rsidRPr="004F5488">
        <w:rPr>
          <w:szCs w:val="22"/>
          <w:lang w:val="sr-Latn-ME"/>
        </w:rPr>
        <w:t>ednjeg trimestra trudnoće (vid</w:t>
      </w:r>
      <w:r w:rsidR="00215294" w:rsidRPr="004F5488">
        <w:rPr>
          <w:szCs w:val="22"/>
          <w:lang w:val="sr-Latn-ME"/>
        </w:rPr>
        <w:t>j</w:t>
      </w:r>
      <w:r w:rsidRPr="004F5488">
        <w:rPr>
          <w:szCs w:val="22"/>
          <w:lang w:val="sr-Latn-ME"/>
        </w:rPr>
        <w:t xml:space="preserve">eti </w:t>
      </w:r>
      <w:r w:rsidR="00B9315C" w:rsidRPr="004F5488">
        <w:rPr>
          <w:szCs w:val="22"/>
          <w:lang w:val="sr-Latn-ME"/>
        </w:rPr>
        <w:t>dio</w:t>
      </w:r>
      <w:r w:rsidRPr="004F5488">
        <w:rPr>
          <w:szCs w:val="22"/>
          <w:lang w:val="sr-Latn-ME"/>
        </w:rPr>
        <w:t xml:space="preserve"> 4.6).</w:t>
      </w:r>
    </w:p>
    <w:p w14:paraId="5990DE89" w14:textId="77777777" w:rsidR="005079AC" w:rsidRPr="004F5488" w:rsidRDefault="005079AC" w:rsidP="004F5488">
      <w:pPr>
        <w:widowControl w:val="0"/>
        <w:tabs>
          <w:tab w:val="left" w:pos="540"/>
          <w:tab w:val="left" w:pos="569"/>
        </w:tabs>
        <w:rPr>
          <w:bCs/>
          <w:sz w:val="22"/>
          <w:szCs w:val="22"/>
          <w:lang w:val="sr-Latn-ME"/>
        </w:rPr>
      </w:pPr>
    </w:p>
    <w:p w14:paraId="02AB5B1B"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 xml:space="preserve">4.4. </w:t>
      </w:r>
      <w:r w:rsidR="00480FB1" w:rsidRPr="004F5488">
        <w:rPr>
          <w:b/>
          <w:bCs/>
          <w:sz w:val="22"/>
          <w:szCs w:val="22"/>
          <w:lang w:val="sr-Latn-ME"/>
        </w:rPr>
        <w:tab/>
      </w:r>
      <w:r w:rsidRPr="004F5488">
        <w:rPr>
          <w:b/>
          <w:bCs/>
          <w:sz w:val="22"/>
          <w:szCs w:val="22"/>
          <w:lang w:val="sr-Latn-ME"/>
        </w:rPr>
        <w:t>Posebna upozorenja i mjere opreza pri upotrebi lijeka</w:t>
      </w:r>
    </w:p>
    <w:p w14:paraId="02AB5B1C" w14:textId="4908AF0F" w:rsidR="0072020E" w:rsidRPr="004F5488" w:rsidRDefault="0072020E" w:rsidP="004F5488">
      <w:pPr>
        <w:widowControl w:val="0"/>
        <w:tabs>
          <w:tab w:val="left" w:pos="540"/>
          <w:tab w:val="left" w:pos="569"/>
        </w:tabs>
        <w:rPr>
          <w:bCs/>
          <w:sz w:val="22"/>
          <w:szCs w:val="22"/>
          <w:lang w:val="sr-Latn-ME"/>
        </w:rPr>
      </w:pPr>
    </w:p>
    <w:p w14:paraId="7D011F10" w14:textId="177C4548"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 xml:space="preserve">Pojava neželjenih dejstava može se smanjiti primjenom najniže </w:t>
      </w:r>
      <w:r w:rsidR="00D848E9" w:rsidRPr="004F5488">
        <w:rPr>
          <w:sz w:val="22"/>
          <w:szCs w:val="22"/>
          <w:lang w:val="sr-Latn-ME"/>
        </w:rPr>
        <w:t>efektivne</w:t>
      </w:r>
      <w:r w:rsidRPr="004F5488">
        <w:rPr>
          <w:sz w:val="22"/>
          <w:szCs w:val="22"/>
          <w:lang w:val="sr-Latn-ME"/>
        </w:rPr>
        <w:t xml:space="preserve"> doze lijeka tokom što kraćeg vremenskog perioda potrebnog za kontrolu simptoma (vidjeti </w:t>
      </w:r>
      <w:r w:rsidR="00B9315C" w:rsidRPr="004F5488">
        <w:rPr>
          <w:rStyle w:val="Emphasis"/>
          <w:b w:val="0"/>
          <w:sz w:val="22"/>
          <w:szCs w:val="22"/>
          <w:lang w:val="sr-Latn-ME"/>
        </w:rPr>
        <w:t>dio</w:t>
      </w:r>
      <w:r w:rsidRPr="004F5488">
        <w:rPr>
          <w:sz w:val="22"/>
          <w:szCs w:val="22"/>
          <w:lang w:val="sr-Latn-ME"/>
        </w:rPr>
        <w:t xml:space="preserve"> 4.2 i gastrointestinalne i kardiovaskularne rizike navedene u daljem tekstu). </w:t>
      </w:r>
    </w:p>
    <w:p w14:paraId="2F11A977" w14:textId="77777777" w:rsidR="00C57CBB" w:rsidRPr="004F5488" w:rsidRDefault="00C57CBB" w:rsidP="004F5488">
      <w:pPr>
        <w:pStyle w:val="Header"/>
        <w:widowControl w:val="0"/>
        <w:tabs>
          <w:tab w:val="left" w:pos="284"/>
        </w:tabs>
        <w:jc w:val="both"/>
        <w:rPr>
          <w:sz w:val="22"/>
          <w:szCs w:val="22"/>
          <w:lang w:val="sr-Latn-ME"/>
        </w:rPr>
      </w:pPr>
    </w:p>
    <w:p w14:paraId="0DECF3CA" w14:textId="741569CD" w:rsidR="00C57CBB" w:rsidRPr="004F5488" w:rsidRDefault="008B31A7" w:rsidP="004F5488">
      <w:pPr>
        <w:pStyle w:val="Header"/>
        <w:widowControl w:val="0"/>
        <w:tabs>
          <w:tab w:val="left" w:pos="284"/>
        </w:tabs>
        <w:jc w:val="both"/>
        <w:rPr>
          <w:sz w:val="22"/>
          <w:szCs w:val="22"/>
          <w:lang w:val="sr-Latn-ME"/>
        </w:rPr>
      </w:pPr>
      <w:r w:rsidRPr="004F5488">
        <w:rPr>
          <w:sz w:val="22"/>
          <w:szCs w:val="22"/>
          <w:lang w:val="sr-Latn-ME"/>
        </w:rPr>
        <w:t>Ako simptomi traju duže od 3 dana, pacijente treba savjetovati da se obrate ljekaru.</w:t>
      </w:r>
    </w:p>
    <w:p w14:paraId="163B7161" w14:textId="77777777" w:rsidR="00CC1328" w:rsidRPr="004F5488" w:rsidRDefault="00CC1328" w:rsidP="004F5488">
      <w:pPr>
        <w:widowControl w:val="0"/>
        <w:tabs>
          <w:tab w:val="left" w:pos="284"/>
        </w:tabs>
        <w:jc w:val="both"/>
        <w:rPr>
          <w:b/>
          <w:bCs/>
          <w:i/>
          <w:iCs/>
          <w:sz w:val="22"/>
          <w:szCs w:val="22"/>
          <w:lang w:val="sr-Latn-ME"/>
        </w:rPr>
      </w:pPr>
    </w:p>
    <w:p w14:paraId="03280651" w14:textId="77777777" w:rsidR="00C40362" w:rsidRPr="004F5488" w:rsidRDefault="00C40362" w:rsidP="004F5488">
      <w:pPr>
        <w:widowControl w:val="0"/>
        <w:tabs>
          <w:tab w:val="left" w:pos="284"/>
        </w:tabs>
        <w:jc w:val="both"/>
        <w:rPr>
          <w:i/>
          <w:iCs/>
          <w:sz w:val="22"/>
          <w:szCs w:val="22"/>
          <w:lang w:val="sr-Latn-ME"/>
        </w:rPr>
      </w:pPr>
      <w:bookmarkStart w:id="3" w:name="_Hlk173417651"/>
      <w:r w:rsidRPr="004F5488">
        <w:rPr>
          <w:i/>
          <w:iCs/>
          <w:sz w:val="22"/>
          <w:szCs w:val="22"/>
          <w:lang w:val="sr-Latn-ME"/>
        </w:rPr>
        <w:t>Maskiranje simptoma osnovne infekcije</w:t>
      </w:r>
    </w:p>
    <w:p w14:paraId="3186F817" w14:textId="7F86930C" w:rsidR="00C40362" w:rsidRPr="004F5488" w:rsidRDefault="00C40362" w:rsidP="004F5488">
      <w:pPr>
        <w:widowControl w:val="0"/>
        <w:tabs>
          <w:tab w:val="left" w:pos="284"/>
        </w:tabs>
        <w:jc w:val="both"/>
        <w:rPr>
          <w:sz w:val="22"/>
          <w:szCs w:val="22"/>
          <w:lang w:val="sr-Latn-ME"/>
        </w:rPr>
      </w:pPr>
      <w:r w:rsidRPr="004F5488">
        <w:rPr>
          <w:sz w:val="22"/>
          <w:szCs w:val="22"/>
          <w:lang w:val="sr-Latn-ME"/>
        </w:rPr>
        <w:t>Lijek Rapidol S može da maskira simptome infekcije, što može odložiti početak odgovarajućeg liječenja i tako dovesti do pogoršanja ishoda infekcije. To je primijećeno kod vanbolnički stečene bakterijske upale pluća i bakterijskih komplikacija povezanih sa varičelama. Kada se lijek Rapidol S koristi za snižavanje tjelesne temperature ili</w:t>
      </w:r>
      <w:r w:rsidR="004C26CF" w:rsidRPr="004F5488">
        <w:rPr>
          <w:sz w:val="22"/>
          <w:szCs w:val="22"/>
          <w:lang w:val="sr-Latn-ME"/>
        </w:rPr>
        <w:t xml:space="preserve"> ublažavanje</w:t>
      </w:r>
      <w:r w:rsidRPr="004F5488">
        <w:rPr>
          <w:sz w:val="22"/>
          <w:szCs w:val="22"/>
          <w:lang w:val="sr-Latn-ME"/>
        </w:rPr>
        <w:t xml:space="preserve"> bolova povezanih sa infekcijom, preporučuje se praćenje infekcije. U vanbolničkim uslovima pacijenti treba da se posavjetuju sa svojim ljekarom ako simptomi perzistiraju ili se pogoršaju.</w:t>
      </w:r>
    </w:p>
    <w:bookmarkEnd w:id="3"/>
    <w:p w14:paraId="56514361" w14:textId="77777777" w:rsidR="00C57CBB" w:rsidRPr="004F5488" w:rsidRDefault="00C57CBB" w:rsidP="004F5488">
      <w:pPr>
        <w:pStyle w:val="Header"/>
        <w:widowControl w:val="0"/>
        <w:tabs>
          <w:tab w:val="left" w:pos="284"/>
        </w:tabs>
        <w:jc w:val="both"/>
        <w:rPr>
          <w:sz w:val="22"/>
          <w:szCs w:val="22"/>
          <w:lang w:val="sr-Latn-ME"/>
        </w:rPr>
      </w:pPr>
    </w:p>
    <w:p w14:paraId="0692C685" w14:textId="7488D428" w:rsidR="00C57CBB" w:rsidRPr="004F5488" w:rsidRDefault="00C57CBB" w:rsidP="004F5488">
      <w:pPr>
        <w:pStyle w:val="Header"/>
        <w:widowControl w:val="0"/>
        <w:tabs>
          <w:tab w:val="left" w:pos="284"/>
        </w:tabs>
        <w:jc w:val="both"/>
        <w:rPr>
          <w:i/>
          <w:sz w:val="22"/>
          <w:szCs w:val="22"/>
          <w:lang w:val="sr-Latn-ME"/>
        </w:rPr>
      </w:pPr>
      <w:r w:rsidRPr="004F5488">
        <w:rPr>
          <w:i/>
          <w:sz w:val="22"/>
          <w:szCs w:val="22"/>
          <w:lang w:val="sr-Latn-ME"/>
        </w:rPr>
        <w:t>Stariji pacijenti</w:t>
      </w:r>
    </w:p>
    <w:p w14:paraId="6980A180" w14:textId="63A1B730" w:rsidR="00FF734A" w:rsidRPr="004F5488" w:rsidRDefault="00C57CBB" w:rsidP="004F5488">
      <w:pPr>
        <w:pStyle w:val="Header"/>
        <w:widowControl w:val="0"/>
        <w:tabs>
          <w:tab w:val="left" w:pos="284"/>
        </w:tabs>
        <w:jc w:val="both"/>
        <w:rPr>
          <w:lang w:val="sr-Latn-ME"/>
        </w:rPr>
      </w:pPr>
      <w:r w:rsidRPr="004F5488">
        <w:rPr>
          <w:sz w:val="22"/>
          <w:szCs w:val="22"/>
          <w:lang w:val="sr-Latn-ME"/>
        </w:rPr>
        <w:t xml:space="preserve">Kod starijih pacijenata se češće javljaju neželjene reakcije na nesteroidne antiinflamatorne ljekove, naročito gastrointestinalno krvarenje i perforacije, koji mogu imati smrtan ishod (vidjeti </w:t>
      </w:r>
      <w:r w:rsidR="00B9315C" w:rsidRPr="004F5488">
        <w:rPr>
          <w:rStyle w:val="Emphasis"/>
          <w:b w:val="0"/>
          <w:sz w:val="22"/>
          <w:szCs w:val="22"/>
          <w:lang w:val="sr-Latn-ME"/>
        </w:rPr>
        <w:t>dio</w:t>
      </w:r>
      <w:r w:rsidRPr="004F5488">
        <w:rPr>
          <w:sz w:val="22"/>
          <w:szCs w:val="22"/>
          <w:lang w:val="sr-Latn-ME"/>
        </w:rPr>
        <w:t xml:space="preserve"> 4.2).</w:t>
      </w:r>
      <w:r w:rsidR="00FF734A" w:rsidRPr="004F5488">
        <w:rPr>
          <w:lang w:val="sr-Latn-ME"/>
        </w:rPr>
        <w:t xml:space="preserve"> </w:t>
      </w:r>
    </w:p>
    <w:p w14:paraId="47D68D78" w14:textId="06C09022" w:rsidR="00C57CBB" w:rsidRPr="004F5488" w:rsidRDefault="00FF734A" w:rsidP="004F5488">
      <w:pPr>
        <w:pStyle w:val="Header"/>
        <w:widowControl w:val="0"/>
        <w:tabs>
          <w:tab w:val="left" w:pos="284"/>
        </w:tabs>
        <w:jc w:val="both"/>
        <w:rPr>
          <w:sz w:val="22"/>
          <w:szCs w:val="22"/>
          <w:lang w:val="sr-Latn-ME"/>
        </w:rPr>
      </w:pPr>
      <w:r w:rsidRPr="004F5488">
        <w:rPr>
          <w:sz w:val="22"/>
          <w:szCs w:val="22"/>
          <w:lang w:val="sr-Latn-ME"/>
        </w:rPr>
        <w:t>Dugotrajna terapija nesteroidnim antiinflamatornim ljekovima se ne preporučuje kod starijih pacijenata. Ukoliko je dugotrajna terapija ipak neophodna, pacijente treba pažljivo pratiti.</w:t>
      </w:r>
    </w:p>
    <w:p w14:paraId="0CFE146E" w14:textId="0C651099" w:rsidR="00C57CBB" w:rsidRPr="004F5488" w:rsidRDefault="00C57CBB" w:rsidP="004F5488">
      <w:pPr>
        <w:pStyle w:val="Header"/>
        <w:widowControl w:val="0"/>
        <w:tabs>
          <w:tab w:val="left" w:pos="284"/>
        </w:tabs>
        <w:jc w:val="both"/>
        <w:rPr>
          <w:i/>
          <w:sz w:val="22"/>
          <w:szCs w:val="22"/>
          <w:lang w:val="sr-Latn-ME"/>
        </w:rPr>
      </w:pPr>
    </w:p>
    <w:p w14:paraId="3169E2AA" w14:textId="3D4D448A" w:rsidR="007836D7" w:rsidRPr="004F5488" w:rsidRDefault="007836D7" w:rsidP="004F5488">
      <w:pPr>
        <w:pStyle w:val="Header"/>
        <w:widowControl w:val="0"/>
        <w:tabs>
          <w:tab w:val="left" w:pos="284"/>
        </w:tabs>
        <w:jc w:val="both"/>
        <w:rPr>
          <w:i/>
          <w:sz w:val="22"/>
          <w:szCs w:val="22"/>
          <w:lang w:val="sr-Latn-ME"/>
        </w:rPr>
      </w:pPr>
      <w:r w:rsidRPr="004F5488">
        <w:rPr>
          <w:i/>
          <w:sz w:val="22"/>
          <w:szCs w:val="22"/>
          <w:lang w:val="sr-Latn-ME"/>
        </w:rPr>
        <w:t>Drugi NSAIL</w:t>
      </w:r>
    </w:p>
    <w:p w14:paraId="1C3A82BE" w14:textId="5558A313" w:rsidR="007836D7" w:rsidRPr="004F5488" w:rsidRDefault="007836D7" w:rsidP="004F5488">
      <w:pPr>
        <w:pStyle w:val="Header"/>
        <w:widowControl w:val="0"/>
        <w:tabs>
          <w:tab w:val="left" w:pos="284"/>
        </w:tabs>
        <w:jc w:val="both"/>
        <w:rPr>
          <w:iCs/>
          <w:sz w:val="22"/>
          <w:szCs w:val="22"/>
          <w:lang w:val="sr-Latn-ME"/>
        </w:rPr>
      </w:pPr>
      <w:r w:rsidRPr="004F5488">
        <w:rPr>
          <w:iCs/>
          <w:sz w:val="22"/>
          <w:szCs w:val="22"/>
          <w:lang w:val="sr-Latn-ME"/>
        </w:rPr>
        <w:t xml:space="preserve">Treba izbjegavati istovremenu upotrebu lijeka Rapidol S sa drugim NSAIL, uključujući COX-2 </w:t>
      </w:r>
      <w:r w:rsidRPr="004F5488">
        <w:rPr>
          <w:iCs/>
          <w:sz w:val="22"/>
          <w:szCs w:val="22"/>
          <w:lang w:val="sr-Latn-ME"/>
        </w:rPr>
        <w:lastRenderedPageBreak/>
        <w:t xml:space="preserve">selektivne inhibitore (vidjeti </w:t>
      </w:r>
      <w:r w:rsidR="00B9315C" w:rsidRPr="004F5488">
        <w:rPr>
          <w:iCs/>
          <w:sz w:val="22"/>
          <w:szCs w:val="22"/>
          <w:lang w:val="sr-Latn-ME"/>
        </w:rPr>
        <w:t>dio</w:t>
      </w:r>
      <w:r w:rsidRPr="004F5488">
        <w:rPr>
          <w:iCs/>
          <w:sz w:val="22"/>
          <w:szCs w:val="22"/>
          <w:lang w:val="sr-Latn-ME"/>
        </w:rPr>
        <w:t xml:space="preserve"> 4.5).</w:t>
      </w:r>
    </w:p>
    <w:p w14:paraId="6884EC2F" w14:textId="77777777" w:rsidR="007836D7" w:rsidRPr="004F5488" w:rsidRDefault="007836D7" w:rsidP="004F5488">
      <w:pPr>
        <w:pStyle w:val="Header"/>
        <w:widowControl w:val="0"/>
        <w:tabs>
          <w:tab w:val="left" w:pos="284"/>
        </w:tabs>
        <w:jc w:val="both"/>
        <w:rPr>
          <w:i/>
          <w:sz w:val="22"/>
          <w:szCs w:val="22"/>
          <w:lang w:val="sr-Latn-ME"/>
        </w:rPr>
      </w:pPr>
    </w:p>
    <w:p w14:paraId="0A627FA7" w14:textId="7117CAAA" w:rsidR="00C57CBB" w:rsidRPr="004F5488" w:rsidRDefault="00C57CBB" w:rsidP="004F5488">
      <w:pPr>
        <w:pStyle w:val="Header"/>
        <w:widowControl w:val="0"/>
        <w:tabs>
          <w:tab w:val="left" w:pos="284"/>
        </w:tabs>
        <w:jc w:val="both"/>
        <w:rPr>
          <w:i/>
          <w:sz w:val="22"/>
          <w:szCs w:val="22"/>
          <w:lang w:val="sr-Latn-ME"/>
        </w:rPr>
      </w:pPr>
      <w:r w:rsidRPr="004F5488">
        <w:rPr>
          <w:i/>
          <w:sz w:val="22"/>
          <w:szCs w:val="22"/>
          <w:lang w:val="sr-Latn-ME"/>
        </w:rPr>
        <w:t>Gastrointestinaln</w:t>
      </w:r>
      <w:r w:rsidR="00FF734A" w:rsidRPr="004F5488">
        <w:rPr>
          <w:i/>
          <w:sz w:val="22"/>
          <w:szCs w:val="22"/>
          <w:lang w:val="sr-Latn-ME"/>
        </w:rPr>
        <w:t>a</w:t>
      </w:r>
      <w:r w:rsidRPr="004F5488">
        <w:rPr>
          <w:i/>
          <w:sz w:val="22"/>
          <w:szCs w:val="22"/>
          <w:lang w:val="sr-Latn-ME"/>
        </w:rPr>
        <w:t xml:space="preserve"> </w:t>
      </w:r>
      <w:r w:rsidR="00FF734A" w:rsidRPr="004F5488">
        <w:rPr>
          <w:i/>
          <w:sz w:val="22"/>
          <w:szCs w:val="22"/>
          <w:lang w:val="sr-Latn-ME"/>
        </w:rPr>
        <w:t>dejstva</w:t>
      </w:r>
    </w:p>
    <w:p w14:paraId="3AC6B915" w14:textId="26FFE398" w:rsidR="00BB2732" w:rsidRPr="004F5488" w:rsidRDefault="00BB2732" w:rsidP="004F5488">
      <w:pPr>
        <w:pStyle w:val="Header"/>
        <w:widowControl w:val="0"/>
        <w:tabs>
          <w:tab w:val="left" w:pos="284"/>
        </w:tabs>
        <w:jc w:val="both"/>
        <w:rPr>
          <w:sz w:val="22"/>
          <w:szCs w:val="22"/>
          <w:lang w:val="sr-Latn-ME"/>
        </w:rPr>
      </w:pPr>
      <w:r w:rsidRPr="004F5488">
        <w:rPr>
          <w:sz w:val="22"/>
          <w:szCs w:val="22"/>
          <w:lang w:val="sr-Latn-ME"/>
        </w:rPr>
        <w:t xml:space="preserve">Oprez je potreban pri primjeni NSAIL kod pacijenata koji u istoriji bolesti imaju gastrointestinalna oboljenja (ulcerozni kolitis ili Crohn-ovu bolest), jer može doći do pogoršanja stanja (vidjeti </w:t>
      </w:r>
      <w:r w:rsidR="00B9315C" w:rsidRPr="004F5488">
        <w:rPr>
          <w:sz w:val="22"/>
          <w:szCs w:val="22"/>
          <w:lang w:val="sr-Latn-ME"/>
        </w:rPr>
        <w:t>dio</w:t>
      </w:r>
      <w:r w:rsidRPr="004F5488">
        <w:rPr>
          <w:sz w:val="22"/>
          <w:szCs w:val="22"/>
          <w:lang w:val="sr-Latn-ME"/>
        </w:rPr>
        <w:t xml:space="preserve"> 4.8).</w:t>
      </w:r>
    </w:p>
    <w:p w14:paraId="351B2C47" w14:textId="77777777" w:rsidR="0038153C" w:rsidRPr="004F5488" w:rsidRDefault="0038153C" w:rsidP="004F5488">
      <w:pPr>
        <w:pStyle w:val="Header"/>
        <w:widowControl w:val="0"/>
        <w:tabs>
          <w:tab w:val="left" w:pos="284"/>
        </w:tabs>
        <w:jc w:val="both"/>
        <w:rPr>
          <w:sz w:val="22"/>
          <w:szCs w:val="22"/>
          <w:lang w:val="sr-Latn-ME"/>
        </w:rPr>
      </w:pPr>
    </w:p>
    <w:p w14:paraId="7FC7EC47" w14:textId="4138A4E8"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Gastrointestinalno krvarenje, ulceracije i perforacije, koji mogu imati smrtan ishod, mogu se javiti prilikom primjene bilo kog NSAIL u bilo kom trenutku tokom terapije, sa ili bez upozoravajućih simptoma ili dokumentovanih ozbiljnih gastrointestinalnih poremećaja.</w:t>
      </w:r>
    </w:p>
    <w:p w14:paraId="33C04BFE" w14:textId="03949C44" w:rsidR="00C57CBB" w:rsidRPr="004F5488" w:rsidRDefault="00E141AB" w:rsidP="004F5488">
      <w:pPr>
        <w:pStyle w:val="Header"/>
        <w:widowControl w:val="0"/>
        <w:tabs>
          <w:tab w:val="left" w:pos="284"/>
        </w:tabs>
        <w:jc w:val="both"/>
        <w:rPr>
          <w:sz w:val="22"/>
          <w:szCs w:val="22"/>
          <w:lang w:val="sr-Latn-ME"/>
        </w:rPr>
      </w:pPr>
      <w:r w:rsidRPr="004F5488">
        <w:rPr>
          <w:sz w:val="22"/>
          <w:szCs w:val="22"/>
          <w:lang w:val="sr-Latn-ME"/>
        </w:rPr>
        <w:t>Ukoliko dođe do krvarenja ili ulceracije u gastrointestinalnom traktu kod pacijenata koji uzimaju lijek Rapidol S, terapiju treba obustaviti.</w:t>
      </w:r>
    </w:p>
    <w:p w14:paraId="7029C3ED" w14:textId="77777777" w:rsidR="00E141AB" w:rsidRPr="004F5488" w:rsidRDefault="00E141AB" w:rsidP="004F5488">
      <w:pPr>
        <w:pStyle w:val="Header"/>
        <w:widowControl w:val="0"/>
        <w:tabs>
          <w:tab w:val="left" w:pos="284"/>
        </w:tabs>
        <w:jc w:val="both"/>
        <w:rPr>
          <w:sz w:val="22"/>
          <w:szCs w:val="22"/>
          <w:lang w:val="sr-Latn-ME"/>
        </w:rPr>
      </w:pPr>
    </w:p>
    <w:p w14:paraId="73300DD6" w14:textId="06EBBDE6" w:rsidR="00C57CBB" w:rsidRPr="004F5488" w:rsidRDefault="00C57CBB" w:rsidP="004F5488">
      <w:pPr>
        <w:widowControl w:val="0"/>
        <w:ind w:left="20" w:right="200"/>
        <w:jc w:val="both"/>
        <w:rPr>
          <w:sz w:val="22"/>
          <w:szCs w:val="22"/>
          <w:lang w:val="sr-Latn-ME"/>
        </w:rPr>
      </w:pPr>
      <w:r w:rsidRPr="004F5488">
        <w:rPr>
          <w:sz w:val="22"/>
          <w:szCs w:val="22"/>
          <w:lang w:val="sr-Latn-ME"/>
        </w:rPr>
        <w:t>Rizik od nastanka gastrointestinalnog krvarenja, ulceracija ili perforacija je povećan kod primjene</w:t>
      </w:r>
      <w:r w:rsidR="00CE657D" w:rsidRPr="004F5488">
        <w:rPr>
          <w:sz w:val="22"/>
          <w:szCs w:val="22"/>
          <w:lang w:val="sr-Latn-ME"/>
        </w:rPr>
        <w:t xml:space="preserve"> </w:t>
      </w:r>
      <w:r w:rsidRPr="004F5488">
        <w:rPr>
          <w:sz w:val="22"/>
          <w:szCs w:val="22"/>
          <w:lang w:val="sr-Latn-ME"/>
        </w:rPr>
        <w:t>viših doza NSAIL, kod pacijenata sa dokumentovanim ulcerom, naročito ukoliko je praćen</w:t>
      </w:r>
      <w:r w:rsidR="00CE657D" w:rsidRPr="004F5488">
        <w:rPr>
          <w:sz w:val="22"/>
          <w:szCs w:val="22"/>
          <w:lang w:val="sr-Latn-ME"/>
        </w:rPr>
        <w:t xml:space="preserve"> </w:t>
      </w:r>
      <w:r w:rsidRPr="004F5488">
        <w:rPr>
          <w:sz w:val="22"/>
          <w:szCs w:val="22"/>
          <w:lang w:val="sr-Latn-ME"/>
        </w:rPr>
        <w:t xml:space="preserve">krvarenjem ili perforacijama (vidjeti </w:t>
      </w:r>
      <w:r w:rsidR="00B9315C" w:rsidRPr="004F5488">
        <w:rPr>
          <w:rStyle w:val="Emphasis"/>
          <w:b w:val="0"/>
          <w:sz w:val="22"/>
          <w:szCs w:val="22"/>
          <w:lang w:val="sr-Latn-ME"/>
        </w:rPr>
        <w:t>dio</w:t>
      </w:r>
      <w:r w:rsidRPr="004F5488">
        <w:rPr>
          <w:sz w:val="22"/>
          <w:szCs w:val="22"/>
          <w:lang w:val="sr-Latn-ME"/>
        </w:rPr>
        <w:t xml:space="preserve"> 4.3), i kod starijih pacijenata. Ovi pacijenti trebalo bi da</w:t>
      </w:r>
      <w:r w:rsidR="00CE657D" w:rsidRPr="004F5488">
        <w:rPr>
          <w:sz w:val="22"/>
          <w:szCs w:val="22"/>
          <w:lang w:val="sr-Latn-ME"/>
        </w:rPr>
        <w:t xml:space="preserve"> </w:t>
      </w:r>
      <w:r w:rsidRPr="004F5488">
        <w:rPr>
          <w:sz w:val="22"/>
          <w:szCs w:val="22"/>
          <w:lang w:val="sr-Latn-ME"/>
        </w:rPr>
        <w:t xml:space="preserve">počnu terapiju sa najnižom mogućom dozom lijeka. </w:t>
      </w:r>
    </w:p>
    <w:p w14:paraId="158FBE49" w14:textId="77777777" w:rsidR="00C57CBB" w:rsidRPr="004F5488" w:rsidRDefault="00C57CBB" w:rsidP="004F5488">
      <w:pPr>
        <w:widowControl w:val="0"/>
        <w:ind w:left="20" w:right="200"/>
        <w:jc w:val="both"/>
        <w:rPr>
          <w:sz w:val="22"/>
          <w:szCs w:val="22"/>
          <w:lang w:val="sr-Latn-ME"/>
        </w:rPr>
      </w:pPr>
    </w:p>
    <w:p w14:paraId="4683AD97" w14:textId="1ED68C20" w:rsidR="00C57CBB" w:rsidRPr="004F5488" w:rsidRDefault="00C57CBB" w:rsidP="004F5488">
      <w:pPr>
        <w:widowControl w:val="0"/>
        <w:ind w:right="200"/>
        <w:jc w:val="both"/>
        <w:rPr>
          <w:color w:val="000000"/>
          <w:sz w:val="22"/>
          <w:szCs w:val="22"/>
          <w:lang w:val="sr-Latn-ME" w:eastAsia="sr-Latn-CS"/>
        </w:rPr>
      </w:pPr>
      <w:r w:rsidRPr="004F5488">
        <w:rPr>
          <w:sz w:val="22"/>
          <w:szCs w:val="22"/>
          <w:lang w:val="sr-Latn-ME"/>
        </w:rPr>
        <w:t xml:space="preserve">Kod ovih pacijenata treba razmotriti upotrebu kombinovane terapije sa protektivnim preparatima </w:t>
      </w:r>
      <w:r w:rsidRPr="004F5488">
        <w:rPr>
          <w:color w:val="000000"/>
          <w:sz w:val="22"/>
          <w:szCs w:val="22"/>
          <w:lang w:val="sr-Latn-ME" w:eastAsia="sr-Latn-CS"/>
        </w:rPr>
        <w:t>(npr.</w:t>
      </w:r>
      <w:r w:rsidR="00CE657D" w:rsidRPr="004F5488">
        <w:rPr>
          <w:color w:val="000000"/>
          <w:sz w:val="22"/>
          <w:szCs w:val="22"/>
          <w:lang w:val="sr-Latn-ME" w:eastAsia="sr-Latn-CS"/>
        </w:rPr>
        <w:t xml:space="preserve"> </w:t>
      </w:r>
      <w:r w:rsidRPr="004F5488">
        <w:rPr>
          <w:color w:val="000000"/>
          <w:sz w:val="22"/>
          <w:szCs w:val="22"/>
          <w:lang w:val="sr-Latn-ME" w:eastAsia="sr-Latn-CS"/>
        </w:rPr>
        <w:t>misoprostol ili inhibitori protonske pumpe). Ovu terapiju treba razmotriti i kod pacijenata kod kojih</w:t>
      </w:r>
      <w:r w:rsidR="00CE657D" w:rsidRPr="004F5488">
        <w:rPr>
          <w:color w:val="000000"/>
          <w:sz w:val="22"/>
          <w:szCs w:val="22"/>
          <w:lang w:val="sr-Latn-ME" w:eastAsia="sr-Latn-CS"/>
        </w:rPr>
        <w:t xml:space="preserve"> </w:t>
      </w:r>
      <w:r w:rsidRPr="004F5488">
        <w:rPr>
          <w:color w:val="000000"/>
          <w:sz w:val="22"/>
          <w:szCs w:val="22"/>
          <w:lang w:val="sr-Latn-ME" w:eastAsia="sr-Latn-CS"/>
        </w:rPr>
        <w:t>je neophodna istovremena primjena niskih doza acetilsalicilne kiseline, ili drugih ljekova koji mogu</w:t>
      </w:r>
      <w:r w:rsidR="00CE657D" w:rsidRPr="004F5488">
        <w:rPr>
          <w:color w:val="000000"/>
          <w:sz w:val="22"/>
          <w:szCs w:val="22"/>
          <w:lang w:val="sr-Latn-ME" w:eastAsia="sr-Latn-CS"/>
        </w:rPr>
        <w:t xml:space="preserve"> </w:t>
      </w:r>
      <w:r w:rsidRPr="004F5488">
        <w:rPr>
          <w:color w:val="000000"/>
          <w:sz w:val="22"/>
          <w:szCs w:val="22"/>
          <w:lang w:val="sr-Latn-ME" w:eastAsia="sr-Latn-CS"/>
        </w:rPr>
        <w:t xml:space="preserve">povećati rizik od nastanka gastrointestinalnih poremećaja (vidjeti dole navedeni tekst i </w:t>
      </w:r>
      <w:r w:rsidR="00B9315C" w:rsidRPr="004F5488">
        <w:rPr>
          <w:rStyle w:val="Emphasis"/>
          <w:b w:val="0"/>
          <w:sz w:val="22"/>
          <w:szCs w:val="22"/>
          <w:lang w:val="sr-Latn-ME"/>
        </w:rPr>
        <w:t>dio</w:t>
      </w:r>
      <w:r w:rsidRPr="004F5488">
        <w:rPr>
          <w:color w:val="000000"/>
          <w:sz w:val="22"/>
          <w:szCs w:val="22"/>
          <w:lang w:val="sr-Latn-ME" w:eastAsia="sr-Latn-CS"/>
        </w:rPr>
        <w:t xml:space="preserve"> 4.5).</w:t>
      </w:r>
    </w:p>
    <w:p w14:paraId="44A7671A" w14:textId="77777777" w:rsidR="00C57CBB" w:rsidRPr="004F5488" w:rsidRDefault="00C57CBB" w:rsidP="004F5488">
      <w:pPr>
        <w:widowControl w:val="0"/>
        <w:ind w:right="200"/>
        <w:jc w:val="both"/>
        <w:rPr>
          <w:color w:val="000000"/>
          <w:sz w:val="22"/>
          <w:szCs w:val="22"/>
          <w:lang w:val="sr-Latn-ME" w:eastAsia="sr-Latn-CS"/>
        </w:rPr>
      </w:pPr>
    </w:p>
    <w:p w14:paraId="652B23D7" w14:textId="77777777"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 xml:space="preserve">Pacijenti sa dokumentovanim gastrointestinalnim oboljenjem, naročito stariji pacijenti, treba da prijave svaki neuobičajen abdominalni simptom (naročito gastrointestinalno krvarenje), posebno u početnoj fazi terapije. </w:t>
      </w:r>
    </w:p>
    <w:p w14:paraId="430ACF50" w14:textId="77777777" w:rsidR="00C57CBB" w:rsidRPr="004F5488" w:rsidRDefault="00C57CBB" w:rsidP="004F5488">
      <w:pPr>
        <w:pStyle w:val="Header"/>
        <w:widowControl w:val="0"/>
        <w:tabs>
          <w:tab w:val="left" w:pos="284"/>
        </w:tabs>
        <w:jc w:val="both"/>
        <w:rPr>
          <w:sz w:val="22"/>
          <w:szCs w:val="22"/>
          <w:lang w:val="sr-Latn-ME"/>
        </w:rPr>
      </w:pPr>
    </w:p>
    <w:p w14:paraId="6A59EC17" w14:textId="0C2FDD9C"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Preporučuje se oprez kod pacijenata koji istovremeno upotrebljavaju ljekove koji mogu povećati rizik od pojave ulceracija ili krvarenja, poput oralno prim</w:t>
      </w:r>
      <w:r w:rsidR="006F74A6" w:rsidRPr="004F5488">
        <w:rPr>
          <w:sz w:val="22"/>
          <w:szCs w:val="22"/>
          <w:lang w:val="sr-Latn-ME"/>
        </w:rPr>
        <w:t>i</w:t>
      </w:r>
      <w:r w:rsidR="00B46DCC" w:rsidRPr="004F5488">
        <w:rPr>
          <w:sz w:val="22"/>
          <w:szCs w:val="22"/>
          <w:lang w:val="sr-Latn-ME"/>
        </w:rPr>
        <w:t>j</w:t>
      </w:r>
      <w:r w:rsidRPr="004F5488">
        <w:rPr>
          <w:sz w:val="22"/>
          <w:szCs w:val="22"/>
          <w:lang w:val="sr-Latn-ME"/>
        </w:rPr>
        <w:t xml:space="preserve">enjenih kortikosteroida, antikoagulanasa, kao što je varfarin, selektivnih inhibitora preuzimanja serotonina, ili antiagregacijskih ljekova, kao što je acetilsalicilna kiselina (vidjeti </w:t>
      </w:r>
      <w:r w:rsidR="00B9315C" w:rsidRPr="004F5488">
        <w:rPr>
          <w:rStyle w:val="Emphasis"/>
          <w:b w:val="0"/>
          <w:sz w:val="22"/>
          <w:szCs w:val="22"/>
          <w:lang w:val="sr-Latn-ME"/>
        </w:rPr>
        <w:t>dio</w:t>
      </w:r>
      <w:r w:rsidRPr="004F5488">
        <w:rPr>
          <w:sz w:val="22"/>
          <w:szCs w:val="22"/>
          <w:lang w:val="sr-Latn-ME"/>
        </w:rPr>
        <w:t xml:space="preserve"> 4.5).</w:t>
      </w:r>
    </w:p>
    <w:p w14:paraId="16C31503" w14:textId="77777777" w:rsidR="00C57CBB" w:rsidRPr="004F5488" w:rsidRDefault="00C57CBB" w:rsidP="004F5488">
      <w:pPr>
        <w:pStyle w:val="Header"/>
        <w:widowControl w:val="0"/>
        <w:tabs>
          <w:tab w:val="left" w:pos="284"/>
        </w:tabs>
        <w:jc w:val="both"/>
        <w:rPr>
          <w:sz w:val="22"/>
          <w:szCs w:val="22"/>
          <w:lang w:val="sr-Latn-ME"/>
        </w:rPr>
      </w:pPr>
    </w:p>
    <w:p w14:paraId="5509C1B8" w14:textId="77777777" w:rsidR="00C57CBB" w:rsidRPr="004F5488" w:rsidRDefault="00C57CBB" w:rsidP="004F5488">
      <w:pPr>
        <w:pStyle w:val="Header"/>
        <w:widowControl w:val="0"/>
        <w:tabs>
          <w:tab w:val="left" w:pos="284"/>
        </w:tabs>
        <w:jc w:val="both"/>
        <w:rPr>
          <w:i/>
          <w:iCs/>
          <w:sz w:val="22"/>
          <w:szCs w:val="22"/>
          <w:lang w:val="sr-Latn-ME"/>
        </w:rPr>
      </w:pPr>
      <w:r w:rsidRPr="004F5488">
        <w:rPr>
          <w:i/>
          <w:iCs/>
          <w:sz w:val="22"/>
          <w:szCs w:val="22"/>
          <w:lang w:val="sr-Latn-ME"/>
        </w:rPr>
        <w:t>Respiratorni poremećaji</w:t>
      </w:r>
    </w:p>
    <w:p w14:paraId="17828374" w14:textId="08AE38E4"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 xml:space="preserve">Neophodan je oprez ukoliko se ibuprofen daje pacijentima koji su oboleli od, ili imaju </w:t>
      </w:r>
      <w:r w:rsidR="007959E7" w:rsidRPr="004F5488">
        <w:rPr>
          <w:sz w:val="22"/>
          <w:szCs w:val="22"/>
          <w:lang w:val="sr-Latn-ME"/>
        </w:rPr>
        <w:t xml:space="preserve">u </w:t>
      </w:r>
      <w:r w:rsidRPr="004F5488">
        <w:rPr>
          <w:sz w:val="22"/>
          <w:szCs w:val="22"/>
          <w:lang w:val="sr-Latn-ME"/>
        </w:rPr>
        <w:t>anamnez</w:t>
      </w:r>
      <w:r w:rsidR="007959E7" w:rsidRPr="004F5488">
        <w:rPr>
          <w:sz w:val="22"/>
          <w:szCs w:val="22"/>
          <w:lang w:val="sr-Latn-ME"/>
        </w:rPr>
        <w:t>i</w:t>
      </w:r>
      <w:r w:rsidRPr="004F5488">
        <w:rPr>
          <w:sz w:val="22"/>
          <w:szCs w:val="22"/>
          <w:lang w:val="sr-Latn-ME"/>
        </w:rPr>
        <w:t xml:space="preserve"> bronhijaln</w:t>
      </w:r>
      <w:r w:rsidR="007959E7" w:rsidRPr="004F5488">
        <w:rPr>
          <w:sz w:val="22"/>
          <w:szCs w:val="22"/>
          <w:lang w:val="sr-Latn-ME"/>
        </w:rPr>
        <w:t>u</w:t>
      </w:r>
      <w:r w:rsidRPr="004F5488">
        <w:rPr>
          <w:sz w:val="22"/>
          <w:szCs w:val="22"/>
          <w:lang w:val="sr-Latn-ME"/>
        </w:rPr>
        <w:t xml:space="preserve"> astm</w:t>
      </w:r>
      <w:r w:rsidR="007959E7" w:rsidRPr="004F5488">
        <w:rPr>
          <w:sz w:val="22"/>
          <w:szCs w:val="22"/>
          <w:lang w:val="sr-Latn-ME"/>
        </w:rPr>
        <w:t>u</w:t>
      </w:r>
      <w:r w:rsidR="00FE56C9" w:rsidRPr="004F5488">
        <w:rPr>
          <w:sz w:val="22"/>
          <w:szCs w:val="22"/>
          <w:lang w:val="sr-Latn-ME"/>
        </w:rPr>
        <w:t xml:space="preserve"> ili alergijska oboljenja</w:t>
      </w:r>
      <w:r w:rsidRPr="004F5488">
        <w:rPr>
          <w:sz w:val="22"/>
          <w:szCs w:val="22"/>
          <w:lang w:val="sr-Latn-ME"/>
        </w:rPr>
        <w:t>, jer je zabeleženo da NSAIL dovode do bronhospazma kod ovih pacijenata.</w:t>
      </w:r>
    </w:p>
    <w:p w14:paraId="04F9C2E0" w14:textId="77777777" w:rsidR="00C57CBB" w:rsidRPr="004F5488" w:rsidRDefault="00C57CBB" w:rsidP="004F5488">
      <w:pPr>
        <w:pStyle w:val="Header"/>
        <w:widowControl w:val="0"/>
        <w:tabs>
          <w:tab w:val="left" w:pos="284"/>
        </w:tabs>
        <w:jc w:val="both"/>
        <w:rPr>
          <w:sz w:val="22"/>
          <w:szCs w:val="22"/>
          <w:lang w:val="sr-Latn-ME"/>
        </w:rPr>
      </w:pPr>
    </w:p>
    <w:p w14:paraId="7CB5B4A8" w14:textId="77777777" w:rsidR="00C57CBB" w:rsidRPr="004F5488" w:rsidRDefault="00C57CBB" w:rsidP="004F5488">
      <w:pPr>
        <w:pStyle w:val="Header"/>
        <w:widowControl w:val="0"/>
        <w:tabs>
          <w:tab w:val="left" w:pos="284"/>
        </w:tabs>
        <w:jc w:val="both"/>
        <w:rPr>
          <w:i/>
          <w:iCs/>
          <w:sz w:val="22"/>
          <w:szCs w:val="22"/>
          <w:lang w:val="sr-Latn-ME"/>
        </w:rPr>
      </w:pPr>
      <w:r w:rsidRPr="004F5488">
        <w:rPr>
          <w:i/>
          <w:iCs/>
          <w:sz w:val="22"/>
          <w:szCs w:val="22"/>
          <w:lang w:val="sr-Latn-ME"/>
        </w:rPr>
        <w:t>Dejstvo na kardiovaskularni i cerebrovaskularni sistem</w:t>
      </w:r>
    </w:p>
    <w:p w14:paraId="61E09474" w14:textId="1DA4906F"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Neophodno je odgovarajuće praćenje i sav</w:t>
      </w:r>
      <w:r w:rsidR="009B3262" w:rsidRPr="004F5488">
        <w:rPr>
          <w:sz w:val="22"/>
          <w:szCs w:val="22"/>
          <w:lang w:val="sr-Latn-ME"/>
        </w:rPr>
        <w:t>j</w:t>
      </w:r>
      <w:r w:rsidRPr="004F5488">
        <w:rPr>
          <w:sz w:val="22"/>
          <w:szCs w:val="22"/>
          <w:lang w:val="sr-Latn-ME"/>
        </w:rPr>
        <w:t xml:space="preserve">etovanje </w:t>
      </w:r>
      <w:r w:rsidR="00BF16AF" w:rsidRPr="004F5488">
        <w:rPr>
          <w:sz w:val="22"/>
          <w:szCs w:val="22"/>
          <w:lang w:val="sr-Latn-ME"/>
        </w:rPr>
        <w:t xml:space="preserve">prije započinjanja liječenja </w:t>
      </w:r>
      <w:r w:rsidRPr="004F5488">
        <w:rPr>
          <w:sz w:val="22"/>
          <w:szCs w:val="22"/>
          <w:lang w:val="sr-Latn-ME"/>
        </w:rPr>
        <w:t>pacijenata sa anamnezom hipertenzije i/ili srčane insuficijencije, jer je zabilježeno zadržavanje tečnosti</w:t>
      </w:r>
      <w:r w:rsidR="007F7C9F" w:rsidRPr="004F5488">
        <w:rPr>
          <w:lang w:val="sr-Latn-ME"/>
        </w:rPr>
        <w:t xml:space="preserve"> </w:t>
      </w:r>
      <w:r w:rsidR="007F7C9F" w:rsidRPr="004F5488">
        <w:rPr>
          <w:sz w:val="22"/>
          <w:szCs w:val="22"/>
          <w:lang w:val="sr-Latn-ME"/>
        </w:rPr>
        <w:t>povišeni krvni pritisak</w:t>
      </w:r>
      <w:r w:rsidRPr="004F5488">
        <w:rPr>
          <w:sz w:val="22"/>
          <w:szCs w:val="22"/>
          <w:lang w:val="sr-Latn-ME"/>
        </w:rPr>
        <w:t xml:space="preserve"> i pojava edema u toku terapije NSAIL. </w:t>
      </w:r>
    </w:p>
    <w:p w14:paraId="7FAC170E" w14:textId="77777777" w:rsidR="00C57CBB" w:rsidRPr="004F5488" w:rsidRDefault="00C57CBB" w:rsidP="004F5488">
      <w:pPr>
        <w:pStyle w:val="Header"/>
        <w:widowControl w:val="0"/>
        <w:tabs>
          <w:tab w:val="left" w:pos="284"/>
        </w:tabs>
        <w:jc w:val="both"/>
        <w:rPr>
          <w:sz w:val="22"/>
          <w:szCs w:val="22"/>
          <w:lang w:val="sr-Latn-ME"/>
        </w:rPr>
      </w:pPr>
    </w:p>
    <w:p w14:paraId="07FD6A07" w14:textId="0BBF3354"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 xml:space="preserve">Kliničke studije ukazuju da primjena ibuprofena, naročito dugoročna primjena visokih doza (2400 mg dnevno), može biti povezana sa malim povećanjem rizika od arterijskih trombotičkih događaja, kao što su infarkt miokarda ili moždani udar. </w:t>
      </w:r>
      <w:r w:rsidR="003E5F4A" w:rsidRPr="004F5488">
        <w:rPr>
          <w:sz w:val="22"/>
          <w:szCs w:val="22"/>
          <w:u w:val="single"/>
          <w:lang w:val="sr-Latn-ME"/>
        </w:rPr>
        <w:t xml:space="preserve">Visoke doze (2400 mg dnevno) </w:t>
      </w:r>
      <w:r w:rsidR="00D57211" w:rsidRPr="004F5488">
        <w:rPr>
          <w:sz w:val="22"/>
          <w:szCs w:val="22"/>
          <w:u w:val="single"/>
          <w:lang w:val="sr-Latn-ME"/>
        </w:rPr>
        <w:t xml:space="preserve">treba koristiti </w:t>
      </w:r>
      <w:r w:rsidR="003E5F4A" w:rsidRPr="004F5488">
        <w:rPr>
          <w:sz w:val="22"/>
          <w:szCs w:val="22"/>
          <w:u w:val="single"/>
          <w:lang w:val="sr-Latn-ME"/>
        </w:rPr>
        <w:t>samo ako Vaš ljekar procijeni da je to neophodno.</w:t>
      </w:r>
      <w:r w:rsidR="003E5F4A" w:rsidRPr="004F5488">
        <w:rPr>
          <w:sz w:val="22"/>
          <w:szCs w:val="22"/>
          <w:lang w:val="sr-Latn-ME"/>
        </w:rPr>
        <w:t xml:space="preserve"> </w:t>
      </w:r>
      <w:r w:rsidRPr="004F5488">
        <w:rPr>
          <w:sz w:val="22"/>
          <w:szCs w:val="22"/>
          <w:lang w:val="sr-Latn-ME"/>
        </w:rPr>
        <w:t>Uopšteno, epidemiološke studije ne ukazuju da je primjena niskih doza ibuprofena (npr. ≤ 1200 mg dnevno) povezana sa povećanim rizikom od arterijskih trombotičkih događaja.</w:t>
      </w:r>
    </w:p>
    <w:p w14:paraId="4F0D8713" w14:textId="77777777" w:rsidR="007F7C9F" w:rsidRPr="004F5488" w:rsidRDefault="007F7C9F" w:rsidP="004F5488">
      <w:pPr>
        <w:pStyle w:val="Header"/>
        <w:widowControl w:val="0"/>
        <w:tabs>
          <w:tab w:val="left" w:pos="284"/>
        </w:tabs>
        <w:jc w:val="both"/>
        <w:rPr>
          <w:sz w:val="22"/>
          <w:szCs w:val="22"/>
          <w:lang w:val="sr-Latn-ME"/>
        </w:rPr>
      </w:pPr>
    </w:p>
    <w:p w14:paraId="7AC9F577" w14:textId="5349DEBC" w:rsidR="007F7C9F" w:rsidRPr="004F5488" w:rsidRDefault="00C57CBB" w:rsidP="004F5488">
      <w:pPr>
        <w:pStyle w:val="Header"/>
        <w:widowControl w:val="0"/>
        <w:tabs>
          <w:tab w:val="left" w:pos="284"/>
        </w:tabs>
        <w:jc w:val="both"/>
        <w:rPr>
          <w:sz w:val="22"/>
          <w:szCs w:val="22"/>
          <w:lang w:val="sr-Latn-ME"/>
        </w:rPr>
      </w:pPr>
      <w:r w:rsidRPr="004F5488">
        <w:rPr>
          <w:sz w:val="22"/>
          <w:szCs w:val="22"/>
          <w:lang w:val="sr-Latn-ME"/>
        </w:rPr>
        <w:t>Pacijente sa nekontrolisanom hipertenzijom, kongestivnom srčanom insuficijencijom (NYHA II-III), ustanovljenim ishemijskim oboljenjem srca, oboljenjem perifernih arterija, i/ili cerebrovaskularnim oboljenjem treba l</w:t>
      </w:r>
      <w:r w:rsidR="00865008" w:rsidRPr="004F5488">
        <w:rPr>
          <w:sz w:val="22"/>
          <w:szCs w:val="22"/>
          <w:lang w:val="sr-Latn-ME"/>
        </w:rPr>
        <w:t>i</w:t>
      </w:r>
      <w:r w:rsidR="007F7C9F" w:rsidRPr="004F5488">
        <w:rPr>
          <w:sz w:val="22"/>
          <w:szCs w:val="22"/>
          <w:lang w:val="sr-Latn-ME"/>
        </w:rPr>
        <w:t>j</w:t>
      </w:r>
      <w:r w:rsidRPr="004F5488">
        <w:rPr>
          <w:sz w:val="22"/>
          <w:szCs w:val="22"/>
          <w:lang w:val="sr-Latn-ME"/>
        </w:rPr>
        <w:t>ečiti ibuprofenom tek nakon pažljivog razmatranja i proc</w:t>
      </w:r>
      <w:r w:rsidR="007F7C9F" w:rsidRPr="004F5488">
        <w:rPr>
          <w:sz w:val="22"/>
          <w:szCs w:val="22"/>
          <w:lang w:val="sr-Latn-ME"/>
        </w:rPr>
        <w:t>j</w:t>
      </w:r>
      <w:r w:rsidRPr="004F5488">
        <w:rPr>
          <w:sz w:val="22"/>
          <w:szCs w:val="22"/>
          <w:lang w:val="sr-Latn-ME"/>
        </w:rPr>
        <w:t>ene, a visoke doze (2400 mg na dan) treba izb</w:t>
      </w:r>
      <w:r w:rsidR="007F7C9F" w:rsidRPr="004F5488">
        <w:rPr>
          <w:sz w:val="22"/>
          <w:szCs w:val="22"/>
          <w:lang w:val="sr-Latn-ME"/>
        </w:rPr>
        <w:t>j</w:t>
      </w:r>
      <w:r w:rsidRPr="004F5488">
        <w:rPr>
          <w:sz w:val="22"/>
          <w:szCs w:val="22"/>
          <w:lang w:val="sr-Latn-ME"/>
        </w:rPr>
        <w:t xml:space="preserve">eći. </w:t>
      </w:r>
    </w:p>
    <w:p w14:paraId="52D2D4E6" w14:textId="77777777" w:rsidR="00DC692F" w:rsidRPr="004F5488" w:rsidRDefault="00DC692F" w:rsidP="004F5488">
      <w:pPr>
        <w:pStyle w:val="Header"/>
        <w:widowControl w:val="0"/>
        <w:tabs>
          <w:tab w:val="left" w:pos="284"/>
        </w:tabs>
        <w:jc w:val="both"/>
        <w:rPr>
          <w:sz w:val="22"/>
          <w:szCs w:val="22"/>
          <w:lang w:val="sr-Latn-ME"/>
        </w:rPr>
      </w:pPr>
    </w:p>
    <w:p w14:paraId="1FD93E6D" w14:textId="0D09FA45"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Treba pažljivo razmotriti i uvođenje dugoročne terapije kod pacijenata sa faktorima rizika od nastanka kardiovaskularnih bolesti (npr. hipertenzija, hiperlipidemija, dijabetes melitus, pušenje), posebno ako se primjenjuju visoke doze ibuprofena (2400 mg na dan).</w:t>
      </w:r>
    </w:p>
    <w:p w14:paraId="6C3C91B2" w14:textId="77777777" w:rsidR="00C57CBB" w:rsidRPr="004F5488" w:rsidRDefault="00C57CBB" w:rsidP="004F5488">
      <w:pPr>
        <w:pStyle w:val="Header"/>
        <w:widowControl w:val="0"/>
        <w:tabs>
          <w:tab w:val="left" w:pos="284"/>
        </w:tabs>
        <w:jc w:val="both"/>
        <w:rPr>
          <w:sz w:val="22"/>
          <w:szCs w:val="22"/>
          <w:lang w:val="sr-Latn-ME"/>
        </w:rPr>
      </w:pPr>
    </w:p>
    <w:p w14:paraId="30A6DD2E" w14:textId="5BA90E48" w:rsidR="00C40362" w:rsidRPr="004F5488" w:rsidRDefault="00C40362" w:rsidP="004F5488">
      <w:pPr>
        <w:widowControl w:val="0"/>
        <w:tabs>
          <w:tab w:val="left" w:pos="284"/>
        </w:tabs>
        <w:jc w:val="both"/>
        <w:rPr>
          <w:sz w:val="22"/>
          <w:szCs w:val="22"/>
          <w:lang w:val="sr-Latn-ME"/>
        </w:rPr>
      </w:pPr>
      <w:r w:rsidRPr="004F5488">
        <w:rPr>
          <w:sz w:val="22"/>
          <w:szCs w:val="22"/>
          <w:lang w:val="sr-Latn-ME"/>
        </w:rPr>
        <w:lastRenderedPageBreak/>
        <w:t xml:space="preserve">Prijavljeni su slučajevi Kounisovog sindroma kod pacijenata na terapiji lijekom </w:t>
      </w:r>
      <w:r w:rsidRPr="004F5488">
        <w:rPr>
          <w:lang w:val="sr-Latn-ME"/>
        </w:rPr>
        <w:t xml:space="preserve">Rapidol S. </w:t>
      </w:r>
      <w:r w:rsidRPr="004F5488">
        <w:rPr>
          <w:sz w:val="22"/>
          <w:szCs w:val="22"/>
          <w:lang w:val="sr-Latn-ME"/>
        </w:rPr>
        <w:t>Kounisov sindrom definisan je kao skup kardiovaskularnih simptoma koji su posljedica alergijske ili reakcije preosjetljivosti povezane sa suženjem koronarnih arterija koj</w:t>
      </w:r>
      <w:r w:rsidR="004C26CF" w:rsidRPr="004F5488">
        <w:rPr>
          <w:sz w:val="22"/>
          <w:szCs w:val="22"/>
          <w:lang w:val="sr-Latn-ME"/>
        </w:rPr>
        <w:t>e</w:t>
      </w:r>
      <w:r w:rsidRPr="004F5488">
        <w:rPr>
          <w:sz w:val="22"/>
          <w:szCs w:val="22"/>
          <w:lang w:val="sr-Latn-ME"/>
        </w:rPr>
        <w:t xml:space="preserve"> može dovesti do infarkta miokarda.</w:t>
      </w:r>
    </w:p>
    <w:p w14:paraId="736C2BA7" w14:textId="77777777" w:rsidR="00C40362" w:rsidRPr="004F5488" w:rsidRDefault="00C40362" w:rsidP="004F5488">
      <w:pPr>
        <w:pStyle w:val="Header"/>
        <w:widowControl w:val="0"/>
        <w:tabs>
          <w:tab w:val="left" w:pos="284"/>
        </w:tabs>
        <w:jc w:val="both"/>
        <w:rPr>
          <w:sz w:val="22"/>
          <w:szCs w:val="22"/>
          <w:lang w:val="sr-Latn-ME"/>
        </w:rPr>
      </w:pPr>
    </w:p>
    <w:p w14:paraId="6AAE390C" w14:textId="77777777" w:rsidR="00C57CBB" w:rsidRPr="004F5488" w:rsidRDefault="00C57CBB" w:rsidP="004F5488">
      <w:pPr>
        <w:pStyle w:val="Header"/>
        <w:widowControl w:val="0"/>
        <w:tabs>
          <w:tab w:val="left" w:pos="284"/>
        </w:tabs>
        <w:jc w:val="both"/>
        <w:rPr>
          <w:i/>
          <w:iCs/>
          <w:sz w:val="22"/>
          <w:szCs w:val="22"/>
          <w:lang w:val="sr-Latn-ME"/>
        </w:rPr>
      </w:pPr>
      <w:r w:rsidRPr="004F5488">
        <w:rPr>
          <w:i/>
          <w:iCs/>
          <w:sz w:val="22"/>
          <w:szCs w:val="22"/>
          <w:lang w:val="sr-Latn-ME"/>
        </w:rPr>
        <w:t>Renalni efekti</w:t>
      </w:r>
    </w:p>
    <w:p w14:paraId="2D894807" w14:textId="08C0E3AB" w:rsidR="00E3392F" w:rsidRPr="004F5488" w:rsidRDefault="00E3392F" w:rsidP="004F5488">
      <w:pPr>
        <w:pStyle w:val="Header"/>
        <w:widowControl w:val="0"/>
        <w:jc w:val="both"/>
        <w:rPr>
          <w:sz w:val="22"/>
          <w:szCs w:val="22"/>
          <w:lang w:val="sr-Latn-ME"/>
        </w:rPr>
      </w:pPr>
      <w:r w:rsidRPr="004F5488">
        <w:rPr>
          <w:sz w:val="22"/>
          <w:szCs w:val="22"/>
          <w:lang w:val="sr-Latn-ME"/>
        </w:rPr>
        <w:t xml:space="preserve">Potreban je oprez kod pacijenata sa oštećenjem funkcije bubrega, jer se funkcija bubrega može pogoršati (vidjeti </w:t>
      </w:r>
      <w:r w:rsidR="00B9315C" w:rsidRPr="004F5488">
        <w:rPr>
          <w:sz w:val="22"/>
          <w:szCs w:val="22"/>
          <w:lang w:val="sr-Latn-ME"/>
        </w:rPr>
        <w:t>djelove</w:t>
      </w:r>
      <w:r w:rsidRPr="004F5488">
        <w:rPr>
          <w:sz w:val="22"/>
          <w:szCs w:val="22"/>
          <w:lang w:val="sr-Latn-ME"/>
        </w:rPr>
        <w:t xml:space="preserve"> 4.3 i 4.8). </w:t>
      </w:r>
    </w:p>
    <w:p w14:paraId="68A3ED3B" w14:textId="5F5737D0" w:rsidR="00A62E3B" w:rsidRPr="004F5488" w:rsidRDefault="00E3392F" w:rsidP="004F5488">
      <w:pPr>
        <w:pStyle w:val="Header"/>
        <w:widowControl w:val="0"/>
        <w:jc w:val="both"/>
        <w:rPr>
          <w:sz w:val="22"/>
          <w:szCs w:val="22"/>
          <w:lang w:val="sr-Latn-ME"/>
        </w:rPr>
      </w:pPr>
      <w:r w:rsidRPr="004F5488">
        <w:rPr>
          <w:sz w:val="22"/>
          <w:szCs w:val="22"/>
          <w:lang w:val="sr-Latn-ME"/>
        </w:rPr>
        <w:t>Koristiti najmanju efektivnu dozu i pratiti funkciju bubrega.</w:t>
      </w:r>
    </w:p>
    <w:p w14:paraId="7DEE9A5B" w14:textId="77777777" w:rsidR="006A22F2" w:rsidRPr="004F5488" w:rsidRDefault="006A22F2" w:rsidP="004F5488">
      <w:pPr>
        <w:pStyle w:val="Header"/>
        <w:widowControl w:val="0"/>
        <w:jc w:val="both"/>
        <w:rPr>
          <w:i/>
          <w:iCs/>
          <w:sz w:val="22"/>
          <w:szCs w:val="22"/>
          <w:lang w:val="sr-Latn-ME"/>
        </w:rPr>
      </w:pPr>
    </w:p>
    <w:p w14:paraId="32A377C2" w14:textId="6471D469" w:rsidR="00A62E3B" w:rsidRPr="004F5488" w:rsidRDefault="00A62E3B" w:rsidP="004F5488">
      <w:pPr>
        <w:pStyle w:val="Header"/>
        <w:widowControl w:val="0"/>
        <w:jc w:val="both"/>
        <w:rPr>
          <w:i/>
          <w:iCs/>
          <w:sz w:val="22"/>
          <w:szCs w:val="22"/>
          <w:lang w:val="sr-Latn-ME"/>
        </w:rPr>
      </w:pPr>
      <w:r w:rsidRPr="004F5488">
        <w:rPr>
          <w:i/>
          <w:iCs/>
          <w:sz w:val="22"/>
          <w:szCs w:val="22"/>
          <w:lang w:val="sr-Latn-ME"/>
        </w:rPr>
        <w:t>Hepatičko dejstvo</w:t>
      </w:r>
    </w:p>
    <w:p w14:paraId="05AFD387" w14:textId="7A593D4D" w:rsidR="00C57CBB" w:rsidRPr="004F5488" w:rsidRDefault="00A62E3B" w:rsidP="004F5488">
      <w:pPr>
        <w:pStyle w:val="Header"/>
        <w:widowControl w:val="0"/>
        <w:jc w:val="both"/>
        <w:rPr>
          <w:sz w:val="22"/>
          <w:szCs w:val="22"/>
          <w:lang w:val="sr-Latn-ME"/>
        </w:rPr>
      </w:pPr>
      <w:r w:rsidRPr="004F5488">
        <w:rPr>
          <w:sz w:val="22"/>
          <w:szCs w:val="22"/>
          <w:lang w:val="sr-Latn-ME"/>
        </w:rPr>
        <w:t xml:space="preserve">Oštećenje funkcije jetre (vidjeti </w:t>
      </w:r>
      <w:r w:rsidR="00B9315C" w:rsidRPr="004F5488">
        <w:rPr>
          <w:sz w:val="22"/>
          <w:szCs w:val="22"/>
          <w:lang w:val="sr-Latn-ME"/>
        </w:rPr>
        <w:t>dio</w:t>
      </w:r>
      <w:r w:rsidRPr="004F5488">
        <w:rPr>
          <w:sz w:val="22"/>
          <w:szCs w:val="22"/>
          <w:lang w:val="sr-Latn-ME"/>
        </w:rPr>
        <w:t xml:space="preserve"> 4.8.)</w:t>
      </w:r>
    </w:p>
    <w:p w14:paraId="14FE8ADE" w14:textId="77777777" w:rsidR="00A62E3B" w:rsidRPr="004F5488" w:rsidRDefault="00A62E3B" w:rsidP="004F5488">
      <w:pPr>
        <w:pStyle w:val="Header"/>
        <w:widowControl w:val="0"/>
        <w:jc w:val="both"/>
        <w:rPr>
          <w:sz w:val="22"/>
          <w:szCs w:val="22"/>
          <w:lang w:val="sr-Latn-ME"/>
        </w:rPr>
      </w:pPr>
    </w:p>
    <w:p w14:paraId="45528DE0" w14:textId="5F058084" w:rsidR="00C57CBB" w:rsidRPr="004F5488" w:rsidRDefault="00C57CBB" w:rsidP="004F5488">
      <w:pPr>
        <w:pStyle w:val="Header"/>
        <w:widowControl w:val="0"/>
        <w:tabs>
          <w:tab w:val="left" w:pos="284"/>
        </w:tabs>
        <w:jc w:val="both"/>
        <w:rPr>
          <w:i/>
          <w:sz w:val="22"/>
          <w:szCs w:val="22"/>
          <w:lang w:val="sr-Latn-ME"/>
        </w:rPr>
      </w:pPr>
      <w:r w:rsidRPr="004F5488">
        <w:rPr>
          <w:i/>
          <w:sz w:val="22"/>
          <w:szCs w:val="22"/>
          <w:lang w:val="sr-Latn-ME"/>
        </w:rPr>
        <w:t>Sistemski eritematozni lupus i m</w:t>
      </w:r>
      <w:r w:rsidR="00A62E3B" w:rsidRPr="004F5488">
        <w:rPr>
          <w:i/>
          <w:sz w:val="22"/>
          <w:szCs w:val="22"/>
          <w:lang w:val="sr-Latn-ME"/>
        </w:rPr>
        <w:t>j</w:t>
      </w:r>
      <w:r w:rsidRPr="004F5488">
        <w:rPr>
          <w:i/>
          <w:sz w:val="22"/>
          <w:szCs w:val="22"/>
          <w:lang w:val="sr-Latn-ME"/>
        </w:rPr>
        <w:t>ešoviti poremećaji vezivnog tkiva</w:t>
      </w:r>
    </w:p>
    <w:p w14:paraId="0B19AE2F" w14:textId="38F76022" w:rsidR="00C57CBB" w:rsidRPr="004F5488" w:rsidRDefault="00C57CBB" w:rsidP="004F5488">
      <w:pPr>
        <w:pStyle w:val="Header"/>
        <w:widowControl w:val="0"/>
        <w:tabs>
          <w:tab w:val="left" w:pos="284"/>
        </w:tabs>
        <w:jc w:val="both"/>
        <w:rPr>
          <w:sz w:val="22"/>
          <w:szCs w:val="22"/>
          <w:lang w:val="sr-Latn-ME"/>
        </w:rPr>
      </w:pPr>
      <w:r w:rsidRPr="004F5488">
        <w:rPr>
          <w:sz w:val="22"/>
          <w:szCs w:val="22"/>
          <w:lang w:val="sr-Latn-ME"/>
        </w:rPr>
        <w:t>Kod pacijenata sa sistemskim eritematoznim lupusom i m</w:t>
      </w:r>
      <w:r w:rsidR="00A62E3B" w:rsidRPr="004F5488">
        <w:rPr>
          <w:sz w:val="22"/>
          <w:szCs w:val="22"/>
          <w:lang w:val="sr-Latn-ME"/>
        </w:rPr>
        <w:t>j</w:t>
      </w:r>
      <w:r w:rsidRPr="004F5488">
        <w:rPr>
          <w:sz w:val="22"/>
          <w:szCs w:val="22"/>
          <w:lang w:val="sr-Latn-ME"/>
        </w:rPr>
        <w:t xml:space="preserve">ešovitim poremećajima vezivnog tkiva može biti povećan rizik od aseptičnog meningitisa (vidjeti </w:t>
      </w:r>
      <w:r w:rsidR="00B9315C" w:rsidRPr="004F5488">
        <w:rPr>
          <w:rStyle w:val="Emphasis"/>
          <w:b w:val="0"/>
          <w:sz w:val="22"/>
          <w:szCs w:val="22"/>
          <w:lang w:val="sr-Latn-ME"/>
        </w:rPr>
        <w:t>dio</w:t>
      </w:r>
      <w:r w:rsidRPr="004F5488">
        <w:rPr>
          <w:sz w:val="22"/>
          <w:szCs w:val="22"/>
          <w:lang w:val="sr-Latn-ME"/>
        </w:rPr>
        <w:t xml:space="preserve"> 4.8).</w:t>
      </w:r>
    </w:p>
    <w:p w14:paraId="733BF273" w14:textId="77777777" w:rsidR="00C57CBB" w:rsidRPr="004F5488" w:rsidRDefault="00C57CBB" w:rsidP="004F5488">
      <w:pPr>
        <w:pStyle w:val="Header"/>
        <w:widowControl w:val="0"/>
        <w:tabs>
          <w:tab w:val="left" w:pos="284"/>
        </w:tabs>
        <w:jc w:val="both"/>
        <w:rPr>
          <w:sz w:val="22"/>
          <w:szCs w:val="22"/>
          <w:lang w:val="sr-Latn-ME"/>
        </w:rPr>
      </w:pPr>
    </w:p>
    <w:p w14:paraId="02335E72" w14:textId="77777777" w:rsidR="00C40362" w:rsidRPr="004F5488" w:rsidRDefault="00C40362" w:rsidP="004F5488">
      <w:pPr>
        <w:widowControl w:val="0"/>
        <w:tabs>
          <w:tab w:val="left" w:pos="284"/>
        </w:tabs>
        <w:jc w:val="both"/>
        <w:rPr>
          <w:bCs/>
          <w:sz w:val="22"/>
          <w:szCs w:val="22"/>
          <w:lang w:val="sr-Latn-ME"/>
        </w:rPr>
      </w:pPr>
      <w:bookmarkStart w:id="4" w:name="_Hlk173417684"/>
      <w:r w:rsidRPr="004F5488">
        <w:rPr>
          <w:bCs/>
          <w:i/>
          <w:sz w:val="22"/>
          <w:szCs w:val="22"/>
          <w:lang w:val="sr-Latn-ME"/>
        </w:rPr>
        <w:t>Teške kožne reakcije (SCAR)</w:t>
      </w:r>
      <w:r w:rsidRPr="004F5488">
        <w:rPr>
          <w:bCs/>
          <w:sz w:val="22"/>
          <w:szCs w:val="22"/>
          <w:lang w:val="sr-Latn-ME"/>
        </w:rPr>
        <w:t xml:space="preserve"> </w:t>
      </w:r>
    </w:p>
    <w:p w14:paraId="07BAF423" w14:textId="28DA4801" w:rsidR="00C40362" w:rsidRPr="004F5488" w:rsidRDefault="00C40362" w:rsidP="004F5488">
      <w:pPr>
        <w:widowControl w:val="0"/>
        <w:tabs>
          <w:tab w:val="left" w:pos="284"/>
        </w:tabs>
        <w:jc w:val="both"/>
        <w:rPr>
          <w:sz w:val="22"/>
          <w:szCs w:val="22"/>
          <w:lang w:val="sr-Latn-ME"/>
        </w:rPr>
      </w:pPr>
      <w:r w:rsidRPr="004F5488">
        <w:rPr>
          <w:sz w:val="22"/>
          <w:szCs w:val="22"/>
          <w:lang w:val="sr-Latn-ME"/>
        </w:rPr>
        <w:t xml:space="preserve">Teške kožne reakcije </w:t>
      </w:r>
      <w:bookmarkStart w:id="5" w:name="_Hlk162343220"/>
      <w:r w:rsidRPr="004F5488">
        <w:rPr>
          <w:bCs/>
          <w:iCs/>
          <w:sz w:val="22"/>
          <w:szCs w:val="22"/>
          <w:lang w:val="sr-Latn-ME"/>
        </w:rPr>
        <w:t>(SCAR</w:t>
      </w:r>
      <w:bookmarkEnd w:id="5"/>
      <w:r w:rsidRPr="004F5488">
        <w:rPr>
          <w:bCs/>
          <w:iCs/>
          <w:sz w:val="22"/>
          <w:szCs w:val="22"/>
          <w:lang w:val="sr-Latn-ME"/>
        </w:rPr>
        <w:t>),</w:t>
      </w:r>
      <w:r w:rsidRPr="004F5488">
        <w:rPr>
          <w:b/>
          <w:sz w:val="22"/>
          <w:szCs w:val="22"/>
          <w:lang w:val="sr-Latn-ME"/>
        </w:rPr>
        <w:t xml:space="preserve"> </w:t>
      </w:r>
      <w:r w:rsidRPr="004F5488">
        <w:rPr>
          <w:sz w:val="22"/>
          <w:szCs w:val="22"/>
          <w:lang w:val="sr-Latn-ME"/>
        </w:rPr>
        <w:t xml:space="preserve">uključujući eksfolijativni dermatitis, </w:t>
      </w:r>
      <w:bookmarkStart w:id="6" w:name="_Hlk162343237"/>
      <w:r w:rsidRPr="004F5488">
        <w:rPr>
          <w:sz w:val="22"/>
          <w:szCs w:val="22"/>
          <w:lang w:val="sr-Latn-ME"/>
        </w:rPr>
        <w:t xml:space="preserve">multiformni eritem, </w:t>
      </w:r>
      <w:bookmarkEnd w:id="6"/>
      <w:r w:rsidRPr="004F5488">
        <w:rPr>
          <w:i/>
          <w:sz w:val="22"/>
          <w:szCs w:val="22"/>
          <w:lang w:val="sr-Latn-ME"/>
        </w:rPr>
        <w:t>Stevens-Johnson</w:t>
      </w:r>
      <w:r w:rsidRPr="004F5488">
        <w:rPr>
          <w:sz w:val="22"/>
          <w:szCs w:val="22"/>
          <w:lang w:val="sr-Latn-ME"/>
        </w:rPr>
        <w:t xml:space="preserve">-ov sindrom </w:t>
      </w:r>
      <w:bookmarkStart w:id="7" w:name="_Hlk162343247"/>
      <w:r w:rsidRPr="004F5488">
        <w:rPr>
          <w:sz w:val="22"/>
          <w:szCs w:val="22"/>
          <w:lang w:val="sr-Latn-ME"/>
        </w:rPr>
        <w:t>(SJS),</w:t>
      </w:r>
      <w:bookmarkEnd w:id="7"/>
      <w:r w:rsidRPr="004F5488">
        <w:rPr>
          <w:sz w:val="22"/>
          <w:szCs w:val="22"/>
          <w:lang w:val="sr-Latn-ME"/>
        </w:rPr>
        <w:t xml:space="preserve"> toksičnu epidermalnu nekrolizu (TEN</w:t>
      </w:r>
      <w:bookmarkStart w:id="8" w:name="_Hlk162343294"/>
      <w:r w:rsidRPr="004F5488">
        <w:rPr>
          <w:sz w:val="22"/>
          <w:szCs w:val="22"/>
          <w:lang w:val="sr-Latn-ME"/>
        </w:rPr>
        <w:t>), reakciju na lijek sa eozinofilijom i sistemskim simptomima (DRESS), i akutnu generalizovanu egzantematoznu pustulozu (AGEP), koje mogu biti opasne po život ili imati smrtni ishod</w:t>
      </w:r>
      <w:r w:rsidR="00DE69C1" w:rsidRPr="004F5488">
        <w:rPr>
          <w:sz w:val="22"/>
          <w:szCs w:val="22"/>
          <w:lang w:val="sr-Latn-ME"/>
        </w:rPr>
        <w:t>,</w:t>
      </w:r>
      <w:r w:rsidRPr="004F5488">
        <w:rPr>
          <w:sz w:val="22"/>
          <w:szCs w:val="22"/>
          <w:lang w:val="sr-Latn-ME"/>
        </w:rPr>
        <w:t xml:space="preserve"> prijavljene su u vezi sa primjenom ibuprofena (vidjeti dio 4.8). </w:t>
      </w:r>
    </w:p>
    <w:p w14:paraId="2A34A973" w14:textId="77777777" w:rsidR="00C40362" w:rsidRPr="004F5488" w:rsidRDefault="00C40362" w:rsidP="004F5488">
      <w:pPr>
        <w:widowControl w:val="0"/>
        <w:tabs>
          <w:tab w:val="left" w:pos="284"/>
        </w:tabs>
        <w:jc w:val="both"/>
        <w:rPr>
          <w:sz w:val="22"/>
          <w:szCs w:val="22"/>
          <w:lang w:val="sr-Latn-ME"/>
        </w:rPr>
      </w:pPr>
      <w:r w:rsidRPr="004F5488">
        <w:rPr>
          <w:sz w:val="22"/>
          <w:szCs w:val="22"/>
          <w:lang w:val="sr-Latn-ME"/>
        </w:rPr>
        <w:t>Većina ovih reakcija se javlja tokom prvog mjeseca terapije. Ako se pojave znaci i simptomi koji upućuju na te reakcije, primjenu ibuprofena treba odmah prekinuti i razmotriti alternativnu terapiju (po potrebi).</w:t>
      </w:r>
      <w:bookmarkEnd w:id="8"/>
    </w:p>
    <w:bookmarkEnd w:id="4"/>
    <w:p w14:paraId="08E2208B" w14:textId="77777777" w:rsidR="00CC1328" w:rsidRPr="004F5488" w:rsidRDefault="00CC1328" w:rsidP="004F5488">
      <w:pPr>
        <w:pStyle w:val="Header"/>
        <w:widowControl w:val="0"/>
        <w:tabs>
          <w:tab w:val="left" w:pos="284"/>
        </w:tabs>
        <w:jc w:val="both"/>
        <w:rPr>
          <w:i/>
          <w:sz w:val="22"/>
          <w:szCs w:val="22"/>
          <w:lang w:val="sr-Latn-ME"/>
        </w:rPr>
      </w:pPr>
    </w:p>
    <w:p w14:paraId="22E64425" w14:textId="458396BE" w:rsidR="003C3855" w:rsidRPr="004F5488" w:rsidRDefault="003C3855" w:rsidP="004F5488">
      <w:pPr>
        <w:pStyle w:val="Header"/>
        <w:widowControl w:val="0"/>
        <w:tabs>
          <w:tab w:val="left" w:pos="284"/>
        </w:tabs>
        <w:jc w:val="both"/>
        <w:rPr>
          <w:sz w:val="22"/>
          <w:szCs w:val="22"/>
          <w:lang w:val="sr-Latn-ME"/>
        </w:rPr>
      </w:pPr>
      <w:r w:rsidRPr="004F5488">
        <w:rPr>
          <w:sz w:val="22"/>
          <w:szCs w:val="22"/>
          <w:lang w:val="sr-Latn-ME"/>
        </w:rPr>
        <w:t>U izuzetnim slučajevima, mogu se javiti teške infekcije kože i mekih tkiva i njihove komplikacije tokom infekcije varičelom. U ovom trenutku se ne može isključiti doprinos NSAIL u pogoršanju ovih infekcija. Iz tog razloga se savjetuje izbjegavanje primjene lijeka Rapidol S tokom infekcije varičelom.</w:t>
      </w:r>
    </w:p>
    <w:p w14:paraId="6430858A" w14:textId="77777777" w:rsidR="003C3855" w:rsidRPr="004F5488" w:rsidRDefault="003C3855" w:rsidP="004F5488">
      <w:pPr>
        <w:pStyle w:val="Header"/>
        <w:widowControl w:val="0"/>
        <w:tabs>
          <w:tab w:val="left" w:pos="284"/>
        </w:tabs>
        <w:jc w:val="both"/>
        <w:rPr>
          <w:sz w:val="22"/>
          <w:szCs w:val="22"/>
          <w:lang w:val="sr-Latn-ME"/>
        </w:rPr>
      </w:pPr>
    </w:p>
    <w:p w14:paraId="06C0F644" w14:textId="50DFA8EB" w:rsidR="00C57CBB" w:rsidRPr="004F5488" w:rsidRDefault="00C57CBB" w:rsidP="004F5488">
      <w:pPr>
        <w:pStyle w:val="Header"/>
        <w:widowControl w:val="0"/>
        <w:tabs>
          <w:tab w:val="left" w:pos="284"/>
        </w:tabs>
        <w:jc w:val="both"/>
        <w:rPr>
          <w:i/>
          <w:sz w:val="22"/>
          <w:szCs w:val="22"/>
          <w:lang w:val="sr-Latn-ME"/>
        </w:rPr>
      </w:pPr>
      <w:r w:rsidRPr="004F5488">
        <w:rPr>
          <w:i/>
          <w:sz w:val="22"/>
          <w:szCs w:val="22"/>
          <w:lang w:val="sr-Latn-ME"/>
        </w:rPr>
        <w:t>Hematološk</w:t>
      </w:r>
      <w:r w:rsidR="00DC692F" w:rsidRPr="004F5488">
        <w:rPr>
          <w:i/>
          <w:sz w:val="22"/>
          <w:szCs w:val="22"/>
          <w:lang w:val="sr-Latn-ME"/>
        </w:rPr>
        <w:t>a</w:t>
      </w:r>
      <w:r w:rsidRPr="004F5488">
        <w:rPr>
          <w:i/>
          <w:sz w:val="22"/>
          <w:szCs w:val="22"/>
          <w:lang w:val="sr-Latn-ME"/>
        </w:rPr>
        <w:t xml:space="preserve"> </w:t>
      </w:r>
      <w:r w:rsidR="00DC692F" w:rsidRPr="004F5488">
        <w:rPr>
          <w:i/>
          <w:sz w:val="22"/>
          <w:szCs w:val="22"/>
          <w:lang w:val="sr-Latn-ME"/>
        </w:rPr>
        <w:t>dejstva</w:t>
      </w:r>
    </w:p>
    <w:p w14:paraId="33B43691" w14:textId="25378DBB" w:rsidR="00C57CBB" w:rsidRPr="004F5488" w:rsidRDefault="004B6122" w:rsidP="004F5488">
      <w:pPr>
        <w:pStyle w:val="Header"/>
        <w:widowControl w:val="0"/>
        <w:tabs>
          <w:tab w:val="left" w:pos="284"/>
        </w:tabs>
        <w:jc w:val="both"/>
        <w:rPr>
          <w:sz w:val="22"/>
          <w:szCs w:val="22"/>
          <w:lang w:val="sr-Latn-ME"/>
        </w:rPr>
      </w:pPr>
      <w:r w:rsidRPr="004F5488">
        <w:rPr>
          <w:sz w:val="22"/>
          <w:szCs w:val="22"/>
          <w:lang w:val="sr-Latn-ME"/>
        </w:rPr>
        <w:t>NSAIL mogu inhibirati agregaciju trombocita, i produžiti vr</w:t>
      </w:r>
      <w:r w:rsidR="00991901" w:rsidRPr="004F5488">
        <w:rPr>
          <w:sz w:val="22"/>
          <w:szCs w:val="22"/>
          <w:lang w:val="sr-Latn-ME"/>
        </w:rPr>
        <w:t>ij</w:t>
      </w:r>
      <w:r w:rsidRPr="004F5488">
        <w:rPr>
          <w:sz w:val="22"/>
          <w:szCs w:val="22"/>
          <w:lang w:val="sr-Latn-ME"/>
        </w:rPr>
        <w:t>eme krvarenja, treba ih koristiti sa oprezom kod pacijenata sa idiopatskom trombocitopenijskom purpurom (ITP), intrakranijalnom hemoragijom i hemoragijskom dijatezom.</w:t>
      </w:r>
    </w:p>
    <w:p w14:paraId="067C7210" w14:textId="77777777" w:rsidR="00C57CBB" w:rsidRPr="004F5488" w:rsidRDefault="00C57CBB" w:rsidP="004F5488">
      <w:pPr>
        <w:pStyle w:val="Header"/>
        <w:widowControl w:val="0"/>
        <w:tabs>
          <w:tab w:val="left" w:pos="284"/>
        </w:tabs>
        <w:jc w:val="both"/>
        <w:rPr>
          <w:sz w:val="22"/>
          <w:szCs w:val="22"/>
          <w:lang w:val="sr-Latn-ME"/>
        </w:rPr>
      </w:pPr>
    </w:p>
    <w:p w14:paraId="6F307F17" w14:textId="576C9D46" w:rsidR="00C57CBB" w:rsidRPr="004F5488" w:rsidRDefault="00C57CBB" w:rsidP="004F5488">
      <w:pPr>
        <w:pStyle w:val="Header"/>
        <w:widowControl w:val="0"/>
        <w:tabs>
          <w:tab w:val="left" w:pos="284"/>
        </w:tabs>
        <w:jc w:val="both"/>
        <w:rPr>
          <w:bCs/>
          <w:i/>
          <w:iCs/>
          <w:sz w:val="22"/>
          <w:szCs w:val="22"/>
          <w:lang w:val="sr-Latn-ME"/>
        </w:rPr>
      </w:pPr>
      <w:r w:rsidRPr="004F5488">
        <w:rPr>
          <w:bCs/>
          <w:i/>
          <w:iCs/>
          <w:sz w:val="22"/>
          <w:szCs w:val="22"/>
          <w:lang w:val="sr-Latn-ME"/>
        </w:rPr>
        <w:t xml:space="preserve">Uticaj na </w:t>
      </w:r>
      <w:r w:rsidR="00A62E3B" w:rsidRPr="004F5488">
        <w:rPr>
          <w:bCs/>
          <w:i/>
          <w:iCs/>
          <w:sz w:val="22"/>
          <w:szCs w:val="22"/>
          <w:lang w:val="sr-Latn-ME"/>
        </w:rPr>
        <w:t xml:space="preserve">plodnost </w:t>
      </w:r>
      <w:r w:rsidRPr="004F5488">
        <w:rPr>
          <w:bCs/>
          <w:i/>
          <w:iCs/>
          <w:sz w:val="22"/>
          <w:szCs w:val="22"/>
          <w:lang w:val="sr-Latn-ME"/>
        </w:rPr>
        <w:t>kod žena</w:t>
      </w:r>
    </w:p>
    <w:p w14:paraId="60D21EFD" w14:textId="63554A16" w:rsidR="003371C7" w:rsidRPr="004F5488" w:rsidRDefault="003371C7" w:rsidP="004F5488">
      <w:pPr>
        <w:pStyle w:val="Header"/>
        <w:widowControl w:val="0"/>
        <w:tabs>
          <w:tab w:val="left" w:pos="284"/>
        </w:tabs>
        <w:jc w:val="both"/>
        <w:rPr>
          <w:sz w:val="22"/>
          <w:szCs w:val="22"/>
          <w:lang w:val="sr-Latn-ME"/>
        </w:rPr>
      </w:pPr>
      <w:r w:rsidRPr="004F5488">
        <w:rPr>
          <w:sz w:val="22"/>
          <w:szCs w:val="22"/>
          <w:lang w:val="sr-Latn-ME"/>
        </w:rPr>
        <w:t>Postoje dokazi da ljekovi koji inhibiraju ciklooksigenazu/sintezu prostaglandina mogu uticati na plodnost kod žena, djelovanjem na ovulaciju. Proces je reverzibilan nakon prekida terapije.</w:t>
      </w:r>
    </w:p>
    <w:p w14:paraId="77FBB9A2" w14:textId="77777777" w:rsidR="003371C7" w:rsidRPr="004F5488" w:rsidRDefault="003371C7" w:rsidP="004F5488">
      <w:pPr>
        <w:pStyle w:val="Header"/>
        <w:widowControl w:val="0"/>
        <w:tabs>
          <w:tab w:val="left" w:pos="284"/>
        </w:tabs>
        <w:jc w:val="both"/>
        <w:rPr>
          <w:sz w:val="22"/>
          <w:szCs w:val="22"/>
          <w:lang w:val="sr-Latn-ME"/>
        </w:rPr>
      </w:pPr>
    </w:p>
    <w:p w14:paraId="328886CC" w14:textId="4EF35D37" w:rsidR="00C57CBB" w:rsidRPr="004F5488" w:rsidRDefault="003371C7" w:rsidP="004F5488">
      <w:pPr>
        <w:pStyle w:val="Header"/>
        <w:widowControl w:val="0"/>
        <w:tabs>
          <w:tab w:val="left" w:pos="284"/>
        </w:tabs>
        <w:jc w:val="both"/>
        <w:rPr>
          <w:sz w:val="22"/>
          <w:szCs w:val="22"/>
          <w:lang w:val="sr-Latn-ME"/>
        </w:rPr>
      </w:pPr>
      <w:r w:rsidRPr="004F5488">
        <w:rPr>
          <w:sz w:val="22"/>
          <w:szCs w:val="22"/>
          <w:lang w:val="sr-Latn-ME"/>
        </w:rPr>
        <w:t>Dugotrajna primjena u terapiji glavobolje bilo kog l</w:t>
      </w:r>
      <w:r w:rsidR="000372EC" w:rsidRPr="004F5488">
        <w:rPr>
          <w:sz w:val="22"/>
          <w:szCs w:val="22"/>
          <w:lang w:val="sr-Latn-ME"/>
        </w:rPr>
        <w:t>i</w:t>
      </w:r>
      <w:r w:rsidRPr="004F5488">
        <w:rPr>
          <w:sz w:val="22"/>
          <w:szCs w:val="22"/>
          <w:lang w:val="sr-Latn-ME"/>
        </w:rPr>
        <w:t xml:space="preserve">jeka protiv bolova može da dovede do pogoršanja. Ukoliko do ovoga dođe ili postoji sumnja, potrebno je potražiti savjet ljekara i prekinuti terapiju. Može se sumnjati na prisustvo glavobolje uzrokovane prekomjernom upotrebom ljekova (engl. </w:t>
      </w:r>
      <w:r w:rsidRPr="004F5488">
        <w:rPr>
          <w:i/>
          <w:iCs/>
          <w:sz w:val="22"/>
          <w:szCs w:val="22"/>
          <w:lang w:val="sr-Latn-ME"/>
        </w:rPr>
        <w:t>Medication Overuse Headache</w:t>
      </w:r>
      <w:r w:rsidRPr="004F5488">
        <w:rPr>
          <w:sz w:val="22"/>
          <w:szCs w:val="22"/>
          <w:lang w:val="sr-Latn-ME"/>
        </w:rPr>
        <w:t>, MOH) kod pacijenata koji imaju česte ili svakodnevne glavobolje i pored (ili zbog) redovne upotrebe ljekova za glavobolju.</w:t>
      </w:r>
    </w:p>
    <w:p w14:paraId="3AA81A40" w14:textId="77777777" w:rsidR="00C57CBB" w:rsidRPr="004F5488" w:rsidRDefault="00C57CBB" w:rsidP="004F5488">
      <w:pPr>
        <w:pStyle w:val="Header"/>
        <w:widowControl w:val="0"/>
        <w:tabs>
          <w:tab w:val="left" w:pos="284"/>
        </w:tabs>
        <w:jc w:val="both"/>
        <w:rPr>
          <w:sz w:val="22"/>
          <w:szCs w:val="22"/>
          <w:lang w:val="sr-Latn-ME"/>
        </w:rPr>
      </w:pPr>
    </w:p>
    <w:p w14:paraId="730D3715" w14:textId="77777777" w:rsidR="00BB4FA3" w:rsidRPr="004F5488" w:rsidRDefault="00BB4FA3" w:rsidP="004F5488">
      <w:pPr>
        <w:pStyle w:val="Header"/>
        <w:widowControl w:val="0"/>
        <w:tabs>
          <w:tab w:val="left" w:pos="284"/>
        </w:tabs>
        <w:rPr>
          <w:b/>
          <w:szCs w:val="22"/>
          <w:lang w:val="sr-Latn-ME"/>
        </w:rPr>
      </w:pPr>
      <w:r w:rsidRPr="004F5488">
        <w:rPr>
          <w:b/>
          <w:sz w:val="22"/>
          <w:szCs w:val="20"/>
          <w:lang w:val="sr-Latn-ME"/>
        </w:rPr>
        <w:t>Posebna upozorenja</w:t>
      </w:r>
      <w:r w:rsidRPr="004F5488">
        <w:rPr>
          <w:b/>
          <w:szCs w:val="22"/>
          <w:lang w:val="sr-Latn-ME"/>
        </w:rPr>
        <w:t>:</w:t>
      </w:r>
    </w:p>
    <w:p w14:paraId="5E03D06E" w14:textId="080A2499" w:rsidR="00C57CBB" w:rsidRPr="004F5488" w:rsidRDefault="00C57CBB" w:rsidP="004F5488">
      <w:pPr>
        <w:widowControl w:val="0"/>
        <w:tabs>
          <w:tab w:val="left" w:pos="284"/>
        </w:tabs>
        <w:jc w:val="both"/>
        <w:rPr>
          <w:sz w:val="22"/>
          <w:szCs w:val="22"/>
          <w:lang w:val="sr-Latn-ME"/>
        </w:rPr>
      </w:pPr>
      <w:r w:rsidRPr="004F5488">
        <w:rPr>
          <w:sz w:val="22"/>
          <w:szCs w:val="22"/>
          <w:lang w:val="sr-Latn-ME"/>
        </w:rPr>
        <w:t>Lijek Rapidol S sadrži pomoćnu supstancu sorbitol, tečni, d</w:t>
      </w:r>
      <w:r w:rsidR="00BB4FA3" w:rsidRPr="004F5488">
        <w:rPr>
          <w:sz w:val="22"/>
          <w:szCs w:val="22"/>
          <w:lang w:val="sr-Latn-ME"/>
        </w:rPr>
        <w:t>j</w:t>
      </w:r>
      <w:r w:rsidRPr="004F5488">
        <w:rPr>
          <w:sz w:val="22"/>
          <w:szCs w:val="22"/>
          <w:lang w:val="sr-Latn-ME"/>
        </w:rPr>
        <w:t>elimično dehidratisani. Pacijenti sa r</w:t>
      </w:r>
      <w:r w:rsidR="00BB4FA3" w:rsidRPr="004F5488">
        <w:rPr>
          <w:sz w:val="22"/>
          <w:szCs w:val="22"/>
          <w:lang w:val="sr-Latn-ME"/>
        </w:rPr>
        <w:t>ij</w:t>
      </w:r>
      <w:r w:rsidRPr="004F5488">
        <w:rPr>
          <w:sz w:val="22"/>
          <w:szCs w:val="22"/>
          <w:lang w:val="sr-Latn-ME"/>
        </w:rPr>
        <w:t>etkim naslednim oboljenjem intolerancije na fruktozu ne smiju koristiti ovaj lijek.</w:t>
      </w:r>
    </w:p>
    <w:p w14:paraId="02AB5B1E" w14:textId="6058B12A" w:rsidR="00057E35" w:rsidRPr="004F5488" w:rsidRDefault="00057E35" w:rsidP="004F5488">
      <w:pPr>
        <w:widowControl w:val="0"/>
        <w:tabs>
          <w:tab w:val="left" w:pos="540"/>
          <w:tab w:val="left" w:pos="569"/>
        </w:tabs>
        <w:rPr>
          <w:bCs/>
          <w:sz w:val="22"/>
          <w:szCs w:val="22"/>
          <w:lang w:val="sr-Latn-ME"/>
        </w:rPr>
      </w:pPr>
    </w:p>
    <w:p w14:paraId="459183C8" w14:textId="41D778A3" w:rsidR="007956EF" w:rsidRPr="004F5488" w:rsidRDefault="007956EF" w:rsidP="004F5488">
      <w:pPr>
        <w:widowControl w:val="0"/>
        <w:tabs>
          <w:tab w:val="left" w:pos="540"/>
          <w:tab w:val="left" w:pos="569"/>
        </w:tabs>
        <w:rPr>
          <w:bCs/>
          <w:sz w:val="22"/>
          <w:szCs w:val="22"/>
          <w:lang w:val="sr-Latn-ME"/>
        </w:rPr>
      </w:pPr>
      <w:r w:rsidRPr="004F5488">
        <w:rPr>
          <w:bCs/>
          <w:sz w:val="22"/>
          <w:szCs w:val="22"/>
          <w:lang w:val="sr-Latn-ME"/>
        </w:rPr>
        <w:t>Postoji rizik od oštećenja funkcije bubrega kod dehidrirane djece i adolescenta.</w:t>
      </w:r>
    </w:p>
    <w:p w14:paraId="00D68C78" w14:textId="77777777" w:rsidR="007956EF" w:rsidRPr="004F5488" w:rsidRDefault="007956EF" w:rsidP="004F5488">
      <w:pPr>
        <w:widowControl w:val="0"/>
        <w:tabs>
          <w:tab w:val="left" w:pos="540"/>
          <w:tab w:val="left" w:pos="569"/>
        </w:tabs>
        <w:rPr>
          <w:bCs/>
          <w:sz w:val="22"/>
          <w:szCs w:val="22"/>
          <w:lang w:val="sr-Latn-ME"/>
        </w:rPr>
      </w:pPr>
    </w:p>
    <w:p w14:paraId="02AB5B1F" w14:textId="77777777" w:rsidR="00411B4B" w:rsidRPr="004F5488" w:rsidRDefault="00411B4B" w:rsidP="004F5488">
      <w:pPr>
        <w:widowControl w:val="0"/>
        <w:tabs>
          <w:tab w:val="left" w:pos="540"/>
          <w:tab w:val="left" w:pos="569"/>
        </w:tabs>
        <w:rPr>
          <w:b/>
          <w:bCs/>
          <w:sz w:val="22"/>
          <w:szCs w:val="22"/>
          <w:lang w:val="sr-Latn-ME"/>
        </w:rPr>
      </w:pPr>
      <w:r w:rsidRPr="004F5488">
        <w:rPr>
          <w:b/>
          <w:bCs/>
          <w:sz w:val="22"/>
          <w:szCs w:val="22"/>
          <w:lang w:val="sr-Latn-ME"/>
        </w:rPr>
        <w:t>4.5.</w:t>
      </w:r>
      <w:r w:rsidR="000D60CC" w:rsidRPr="004F5488">
        <w:rPr>
          <w:b/>
          <w:bCs/>
          <w:sz w:val="22"/>
          <w:szCs w:val="22"/>
          <w:lang w:val="sr-Latn-ME"/>
        </w:rPr>
        <w:tab/>
      </w:r>
      <w:r w:rsidRPr="004F5488">
        <w:rPr>
          <w:b/>
          <w:bCs/>
          <w:sz w:val="22"/>
          <w:szCs w:val="22"/>
          <w:lang w:val="sr-Latn-ME"/>
        </w:rPr>
        <w:t>Interakcije sa drugim ljekovima i druge vrste interakcija</w:t>
      </w:r>
    </w:p>
    <w:p w14:paraId="02AB5B20" w14:textId="59B9ED2D" w:rsidR="0072020E" w:rsidRPr="004F5488" w:rsidRDefault="0072020E" w:rsidP="004F5488">
      <w:pPr>
        <w:widowControl w:val="0"/>
        <w:tabs>
          <w:tab w:val="left" w:pos="540"/>
          <w:tab w:val="left" w:pos="569"/>
        </w:tabs>
        <w:rPr>
          <w:bCs/>
          <w:sz w:val="22"/>
          <w:szCs w:val="22"/>
          <w:lang w:val="sr-Latn-ME"/>
        </w:rPr>
      </w:pPr>
    </w:p>
    <w:p w14:paraId="7422CDCC" w14:textId="681DD953" w:rsidR="00CD2956" w:rsidRPr="004F5488" w:rsidRDefault="00CD2956" w:rsidP="004F5488">
      <w:pPr>
        <w:pStyle w:val="Header"/>
        <w:widowControl w:val="0"/>
        <w:rPr>
          <w:b/>
          <w:sz w:val="22"/>
          <w:szCs w:val="22"/>
          <w:u w:val="single"/>
          <w:lang w:val="sr-Latn-ME"/>
        </w:rPr>
      </w:pPr>
      <w:r w:rsidRPr="004F5488">
        <w:rPr>
          <w:b/>
          <w:sz w:val="22"/>
          <w:szCs w:val="22"/>
          <w:u w:val="single"/>
          <w:lang w:val="sr-Latn-ME"/>
        </w:rPr>
        <w:t>Ibuprofen izbjegavati u kombinaciji sa:</w:t>
      </w:r>
    </w:p>
    <w:p w14:paraId="763DF5A8" w14:textId="77777777" w:rsidR="00CD2956" w:rsidRPr="004F5488" w:rsidRDefault="00CD2956" w:rsidP="004F5488">
      <w:pPr>
        <w:pStyle w:val="Header"/>
        <w:widowControl w:val="0"/>
        <w:tabs>
          <w:tab w:val="left" w:pos="284"/>
        </w:tabs>
        <w:rPr>
          <w:sz w:val="22"/>
          <w:szCs w:val="22"/>
          <w:lang w:val="sr-Latn-ME"/>
        </w:rPr>
      </w:pPr>
    </w:p>
    <w:p w14:paraId="42061342" w14:textId="77777777" w:rsidR="00CD2956" w:rsidRPr="004F5488" w:rsidRDefault="00CD2956" w:rsidP="004F5488">
      <w:pPr>
        <w:widowControl w:val="0"/>
        <w:rPr>
          <w:b/>
          <w:sz w:val="22"/>
          <w:szCs w:val="22"/>
          <w:lang w:val="sr-Latn-ME"/>
        </w:rPr>
      </w:pPr>
      <w:r w:rsidRPr="004F5488">
        <w:rPr>
          <w:b/>
          <w:sz w:val="22"/>
          <w:szCs w:val="22"/>
          <w:lang w:val="sr-Latn-ME"/>
        </w:rPr>
        <w:t xml:space="preserve">Acetilsalicilnom kiselinom: </w:t>
      </w:r>
      <w:r w:rsidRPr="004F5488">
        <w:rPr>
          <w:sz w:val="22"/>
          <w:szCs w:val="22"/>
          <w:lang w:val="sr-Latn-ME"/>
        </w:rPr>
        <w:t xml:space="preserve">Istovremena upotreba ibuprofena i acetilsalicilne kiseline se generalno ne preporučuje zbog povećanja mogućnosti za nastanak neželjenih dejstava. </w:t>
      </w:r>
    </w:p>
    <w:p w14:paraId="7E1DB419" w14:textId="77777777" w:rsidR="00CD2956" w:rsidRPr="004F5488" w:rsidRDefault="00CD2956" w:rsidP="004F5488">
      <w:pPr>
        <w:pStyle w:val="Header"/>
        <w:widowControl w:val="0"/>
        <w:tabs>
          <w:tab w:val="left" w:pos="284"/>
        </w:tabs>
        <w:rPr>
          <w:sz w:val="22"/>
          <w:szCs w:val="22"/>
          <w:lang w:val="sr-Latn-ME"/>
        </w:rPr>
      </w:pPr>
    </w:p>
    <w:p w14:paraId="54931D37" w14:textId="69D66B29" w:rsidR="00CD2956" w:rsidRPr="004F5488" w:rsidRDefault="00CD2956" w:rsidP="004F5488">
      <w:pPr>
        <w:pStyle w:val="Header"/>
        <w:widowControl w:val="0"/>
        <w:tabs>
          <w:tab w:val="left" w:pos="284"/>
        </w:tabs>
        <w:jc w:val="both"/>
        <w:rPr>
          <w:sz w:val="22"/>
          <w:szCs w:val="22"/>
          <w:lang w:val="sr-Latn-ME"/>
        </w:rPr>
      </w:pPr>
      <w:r w:rsidRPr="004F5488">
        <w:rPr>
          <w:sz w:val="22"/>
          <w:szCs w:val="22"/>
          <w:lang w:val="sr-Latn-ME"/>
        </w:rPr>
        <w:t xml:space="preserve">Eksperimentalni podaci ukazuju da ibuprofen može </w:t>
      </w:r>
      <w:bookmarkStart w:id="9" w:name="_Hlk5354274"/>
      <w:r w:rsidRPr="004F5488">
        <w:rPr>
          <w:sz w:val="22"/>
          <w:szCs w:val="22"/>
          <w:lang w:val="sr-Latn-ME"/>
        </w:rPr>
        <w:t xml:space="preserve">kompetitivno </w:t>
      </w:r>
      <w:bookmarkEnd w:id="9"/>
      <w:r w:rsidRPr="004F5488">
        <w:rPr>
          <w:sz w:val="22"/>
          <w:szCs w:val="22"/>
          <w:lang w:val="sr-Latn-ME"/>
        </w:rPr>
        <w:t xml:space="preserve">da inhibira uticaj malih doza acetilsalicilne kiseline na agregaciju trombocita pri istovremenoj upotrebi. Ipak, zbog ograničenosti ovih podataka i nemogućnosti ekstrapolacije </w:t>
      </w:r>
      <w:r w:rsidRPr="004F5488">
        <w:rPr>
          <w:i/>
          <w:sz w:val="22"/>
          <w:szCs w:val="22"/>
          <w:lang w:val="sr-Latn-ME"/>
        </w:rPr>
        <w:t>ex-vivo</w:t>
      </w:r>
      <w:r w:rsidRPr="004F5488">
        <w:rPr>
          <w:sz w:val="22"/>
          <w:szCs w:val="22"/>
          <w:lang w:val="sr-Latn-ME"/>
        </w:rPr>
        <w:t xml:space="preserve"> podataka na kliničke situacije, ne </w:t>
      </w:r>
      <w:bookmarkStart w:id="10" w:name="_Hlk5354298"/>
      <w:r w:rsidRPr="004F5488">
        <w:rPr>
          <w:sz w:val="22"/>
          <w:szCs w:val="22"/>
          <w:lang w:val="sr-Latn-ME"/>
        </w:rPr>
        <w:t>može se isključiti mogućnost da dugotrajna upotreba ibuprofena može da redukuje kardioprotektivno dejstvo malih doza acetilsalicilne kiseline. Klinički nije relevantan uticaj pri povremenoj primjeni ibuprofena</w:t>
      </w:r>
      <w:bookmarkEnd w:id="10"/>
      <w:r w:rsidRPr="004F5488">
        <w:rPr>
          <w:sz w:val="22"/>
          <w:szCs w:val="22"/>
          <w:lang w:val="sr-Latn-ME"/>
        </w:rPr>
        <w:t xml:space="preserve"> (vidjeti </w:t>
      </w:r>
      <w:r w:rsidR="00B9315C" w:rsidRPr="004F5488">
        <w:rPr>
          <w:sz w:val="22"/>
          <w:szCs w:val="22"/>
          <w:lang w:val="sr-Latn-ME"/>
        </w:rPr>
        <w:t>dio</w:t>
      </w:r>
      <w:r w:rsidRPr="004F5488">
        <w:rPr>
          <w:sz w:val="22"/>
          <w:szCs w:val="22"/>
          <w:lang w:val="sr-Latn-ME"/>
        </w:rPr>
        <w:t xml:space="preserve"> 5.1);</w:t>
      </w:r>
    </w:p>
    <w:p w14:paraId="2AD4A3D1" w14:textId="77777777" w:rsidR="00CD2956" w:rsidRPr="004F5488" w:rsidRDefault="00CD2956" w:rsidP="004F5488">
      <w:pPr>
        <w:pStyle w:val="Header"/>
        <w:widowControl w:val="0"/>
        <w:tabs>
          <w:tab w:val="left" w:pos="284"/>
        </w:tabs>
        <w:jc w:val="both"/>
        <w:rPr>
          <w:sz w:val="22"/>
          <w:szCs w:val="22"/>
          <w:lang w:val="sr-Latn-ME"/>
        </w:rPr>
      </w:pPr>
    </w:p>
    <w:p w14:paraId="3A9D64CA" w14:textId="234D8099" w:rsidR="00CD2956" w:rsidRPr="004F5488" w:rsidRDefault="00CD2956" w:rsidP="004F5488">
      <w:pPr>
        <w:pStyle w:val="Header"/>
        <w:widowControl w:val="0"/>
        <w:tabs>
          <w:tab w:val="left" w:pos="284"/>
        </w:tabs>
        <w:jc w:val="both"/>
        <w:rPr>
          <w:b/>
          <w:sz w:val="22"/>
          <w:szCs w:val="22"/>
          <w:lang w:val="sr-Latn-ME"/>
        </w:rPr>
      </w:pPr>
      <w:r w:rsidRPr="004F5488">
        <w:rPr>
          <w:b/>
          <w:sz w:val="22"/>
          <w:szCs w:val="22"/>
          <w:lang w:val="sr-Latn-ME"/>
        </w:rPr>
        <w:t>Drugi NSAIL uključujući selektivne COX-2 inhibitore:</w:t>
      </w:r>
      <w:r w:rsidRPr="004F5488">
        <w:rPr>
          <w:sz w:val="22"/>
          <w:szCs w:val="22"/>
          <w:lang w:val="sr-Latn-ME"/>
        </w:rPr>
        <w:t xml:space="preserve"> Izbjegavajte istovremenu upotrebu dva ili više NSAIL, jer to može povećati rizik od neželjenih dejstava (vidjeti </w:t>
      </w:r>
      <w:r w:rsidR="00B9315C" w:rsidRPr="004F5488">
        <w:rPr>
          <w:sz w:val="22"/>
          <w:szCs w:val="22"/>
          <w:lang w:val="sr-Latn-ME"/>
        </w:rPr>
        <w:t>dio</w:t>
      </w:r>
      <w:r w:rsidRPr="004F5488">
        <w:rPr>
          <w:sz w:val="22"/>
          <w:szCs w:val="22"/>
          <w:lang w:val="sr-Latn-ME"/>
        </w:rPr>
        <w:t xml:space="preserve"> 4.4).</w:t>
      </w:r>
    </w:p>
    <w:p w14:paraId="43306762" w14:textId="77777777" w:rsidR="00CD2956" w:rsidRPr="004F5488" w:rsidRDefault="00CD2956" w:rsidP="004F5488">
      <w:pPr>
        <w:pStyle w:val="Header"/>
        <w:widowControl w:val="0"/>
        <w:tabs>
          <w:tab w:val="left" w:pos="284"/>
        </w:tabs>
        <w:rPr>
          <w:sz w:val="22"/>
          <w:szCs w:val="22"/>
          <w:lang w:val="sr-Latn-ME"/>
        </w:rPr>
      </w:pPr>
    </w:p>
    <w:p w14:paraId="32FAF7D0" w14:textId="77777777" w:rsidR="00CD2956" w:rsidRPr="004F5488" w:rsidRDefault="00CD2956" w:rsidP="004F5488">
      <w:pPr>
        <w:pStyle w:val="Header"/>
        <w:widowControl w:val="0"/>
        <w:rPr>
          <w:b/>
          <w:sz w:val="22"/>
          <w:szCs w:val="22"/>
          <w:u w:val="single"/>
          <w:lang w:val="sr-Latn-ME"/>
        </w:rPr>
      </w:pPr>
      <w:r w:rsidRPr="004F5488">
        <w:rPr>
          <w:b/>
          <w:sz w:val="22"/>
          <w:szCs w:val="22"/>
          <w:u w:val="single"/>
          <w:lang w:val="sr-Latn-ME"/>
        </w:rPr>
        <w:t>Ibuprofen (kao i ostali NSAIL) treba da se koriste sa oprezom u kombinaciji sa:</w:t>
      </w:r>
    </w:p>
    <w:p w14:paraId="6101BEE7" w14:textId="77777777" w:rsidR="00CD2956" w:rsidRPr="004F5488" w:rsidRDefault="00CD2956" w:rsidP="004F5488">
      <w:pPr>
        <w:pStyle w:val="Header"/>
        <w:widowControl w:val="0"/>
        <w:rPr>
          <w:b/>
          <w:sz w:val="22"/>
          <w:szCs w:val="22"/>
          <w:lang w:val="sr-Latn-ME"/>
        </w:rPr>
      </w:pPr>
    </w:p>
    <w:p w14:paraId="1B0583AE" w14:textId="44191567"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Antikoagulansima: </w:t>
      </w:r>
      <w:r w:rsidRPr="004F5488">
        <w:rPr>
          <w:sz w:val="22"/>
          <w:szCs w:val="22"/>
          <w:lang w:val="sr-Latn-ME"/>
        </w:rPr>
        <w:t xml:space="preserve">NSAIL mogu da pojačaju dejstvo antikoagulanasa, kao što je varfarin (vidjeti </w:t>
      </w:r>
      <w:r w:rsidR="00B9315C" w:rsidRPr="004F5488">
        <w:rPr>
          <w:sz w:val="22"/>
          <w:szCs w:val="22"/>
          <w:lang w:val="sr-Latn-ME"/>
        </w:rPr>
        <w:t>dio</w:t>
      </w:r>
      <w:r w:rsidRPr="004F5488">
        <w:rPr>
          <w:sz w:val="22"/>
          <w:szCs w:val="22"/>
          <w:lang w:val="sr-Latn-ME"/>
        </w:rPr>
        <w:t xml:space="preserve"> 4.4). Nije bezbjedna upotreba NSAIL u kombinaciji sa varfarinom ili heparinom osim pod direktnim nadzorom ljekara.</w:t>
      </w:r>
    </w:p>
    <w:p w14:paraId="3D9962EF" w14:textId="77777777" w:rsidR="00CD2956" w:rsidRPr="004F5488" w:rsidRDefault="00CD2956" w:rsidP="004F5488">
      <w:pPr>
        <w:pStyle w:val="Header"/>
        <w:widowControl w:val="0"/>
        <w:rPr>
          <w:sz w:val="22"/>
          <w:szCs w:val="22"/>
          <w:lang w:val="sr-Latn-ME"/>
        </w:rPr>
      </w:pPr>
    </w:p>
    <w:p w14:paraId="4075318F" w14:textId="0DE216EC" w:rsidR="00CD2956" w:rsidRPr="004F5488" w:rsidRDefault="00CD2956" w:rsidP="004F5488">
      <w:pPr>
        <w:widowControl w:val="0"/>
        <w:jc w:val="both"/>
        <w:rPr>
          <w:sz w:val="22"/>
          <w:szCs w:val="22"/>
          <w:lang w:val="sr-Latn-ME"/>
        </w:rPr>
      </w:pPr>
      <w:r w:rsidRPr="004F5488">
        <w:rPr>
          <w:b/>
          <w:sz w:val="22"/>
          <w:szCs w:val="22"/>
          <w:lang w:val="sr-Latn-ME"/>
        </w:rPr>
        <w:t>Antihipertenzivima (ACE inhibitiori, antagonisti angiotenzina II) i diuretici:</w:t>
      </w:r>
      <w:r w:rsidRPr="004F5488">
        <w:rPr>
          <w:sz w:val="22"/>
          <w:szCs w:val="22"/>
          <w:lang w:val="sr-Latn-ME"/>
        </w:rPr>
        <w:t xml:space="preserve"> NSAIL mogu da smanje dejstvo diuretika i drugih antihipertenzivnih l</w:t>
      </w:r>
      <w:r w:rsidR="00F01407" w:rsidRPr="004F5488">
        <w:rPr>
          <w:sz w:val="22"/>
          <w:szCs w:val="22"/>
          <w:lang w:val="sr-Latn-ME"/>
        </w:rPr>
        <w:t>j</w:t>
      </w:r>
      <w:r w:rsidRPr="004F5488">
        <w:rPr>
          <w:sz w:val="22"/>
          <w:szCs w:val="22"/>
          <w:lang w:val="sr-Latn-ME"/>
        </w:rPr>
        <w:t>ekova. Kod nekih pacijenata sa oštećenom funkcijom bubrega (npr. kod dehidriranih pacijenata ili starijih pacijenata sa oštećenom funkcijom bubrega), istovremena primena ACE inhibitora ili antagonista angiotenzina II i agenasa koji inhibiraju ciklooksigenazu može da dovede do daljeg pogoršanja funkcije bubrega, uključujući moguće akutno oštećenje funkcije bubrega, koje se obično može normalizovati. Ove interakcije treba uzeti u obzir kod pacijenata koji uzimaju inhibitore ciklooksigenaze istovremeno sa ACE inhibitorima ili antagonistima angiotenzina II. Iz tog razloga se ova kombinacija mora davati oprezno, a naročito kod starijih pacijenata. Pacijenti treba da budu odgovarajuće hidrirani i trebalo bi uzeti u obzir praćenje funkcije bubrega nakon započinjanja kombinovane terapije, tako i u redovnim intervalima tokom liječenja. Diuretici mogu povećati rizik od nefrotoksičnosti NSAIL-a.</w:t>
      </w:r>
    </w:p>
    <w:p w14:paraId="6AFB0068" w14:textId="77777777" w:rsidR="00CD2956" w:rsidRPr="004F5488" w:rsidRDefault="00CD2956" w:rsidP="004F5488">
      <w:pPr>
        <w:pStyle w:val="Header"/>
        <w:widowControl w:val="0"/>
        <w:jc w:val="both"/>
        <w:rPr>
          <w:b/>
          <w:sz w:val="22"/>
          <w:szCs w:val="22"/>
          <w:lang w:val="sr-Latn-ME"/>
        </w:rPr>
      </w:pPr>
    </w:p>
    <w:p w14:paraId="3A4B7E3B" w14:textId="1B9D2519"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Kortikosteroidima: </w:t>
      </w:r>
      <w:r w:rsidRPr="004F5488">
        <w:rPr>
          <w:sz w:val="22"/>
          <w:szCs w:val="22"/>
          <w:lang w:val="sr-Latn-ME"/>
        </w:rPr>
        <w:t xml:space="preserve">Povećan rizik od pojave gastrointestinalnih ulceracija ili krvarenja (vidjeti </w:t>
      </w:r>
      <w:r w:rsidR="00B9315C" w:rsidRPr="004F5488">
        <w:rPr>
          <w:sz w:val="22"/>
          <w:szCs w:val="22"/>
          <w:lang w:val="sr-Latn-ME"/>
        </w:rPr>
        <w:t>dio</w:t>
      </w:r>
      <w:r w:rsidRPr="004F5488">
        <w:rPr>
          <w:sz w:val="22"/>
          <w:szCs w:val="22"/>
          <w:lang w:val="sr-Latn-ME"/>
        </w:rPr>
        <w:t xml:space="preserve"> 4.4).</w:t>
      </w:r>
    </w:p>
    <w:p w14:paraId="7D367F5D" w14:textId="77777777" w:rsidR="00CD2956" w:rsidRPr="004F5488" w:rsidRDefault="00CD2956" w:rsidP="004F5488">
      <w:pPr>
        <w:pStyle w:val="Header"/>
        <w:widowControl w:val="0"/>
        <w:jc w:val="both"/>
        <w:rPr>
          <w:b/>
          <w:sz w:val="22"/>
          <w:szCs w:val="22"/>
          <w:lang w:val="sr-Latn-ME"/>
        </w:rPr>
      </w:pPr>
    </w:p>
    <w:p w14:paraId="2EC0FC23" w14:textId="189FF874" w:rsidR="00CD2956" w:rsidRPr="004F5488" w:rsidRDefault="00CD2956" w:rsidP="004F5488">
      <w:pPr>
        <w:pStyle w:val="Header"/>
        <w:widowControl w:val="0"/>
        <w:jc w:val="both"/>
        <w:rPr>
          <w:sz w:val="22"/>
          <w:szCs w:val="22"/>
          <w:lang w:val="sr-Latn-ME"/>
        </w:rPr>
      </w:pPr>
      <w:r w:rsidRPr="004F5488">
        <w:rPr>
          <w:b/>
          <w:sz w:val="22"/>
          <w:szCs w:val="22"/>
          <w:lang w:val="sr-Latn-ME"/>
        </w:rPr>
        <w:t>Antiagregacionim l</w:t>
      </w:r>
      <w:r w:rsidR="00F01407" w:rsidRPr="004F5488">
        <w:rPr>
          <w:b/>
          <w:sz w:val="22"/>
          <w:szCs w:val="22"/>
          <w:lang w:val="sr-Latn-ME"/>
        </w:rPr>
        <w:t>j</w:t>
      </w:r>
      <w:r w:rsidRPr="004F5488">
        <w:rPr>
          <w:b/>
          <w:sz w:val="22"/>
          <w:szCs w:val="22"/>
          <w:lang w:val="sr-Latn-ME"/>
        </w:rPr>
        <w:t xml:space="preserve">ekovima i selektivnim inhibitorima ponovnog preuzimanja serotonina (SSRI): </w:t>
      </w:r>
      <w:r w:rsidRPr="004F5488">
        <w:rPr>
          <w:sz w:val="22"/>
          <w:szCs w:val="22"/>
          <w:lang w:val="sr-Latn-ME"/>
        </w:rPr>
        <w:t xml:space="preserve">Povećan rizik od pojave gastrointestinalnog krvarenja (vidjeti </w:t>
      </w:r>
      <w:r w:rsidR="00B9315C" w:rsidRPr="004F5488">
        <w:rPr>
          <w:sz w:val="22"/>
          <w:szCs w:val="22"/>
          <w:lang w:val="sr-Latn-ME"/>
        </w:rPr>
        <w:t>dio</w:t>
      </w:r>
      <w:r w:rsidRPr="004F5488">
        <w:rPr>
          <w:sz w:val="22"/>
          <w:szCs w:val="22"/>
          <w:lang w:val="sr-Latn-ME"/>
        </w:rPr>
        <w:t xml:space="preserve"> 4.4).</w:t>
      </w:r>
    </w:p>
    <w:p w14:paraId="3C958D2D" w14:textId="77777777" w:rsidR="00CD2956" w:rsidRPr="004F5488" w:rsidRDefault="00CD2956" w:rsidP="004F5488">
      <w:pPr>
        <w:pStyle w:val="Header"/>
        <w:widowControl w:val="0"/>
        <w:jc w:val="both"/>
        <w:rPr>
          <w:sz w:val="22"/>
          <w:szCs w:val="22"/>
          <w:lang w:val="sr-Latn-ME"/>
        </w:rPr>
      </w:pPr>
    </w:p>
    <w:p w14:paraId="5055D59B"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Kardiotoničnim glikozidima:</w:t>
      </w:r>
      <w:r w:rsidRPr="004F5488">
        <w:rPr>
          <w:sz w:val="22"/>
          <w:szCs w:val="22"/>
          <w:lang w:val="sr-Latn-ME"/>
        </w:rPr>
        <w:t xml:space="preserve"> NSAIL mogu da pogoršaju srčanu insuficijenciju, smanje brzinu glomerularne filtracije (GFR) i povećaju koncentraciju kardiotoničnih glikozida u plazmi.</w:t>
      </w:r>
    </w:p>
    <w:p w14:paraId="07F0887C" w14:textId="77777777" w:rsidR="00CD2956" w:rsidRPr="004F5488" w:rsidRDefault="00CD2956" w:rsidP="004F5488">
      <w:pPr>
        <w:pStyle w:val="Header"/>
        <w:widowControl w:val="0"/>
        <w:jc w:val="both"/>
        <w:rPr>
          <w:sz w:val="22"/>
          <w:szCs w:val="22"/>
          <w:lang w:val="sr-Latn-ME"/>
        </w:rPr>
      </w:pPr>
    </w:p>
    <w:p w14:paraId="31B0A31D" w14:textId="5F4BE90B" w:rsidR="00CD2956" w:rsidRPr="004F5488" w:rsidRDefault="00CD2956" w:rsidP="004F5488">
      <w:pPr>
        <w:pStyle w:val="Header"/>
        <w:widowControl w:val="0"/>
        <w:jc w:val="both"/>
        <w:rPr>
          <w:sz w:val="22"/>
          <w:szCs w:val="22"/>
          <w:lang w:val="sr-Latn-ME"/>
        </w:rPr>
      </w:pPr>
      <w:r w:rsidRPr="004F5488">
        <w:rPr>
          <w:b/>
          <w:sz w:val="22"/>
          <w:szCs w:val="22"/>
          <w:lang w:val="sr-Latn-ME"/>
        </w:rPr>
        <w:t>Aminoglikozidima:</w:t>
      </w:r>
      <w:r w:rsidRPr="004F5488">
        <w:rPr>
          <w:sz w:val="22"/>
          <w:szCs w:val="22"/>
          <w:lang w:val="sr-Latn-ME"/>
        </w:rPr>
        <w:t xml:space="preserve"> smanjena funkcija bubrega kod osjetljivih pacijenata, smanjena eliminacija aminoglikozida i povećane koncentracije u plazmi.</w:t>
      </w:r>
    </w:p>
    <w:p w14:paraId="606E4D80" w14:textId="77777777" w:rsidR="00CD2956" w:rsidRPr="004F5488" w:rsidRDefault="00CD2956" w:rsidP="004F5488">
      <w:pPr>
        <w:pStyle w:val="Header"/>
        <w:widowControl w:val="0"/>
        <w:jc w:val="both"/>
        <w:rPr>
          <w:b/>
          <w:sz w:val="22"/>
          <w:szCs w:val="22"/>
          <w:lang w:val="sr-Latn-ME"/>
        </w:rPr>
      </w:pPr>
    </w:p>
    <w:p w14:paraId="02A009A9"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Litijumom:</w:t>
      </w:r>
      <w:r w:rsidRPr="004F5488">
        <w:rPr>
          <w:sz w:val="22"/>
          <w:szCs w:val="22"/>
          <w:lang w:val="sr-Latn-ME"/>
        </w:rPr>
        <w:t xml:space="preserve"> Smanjena eliminacija litijuma.</w:t>
      </w:r>
    </w:p>
    <w:p w14:paraId="509F49EC" w14:textId="77777777" w:rsidR="00CD2956" w:rsidRPr="004F5488" w:rsidRDefault="00CD2956" w:rsidP="004F5488">
      <w:pPr>
        <w:pStyle w:val="Header"/>
        <w:widowControl w:val="0"/>
        <w:jc w:val="both"/>
        <w:rPr>
          <w:sz w:val="22"/>
          <w:szCs w:val="22"/>
          <w:lang w:val="sr-Latn-ME"/>
        </w:rPr>
      </w:pPr>
    </w:p>
    <w:p w14:paraId="09E3BF0D"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Metotreksatom: </w:t>
      </w:r>
      <w:r w:rsidRPr="004F5488">
        <w:rPr>
          <w:sz w:val="22"/>
          <w:szCs w:val="22"/>
          <w:lang w:val="sr-Latn-ME"/>
        </w:rPr>
        <w:t>Smanjena eliminacija metotreksata.</w:t>
      </w:r>
    </w:p>
    <w:p w14:paraId="012517D0" w14:textId="77777777" w:rsidR="00CD2956" w:rsidRPr="004F5488" w:rsidRDefault="00CD2956" w:rsidP="004F5488">
      <w:pPr>
        <w:pStyle w:val="Header"/>
        <w:widowControl w:val="0"/>
        <w:jc w:val="both"/>
        <w:rPr>
          <w:sz w:val="22"/>
          <w:szCs w:val="22"/>
          <w:lang w:val="sr-Latn-ME"/>
        </w:rPr>
      </w:pPr>
    </w:p>
    <w:p w14:paraId="070F41FC"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Ciklosporinom: </w:t>
      </w:r>
      <w:r w:rsidRPr="004F5488">
        <w:rPr>
          <w:sz w:val="22"/>
          <w:szCs w:val="22"/>
          <w:lang w:val="sr-Latn-ME"/>
        </w:rPr>
        <w:t>Povećan rizik od nefrotoksičnosti sa NSAIL.</w:t>
      </w:r>
    </w:p>
    <w:p w14:paraId="6F631598" w14:textId="77777777" w:rsidR="00CD2956" w:rsidRPr="004F5488" w:rsidRDefault="00CD2956" w:rsidP="004F5488">
      <w:pPr>
        <w:pStyle w:val="Header"/>
        <w:widowControl w:val="0"/>
        <w:jc w:val="both"/>
        <w:rPr>
          <w:sz w:val="22"/>
          <w:szCs w:val="22"/>
          <w:lang w:val="sr-Latn-ME"/>
        </w:rPr>
      </w:pPr>
    </w:p>
    <w:p w14:paraId="474064A3" w14:textId="7E38455A"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Mifepristonom: </w:t>
      </w:r>
      <w:r w:rsidRPr="004F5488">
        <w:rPr>
          <w:sz w:val="22"/>
          <w:szCs w:val="22"/>
          <w:lang w:val="sr-Latn-ME"/>
        </w:rPr>
        <w:t>NSAIL se ne trebaju koristiti 8-12 dana nakon primjene mifepristone, jer NSAIL mogu smanjiti dejstvo mifepristona.</w:t>
      </w:r>
    </w:p>
    <w:p w14:paraId="0C619F8E" w14:textId="77777777" w:rsidR="00CD2956" w:rsidRPr="004F5488" w:rsidRDefault="00CD2956" w:rsidP="004F5488">
      <w:pPr>
        <w:pStyle w:val="Header"/>
        <w:widowControl w:val="0"/>
        <w:jc w:val="both"/>
        <w:rPr>
          <w:sz w:val="22"/>
          <w:szCs w:val="22"/>
          <w:lang w:val="sr-Latn-ME"/>
        </w:rPr>
      </w:pPr>
    </w:p>
    <w:p w14:paraId="1832B200" w14:textId="4FC97F49" w:rsidR="00CD2956" w:rsidRPr="004F5488" w:rsidRDefault="00CD2956" w:rsidP="004F5488">
      <w:pPr>
        <w:pStyle w:val="Header"/>
        <w:widowControl w:val="0"/>
        <w:jc w:val="both"/>
        <w:rPr>
          <w:sz w:val="22"/>
          <w:szCs w:val="22"/>
          <w:lang w:val="sr-Latn-ME"/>
        </w:rPr>
      </w:pPr>
      <w:r w:rsidRPr="004F5488">
        <w:rPr>
          <w:b/>
          <w:sz w:val="22"/>
          <w:szCs w:val="22"/>
          <w:lang w:val="sr-Latn-ME"/>
        </w:rPr>
        <w:t>Takrolimusom:</w:t>
      </w:r>
      <w:r w:rsidRPr="004F5488">
        <w:rPr>
          <w:sz w:val="22"/>
          <w:szCs w:val="22"/>
          <w:lang w:val="sr-Latn-ME"/>
        </w:rPr>
        <w:t xml:space="preserve"> Rizik od nefrotoksičnosti se povećava kada se NSAIL istovremeno primjenjuju sa takrolimusom.</w:t>
      </w:r>
    </w:p>
    <w:p w14:paraId="6BE3724E" w14:textId="77777777" w:rsidR="00CD2956" w:rsidRPr="004F5488" w:rsidRDefault="00CD2956" w:rsidP="004F5488">
      <w:pPr>
        <w:pStyle w:val="Header"/>
        <w:widowControl w:val="0"/>
        <w:jc w:val="both"/>
        <w:rPr>
          <w:b/>
          <w:sz w:val="22"/>
          <w:szCs w:val="22"/>
          <w:lang w:val="sr-Latn-ME"/>
        </w:rPr>
      </w:pPr>
    </w:p>
    <w:p w14:paraId="0FA4FF0B"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Probenecidom: </w:t>
      </w:r>
      <w:r w:rsidRPr="004F5488">
        <w:rPr>
          <w:sz w:val="22"/>
          <w:szCs w:val="22"/>
          <w:lang w:val="sr-Latn-ME"/>
        </w:rPr>
        <w:t>Smanjen metabolizam i eliminacija NSAIL i metabolita.</w:t>
      </w:r>
    </w:p>
    <w:p w14:paraId="47D90144" w14:textId="77777777" w:rsidR="00CD2956" w:rsidRPr="004F5488" w:rsidRDefault="00CD2956" w:rsidP="004F5488">
      <w:pPr>
        <w:pStyle w:val="Header"/>
        <w:widowControl w:val="0"/>
        <w:jc w:val="both"/>
        <w:rPr>
          <w:sz w:val="22"/>
          <w:szCs w:val="22"/>
          <w:lang w:val="sr-Latn-ME"/>
        </w:rPr>
      </w:pPr>
    </w:p>
    <w:p w14:paraId="6B12775A"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Oralnim antidijabeticima:</w:t>
      </w:r>
      <w:r w:rsidRPr="004F5488">
        <w:rPr>
          <w:sz w:val="22"/>
          <w:szCs w:val="22"/>
          <w:lang w:val="sr-Latn-ME"/>
        </w:rPr>
        <w:t xml:space="preserve"> inhibicija metabolizma derivata sulfoniluree, produžen poluživot i povećan rizik od hipoglikemije.</w:t>
      </w:r>
    </w:p>
    <w:p w14:paraId="3E7995E1" w14:textId="77777777" w:rsidR="00CD2956" w:rsidRPr="004F5488" w:rsidRDefault="00CD2956" w:rsidP="004F5488">
      <w:pPr>
        <w:pStyle w:val="Header"/>
        <w:widowControl w:val="0"/>
        <w:jc w:val="both"/>
        <w:rPr>
          <w:sz w:val="22"/>
          <w:szCs w:val="22"/>
          <w:lang w:val="sr-Latn-ME"/>
        </w:rPr>
      </w:pPr>
    </w:p>
    <w:p w14:paraId="5977BF04" w14:textId="0024FB73" w:rsidR="00CD2956" w:rsidRPr="004F5488" w:rsidRDefault="00CD2956" w:rsidP="004F5488">
      <w:pPr>
        <w:pStyle w:val="Header"/>
        <w:widowControl w:val="0"/>
        <w:jc w:val="both"/>
        <w:rPr>
          <w:sz w:val="22"/>
          <w:szCs w:val="22"/>
          <w:lang w:val="sr-Latn-ME"/>
        </w:rPr>
      </w:pPr>
      <w:r w:rsidRPr="004F5488">
        <w:rPr>
          <w:b/>
          <w:sz w:val="22"/>
          <w:szCs w:val="22"/>
          <w:lang w:val="sr-Latn-ME"/>
        </w:rPr>
        <w:lastRenderedPageBreak/>
        <w:t>Zidovudinom:</w:t>
      </w:r>
      <w:r w:rsidRPr="004F5488">
        <w:rPr>
          <w:sz w:val="22"/>
          <w:szCs w:val="22"/>
          <w:lang w:val="sr-Latn-ME"/>
        </w:rPr>
        <w:t xml:space="preserve"> Povećan rizik od hematološke toksičnosti kada se istovremeno primjenjuju NSAIL i zidovudin. Postoji dokaz o povećanom riziku od nastanka hemartroze i hematoma kod HIV (+) pacijenata sa hemofilijom koji istovremeno uzimaju zidovudin i ibuprofen.</w:t>
      </w:r>
    </w:p>
    <w:p w14:paraId="61E7D3F8" w14:textId="77777777" w:rsidR="00CD2956" w:rsidRPr="004F5488" w:rsidRDefault="00CD2956" w:rsidP="004F5488">
      <w:pPr>
        <w:pStyle w:val="Header"/>
        <w:widowControl w:val="0"/>
        <w:jc w:val="both"/>
        <w:rPr>
          <w:sz w:val="22"/>
          <w:szCs w:val="22"/>
          <w:lang w:val="sr-Latn-ME"/>
        </w:rPr>
      </w:pPr>
    </w:p>
    <w:p w14:paraId="15BBB0EE" w14:textId="77777777" w:rsidR="00CD2956" w:rsidRPr="004F5488" w:rsidRDefault="00CD2956" w:rsidP="004F5488">
      <w:pPr>
        <w:pStyle w:val="Header"/>
        <w:widowControl w:val="0"/>
        <w:jc w:val="both"/>
        <w:rPr>
          <w:sz w:val="22"/>
          <w:szCs w:val="22"/>
          <w:lang w:val="sr-Latn-ME"/>
        </w:rPr>
      </w:pPr>
      <w:r w:rsidRPr="004F5488">
        <w:rPr>
          <w:b/>
          <w:sz w:val="22"/>
          <w:szCs w:val="22"/>
          <w:lang w:val="sr-Latn-ME"/>
        </w:rPr>
        <w:t xml:space="preserve">Hinolonskim antibioticima: </w:t>
      </w:r>
      <w:r w:rsidRPr="004F5488">
        <w:rPr>
          <w:sz w:val="22"/>
          <w:szCs w:val="22"/>
          <w:lang w:val="sr-Latn-ME"/>
        </w:rPr>
        <w:t>Podaci iz ispitivanja na životinjama ukazuju da NSAIL mogu dovesti do povećanog rizika od konvulzija povezanih sa hinolonskim antibioticima. Pacijenti koji uzimaju NSAIL i hinolone mogu biti pod povećanim rizikom nastanka konvulzija.</w:t>
      </w:r>
    </w:p>
    <w:p w14:paraId="4CCCB9CE" w14:textId="77777777" w:rsidR="00301FA6" w:rsidRPr="004F5488" w:rsidRDefault="00301FA6" w:rsidP="004F5488">
      <w:pPr>
        <w:widowControl w:val="0"/>
        <w:jc w:val="both"/>
        <w:rPr>
          <w:bCs/>
          <w:sz w:val="22"/>
          <w:szCs w:val="22"/>
          <w:lang w:val="sr-Latn-ME"/>
        </w:rPr>
      </w:pPr>
    </w:p>
    <w:p w14:paraId="02AB5B21" w14:textId="77777777" w:rsidR="0072020E" w:rsidRPr="004F5488" w:rsidRDefault="0072020E" w:rsidP="004F5488">
      <w:pPr>
        <w:widowControl w:val="0"/>
        <w:tabs>
          <w:tab w:val="left" w:pos="540"/>
          <w:tab w:val="left" w:pos="569"/>
        </w:tabs>
        <w:jc w:val="both"/>
        <w:rPr>
          <w:b/>
          <w:sz w:val="22"/>
          <w:szCs w:val="22"/>
          <w:lang w:val="sr-Latn-ME"/>
        </w:rPr>
      </w:pPr>
      <w:r w:rsidRPr="004F5488">
        <w:rPr>
          <w:b/>
          <w:bCs/>
          <w:sz w:val="22"/>
          <w:szCs w:val="22"/>
          <w:lang w:val="sr-Latn-ME"/>
        </w:rPr>
        <w:t xml:space="preserve">4.6. </w:t>
      </w:r>
      <w:r w:rsidR="00480FB1" w:rsidRPr="004F5488">
        <w:rPr>
          <w:b/>
          <w:bCs/>
          <w:sz w:val="22"/>
          <w:szCs w:val="22"/>
          <w:lang w:val="sr-Latn-ME"/>
        </w:rPr>
        <w:tab/>
      </w:r>
      <w:r w:rsidR="006D20A5" w:rsidRPr="004F5488">
        <w:rPr>
          <w:b/>
          <w:sz w:val="22"/>
          <w:szCs w:val="22"/>
          <w:lang w:val="sr-Latn-ME"/>
        </w:rPr>
        <w:t>Plodnost, trudnoća i dojenje</w:t>
      </w:r>
    </w:p>
    <w:p w14:paraId="02AB5B22" w14:textId="77777777" w:rsidR="002031B3" w:rsidRPr="004F5488" w:rsidRDefault="002031B3" w:rsidP="004F5488">
      <w:pPr>
        <w:widowControl w:val="0"/>
        <w:tabs>
          <w:tab w:val="left" w:pos="540"/>
          <w:tab w:val="left" w:pos="569"/>
        </w:tabs>
        <w:jc w:val="both"/>
        <w:rPr>
          <w:sz w:val="22"/>
          <w:szCs w:val="22"/>
          <w:u w:val="single"/>
          <w:lang w:val="sr-Latn-ME"/>
        </w:rPr>
      </w:pPr>
    </w:p>
    <w:p w14:paraId="166A0CC1" w14:textId="77777777" w:rsidR="000B719E" w:rsidRPr="004F5488" w:rsidRDefault="000B719E" w:rsidP="004F5488">
      <w:pPr>
        <w:pStyle w:val="Header"/>
        <w:widowControl w:val="0"/>
        <w:tabs>
          <w:tab w:val="left" w:pos="284"/>
        </w:tabs>
        <w:jc w:val="both"/>
        <w:rPr>
          <w:i/>
          <w:sz w:val="22"/>
          <w:szCs w:val="22"/>
          <w:lang w:val="sr-Latn-ME"/>
        </w:rPr>
      </w:pPr>
      <w:r w:rsidRPr="004F5488">
        <w:rPr>
          <w:i/>
          <w:sz w:val="22"/>
          <w:szCs w:val="22"/>
          <w:lang w:val="sr-Latn-ME"/>
        </w:rPr>
        <w:t>Trudnoća</w:t>
      </w:r>
    </w:p>
    <w:p w14:paraId="26CF2218" w14:textId="0F88EEA8" w:rsidR="004D515A" w:rsidRPr="004F5488" w:rsidRDefault="000B719E" w:rsidP="004F5488">
      <w:pPr>
        <w:pStyle w:val="Header"/>
        <w:widowControl w:val="0"/>
        <w:tabs>
          <w:tab w:val="left" w:pos="284"/>
        </w:tabs>
        <w:jc w:val="both"/>
        <w:rPr>
          <w:sz w:val="22"/>
          <w:szCs w:val="22"/>
          <w:lang w:val="sr-Latn-ME"/>
        </w:rPr>
      </w:pPr>
      <w:r w:rsidRPr="004F5488">
        <w:rPr>
          <w:sz w:val="22"/>
          <w:szCs w:val="22"/>
          <w:lang w:val="sr-Latn-ME"/>
        </w:rPr>
        <w:t xml:space="preserve">Inhibicija sinteze prostaglandina može imati negativan efekat na trudnoću i/ili embrio/fetalni razvoj. Podaci iz epidemioloških studija ukazuju na povećani rizik za spontane pobačaje, kardiološke malformacije i gastrošizu nakon upotrebe inhibitora sinteze prostaglandina u ranoj trudnoći. </w:t>
      </w:r>
      <w:r w:rsidR="007F5618" w:rsidRPr="004F5488">
        <w:rPr>
          <w:sz w:val="22"/>
          <w:szCs w:val="22"/>
          <w:lang w:val="sr-Latn-ME"/>
        </w:rPr>
        <w:t>Apsolutni rizik od kardiovaskularnih malformacija povećan je sa manje od 1% na približno 1,5%. Pretpostavlja  se da se rizik povećava sa povećanjem doze i dužine terapije.</w:t>
      </w:r>
    </w:p>
    <w:p w14:paraId="1F87AC61" w14:textId="77777777" w:rsidR="004D515A" w:rsidRPr="004F5488" w:rsidRDefault="004D515A" w:rsidP="004F5488">
      <w:pPr>
        <w:pStyle w:val="Header"/>
        <w:widowControl w:val="0"/>
        <w:tabs>
          <w:tab w:val="left" w:pos="284"/>
        </w:tabs>
        <w:jc w:val="both"/>
        <w:rPr>
          <w:sz w:val="22"/>
          <w:szCs w:val="22"/>
          <w:lang w:val="sr-Latn-ME"/>
        </w:rPr>
      </w:pPr>
    </w:p>
    <w:p w14:paraId="76BCC3F8" w14:textId="77777777" w:rsidR="007F5618" w:rsidRPr="004F5488" w:rsidRDefault="000B719E" w:rsidP="004F5488">
      <w:pPr>
        <w:pStyle w:val="Header"/>
        <w:widowControl w:val="0"/>
        <w:tabs>
          <w:tab w:val="left" w:pos="284"/>
        </w:tabs>
        <w:jc w:val="both"/>
        <w:rPr>
          <w:sz w:val="22"/>
          <w:szCs w:val="22"/>
          <w:lang w:val="sr-Latn-ME"/>
        </w:rPr>
      </w:pPr>
      <w:r w:rsidRPr="004F5488">
        <w:rPr>
          <w:sz w:val="22"/>
          <w:szCs w:val="22"/>
          <w:lang w:val="sr-Latn-ME"/>
        </w:rPr>
        <w:t xml:space="preserve">Kod životinja se pokazalo da upotreba inhibitora sinteze prostaglandina povećava prije i post –implantacioni gubitak i embrio/fetalnu smrtnost. </w:t>
      </w:r>
    </w:p>
    <w:p w14:paraId="7FBCC951" w14:textId="77777777" w:rsidR="007F5618" w:rsidRPr="004F5488" w:rsidRDefault="007F5618" w:rsidP="004F5488">
      <w:pPr>
        <w:pStyle w:val="Header"/>
        <w:widowControl w:val="0"/>
        <w:tabs>
          <w:tab w:val="left" w:pos="284"/>
        </w:tabs>
        <w:jc w:val="both"/>
        <w:rPr>
          <w:sz w:val="22"/>
          <w:szCs w:val="22"/>
          <w:lang w:val="sr-Latn-ME"/>
        </w:rPr>
      </w:pPr>
    </w:p>
    <w:p w14:paraId="7D7813A3" w14:textId="42B6F409" w:rsidR="000B719E" w:rsidRPr="004F5488" w:rsidRDefault="000B719E" w:rsidP="004F5488">
      <w:pPr>
        <w:pStyle w:val="Header"/>
        <w:widowControl w:val="0"/>
        <w:tabs>
          <w:tab w:val="left" w:pos="284"/>
        </w:tabs>
        <w:jc w:val="both"/>
        <w:rPr>
          <w:sz w:val="22"/>
          <w:szCs w:val="22"/>
          <w:lang w:val="sr-Latn-ME"/>
        </w:rPr>
      </w:pPr>
      <w:r w:rsidRPr="004F5488">
        <w:rPr>
          <w:sz w:val="22"/>
          <w:szCs w:val="22"/>
          <w:lang w:val="sr-Latn-ME"/>
        </w:rPr>
        <w:t xml:space="preserve">Dodatno, povećana incidenca raznih malformacija, uključujući kardiovaskularne, je zabilježena kod životinja koje su primale inhibitore sinteze prostaglandina tokom perioda organogeneze. </w:t>
      </w:r>
    </w:p>
    <w:p w14:paraId="02965805" w14:textId="77777777" w:rsidR="000B719E" w:rsidRPr="004F5488" w:rsidRDefault="000B719E" w:rsidP="004F5488">
      <w:pPr>
        <w:pStyle w:val="Header"/>
        <w:widowControl w:val="0"/>
        <w:tabs>
          <w:tab w:val="left" w:pos="284"/>
        </w:tabs>
        <w:jc w:val="both"/>
        <w:rPr>
          <w:sz w:val="22"/>
          <w:szCs w:val="22"/>
          <w:lang w:val="sr-Latn-ME"/>
        </w:rPr>
      </w:pPr>
    </w:p>
    <w:p w14:paraId="5CBB5869" w14:textId="18588DF1" w:rsidR="000B719E" w:rsidRPr="004F5488" w:rsidRDefault="00D82740" w:rsidP="004F5488">
      <w:pPr>
        <w:pStyle w:val="Header"/>
        <w:widowControl w:val="0"/>
        <w:tabs>
          <w:tab w:val="left" w:pos="284"/>
        </w:tabs>
        <w:jc w:val="both"/>
        <w:rPr>
          <w:sz w:val="22"/>
          <w:szCs w:val="22"/>
          <w:lang w:val="sr-Latn-ME"/>
        </w:rPr>
      </w:pPr>
      <w:r w:rsidRPr="004F5488">
        <w:rPr>
          <w:sz w:val="22"/>
          <w:lang w:val="sr-Latn-ME"/>
        </w:rPr>
        <w:t xml:space="preserve">Od 20. nedjelje trudnoće pa nadalje, primjena ibuprofena može uzrokovati oligohidramnion koji je posljedica bubrežne disfunkcije kod fetusa. To se može dogoditi ubrzo nakon početka terapije i obično je reverzibilno nakon prekida terapije. Pored toga, bilo je izveštaja o suženju </w:t>
      </w:r>
      <w:r w:rsidRPr="004F5488">
        <w:rPr>
          <w:i/>
          <w:iCs/>
          <w:sz w:val="22"/>
          <w:lang w:val="sr-Latn-ME"/>
        </w:rPr>
        <w:t>ductus arteriosus</w:t>
      </w:r>
      <w:r w:rsidRPr="004F5488">
        <w:rPr>
          <w:sz w:val="22"/>
          <w:lang w:val="sr-Latn-ME"/>
        </w:rPr>
        <w:t xml:space="preserve">-a nakon terapije u drugom trimestru, od kojih je većina nestala nakon prestanka terapije. Dakle,  </w:t>
      </w:r>
      <w:r w:rsidRPr="004F5488">
        <w:rPr>
          <w:sz w:val="22"/>
          <w:szCs w:val="22"/>
          <w:lang w:val="sr-Latn-ME"/>
        </w:rPr>
        <w:t>i</w:t>
      </w:r>
      <w:r w:rsidR="000B719E" w:rsidRPr="004F5488">
        <w:rPr>
          <w:sz w:val="22"/>
          <w:szCs w:val="22"/>
          <w:lang w:val="sr-Latn-ME"/>
        </w:rPr>
        <w:t>buprofen se ne smije koristiti tokom prvog i drugog trimestra trudnoće, izuzev ukoliko je krajnje neophodno. Ukoliko se ibuprofen koristi kod žena koje planiraju trudnoću ili tokom prvog i drugog trimestra trudnoće, potrebno je primjenjivati najnižu moguću dozu u najkraćem mogućem periodu.</w:t>
      </w:r>
    </w:p>
    <w:p w14:paraId="3D579C16" w14:textId="3A90C020" w:rsidR="00D82740" w:rsidRPr="004F5488" w:rsidRDefault="00D82740" w:rsidP="004F5488">
      <w:pPr>
        <w:widowControl w:val="0"/>
        <w:jc w:val="both"/>
        <w:rPr>
          <w:sz w:val="22"/>
          <w:szCs w:val="22"/>
          <w:lang w:val="sr-Latn-ME" w:eastAsia="de-DE"/>
        </w:rPr>
      </w:pPr>
      <w:r w:rsidRPr="004F5488">
        <w:rPr>
          <w:sz w:val="22"/>
          <w:szCs w:val="20"/>
          <w:lang w:val="sr-Latn-ME" w:eastAsia="de-DE"/>
        </w:rPr>
        <w:t xml:space="preserve">Antenatalni monitoring radi otkrivanja moguće pojave oligohidramniona i suženja </w:t>
      </w:r>
      <w:r w:rsidRPr="004F5488">
        <w:rPr>
          <w:i/>
          <w:iCs/>
          <w:sz w:val="22"/>
          <w:szCs w:val="20"/>
          <w:lang w:val="sr-Latn-ME" w:eastAsia="de-DE"/>
        </w:rPr>
        <w:t>ductus arteriosus</w:t>
      </w:r>
      <w:r w:rsidRPr="004F5488">
        <w:rPr>
          <w:sz w:val="22"/>
          <w:szCs w:val="20"/>
          <w:lang w:val="sr-Latn-ME" w:eastAsia="de-DE"/>
        </w:rPr>
        <w:t>-a treba razmotriti nakon izloženosti ibuprofenu</w:t>
      </w:r>
      <w:r w:rsidR="004C26CF" w:rsidRPr="004F5488">
        <w:rPr>
          <w:sz w:val="22"/>
          <w:szCs w:val="20"/>
          <w:lang w:val="sr-Latn-ME" w:eastAsia="de-DE"/>
        </w:rPr>
        <w:t xml:space="preserve"> tokom</w:t>
      </w:r>
      <w:r w:rsidRPr="004F5488">
        <w:rPr>
          <w:sz w:val="22"/>
          <w:szCs w:val="20"/>
          <w:lang w:val="sr-Latn-ME" w:eastAsia="de-DE"/>
        </w:rPr>
        <w:t xml:space="preserve"> nekoliko dana od 20. gestacijske nedjelje i nadalje. Primjena ibuprofena mora se prekinuti ako se utvrdi oligohidramnion ili suženje </w:t>
      </w:r>
      <w:r w:rsidRPr="004F5488">
        <w:rPr>
          <w:i/>
          <w:iCs/>
          <w:sz w:val="22"/>
          <w:szCs w:val="20"/>
          <w:lang w:val="sr-Latn-ME" w:eastAsia="de-DE"/>
        </w:rPr>
        <w:t>ductus arteriosus</w:t>
      </w:r>
      <w:r w:rsidRPr="004F5488">
        <w:rPr>
          <w:sz w:val="22"/>
          <w:szCs w:val="20"/>
          <w:lang w:val="sr-Latn-ME" w:eastAsia="de-DE"/>
        </w:rPr>
        <w:t>-a.</w:t>
      </w:r>
    </w:p>
    <w:p w14:paraId="1A3B8E83" w14:textId="77777777" w:rsidR="000B719E" w:rsidRPr="004F5488" w:rsidRDefault="000B719E" w:rsidP="004F5488">
      <w:pPr>
        <w:pStyle w:val="Header"/>
        <w:widowControl w:val="0"/>
        <w:tabs>
          <w:tab w:val="left" w:pos="284"/>
        </w:tabs>
        <w:jc w:val="both"/>
        <w:rPr>
          <w:sz w:val="22"/>
          <w:szCs w:val="22"/>
          <w:lang w:val="sr-Latn-ME"/>
        </w:rPr>
      </w:pPr>
    </w:p>
    <w:p w14:paraId="79D70450" w14:textId="77777777" w:rsidR="000B719E" w:rsidRPr="004F5488" w:rsidRDefault="000B719E" w:rsidP="004F5488">
      <w:pPr>
        <w:pStyle w:val="Header"/>
        <w:widowControl w:val="0"/>
        <w:tabs>
          <w:tab w:val="left" w:pos="284"/>
        </w:tabs>
        <w:jc w:val="both"/>
        <w:rPr>
          <w:sz w:val="22"/>
          <w:szCs w:val="22"/>
          <w:lang w:val="sr-Latn-ME"/>
        </w:rPr>
      </w:pPr>
      <w:r w:rsidRPr="004F5488">
        <w:rPr>
          <w:sz w:val="22"/>
          <w:szCs w:val="22"/>
          <w:lang w:val="sr-Latn-ME"/>
        </w:rPr>
        <w:t>U toku trećeg trimestra trudnoće, svi inhibitori sinteze prostaglandina mogu izložiti fetus sljedećim rizicima:</w:t>
      </w:r>
    </w:p>
    <w:p w14:paraId="48CD7144" w14:textId="024EF662" w:rsidR="000B719E" w:rsidRPr="004F5488" w:rsidRDefault="000B719E" w:rsidP="004F5488">
      <w:pPr>
        <w:pStyle w:val="Header"/>
        <w:widowControl w:val="0"/>
        <w:tabs>
          <w:tab w:val="clear" w:pos="4320"/>
          <w:tab w:val="clear" w:pos="8640"/>
          <w:tab w:val="left" w:pos="284"/>
          <w:tab w:val="center" w:pos="4536"/>
          <w:tab w:val="right" w:pos="9072"/>
        </w:tabs>
        <w:jc w:val="both"/>
        <w:rPr>
          <w:sz w:val="22"/>
          <w:szCs w:val="22"/>
          <w:lang w:val="sr-Latn-ME"/>
        </w:rPr>
      </w:pPr>
      <w:r w:rsidRPr="004F5488">
        <w:rPr>
          <w:sz w:val="22"/>
          <w:szCs w:val="22"/>
          <w:lang w:val="sr-Latn-ME"/>
        </w:rPr>
        <w:t>- kardiopulmonarna toksičnost (</w:t>
      </w:r>
      <w:r w:rsidR="00D82740" w:rsidRPr="004F5488">
        <w:rPr>
          <w:sz w:val="22"/>
          <w:szCs w:val="22"/>
          <w:lang w:val="sr-Latn-ME"/>
        </w:rPr>
        <w:t>prevremeno suženje/</w:t>
      </w:r>
      <w:r w:rsidRPr="004F5488">
        <w:rPr>
          <w:sz w:val="22"/>
          <w:szCs w:val="22"/>
          <w:lang w:val="sr-Latn-ME"/>
        </w:rPr>
        <w:t xml:space="preserve">zatvaranje </w:t>
      </w:r>
      <w:r w:rsidRPr="004F5488">
        <w:rPr>
          <w:i/>
          <w:iCs/>
          <w:sz w:val="22"/>
          <w:szCs w:val="22"/>
          <w:lang w:val="sr-Latn-ME"/>
        </w:rPr>
        <w:t>du</w:t>
      </w:r>
      <w:r w:rsidR="007F5618" w:rsidRPr="004F5488">
        <w:rPr>
          <w:i/>
          <w:iCs/>
          <w:sz w:val="22"/>
          <w:szCs w:val="22"/>
          <w:lang w:val="sr-Latn-ME"/>
        </w:rPr>
        <w:t>c</w:t>
      </w:r>
      <w:r w:rsidRPr="004F5488">
        <w:rPr>
          <w:i/>
          <w:iCs/>
          <w:sz w:val="22"/>
          <w:szCs w:val="22"/>
          <w:lang w:val="sr-Latn-ME"/>
        </w:rPr>
        <w:t>tus arteriosus</w:t>
      </w:r>
      <w:r w:rsidRPr="004F5488">
        <w:rPr>
          <w:sz w:val="22"/>
          <w:szCs w:val="22"/>
          <w:lang w:val="sr-Latn-ME"/>
        </w:rPr>
        <w:t>-a i pulmonarn</w:t>
      </w:r>
      <w:r w:rsidR="00D82740" w:rsidRPr="004F5488">
        <w:rPr>
          <w:sz w:val="22"/>
          <w:szCs w:val="22"/>
          <w:lang w:val="sr-Latn-ME"/>
        </w:rPr>
        <w:t>a</w:t>
      </w:r>
      <w:r w:rsidRPr="004F5488">
        <w:rPr>
          <w:sz w:val="22"/>
          <w:szCs w:val="22"/>
          <w:lang w:val="sr-Latn-ME"/>
        </w:rPr>
        <w:t xml:space="preserve"> hipertenzij</w:t>
      </w:r>
      <w:r w:rsidR="00D82740" w:rsidRPr="004F5488">
        <w:rPr>
          <w:sz w:val="22"/>
          <w:szCs w:val="22"/>
          <w:lang w:val="sr-Latn-ME"/>
        </w:rPr>
        <w:t>a</w:t>
      </w:r>
      <w:r w:rsidRPr="004F5488">
        <w:rPr>
          <w:sz w:val="22"/>
          <w:szCs w:val="22"/>
          <w:lang w:val="sr-Latn-ME"/>
        </w:rPr>
        <w:t>)</w:t>
      </w:r>
    </w:p>
    <w:p w14:paraId="67CA89D6" w14:textId="40EFA296" w:rsidR="00D82740" w:rsidRPr="004F5488" w:rsidRDefault="000B719E" w:rsidP="004F5488">
      <w:pPr>
        <w:pStyle w:val="Header"/>
        <w:widowControl w:val="0"/>
        <w:tabs>
          <w:tab w:val="clear" w:pos="4320"/>
          <w:tab w:val="clear" w:pos="8640"/>
          <w:tab w:val="left" w:pos="284"/>
          <w:tab w:val="center" w:pos="4536"/>
          <w:tab w:val="right" w:pos="9072"/>
        </w:tabs>
        <w:jc w:val="both"/>
        <w:rPr>
          <w:sz w:val="22"/>
          <w:szCs w:val="22"/>
          <w:lang w:val="sr-Latn-ME"/>
        </w:rPr>
      </w:pPr>
      <w:r w:rsidRPr="004F5488">
        <w:rPr>
          <w:sz w:val="22"/>
          <w:szCs w:val="22"/>
          <w:lang w:val="sr-Latn-ME"/>
        </w:rPr>
        <w:t>- poremećaj renalne funkcije</w:t>
      </w:r>
      <w:r w:rsidR="00D82740" w:rsidRPr="004F5488">
        <w:rPr>
          <w:sz w:val="22"/>
          <w:szCs w:val="22"/>
          <w:lang w:val="sr-Latn-ME"/>
        </w:rPr>
        <w:t xml:space="preserve"> (vidjeti prethodni dio teksta)</w:t>
      </w:r>
    </w:p>
    <w:p w14:paraId="01808F24" w14:textId="77777777" w:rsidR="000B719E" w:rsidRPr="004F5488" w:rsidRDefault="000B719E" w:rsidP="004F5488">
      <w:pPr>
        <w:pStyle w:val="Header"/>
        <w:widowControl w:val="0"/>
        <w:tabs>
          <w:tab w:val="clear" w:pos="4320"/>
          <w:tab w:val="clear" w:pos="8640"/>
          <w:tab w:val="left" w:pos="284"/>
          <w:tab w:val="center" w:pos="4536"/>
          <w:tab w:val="right" w:pos="9072"/>
        </w:tabs>
        <w:jc w:val="both"/>
        <w:rPr>
          <w:sz w:val="22"/>
          <w:szCs w:val="22"/>
          <w:lang w:val="sr-Latn-ME"/>
        </w:rPr>
      </w:pPr>
    </w:p>
    <w:p w14:paraId="3BFFFBD2" w14:textId="77777777" w:rsidR="000B719E" w:rsidRPr="004F5488" w:rsidRDefault="000B719E" w:rsidP="004F5488">
      <w:pPr>
        <w:pStyle w:val="Header"/>
        <w:widowControl w:val="0"/>
        <w:tabs>
          <w:tab w:val="left" w:pos="284"/>
        </w:tabs>
        <w:jc w:val="both"/>
        <w:rPr>
          <w:sz w:val="22"/>
          <w:szCs w:val="22"/>
          <w:lang w:val="sr-Latn-ME"/>
        </w:rPr>
      </w:pPr>
      <w:r w:rsidRPr="004F5488">
        <w:rPr>
          <w:sz w:val="22"/>
          <w:szCs w:val="22"/>
          <w:lang w:val="sr-Latn-ME"/>
        </w:rPr>
        <w:t>Primjena inhibitora sinteze prostaglandina na kraju trudnoće može imati sljedeće rizike po majku ili novorođenče:</w:t>
      </w:r>
    </w:p>
    <w:p w14:paraId="666C736A" w14:textId="40B048CC" w:rsidR="000B719E" w:rsidRPr="004F5488" w:rsidRDefault="000B719E" w:rsidP="004F5488">
      <w:pPr>
        <w:pStyle w:val="Header"/>
        <w:widowControl w:val="0"/>
        <w:tabs>
          <w:tab w:val="clear" w:pos="4320"/>
          <w:tab w:val="clear" w:pos="8640"/>
          <w:tab w:val="left" w:pos="284"/>
          <w:tab w:val="center" w:pos="4536"/>
          <w:tab w:val="right" w:pos="9072"/>
        </w:tabs>
        <w:jc w:val="both"/>
        <w:rPr>
          <w:sz w:val="22"/>
          <w:szCs w:val="22"/>
          <w:lang w:val="sr-Latn-ME"/>
        </w:rPr>
      </w:pPr>
      <w:r w:rsidRPr="004F5488">
        <w:rPr>
          <w:sz w:val="22"/>
          <w:szCs w:val="22"/>
          <w:lang w:val="sr-Latn-ME"/>
        </w:rPr>
        <w:t>- moguće produženje vr</w:t>
      </w:r>
      <w:r w:rsidR="000372EC" w:rsidRPr="004F5488">
        <w:rPr>
          <w:sz w:val="22"/>
          <w:szCs w:val="22"/>
          <w:lang w:val="sr-Latn-ME"/>
        </w:rPr>
        <w:t>ij</w:t>
      </w:r>
      <w:r w:rsidRPr="004F5488">
        <w:rPr>
          <w:sz w:val="22"/>
          <w:szCs w:val="22"/>
          <w:lang w:val="sr-Latn-ME"/>
        </w:rPr>
        <w:t>emena krvarenja</w:t>
      </w:r>
      <w:r w:rsidR="00EE1A8A" w:rsidRPr="004F5488">
        <w:rPr>
          <w:sz w:val="22"/>
          <w:szCs w:val="22"/>
          <w:lang w:val="sr-Latn-ME"/>
        </w:rPr>
        <w:t>,</w:t>
      </w:r>
      <w:r w:rsidR="00EE1A8A" w:rsidRPr="004F5488">
        <w:rPr>
          <w:lang w:val="sr-Latn-ME"/>
        </w:rPr>
        <w:t xml:space="preserve"> </w:t>
      </w:r>
      <w:r w:rsidR="00EE1A8A" w:rsidRPr="004F5488">
        <w:rPr>
          <w:sz w:val="22"/>
          <w:szCs w:val="22"/>
          <w:lang w:val="sr-Latn-ME"/>
        </w:rPr>
        <w:t>antiagregacijsko dejstvo koje se može javiti i pri veoma malim dozama</w:t>
      </w:r>
    </w:p>
    <w:p w14:paraId="3A3FB6F6" w14:textId="6F0919D0" w:rsidR="00375715" w:rsidRPr="004F5488" w:rsidRDefault="000B719E" w:rsidP="004F5488">
      <w:pPr>
        <w:pStyle w:val="Header"/>
        <w:widowControl w:val="0"/>
        <w:tabs>
          <w:tab w:val="clear" w:pos="4320"/>
          <w:tab w:val="clear" w:pos="8640"/>
          <w:tab w:val="left" w:pos="284"/>
          <w:tab w:val="center" w:pos="4536"/>
          <w:tab w:val="right" w:pos="9072"/>
        </w:tabs>
        <w:jc w:val="both"/>
        <w:rPr>
          <w:sz w:val="22"/>
          <w:szCs w:val="22"/>
          <w:lang w:val="sr-Latn-ME"/>
        </w:rPr>
      </w:pPr>
      <w:r w:rsidRPr="004F5488">
        <w:rPr>
          <w:sz w:val="22"/>
          <w:szCs w:val="22"/>
          <w:lang w:val="sr-Latn-ME"/>
        </w:rPr>
        <w:t>- inhibicij</w:t>
      </w:r>
      <w:r w:rsidR="007F5618" w:rsidRPr="004F5488">
        <w:rPr>
          <w:sz w:val="22"/>
          <w:szCs w:val="22"/>
          <w:lang w:val="sr-Latn-ME"/>
        </w:rPr>
        <w:t>a</w:t>
      </w:r>
      <w:r w:rsidRPr="004F5488">
        <w:rPr>
          <w:sz w:val="22"/>
          <w:szCs w:val="22"/>
          <w:lang w:val="sr-Latn-ME"/>
        </w:rPr>
        <w:t xml:space="preserve"> kontrakcija uterusa, što može dovesti do odlaganja i prolongiranja porođaja</w:t>
      </w:r>
    </w:p>
    <w:p w14:paraId="065C6702" w14:textId="77777777" w:rsidR="000B719E" w:rsidRPr="004F5488" w:rsidRDefault="000B719E" w:rsidP="004F5488">
      <w:pPr>
        <w:pStyle w:val="Header"/>
        <w:widowControl w:val="0"/>
        <w:tabs>
          <w:tab w:val="left" w:pos="284"/>
        </w:tabs>
        <w:jc w:val="both"/>
        <w:rPr>
          <w:sz w:val="22"/>
          <w:szCs w:val="22"/>
          <w:lang w:val="sr-Latn-ME"/>
        </w:rPr>
      </w:pPr>
    </w:p>
    <w:p w14:paraId="21E87D69" w14:textId="0A96B585" w:rsidR="000B719E" w:rsidRPr="004F5488" w:rsidRDefault="000B719E" w:rsidP="004F5488">
      <w:pPr>
        <w:pStyle w:val="Header"/>
        <w:widowControl w:val="0"/>
        <w:tabs>
          <w:tab w:val="left" w:pos="284"/>
        </w:tabs>
        <w:jc w:val="both"/>
        <w:rPr>
          <w:sz w:val="22"/>
          <w:szCs w:val="22"/>
          <w:lang w:val="sr-Latn-ME"/>
        </w:rPr>
      </w:pPr>
      <w:r w:rsidRPr="004F5488">
        <w:rPr>
          <w:sz w:val="22"/>
          <w:szCs w:val="22"/>
          <w:lang w:val="sr-Latn-ME"/>
        </w:rPr>
        <w:t>Zbog toga je primjena ibuprofena kontraindikovna u trećem trimestru trudnoće</w:t>
      </w:r>
      <w:r w:rsidR="002A0E57" w:rsidRPr="004F5488">
        <w:rPr>
          <w:sz w:val="22"/>
          <w:szCs w:val="22"/>
          <w:lang w:val="sr-Latn-ME"/>
        </w:rPr>
        <w:t xml:space="preserve"> (vidjeti </w:t>
      </w:r>
      <w:r w:rsidR="00D82740" w:rsidRPr="004F5488">
        <w:rPr>
          <w:sz w:val="22"/>
          <w:szCs w:val="22"/>
          <w:lang w:val="sr-Latn-ME"/>
        </w:rPr>
        <w:t xml:space="preserve">djelove </w:t>
      </w:r>
      <w:r w:rsidR="002A0E57" w:rsidRPr="004F5488">
        <w:rPr>
          <w:sz w:val="22"/>
          <w:szCs w:val="22"/>
          <w:lang w:val="sr-Latn-ME"/>
        </w:rPr>
        <w:t>4.3</w:t>
      </w:r>
      <w:r w:rsidR="00D82740" w:rsidRPr="004F5488">
        <w:rPr>
          <w:sz w:val="22"/>
          <w:szCs w:val="22"/>
          <w:lang w:val="sr-Latn-ME"/>
        </w:rPr>
        <w:t xml:space="preserve"> i 5.3</w:t>
      </w:r>
      <w:r w:rsidR="002A0E57" w:rsidRPr="004F5488">
        <w:rPr>
          <w:sz w:val="22"/>
          <w:szCs w:val="22"/>
          <w:lang w:val="sr-Latn-ME"/>
        </w:rPr>
        <w:t>)</w:t>
      </w:r>
      <w:r w:rsidRPr="004F5488">
        <w:rPr>
          <w:sz w:val="22"/>
          <w:szCs w:val="22"/>
          <w:lang w:val="sr-Latn-ME"/>
        </w:rPr>
        <w:t>.</w:t>
      </w:r>
    </w:p>
    <w:p w14:paraId="6F1FFC22" w14:textId="77777777" w:rsidR="000B719E" w:rsidRPr="004F5488" w:rsidRDefault="000B719E" w:rsidP="004F5488">
      <w:pPr>
        <w:pStyle w:val="Header"/>
        <w:widowControl w:val="0"/>
        <w:tabs>
          <w:tab w:val="left" w:pos="284"/>
        </w:tabs>
        <w:jc w:val="both"/>
        <w:rPr>
          <w:sz w:val="22"/>
          <w:szCs w:val="22"/>
          <w:lang w:val="sr-Latn-ME"/>
        </w:rPr>
      </w:pPr>
    </w:p>
    <w:p w14:paraId="3918A022" w14:textId="77777777" w:rsidR="000B719E" w:rsidRPr="004F5488" w:rsidRDefault="000B719E" w:rsidP="004F5488">
      <w:pPr>
        <w:pStyle w:val="Header"/>
        <w:widowControl w:val="0"/>
        <w:tabs>
          <w:tab w:val="left" w:pos="284"/>
        </w:tabs>
        <w:jc w:val="both"/>
        <w:rPr>
          <w:i/>
          <w:sz w:val="22"/>
          <w:szCs w:val="22"/>
          <w:lang w:val="sr-Latn-ME"/>
        </w:rPr>
      </w:pPr>
      <w:r w:rsidRPr="004F5488">
        <w:rPr>
          <w:i/>
          <w:sz w:val="22"/>
          <w:szCs w:val="22"/>
          <w:lang w:val="sr-Latn-ME"/>
        </w:rPr>
        <w:t>Dojenje</w:t>
      </w:r>
    </w:p>
    <w:p w14:paraId="00C414E4" w14:textId="7B9F2239" w:rsidR="000B719E" w:rsidRPr="004F5488" w:rsidRDefault="00B377F9" w:rsidP="004F5488">
      <w:pPr>
        <w:pStyle w:val="Header"/>
        <w:widowControl w:val="0"/>
        <w:tabs>
          <w:tab w:val="left" w:pos="284"/>
        </w:tabs>
        <w:jc w:val="both"/>
        <w:rPr>
          <w:sz w:val="22"/>
          <w:szCs w:val="22"/>
          <w:lang w:val="sr-Latn-ME"/>
        </w:rPr>
      </w:pPr>
      <w:r w:rsidRPr="004F5488">
        <w:rPr>
          <w:sz w:val="22"/>
          <w:szCs w:val="22"/>
          <w:lang w:val="sr-Latn-ME"/>
        </w:rPr>
        <w:t>Ibuprofen i njegovi metaboliti se u maloj koncentraciji izlučuju u majčino mlijeko (0,0008% doze koju uzima majka) i malo je vjerovatno da će uticati nepovoljno na odojče. Nisu poznata štetna dejstva na odojče, tako da nije potrebno da se prekine dojenje radi kratkotrajnog liječenja u preporučenoj dozi kod blagog i umjerenog bola i povišene tjelesne temperature.</w:t>
      </w:r>
      <w:r w:rsidR="000B719E" w:rsidRPr="004F5488">
        <w:rPr>
          <w:sz w:val="22"/>
          <w:szCs w:val="22"/>
          <w:lang w:val="sr-Latn-ME"/>
        </w:rPr>
        <w:t xml:space="preserve"> </w:t>
      </w:r>
    </w:p>
    <w:p w14:paraId="7D622ED0" w14:textId="77777777" w:rsidR="000B719E" w:rsidRPr="004F5488" w:rsidRDefault="000B719E" w:rsidP="004F5488">
      <w:pPr>
        <w:pStyle w:val="Header"/>
        <w:widowControl w:val="0"/>
        <w:tabs>
          <w:tab w:val="left" w:pos="284"/>
        </w:tabs>
        <w:jc w:val="both"/>
        <w:rPr>
          <w:sz w:val="22"/>
          <w:szCs w:val="22"/>
          <w:lang w:val="sr-Latn-ME"/>
        </w:rPr>
      </w:pPr>
    </w:p>
    <w:p w14:paraId="34E194B0" w14:textId="77777777" w:rsidR="00A34097" w:rsidRPr="004F5488" w:rsidRDefault="00A34097" w:rsidP="004F5488">
      <w:pPr>
        <w:widowControl w:val="0"/>
        <w:jc w:val="both"/>
        <w:rPr>
          <w:i/>
          <w:iCs/>
          <w:sz w:val="22"/>
          <w:szCs w:val="22"/>
          <w:lang w:val="sr-Latn-ME"/>
        </w:rPr>
      </w:pPr>
      <w:r w:rsidRPr="004F5488">
        <w:rPr>
          <w:i/>
          <w:iCs/>
          <w:sz w:val="22"/>
          <w:szCs w:val="22"/>
          <w:lang w:val="sr-Latn-ME"/>
        </w:rPr>
        <w:t xml:space="preserve">Plodnost </w:t>
      </w:r>
    </w:p>
    <w:p w14:paraId="3AAAE66A" w14:textId="54267B70" w:rsidR="000B719E" w:rsidRPr="004F5488" w:rsidRDefault="000B719E" w:rsidP="004F5488">
      <w:pPr>
        <w:widowControl w:val="0"/>
        <w:jc w:val="both"/>
        <w:rPr>
          <w:sz w:val="22"/>
          <w:szCs w:val="22"/>
          <w:lang w:val="sr-Latn-ME"/>
        </w:rPr>
      </w:pPr>
      <w:r w:rsidRPr="004F5488">
        <w:rPr>
          <w:sz w:val="22"/>
          <w:szCs w:val="22"/>
          <w:lang w:val="sr-Latn-ME"/>
        </w:rPr>
        <w:t xml:space="preserve">Vidjeti </w:t>
      </w:r>
      <w:r w:rsidR="00B9315C" w:rsidRPr="004F5488">
        <w:rPr>
          <w:rStyle w:val="Emphasis"/>
          <w:b w:val="0"/>
          <w:sz w:val="22"/>
          <w:szCs w:val="22"/>
          <w:lang w:val="sr-Latn-ME"/>
        </w:rPr>
        <w:t>dio</w:t>
      </w:r>
      <w:r w:rsidRPr="004F5488">
        <w:rPr>
          <w:sz w:val="22"/>
          <w:szCs w:val="22"/>
          <w:lang w:val="sr-Latn-ME"/>
        </w:rPr>
        <w:t xml:space="preserve"> 4.4 Posebna upozorenja i mjere opreza pri upotrebi lijeka, u pogledu fertiliteta kod žena.</w:t>
      </w:r>
    </w:p>
    <w:p w14:paraId="02AB5B28" w14:textId="77777777" w:rsidR="00227BDB" w:rsidRPr="004F5488" w:rsidRDefault="00227BDB" w:rsidP="004F5488">
      <w:pPr>
        <w:widowControl w:val="0"/>
        <w:tabs>
          <w:tab w:val="left" w:pos="540"/>
          <w:tab w:val="left" w:pos="569"/>
        </w:tabs>
        <w:ind w:left="540" w:hanging="540"/>
        <w:jc w:val="both"/>
        <w:rPr>
          <w:b/>
          <w:bCs/>
          <w:sz w:val="22"/>
          <w:szCs w:val="22"/>
          <w:lang w:val="sr-Latn-ME"/>
        </w:rPr>
      </w:pPr>
    </w:p>
    <w:p w14:paraId="02AB5B29" w14:textId="77777777" w:rsidR="0072020E" w:rsidRPr="004F5488" w:rsidRDefault="0072020E" w:rsidP="004F5488">
      <w:pPr>
        <w:widowControl w:val="0"/>
        <w:tabs>
          <w:tab w:val="left" w:pos="540"/>
          <w:tab w:val="left" w:pos="569"/>
        </w:tabs>
        <w:ind w:left="540" w:hanging="540"/>
        <w:jc w:val="both"/>
        <w:rPr>
          <w:b/>
          <w:bCs/>
          <w:sz w:val="22"/>
          <w:szCs w:val="22"/>
          <w:lang w:val="sr-Latn-ME"/>
        </w:rPr>
      </w:pPr>
      <w:r w:rsidRPr="004F5488">
        <w:rPr>
          <w:b/>
          <w:bCs/>
          <w:sz w:val="22"/>
          <w:szCs w:val="22"/>
          <w:lang w:val="sr-Latn-ME"/>
        </w:rPr>
        <w:t xml:space="preserve">4.7. </w:t>
      </w:r>
      <w:r w:rsidR="00480FB1" w:rsidRPr="004F5488">
        <w:rPr>
          <w:b/>
          <w:bCs/>
          <w:sz w:val="22"/>
          <w:szCs w:val="22"/>
          <w:lang w:val="sr-Latn-ME"/>
        </w:rPr>
        <w:tab/>
      </w:r>
      <w:r w:rsidRPr="004F5488">
        <w:rPr>
          <w:b/>
          <w:bCs/>
          <w:sz w:val="22"/>
          <w:szCs w:val="22"/>
          <w:lang w:val="sr-Latn-ME"/>
        </w:rPr>
        <w:t xml:space="preserve">Uticaj na </w:t>
      </w:r>
      <w:r w:rsidR="002031B3" w:rsidRPr="004F5488">
        <w:rPr>
          <w:b/>
          <w:bCs/>
          <w:sz w:val="22"/>
          <w:szCs w:val="22"/>
          <w:lang w:val="sr-Latn-ME"/>
        </w:rPr>
        <w:t xml:space="preserve">sposobnost </w:t>
      </w:r>
      <w:r w:rsidR="00F34554" w:rsidRPr="004F5488">
        <w:rPr>
          <w:b/>
          <w:bCs/>
          <w:sz w:val="22"/>
          <w:szCs w:val="22"/>
          <w:lang w:val="sr-Latn-ME"/>
        </w:rPr>
        <w:t>upravljanja vozili</w:t>
      </w:r>
      <w:r w:rsidRPr="004F5488">
        <w:rPr>
          <w:b/>
          <w:bCs/>
          <w:sz w:val="22"/>
          <w:szCs w:val="22"/>
          <w:lang w:val="sr-Latn-ME"/>
        </w:rPr>
        <w:t>m</w:t>
      </w:r>
      <w:r w:rsidR="00F34554" w:rsidRPr="004F5488">
        <w:rPr>
          <w:b/>
          <w:bCs/>
          <w:sz w:val="22"/>
          <w:szCs w:val="22"/>
          <w:lang w:val="sr-Latn-ME"/>
        </w:rPr>
        <w:t>a</w:t>
      </w:r>
      <w:r w:rsidRPr="004F5488">
        <w:rPr>
          <w:b/>
          <w:bCs/>
          <w:sz w:val="22"/>
          <w:szCs w:val="22"/>
          <w:lang w:val="sr-Latn-ME"/>
        </w:rPr>
        <w:t xml:space="preserve"> i </w:t>
      </w:r>
      <w:r w:rsidR="000D3449" w:rsidRPr="004F5488">
        <w:rPr>
          <w:b/>
          <w:bCs/>
          <w:sz w:val="22"/>
          <w:szCs w:val="22"/>
          <w:lang w:val="sr-Latn-ME"/>
        </w:rPr>
        <w:t xml:space="preserve">rukovanje </w:t>
      </w:r>
      <w:r w:rsidRPr="004F5488">
        <w:rPr>
          <w:b/>
          <w:bCs/>
          <w:sz w:val="22"/>
          <w:szCs w:val="22"/>
          <w:lang w:val="sr-Latn-ME"/>
        </w:rPr>
        <w:t>mašinama</w:t>
      </w:r>
    </w:p>
    <w:p w14:paraId="02AB5B2A" w14:textId="5E4446A5" w:rsidR="0072020E" w:rsidRPr="004F5488" w:rsidRDefault="0072020E" w:rsidP="004F5488">
      <w:pPr>
        <w:widowControl w:val="0"/>
        <w:tabs>
          <w:tab w:val="left" w:pos="540"/>
          <w:tab w:val="left" w:pos="569"/>
        </w:tabs>
        <w:jc w:val="both"/>
        <w:rPr>
          <w:b/>
          <w:bCs/>
          <w:sz w:val="22"/>
          <w:szCs w:val="22"/>
          <w:lang w:val="sr-Latn-ME"/>
        </w:rPr>
      </w:pPr>
    </w:p>
    <w:p w14:paraId="540A8EB2" w14:textId="0BFB2DE2" w:rsidR="00407931" w:rsidRPr="004F5488" w:rsidRDefault="000F6CE1" w:rsidP="004F5488">
      <w:pPr>
        <w:widowControl w:val="0"/>
        <w:jc w:val="both"/>
        <w:rPr>
          <w:sz w:val="22"/>
          <w:szCs w:val="22"/>
          <w:lang w:val="sr-Latn-ME"/>
        </w:rPr>
      </w:pPr>
      <w:r w:rsidRPr="004F5488">
        <w:rPr>
          <w:sz w:val="22"/>
          <w:szCs w:val="22"/>
          <w:lang w:val="sr-Latn-ME"/>
        </w:rPr>
        <w:t xml:space="preserve">Prilikom upotrebe preporučene doze i dužine terapije, ne očekuje se uticaj na sposobnost upravljanja vozilima i rukovanja mašinama. </w:t>
      </w:r>
    </w:p>
    <w:p w14:paraId="7C571F39" w14:textId="77777777" w:rsidR="00407931" w:rsidRPr="004F5488" w:rsidRDefault="00407931" w:rsidP="004F5488">
      <w:pPr>
        <w:widowControl w:val="0"/>
        <w:tabs>
          <w:tab w:val="left" w:pos="540"/>
          <w:tab w:val="left" w:pos="569"/>
        </w:tabs>
        <w:jc w:val="both"/>
        <w:rPr>
          <w:b/>
          <w:bCs/>
          <w:sz w:val="22"/>
          <w:szCs w:val="22"/>
          <w:lang w:val="sr-Latn-ME"/>
        </w:rPr>
      </w:pPr>
    </w:p>
    <w:p w14:paraId="02AB5B2B" w14:textId="6C911F2F" w:rsidR="0072020E" w:rsidRPr="004F5488" w:rsidRDefault="0072020E" w:rsidP="004F5488">
      <w:pPr>
        <w:widowControl w:val="0"/>
        <w:rPr>
          <w:b/>
          <w:bCs/>
          <w:sz w:val="22"/>
          <w:szCs w:val="22"/>
          <w:lang w:val="sr-Latn-ME"/>
        </w:rPr>
      </w:pPr>
      <w:r w:rsidRPr="004F5488">
        <w:rPr>
          <w:b/>
          <w:bCs/>
          <w:sz w:val="22"/>
          <w:szCs w:val="22"/>
          <w:lang w:val="sr-Latn-ME"/>
        </w:rPr>
        <w:t xml:space="preserve">4.8. </w:t>
      </w:r>
      <w:r w:rsidR="00480FB1" w:rsidRPr="004F5488">
        <w:rPr>
          <w:b/>
          <w:bCs/>
          <w:sz w:val="22"/>
          <w:szCs w:val="22"/>
          <w:lang w:val="sr-Latn-ME"/>
        </w:rPr>
        <w:tab/>
      </w:r>
      <w:r w:rsidRPr="004F5488">
        <w:rPr>
          <w:b/>
          <w:bCs/>
          <w:sz w:val="22"/>
          <w:szCs w:val="22"/>
          <w:lang w:val="sr-Latn-ME"/>
        </w:rPr>
        <w:t>Neželjena dejstva</w:t>
      </w:r>
    </w:p>
    <w:p w14:paraId="78A671A9" w14:textId="77777777" w:rsidR="00F17752" w:rsidRPr="004F5488" w:rsidRDefault="00F17752" w:rsidP="004F5488">
      <w:pPr>
        <w:widowControl w:val="0"/>
        <w:jc w:val="both"/>
        <w:rPr>
          <w:rFonts w:eastAsia="Calibri"/>
          <w:sz w:val="22"/>
          <w:szCs w:val="22"/>
          <w:u w:val="single"/>
          <w:lang w:val="sr-Latn-ME"/>
        </w:rPr>
      </w:pPr>
    </w:p>
    <w:p w14:paraId="4BCF3C2B" w14:textId="03C53C3D" w:rsidR="00A462D2" w:rsidRPr="004F5488" w:rsidRDefault="00A462D2" w:rsidP="004F5488">
      <w:pPr>
        <w:widowControl w:val="0"/>
        <w:jc w:val="both"/>
        <w:rPr>
          <w:sz w:val="22"/>
          <w:szCs w:val="22"/>
          <w:lang w:val="sr-Latn-ME"/>
        </w:rPr>
      </w:pPr>
      <w:r w:rsidRPr="004F5488">
        <w:rPr>
          <w:sz w:val="22"/>
          <w:szCs w:val="22"/>
          <w:lang w:val="sr-Latn-ME"/>
        </w:rPr>
        <w:t>Sl</w:t>
      </w:r>
      <w:r w:rsidR="0096415F" w:rsidRPr="004F5488">
        <w:rPr>
          <w:sz w:val="22"/>
          <w:szCs w:val="22"/>
          <w:lang w:val="sr-Latn-ME"/>
        </w:rPr>
        <w:t>j</w:t>
      </w:r>
      <w:r w:rsidRPr="004F5488">
        <w:rPr>
          <w:sz w:val="22"/>
          <w:szCs w:val="22"/>
          <w:lang w:val="sr-Latn-ME"/>
        </w:rPr>
        <w:t>edeća lista neželjenih dejstava se odnosi na OTC doze ibuprofena (maksimalno 1200 mg dnevno) tokom kratkotrajne prim</w:t>
      </w:r>
      <w:r w:rsidR="0096415F" w:rsidRPr="004F5488">
        <w:rPr>
          <w:sz w:val="22"/>
          <w:szCs w:val="22"/>
          <w:lang w:val="sr-Latn-ME"/>
        </w:rPr>
        <w:t>j</w:t>
      </w:r>
      <w:r w:rsidRPr="004F5488">
        <w:rPr>
          <w:sz w:val="22"/>
          <w:szCs w:val="22"/>
          <w:lang w:val="sr-Latn-ME"/>
        </w:rPr>
        <w:t xml:space="preserve">ene. U terapiji hroničnih stanja, dugoročnom terapijom može doći do dodatnih neželjenih dejstava. </w:t>
      </w:r>
    </w:p>
    <w:p w14:paraId="6844119D" w14:textId="77777777" w:rsidR="00A462D2" w:rsidRPr="004F5488" w:rsidRDefault="00A462D2" w:rsidP="004F5488">
      <w:pPr>
        <w:widowControl w:val="0"/>
        <w:jc w:val="both"/>
        <w:rPr>
          <w:sz w:val="22"/>
          <w:szCs w:val="22"/>
          <w:lang w:val="sr-Latn-ME"/>
        </w:rPr>
      </w:pPr>
    </w:p>
    <w:p w14:paraId="2E32D30D" w14:textId="237CAAAC" w:rsidR="00A462D2" w:rsidRPr="004F5488" w:rsidRDefault="00A462D2" w:rsidP="004F5488">
      <w:pPr>
        <w:pStyle w:val="NoSpacing"/>
        <w:widowControl w:val="0"/>
        <w:jc w:val="both"/>
        <w:rPr>
          <w:sz w:val="22"/>
          <w:szCs w:val="22"/>
          <w:lang w:val="sr-Latn-ME"/>
        </w:rPr>
      </w:pPr>
      <w:r w:rsidRPr="004F5488">
        <w:rPr>
          <w:sz w:val="22"/>
          <w:szCs w:val="22"/>
          <w:lang w:val="sr-Latn-ME"/>
        </w:rPr>
        <w:t>Neželjeni događaji povezani sa ibuprofenom su navedeni u tabeli u nastavku, prema klasi sistema organa i</w:t>
      </w:r>
      <w:r w:rsidR="0096415F" w:rsidRPr="004F5488">
        <w:rPr>
          <w:sz w:val="22"/>
          <w:szCs w:val="22"/>
          <w:lang w:val="sr-Latn-ME"/>
        </w:rPr>
        <w:t xml:space="preserve"> </w:t>
      </w:r>
      <w:r w:rsidRPr="004F5488">
        <w:rPr>
          <w:sz w:val="22"/>
          <w:szCs w:val="22"/>
          <w:lang w:val="sr-Latn-ME"/>
        </w:rPr>
        <w:t>učestalosti. Učestalost se definiše na sl</w:t>
      </w:r>
      <w:r w:rsidR="0096415F" w:rsidRPr="004F5488">
        <w:rPr>
          <w:sz w:val="22"/>
          <w:szCs w:val="22"/>
          <w:lang w:val="sr-Latn-ME"/>
        </w:rPr>
        <w:t>j</w:t>
      </w:r>
      <w:r w:rsidRPr="004F5488">
        <w:rPr>
          <w:sz w:val="22"/>
          <w:szCs w:val="22"/>
          <w:lang w:val="sr-Latn-ME"/>
        </w:rPr>
        <w:t>edeći način: veoma često (≥1/10), često (≥1/100 do &lt;1/10), povremeno (≥1/1000 do &lt;1/100), r</w:t>
      </w:r>
      <w:r w:rsidR="0096415F" w:rsidRPr="004F5488">
        <w:rPr>
          <w:sz w:val="22"/>
          <w:szCs w:val="22"/>
          <w:lang w:val="sr-Latn-ME"/>
        </w:rPr>
        <w:t>ij</w:t>
      </w:r>
      <w:r w:rsidRPr="004F5488">
        <w:rPr>
          <w:sz w:val="22"/>
          <w:szCs w:val="22"/>
          <w:lang w:val="sr-Latn-ME"/>
        </w:rPr>
        <w:t>etko (≥1/10000 do &lt;1/1000), veoma r</w:t>
      </w:r>
      <w:r w:rsidR="0096415F" w:rsidRPr="004F5488">
        <w:rPr>
          <w:sz w:val="22"/>
          <w:szCs w:val="22"/>
          <w:lang w:val="sr-Latn-ME"/>
        </w:rPr>
        <w:t>ij</w:t>
      </w:r>
      <w:r w:rsidRPr="004F5488">
        <w:rPr>
          <w:sz w:val="22"/>
          <w:szCs w:val="22"/>
          <w:lang w:val="sr-Latn-ME"/>
        </w:rPr>
        <w:t>etko (&lt;1/10000) i nepoznato (ne može se proc</w:t>
      </w:r>
      <w:r w:rsidR="0096415F" w:rsidRPr="004F5488">
        <w:rPr>
          <w:sz w:val="22"/>
          <w:szCs w:val="22"/>
          <w:lang w:val="sr-Latn-ME"/>
        </w:rPr>
        <w:t>ij</w:t>
      </w:r>
      <w:r w:rsidRPr="004F5488">
        <w:rPr>
          <w:sz w:val="22"/>
          <w:szCs w:val="22"/>
          <w:lang w:val="sr-Latn-ME"/>
        </w:rPr>
        <w:t>eniti na osnovu dostupnih podataka). U okviru svih grupa učestalosti javljanja, neželjeni događaji su opisani po opadajućoj ozbiljnosti.</w:t>
      </w:r>
      <w:r w:rsidRPr="004F5488" w:rsidDel="004B5A25">
        <w:rPr>
          <w:sz w:val="22"/>
          <w:szCs w:val="22"/>
          <w:lang w:val="sr-Latn-ME"/>
        </w:rPr>
        <w:t xml:space="preserve"> </w:t>
      </w:r>
    </w:p>
    <w:p w14:paraId="6ED77116" w14:textId="77777777" w:rsidR="00A462D2" w:rsidRPr="004F5488" w:rsidRDefault="00A462D2" w:rsidP="004F5488">
      <w:pPr>
        <w:widowControl w:val="0"/>
        <w:jc w:val="both"/>
        <w:rPr>
          <w:sz w:val="22"/>
          <w:szCs w:val="22"/>
          <w:lang w:val="sr-Latn-ME"/>
        </w:rPr>
      </w:pPr>
    </w:p>
    <w:p w14:paraId="5A1A5140" w14:textId="77777777" w:rsidR="00A462D2" w:rsidRPr="004F5488" w:rsidRDefault="00A462D2" w:rsidP="004F5488">
      <w:pPr>
        <w:widowControl w:val="0"/>
        <w:jc w:val="both"/>
        <w:rPr>
          <w:sz w:val="22"/>
          <w:szCs w:val="22"/>
          <w:lang w:val="sr-Latn-ME"/>
        </w:rPr>
      </w:pPr>
      <w:r w:rsidRPr="004F5488">
        <w:rPr>
          <w:sz w:val="22"/>
          <w:szCs w:val="22"/>
          <w:lang w:val="sr-Latn-ME"/>
        </w:rPr>
        <w:t xml:space="preserve">Najčešća zabeležena neželjena dejstva su gastrointestinalne prirode. </w:t>
      </w:r>
    </w:p>
    <w:p w14:paraId="3EABF29F" w14:textId="000A7B66" w:rsidR="00A462D2" w:rsidRPr="004F5488" w:rsidRDefault="00A462D2" w:rsidP="004F5488">
      <w:pPr>
        <w:widowControl w:val="0"/>
        <w:jc w:val="both"/>
        <w:rPr>
          <w:sz w:val="22"/>
          <w:szCs w:val="22"/>
          <w:lang w:val="sr-Latn-ME"/>
        </w:rPr>
      </w:pPr>
      <w:r w:rsidRPr="004F5488">
        <w:rPr>
          <w:sz w:val="22"/>
          <w:szCs w:val="22"/>
          <w:lang w:val="sr-Latn-ME"/>
        </w:rPr>
        <w:t>Peptički ulkus, perforacije ili gastrointestinalno krvarenje, ponekad sa smrtnim ishodom, naročito kod starijih, se mogu pojaviti (vid</w:t>
      </w:r>
      <w:r w:rsidR="002E5A5E" w:rsidRPr="004F5488">
        <w:rPr>
          <w:sz w:val="22"/>
          <w:szCs w:val="22"/>
          <w:lang w:val="sr-Latn-ME"/>
        </w:rPr>
        <w:t>j</w:t>
      </w:r>
      <w:r w:rsidRPr="004F5488">
        <w:rPr>
          <w:sz w:val="22"/>
          <w:szCs w:val="22"/>
          <w:lang w:val="sr-Latn-ME"/>
        </w:rPr>
        <w:t xml:space="preserve">eti </w:t>
      </w:r>
      <w:r w:rsidR="00B9315C" w:rsidRPr="004F5488">
        <w:rPr>
          <w:rStyle w:val="Emphasis"/>
          <w:b w:val="0"/>
          <w:bCs w:val="0"/>
          <w:sz w:val="22"/>
          <w:szCs w:val="22"/>
          <w:lang w:val="sr-Latn-ME"/>
        </w:rPr>
        <w:t>dio</w:t>
      </w:r>
      <w:r w:rsidRPr="004F5488">
        <w:rPr>
          <w:sz w:val="22"/>
          <w:szCs w:val="22"/>
          <w:lang w:val="sr-Latn-ME"/>
        </w:rPr>
        <w:t xml:space="preserve"> 4.4). Mučnina, povraćanje, dijareja, flatulencija, konstipacija, dispepsija, abdominalna bol, melena, hematemeza, ulcerativni stomatitis, egzacerbacija kolitisa i </w:t>
      </w:r>
      <w:r w:rsidRPr="004F5488">
        <w:rPr>
          <w:i/>
          <w:sz w:val="22"/>
          <w:szCs w:val="22"/>
          <w:lang w:val="sr-Latn-ME"/>
        </w:rPr>
        <w:t>Crohn</w:t>
      </w:r>
      <w:r w:rsidRPr="004F5488">
        <w:rPr>
          <w:sz w:val="22"/>
          <w:szCs w:val="22"/>
          <w:lang w:val="sr-Latn-ME"/>
        </w:rPr>
        <w:t>-ove bolesti (vid</w:t>
      </w:r>
      <w:r w:rsidR="002E5A5E" w:rsidRPr="004F5488">
        <w:rPr>
          <w:sz w:val="22"/>
          <w:szCs w:val="22"/>
          <w:lang w:val="sr-Latn-ME"/>
        </w:rPr>
        <w:t>j</w:t>
      </w:r>
      <w:r w:rsidRPr="004F5488">
        <w:rPr>
          <w:sz w:val="22"/>
          <w:szCs w:val="22"/>
          <w:lang w:val="sr-Latn-ME"/>
        </w:rPr>
        <w:t xml:space="preserve">eti </w:t>
      </w:r>
      <w:r w:rsidR="00B9315C" w:rsidRPr="004F5488">
        <w:rPr>
          <w:sz w:val="22"/>
          <w:szCs w:val="22"/>
          <w:lang w:val="sr-Latn-ME"/>
        </w:rPr>
        <w:t>dio</w:t>
      </w:r>
      <w:r w:rsidRPr="004F5488">
        <w:rPr>
          <w:sz w:val="22"/>
          <w:szCs w:val="22"/>
          <w:lang w:val="sr-Latn-ME"/>
        </w:rPr>
        <w:t xml:space="preserve"> 4.4) su zabeleženi nakon upotrebe ibuprofena. R</w:t>
      </w:r>
      <w:r w:rsidR="002E5A5E" w:rsidRPr="004F5488">
        <w:rPr>
          <w:sz w:val="22"/>
          <w:szCs w:val="22"/>
          <w:lang w:val="sr-Latn-ME"/>
        </w:rPr>
        <w:t>j</w:t>
      </w:r>
      <w:r w:rsidRPr="004F5488">
        <w:rPr>
          <w:sz w:val="22"/>
          <w:szCs w:val="22"/>
          <w:lang w:val="sr-Latn-ME"/>
        </w:rPr>
        <w:t>eđe, zapažen je i gastritis.</w:t>
      </w:r>
    </w:p>
    <w:p w14:paraId="7A526FBD" w14:textId="77777777" w:rsidR="00A462D2" w:rsidRPr="004F5488" w:rsidRDefault="00A462D2" w:rsidP="004F5488">
      <w:pPr>
        <w:pStyle w:val="Header"/>
        <w:widowControl w:val="0"/>
        <w:tabs>
          <w:tab w:val="left" w:pos="284"/>
        </w:tabs>
        <w:jc w:val="both"/>
        <w:rPr>
          <w:i/>
          <w:sz w:val="22"/>
          <w:szCs w:val="22"/>
          <w:lang w:val="sr-Latn-ME"/>
        </w:rPr>
      </w:pPr>
    </w:p>
    <w:tbl>
      <w:tblPr>
        <w:tblStyle w:val="TableGrid"/>
        <w:tblW w:w="0" w:type="auto"/>
        <w:tblLook w:val="04A0" w:firstRow="1" w:lastRow="0" w:firstColumn="1" w:lastColumn="0" w:noHBand="0" w:noVBand="1"/>
      </w:tblPr>
      <w:tblGrid>
        <w:gridCol w:w="2090"/>
        <w:gridCol w:w="1279"/>
        <w:gridCol w:w="5694"/>
      </w:tblGrid>
      <w:tr w:rsidR="0060737D" w:rsidRPr="004F5488" w14:paraId="6291A00A"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4278185A" w14:textId="77777777" w:rsidR="0060737D" w:rsidRPr="004F5488" w:rsidRDefault="0060737D" w:rsidP="004F5488">
            <w:pPr>
              <w:pStyle w:val="NoSpacing"/>
              <w:widowControl w:val="0"/>
              <w:jc w:val="both"/>
              <w:rPr>
                <w:rFonts w:ascii="Times New Roman" w:hAnsi="Times New Roman" w:cs="Times New Roman"/>
                <w:b/>
                <w:sz w:val="22"/>
                <w:szCs w:val="22"/>
                <w:lang w:val="sr-Latn-ME"/>
              </w:rPr>
            </w:pPr>
            <w:r w:rsidRPr="004F5488">
              <w:rPr>
                <w:rFonts w:ascii="Times New Roman" w:hAnsi="Times New Roman" w:cs="Times New Roman"/>
                <w:b/>
                <w:sz w:val="22"/>
                <w:szCs w:val="22"/>
                <w:lang w:val="sr-Latn-ME"/>
              </w:rPr>
              <w:t>Klasa sistema organa</w:t>
            </w:r>
          </w:p>
        </w:tc>
        <w:tc>
          <w:tcPr>
            <w:tcW w:w="0" w:type="auto"/>
            <w:tcBorders>
              <w:top w:val="single" w:sz="4" w:space="0" w:color="auto"/>
              <w:left w:val="single" w:sz="4" w:space="0" w:color="auto"/>
              <w:bottom w:val="single" w:sz="4" w:space="0" w:color="auto"/>
              <w:right w:val="single" w:sz="4" w:space="0" w:color="auto"/>
            </w:tcBorders>
            <w:hideMark/>
          </w:tcPr>
          <w:p w14:paraId="144B1E92" w14:textId="77777777" w:rsidR="0060737D" w:rsidRPr="004F5488" w:rsidRDefault="0060737D" w:rsidP="004F5488">
            <w:pPr>
              <w:pStyle w:val="NoSpacing"/>
              <w:widowControl w:val="0"/>
              <w:jc w:val="both"/>
              <w:rPr>
                <w:rFonts w:ascii="Times New Roman" w:hAnsi="Times New Roman" w:cs="Times New Roman"/>
                <w:b/>
                <w:sz w:val="22"/>
                <w:szCs w:val="22"/>
                <w:lang w:val="sr-Latn-ME"/>
              </w:rPr>
            </w:pPr>
            <w:r w:rsidRPr="004F5488">
              <w:rPr>
                <w:rFonts w:ascii="Times New Roman" w:hAnsi="Times New Roman" w:cs="Times New Roman"/>
                <w:b/>
                <w:sz w:val="22"/>
                <w:szCs w:val="22"/>
                <w:lang w:val="sr-Latn-ME"/>
              </w:rPr>
              <w:t>Učestalost</w:t>
            </w:r>
          </w:p>
        </w:tc>
        <w:tc>
          <w:tcPr>
            <w:tcW w:w="0" w:type="auto"/>
            <w:tcBorders>
              <w:top w:val="single" w:sz="4" w:space="0" w:color="auto"/>
              <w:left w:val="single" w:sz="4" w:space="0" w:color="auto"/>
              <w:bottom w:val="single" w:sz="4" w:space="0" w:color="auto"/>
              <w:right w:val="single" w:sz="4" w:space="0" w:color="auto"/>
            </w:tcBorders>
            <w:hideMark/>
          </w:tcPr>
          <w:p w14:paraId="20E093C5" w14:textId="77777777" w:rsidR="0060737D" w:rsidRPr="004F5488" w:rsidRDefault="0060737D" w:rsidP="004F5488">
            <w:pPr>
              <w:pStyle w:val="NoSpacing"/>
              <w:widowControl w:val="0"/>
              <w:jc w:val="both"/>
              <w:rPr>
                <w:rFonts w:ascii="Times New Roman" w:hAnsi="Times New Roman" w:cs="Times New Roman"/>
                <w:b/>
                <w:sz w:val="22"/>
                <w:szCs w:val="22"/>
                <w:lang w:val="sr-Latn-ME"/>
              </w:rPr>
            </w:pPr>
            <w:r w:rsidRPr="004F5488">
              <w:rPr>
                <w:rFonts w:ascii="Times New Roman" w:hAnsi="Times New Roman" w:cs="Times New Roman"/>
                <w:b/>
                <w:sz w:val="22"/>
                <w:szCs w:val="22"/>
                <w:lang w:val="sr-Latn-ME"/>
              </w:rPr>
              <w:t>Neželjena reakcija</w:t>
            </w:r>
          </w:p>
        </w:tc>
      </w:tr>
      <w:tr w:rsidR="0060737D" w:rsidRPr="004F5488" w14:paraId="222F3344"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07B597AC"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 krvi i limfnog sistema</w:t>
            </w:r>
          </w:p>
        </w:tc>
        <w:tc>
          <w:tcPr>
            <w:tcW w:w="0" w:type="auto"/>
            <w:tcBorders>
              <w:top w:val="single" w:sz="4" w:space="0" w:color="auto"/>
              <w:left w:val="single" w:sz="4" w:space="0" w:color="auto"/>
              <w:bottom w:val="single" w:sz="4" w:space="0" w:color="auto"/>
              <w:right w:val="single" w:sz="4" w:space="0" w:color="auto"/>
            </w:tcBorders>
            <w:hideMark/>
          </w:tcPr>
          <w:p w14:paraId="5C885482" w14:textId="3F1E28E8"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751EF3D0" w14:textId="77777777" w:rsidR="0060737D" w:rsidRPr="004F5488" w:rsidRDefault="0060737D" w:rsidP="004F5488">
            <w:pPr>
              <w:pStyle w:val="Default"/>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 hematopoeze</w:t>
            </w:r>
            <w:r w:rsidRPr="004F5488">
              <w:rPr>
                <w:rFonts w:ascii="Times New Roman" w:hAnsi="Times New Roman" w:cs="Times New Roman"/>
                <w:sz w:val="22"/>
                <w:szCs w:val="22"/>
                <w:vertAlign w:val="superscript"/>
                <w:lang w:val="sr-Latn-ME"/>
              </w:rPr>
              <w:t>1</w:t>
            </w:r>
          </w:p>
          <w:p w14:paraId="3F7C64AE" w14:textId="77777777" w:rsidR="0060737D" w:rsidRPr="004F5488" w:rsidRDefault="0060737D" w:rsidP="004F5488">
            <w:pPr>
              <w:pStyle w:val="NoSpacing"/>
              <w:widowControl w:val="0"/>
              <w:jc w:val="both"/>
              <w:rPr>
                <w:rFonts w:ascii="Times New Roman" w:hAnsi="Times New Roman" w:cs="Times New Roman"/>
                <w:sz w:val="22"/>
                <w:szCs w:val="22"/>
                <w:lang w:val="sr-Latn-ME"/>
              </w:rPr>
            </w:pPr>
          </w:p>
        </w:tc>
      </w:tr>
      <w:tr w:rsidR="0060737D" w:rsidRPr="004F5488" w14:paraId="2899D96B"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07CE7932"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Poremećaji imunskog sistema</w:t>
            </w:r>
          </w:p>
        </w:tc>
        <w:tc>
          <w:tcPr>
            <w:tcW w:w="0" w:type="auto"/>
            <w:tcBorders>
              <w:top w:val="single" w:sz="4" w:space="0" w:color="auto"/>
              <w:left w:val="single" w:sz="4" w:space="0" w:color="auto"/>
              <w:bottom w:val="single" w:sz="4" w:space="0" w:color="auto"/>
              <w:right w:val="single" w:sz="4" w:space="0" w:color="auto"/>
            </w:tcBorders>
            <w:hideMark/>
          </w:tcPr>
          <w:p w14:paraId="170C1D34"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46C9038C" w14:textId="2604FC7E"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Reakcije preos</w:t>
            </w:r>
            <w:r w:rsidR="002E5A5E" w:rsidRPr="004F5488">
              <w:rPr>
                <w:rFonts w:ascii="Times New Roman" w:hAnsi="Times New Roman" w:cs="Times New Roman"/>
                <w:sz w:val="22"/>
                <w:szCs w:val="22"/>
                <w:lang w:val="sr-Latn-ME"/>
              </w:rPr>
              <w:t>j</w:t>
            </w:r>
            <w:r w:rsidRPr="004F5488">
              <w:rPr>
                <w:rFonts w:ascii="Times New Roman" w:hAnsi="Times New Roman" w:cs="Times New Roman"/>
                <w:sz w:val="22"/>
                <w:szCs w:val="22"/>
                <w:lang w:val="sr-Latn-ME"/>
              </w:rPr>
              <w:t xml:space="preserve">etljivosti sa urtikarijom </w:t>
            </w:r>
            <w:r w:rsidRPr="004F5488">
              <w:rPr>
                <w:rFonts w:ascii="Times New Roman" w:hAnsi="Times New Roman" w:cs="Times New Roman"/>
                <w:sz w:val="22"/>
                <w:szCs w:val="22"/>
                <w:u w:val="single"/>
                <w:lang w:val="sr-Latn-ME"/>
              </w:rPr>
              <w:t>i pruritisom</w:t>
            </w:r>
            <w:r w:rsidRPr="004F5488">
              <w:rPr>
                <w:rFonts w:ascii="Times New Roman" w:hAnsi="Times New Roman" w:cs="Times New Roman"/>
                <w:sz w:val="22"/>
                <w:szCs w:val="22"/>
                <w:u w:val="single"/>
                <w:vertAlign w:val="superscript"/>
                <w:lang w:val="sr-Latn-ME"/>
              </w:rPr>
              <w:t>2</w:t>
            </w:r>
          </w:p>
        </w:tc>
      </w:tr>
      <w:tr w:rsidR="0060737D" w:rsidRPr="004F5488" w14:paraId="7A657ACC" w14:textId="77777777" w:rsidTr="001D75B4">
        <w:tc>
          <w:tcPr>
            <w:tcW w:w="0" w:type="auto"/>
            <w:tcBorders>
              <w:top w:val="single" w:sz="4" w:space="0" w:color="auto"/>
              <w:left w:val="single" w:sz="4" w:space="0" w:color="auto"/>
              <w:bottom w:val="single" w:sz="4" w:space="0" w:color="auto"/>
              <w:right w:val="single" w:sz="4" w:space="0" w:color="auto"/>
            </w:tcBorders>
          </w:tcPr>
          <w:p w14:paraId="3136A342" w14:textId="77777777" w:rsidR="0060737D" w:rsidRPr="004F5488" w:rsidRDefault="0060737D" w:rsidP="004F5488">
            <w:pPr>
              <w:pStyle w:val="NoSpacing"/>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821D619" w14:textId="36F045F8"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651F3C9F" w14:textId="2857297E"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Teške reakcije preos</w:t>
            </w:r>
            <w:r w:rsidR="002E5A5E" w:rsidRPr="004F5488">
              <w:rPr>
                <w:rFonts w:ascii="Times New Roman" w:hAnsi="Times New Roman" w:cs="Times New Roman"/>
                <w:sz w:val="22"/>
                <w:szCs w:val="22"/>
                <w:lang w:val="sr-Latn-ME"/>
              </w:rPr>
              <w:t>j</w:t>
            </w:r>
            <w:r w:rsidRPr="004F5488">
              <w:rPr>
                <w:rFonts w:ascii="Times New Roman" w:hAnsi="Times New Roman" w:cs="Times New Roman"/>
                <w:sz w:val="22"/>
                <w:szCs w:val="22"/>
                <w:lang w:val="sr-Latn-ME"/>
              </w:rPr>
              <w:t>etljivosti, uključujući otoke lica, jezika i grkljana, dispneja, tahikardija, hipotenzija (anafilaksa, angioedem ili težak šok)</w:t>
            </w:r>
            <w:r w:rsidRPr="004F5488">
              <w:rPr>
                <w:rFonts w:ascii="Times New Roman" w:hAnsi="Times New Roman" w:cs="Times New Roman"/>
                <w:sz w:val="22"/>
                <w:szCs w:val="22"/>
                <w:vertAlign w:val="superscript"/>
                <w:lang w:val="sr-Latn-ME"/>
              </w:rPr>
              <w:t>2</w:t>
            </w:r>
          </w:p>
        </w:tc>
      </w:tr>
      <w:tr w:rsidR="0060737D" w:rsidRPr="004F5488" w14:paraId="17F3D543" w14:textId="77777777" w:rsidTr="001D75B4">
        <w:tc>
          <w:tcPr>
            <w:tcW w:w="0" w:type="auto"/>
            <w:vMerge w:val="restart"/>
            <w:tcBorders>
              <w:top w:val="single" w:sz="4" w:space="0" w:color="auto"/>
              <w:left w:val="single" w:sz="4" w:space="0" w:color="auto"/>
              <w:right w:val="single" w:sz="4" w:space="0" w:color="auto"/>
            </w:tcBorders>
            <w:hideMark/>
          </w:tcPr>
          <w:p w14:paraId="2224D88D"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Poremećaji nervnog sistema</w:t>
            </w:r>
          </w:p>
        </w:tc>
        <w:tc>
          <w:tcPr>
            <w:tcW w:w="0" w:type="auto"/>
            <w:tcBorders>
              <w:top w:val="single" w:sz="4" w:space="0" w:color="auto"/>
              <w:left w:val="single" w:sz="4" w:space="0" w:color="auto"/>
              <w:bottom w:val="single" w:sz="4" w:space="0" w:color="auto"/>
              <w:right w:val="single" w:sz="4" w:space="0" w:color="auto"/>
            </w:tcBorders>
            <w:hideMark/>
          </w:tcPr>
          <w:p w14:paraId="7A94572F"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27E1AE98"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Glavobolja, </w:t>
            </w:r>
          </w:p>
        </w:tc>
      </w:tr>
      <w:tr w:rsidR="0060737D" w:rsidRPr="004F5488" w14:paraId="7C39C874" w14:textId="77777777" w:rsidTr="001D75B4">
        <w:tc>
          <w:tcPr>
            <w:tcW w:w="0" w:type="auto"/>
            <w:vMerge/>
            <w:tcBorders>
              <w:left w:val="single" w:sz="4" w:space="0" w:color="auto"/>
              <w:bottom w:val="single" w:sz="4" w:space="0" w:color="auto"/>
              <w:right w:val="single" w:sz="4" w:space="0" w:color="auto"/>
            </w:tcBorders>
          </w:tcPr>
          <w:p w14:paraId="00492F3B" w14:textId="77777777" w:rsidR="0060737D" w:rsidRPr="004F5488" w:rsidRDefault="0060737D" w:rsidP="004F5488">
            <w:pPr>
              <w:pStyle w:val="NoSpacing"/>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2A58D47" w14:textId="70B7798A"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tcPr>
          <w:p w14:paraId="7429A206"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Aseptični meningitis</w:t>
            </w:r>
            <w:r w:rsidRPr="004F5488">
              <w:rPr>
                <w:rFonts w:ascii="Times New Roman" w:hAnsi="Times New Roman" w:cs="Times New Roman"/>
                <w:sz w:val="22"/>
                <w:szCs w:val="22"/>
                <w:vertAlign w:val="superscript"/>
                <w:lang w:val="sr-Latn-ME"/>
              </w:rPr>
              <w:t>3</w:t>
            </w:r>
          </w:p>
        </w:tc>
      </w:tr>
      <w:tr w:rsidR="004F023A" w:rsidRPr="004F5488" w14:paraId="4E6DF0A8" w14:textId="77777777" w:rsidTr="001D75B4">
        <w:tc>
          <w:tcPr>
            <w:tcW w:w="0" w:type="auto"/>
            <w:vMerge w:val="restart"/>
            <w:tcBorders>
              <w:top w:val="single" w:sz="4" w:space="0" w:color="auto"/>
              <w:left w:val="single" w:sz="4" w:space="0" w:color="auto"/>
              <w:right w:val="single" w:sz="4" w:space="0" w:color="auto"/>
            </w:tcBorders>
          </w:tcPr>
          <w:p w14:paraId="4FCBFB5B" w14:textId="77777777" w:rsidR="004F023A" w:rsidRPr="004F5488" w:rsidRDefault="004F023A"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Kardiološki poremećaji</w:t>
            </w:r>
          </w:p>
        </w:tc>
        <w:tc>
          <w:tcPr>
            <w:tcW w:w="0" w:type="auto"/>
            <w:tcBorders>
              <w:top w:val="single" w:sz="4" w:space="0" w:color="auto"/>
              <w:left w:val="single" w:sz="4" w:space="0" w:color="auto"/>
              <w:bottom w:val="single" w:sz="4" w:space="0" w:color="auto"/>
              <w:right w:val="single" w:sz="4" w:space="0" w:color="auto"/>
            </w:tcBorders>
          </w:tcPr>
          <w:p w14:paraId="5F76BD94" w14:textId="2EF209FE" w:rsidR="004F023A" w:rsidRPr="004F5488" w:rsidRDefault="004F023A"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rijetko</w:t>
            </w:r>
          </w:p>
        </w:tc>
        <w:tc>
          <w:tcPr>
            <w:tcW w:w="0" w:type="auto"/>
            <w:tcBorders>
              <w:top w:val="single" w:sz="4" w:space="0" w:color="auto"/>
              <w:left w:val="single" w:sz="4" w:space="0" w:color="auto"/>
              <w:bottom w:val="single" w:sz="4" w:space="0" w:color="auto"/>
              <w:right w:val="single" w:sz="4" w:space="0" w:color="auto"/>
            </w:tcBorders>
          </w:tcPr>
          <w:p w14:paraId="6953C9B4" w14:textId="77777777" w:rsidR="004F023A" w:rsidRPr="004F5488" w:rsidRDefault="004F023A"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Srčana insuficijencija i edem</w:t>
            </w:r>
            <w:r w:rsidRPr="004F5488">
              <w:rPr>
                <w:rFonts w:ascii="Times New Roman" w:hAnsi="Times New Roman" w:cs="Times New Roman"/>
                <w:sz w:val="22"/>
                <w:szCs w:val="22"/>
                <w:vertAlign w:val="superscript"/>
                <w:lang w:val="sr-Latn-ME"/>
              </w:rPr>
              <w:t>4</w:t>
            </w:r>
          </w:p>
        </w:tc>
      </w:tr>
      <w:tr w:rsidR="004F023A" w:rsidRPr="004F5488" w14:paraId="7BC3BFF5" w14:textId="77777777" w:rsidTr="001D75B4">
        <w:tc>
          <w:tcPr>
            <w:tcW w:w="0" w:type="auto"/>
            <w:vMerge/>
            <w:tcBorders>
              <w:left w:val="single" w:sz="4" w:space="0" w:color="auto"/>
              <w:bottom w:val="single" w:sz="4" w:space="0" w:color="auto"/>
              <w:right w:val="single" w:sz="4" w:space="0" w:color="auto"/>
            </w:tcBorders>
          </w:tcPr>
          <w:p w14:paraId="5572FB91" w14:textId="77777777" w:rsidR="004F023A" w:rsidRPr="004F5488" w:rsidRDefault="004F023A" w:rsidP="004F5488">
            <w:pPr>
              <w:pStyle w:val="NoSpacing"/>
              <w:widowControl w:val="0"/>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729D666" w14:textId="6290C6AC" w:rsidR="004F023A" w:rsidRPr="004F5488" w:rsidRDefault="004F023A"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Nepoznat</w:t>
            </w:r>
            <w:r w:rsidR="00A04438" w:rsidRPr="004F5488">
              <w:rPr>
                <w:rFonts w:ascii="Times New Roman" w:hAnsi="Times New Roman" w:cs="Times New Roman"/>
                <w:sz w:val="22"/>
                <w:szCs w:val="22"/>
                <w:lang w:val="sr-Latn-ME"/>
              </w:rPr>
              <w:t>o</w:t>
            </w:r>
          </w:p>
        </w:tc>
        <w:tc>
          <w:tcPr>
            <w:tcW w:w="0" w:type="auto"/>
            <w:tcBorders>
              <w:top w:val="single" w:sz="4" w:space="0" w:color="auto"/>
              <w:left w:val="single" w:sz="4" w:space="0" w:color="auto"/>
              <w:bottom w:val="single" w:sz="4" w:space="0" w:color="auto"/>
              <w:right w:val="single" w:sz="4" w:space="0" w:color="auto"/>
            </w:tcBorders>
          </w:tcPr>
          <w:p w14:paraId="5B12D009" w14:textId="5AEAEDE2" w:rsidR="004F023A" w:rsidRPr="004F5488" w:rsidRDefault="00A04438"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Kounisov sindrom</w:t>
            </w:r>
          </w:p>
        </w:tc>
      </w:tr>
      <w:tr w:rsidR="0060737D" w:rsidRPr="004F5488" w14:paraId="77B3D64E" w14:textId="77777777" w:rsidTr="001D75B4">
        <w:tc>
          <w:tcPr>
            <w:tcW w:w="0" w:type="auto"/>
            <w:tcBorders>
              <w:top w:val="single" w:sz="4" w:space="0" w:color="auto"/>
              <w:left w:val="single" w:sz="4" w:space="0" w:color="auto"/>
              <w:bottom w:val="single" w:sz="4" w:space="0" w:color="auto"/>
              <w:right w:val="single" w:sz="4" w:space="0" w:color="auto"/>
            </w:tcBorders>
          </w:tcPr>
          <w:p w14:paraId="6AB636F1"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Vaskularni poremećaji</w:t>
            </w:r>
          </w:p>
        </w:tc>
        <w:tc>
          <w:tcPr>
            <w:tcW w:w="0" w:type="auto"/>
            <w:tcBorders>
              <w:top w:val="single" w:sz="4" w:space="0" w:color="auto"/>
              <w:left w:val="single" w:sz="4" w:space="0" w:color="auto"/>
              <w:bottom w:val="single" w:sz="4" w:space="0" w:color="auto"/>
              <w:right w:val="single" w:sz="4" w:space="0" w:color="auto"/>
            </w:tcBorders>
          </w:tcPr>
          <w:p w14:paraId="6B66BA8D" w14:textId="4F815721"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tcPr>
          <w:p w14:paraId="5F0FAEDA"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Hipertenzija</w:t>
            </w:r>
            <w:r w:rsidRPr="004F5488">
              <w:rPr>
                <w:rFonts w:ascii="Times New Roman" w:hAnsi="Times New Roman" w:cs="Times New Roman"/>
                <w:sz w:val="22"/>
                <w:szCs w:val="22"/>
                <w:vertAlign w:val="superscript"/>
                <w:lang w:val="sr-Latn-ME"/>
              </w:rPr>
              <w:t>4</w:t>
            </w:r>
          </w:p>
        </w:tc>
      </w:tr>
      <w:tr w:rsidR="0060737D" w:rsidRPr="004F5488" w14:paraId="0D387AB1"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49316ADE"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Respiratorini, torakalni i</w:t>
            </w:r>
          </w:p>
          <w:p w14:paraId="07DD9C4C"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medijastinalni poremećaji</w:t>
            </w:r>
          </w:p>
        </w:tc>
        <w:tc>
          <w:tcPr>
            <w:tcW w:w="0" w:type="auto"/>
            <w:tcBorders>
              <w:top w:val="single" w:sz="4" w:space="0" w:color="auto"/>
              <w:left w:val="single" w:sz="4" w:space="0" w:color="auto"/>
              <w:bottom w:val="single" w:sz="4" w:space="0" w:color="auto"/>
              <w:right w:val="single" w:sz="4" w:space="0" w:color="auto"/>
            </w:tcBorders>
            <w:hideMark/>
          </w:tcPr>
          <w:p w14:paraId="5BC1B453" w14:textId="673488B2"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hideMark/>
          </w:tcPr>
          <w:p w14:paraId="312FAE24"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Reakcija respiratornog trakta u koje spadaju astma, pogoršanje astme, bronhospazam ili dispneja</w:t>
            </w:r>
            <w:r w:rsidRPr="004F5488">
              <w:rPr>
                <w:rFonts w:ascii="Times New Roman" w:hAnsi="Times New Roman" w:cs="Times New Roman"/>
                <w:sz w:val="22"/>
                <w:szCs w:val="22"/>
                <w:u w:val="single"/>
                <w:vertAlign w:val="superscript"/>
                <w:lang w:val="sr-Latn-ME"/>
              </w:rPr>
              <w:t>2</w:t>
            </w:r>
          </w:p>
        </w:tc>
      </w:tr>
      <w:tr w:rsidR="0060737D" w:rsidRPr="004F5488" w14:paraId="3BB716F7" w14:textId="77777777" w:rsidTr="001D75B4">
        <w:tc>
          <w:tcPr>
            <w:tcW w:w="0" w:type="auto"/>
            <w:vMerge w:val="restart"/>
            <w:tcBorders>
              <w:top w:val="single" w:sz="4" w:space="0" w:color="auto"/>
              <w:left w:val="single" w:sz="4" w:space="0" w:color="auto"/>
              <w:bottom w:val="single" w:sz="4" w:space="0" w:color="auto"/>
              <w:right w:val="single" w:sz="4" w:space="0" w:color="auto"/>
            </w:tcBorders>
            <w:hideMark/>
          </w:tcPr>
          <w:p w14:paraId="4AC78316"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Gastrointestinalni poremećaji</w:t>
            </w:r>
          </w:p>
        </w:tc>
        <w:tc>
          <w:tcPr>
            <w:tcW w:w="0" w:type="auto"/>
            <w:tcBorders>
              <w:top w:val="single" w:sz="4" w:space="0" w:color="auto"/>
              <w:left w:val="single" w:sz="4" w:space="0" w:color="auto"/>
              <w:bottom w:val="single" w:sz="4" w:space="0" w:color="auto"/>
              <w:right w:val="single" w:sz="4" w:space="0" w:color="auto"/>
            </w:tcBorders>
            <w:hideMark/>
          </w:tcPr>
          <w:p w14:paraId="62FCB1F7"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13443BCE"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Bol u stomaku, mučnina i dispepsija</w:t>
            </w:r>
            <w:r w:rsidRPr="004F5488">
              <w:rPr>
                <w:rFonts w:ascii="Times New Roman" w:hAnsi="Times New Roman" w:cs="Times New Roman"/>
                <w:sz w:val="22"/>
                <w:szCs w:val="22"/>
                <w:vertAlign w:val="superscript"/>
                <w:lang w:val="sr-Latn-ME"/>
              </w:rPr>
              <w:t>5</w:t>
            </w:r>
          </w:p>
        </w:tc>
      </w:tr>
      <w:tr w:rsidR="0060737D" w:rsidRPr="004F5488" w14:paraId="4FDC7264" w14:textId="77777777" w:rsidTr="001D75B4">
        <w:tc>
          <w:tcPr>
            <w:tcW w:w="0" w:type="auto"/>
            <w:vMerge/>
            <w:tcBorders>
              <w:top w:val="single" w:sz="4" w:space="0" w:color="auto"/>
              <w:left w:val="single" w:sz="4" w:space="0" w:color="auto"/>
              <w:bottom w:val="single" w:sz="4" w:space="0" w:color="auto"/>
              <w:right w:val="single" w:sz="4" w:space="0" w:color="auto"/>
            </w:tcBorders>
            <w:vAlign w:val="center"/>
            <w:hideMark/>
          </w:tcPr>
          <w:p w14:paraId="79F8E65B" w14:textId="77777777" w:rsidR="0060737D" w:rsidRPr="004F5488" w:rsidRDefault="0060737D" w:rsidP="004F5488">
            <w:pPr>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5CAA2F16" w14:textId="258CBD2C" w:rsidR="0060737D" w:rsidRPr="004F5488" w:rsidRDefault="002E5A5E"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hideMark/>
          </w:tcPr>
          <w:p w14:paraId="07DD4CEA"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Dijareja, nadimanje, konstipacija i povraćanje</w:t>
            </w:r>
          </w:p>
        </w:tc>
      </w:tr>
      <w:tr w:rsidR="0060737D" w:rsidRPr="004F5488" w14:paraId="1BBA0920" w14:textId="77777777" w:rsidTr="001D75B4">
        <w:tc>
          <w:tcPr>
            <w:tcW w:w="0" w:type="auto"/>
            <w:vMerge/>
            <w:tcBorders>
              <w:top w:val="single" w:sz="4" w:space="0" w:color="auto"/>
              <w:left w:val="single" w:sz="4" w:space="0" w:color="auto"/>
              <w:bottom w:val="single" w:sz="4" w:space="0" w:color="auto"/>
              <w:right w:val="single" w:sz="4" w:space="0" w:color="auto"/>
            </w:tcBorders>
            <w:vAlign w:val="center"/>
            <w:hideMark/>
          </w:tcPr>
          <w:p w14:paraId="571D47CF" w14:textId="77777777" w:rsidR="0060737D" w:rsidRPr="004F5488" w:rsidRDefault="0060737D" w:rsidP="004F5488">
            <w:pPr>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958B61B" w14:textId="3826182E"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hideMark/>
          </w:tcPr>
          <w:p w14:paraId="7B4EDE7B"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Peptički ulkus, gastrointestinalna perforacija ili krvarenje, melena i povraćanje krvi</w:t>
            </w:r>
            <w:r w:rsidRPr="004F5488">
              <w:rPr>
                <w:rFonts w:ascii="Times New Roman" w:hAnsi="Times New Roman" w:cs="Times New Roman"/>
                <w:sz w:val="22"/>
                <w:szCs w:val="22"/>
                <w:vertAlign w:val="superscript"/>
                <w:lang w:val="sr-Latn-ME"/>
              </w:rPr>
              <w:t>6</w:t>
            </w:r>
            <w:r w:rsidRPr="004F5488">
              <w:rPr>
                <w:rFonts w:ascii="Times New Roman" w:hAnsi="Times New Roman" w:cs="Times New Roman"/>
                <w:sz w:val="22"/>
                <w:szCs w:val="22"/>
                <w:lang w:val="sr-Latn-ME"/>
              </w:rPr>
              <w:t>. Ulceracije usta i gastritis</w:t>
            </w:r>
          </w:p>
        </w:tc>
      </w:tr>
      <w:tr w:rsidR="0060737D" w:rsidRPr="004F5488" w14:paraId="6D7B3C7E" w14:textId="77777777" w:rsidTr="001D75B4">
        <w:tc>
          <w:tcPr>
            <w:tcW w:w="0" w:type="auto"/>
            <w:vMerge/>
            <w:tcBorders>
              <w:top w:val="single" w:sz="4" w:space="0" w:color="auto"/>
              <w:left w:val="single" w:sz="4" w:space="0" w:color="auto"/>
              <w:bottom w:val="single" w:sz="4" w:space="0" w:color="auto"/>
              <w:right w:val="single" w:sz="4" w:space="0" w:color="auto"/>
            </w:tcBorders>
            <w:vAlign w:val="center"/>
            <w:hideMark/>
          </w:tcPr>
          <w:p w14:paraId="4AFCCE97" w14:textId="77777777" w:rsidR="0060737D" w:rsidRPr="004F5488" w:rsidRDefault="0060737D" w:rsidP="004F5488">
            <w:pPr>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5F8E5903"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Nepoznato</w:t>
            </w:r>
          </w:p>
        </w:tc>
        <w:tc>
          <w:tcPr>
            <w:tcW w:w="0" w:type="auto"/>
            <w:tcBorders>
              <w:top w:val="single" w:sz="4" w:space="0" w:color="auto"/>
              <w:left w:val="single" w:sz="4" w:space="0" w:color="auto"/>
              <w:bottom w:val="single" w:sz="4" w:space="0" w:color="auto"/>
              <w:right w:val="single" w:sz="4" w:space="0" w:color="auto"/>
            </w:tcBorders>
            <w:hideMark/>
          </w:tcPr>
          <w:p w14:paraId="72F99FFA"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Pogoršanje kolitisa i </w:t>
            </w:r>
            <w:r w:rsidRPr="004F5488">
              <w:rPr>
                <w:rFonts w:ascii="Times New Roman" w:hAnsi="Times New Roman" w:cs="Times New Roman"/>
                <w:i/>
                <w:sz w:val="22"/>
                <w:szCs w:val="22"/>
                <w:lang w:val="sr-Latn-ME"/>
              </w:rPr>
              <w:t>Crohn</w:t>
            </w:r>
            <w:r w:rsidRPr="004F5488">
              <w:rPr>
                <w:rFonts w:ascii="Times New Roman" w:hAnsi="Times New Roman" w:cs="Times New Roman"/>
                <w:sz w:val="22"/>
                <w:szCs w:val="22"/>
                <w:lang w:val="sr-Latn-ME"/>
              </w:rPr>
              <w:t>-ove bolesti</w:t>
            </w:r>
            <w:r w:rsidRPr="004F5488">
              <w:rPr>
                <w:rFonts w:ascii="Times New Roman" w:hAnsi="Times New Roman" w:cs="Times New Roman"/>
                <w:sz w:val="22"/>
                <w:szCs w:val="22"/>
                <w:vertAlign w:val="superscript"/>
                <w:lang w:val="sr-Latn-ME"/>
              </w:rPr>
              <w:t>7</w:t>
            </w:r>
          </w:p>
        </w:tc>
      </w:tr>
      <w:tr w:rsidR="0060737D" w:rsidRPr="004F5488" w14:paraId="330944AA"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2BCCA596"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Hepatobilijarni poremećaji</w:t>
            </w:r>
          </w:p>
        </w:tc>
        <w:tc>
          <w:tcPr>
            <w:tcW w:w="0" w:type="auto"/>
            <w:tcBorders>
              <w:top w:val="single" w:sz="4" w:space="0" w:color="auto"/>
              <w:left w:val="single" w:sz="4" w:space="0" w:color="auto"/>
              <w:right w:val="single" w:sz="4" w:space="0" w:color="auto"/>
            </w:tcBorders>
          </w:tcPr>
          <w:p w14:paraId="64F9300D" w14:textId="7DF4A773"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right w:val="single" w:sz="4" w:space="0" w:color="auto"/>
            </w:tcBorders>
          </w:tcPr>
          <w:p w14:paraId="46B54447"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 funkcije jetre</w:t>
            </w:r>
          </w:p>
        </w:tc>
      </w:tr>
      <w:tr w:rsidR="0060737D" w:rsidRPr="004F5488" w14:paraId="10E44238" w14:textId="77777777" w:rsidTr="001D75B4">
        <w:tc>
          <w:tcPr>
            <w:tcW w:w="0" w:type="auto"/>
            <w:vMerge w:val="restart"/>
            <w:tcBorders>
              <w:top w:val="single" w:sz="4" w:space="0" w:color="auto"/>
              <w:left w:val="single" w:sz="4" w:space="0" w:color="auto"/>
              <w:right w:val="single" w:sz="4" w:space="0" w:color="auto"/>
            </w:tcBorders>
            <w:hideMark/>
          </w:tcPr>
          <w:p w14:paraId="059C04AE"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Poremećaji kože i potkožnog</w:t>
            </w:r>
          </w:p>
          <w:p w14:paraId="4D6C2F4C"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tkiva</w:t>
            </w:r>
          </w:p>
        </w:tc>
        <w:tc>
          <w:tcPr>
            <w:tcW w:w="0" w:type="auto"/>
            <w:tcBorders>
              <w:top w:val="single" w:sz="4" w:space="0" w:color="auto"/>
              <w:left w:val="single" w:sz="4" w:space="0" w:color="auto"/>
              <w:bottom w:val="single" w:sz="4" w:space="0" w:color="auto"/>
              <w:right w:val="single" w:sz="4" w:space="0" w:color="auto"/>
            </w:tcBorders>
            <w:hideMark/>
          </w:tcPr>
          <w:p w14:paraId="4A5F5744"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Povremeno</w:t>
            </w:r>
          </w:p>
        </w:tc>
        <w:tc>
          <w:tcPr>
            <w:tcW w:w="0" w:type="auto"/>
            <w:tcBorders>
              <w:top w:val="single" w:sz="4" w:space="0" w:color="auto"/>
              <w:left w:val="single" w:sz="4" w:space="0" w:color="auto"/>
              <w:bottom w:val="single" w:sz="4" w:space="0" w:color="auto"/>
              <w:right w:val="single" w:sz="4" w:space="0" w:color="auto"/>
            </w:tcBorders>
            <w:hideMark/>
          </w:tcPr>
          <w:p w14:paraId="46A3B1AE"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Osip kože</w:t>
            </w:r>
            <w:r w:rsidRPr="004F5488">
              <w:rPr>
                <w:rFonts w:ascii="Times New Roman" w:hAnsi="Times New Roman" w:cs="Times New Roman"/>
                <w:sz w:val="22"/>
                <w:szCs w:val="22"/>
                <w:vertAlign w:val="superscript"/>
                <w:lang w:val="sr-Latn-ME"/>
              </w:rPr>
              <w:t>2</w:t>
            </w:r>
          </w:p>
        </w:tc>
      </w:tr>
      <w:tr w:rsidR="0060737D" w:rsidRPr="004F5488" w14:paraId="3FA11690" w14:textId="77777777" w:rsidTr="001D75B4">
        <w:tc>
          <w:tcPr>
            <w:tcW w:w="0" w:type="auto"/>
            <w:vMerge/>
            <w:tcBorders>
              <w:left w:val="single" w:sz="4" w:space="0" w:color="auto"/>
              <w:right w:val="single" w:sz="4" w:space="0" w:color="auto"/>
            </w:tcBorders>
            <w:vAlign w:val="center"/>
            <w:hideMark/>
          </w:tcPr>
          <w:p w14:paraId="1FCD284D" w14:textId="77777777" w:rsidR="0060737D" w:rsidRPr="004F5488" w:rsidRDefault="0060737D" w:rsidP="004F5488">
            <w:pPr>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hideMark/>
          </w:tcPr>
          <w:p w14:paraId="1C8FD02A" w14:textId="1029934F"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 xml:space="preserve">Veoma </w:t>
            </w:r>
            <w:r w:rsidR="002E5A5E" w:rsidRPr="004F5488">
              <w:rPr>
                <w:rFonts w:ascii="Times New Roman" w:hAnsi="Times New Roman" w:cs="Times New Roman"/>
                <w:sz w:val="22"/>
                <w:szCs w:val="22"/>
                <w:lang w:val="sr-Latn-ME"/>
              </w:rPr>
              <w:t>rijetko</w:t>
            </w:r>
          </w:p>
        </w:tc>
        <w:tc>
          <w:tcPr>
            <w:tcW w:w="0" w:type="auto"/>
            <w:tcBorders>
              <w:top w:val="single" w:sz="4" w:space="0" w:color="auto"/>
              <w:left w:val="single" w:sz="4" w:space="0" w:color="auto"/>
              <w:bottom w:val="single" w:sz="4" w:space="0" w:color="auto"/>
              <w:right w:val="single" w:sz="4" w:space="0" w:color="auto"/>
            </w:tcBorders>
            <w:hideMark/>
          </w:tcPr>
          <w:p w14:paraId="5431ABF4" w14:textId="511C5E08"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Teški oblici reakcija na koži</w:t>
            </w:r>
            <w:r w:rsidR="00A04438" w:rsidRPr="004F5488">
              <w:rPr>
                <w:rFonts w:ascii="Times New Roman" w:hAnsi="Times New Roman" w:cs="Times New Roman"/>
                <w:sz w:val="22"/>
                <w:szCs w:val="22"/>
                <w:lang w:val="sr-Latn-ME"/>
              </w:rPr>
              <w:t xml:space="preserve"> (SCAR)</w:t>
            </w:r>
          </w:p>
          <w:p w14:paraId="30A7BBD8" w14:textId="08463BE7" w:rsidR="0060737D" w:rsidRPr="004F5488" w:rsidRDefault="0060737D" w:rsidP="004F5488">
            <w:pPr>
              <w:pStyle w:val="NoSpacing"/>
              <w:widowControl w:val="0"/>
              <w:jc w:val="both"/>
              <w:rPr>
                <w:rFonts w:ascii="Times New Roman" w:hAnsi="Times New Roman" w:cs="Times New Roman"/>
                <w:i/>
                <w:sz w:val="22"/>
                <w:szCs w:val="22"/>
                <w:lang w:val="sr-Latn-ME"/>
              </w:rPr>
            </w:pPr>
            <w:r w:rsidRPr="004F5488">
              <w:rPr>
                <w:rFonts w:ascii="Times New Roman" w:hAnsi="Times New Roman" w:cs="Times New Roman"/>
                <w:sz w:val="22"/>
                <w:szCs w:val="22"/>
                <w:lang w:val="sr-Latn-ME"/>
              </w:rPr>
              <w:t>(</w:t>
            </w:r>
            <w:r w:rsidR="00A04438" w:rsidRPr="004F5488">
              <w:rPr>
                <w:rFonts w:ascii="Times New Roman" w:hAnsi="Times New Roman" w:cs="Times New Roman"/>
                <w:sz w:val="22"/>
                <w:szCs w:val="22"/>
                <w:lang w:val="sr-Latn-ME"/>
              </w:rPr>
              <w:t xml:space="preserve">uključujući </w:t>
            </w:r>
            <w:r w:rsidR="00C40362" w:rsidRPr="004F5488">
              <w:rPr>
                <w:rFonts w:ascii="Times New Roman" w:hAnsi="Times New Roman" w:cs="Times New Roman"/>
                <w:sz w:val="22"/>
                <w:szCs w:val="22"/>
                <w:lang w:val="sr-Latn-ME"/>
              </w:rPr>
              <w:t xml:space="preserve">multiformni </w:t>
            </w:r>
            <w:r w:rsidRPr="004F5488">
              <w:rPr>
                <w:rFonts w:ascii="Times New Roman" w:hAnsi="Times New Roman" w:cs="Times New Roman"/>
                <w:sz w:val="22"/>
                <w:szCs w:val="22"/>
                <w:lang w:val="sr-Latn-ME"/>
              </w:rPr>
              <w:t xml:space="preserve">eritem, </w:t>
            </w:r>
            <w:r w:rsidR="00501867" w:rsidRPr="004F5488">
              <w:rPr>
                <w:rFonts w:ascii="Times New Roman" w:hAnsi="Times New Roman" w:cs="Times New Roman"/>
                <w:sz w:val="22"/>
                <w:szCs w:val="22"/>
                <w:lang w:val="sr-Latn-ME"/>
              </w:rPr>
              <w:t>eksfolijativni dermatitis</w:t>
            </w:r>
            <w:r w:rsidRPr="004F5488">
              <w:rPr>
                <w:rFonts w:ascii="Times New Roman" w:hAnsi="Times New Roman" w:cs="Times New Roman"/>
                <w:sz w:val="22"/>
                <w:szCs w:val="22"/>
                <w:lang w:val="sr-Latn-ME"/>
              </w:rPr>
              <w:t xml:space="preserve">, </w:t>
            </w:r>
            <w:r w:rsidRPr="004F5488">
              <w:rPr>
                <w:rFonts w:ascii="Times New Roman" w:hAnsi="Times New Roman" w:cs="Times New Roman"/>
                <w:i/>
                <w:sz w:val="22"/>
                <w:szCs w:val="22"/>
                <w:lang w:val="sr-Latn-ME"/>
              </w:rPr>
              <w:t>Stevens-</w:t>
            </w:r>
          </w:p>
          <w:p w14:paraId="2DDE145A"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i/>
                <w:sz w:val="22"/>
                <w:szCs w:val="22"/>
                <w:lang w:val="sr-Latn-ME"/>
              </w:rPr>
              <w:lastRenderedPageBreak/>
              <w:t>Johnson-</w:t>
            </w:r>
            <w:r w:rsidRPr="004F5488">
              <w:rPr>
                <w:rFonts w:ascii="Times New Roman" w:hAnsi="Times New Roman" w:cs="Times New Roman"/>
                <w:sz w:val="22"/>
                <w:szCs w:val="22"/>
                <w:lang w:val="sr-Latn-ME"/>
              </w:rPr>
              <w:t>ov sindrom i toksičnu</w:t>
            </w:r>
          </w:p>
          <w:p w14:paraId="3BBF9417"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epidermalnu nekrolizu)</w:t>
            </w:r>
            <w:r w:rsidRPr="004F5488">
              <w:rPr>
                <w:rFonts w:ascii="Times New Roman" w:hAnsi="Times New Roman" w:cs="Times New Roman"/>
                <w:sz w:val="22"/>
                <w:szCs w:val="22"/>
                <w:vertAlign w:val="superscript"/>
                <w:lang w:val="sr-Latn-ME"/>
              </w:rPr>
              <w:t>2</w:t>
            </w:r>
          </w:p>
        </w:tc>
      </w:tr>
      <w:tr w:rsidR="0060737D" w:rsidRPr="004F5488" w14:paraId="62FE27E2" w14:textId="77777777" w:rsidTr="001D75B4">
        <w:tc>
          <w:tcPr>
            <w:tcW w:w="0" w:type="auto"/>
            <w:vMerge/>
            <w:tcBorders>
              <w:left w:val="single" w:sz="4" w:space="0" w:color="auto"/>
              <w:bottom w:val="single" w:sz="4" w:space="0" w:color="auto"/>
              <w:right w:val="single" w:sz="4" w:space="0" w:color="auto"/>
            </w:tcBorders>
            <w:vAlign w:val="center"/>
          </w:tcPr>
          <w:p w14:paraId="21EB74D8" w14:textId="77777777" w:rsidR="0060737D" w:rsidRPr="004F5488" w:rsidRDefault="0060737D" w:rsidP="004F5488">
            <w:pPr>
              <w:widowControl w:val="0"/>
              <w:jc w:val="both"/>
              <w:rPr>
                <w:rFonts w:ascii="Times New Roman" w:hAnsi="Times New Roman" w:cs="Times New Roman"/>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0EE56D6"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Nepoznato</w:t>
            </w:r>
          </w:p>
        </w:tc>
        <w:tc>
          <w:tcPr>
            <w:tcW w:w="0" w:type="auto"/>
            <w:tcBorders>
              <w:top w:val="single" w:sz="4" w:space="0" w:color="auto"/>
              <w:left w:val="single" w:sz="4" w:space="0" w:color="auto"/>
              <w:bottom w:val="single" w:sz="4" w:space="0" w:color="auto"/>
              <w:right w:val="single" w:sz="4" w:space="0" w:color="auto"/>
            </w:tcBorders>
          </w:tcPr>
          <w:p w14:paraId="32863DD0" w14:textId="7656F9AB"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Reakcija na l</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ek sa eozinofilijom i sistemskim simptomima (DRESS sindrom), akutna generalizovana egzantematozna pustuloza (AGEP)</w:t>
            </w:r>
            <w:r w:rsidR="0025677A" w:rsidRPr="004F5488">
              <w:rPr>
                <w:rFonts w:ascii="Times New Roman" w:hAnsi="Times New Roman" w:cs="Times New Roman"/>
                <w:sz w:val="22"/>
                <w:szCs w:val="22"/>
                <w:lang w:val="sr-Latn-ME"/>
              </w:rPr>
              <w:t>, reakcije fotosenzitivnosti</w:t>
            </w:r>
          </w:p>
        </w:tc>
      </w:tr>
      <w:tr w:rsidR="0060737D" w:rsidRPr="004F5488" w14:paraId="4301D180"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4B4CE257"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Poremećaji bubrega i urinarnog</w:t>
            </w:r>
          </w:p>
          <w:p w14:paraId="5F940A41"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sistema</w:t>
            </w:r>
          </w:p>
        </w:tc>
        <w:tc>
          <w:tcPr>
            <w:tcW w:w="0" w:type="auto"/>
            <w:tcBorders>
              <w:top w:val="single" w:sz="4" w:space="0" w:color="auto"/>
              <w:left w:val="single" w:sz="4" w:space="0" w:color="auto"/>
              <w:bottom w:val="single" w:sz="4" w:space="0" w:color="auto"/>
              <w:right w:val="single" w:sz="4" w:space="0" w:color="auto"/>
            </w:tcBorders>
            <w:hideMark/>
          </w:tcPr>
          <w:p w14:paraId="4D5A59F8" w14:textId="3EF3BE8A"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hideMark/>
          </w:tcPr>
          <w:p w14:paraId="1E3A70B0" w14:textId="2A16CDC3" w:rsidR="0060737D" w:rsidRPr="004F5488" w:rsidRDefault="007302BF"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A</w:t>
            </w:r>
            <w:r w:rsidR="0060737D" w:rsidRPr="004F5488">
              <w:rPr>
                <w:rFonts w:ascii="Times New Roman" w:hAnsi="Times New Roman" w:cs="Times New Roman"/>
                <w:sz w:val="22"/>
                <w:szCs w:val="22"/>
                <w:lang w:val="sr-Latn-ME"/>
              </w:rPr>
              <w:t>kutna bubrežna insuficijencija</w:t>
            </w:r>
            <w:r w:rsidR="0060737D" w:rsidRPr="004F5488">
              <w:rPr>
                <w:rFonts w:ascii="Times New Roman" w:hAnsi="Times New Roman" w:cs="Times New Roman"/>
                <w:sz w:val="22"/>
                <w:szCs w:val="22"/>
                <w:vertAlign w:val="superscript"/>
                <w:lang w:val="sr-Latn-ME"/>
              </w:rPr>
              <w:t>8</w:t>
            </w:r>
          </w:p>
        </w:tc>
      </w:tr>
      <w:tr w:rsidR="0060737D" w:rsidRPr="004F5488" w14:paraId="7AC2A79B" w14:textId="77777777" w:rsidTr="001D75B4">
        <w:tc>
          <w:tcPr>
            <w:tcW w:w="0" w:type="auto"/>
            <w:tcBorders>
              <w:top w:val="single" w:sz="4" w:space="0" w:color="auto"/>
              <w:left w:val="single" w:sz="4" w:space="0" w:color="auto"/>
              <w:bottom w:val="single" w:sz="4" w:space="0" w:color="auto"/>
              <w:right w:val="single" w:sz="4" w:space="0" w:color="auto"/>
            </w:tcBorders>
            <w:hideMark/>
          </w:tcPr>
          <w:p w14:paraId="37CEF2DE"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Ispitivanja</w:t>
            </w:r>
          </w:p>
        </w:tc>
        <w:tc>
          <w:tcPr>
            <w:tcW w:w="0" w:type="auto"/>
            <w:tcBorders>
              <w:top w:val="single" w:sz="4" w:space="0" w:color="auto"/>
              <w:left w:val="single" w:sz="4" w:space="0" w:color="auto"/>
              <w:bottom w:val="single" w:sz="4" w:space="0" w:color="auto"/>
              <w:right w:val="single" w:sz="4" w:space="0" w:color="auto"/>
            </w:tcBorders>
          </w:tcPr>
          <w:p w14:paraId="1948008C" w14:textId="1083D87D"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7A49C2CA"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Smanjena koncentracija hemoglobina, smanjen bubrežni klirens uree</w:t>
            </w:r>
          </w:p>
        </w:tc>
      </w:tr>
      <w:tr w:rsidR="0060737D" w:rsidRPr="004F5488" w14:paraId="2AAD962D" w14:textId="77777777" w:rsidTr="001D75B4">
        <w:tc>
          <w:tcPr>
            <w:tcW w:w="0" w:type="auto"/>
            <w:tcBorders>
              <w:top w:val="single" w:sz="4" w:space="0" w:color="auto"/>
              <w:left w:val="single" w:sz="4" w:space="0" w:color="auto"/>
              <w:bottom w:val="single" w:sz="4" w:space="0" w:color="auto"/>
              <w:right w:val="single" w:sz="4" w:space="0" w:color="auto"/>
            </w:tcBorders>
          </w:tcPr>
          <w:p w14:paraId="18A4D8A0" w14:textId="77777777"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Infekcije i infestacije</w:t>
            </w:r>
          </w:p>
        </w:tc>
        <w:tc>
          <w:tcPr>
            <w:tcW w:w="0" w:type="auto"/>
            <w:tcBorders>
              <w:top w:val="single" w:sz="4" w:space="0" w:color="auto"/>
              <w:left w:val="single" w:sz="4" w:space="0" w:color="auto"/>
              <w:bottom w:val="single" w:sz="4" w:space="0" w:color="auto"/>
              <w:right w:val="single" w:sz="4" w:space="0" w:color="auto"/>
            </w:tcBorders>
          </w:tcPr>
          <w:p w14:paraId="07173A96" w14:textId="180F6B70"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Veoma r</w:t>
            </w:r>
            <w:r w:rsidR="002E5A5E" w:rsidRPr="004F5488">
              <w:rPr>
                <w:rFonts w:ascii="Times New Roman" w:hAnsi="Times New Roman" w:cs="Times New Roman"/>
                <w:sz w:val="22"/>
                <w:szCs w:val="22"/>
                <w:lang w:val="sr-Latn-ME"/>
              </w:rPr>
              <w:t>ij</w:t>
            </w:r>
            <w:r w:rsidRPr="004F5488">
              <w:rPr>
                <w:rFonts w:ascii="Times New Roman" w:hAnsi="Times New Roman" w:cs="Times New Roman"/>
                <w:sz w:val="22"/>
                <w:szCs w:val="22"/>
                <w:lang w:val="sr-Latn-ME"/>
              </w:rPr>
              <w:t>etko</w:t>
            </w:r>
          </w:p>
        </w:tc>
        <w:tc>
          <w:tcPr>
            <w:tcW w:w="0" w:type="auto"/>
            <w:tcBorders>
              <w:top w:val="single" w:sz="4" w:space="0" w:color="auto"/>
              <w:left w:val="single" w:sz="4" w:space="0" w:color="auto"/>
              <w:bottom w:val="single" w:sz="4" w:space="0" w:color="auto"/>
              <w:right w:val="single" w:sz="4" w:space="0" w:color="auto"/>
            </w:tcBorders>
          </w:tcPr>
          <w:p w14:paraId="212F3268" w14:textId="22996D39" w:rsidR="0060737D" w:rsidRPr="004F5488" w:rsidRDefault="0060737D" w:rsidP="004F5488">
            <w:pPr>
              <w:pStyle w:val="NoSpacing"/>
              <w:widowControl w:val="0"/>
              <w:jc w:val="both"/>
              <w:rPr>
                <w:rFonts w:ascii="Times New Roman" w:hAnsi="Times New Roman" w:cs="Times New Roman"/>
                <w:sz w:val="22"/>
                <w:szCs w:val="22"/>
                <w:lang w:val="sr-Latn-ME"/>
              </w:rPr>
            </w:pPr>
            <w:r w:rsidRPr="004F5488">
              <w:rPr>
                <w:rFonts w:ascii="Times New Roman" w:hAnsi="Times New Roman" w:cs="Times New Roman"/>
                <w:sz w:val="22"/>
                <w:szCs w:val="22"/>
                <w:lang w:val="sr-Latn-ME"/>
              </w:rPr>
              <w:t>Pogoršanje inflamatorne reakcije povezane sa infekcijom (npr. razvoj nekrotizirajućeg fascitisa), u izuzetnim slučajevima, u toku infekcije varičelom mogu se javiti teške infekcije kože i komp</w:t>
            </w:r>
            <w:r w:rsidR="002E5A5E" w:rsidRPr="004F5488">
              <w:rPr>
                <w:rFonts w:ascii="Times New Roman" w:hAnsi="Times New Roman" w:cs="Times New Roman"/>
                <w:sz w:val="22"/>
                <w:szCs w:val="22"/>
                <w:lang w:val="sr-Latn-ME"/>
              </w:rPr>
              <w:t>l</w:t>
            </w:r>
            <w:r w:rsidRPr="004F5488">
              <w:rPr>
                <w:rFonts w:ascii="Times New Roman" w:hAnsi="Times New Roman" w:cs="Times New Roman"/>
                <w:sz w:val="22"/>
                <w:szCs w:val="22"/>
                <w:lang w:val="sr-Latn-ME"/>
              </w:rPr>
              <w:t>ikacije mekog tkiva.</w:t>
            </w:r>
          </w:p>
        </w:tc>
      </w:tr>
    </w:tbl>
    <w:p w14:paraId="37A38E78" w14:textId="77777777" w:rsidR="002E5A5E" w:rsidRPr="004F5488" w:rsidRDefault="002E5A5E" w:rsidP="004F5488">
      <w:pPr>
        <w:widowControl w:val="0"/>
        <w:rPr>
          <w:b/>
          <w:sz w:val="22"/>
          <w:szCs w:val="20"/>
          <w:u w:val="single"/>
          <w:lang w:val="sr-Latn-ME"/>
        </w:rPr>
      </w:pPr>
    </w:p>
    <w:p w14:paraId="4F8098F4" w14:textId="083A177B" w:rsidR="004322C3" w:rsidRPr="004F5488" w:rsidRDefault="004322C3" w:rsidP="004F5488">
      <w:pPr>
        <w:widowControl w:val="0"/>
        <w:jc w:val="both"/>
        <w:rPr>
          <w:b/>
          <w:sz w:val="22"/>
          <w:szCs w:val="20"/>
          <w:u w:val="single"/>
          <w:lang w:val="sr-Latn-ME"/>
        </w:rPr>
      </w:pPr>
      <w:r w:rsidRPr="004F5488">
        <w:rPr>
          <w:b/>
          <w:sz w:val="22"/>
          <w:szCs w:val="20"/>
          <w:u w:val="single"/>
          <w:lang w:val="sr-Latn-ME"/>
        </w:rPr>
        <w:t>Opis odabranih neželjenih reakcija:</w:t>
      </w:r>
    </w:p>
    <w:p w14:paraId="13789E36" w14:textId="77777777" w:rsidR="004322C3" w:rsidRPr="004F5488" w:rsidRDefault="004322C3" w:rsidP="004F5488">
      <w:pPr>
        <w:widowControl w:val="0"/>
        <w:jc w:val="both"/>
        <w:rPr>
          <w:b/>
          <w:sz w:val="22"/>
          <w:szCs w:val="20"/>
          <w:u w:val="single"/>
          <w:lang w:val="sr-Latn-ME"/>
        </w:rPr>
      </w:pPr>
    </w:p>
    <w:p w14:paraId="155A41BB" w14:textId="60EB5268" w:rsidR="004322C3" w:rsidRPr="004F5488" w:rsidRDefault="004322C3" w:rsidP="004F5488">
      <w:pPr>
        <w:widowControl w:val="0"/>
        <w:jc w:val="both"/>
        <w:rPr>
          <w:sz w:val="22"/>
          <w:szCs w:val="20"/>
          <w:lang w:val="sr-Latn-ME"/>
        </w:rPr>
      </w:pPr>
      <w:r w:rsidRPr="004F5488">
        <w:rPr>
          <w:b/>
          <w:sz w:val="22"/>
          <w:szCs w:val="20"/>
          <w:vertAlign w:val="superscript"/>
          <w:lang w:val="sr-Latn-ME"/>
        </w:rPr>
        <w:t>1</w:t>
      </w:r>
      <w:r w:rsidRPr="004F5488">
        <w:rPr>
          <w:sz w:val="22"/>
          <w:szCs w:val="20"/>
          <w:lang w:val="sr-Latn-ME"/>
        </w:rPr>
        <w:t xml:space="preserve"> Na </w:t>
      </w:r>
      <w:r w:rsidR="002E5A5E" w:rsidRPr="004F5488">
        <w:rPr>
          <w:sz w:val="22"/>
          <w:szCs w:val="20"/>
          <w:lang w:val="sr-Latn-ME"/>
        </w:rPr>
        <w:t>primjer</w:t>
      </w:r>
      <w:r w:rsidRPr="004F5488">
        <w:rPr>
          <w:sz w:val="22"/>
          <w:szCs w:val="20"/>
          <w:lang w:val="sr-Latn-ME"/>
        </w:rPr>
        <w:t>: аnemija, leukopenija, trombocitopenija, pancitopenija i agranulocitoza. Prvi znaci su: povišena t</w:t>
      </w:r>
      <w:r w:rsidR="002E5A5E" w:rsidRPr="004F5488">
        <w:rPr>
          <w:sz w:val="22"/>
          <w:szCs w:val="20"/>
          <w:lang w:val="sr-Latn-ME"/>
        </w:rPr>
        <w:t>j</w:t>
      </w:r>
      <w:r w:rsidRPr="004F5488">
        <w:rPr>
          <w:sz w:val="22"/>
          <w:szCs w:val="20"/>
          <w:lang w:val="sr-Latn-ME"/>
        </w:rPr>
        <w:t>elesna temperatura, bol u grlu, površinski ulkusi na ustima i simptomi slični gripu, jaka iscrpljenost, neobjašnjivo krvarenje i modrice.</w:t>
      </w:r>
    </w:p>
    <w:p w14:paraId="42985AAE" w14:textId="77777777" w:rsidR="004322C3" w:rsidRPr="004F5488" w:rsidRDefault="004322C3" w:rsidP="004F5488">
      <w:pPr>
        <w:widowControl w:val="0"/>
        <w:jc w:val="both"/>
        <w:rPr>
          <w:b/>
          <w:sz w:val="22"/>
          <w:szCs w:val="20"/>
          <w:vertAlign w:val="superscript"/>
          <w:lang w:val="sr-Latn-ME"/>
        </w:rPr>
      </w:pPr>
    </w:p>
    <w:p w14:paraId="69DBA471" w14:textId="176FEFB3" w:rsidR="004322C3" w:rsidRPr="004F5488" w:rsidRDefault="004322C3" w:rsidP="004F5488">
      <w:pPr>
        <w:widowControl w:val="0"/>
        <w:jc w:val="both"/>
        <w:rPr>
          <w:sz w:val="22"/>
          <w:szCs w:val="20"/>
          <w:lang w:val="sr-Latn-ME"/>
        </w:rPr>
      </w:pPr>
      <w:r w:rsidRPr="004F5488">
        <w:rPr>
          <w:sz w:val="22"/>
          <w:szCs w:val="20"/>
          <w:vertAlign w:val="superscript"/>
          <w:lang w:val="sr-Latn-ME"/>
        </w:rPr>
        <w:t xml:space="preserve">2 </w:t>
      </w:r>
      <w:r w:rsidRPr="004F5488">
        <w:rPr>
          <w:sz w:val="22"/>
          <w:szCs w:val="20"/>
          <w:lang w:val="sr-Latn-ME"/>
        </w:rPr>
        <w:t>Prijavljivane su reakcije preos</w:t>
      </w:r>
      <w:r w:rsidR="002E5A5E" w:rsidRPr="004F5488">
        <w:rPr>
          <w:sz w:val="22"/>
          <w:szCs w:val="20"/>
          <w:lang w:val="sr-Latn-ME"/>
        </w:rPr>
        <w:t>j</w:t>
      </w:r>
      <w:r w:rsidRPr="004F5488">
        <w:rPr>
          <w:sz w:val="22"/>
          <w:szCs w:val="20"/>
          <w:lang w:val="sr-Latn-ME"/>
        </w:rPr>
        <w:t>etljivosti nakon terapije ibuprofenom. Koje se odnose na (a) nespecifične alergijske reakcije i anafilaksu, (b) reakcije respiratornog trakta, uključujući astmu, pogoršanje astme, bronhospazam ili dispne</w:t>
      </w:r>
      <w:r w:rsidR="000B5669" w:rsidRPr="004F5488">
        <w:rPr>
          <w:sz w:val="22"/>
          <w:szCs w:val="20"/>
          <w:lang w:val="sr-Latn-ME"/>
        </w:rPr>
        <w:t>j</w:t>
      </w:r>
      <w:r w:rsidRPr="004F5488">
        <w:rPr>
          <w:sz w:val="22"/>
          <w:szCs w:val="20"/>
          <w:lang w:val="sr-Latn-ME"/>
        </w:rPr>
        <w:t>u, i (c) raznovrsne kožne prom</w:t>
      </w:r>
      <w:r w:rsidR="002E5A5E" w:rsidRPr="004F5488">
        <w:rPr>
          <w:sz w:val="22"/>
          <w:szCs w:val="20"/>
          <w:lang w:val="sr-Latn-ME"/>
        </w:rPr>
        <w:t>j</w:t>
      </w:r>
      <w:r w:rsidRPr="004F5488">
        <w:rPr>
          <w:sz w:val="22"/>
          <w:szCs w:val="20"/>
          <w:lang w:val="sr-Latn-ME"/>
        </w:rPr>
        <w:t>ene, uključujući razne osipe, pruritus, urtikariju, purpuru, angioedem, i r</w:t>
      </w:r>
      <w:r w:rsidR="002E5A5E" w:rsidRPr="004F5488">
        <w:rPr>
          <w:sz w:val="22"/>
          <w:szCs w:val="20"/>
          <w:lang w:val="sr-Latn-ME"/>
        </w:rPr>
        <w:t>j</w:t>
      </w:r>
      <w:r w:rsidRPr="004F5488">
        <w:rPr>
          <w:sz w:val="22"/>
          <w:szCs w:val="20"/>
          <w:lang w:val="sr-Latn-ME"/>
        </w:rPr>
        <w:t xml:space="preserve">eđe eksfolijativnu i buloznu dermatozu (uključujući toksičnu epidermalnu nekrolizu, </w:t>
      </w:r>
      <w:r w:rsidRPr="004F5488">
        <w:rPr>
          <w:i/>
          <w:sz w:val="22"/>
          <w:szCs w:val="20"/>
          <w:lang w:val="sr-Latn-ME"/>
        </w:rPr>
        <w:t>Stevens-Johnson</w:t>
      </w:r>
      <w:r w:rsidRPr="004F5488">
        <w:rPr>
          <w:sz w:val="22"/>
          <w:szCs w:val="20"/>
          <w:lang w:val="sr-Latn-ME"/>
        </w:rPr>
        <w:t xml:space="preserve">-ov sindrom i </w:t>
      </w:r>
      <w:r w:rsidRPr="004F5488">
        <w:rPr>
          <w:i/>
          <w:sz w:val="22"/>
          <w:szCs w:val="20"/>
          <w:lang w:val="sr-Latn-ME"/>
        </w:rPr>
        <w:t>erythema multiforme</w:t>
      </w:r>
      <w:r w:rsidRPr="004F5488">
        <w:rPr>
          <w:sz w:val="22"/>
          <w:szCs w:val="20"/>
          <w:lang w:val="sr-Latn-ME"/>
        </w:rPr>
        <w:t>).</w:t>
      </w:r>
    </w:p>
    <w:p w14:paraId="2A407E16" w14:textId="77777777" w:rsidR="004322C3" w:rsidRPr="004F5488" w:rsidRDefault="004322C3" w:rsidP="004F5488">
      <w:pPr>
        <w:widowControl w:val="0"/>
        <w:jc w:val="both"/>
        <w:rPr>
          <w:sz w:val="22"/>
          <w:szCs w:val="20"/>
          <w:lang w:val="sr-Latn-ME"/>
        </w:rPr>
      </w:pPr>
    </w:p>
    <w:p w14:paraId="0731CF36" w14:textId="73652DB7" w:rsidR="004322C3" w:rsidRPr="004F5488" w:rsidRDefault="004322C3" w:rsidP="004F5488">
      <w:pPr>
        <w:widowControl w:val="0"/>
        <w:jc w:val="both"/>
        <w:rPr>
          <w:sz w:val="22"/>
          <w:szCs w:val="20"/>
          <w:lang w:val="sr-Latn-ME"/>
        </w:rPr>
      </w:pPr>
      <w:r w:rsidRPr="004F5488">
        <w:rPr>
          <w:sz w:val="22"/>
          <w:szCs w:val="20"/>
          <w:vertAlign w:val="superscript"/>
          <w:lang w:val="sr-Latn-ME"/>
        </w:rPr>
        <w:t xml:space="preserve">3 </w:t>
      </w:r>
      <w:r w:rsidRPr="004F5488">
        <w:rPr>
          <w:sz w:val="22"/>
          <w:szCs w:val="20"/>
          <w:lang w:val="sr-Latn-ME"/>
        </w:rPr>
        <w:t>Patogeni mehanizam nastanka aseptičnog meningitisa izazvanog l</w:t>
      </w:r>
      <w:r w:rsidR="002E5A5E" w:rsidRPr="004F5488">
        <w:rPr>
          <w:sz w:val="22"/>
          <w:szCs w:val="20"/>
          <w:lang w:val="sr-Latn-ME"/>
        </w:rPr>
        <w:t>j</w:t>
      </w:r>
      <w:r w:rsidRPr="004F5488">
        <w:rPr>
          <w:sz w:val="22"/>
          <w:szCs w:val="20"/>
          <w:lang w:val="sr-Latn-ME"/>
        </w:rPr>
        <w:t>ekovima nije u potpunosti razjašnjen. Ipak, dostupni podaci o aseptičnom meningitisu koji je povezan sa prim</w:t>
      </w:r>
      <w:r w:rsidR="002E5A5E" w:rsidRPr="004F5488">
        <w:rPr>
          <w:sz w:val="22"/>
          <w:szCs w:val="20"/>
          <w:lang w:val="sr-Latn-ME"/>
        </w:rPr>
        <w:t>jj</w:t>
      </w:r>
      <w:r w:rsidRPr="004F5488">
        <w:rPr>
          <w:sz w:val="22"/>
          <w:szCs w:val="20"/>
          <w:lang w:val="sr-Latn-ME"/>
        </w:rPr>
        <w:t>enom NSAIL, ukazuju na reakciju preos</w:t>
      </w:r>
      <w:r w:rsidR="002E5A5E" w:rsidRPr="004F5488">
        <w:rPr>
          <w:sz w:val="22"/>
          <w:szCs w:val="20"/>
          <w:lang w:val="sr-Latn-ME"/>
        </w:rPr>
        <w:t>j</w:t>
      </w:r>
      <w:r w:rsidRPr="004F5488">
        <w:rPr>
          <w:sz w:val="22"/>
          <w:szCs w:val="20"/>
          <w:lang w:val="sr-Latn-ME"/>
        </w:rPr>
        <w:t>etljivosti (zbog vremenske povezanosti sa unosom l</w:t>
      </w:r>
      <w:r w:rsidR="002E5A5E" w:rsidRPr="004F5488">
        <w:rPr>
          <w:sz w:val="22"/>
          <w:szCs w:val="20"/>
          <w:lang w:val="sr-Latn-ME"/>
        </w:rPr>
        <w:t>ij</w:t>
      </w:r>
      <w:r w:rsidRPr="004F5488">
        <w:rPr>
          <w:sz w:val="22"/>
          <w:szCs w:val="20"/>
          <w:lang w:val="sr-Latn-ME"/>
        </w:rPr>
        <w:t>eka i nestanka simptoma nakon prekida uzimanja l</w:t>
      </w:r>
      <w:r w:rsidR="002E5A5E" w:rsidRPr="004F5488">
        <w:rPr>
          <w:sz w:val="22"/>
          <w:szCs w:val="20"/>
          <w:lang w:val="sr-Latn-ME"/>
        </w:rPr>
        <w:t>ij</w:t>
      </w:r>
      <w:r w:rsidRPr="004F5488">
        <w:rPr>
          <w:sz w:val="22"/>
          <w:szCs w:val="20"/>
          <w:lang w:val="sr-Latn-ME"/>
        </w:rPr>
        <w:t>eka). Tokom l</w:t>
      </w:r>
      <w:r w:rsidR="002E5A5E" w:rsidRPr="004F5488">
        <w:rPr>
          <w:sz w:val="22"/>
          <w:szCs w:val="20"/>
          <w:lang w:val="sr-Latn-ME"/>
        </w:rPr>
        <w:t>ij</w:t>
      </w:r>
      <w:r w:rsidRPr="004F5488">
        <w:rPr>
          <w:sz w:val="22"/>
          <w:szCs w:val="20"/>
          <w:lang w:val="sr-Latn-ME"/>
        </w:rPr>
        <w:t>ečenja ibuprofenom kod pacijenta sa postojećim autoimunskim poremećajima (kao što je sistemski eritemski lupus, m</w:t>
      </w:r>
      <w:r w:rsidR="002E5A5E" w:rsidRPr="004F5488">
        <w:rPr>
          <w:sz w:val="22"/>
          <w:szCs w:val="20"/>
          <w:lang w:val="sr-Latn-ME"/>
        </w:rPr>
        <w:t>j</w:t>
      </w:r>
      <w:r w:rsidRPr="004F5488">
        <w:rPr>
          <w:sz w:val="22"/>
          <w:szCs w:val="20"/>
          <w:lang w:val="sr-Latn-ME"/>
        </w:rPr>
        <w:t>ešovita bolest vezivnog tkiva) uočeni su pojedinačni slučajevi pojave simptoma aseptičnog meningitisa (kao što su ukočeni vrat, glavobolja, mučnina, povraćanja, povišena t</w:t>
      </w:r>
      <w:r w:rsidR="002E5A5E" w:rsidRPr="004F5488">
        <w:rPr>
          <w:sz w:val="22"/>
          <w:szCs w:val="20"/>
          <w:lang w:val="sr-Latn-ME"/>
        </w:rPr>
        <w:t>j</w:t>
      </w:r>
      <w:r w:rsidRPr="004F5488">
        <w:rPr>
          <w:sz w:val="22"/>
          <w:szCs w:val="20"/>
          <w:lang w:val="sr-Latn-ME"/>
        </w:rPr>
        <w:t>elesna temperatura ili dezorijentacije).</w:t>
      </w:r>
    </w:p>
    <w:p w14:paraId="1CE70D75" w14:textId="77777777" w:rsidR="004322C3" w:rsidRPr="004F5488" w:rsidRDefault="004322C3" w:rsidP="004F5488">
      <w:pPr>
        <w:widowControl w:val="0"/>
        <w:jc w:val="both"/>
        <w:rPr>
          <w:sz w:val="22"/>
          <w:szCs w:val="20"/>
          <w:lang w:val="sr-Latn-ME"/>
        </w:rPr>
      </w:pPr>
    </w:p>
    <w:p w14:paraId="66FBF5E0" w14:textId="6C2A4B3C" w:rsidR="004322C3" w:rsidRPr="004F5488" w:rsidRDefault="004322C3" w:rsidP="004F5488">
      <w:pPr>
        <w:widowControl w:val="0"/>
        <w:jc w:val="both"/>
        <w:rPr>
          <w:sz w:val="22"/>
          <w:szCs w:val="20"/>
          <w:lang w:val="sr-Latn-ME"/>
        </w:rPr>
      </w:pPr>
      <w:r w:rsidRPr="004F5488">
        <w:rPr>
          <w:sz w:val="22"/>
          <w:szCs w:val="20"/>
          <w:vertAlign w:val="superscript"/>
          <w:lang w:val="sr-Latn-ME"/>
        </w:rPr>
        <w:t xml:space="preserve">4 </w:t>
      </w:r>
      <w:r w:rsidRPr="004F5488">
        <w:rPr>
          <w:sz w:val="22"/>
          <w:szCs w:val="20"/>
          <w:lang w:val="sr-Latn-ME"/>
        </w:rPr>
        <w:t>Kliničke studije ukazuju na povezanost prim</w:t>
      </w:r>
      <w:r w:rsidR="002E5A5E" w:rsidRPr="004F5488">
        <w:rPr>
          <w:sz w:val="22"/>
          <w:szCs w:val="20"/>
          <w:lang w:val="sr-Latn-ME"/>
        </w:rPr>
        <w:t>j</w:t>
      </w:r>
      <w:r w:rsidRPr="004F5488">
        <w:rPr>
          <w:sz w:val="22"/>
          <w:szCs w:val="20"/>
          <w:lang w:val="sr-Latn-ME"/>
        </w:rPr>
        <w:t>ene ibuprofena, naročito velikih doza (2400 mg na dan) i tokom dužeg perioda, sa malim povećanjem rizika za pojavu arterijske tromboze (infarkt miokarda ili šlog) (vid</w:t>
      </w:r>
      <w:r w:rsidR="002E5A5E" w:rsidRPr="004F5488">
        <w:rPr>
          <w:sz w:val="22"/>
          <w:szCs w:val="20"/>
          <w:lang w:val="sr-Latn-ME"/>
        </w:rPr>
        <w:t>j</w:t>
      </w:r>
      <w:r w:rsidRPr="004F5488">
        <w:rPr>
          <w:sz w:val="22"/>
          <w:szCs w:val="20"/>
          <w:lang w:val="sr-Latn-ME"/>
        </w:rPr>
        <w:t xml:space="preserve">eti </w:t>
      </w:r>
      <w:r w:rsidR="00B9315C" w:rsidRPr="004F5488">
        <w:rPr>
          <w:sz w:val="22"/>
          <w:szCs w:val="20"/>
          <w:lang w:val="sr-Latn-ME"/>
        </w:rPr>
        <w:t>dio</w:t>
      </w:r>
      <w:r w:rsidRPr="004F5488">
        <w:rPr>
          <w:sz w:val="22"/>
          <w:szCs w:val="20"/>
          <w:lang w:val="sr-Latn-ME"/>
        </w:rPr>
        <w:t xml:space="preserve"> 4.4).</w:t>
      </w:r>
    </w:p>
    <w:p w14:paraId="6B14914D" w14:textId="77777777" w:rsidR="004322C3" w:rsidRPr="004F5488" w:rsidRDefault="004322C3" w:rsidP="004F5488">
      <w:pPr>
        <w:widowControl w:val="0"/>
        <w:jc w:val="both"/>
        <w:rPr>
          <w:sz w:val="22"/>
          <w:szCs w:val="20"/>
          <w:lang w:val="sr-Latn-ME"/>
        </w:rPr>
      </w:pPr>
    </w:p>
    <w:p w14:paraId="0F172BA4" w14:textId="40344391" w:rsidR="004322C3" w:rsidRPr="004F5488" w:rsidRDefault="004322C3" w:rsidP="004F5488">
      <w:pPr>
        <w:widowControl w:val="0"/>
        <w:jc w:val="both"/>
        <w:rPr>
          <w:sz w:val="22"/>
          <w:szCs w:val="20"/>
          <w:lang w:val="sr-Latn-ME"/>
        </w:rPr>
      </w:pPr>
      <w:r w:rsidRPr="004F5488">
        <w:rPr>
          <w:sz w:val="22"/>
          <w:szCs w:val="20"/>
          <w:vertAlign w:val="superscript"/>
          <w:lang w:val="sr-Latn-ME"/>
        </w:rPr>
        <w:t>5</w:t>
      </w:r>
      <w:r w:rsidRPr="004F5488">
        <w:rPr>
          <w:sz w:val="22"/>
          <w:szCs w:val="20"/>
          <w:lang w:val="sr-Latn-ME"/>
        </w:rPr>
        <w:t xml:space="preserve"> Najčešće prim</w:t>
      </w:r>
      <w:r w:rsidR="002E5A5E" w:rsidRPr="004F5488">
        <w:rPr>
          <w:sz w:val="22"/>
          <w:szCs w:val="20"/>
          <w:lang w:val="sr-Latn-ME"/>
        </w:rPr>
        <w:t>j</w:t>
      </w:r>
      <w:r w:rsidRPr="004F5488">
        <w:rPr>
          <w:sz w:val="22"/>
          <w:szCs w:val="20"/>
          <w:lang w:val="sr-Latn-ME"/>
        </w:rPr>
        <w:t>ećeni neželjeni događaji su gastrointestinalne prirode.</w:t>
      </w:r>
    </w:p>
    <w:p w14:paraId="06F1DF04" w14:textId="77777777" w:rsidR="004322C3" w:rsidRPr="004F5488" w:rsidRDefault="004322C3" w:rsidP="004F5488">
      <w:pPr>
        <w:widowControl w:val="0"/>
        <w:jc w:val="both"/>
        <w:rPr>
          <w:sz w:val="22"/>
          <w:szCs w:val="20"/>
          <w:lang w:val="sr-Latn-ME"/>
        </w:rPr>
      </w:pPr>
    </w:p>
    <w:p w14:paraId="080544EB" w14:textId="77777777" w:rsidR="004322C3" w:rsidRPr="004F5488" w:rsidRDefault="004322C3" w:rsidP="004F5488">
      <w:pPr>
        <w:widowControl w:val="0"/>
        <w:jc w:val="both"/>
        <w:rPr>
          <w:sz w:val="22"/>
          <w:szCs w:val="20"/>
          <w:vertAlign w:val="superscript"/>
          <w:lang w:val="sr-Latn-ME"/>
        </w:rPr>
      </w:pPr>
      <w:r w:rsidRPr="004F5488">
        <w:rPr>
          <w:sz w:val="22"/>
          <w:szCs w:val="20"/>
          <w:vertAlign w:val="superscript"/>
          <w:lang w:val="sr-Latn-ME"/>
        </w:rPr>
        <w:t xml:space="preserve">6 </w:t>
      </w:r>
      <w:r w:rsidRPr="004F5488">
        <w:rPr>
          <w:sz w:val="22"/>
          <w:szCs w:val="20"/>
          <w:lang w:val="sr-Latn-ME"/>
        </w:rPr>
        <w:t>Ponekad smrtonosno, naročito kod starijih pacijenata.</w:t>
      </w:r>
    </w:p>
    <w:p w14:paraId="4D31A225" w14:textId="77777777" w:rsidR="004322C3" w:rsidRPr="004F5488" w:rsidRDefault="004322C3" w:rsidP="004F5488">
      <w:pPr>
        <w:widowControl w:val="0"/>
        <w:jc w:val="both"/>
        <w:rPr>
          <w:sz w:val="22"/>
          <w:szCs w:val="20"/>
          <w:lang w:val="sr-Latn-ME"/>
        </w:rPr>
      </w:pPr>
    </w:p>
    <w:p w14:paraId="042636D1" w14:textId="63644873" w:rsidR="004322C3" w:rsidRPr="004F5488" w:rsidRDefault="004322C3" w:rsidP="004F5488">
      <w:pPr>
        <w:widowControl w:val="0"/>
        <w:jc w:val="both"/>
        <w:rPr>
          <w:sz w:val="22"/>
          <w:szCs w:val="20"/>
          <w:lang w:val="sr-Latn-ME"/>
        </w:rPr>
      </w:pPr>
      <w:r w:rsidRPr="004F5488">
        <w:rPr>
          <w:sz w:val="22"/>
          <w:szCs w:val="20"/>
          <w:vertAlign w:val="superscript"/>
          <w:lang w:val="sr-Latn-ME"/>
        </w:rPr>
        <w:t>7</w:t>
      </w:r>
      <w:r w:rsidRPr="004F5488">
        <w:rPr>
          <w:sz w:val="22"/>
          <w:szCs w:val="20"/>
          <w:lang w:val="sr-Latn-ME"/>
        </w:rPr>
        <w:t xml:space="preserve"> Vid</w:t>
      </w:r>
      <w:r w:rsidR="002E5A5E" w:rsidRPr="004F5488">
        <w:rPr>
          <w:sz w:val="22"/>
          <w:szCs w:val="20"/>
          <w:lang w:val="sr-Latn-ME"/>
        </w:rPr>
        <w:t>j</w:t>
      </w:r>
      <w:r w:rsidRPr="004F5488">
        <w:rPr>
          <w:sz w:val="22"/>
          <w:szCs w:val="20"/>
          <w:lang w:val="sr-Latn-ME"/>
        </w:rPr>
        <w:t xml:space="preserve">eti </w:t>
      </w:r>
      <w:r w:rsidR="00B9315C" w:rsidRPr="004F5488">
        <w:rPr>
          <w:sz w:val="22"/>
          <w:szCs w:val="20"/>
          <w:lang w:val="sr-Latn-ME"/>
        </w:rPr>
        <w:t>dio</w:t>
      </w:r>
      <w:r w:rsidRPr="004F5488">
        <w:rPr>
          <w:sz w:val="22"/>
          <w:szCs w:val="20"/>
          <w:lang w:val="sr-Latn-ME"/>
        </w:rPr>
        <w:t xml:space="preserve"> 4.4</w:t>
      </w:r>
    </w:p>
    <w:p w14:paraId="4911AD71" w14:textId="77777777" w:rsidR="004322C3" w:rsidRPr="004F5488" w:rsidRDefault="004322C3" w:rsidP="004F5488">
      <w:pPr>
        <w:widowControl w:val="0"/>
        <w:jc w:val="both"/>
        <w:rPr>
          <w:sz w:val="22"/>
          <w:szCs w:val="20"/>
          <w:lang w:val="sr-Latn-ME"/>
        </w:rPr>
      </w:pPr>
    </w:p>
    <w:p w14:paraId="4DEA5F58" w14:textId="73075A25" w:rsidR="001D75B4" w:rsidRPr="004F5488" w:rsidRDefault="004322C3" w:rsidP="004F5488">
      <w:pPr>
        <w:widowControl w:val="0"/>
        <w:jc w:val="both"/>
        <w:rPr>
          <w:sz w:val="22"/>
          <w:szCs w:val="20"/>
          <w:vertAlign w:val="superscript"/>
          <w:lang w:val="sr-Latn-ME"/>
        </w:rPr>
      </w:pPr>
      <w:r w:rsidRPr="004F5488">
        <w:rPr>
          <w:sz w:val="22"/>
          <w:szCs w:val="20"/>
          <w:vertAlign w:val="superscript"/>
          <w:lang w:val="sr-Latn-ME"/>
        </w:rPr>
        <w:t>8</w:t>
      </w:r>
      <w:r w:rsidRPr="004F5488">
        <w:rPr>
          <w:sz w:val="22"/>
          <w:szCs w:val="20"/>
          <w:lang w:val="sr-Latn-ME"/>
        </w:rPr>
        <w:t xml:space="preserve"> Naročito pri dugotrajnoj upotrebi, povezano sa povećanom koncentracijom uree u serumu i edemom. Takođe uključuje papilarnu nekrozu.</w:t>
      </w:r>
    </w:p>
    <w:p w14:paraId="383762A2" w14:textId="77777777" w:rsidR="00F17752" w:rsidRPr="004F5488" w:rsidRDefault="00F17752" w:rsidP="004F5488">
      <w:pPr>
        <w:widowControl w:val="0"/>
        <w:jc w:val="both"/>
        <w:rPr>
          <w:rFonts w:eastAsia="Calibri"/>
          <w:sz w:val="22"/>
          <w:szCs w:val="22"/>
          <w:u w:val="single"/>
          <w:lang w:val="sr-Latn-ME"/>
        </w:rPr>
      </w:pPr>
    </w:p>
    <w:p w14:paraId="307ABE26" w14:textId="77777777" w:rsidR="0069665A" w:rsidRPr="004F5488" w:rsidRDefault="0069665A" w:rsidP="004F5488">
      <w:pPr>
        <w:widowControl w:val="0"/>
        <w:jc w:val="both"/>
        <w:rPr>
          <w:rFonts w:eastAsia="Calibri"/>
          <w:sz w:val="22"/>
          <w:szCs w:val="22"/>
          <w:u w:val="single"/>
          <w:lang w:val="sr-Latn-ME"/>
        </w:rPr>
      </w:pPr>
      <w:r w:rsidRPr="004F5488">
        <w:rPr>
          <w:rFonts w:eastAsia="Calibri"/>
          <w:sz w:val="22"/>
          <w:szCs w:val="22"/>
          <w:u w:val="single"/>
          <w:lang w:val="sr-Latn-ME"/>
        </w:rPr>
        <w:t>Prijavljivanje sumnji na neželjena dejstva</w:t>
      </w:r>
    </w:p>
    <w:p w14:paraId="6FDD97A3" w14:textId="77777777" w:rsidR="0069665A" w:rsidRPr="004F5488" w:rsidRDefault="0069665A" w:rsidP="004F5488">
      <w:pPr>
        <w:widowControl w:val="0"/>
        <w:jc w:val="both"/>
        <w:rPr>
          <w:rFonts w:eastAsia="Calibri"/>
          <w:sz w:val="22"/>
          <w:szCs w:val="22"/>
          <w:lang w:val="sr-Latn-ME"/>
        </w:rPr>
      </w:pPr>
      <w:r w:rsidRPr="004F5488">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30F2E45"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t xml:space="preserve">Institut za ljekove i medicinska sredstva </w:t>
      </w:r>
    </w:p>
    <w:p w14:paraId="186ECFD5"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t>Odjeljenje za farmakovigilancu</w:t>
      </w:r>
    </w:p>
    <w:p w14:paraId="6E27CBC8"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t>Bulevar Ivana Crnojevića 64a, 81000 Podgorica</w:t>
      </w:r>
    </w:p>
    <w:p w14:paraId="07C1BAB6" w14:textId="77777777" w:rsidR="0069665A" w:rsidRPr="004F5488" w:rsidRDefault="0069665A" w:rsidP="004F5488">
      <w:pPr>
        <w:pStyle w:val="NoSpacing"/>
        <w:widowControl w:val="0"/>
        <w:jc w:val="both"/>
        <w:rPr>
          <w:rFonts w:eastAsia="Calibri"/>
          <w:sz w:val="22"/>
          <w:szCs w:val="22"/>
          <w:lang w:val="sr-Latn-ME"/>
        </w:rPr>
      </w:pPr>
    </w:p>
    <w:p w14:paraId="2E247FC1"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t>tel: +382 (0) 20 310 280</w:t>
      </w:r>
    </w:p>
    <w:p w14:paraId="4945EC53"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lastRenderedPageBreak/>
        <w:t>fax: +382 (0) 20 310 581</w:t>
      </w:r>
    </w:p>
    <w:p w14:paraId="1A88047F" w14:textId="77777777" w:rsidR="0069665A" w:rsidRPr="004F5488" w:rsidRDefault="005E112D" w:rsidP="004F5488">
      <w:pPr>
        <w:pStyle w:val="NoSpacing"/>
        <w:widowControl w:val="0"/>
        <w:jc w:val="both"/>
        <w:rPr>
          <w:rFonts w:eastAsia="Calibri"/>
          <w:sz w:val="22"/>
          <w:szCs w:val="22"/>
          <w:lang w:val="sr-Latn-ME"/>
        </w:rPr>
      </w:pPr>
      <w:hyperlink r:id="rId8" w:history="1">
        <w:r w:rsidR="0069665A" w:rsidRPr="004F5488">
          <w:rPr>
            <w:rStyle w:val="Hyperlink"/>
            <w:rFonts w:eastAsia="Calibri"/>
            <w:sz w:val="22"/>
            <w:szCs w:val="22"/>
            <w:lang w:val="sr-Latn-ME"/>
          </w:rPr>
          <w:t>www.cinmed.me</w:t>
        </w:r>
      </w:hyperlink>
    </w:p>
    <w:p w14:paraId="6F213587" w14:textId="77777777" w:rsidR="0069665A" w:rsidRPr="004F5488" w:rsidRDefault="005E112D" w:rsidP="004F5488">
      <w:pPr>
        <w:pStyle w:val="NoSpacing"/>
        <w:widowControl w:val="0"/>
        <w:jc w:val="both"/>
        <w:rPr>
          <w:rFonts w:eastAsia="Calibri"/>
          <w:color w:val="0000FF"/>
          <w:sz w:val="22"/>
          <w:szCs w:val="22"/>
          <w:u w:val="single"/>
          <w:lang w:val="sr-Latn-ME"/>
        </w:rPr>
      </w:pPr>
      <w:hyperlink r:id="rId9" w:history="1">
        <w:r w:rsidR="0069665A" w:rsidRPr="004F5488">
          <w:rPr>
            <w:rStyle w:val="Hyperlink"/>
            <w:rFonts w:eastAsia="Calibri"/>
            <w:sz w:val="22"/>
            <w:szCs w:val="22"/>
            <w:lang w:val="sr-Latn-ME"/>
          </w:rPr>
          <w:t>nezeljenadejstva@cinmed.me</w:t>
        </w:r>
      </w:hyperlink>
    </w:p>
    <w:p w14:paraId="680F817D" w14:textId="77777777" w:rsidR="0069665A" w:rsidRPr="004F5488" w:rsidRDefault="0069665A" w:rsidP="004F5488">
      <w:pPr>
        <w:pStyle w:val="NoSpacing"/>
        <w:widowControl w:val="0"/>
        <w:jc w:val="both"/>
        <w:rPr>
          <w:rFonts w:eastAsia="Calibri"/>
          <w:sz w:val="22"/>
          <w:szCs w:val="22"/>
          <w:lang w:val="sr-Latn-ME"/>
        </w:rPr>
      </w:pPr>
      <w:r w:rsidRPr="004F5488">
        <w:rPr>
          <w:rFonts w:eastAsia="Calibri"/>
          <w:sz w:val="22"/>
          <w:szCs w:val="22"/>
          <w:lang w:val="sr-Latn-ME"/>
        </w:rPr>
        <w:t>putem IS zdravstvene zaštite</w:t>
      </w:r>
    </w:p>
    <w:p w14:paraId="4D8FB3F4" w14:textId="77777777" w:rsidR="008E1A49" w:rsidRPr="004F5488" w:rsidRDefault="008E1A49" w:rsidP="004F5488">
      <w:pPr>
        <w:widowControl w:val="0"/>
        <w:jc w:val="both"/>
        <w:rPr>
          <w:rFonts w:eastAsia="Calibri"/>
          <w:sz w:val="22"/>
          <w:szCs w:val="22"/>
          <w:lang w:val="sr-Latn-ME"/>
        </w:rPr>
      </w:pPr>
      <w:r w:rsidRPr="004F5488">
        <w:rPr>
          <w:rFonts w:eastAsia="Calibri"/>
          <w:sz w:val="22"/>
          <w:szCs w:val="22"/>
          <w:lang w:val="sr-Latn-ME"/>
        </w:rPr>
        <w:t>QR kod za online prijavu sumnje na neželjeno dejstvo lijeka:</w:t>
      </w:r>
    </w:p>
    <w:p w14:paraId="26F192EF" w14:textId="77777777" w:rsidR="00EF54F3" w:rsidRPr="004F5488" w:rsidRDefault="00EF54F3" w:rsidP="004F5488">
      <w:pPr>
        <w:widowControl w:val="0"/>
        <w:jc w:val="both"/>
        <w:rPr>
          <w:rFonts w:eastAsia="Calibri"/>
          <w:sz w:val="22"/>
          <w:szCs w:val="22"/>
          <w:lang w:val="sr-Latn-ME"/>
        </w:rPr>
      </w:pPr>
    </w:p>
    <w:p w14:paraId="1CF76F3C" w14:textId="45771BB6" w:rsidR="008E1A49" w:rsidRPr="004F5488" w:rsidRDefault="00EF54F3" w:rsidP="004F5488">
      <w:pPr>
        <w:widowControl w:val="0"/>
        <w:jc w:val="both"/>
        <w:rPr>
          <w:rFonts w:eastAsia="Calibri"/>
          <w:sz w:val="22"/>
          <w:szCs w:val="22"/>
          <w:lang w:val="sr-Latn-ME"/>
        </w:rPr>
      </w:pPr>
      <w:r w:rsidRPr="004F5488">
        <w:rPr>
          <w:lang w:val="sr-Latn-ME"/>
        </w:rPr>
        <w:drawing>
          <wp:inline distT="0" distB="0" distL="0" distR="0" wp14:anchorId="056EF82D" wp14:editId="78F8237E">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5B73113C" w14:textId="300179F0" w:rsidR="008E1A49" w:rsidRPr="004F5488" w:rsidRDefault="008E1A49" w:rsidP="004F5488">
      <w:pPr>
        <w:widowControl w:val="0"/>
        <w:rPr>
          <w:rFonts w:eastAsia="Calibri"/>
          <w:sz w:val="22"/>
          <w:szCs w:val="22"/>
          <w:lang w:val="sr-Latn-ME"/>
        </w:rPr>
      </w:pPr>
    </w:p>
    <w:p w14:paraId="02AB5B37" w14:textId="77777777" w:rsidR="00836B35" w:rsidRPr="004F5488" w:rsidRDefault="00836B35" w:rsidP="004F5488">
      <w:pPr>
        <w:pStyle w:val="NoSpacing"/>
        <w:widowControl w:val="0"/>
        <w:jc w:val="both"/>
        <w:rPr>
          <w:lang w:val="sr-Latn-ME"/>
        </w:rPr>
      </w:pPr>
    </w:p>
    <w:p w14:paraId="02AB5B38" w14:textId="77777777" w:rsidR="00CD6F02"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4.9. </w:t>
      </w:r>
      <w:r w:rsidR="00480FB1" w:rsidRPr="004F5488">
        <w:rPr>
          <w:b/>
          <w:bCs/>
          <w:sz w:val="22"/>
          <w:szCs w:val="22"/>
          <w:lang w:val="sr-Latn-ME"/>
        </w:rPr>
        <w:tab/>
      </w:r>
      <w:r w:rsidRPr="004F5488">
        <w:rPr>
          <w:b/>
          <w:bCs/>
          <w:sz w:val="22"/>
          <w:szCs w:val="22"/>
          <w:lang w:val="sr-Latn-ME"/>
        </w:rPr>
        <w:t>Predoziranje</w:t>
      </w:r>
      <w:r w:rsidR="002846DB" w:rsidRPr="004F5488">
        <w:rPr>
          <w:b/>
          <w:bCs/>
          <w:sz w:val="22"/>
          <w:szCs w:val="22"/>
          <w:lang w:val="sr-Latn-ME"/>
        </w:rPr>
        <w:t xml:space="preserve"> </w:t>
      </w:r>
    </w:p>
    <w:p w14:paraId="02AB5B39" w14:textId="77777777" w:rsidR="00CD6F02" w:rsidRPr="004F5488" w:rsidRDefault="00CD6F02" w:rsidP="004F5488">
      <w:pPr>
        <w:widowControl w:val="0"/>
        <w:tabs>
          <w:tab w:val="left" w:pos="540"/>
          <w:tab w:val="left" w:pos="569"/>
        </w:tabs>
        <w:jc w:val="both"/>
        <w:rPr>
          <w:b/>
          <w:bCs/>
          <w:sz w:val="22"/>
          <w:szCs w:val="22"/>
          <w:lang w:val="sr-Latn-ME"/>
        </w:rPr>
      </w:pPr>
    </w:p>
    <w:p w14:paraId="32ECB1CA" w14:textId="699ED697" w:rsidR="00FC3F22" w:rsidRPr="004F5488" w:rsidRDefault="00FC3F22" w:rsidP="004F5488">
      <w:pPr>
        <w:widowControl w:val="0"/>
        <w:jc w:val="both"/>
        <w:rPr>
          <w:sz w:val="22"/>
          <w:szCs w:val="20"/>
          <w:lang w:val="sr-Latn-ME"/>
        </w:rPr>
      </w:pPr>
      <w:r w:rsidRPr="004F5488">
        <w:rPr>
          <w:sz w:val="22"/>
          <w:szCs w:val="20"/>
          <w:lang w:val="sr-Latn-ME"/>
        </w:rPr>
        <w:t>Kod djece, unos doze veće od 400 mg/kg ibuprofena može izazvati simptome predoziranja. Kod odraslih, odgovor na dozu nije tako jasno određen. Poluvrijeme eliminacije kod predoziranja je 1,5 do 3 sata.</w:t>
      </w:r>
    </w:p>
    <w:p w14:paraId="49C13AEE" w14:textId="77777777" w:rsidR="00DE4D30" w:rsidRPr="004F5488" w:rsidRDefault="00DE4D30" w:rsidP="004F5488">
      <w:pPr>
        <w:pStyle w:val="Header"/>
        <w:widowControl w:val="0"/>
        <w:tabs>
          <w:tab w:val="left" w:pos="284"/>
        </w:tabs>
        <w:jc w:val="both"/>
        <w:rPr>
          <w:sz w:val="22"/>
          <w:szCs w:val="22"/>
          <w:lang w:val="sr-Latn-ME"/>
        </w:rPr>
      </w:pPr>
    </w:p>
    <w:p w14:paraId="14FE93E8" w14:textId="552A0F06" w:rsidR="00DE4D30" w:rsidRPr="004F5488" w:rsidRDefault="00DE4D30" w:rsidP="004F5488">
      <w:pPr>
        <w:pStyle w:val="Header"/>
        <w:widowControl w:val="0"/>
        <w:tabs>
          <w:tab w:val="left" w:pos="284"/>
        </w:tabs>
        <w:jc w:val="both"/>
        <w:rPr>
          <w:i/>
          <w:sz w:val="22"/>
          <w:szCs w:val="22"/>
          <w:lang w:val="sr-Latn-ME"/>
        </w:rPr>
      </w:pPr>
      <w:r w:rsidRPr="004F5488">
        <w:rPr>
          <w:i/>
          <w:sz w:val="22"/>
          <w:szCs w:val="22"/>
          <w:lang w:val="sr-Latn-ME"/>
        </w:rPr>
        <w:t>Simptomi</w:t>
      </w:r>
      <w:r w:rsidR="00DD13C8" w:rsidRPr="004F5488">
        <w:rPr>
          <w:i/>
          <w:sz w:val="22"/>
          <w:szCs w:val="22"/>
          <w:lang w:val="sr-Latn-ME"/>
        </w:rPr>
        <w:t xml:space="preserve"> predoziranja</w:t>
      </w:r>
    </w:p>
    <w:p w14:paraId="12A52E80" w14:textId="3601B1AF" w:rsidR="004864FB" w:rsidRPr="004F5488" w:rsidRDefault="004864FB" w:rsidP="004F5488">
      <w:pPr>
        <w:pStyle w:val="Header"/>
        <w:widowControl w:val="0"/>
        <w:tabs>
          <w:tab w:val="left" w:pos="284"/>
        </w:tabs>
        <w:jc w:val="both"/>
        <w:rPr>
          <w:sz w:val="22"/>
          <w:szCs w:val="22"/>
          <w:lang w:val="sr-Latn-ME"/>
        </w:rPr>
      </w:pPr>
      <w:r w:rsidRPr="004F5488">
        <w:rPr>
          <w:sz w:val="22"/>
          <w:szCs w:val="22"/>
          <w:lang w:val="sr-Latn-ME"/>
        </w:rPr>
        <w:t>Kod većine pacijenata koji su uzeli klinički značajne količine NSAIL se neće ispoljiti drugi simptomi osim mučnine, povraćanja, bola u abdomenu ili mnogo rjeđe dijareje.</w:t>
      </w:r>
    </w:p>
    <w:p w14:paraId="65F58FBB" w14:textId="7DC4BB77" w:rsidR="004864FB" w:rsidRPr="004F5488" w:rsidRDefault="004864FB" w:rsidP="004F5488">
      <w:pPr>
        <w:pStyle w:val="Header"/>
        <w:widowControl w:val="0"/>
        <w:tabs>
          <w:tab w:val="left" w:pos="284"/>
        </w:tabs>
        <w:jc w:val="both"/>
        <w:rPr>
          <w:sz w:val="22"/>
          <w:szCs w:val="22"/>
          <w:lang w:val="sr-Latn-ME"/>
        </w:rPr>
      </w:pPr>
      <w:r w:rsidRPr="004F5488">
        <w:rPr>
          <w:sz w:val="22"/>
          <w:szCs w:val="22"/>
          <w:lang w:val="sr-Latn-ME"/>
        </w:rPr>
        <w:t>Tinitus, glavobolja, vrtoglavica i gastrointestinalno krvarenje su takođe mogući. Kod teškog trovanja, toksičnost se manifestuje i kroz simptome u centralnom nervnom sistemu koji uključuju pospanost, nistagmus, zamućen vid, povremeno uzbuđenje i dezorijentaciju ili komu. Povremeno se kod pacijenata javljaju konvulzije. Kod teških trovanja moguća je pojava metaboličke acidoze, protrombinsko vrijeme /INR se može produžiti, vjerovatno uslijed ometanja dejstva faktora koagulacije u krvi.</w:t>
      </w:r>
    </w:p>
    <w:p w14:paraId="702E3BEE" w14:textId="77777777" w:rsidR="00982CF6" w:rsidRPr="004F5488" w:rsidRDefault="004864FB" w:rsidP="004F5488">
      <w:pPr>
        <w:pStyle w:val="Header"/>
        <w:widowControl w:val="0"/>
        <w:tabs>
          <w:tab w:val="left" w:pos="284"/>
        </w:tabs>
        <w:jc w:val="both"/>
        <w:rPr>
          <w:sz w:val="22"/>
          <w:szCs w:val="22"/>
          <w:lang w:val="sr-Latn-ME"/>
        </w:rPr>
      </w:pPr>
      <w:r w:rsidRPr="004F5488">
        <w:rPr>
          <w:sz w:val="22"/>
          <w:szCs w:val="22"/>
          <w:lang w:val="sr-Latn-ME"/>
        </w:rPr>
        <w:t xml:space="preserve">Mogu se javiti akutna bubrežna insuficijencija, gubitak svesti, hipotenzija i oštećenje funkcije jetre. </w:t>
      </w:r>
    </w:p>
    <w:p w14:paraId="387F4C9E" w14:textId="2AFE1311" w:rsidR="00DE4D30" w:rsidRPr="004F5488" w:rsidRDefault="004864FB" w:rsidP="004F5488">
      <w:pPr>
        <w:pStyle w:val="Header"/>
        <w:widowControl w:val="0"/>
        <w:tabs>
          <w:tab w:val="left" w:pos="284"/>
        </w:tabs>
        <w:jc w:val="both"/>
        <w:rPr>
          <w:sz w:val="22"/>
          <w:szCs w:val="22"/>
          <w:lang w:val="sr-Latn-ME"/>
        </w:rPr>
      </w:pPr>
      <w:r w:rsidRPr="004F5488">
        <w:rPr>
          <w:sz w:val="22"/>
          <w:szCs w:val="22"/>
          <w:lang w:val="sr-Latn-ME"/>
        </w:rPr>
        <w:t>Kod astmatičara je moguće pogoršanje astme. Doza veća od 200 mg/kg nosi rizik od pojave toksičnosti.</w:t>
      </w:r>
    </w:p>
    <w:p w14:paraId="5E8843C3" w14:textId="77777777" w:rsidR="00720772" w:rsidRPr="004F5488" w:rsidRDefault="00720772" w:rsidP="004F5488">
      <w:pPr>
        <w:pStyle w:val="Header"/>
        <w:widowControl w:val="0"/>
        <w:tabs>
          <w:tab w:val="left" w:pos="284"/>
        </w:tabs>
        <w:jc w:val="both"/>
        <w:rPr>
          <w:sz w:val="22"/>
          <w:szCs w:val="22"/>
          <w:lang w:val="sr-Latn-ME"/>
        </w:rPr>
      </w:pPr>
    </w:p>
    <w:p w14:paraId="4966F0E5" w14:textId="77777777" w:rsidR="004319C5" w:rsidRPr="004F5488" w:rsidRDefault="004319C5" w:rsidP="004F5488">
      <w:pPr>
        <w:pStyle w:val="Header"/>
        <w:widowControl w:val="0"/>
        <w:tabs>
          <w:tab w:val="left" w:pos="284"/>
        </w:tabs>
        <w:jc w:val="both"/>
        <w:rPr>
          <w:sz w:val="22"/>
          <w:szCs w:val="22"/>
          <w:lang w:val="sr-Latn-ME"/>
        </w:rPr>
      </w:pPr>
      <w:r w:rsidRPr="004F5488">
        <w:rPr>
          <w:sz w:val="22"/>
          <w:szCs w:val="22"/>
          <w:lang w:val="sr-Latn-ME"/>
        </w:rPr>
        <w:t>Produžena primjena u dozama većim od preporučenih ili predoziranje mogu dovesti do renalne tubularne acidoze i hipokalijemije.</w:t>
      </w:r>
    </w:p>
    <w:p w14:paraId="06AB12C2" w14:textId="77777777" w:rsidR="00DE4D30" w:rsidRPr="004F5488" w:rsidRDefault="00DE4D30" w:rsidP="004F5488">
      <w:pPr>
        <w:pStyle w:val="Header"/>
        <w:widowControl w:val="0"/>
        <w:tabs>
          <w:tab w:val="left" w:pos="284"/>
        </w:tabs>
        <w:jc w:val="both"/>
        <w:rPr>
          <w:sz w:val="22"/>
          <w:szCs w:val="22"/>
          <w:lang w:val="sr-Latn-ME"/>
        </w:rPr>
      </w:pPr>
    </w:p>
    <w:p w14:paraId="6BFB4948" w14:textId="77777777" w:rsidR="00DE4D30" w:rsidRPr="004F5488" w:rsidRDefault="00DE4D30" w:rsidP="004F5488">
      <w:pPr>
        <w:pStyle w:val="Header"/>
        <w:widowControl w:val="0"/>
        <w:tabs>
          <w:tab w:val="left" w:pos="284"/>
        </w:tabs>
        <w:jc w:val="both"/>
        <w:rPr>
          <w:i/>
          <w:sz w:val="22"/>
          <w:szCs w:val="22"/>
          <w:lang w:val="sr-Latn-ME"/>
        </w:rPr>
      </w:pPr>
      <w:r w:rsidRPr="004F5488">
        <w:rPr>
          <w:i/>
          <w:sz w:val="22"/>
          <w:szCs w:val="22"/>
          <w:lang w:val="sr-Latn-ME"/>
        </w:rPr>
        <w:t>Terapijske mjere</w:t>
      </w:r>
    </w:p>
    <w:p w14:paraId="71DE01EF" w14:textId="52F90D9D" w:rsidR="00E4516F" w:rsidRPr="004F5488" w:rsidRDefault="00E4516F" w:rsidP="004F5488">
      <w:pPr>
        <w:pStyle w:val="Header"/>
        <w:widowControl w:val="0"/>
        <w:tabs>
          <w:tab w:val="left" w:pos="284"/>
        </w:tabs>
        <w:jc w:val="both"/>
        <w:rPr>
          <w:sz w:val="22"/>
          <w:szCs w:val="22"/>
          <w:lang w:val="sr-Latn-ME"/>
        </w:rPr>
      </w:pPr>
      <w:r w:rsidRPr="004F5488">
        <w:rPr>
          <w:sz w:val="22"/>
          <w:szCs w:val="22"/>
          <w:lang w:val="sr-Latn-ME"/>
        </w:rPr>
        <w:t>Ne postoji specifičan antidot u slučaju predoziranja ibuprofenom. Sprovedene mjere treba da budu simptomatske i suportivne i uključe mjere za oslobađanje disajnih puteva i nadgledanje srčane i vitalne funkcija dok ne postanu stabilni.</w:t>
      </w:r>
    </w:p>
    <w:p w14:paraId="340FACCC" w14:textId="5C91D8F8" w:rsidR="00DE4D30" w:rsidRPr="004F5488" w:rsidRDefault="00E4516F" w:rsidP="004F5488">
      <w:pPr>
        <w:pStyle w:val="Header"/>
        <w:widowControl w:val="0"/>
        <w:tabs>
          <w:tab w:val="left" w:pos="284"/>
        </w:tabs>
        <w:jc w:val="both"/>
        <w:rPr>
          <w:sz w:val="22"/>
          <w:szCs w:val="22"/>
          <w:lang w:val="sr-Latn-ME"/>
        </w:rPr>
      </w:pPr>
      <w:r w:rsidRPr="004F5488">
        <w:rPr>
          <w:sz w:val="22"/>
          <w:szCs w:val="22"/>
          <w:lang w:val="sr-Latn-ME"/>
        </w:rPr>
        <w:t>Uzeti u obzir primjenu aktivnog uglja ili ispiranje želuca ako se pacijent javi u roku od sat vr</w:t>
      </w:r>
      <w:r w:rsidR="000372EC" w:rsidRPr="004F5488">
        <w:rPr>
          <w:sz w:val="22"/>
          <w:szCs w:val="22"/>
          <w:lang w:val="sr-Latn-ME"/>
        </w:rPr>
        <w:t>ij</w:t>
      </w:r>
      <w:r w:rsidRPr="004F5488">
        <w:rPr>
          <w:sz w:val="22"/>
          <w:szCs w:val="22"/>
          <w:lang w:val="sr-Latn-ME"/>
        </w:rPr>
        <w:t>emena od uzimanja potencijalno toksične doze. Ako se konvulzije često javljaju ili su produžene, potrebno je da se tretiraju intravenskim diazepamom ili lorazepamom. Astmu treba l</w:t>
      </w:r>
      <w:r w:rsidR="00330EEA" w:rsidRPr="004F5488">
        <w:rPr>
          <w:sz w:val="22"/>
          <w:szCs w:val="22"/>
          <w:lang w:val="sr-Latn-ME"/>
        </w:rPr>
        <w:t>ij</w:t>
      </w:r>
      <w:r w:rsidRPr="004F5488">
        <w:rPr>
          <w:sz w:val="22"/>
          <w:szCs w:val="22"/>
          <w:lang w:val="sr-Latn-ME"/>
        </w:rPr>
        <w:t>ečiti</w:t>
      </w:r>
      <w:r w:rsidR="00330EEA" w:rsidRPr="004F5488">
        <w:rPr>
          <w:sz w:val="22"/>
          <w:szCs w:val="22"/>
          <w:lang w:val="sr-Latn-ME"/>
        </w:rPr>
        <w:t xml:space="preserve"> b</w:t>
      </w:r>
      <w:r w:rsidRPr="004F5488">
        <w:rPr>
          <w:sz w:val="22"/>
          <w:szCs w:val="22"/>
          <w:lang w:val="sr-Latn-ME"/>
        </w:rPr>
        <w:t>ronhodilatatorima.</w:t>
      </w:r>
    </w:p>
    <w:p w14:paraId="02AB5B3A" w14:textId="25C801EF" w:rsidR="00227BDB" w:rsidRPr="004F5488" w:rsidRDefault="00227BDB" w:rsidP="004F5488">
      <w:pPr>
        <w:widowControl w:val="0"/>
        <w:tabs>
          <w:tab w:val="left" w:pos="540"/>
          <w:tab w:val="left" w:pos="569"/>
        </w:tabs>
        <w:jc w:val="both"/>
        <w:rPr>
          <w:b/>
          <w:bCs/>
          <w:sz w:val="22"/>
          <w:szCs w:val="22"/>
          <w:lang w:val="sr-Latn-ME"/>
        </w:rPr>
      </w:pPr>
    </w:p>
    <w:p w14:paraId="04FEE580" w14:textId="77777777" w:rsidR="004B0A5F" w:rsidRPr="004F5488" w:rsidRDefault="004B0A5F" w:rsidP="004F5488">
      <w:pPr>
        <w:widowControl w:val="0"/>
        <w:tabs>
          <w:tab w:val="left" w:pos="540"/>
          <w:tab w:val="left" w:pos="569"/>
        </w:tabs>
        <w:jc w:val="both"/>
        <w:rPr>
          <w:b/>
          <w:bCs/>
          <w:sz w:val="22"/>
          <w:szCs w:val="22"/>
          <w:lang w:val="sr-Latn-ME"/>
        </w:rPr>
      </w:pPr>
    </w:p>
    <w:p w14:paraId="02AB5B3B"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5. </w:t>
      </w:r>
      <w:r w:rsidR="00480FB1" w:rsidRPr="004F5488">
        <w:rPr>
          <w:b/>
          <w:bCs/>
          <w:sz w:val="22"/>
          <w:szCs w:val="22"/>
          <w:lang w:val="sr-Latn-ME"/>
        </w:rPr>
        <w:tab/>
      </w:r>
      <w:r w:rsidRPr="004F5488">
        <w:rPr>
          <w:b/>
          <w:bCs/>
          <w:sz w:val="22"/>
          <w:szCs w:val="22"/>
          <w:lang w:val="sr-Latn-ME"/>
        </w:rPr>
        <w:t>FARMAKOLOŠK</w:t>
      </w:r>
      <w:r w:rsidR="000D425A" w:rsidRPr="004F5488">
        <w:rPr>
          <w:b/>
          <w:bCs/>
          <w:sz w:val="22"/>
          <w:szCs w:val="22"/>
          <w:lang w:val="sr-Latn-ME"/>
        </w:rPr>
        <w:t>I</w:t>
      </w:r>
      <w:r w:rsidRPr="004F5488">
        <w:rPr>
          <w:b/>
          <w:bCs/>
          <w:sz w:val="22"/>
          <w:szCs w:val="22"/>
          <w:lang w:val="sr-Latn-ME"/>
        </w:rPr>
        <w:t xml:space="preserve"> PODACI</w:t>
      </w:r>
    </w:p>
    <w:p w14:paraId="02AB5B3C" w14:textId="77777777" w:rsidR="0072020E" w:rsidRPr="004F5488" w:rsidRDefault="0072020E" w:rsidP="004F5488">
      <w:pPr>
        <w:widowControl w:val="0"/>
        <w:tabs>
          <w:tab w:val="left" w:pos="540"/>
          <w:tab w:val="left" w:pos="569"/>
        </w:tabs>
        <w:jc w:val="both"/>
        <w:rPr>
          <w:b/>
          <w:bCs/>
          <w:sz w:val="22"/>
          <w:szCs w:val="22"/>
          <w:lang w:val="sr-Latn-ME"/>
        </w:rPr>
      </w:pPr>
    </w:p>
    <w:p w14:paraId="02AB5B3D"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5.1. </w:t>
      </w:r>
      <w:r w:rsidR="00480FB1" w:rsidRPr="004F5488">
        <w:rPr>
          <w:b/>
          <w:bCs/>
          <w:sz w:val="22"/>
          <w:szCs w:val="22"/>
          <w:lang w:val="sr-Latn-ME"/>
        </w:rPr>
        <w:tab/>
      </w:r>
      <w:r w:rsidRPr="004F5488">
        <w:rPr>
          <w:b/>
          <w:bCs/>
          <w:sz w:val="22"/>
          <w:szCs w:val="22"/>
          <w:lang w:val="sr-Latn-ME"/>
        </w:rPr>
        <w:t>Farmakodinamski podaci</w:t>
      </w:r>
      <w:r w:rsidR="003A7059" w:rsidRPr="004F5488">
        <w:rPr>
          <w:b/>
          <w:bCs/>
          <w:sz w:val="22"/>
          <w:szCs w:val="22"/>
          <w:lang w:val="sr-Latn-ME"/>
        </w:rPr>
        <w:t xml:space="preserve"> </w:t>
      </w:r>
    </w:p>
    <w:p w14:paraId="02AB5B3E" w14:textId="77777777" w:rsidR="00F45F77" w:rsidRPr="004F5488" w:rsidRDefault="00F45F77" w:rsidP="004F5488">
      <w:pPr>
        <w:widowControl w:val="0"/>
        <w:tabs>
          <w:tab w:val="left" w:pos="540"/>
          <w:tab w:val="left" w:pos="569"/>
        </w:tabs>
        <w:jc w:val="both"/>
        <w:rPr>
          <w:b/>
          <w:bCs/>
          <w:sz w:val="22"/>
          <w:szCs w:val="22"/>
          <w:lang w:val="sr-Latn-ME"/>
        </w:rPr>
      </w:pPr>
    </w:p>
    <w:p w14:paraId="5E1D8B12" w14:textId="7F58D0B8" w:rsidR="008E5BF3" w:rsidRPr="004F5488" w:rsidRDefault="0072020E" w:rsidP="004F5488">
      <w:pPr>
        <w:widowControl w:val="0"/>
        <w:tabs>
          <w:tab w:val="left" w:pos="284"/>
        </w:tabs>
        <w:jc w:val="both"/>
        <w:rPr>
          <w:sz w:val="22"/>
          <w:szCs w:val="22"/>
          <w:lang w:val="sr-Latn-ME"/>
        </w:rPr>
      </w:pPr>
      <w:r w:rsidRPr="004F5488">
        <w:rPr>
          <w:bCs/>
          <w:sz w:val="22"/>
          <w:szCs w:val="22"/>
          <w:lang w:val="sr-Latn-ME"/>
        </w:rPr>
        <w:t>Farmakoterapijska grupa:</w:t>
      </w:r>
      <w:r w:rsidR="008E5BF3" w:rsidRPr="004F5488">
        <w:rPr>
          <w:bCs/>
          <w:sz w:val="22"/>
          <w:szCs w:val="22"/>
          <w:lang w:val="sr-Latn-ME"/>
        </w:rPr>
        <w:t xml:space="preserve"> </w:t>
      </w:r>
      <w:r w:rsidR="008E5BF3" w:rsidRPr="004F5488">
        <w:rPr>
          <w:sz w:val="22"/>
          <w:szCs w:val="22"/>
          <w:lang w:val="sr-Latn-ME"/>
        </w:rPr>
        <w:t>Nesteroidni antiinflamatorni i antireumatski ljekovi</w:t>
      </w:r>
      <w:r w:rsidR="004864FB" w:rsidRPr="004F5488">
        <w:rPr>
          <w:sz w:val="22"/>
          <w:szCs w:val="22"/>
          <w:lang w:val="sr-Latn-ME"/>
        </w:rPr>
        <w:t xml:space="preserve"> </w:t>
      </w:r>
      <w:r w:rsidR="008E5BF3" w:rsidRPr="004F5488">
        <w:rPr>
          <w:sz w:val="22"/>
          <w:szCs w:val="22"/>
          <w:lang w:val="sr-Latn-ME"/>
        </w:rPr>
        <w:t>- derivati propionske kiseline</w:t>
      </w:r>
    </w:p>
    <w:p w14:paraId="02AB5B40" w14:textId="77777777" w:rsidR="0072020E" w:rsidRPr="004F5488" w:rsidRDefault="0072020E" w:rsidP="004F5488">
      <w:pPr>
        <w:widowControl w:val="0"/>
        <w:tabs>
          <w:tab w:val="left" w:pos="540"/>
          <w:tab w:val="left" w:pos="569"/>
        </w:tabs>
        <w:jc w:val="both"/>
        <w:rPr>
          <w:bCs/>
          <w:sz w:val="22"/>
          <w:szCs w:val="22"/>
          <w:lang w:val="sr-Latn-ME"/>
        </w:rPr>
      </w:pPr>
    </w:p>
    <w:p w14:paraId="02AB5B41" w14:textId="677064DA" w:rsidR="0072020E" w:rsidRPr="004F5488" w:rsidRDefault="0072020E" w:rsidP="004F5488">
      <w:pPr>
        <w:widowControl w:val="0"/>
        <w:tabs>
          <w:tab w:val="left" w:pos="540"/>
          <w:tab w:val="left" w:pos="569"/>
        </w:tabs>
        <w:jc w:val="both"/>
        <w:rPr>
          <w:bCs/>
          <w:sz w:val="22"/>
          <w:szCs w:val="22"/>
          <w:lang w:val="sr-Latn-ME"/>
        </w:rPr>
      </w:pPr>
      <w:r w:rsidRPr="004F5488">
        <w:rPr>
          <w:bCs/>
          <w:sz w:val="22"/>
          <w:szCs w:val="22"/>
          <w:lang w:val="sr-Latn-ME"/>
        </w:rPr>
        <w:t>ATC kod:</w:t>
      </w:r>
      <w:r w:rsidR="005A04DE" w:rsidRPr="004F5488">
        <w:rPr>
          <w:bCs/>
          <w:sz w:val="22"/>
          <w:szCs w:val="22"/>
          <w:lang w:val="sr-Latn-ME"/>
        </w:rPr>
        <w:t xml:space="preserve"> </w:t>
      </w:r>
      <w:r w:rsidR="005A04DE" w:rsidRPr="004F5488">
        <w:rPr>
          <w:sz w:val="22"/>
          <w:szCs w:val="22"/>
          <w:lang w:val="sr-Latn-ME"/>
        </w:rPr>
        <w:t>M01AE01</w:t>
      </w:r>
    </w:p>
    <w:p w14:paraId="02AB5B42" w14:textId="744C32E0" w:rsidR="002E37A5" w:rsidRPr="004F5488" w:rsidRDefault="002E37A5" w:rsidP="004F5488">
      <w:pPr>
        <w:widowControl w:val="0"/>
        <w:tabs>
          <w:tab w:val="left" w:pos="540"/>
          <w:tab w:val="left" w:pos="569"/>
        </w:tabs>
        <w:jc w:val="both"/>
        <w:rPr>
          <w:b/>
          <w:bCs/>
          <w:sz w:val="22"/>
          <w:szCs w:val="22"/>
          <w:lang w:val="sr-Latn-ME"/>
        </w:rPr>
      </w:pPr>
    </w:p>
    <w:p w14:paraId="7A1458CF" w14:textId="3C3B6025" w:rsidR="00E20848" w:rsidRPr="004F5488" w:rsidRDefault="00E20848" w:rsidP="004F5488">
      <w:pPr>
        <w:widowControl w:val="0"/>
        <w:jc w:val="both"/>
        <w:rPr>
          <w:sz w:val="22"/>
          <w:szCs w:val="22"/>
          <w:lang w:val="sr-Latn-ME"/>
        </w:rPr>
      </w:pPr>
      <w:r w:rsidRPr="004F5488">
        <w:rPr>
          <w:sz w:val="22"/>
          <w:szCs w:val="22"/>
          <w:lang w:val="sr-Latn-ME"/>
        </w:rPr>
        <w:t xml:space="preserve">Ibuprofen je derivat propionske kiseline sa analgetskim, antiinflamatornim i antipiretskim dejstvom. Smatra se da je njegovo terapijsko dejstvo kao lijeka iz grupe NSAIL rezultat inhibitornog efekta na </w:t>
      </w:r>
      <w:r w:rsidR="00295071" w:rsidRPr="004F5488">
        <w:rPr>
          <w:sz w:val="22"/>
          <w:szCs w:val="22"/>
          <w:lang w:val="sr-Latn-ME"/>
        </w:rPr>
        <w:t>sintezu prostaglandina. Pored toga, ibuprofen reverzibilno inhibira agregaciju trombocita</w:t>
      </w:r>
      <w:r w:rsidRPr="004F5488">
        <w:rPr>
          <w:sz w:val="22"/>
          <w:szCs w:val="22"/>
          <w:lang w:val="sr-Latn-ME"/>
        </w:rPr>
        <w:t xml:space="preserve">. </w:t>
      </w:r>
    </w:p>
    <w:p w14:paraId="3A7C710B" w14:textId="77777777" w:rsidR="004864FB" w:rsidRPr="004F5488" w:rsidRDefault="004864FB" w:rsidP="004F5488">
      <w:pPr>
        <w:widowControl w:val="0"/>
        <w:tabs>
          <w:tab w:val="left" w:pos="540"/>
          <w:tab w:val="left" w:pos="569"/>
        </w:tabs>
        <w:jc w:val="both"/>
        <w:rPr>
          <w:sz w:val="22"/>
          <w:szCs w:val="22"/>
          <w:lang w:val="sr-Latn-ME"/>
        </w:rPr>
      </w:pPr>
    </w:p>
    <w:p w14:paraId="2A48C40C" w14:textId="39E55CEB" w:rsidR="00E20848" w:rsidRPr="004F5488" w:rsidRDefault="00E20848" w:rsidP="004F5488">
      <w:pPr>
        <w:widowControl w:val="0"/>
        <w:tabs>
          <w:tab w:val="left" w:pos="540"/>
          <w:tab w:val="left" w:pos="569"/>
        </w:tabs>
        <w:jc w:val="both"/>
        <w:rPr>
          <w:sz w:val="22"/>
          <w:szCs w:val="22"/>
          <w:lang w:val="sr-Latn-ME"/>
        </w:rPr>
      </w:pPr>
      <w:r w:rsidRPr="004F5488">
        <w:rPr>
          <w:sz w:val="22"/>
          <w:szCs w:val="22"/>
          <w:lang w:val="sr-Latn-ME"/>
        </w:rPr>
        <w:t xml:space="preserve">Eksperimentalni podaci ukazuju da, kada se daje istovremeno, ibuprofen može da inhibira uticaj niskih </w:t>
      </w:r>
      <w:r w:rsidRPr="004F5488">
        <w:rPr>
          <w:sz w:val="22"/>
          <w:szCs w:val="22"/>
          <w:lang w:val="sr-Latn-ME"/>
        </w:rPr>
        <w:lastRenderedPageBreak/>
        <w:t xml:space="preserve">doza acetilsalicilne kiseline na agregaciju trombocita. </w:t>
      </w:r>
      <w:r w:rsidR="00D669E5" w:rsidRPr="004F5488">
        <w:rPr>
          <w:sz w:val="22"/>
          <w:szCs w:val="22"/>
          <w:lang w:val="sr-Latn-ME"/>
        </w:rPr>
        <w:t>Neke farmakodinamske studije  pokazuju</w:t>
      </w:r>
      <w:r w:rsidRPr="004F5488">
        <w:rPr>
          <w:sz w:val="22"/>
          <w:szCs w:val="22"/>
          <w:lang w:val="sr-Latn-ME"/>
        </w:rPr>
        <w:t xml:space="preserve"> da nakon primjene pojedinačne doze od 400 mg ibuprofena u periodu od 8 časova prije ili 30 minuta nakon primjene acetilsalicilne kiseline (81mg), u </w:t>
      </w:r>
      <w:r w:rsidR="00D669E5" w:rsidRPr="004F5488">
        <w:rPr>
          <w:sz w:val="22"/>
          <w:szCs w:val="22"/>
          <w:lang w:val="sr-Latn-ME"/>
        </w:rPr>
        <w:t xml:space="preserve">farmaceutskom </w:t>
      </w:r>
      <w:r w:rsidRPr="004F5488">
        <w:rPr>
          <w:sz w:val="22"/>
          <w:szCs w:val="22"/>
          <w:lang w:val="sr-Latn-ME"/>
        </w:rPr>
        <w:t xml:space="preserve">obliku sa trenutnim oslobađanjem, dolazi do smanjenja uticaja acetilsalicilne kiseline na formiranje tromboksana ili na agregaciju trombocita. Ipak, zbog ograničenosti ovih podataka i nemogućnosti ekstrapolacije </w:t>
      </w:r>
      <w:r w:rsidRPr="004F5488">
        <w:rPr>
          <w:i/>
          <w:sz w:val="22"/>
          <w:szCs w:val="22"/>
          <w:lang w:val="sr-Latn-ME"/>
        </w:rPr>
        <w:t>ex-vivo</w:t>
      </w:r>
      <w:r w:rsidRPr="004F5488">
        <w:rPr>
          <w:sz w:val="22"/>
          <w:szCs w:val="22"/>
          <w:lang w:val="sr-Latn-ME"/>
        </w:rPr>
        <w:t xml:space="preserve"> podataka na kliničke situacije, </w:t>
      </w:r>
      <w:r w:rsidR="005960D2" w:rsidRPr="004F5488">
        <w:rPr>
          <w:sz w:val="22"/>
          <w:szCs w:val="22"/>
          <w:lang w:val="sr-Latn-ME"/>
        </w:rPr>
        <w:t>ne može se isključiti mogućnost da redovna, dugotrajna prim</w:t>
      </w:r>
      <w:r w:rsidR="00FF69EE" w:rsidRPr="004F5488">
        <w:rPr>
          <w:sz w:val="22"/>
          <w:szCs w:val="22"/>
          <w:lang w:val="sr-Latn-ME"/>
        </w:rPr>
        <w:t>j</w:t>
      </w:r>
      <w:r w:rsidR="005960D2" w:rsidRPr="004F5488">
        <w:rPr>
          <w:sz w:val="22"/>
          <w:szCs w:val="22"/>
          <w:lang w:val="sr-Latn-ME"/>
        </w:rPr>
        <w:t>ena ibuprofena može redukovati kardioprotektivno dejstvo malih doza acetilsalicilne kiseline.</w:t>
      </w:r>
      <w:r w:rsidRPr="004F5488">
        <w:rPr>
          <w:sz w:val="22"/>
          <w:szCs w:val="22"/>
          <w:lang w:val="sr-Latn-ME"/>
        </w:rPr>
        <w:t xml:space="preserve"> </w:t>
      </w:r>
      <w:r w:rsidR="005960D2" w:rsidRPr="004F5488">
        <w:rPr>
          <w:sz w:val="22"/>
          <w:szCs w:val="22"/>
          <w:lang w:val="sr-Latn-ME"/>
        </w:rPr>
        <w:t>S</w:t>
      </w:r>
      <w:r w:rsidRPr="004F5488">
        <w:rPr>
          <w:sz w:val="22"/>
          <w:szCs w:val="22"/>
          <w:lang w:val="sr-Latn-ME"/>
        </w:rPr>
        <w:t>matra se da povremena upotreba ibuprofena ne može imati klinički značajno dejstvo</w:t>
      </w:r>
      <w:r w:rsidR="00C27AF1" w:rsidRPr="004F5488">
        <w:rPr>
          <w:sz w:val="22"/>
          <w:szCs w:val="22"/>
          <w:lang w:val="sr-Latn-ME"/>
        </w:rPr>
        <w:t xml:space="preserve"> (vidjeti </w:t>
      </w:r>
      <w:r w:rsidR="00B9315C" w:rsidRPr="004F5488">
        <w:rPr>
          <w:sz w:val="22"/>
          <w:szCs w:val="22"/>
          <w:lang w:val="sr-Latn-ME"/>
        </w:rPr>
        <w:t>dio</w:t>
      </w:r>
      <w:r w:rsidR="00C27AF1" w:rsidRPr="004F5488">
        <w:rPr>
          <w:sz w:val="22"/>
          <w:szCs w:val="22"/>
          <w:lang w:val="sr-Latn-ME"/>
        </w:rPr>
        <w:t xml:space="preserve"> 4.5)</w:t>
      </w:r>
      <w:r w:rsidRPr="004F5488">
        <w:rPr>
          <w:sz w:val="22"/>
          <w:szCs w:val="22"/>
          <w:lang w:val="sr-Latn-ME"/>
        </w:rPr>
        <w:t>.</w:t>
      </w:r>
    </w:p>
    <w:p w14:paraId="7EB561AD" w14:textId="3DAE9ACA" w:rsidR="00E20848" w:rsidRPr="004F5488" w:rsidRDefault="00E20848" w:rsidP="004F5488">
      <w:pPr>
        <w:widowControl w:val="0"/>
        <w:tabs>
          <w:tab w:val="left" w:pos="540"/>
          <w:tab w:val="left" w:pos="569"/>
        </w:tabs>
        <w:jc w:val="both"/>
        <w:rPr>
          <w:b/>
          <w:bCs/>
          <w:sz w:val="22"/>
          <w:szCs w:val="22"/>
          <w:lang w:val="sr-Latn-ME"/>
        </w:rPr>
      </w:pPr>
    </w:p>
    <w:p w14:paraId="6E750AED" w14:textId="4AB4D76B" w:rsidR="007915E0" w:rsidRPr="004F5488" w:rsidRDefault="007915E0" w:rsidP="004F5488">
      <w:pPr>
        <w:widowControl w:val="0"/>
        <w:tabs>
          <w:tab w:val="left" w:pos="540"/>
          <w:tab w:val="left" w:pos="569"/>
        </w:tabs>
        <w:jc w:val="both"/>
        <w:rPr>
          <w:sz w:val="22"/>
          <w:szCs w:val="22"/>
          <w:lang w:val="sr-Latn-ME"/>
        </w:rPr>
      </w:pPr>
      <w:r w:rsidRPr="004F5488">
        <w:rPr>
          <w:sz w:val="22"/>
          <w:szCs w:val="22"/>
          <w:lang w:val="sr-Latn-ME"/>
        </w:rPr>
        <w:t>Ibuprofen je rastvoren u hidrofilnom rastvaraču unutar želatinske kapsule. Nakon ingestije, želatinska kapsula se razgrađuje u želudačnom soku i rastvoren ibuprofen se oslobađa za resorpciju.</w:t>
      </w:r>
    </w:p>
    <w:p w14:paraId="16B90D4C" w14:textId="77777777" w:rsidR="007915E0" w:rsidRPr="004F5488" w:rsidRDefault="007915E0" w:rsidP="004F5488">
      <w:pPr>
        <w:widowControl w:val="0"/>
        <w:tabs>
          <w:tab w:val="left" w:pos="540"/>
          <w:tab w:val="left" w:pos="569"/>
        </w:tabs>
        <w:jc w:val="both"/>
        <w:rPr>
          <w:b/>
          <w:bCs/>
          <w:sz w:val="22"/>
          <w:szCs w:val="22"/>
          <w:lang w:val="sr-Latn-ME"/>
        </w:rPr>
      </w:pPr>
    </w:p>
    <w:p w14:paraId="02AB5B43"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5.2. </w:t>
      </w:r>
      <w:r w:rsidR="00480FB1" w:rsidRPr="004F5488">
        <w:rPr>
          <w:b/>
          <w:bCs/>
          <w:sz w:val="22"/>
          <w:szCs w:val="22"/>
          <w:lang w:val="sr-Latn-ME"/>
        </w:rPr>
        <w:tab/>
      </w:r>
      <w:r w:rsidRPr="004F5488">
        <w:rPr>
          <w:b/>
          <w:bCs/>
          <w:sz w:val="22"/>
          <w:szCs w:val="22"/>
          <w:lang w:val="sr-Latn-ME"/>
        </w:rPr>
        <w:t>Farmakokinetički podaci</w:t>
      </w:r>
      <w:r w:rsidR="003A7059" w:rsidRPr="004F5488">
        <w:rPr>
          <w:b/>
          <w:bCs/>
          <w:sz w:val="22"/>
          <w:szCs w:val="22"/>
          <w:lang w:val="sr-Latn-ME"/>
        </w:rPr>
        <w:t xml:space="preserve"> </w:t>
      </w:r>
    </w:p>
    <w:p w14:paraId="02AB5B44" w14:textId="3CD50D3A" w:rsidR="0072020E" w:rsidRPr="004F5488" w:rsidRDefault="0072020E" w:rsidP="004F5488">
      <w:pPr>
        <w:widowControl w:val="0"/>
        <w:tabs>
          <w:tab w:val="left" w:pos="540"/>
          <w:tab w:val="left" w:pos="569"/>
        </w:tabs>
        <w:jc w:val="both"/>
        <w:rPr>
          <w:bCs/>
          <w:sz w:val="22"/>
          <w:szCs w:val="22"/>
          <w:lang w:val="sr-Latn-ME"/>
        </w:rPr>
      </w:pPr>
    </w:p>
    <w:p w14:paraId="1E06E30E" w14:textId="10481263" w:rsidR="00340551" w:rsidRPr="004F5488" w:rsidRDefault="00340551" w:rsidP="004F5488">
      <w:pPr>
        <w:widowControl w:val="0"/>
        <w:jc w:val="both"/>
        <w:rPr>
          <w:sz w:val="22"/>
          <w:szCs w:val="22"/>
          <w:lang w:val="sr-Latn-ME"/>
        </w:rPr>
      </w:pPr>
      <w:r w:rsidRPr="004F5488">
        <w:rPr>
          <w:sz w:val="22"/>
          <w:szCs w:val="22"/>
          <w:lang w:val="sr-Latn-ME"/>
        </w:rPr>
        <w:t>Ibuprofen iz meke, kapsule se resorbuje u istoj m</w:t>
      </w:r>
      <w:r w:rsidR="007915E0" w:rsidRPr="004F5488">
        <w:rPr>
          <w:sz w:val="22"/>
          <w:szCs w:val="22"/>
          <w:lang w:val="sr-Latn-ME"/>
        </w:rPr>
        <w:t>j</w:t>
      </w:r>
      <w:r w:rsidRPr="004F5488">
        <w:rPr>
          <w:sz w:val="22"/>
          <w:szCs w:val="22"/>
          <w:lang w:val="sr-Latn-ME"/>
        </w:rPr>
        <w:t>eri kao i ibuprofen iz tableta, vr</w:t>
      </w:r>
      <w:r w:rsidR="007915E0" w:rsidRPr="004F5488">
        <w:rPr>
          <w:sz w:val="22"/>
          <w:szCs w:val="22"/>
          <w:lang w:val="sr-Latn-ME"/>
        </w:rPr>
        <w:t>ij</w:t>
      </w:r>
      <w:r w:rsidRPr="004F5488">
        <w:rPr>
          <w:sz w:val="22"/>
          <w:szCs w:val="22"/>
          <w:lang w:val="sr-Latn-ME"/>
        </w:rPr>
        <w:t>ednosti PIC</w:t>
      </w:r>
      <w:r w:rsidRPr="004F5488">
        <w:rPr>
          <w:sz w:val="22"/>
          <w:szCs w:val="22"/>
          <w:vertAlign w:val="subscript"/>
          <w:lang w:val="sr-Latn-ME"/>
        </w:rPr>
        <w:t xml:space="preserve">0-α </w:t>
      </w:r>
      <w:r w:rsidRPr="004F5488">
        <w:rPr>
          <w:sz w:val="22"/>
          <w:szCs w:val="22"/>
          <w:lang w:val="sr-Latn-ME"/>
        </w:rPr>
        <w:t>su jednake. Ibuprofen se brzo resorbuje iz gastrointestinalnog trakta nakon oralne prim</w:t>
      </w:r>
      <w:r w:rsidR="007915E0" w:rsidRPr="004F5488">
        <w:rPr>
          <w:sz w:val="22"/>
          <w:szCs w:val="22"/>
          <w:lang w:val="sr-Latn-ME"/>
        </w:rPr>
        <w:t>j</w:t>
      </w:r>
      <w:r w:rsidRPr="004F5488">
        <w:rPr>
          <w:sz w:val="22"/>
          <w:szCs w:val="22"/>
          <w:lang w:val="sr-Latn-ME"/>
        </w:rPr>
        <w:t>ene mekih kapsula i dostiže maksimalne koncentracija u plazmi za 30 minuta, u poređenju sa 90 minuta za tablete sa normalnom brzinom oslobađanja. Pri prim</w:t>
      </w:r>
      <w:r w:rsidR="007915E0" w:rsidRPr="004F5488">
        <w:rPr>
          <w:sz w:val="22"/>
          <w:szCs w:val="22"/>
          <w:lang w:val="sr-Latn-ME"/>
        </w:rPr>
        <w:t>j</w:t>
      </w:r>
      <w:r w:rsidRPr="004F5488">
        <w:rPr>
          <w:sz w:val="22"/>
          <w:szCs w:val="22"/>
          <w:lang w:val="sr-Latn-ME"/>
        </w:rPr>
        <w:t>eni l</w:t>
      </w:r>
      <w:r w:rsidR="007915E0" w:rsidRPr="004F5488">
        <w:rPr>
          <w:sz w:val="22"/>
          <w:szCs w:val="22"/>
          <w:lang w:val="sr-Latn-ME"/>
        </w:rPr>
        <w:t>ij</w:t>
      </w:r>
      <w:r w:rsidRPr="004F5488">
        <w:rPr>
          <w:sz w:val="22"/>
          <w:szCs w:val="22"/>
          <w:lang w:val="sr-Latn-ME"/>
        </w:rPr>
        <w:t xml:space="preserve">eka sa hranom, dostizanje maksimalnih koncentracija u plazmi je odloženo. </w:t>
      </w:r>
    </w:p>
    <w:p w14:paraId="09414BA8" w14:textId="77777777" w:rsidR="00340551" w:rsidRPr="004F5488" w:rsidRDefault="00340551" w:rsidP="004F5488">
      <w:pPr>
        <w:widowControl w:val="0"/>
        <w:jc w:val="both"/>
        <w:rPr>
          <w:sz w:val="22"/>
          <w:szCs w:val="22"/>
          <w:lang w:val="sr-Latn-ME"/>
        </w:rPr>
      </w:pPr>
    </w:p>
    <w:p w14:paraId="29002F05" w14:textId="5922078E" w:rsidR="00340551" w:rsidRPr="004F5488" w:rsidRDefault="00340551" w:rsidP="004F5488">
      <w:pPr>
        <w:widowControl w:val="0"/>
        <w:jc w:val="both"/>
        <w:rPr>
          <w:sz w:val="22"/>
          <w:szCs w:val="22"/>
          <w:lang w:val="sr-Latn-ME"/>
        </w:rPr>
      </w:pPr>
      <w:r w:rsidRPr="004F5488">
        <w:rPr>
          <w:sz w:val="22"/>
          <w:szCs w:val="22"/>
          <w:lang w:val="sr-Latn-ME"/>
        </w:rPr>
        <w:t>Ibuprofen se brzo resorbuje nakon oralne prim</w:t>
      </w:r>
      <w:r w:rsidR="007915E0" w:rsidRPr="004F5488">
        <w:rPr>
          <w:sz w:val="22"/>
          <w:szCs w:val="22"/>
          <w:lang w:val="sr-Latn-ME"/>
        </w:rPr>
        <w:t>j</w:t>
      </w:r>
      <w:r w:rsidRPr="004F5488">
        <w:rPr>
          <w:sz w:val="22"/>
          <w:szCs w:val="22"/>
          <w:lang w:val="sr-Latn-ME"/>
        </w:rPr>
        <w:t>ene i brzo se distribuira po c</w:t>
      </w:r>
      <w:r w:rsidR="007915E0" w:rsidRPr="004F5488">
        <w:rPr>
          <w:sz w:val="22"/>
          <w:szCs w:val="22"/>
          <w:lang w:val="sr-Latn-ME"/>
        </w:rPr>
        <w:t>ij</w:t>
      </w:r>
      <w:r w:rsidRPr="004F5488">
        <w:rPr>
          <w:sz w:val="22"/>
          <w:szCs w:val="22"/>
          <w:lang w:val="sr-Latn-ME"/>
        </w:rPr>
        <w:t>elom telu. Ibuprofen prolazi u sinovijalnu tečnost. Izlučivanje je brzo i potpuno pr</w:t>
      </w:r>
      <w:r w:rsidR="000372EC" w:rsidRPr="004F5488">
        <w:rPr>
          <w:sz w:val="22"/>
          <w:szCs w:val="22"/>
          <w:lang w:val="sr-Latn-ME"/>
        </w:rPr>
        <w:t>ij</w:t>
      </w:r>
      <w:r w:rsidRPr="004F5488">
        <w:rPr>
          <w:sz w:val="22"/>
          <w:szCs w:val="22"/>
          <w:lang w:val="sr-Latn-ME"/>
        </w:rPr>
        <w:t>eko bubrega.</w:t>
      </w:r>
    </w:p>
    <w:p w14:paraId="07189522" w14:textId="77777777" w:rsidR="00340551" w:rsidRPr="004F5488" w:rsidRDefault="00340551" w:rsidP="004F5488">
      <w:pPr>
        <w:widowControl w:val="0"/>
        <w:jc w:val="both"/>
        <w:rPr>
          <w:sz w:val="22"/>
          <w:szCs w:val="22"/>
          <w:lang w:val="sr-Latn-ME"/>
        </w:rPr>
      </w:pPr>
    </w:p>
    <w:p w14:paraId="551DE34F" w14:textId="43AB9467" w:rsidR="00340551" w:rsidRPr="004F5488" w:rsidRDefault="00340551" w:rsidP="004F5488">
      <w:pPr>
        <w:widowControl w:val="0"/>
        <w:jc w:val="both"/>
        <w:rPr>
          <w:sz w:val="22"/>
          <w:szCs w:val="22"/>
          <w:lang w:val="sr-Latn-ME"/>
        </w:rPr>
      </w:pPr>
      <w:r w:rsidRPr="004F5488">
        <w:rPr>
          <w:sz w:val="22"/>
          <w:szCs w:val="22"/>
          <w:lang w:val="sr-Latn-ME"/>
        </w:rPr>
        <w:t>Ibuprofen se može detektovati u plazmi više od 8 sati nakon prim</w:t>
      </w:r>
      <w:r w:rsidR="007915E0" w:rsidRPr="004F5488">
        <w:rPr>
          <w:sz w:val="22"/>
          <w:szCs w:val="22"/>
          <w:lang w:val="sr-Latn-ME"/>
        </w:rPr>
        <w:t>j</w:t>
      </w:r>
      <w:r w:rsidRPr="004F5488">
        <w:rPr>
          <w:sz w:val="22"/>
          <w:szCs w:val="22"/>
          <w:lang w:val="sr-Latn-ME"/>
        </w:rPr>
        <w:t>ene l</w:t>
      </w:r>
      <w:r w:rsidR="007915E0" w:rsidRPr="004F5488">
        <w:rPr>
          <w:sz w:val="22"/>
          <w:szCs w:val="22"/>
          <w:lang w:val="sr-Latn-ME"/>
        </w:rPr>
        <w:t>ij</w:t>
      </w:r>
      <w:r w:rsidRPr="004F5488">
        <w:rPr>
          <w:sz w:val="22"/>
          <w:szCs w:val="22"/>
          <w:lang w:val="sr-Latn-ME"/>
        </w:rPr>
        <w:t>eka Rapidol S.</w:t>
      </w:r>
    </w:p>
    <w:p w14:paraId="76A6431C" w14:textId="77777777" w:rsidR="00340551" w:rsidRPr="004F5488" w:rsidRDefault="00340551" w:rsidP="004F5488">
      <w:pPr>
        <w:widowControl w:val="0"/>
        <w:jc w:val="both"/>
        <w:rPr>
          <w:sz w:val="22"/>
          <w:szCs w:val="22"/>
          <w:lang w:val="sr-Latn-ME"/>
        </w:rPr>
      </w:pPr>
    </w:p>
    <w:p w14:paraId="63697B36" w14:textId="48AE29BF" w:rsidR="00340551" w:rsidRPr="004F5488" w:rsidRDefault="00340551" w:rsidP="004F5488">
      <w:pPr>
        <w:widowControl w:val="0"/>
        <w:jc w:val="both"/>
        <w:rPr>
          <w:sz w:val="22"/>
          <w:szCs w:val="22"/>
          <w:lang w:val="sr-Latn-ME"/>
        </w:rPr>
      </w:pPr>
      <w:r w:rsidRPr="004F5488">
        <w:rPr>
          <w:sz w:val="22"/>
          <w:szCs w:val="22"/>
          <w:lang w:val="sr-Latn-ME"/>
        </w:rPr>
        <w:t>Maksimalne koncentracije ibuprofena u plazmi se postižu 1 do 2 sata nakon prim</w:t>
      </w:r>
      <w:r w:rsidR="007915E0" w:rsidRPr="004F5488">
        <w:rPr>
          <w:sz w:val="22"/>
          <w:szCs w:val="22"/>
          <w:lang w:val="sr-Latn-ME"/>
        </w:rPr>
        <w:t>j</w:t>
      </w:r>
      <w:r w:rsidRPr="004F5488">
        <w:rPr>
          <w:sz w:val="22"/>
          <w:szCs w:val="22"/>
          <w:lang w:val="sr-Latn-ME"/>
        </w:rPr>
        <w:t>ene ibuprofena. Pri prim</w:t>
      </w:r>
      <w:r w:rsidR="007915E0" w:rsidRPr="004F5488">
        <w:rPr>
          <w:sz w:val="22"/>
          <w:szCs w:val="22"/>
          <w:lang w:val="sr-Latn-ME"/>
        </w:rPr>
        <w:t>j</w:t>
      </w:r>
      <w:r w:rsidRPr="004F5488">
        <w:rPr>
          <w:sz w:val="22"/>
          <w:szCs w:val="22"/>
          <w:lang w:val="sr-Latn-ME"/>
        </w:rPr>
        <w:t>eni l</w:t>
      </w:r>
      <w:r w:rsidR="007915E0" w:rsidRPr="004F5488">
        <w:rPr>
          <w:sz w:val="22"/>
          <w:szCs w:val="22"/>
          <w:lang w:val="sr-Latn-ME"/>
        </w:rPr>
        <w:t>ij</w:t>
      </w:r>
      <w:r w:rsidRPr="004F5488">
        <w:rPr>
          <w:sz w:val="22"/>
          <w:szCs w:val="22"/>
          <w:lang w:val="sr-Latn-ME"/>
        </w:rPr>
        <w:t>eka sa hranom, dostizanje maksimalnih koncentracija u plazmi je odloženo. Vr</w:t>
      </w:r>
      <w:r w:rsidR="007915E0" w:rsidRPr="004F5488">
        <w:rPr>
          <w:sz w:val="22"/>
          <w:szCs w:val="22"/>
          <w:lang w:val="sr-Latn-ME"/>
        </w:rPr>
        <w:t>ij</w:t>
      </w:r>
      <w:r w:rsidRPr="004F5488">
        <w:rPr>
          <w:sz w:val="22"/>
          <w:szCs w:val="22"/>
          <w:lang w:val="sr-Latn-ME"/>
        </w:rPr>
        <w:t xml:space="preserve">eme dostizanja maksimalnih koncentracije u plazmi zavisi od farmaceutskog oblika. </w:t>
      </w:r>
    </w:p>
    <w:p w14:paraId="60A8B223" w14:textId="77777777" w:rsidR="00340551" w:rsidRPr="004F5488" w:rsidRDefault="00340551" w:rsidP="004F5488">
      <w:pPr>
        <w:widowControl w:val="0"/>
        <w:jc w:val="both"/>
        <w:rPr>
          <w:sz w:val="22"/>
          <w:szCs w:val="22"/>
          <w:lang w:val="sr-Latn-ME"/>
        </w:rPr>
      </w:pPr>
    </w:p>
    <w:p w14:paraId="42C6DBA8" w14:textId="5C481271" w:rsidR="00340551" w:rsidRPr="004F5488" w:rsidRDefault="00340551" w:rsidP="004F5488">
      <w:pPr>
        <w:widowControl w:val="0"/>
        <w:jc w:val="both"/>
        <w:rPr>
          <w:sz w:val="22"/>
          <w:szCs w:val="22"/>
          <w:lang w:val="sr-Latn-ME"/>
        </w:rPr>
      </w:pPr>
      <w:r w:rsidRPr="004F5488">
        <w:rPr>
          <w:sz w:val="22"/>
          <w:szCs w:val="22"/>
          <w:lang w:val="sr-Latn-ME"/>
        </w:rPr>
        <w:t>Poluvr</w:t>
      </w:r>
      <w:r w:rsidR="007915E0" w:rsidRPr="004F5488">
        <w:rPr>
          <w:sz w:val="22"/>
          <w:szCs w:val="22"/>
          <w:lang w:val="sr-Latn-ME"/>
        </w:rPr>
        <w:t>ij</w:t>
      </w:r>
      <w:r w:rsidRPr="004F5488">
        <w:rPr>
          <w:sz w:val="22"/>
          <w:szCs w:val="22"/>
          <w:lang w:val="sr-Latn-ME"/>
        </w:rPr>
        <w:t xml:space="preserve">eme eliminacije je približno 2 sata. </w:t>
      </w:r>
    </w:p>
    <w:p w14:paraId="61E587EF" w14:textId="77777777" w:rsidR="00340551" w:rsidRPr="004F5488" w:rsidRDefault="00340551" w:rsidP="004F5488">
      <w:pPr>
        <w:widowControl w:val="0"/>
        <w:jc w:val="both"/>
        <w:rPr>
          <w:sz w:val="22"/>
          <w:szCs w:val="22"/>
          <w:lang w:val="sr-Latn-ME"/>
        </w:rPr>
      </w:pPr>
    </w:p>
    <w:p w14:paraId="3D9CB5BD" w14:textId="4D6F7960" w:rsidR="00340551" w:rsidRPr="004F5488" w:rsidRDefault="00340551" w:rsidP="004F5488">
      <w:pPr>
        <w:widowControl w:val="0"/>
        <w:jc w:val="both"/>
        <w:rPr>
          <w:sz w:val="22"/>
          <w:szCs w:val="22"/>
          <w:lang w:val="sr-Latn-ME"/>
        </w:rPr>
      </w:pPr>
      <w:r w:rsidRPr="004F5488">
        <w:rPr>
          <w:sz w:val="22"/>
          <w:szCs w:val="22"/>
          <w:lang w:val="sr-Latn-ME"/>
        </w:rPr>
        <w:t>Nakon metabolizma u jetri (hidroksilacija, karboksilacija, konjugacija), farmakološki neaktivni metaboliti se, kompletno eliminišu, uglavnom renalno (90%) i d</w:t>
      </w:r>
      <w:r w:rsidR="007915E0" w:rsidRPr="004F5488">
        <w:rPr>
          <w:sz w:val="22"/>
          <w:szCs w:val="22"/>
          <w:lang w:val="sr-Latn-ME"/>
        </w:rPr>
        <w:t>j</w:t>
      </w:r>
      <w:r w:rsidRPr="004F5488">
        <w:rPr>
          <w:sz w:val="22"/>
          <w:szCs w:val="22"/>
          <w:lang w:val="sr-Latn-ME"/>
        </w:rPr>
        <w:t>elom putem žuči. Poluvr</w:t>
      </w:r>
      <w:r w:rsidR="007915E0" w:rsidRPr="004F5488">
        <w:rPr>
          <w:sz w:val="22"/>
          <w:szCs w:val="22"/>
          <w:lang w:val="sr-Latn-ME"/>
        </w:rPr>
        <w:t>ij</w:t>
      </w:r>
      <w:r w:rsidRPr="004F5488">
        <w:rPr>
          <w:sz w:val="22"/>
          <w:szCs w:val="22"/>
          <w:lang w:val="sr-Latn-ME"/>
        </w:rPr>
        <w:t>eme eliminacije kod zdravih osoba i onih sa oštećenjem funkcije jetre i bubrega je 1,8-3,5 sati, a vezivanje za proteine plazme je otprilike 99%.</w:t>
      </w:r>
    </w:p>
    <w:p w14:paraId="3FF4EC4D" w14:textId="77777777" w:rsidR="00340551" w:rsidRPr="004F5488" w:rsidRDefault="00340551" w:rsidP="004F5488">
      <w:pPr>
        <w:widowControl w:val="0"/>
        <w:jc w:val="both"/>
        <w:rPr>
          <w:sz w:val="22"/>
          <w:szCs w:val="22"/>
          <w:lang w:val="sr-Latn-ME"/>
        </w:rPr>
      </w:pPr>
    </w:p>
    <w:p w14:paraId="546934EC" w14:textId="3FDE63FB" w:rsidR="00D34004" w:rsidRPr="004F5488" w:rsidRDefault="00340551" w:rsidP="004F5488">
      <w:pPr>
        <w:widowControl w:val="0"/>
        <w:jc w:val="both"/>
        <w:rPr>
          <w:sz w:val="22"/>
          <w:szCs w:val="22"/>
          <w:lang w:val="sr-Latn-ME"/>
        </w:rPr>
      </w:pPr>
      <w:r w:rsidRPr="004F5488">
        <w:rPr>
          <w:sz w:val="22"/>
          <w:szCs w:val="22"/>
          <w:lang w:val="sr-Latn-ME"/>
        </w:rPr>
        <w:t>Kod starijih pacijenata nisu primećene razlike u farmakokinetičkom profilu.</w:t>
      </w:r>
    </w:p>
    <w:p w14:paraId="0BC66399" w14:textId="77777777" w:rsidR="00D34004" w:rsidRPr="004F5488" w:rsidRDefault="00D34004" w:rsidP="004F5488">
      <w:pPr>
        <w:widowControl w:val="0"/>
        <w:tabs>
          <w:tab w:val="left" w:pos="540"/>
          <w:tab w:val="left" w:pos="569"/>
        </w:tabs>
        <w:jc w:val="both"/>
        <w:rPr>
          <w:bCs/>
          <w:sz w:val="22"/>
          <w:szCs w:val="22"/>
          <w:lang w:val="sr-Latn-ME"/>
        </w:rPr>
      </w:pPr>
    </w:p>
    <w:p w14:paraId="02AB5B45"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5.3. </w:t>
      </w:r>
      <w:r w:rsidR="00480FB1" w:rsidRPr="004F5488">
        <w:rPr>
          <w:b/>
          <w:bCs/>
          <w:sz w:val="22"/>
          <w:szCs w:val="22"/>
          <w:lang w:val="sr-Latn-ME"/>
        </w:rPr>
        <w:tab/>
      </w:r>
      <w:r w:rsidRPr="004F5488">
        <w:rPr>
          <w:b/>
          <w:bCs/>
          <w:sz w:val="22"/>
          <w:szCs w:val="22"/>
          <w:lang w:val="sr-Latn-ME"/>
        </w:rPr>
        <w:t xml:space="preserve">Pretklinički podaci o bezbjednosti </w:t>
      </w:r>
    </w:p>
    <w:p w14:paraId="02AB5B46" w14:textId="77777777" w:rsidR="00836B35" w:rsidRPr="004F5488" w:rsidRDefault="00836B35" w:rsidP="004F5488">
      <w:pPr>
        <w:widowControl w:val="0"/>
        <w:tabs>
          <w:tab w:val="left" w:pos="540"/>
          <w:tab w:val="left" w:pos="569"/>
        </w:tabs>
        <w:jc w:val="both"/>
        <w:rPr>
          <w:bCs/>
          <w:sz w:val="22"/>
          <w:szCs w:val="22"/>
          <w:lang w:val="sr-Latn-ME"/>
        </w:rPr>
      </w:pPr>
    </w:p>
    <w:p w14:paraId="6F41B3D4" w14:textId="51AE7C8F" w:rsidR="00F2616A" w:rsidRPr="004F5488" w:rsidRDefault="00C701D8" w:rsidP="004F5488">
      <w:pPr>
        <w:widowControl w:val="0"/>
        <w:tabs>
          <w:tab w:val="left" w:pos="284"/>
        </w:tabs>
        <w:jc w:val="both"/>
        <w:rPr>
          <w:sz w:val="22"/>
          <w:szCs w:val="22"/>
          <w:lang w:val="sr-Latn-ME"/>
        </w:rPr>
      </w:pPr>
      <w:r w:rsidRPr="004F5488">
        <w:rPr>
          <w:sz w:val="22"/>
          <w:szCs w:val="22"/>
          <w:lang w:val="sr-Latn-ME"/>
        </w:rPr>
        <w:t>Nema relevantnih podataka osim onih koji su već navedeni u drugim djelovima Sažetka karakteristika lijeka.</w:t>
      </w:r>
    </w:p>
    <w:p w14:paraId="02AB5B47" w14:textId="0879108C" w:rsidR="00396DFD" w:rsidRPr="004F5488" w:rsidRDefault="00396DFD" w:rsidP="004F5488">
      <w:pPr>
        <w:widowControl w:val="0"/>
        <w:tabs>
          <w:tab w:val="left" w:pos="540"/>
          <w:tab w:val="left" w:pos="569"/>
        </w:tabs>
        <w:jc w:val="both"/>
        <w:rPr>
          <w:b/>
          <w:bCs/>
          <w:sz w:val="22"/>
          <w:szCs w:val="22"/>
          <w:lang w:val="sr-Latn-ME"/>
        </w:rPr>
      </w:pPr>
    </w:p>
    <w:p w14:paraId="277C86BB" w14:textId="77777777" w:rsidR="004B0A5F" w:rsidRPr="004F5488" w:rsidRDefault="004B0A5F" w:rsidP="004F5488">
      <w:pPr>
        <w:widowControl w:val="0"/>
        <w:tabs>
          <w:tab w:val="left" w:pos="540"/>
          <w:tab w:val="left" w:pos="569"/>
        </w:tabs>
        <w:jc w:val="both"/>
        <w:rPr>
          <w:b/>
          <w:bCs/>
          <w:sz w:val="22"/>
          <w:szCs w:val="22"/>
          <w:lang w:val="sr-Latn-ME"/>
        </w:rPr>
      </w:pPr>
    </w:p>
    <w:p w14:paraId="02AB5B48"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 </w:t>
      </w:r>
      <w:r w:rsidR="00480FB1" w:rsidRPr="004F5488">
        <w:rPr>
          <w:b/>
          <w:bCs/>
          <w:sz w:val="22"/>
          <w:szCs w:val="22"/>
          <w:lang w:val="sr-Latn-ME"/>
        </w:rPr>
        <w:tab/>
      </w:r>
      <w:r w:rsidRPr="004F5488">
        <w:rPr>
          <w:b/>
          <w:bCs/>
          <w:sz w:val="22"/>
          <w:szCs w:val="22"/>
          <w:lang w:val="sr-Latn-ME"/>
        </w:rPr>
        <w:t>FARMACEUTSKI PODACI</w:t>
      </w:r>
    </w:p>
    <w:p w14:paraId="02AB5B49" w14:textId="77777777" w:rsidR="00836B35" w:rsidRPr="004F5488" w:rsidRDefault="00836B35" w:rsidP="004F5488">
      <w:pPr>
        <w:widowControl w:val="0"/>
        <w:tabs>
          <w:tab w:val="left" w:pos="540"/>
          <w:tab w:val="left" w:pos="569"/>
        </w:tabs>
        <w:jc w:val="both"/>
        <w:rPr>
          <w:bCs/>
          <w:sz w:val="22"/>
          <w:szCs w:val="22"/>
          <w:lang w:val="sr-Latn-ME"/>
        </w:rPr>
      </w:pPr>
    </w:p>
    <w:p w14:paraId="02AB5B4A"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6.1. </w:t>
      </w:r>
      <w:r w:rsidR="00480FB1" w:rsidRPr="004F5488">
        <w:rPr>
          <w:b/>
          <w:bCs/>
          <w:sz w:val="22"/>
          <w:szCs w:val="22"/>
          <w:lang w:val="sr-Latn-ME"/>
        </w:rPr>
        <w:tab/>
      </w:r>
      <w:r w:rsidRPr="004F5488">
        <w:rPr>
          <w:b/>
          <w:bCs/>
          <w:sz w:val="22"/>
          <w:szCs w:val="22"/>
          <w:lang w:val="sr-Latn-ME"/>
        </w:rPr>
        <w:t>Lista pomoćnih supstanci</w:t>
      </w:r>
      <w:r w:rsidR="002E0135" w:rsidRPr="004F5488">
        <w:rPr>
          <w:b/>
          <w:bCs/>
          <w:sz w:val="22"/>
          <w:szCs w:val="22"/>
          <w:lang w:val="sr-Latn-ME"/>
        </w:rPr>
        <w:t xml:space="preserve"> (ekscipijenasa)</w:t>
      </w:r>
    </w:p>
    <w:p w14:paraId="02AB5B4B" w14:textId="6E36FB01" w:rsidR="0072020E" w:rsidRPr="004F5488" w:rsidRDefault="0072020E" w:rsidP="004F5488">
      <w:pPr>
        <w:widowControl w:val="0"/>
        <w:tabs>
          <w:tab w:val="left" w:pos="540"/>
          <w:tab w:val="left" w:pos="569"/>
        </w:tabs>
        <w:jc w:val="both"/>
        <w:rPr>
          <w:bCs/>
          <w:sz w:val="22"/>
          <w:szCs w:val="22"/>
          <w:lang w:val="sr-Latn-ME"/>
        </w:rPr>
      </w:pPr>
    </w:p>
    <w:p w14:paraId="1E1F3C15" w14:textId="0AC3F90E" w:rsidR="00C03594" w:rsidRPr="004F5488" w:rsidRDefault="00C03594" w:rsidP="004F5488">
      <w:pPr>
        <w:widowControl w:val="0"/>
        <w:tabs>
          <w:tab w:val="left" w:pos="540"/>
          <w:tab w:val="left" w:pos="569"/>
        </w:tabs>
        <w:jc w:val="both"/>
        <w:rPr>
          <w:sz w:val="22"/>
          <w:szCs w:val="22"/>
          <w:lang w:val="sr-Latn-ME"/>
        </w:rPr>
      </w:pPr>
      <w:r w:rsidRPr="004F5488">
        <w:rPr>
          <w:sz w:val="22"/>
          <w:szCs w:val="22"/>
          <w:lang w:val="sr-Latn-ME"/>
        </w:rPr>
        <w:t xml:space="preserve">Makrogol </w:t>
      </w:r>
      <w:r w:rsidR="0000322C" w:rsidRPr="004F5488">
        <w:rPr>
          <w:sz w:val="22"/>
          <w:szCs w:val="22"/>
          <w:lang w:val="sr-Latn-ME"/>
        </w:rPr>
        <w:t xml:space="preserve">600; </w:t>
      </w:r>
    </w:p>
    <w:p w14:paraId="7CE5C86B" w14:textId="01877165" w:rsidR="00C03594" w:rsidRPr="004F5488" w:rsidRDefault="00C03594" w:rsidP="004F5488">
      <w:pPr>
        <w:widowControl w:val="0"/>
        <w:tabs>
          <w:tab w:val="left" w:pos="540"/>
          <w:tab w:val="left" w:pos="569"/>
        </w:tabs>
        <w:jc w:val="both"/>
        <w:rPr>
          <w:sz w:val="22"/>
          <w:szCs w:val="22"/>
          <w:lang w:val="sr-Latn-ME"/>
        </w:rPr>
      </w:pPr>
      <w:r w:rsidRPr="004F5488">
        <w:rPr>
          <w:sz w:val="22"/>
          <w:szCs w:val="22"/>
          <w:lang w:val="sr-Latn-ME"/>
        </w:rPr>
        <w:t xml:space="preserve">Kalijum </w:t>
      </w:r>
      <w:r w:rsidR="0000322C" w:rsidRPr="004F5488">
        <w:rPr>
          <w:sz w:val="22"/>
          <w:szCs w:val="22"/>
          <w:lang w:val="sr-Latn-ME"/>
        </w:rPr>
        <w:t xml:space="preserve">hidroksid; </w:t>
      </w:r>
    </w:p>
    <w:p w14:paraId="23D6721E" w14:textId="170CAAD6" w:rsidR="00C03594" w:rsidRPr="004F5488" w:rsidRDefault="00C03594" w:rsidP="004F5488">
      <w:pPr>
        <w:widowControl w:val="0"/>
        <w:tabs>
          <w:tab w:val="left" w:pos="540"/>
          <w:tab w:val="left" w:pos="569"/>
        </w:tabs>
        <w:jc w:val="both"/>
        <w:rPr>
          <w:sz w:val="22"/>
          <w:szCs w:val="22"/>
          <w:lang w:val="sr-Latn-ME"/>
        </w:rPr>
      </w:pPr>
      <w:r w:rsidRPr="004F5488">
        <w:rPr>
          <w:sz w:val="22"/>
          <w:szCs w:val="22"/>
          <w:lang w:val="sr-Latn-ME"/>
        </w:rPr>
        <w:t>Želatin</w:t>
      </w:r>
      <w:r w:rsidR="0000322C" w:rsidRPr="004F5488">
        <w:rPr>
          <w:sz w:val="22"/>
          <w:szCs w:val="22"/>
          <w:lang w:val="sr-Latn-ME"/>
        </w:rPr>
        <w:t xml:space="preserve">; </w:t>
      </w:r>
    </w:p>
    <w:p w14:paraId="0AB5A93C" w14:textId="30CF537C" w:rsidR="00C03594" w:rsidRPr="004F5488" w:rsidRDefault="00C03594" w:rsidP="004F5488">
      <w:pPr>
        <w:widowControl w:val="0"/>
        <w:tabs>
          <w:tab w:val="left" w:pos="540"/>
          <w:tab w:val="left" w:pos="569"/>
        </w:tabs>
        <w:jc w:val="both"/>
        <w:rPr>
          <w:sz w:val="22"/>
          <w:szCs w:val="22"/>
          <w:lang w:val="sr-Latn-ME"/>
        </w:rPr>
      </w:pPr>
      <w:r w:rsidRPr="004F5488">
        <w:rPr>
          <w:sz w:val="22"/>
          <w:szCs w:val="22"/>
          <w:lang w:val="sr-Latn-ME"/>
        </w:rPr>
        <w:t>Sorbitol</w:t>
      </w:r>
      <w:r w:rsidR="0000322C" w:rsidRPr="004F5488">
        <w:rPr>
          <w:sz w:val="22"/>
          <w:szCs w:val="22"/>
          <w:lang w:val="sr-Latn-ME"/>
        </w:rPr>
        <w:t>, tečni, djelimično deh</w:t>
      </w:r>
      <w:bookmarkStart w:id="11" w:name="_GoBack"/>
      <w:bookmarkEnd w:id="11"/>
      <w:r w:rsidR="0000322C" w:rsidRPr="004F5488">
        <w:rPr>
          <w:sz w:val="22"/>
          <w:szCs w:val="22"/>
          <w:lang w:val="sr-Latn-ME"/>
        </w:rPr>
        <w:t xml:space="preserve">idratisani; </w:t>
      </w:r>
    </w:p>
    <w:p w14:paraId="063F2FCF" w14:textId="4B5ADB77" w:rsidR="00C03594" w:rsidRPr="004F5488" w:rsidRDefault="00C03594" w:rsidP="004F5488">
      <w:pPr>
        <w:widowControl w:val="0"/>
        <w:tabs>
          <w:tab w:val="left" w:pos="540"/>
          <w:tab w:val="left" w:pos="569"/>
        </w:tabs>
        <w:jc w:val="both"/>
        <w:rPr>
          <w:sz w:val="22"/>
          <w:szCs w:val="22"/>
          <w:lang w:val="sr-Latn-ME"/>
        </w:rPr>
      </w:pPr>
      <w:r w:rsidRPr="004F5488">
        <w:rPr>
          <w:sz w:val="22"/>
          <w:szCs w:val="22"/>
          <w:lang w:val="sr-Latn-ME"/>
        </w:rPr>
        <w:t>Voda</w:t>
      </w:r>
      <w:r w:rsidR="0000322C" w:rsidRPr="004F5488">
        <w:rPr>
          <w:sz w:val="22"/>
          <w:szCs w:val="22"/>
          <w:lang w:val="sr-Latn-ME"/>
        </w:rPr>
        <w:t xml:space="preserve">, prečišćena; </w:t>
      </w:r>
    </w:p>
    <w:p w14:paraId="4E48581D" w14:textId="268DE363" w:rsidR="0000322C" w:rsidRPr="004F5488" w:rsidRDefault="00C03594" w:rsidP="004F5488">
      <w:pPr>
        <w:widowControl w:val="0"/>
        <w:tabs>
          <w:tab w:val="left" w:pos="540"/>
          <w:tab w:val="left" w:pos="569"/>
        </w:tabs>
        <w:jc w:val="both"/>
        <w:rPr>
          <w:color w:val="000000"/>
          <w:sz w:val="22"/>
          <w:szCs w:val="22"/>
          <w:lang w:val="sr-Latn-ME" w:eastAsia="sr-Latn-CS"/>
        </w:rPr>
      </w:pPr>
      <w:r w:rsidRPr="004F5488">
        <w:rPr>
          <w:sz w:val="22"/>
          <w:szCs w:val="22"/>
          <w:lang w:val="sr-Latn-ME"/>
        </w:rPr>
        <w:t xml:space="preserve">Boja </w:t>
      </w:r>
      <w:r w:rsidR="0000322C" w:rsidRPr="004F5488">
        <w:rPr>
          <w:color w:val="000000"/>
          <w:sz w:val="22"/>
          <w:szCs w:val="22"/>
          <w:lang w:val="sr-Latn-ME" w:eastAsia="sr-Latn-CS"/>
        </w:rPr>
        <w:t>“Opacode WB black NS-78-17821“ (sadrži: gvožđe</w:t>
      </w:r>
      <w:r w:rsidR="004B0A5F" w:rsidRPr="004F5488">
        <w:rPr>
          <w:color w:val="000000"/>
          <w:sz w:val="22"/>
          <w:szCs w:val="22"/>
          <w:lang w:val="sr-Latn-ME" w:eastAsia="sr-Latn-CS"/>
        </w:rPr>
        <w:t xml:space="preserve"> </w:t>
      </w:r>
      <w:r w:rsidR="0000322C" w:rsidRPr="004F5488">
        <w:rPr>
          <w:color w:val="000000"/>
          <w:sz w:val="22"/>
          <w:szCs w:val="22"/>
          <w:lang w:val="sr-Latn-ME" w:eastAsia="sr-Latn-CS"/>
        </w:rPr>
        <w:t>(III)</w:t>
      </w:r>
      <w:r w:rsidR="004B0A5F" w:rsidRPr="004F5488">
        <w:rPr>
          <w:color w:val="000000"/>
          <w:sz w:val="22"/>
          <w:szCs w:val="22"/>
          <w:lang w:val="sr-Latn-ME" w:eastAsia="sr-Latn-CS"/>
        </w:rPr>
        <w:t xml:space="preserve"> </w:t>
      </w:r>
      <w:r w:rsidR="0000322C" w:rsidRPr="004F5488">
        <w:rPr>
          <w:color w:val="000000"/>
          <w:sz w:val="22"/>
          <w:szCs w:val="22"/>
          <w:lang w:val="sr-Latn-ME" w:eastAsia="sr-Latn-CS"/>
        </w:rPr>
        <w:t>oksid, crni; propilen</w:t>
      </w:r>
      <w:r w:rsidR="0069665A" w:rsidRPr="004F5488">
        <w:rPr>
          <w:color w:val="000000"/>
          <w:sz w:val="22"/>
          <w:szCs w:val="22"/>
          <w:lang w:val="sr-Latn-ME" w:eastAsia="sr-Latn-CS"/>
        </w:rPr>
        <w:t xml:space="preserve"> </w:t>
      </w:r>
      <w:r w:rsidR="0000322C" w:rsidRPr="004F5488">
        <w:rPr>
          <w:color w:val="000000"/>
          <w:sz w:val="22"/>
          <w:szCs w:val="22"/>
          <w:lang w:val="sr-Latn-ME" w:eastAsia="sr-Latn-CS"/>
        </w:rPr>
        <w:t>glikol; izopropil</w:t>
      </w:r>
      <w:r w:rsidR="0069665A" w:rsidRPr="004F5488">
        <w:rPr>
          <w:color w:val="000000"/>
          <w:sz w:val="22"/>
          <w:szCs w:val="22"/>
          <w:lang w:val="sr-Latn-ME" w:eastAsia="sr-Latn-CS"/>
        </w:rPr>
        <w:t xml:space="preserve"> </w:t>
      </w:r>
      <w:r w:rsidR="0000322C" w:rsidRPr="004F5488">
        <w:rPr>
          <w:color w:val="000000"/>
          <w:sz w:val="22"/>
          <w:szCs w:val="22"/>
          <w:lang w:val="sr-Latn-ME" w:eastAsia="sr-Latn-CS"/>
        </w:rPr>
        <w:t>alkohol; hipromeloz</w:t>
      </w:r>
      <w:r w:rsidRPr="004F5488">
        <w:rPr>
          <w:color w:val="000000"/>
          <w:sz w:val="22"/>
          <w:szCs w:val="22"/>
          <w:lang w:val="sr-Latn-ME" w:eastAsia="sr-Latn-CS"/>
        </w:rPr>
        <w:t>u</w:t>
      </w:r>
      <w:r w:rsidR="0000322C" w:rsidRPr="004F5488">
        <w:rPr>
          <w:color w:val="000000"/>
          <w:sz w:val="22"/>
          <w:szCs w:val="22"/>
          <w:lang w:val="sr-Latn-ME" w:eastAsia="sr-Latn-CS"/>
        </w:rPr>
        <w:t>; vod</w:t>
      </w:r>
      <w:r w:rsidRPr="004F5488">
        <w:rPr>
          <w:color w:val="000000"/>
          <w:sz w:val="22"/>
          <w:szCs w:val="22"/>
          <w:lang w:val="sr-Latn-ME" w:eastAsia="sr-Latn-CS"/>
        </w:rPr>
        <w:t>u</w:t>
      </w:r>
      <w:r w:rsidR="0000322C" w:rsidRPr="004F5488">
        <w:rPr>
          <w:color w:val="000000"/>
          <w:sz w:val="22"/>
          <w:szCs w:val="22"/>
          <w:lang w:val="sr-Latn-ME" w:eastAsia="sr-Latn-CS"/>
        </w:rPr>
        <w:t>, prečišćen</w:t>
      </w:r>
      <w:r w:rsidRPr="004F5488">
        <w:rPr>
          <w:color w:val="000000"/>
          <w:sz w:val="22"/>
          <w:szCs w:val="22"/>
          <w:lang w:val="sr-Latn-ME" w:eastAsia="sr-Latn-CS"/>
        </w:rPr>
        <w:t>u</w:t>
      </w:r>
      <w:r w:rsidR="0000322C" w:rsidRPr="004F5488">
        <w:rPr>
          <w:color w:val="000000"/>
          <w:sz w:val="22"/>
          <w:szCs w:val="22"/>
          <w:lang w:val="sr-Latn-ME" w:eastAsia="sr-Latn-CS"/>
        </w:rPr>
        <w:t xml:space="preserve">).  </w:t>
      </w:r>
    </w:p>
    <w:p w14:paraId="6A628A19" w14:textId="77777777" w:rsidR="0000322C" w:rsidRPr="004F5488" w:rsidRDefault="0000322C" w:rsidP="004F5488">
      <w:pPr>
        <w:widowControl w:val="0"/>
        <w:tabs>
          <w:tab w:val="left" w:pos="540"/>
          <w:tab w:val="left" w:pos="569"/>
        </w:tabs>
        <w:jc w:val="both"/>
        <w:rPr>
          <w:bCs/>
          <w:sz w:val="22"/>
          <w:szCs w:val="22"/>
          <w:lang w:val="sr-Latn-ME"/>
        </w:rPr>
      </w:pPr>
    </w:p>
    <w:p w14:paraId="02AB5B4C"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6.2. </w:t>
      </w:r>
      <w:r w:rsidR="00480FB1" w:rsidRPr="004F5488">
        <w:rPr>
          <w:b/>
          <w:bCs/>
          <w:sz w:val="22"/>
          <w:szCs w:val="22"/>
          <w:lang w:val="sr-Latn-ME"/>
        </w:rPr>
        <w:tab/>
      </w:r>
      <w:r w:rsidRPr="004F5488">
        <w:rPr>
          <w:b/>
          <w:bCs/>
          <w:sz w:val="22"/>
          <w:szCs w:val="22"/>
          <w:lang w:val="sr-Latn-ME"/>
        </w:rPr>
        <w:t>Inkompatibilnost</w:t>
      </w:r>
      <w:r w:rsidR="002846DB" w:rsidRPr="004F5488">
        <w:rPr>
          <w:b/>
          <w:bCs/>
          <w:sz w:val="22"/>
          <w:szCs w:val="22"/>
          <w:lang w:val="sr-Latn-ME"/>
        </w:rPr>
        <w:t>i</w:t>
      </w:r>
    </w:p>
    <w:p w14:paraId="02AB5B4D" w14:textId="5E1592E5" w:rsidR="0072020E" w:rsidRPr="004F5488" w:rsidRDefault="0072020E" w:rsidP="004F5488">
      <w:pPr>
        <w:widowControl w:val="0"/>
        <w:tabs>
          <w:tab w:val="left" w:pos="540"/>
          <w:tab w:val="left" w:pos="569"/>
        </w:tabs>
        <w:jc w:val="both"/>
        <w:rPr>
          <w:bCs/>
          <w:sz w:val="22"/>
          <w:szCs w:val="22"/>
          <w:lang w:val="sr-Latn-ME"/>
        </w:rPr>
      </w:pPr>
    </w:p>
    <w:p w14:paraId="7CB1510D" w14:textId="6063690C" w:rsidR="00813689" w:rsidRPr="004F5488" w:rsidRDefault="005B1972" w:rsidP="004F5488">
      <w:pPr>
        <w:widowControl w:val="0"/>
        <w:tabs>
          <w:tab w:val="left" w:pos="540"/>
          <w:tab w:val="left" w:pos="569"/>
        </w:tabs>
        <w:jc w:val="both"/>
        <w:rPr>
          <w:sz w:val="22"/>
          <w:szCs w:val="22"/>
          <w:lang w:val="sr-Latn-ME"/>
        </w:rPr>
      </w:pPr>
      <w:r w:rsidRPr="004F5488">
        <w:rPr>
          <w:sz w:val="22"/>
          <w:szCs w:val="22"/>
          <w:lang w:val="sr-Latn-ME"/>
        </w:rPr>
        <w:t>Nije prim</w:t>
      </w:r>
      <w:r w:rsidR="00F80732" w:rsidRPr="004F5488">
        <w:rPr>
          <w:sz w:val="22"/>
          <w:szCs w:val="22"/>
          <w:lang w:val="sr-Latn-ME"/>
        </w:rPr>
        <w:t>j</w:t>
      </w:r>
      <w:r w:rsidRPr="004F5488">
        <w:rPr>
          <w:sz w:val="22"/>
          <w:szCs w:val="22"/>
          <w:lang w:val="sr-Latn-ME"/>
        </w:rPr>
        <w:t>enjivo.</w:t>
      </w:r>
    </w:p>
    <w:p w14:paraId="306CAB6B" w14:textId="77777777" w:rsidR="00813689" w:rsidRPr="004F5488" w:rsidRDefault="00813689" w:rsidP="004F5488">
      <w:pPr>
        <w:widowControl w:val="0"/>
        <w:tabs>
          <w:tab w:val="left" w:pos="540"/>
          <w:tab w:val="left" w:pos="569"/>
        </w:tabs>
        <w:jc w:val="both"/>
        <w:rPr>
          <w:bCs/>
          <w:sz w:val="22"/>
          <w:szCs w:val="22"/>
          <w:lang w:val="sr-Latn-ME"/>
        </w:rPr>
      </w:pPr>
    </w:p>
    <w:p w14:paraId="02AB5B4E"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6.3.</w:t>
      </w:r>
      <w:r w:rsidR="00C05DF8" w:rsidRPr="004F5488">
        <w:rPr>
          <w:b/>
          <w:bCs/>
          <w:sz w:val="22"/>
          <w:szCs w:val="22"/>
          <w:lang w:val="sr-Latn-ME"/>
        </w:rPr>
        <w:t xml:space="preserve"> </w:t>
      </w:r>
      <w:r w:rsidR="00480FB1" w:rsidRPr="004F5488">
        <w:rPr>
          <w:b/>
          <w:bCs/>
          <w:sz w:val="22"/>
          <w:szCs w:val="22"/>
          <w:lang w:val="sr-Latn-ME"/>
        </w:rPr>
        <w:tab/>
      </w:r>
      <w:r w:rsidRPr="004F5488">
        <w:rPr>
          <w:b/>
          <w:bCs/>
          <w:sz w:val="22"/>
          <w:szCs w:val="22"/>
          <w:lang w:val="sr-Latn-ME"/>
        </w:rPr>
        <w:t>Rok upotrebe</w:t>
      </w:r>
    </w:p>
    <w:p w14:paraId="02AB5B4F" w14:textId="530A656E" w:rsidR="0072020E" w:rsidRPr="004F5488" w:rsidRDefault="0072020E" w:rsidP="004F5488">
      <w:pPr>
        <w:widowControl w:val="0"/>
        <w:tabs>
          <w:tab w:val="left" w:pos="540"/>
          <w:tab w:val="left" w:pos="569"/>
        </w:tabs>
        <w:jc w:val="both"/>
        <w:rPr>
          <w:bCs/>
          <w:sz w:val="22"/>
          <w:szCs w:val="22"/>
          <w:lang w:val="sr-Latn-ME"/>
        </w:rPr>
      </w:pPr>
    </w:p>
    <w:p w14:paraId="50E21569" w14:textId="34E19838" w:rsidR="009D5DAC" w:rsidRPr="004F5488" w:rsidRDefault="009D5DAC" w:rsidP="004F5488">
      <w:pPr>
        <w:widowControl w:val="0"/>
        <w:tabs>
          <w:tab w:val="left" w:pos="540"/>
          <w:tab w:val="left" w:pos="569"/>
        </w:tabs>
        <w:jc w:val="both"/>
        <w:rPr>
          <w:sz w:val="22"/>
          <w:szCs w:val="22"/>
          <w:lang w:val="sr-Latn-ME"/>
        </w:rPr>
      </w:pPr>
      <w:r w:rsidRPr="004F5488">
        <w:rPr>
          <w:sz w:val="22"/>
          <w:szCs w:val="22"/>
          <w:lang w:val="sr-Latn-ME"/>
        </w:rPr>
        <w:t>3 godine</w:t>
      </w:r>
      <w:r w:rsidR="00C03594" w:rsidRPr="004F5488">
        <w:rPr>
          <w:sz w:val="22"/>
          <w:szCs w:val="22"/>
          <w:lang w:val="sr-Latn-ME"/>
        </w:rPr>
        <w:t>.</w:t>
      </w:r>
    </w:p>
    <w:p w14:paraId="06A1781F" w14:textId="77777777" w:rsidR="009D5DAC" w:rsidRPr="004F5488" w:rsidRDefault="009D5DAC" w:rsidP="004F5488">
      <w:pPr>
        <w:widowControl w:val="0"/>
        <w:tabs>
          <w:tab w:val="left" w:pos="540"/>
          <w:tab w:val="left" w:pos="569"/>
        </w:tabs>
        <w:jc w:val="both"/>
        <w:rPr>
          <w:bCs/>
          <w:sz w:val="22"/>
          <w:szCs w:val="22"/>
          <w:lang w:val="sr-Latn-ME"/>
        </w:rPr>
      </w:pPr>
    </w:p>
    <w:p w14:paraId="02AB5B50"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6.4. </w:t>
      </w:r>
      <w:r w:rsidR="00480FB1" w:rsidRPr="004F5488">
        <w:rPr>
          <w:b/>
          <w:bCs/>
          <w:sz w:val="22"/>
          <w:szCs w:val="22"/>
          <w:lang w:val="sr-Latn-ME"/>
        </w:rPr>
        <w:tab/>
      </w:r>
      <w:r w:rsidRPr="004F5488">
        <w:rPr>
          <w:b/>
          <w:bCs/>
          <w:sz w:val="22"/>
          <w:szCs w:val="22"/>
          <w:lang w:val="sr-Latn-ME"/>
        </w:rPr>
        <w:t>Posebne mjere upozorenja pri čuvanju</w:t>
      </w:r>
      <w:r w:rsidR="00F8570A" w:rsidRPr="004F5488">
        <w:rPr>
          <w:b/>
          <w:bCs/>
          <w:sz w:val="22"/>
          <w:szCs w:val="22"/>
          <w:lang w:val="sr-Latn-ME"/>
        </w:rPr>
        <w:t xml:space="preserve"> lijeka</w:t>
      </w:r>
    </w:p>
    <w:p w14:paraId="383C09DB" w14:textId="77777777" w:rsidR="005B1972" w:rsidRPr="004F5488" w:rsidRDefault="005B1972" w:rsidP="004F5488">
      <w:pPr>
        <w:widowControl w:val="0"/>
        <w:tabs>
          <w:tab w:val="left" w:pos="284"/>
        </w:tabs>
        <w:jc w:val="both"/>
        <w:rPr>
          <w:sz w:val="22"/>
          <w:szCs w:val="22"/>
          <w:lang w:val="sr-Latn-ME"/>
        </w:rPr>
      </w:pPr>
      <w:bookmarkStart w:id="12" w:name="OLE_LINK1"/>
      <w:bookmarkStart w:id="13" w:name="OLE_LINK2"/>
    </w:p>
    <w:p w14:paraId="4F008AE5" w14:textId="13982618" w:rsidR="005B3259" w:rsidRPr="004F5488" w:rsidRDefault="009A664F" w:rsidP="004F5488">
      <w:pPr>
        <w:widowControl w:val="0"/>
        <w:tabs>
          <w:tab w:val="left" w:pos="284"/>
        </w:tabs>
        <w:jc w:val="both"/>
        <w:rPr>
          <w:sz w:val="22"/>
          <w:szCs w:val="22"/>
          <w:lang w:val="sr-Latn-ME"/>
        </w:rPr>
      </w:pPr>
      <w:r w:rsidRPr="004F5488">
        <w:rPr>
          <w:sz w:val="22"/>
          <w:szCs w:val="22"/>
          <w:lang w:val="sr-Latn-ME"/>
        </w:rPr>
        <w:t>Čuvati na</w:t>
      </w:r>
      <w:r w:rsidR="005B3259" w:rsidRPr="004F5488">
        <w:rPr>
          <w:sz w:val="22"/>
          <w:szCs w:val="22"/>
          <w:lang w:val="sr-Latn-ME"/>
        </w:rPr>
        <w:t xml:space="preserve"> temperaturi do 25°C</w:t>
      </w:r>
      <w:bookmarkEnd w:id="12"/>
      <w:bookmarkEnd w:id="13"/>
      <w:r w:rsidR="005B3259" w:rsidRPr="004F5488">
        <w:rPr>
          <w:sz w:val="22"/>
          <w:szCs w:val="22"/>
          <w:lang w:val="sr-Latn-ME"/>
        </w:rPr>
        <w:t>.</w:t>
      </w:r>
    </w:p>
    <w:p w14:paraId="02AB5B51" w14:textId="60C1EE1D" w:rsidR="00EC2532" w:rsidRPr="004F5488" w:rsidRDefault="005B3259" w:rsidP="004F5488">
      <w:pPr>
        <w:widowControl w:val="0"/>
        <w:tabs>
          <w:tab w:val="left" w:pos="540"/>
          <w:tab w:val="left" w:pos="569"/>
        </w:tabs>
        <w:jc w:val="both"/>
        <w:rPr>
          <w:bCs/>
          <w:sz w:val="22"/>
          <w:szCs w:val="22"/>
          <w:lang w:val="sr-Latn-ME"/>
        </w:rPr>
      </w:pPr>
      <w:r w:rsidRPr="004F5488">
        <w:rPr>
          <w:bCs/>
          <w:sz w:val="22"/>
          <w:szCs w:val="22"/>
          <w:lang w:val="sr-Latn-ME"/>
        </w:rPr>
        <w:t xml:space="preserve">Čuvati van domašaja </w:t>
      </w:r>
      <w:r w:rsidR="005B1972" w:rsidRPr="004F5488">
        <w:rPr>
          <w:bCs/>
          <w:sz w:val="22"/>
          <w:szCs w:val="22"/>
          <w:lang w:val="sr-Latn-ME"/>
        </w:rPr>
        <w:t xml:space="preserve">i vidokruga </w:t>
      </w:r>
      <w:r w:rsidRPr="004F5488">
        <w:rPr>
          <w:bCs/>
          <w:sz w:val="22"/>
          <w:szCs w:val="22"/>
          <w:lang w:val="sr-Latn-ME"/>
        </w:rPr>
        <w:t>djece</w:t>
      </w:r>
      <w:r w:rsidR="005B1972" w:rsidRPr="004F5488">
        <w:rPr>
          <w:bCs/>
          <w:sz w:val="22"/>
          <w:szCs w:val="22"/>
          <w:lang w:val="sr-Latn-ME"/>
        </w:rPr>
        <w:t>.</w:t>
      </w:r>
    </w:p>
    <w:p w14:paraId="5FC32CE9" w14:textId="77777777" w:rsidR="005B3259" w:rsidRPr="004F5488" w:rsidRDefault="005B3259" w:rsidP="004F5488">
      <w:pPr>
        <w:widowControl w:val="0"/>
        <w:tabs>
          <w:tab w:val="left" w:pos="540"/>
          <w:tab w:val="left" w:pos="569"/>
        </w:tabs>
        <w:jc w:val="both"/>
        <w:rPr>
          <w:bCs/>
          <w:sz w:val="22"/>
          <w:szCs w:val="22"/>
          <w:lang w:val="sr-Latn-ME"/>
        </w:rPr>
      </w:pPr>
    </w:p>
    <w:p w14:paraId="02AB5B52"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6.5. </w:t>
      </w:r>
      <w:r w:rsidR="00480FB1" w:rsidRPr="004F5488">
        <w:rPr>
          <w:b/>
          <w:bCs/>
          <w:sz w:val="22"/>
          <w:szCs w:val="22"/>
          <w:lang w:val="sr-Latn-ME"/>
        </w:rPr>
        <w:tab/>
      </w:r>
      <w:r w:rsidR="002846DB" w:rsidRPr="004F5488">
        <w:rPr>
          <w:b/>
          <w:bCs/>
          <w:sz w:val="22"/>
          <w:szCs w:val="22"/>
          <w:lang w:val="sr-Latn-ME"/>
        </w:rPr>
        <w:t xml:space="preserve">Vrsta i sadržaj </w:t>
      </w:r>
      <w:r w:rsidR="00F8570A" w:rsidRPr="004F5488">
        <w:rPr>
          <w:b/>
          <w:bCs/>
          <w:sz w:val="22"/>
          <w:szCs w:val="22"/>
          <w:lang w:val="sr-Latn-ME"/>
        </w:rPr>
        <w:t>pakovanja</w:t>
      </w:r>
      <w:r w:rsidR="00C06864" w:rsidRPr="004F5488">
        <w:rPr>
          <w:b/>
          <w:bCs/>
          <w:sz w:val="22"/>
          <w:szCs w:val="22"/>
          <w:lang w:val="sr-Latn-ME"/>
        </w:rPr>
        <w:t xml:space="preserve"> </w:t>
      </w:r>
    </w:p>
    <w:p w14:paraId="02AB5B53" w14:textId="170E053C" w:rsidR="0072020E" w:rsidRPr="004F5488" w:rsidRDefault="0072020E" w:rsidP="004F5488">
      <w:pPr>
        <w:widowControl w:val="0"/>
        <w:tabs>
          <w:tab w:val="left" w:pos="540"/>
          <w:tab w:val="left" w:pos="569"/>
        </w:tabs>
        <w:jc w:val="both"/>
        <w:rPr>
          <w:bCs/>
          <w:sz w:val="22"/>
          <w:szCs w:val="22"/>
          <w:lang w:val="sr-Latn-ME"/>
        </w:rPr>
      </w:pPr>
    </w:p>
    <w:p w14:paraId="1A2BA847" w14:textId="1D42ACD3" w:rsidR="00F856C0" w:rsidRPr="004F5488" w:rsidRDefault="00F856C0" w:rsidP="004F5488">
      <w:pPr>
        <w:widowControl w:val="0"/>
        <w:tabs>
          <w:tab w:val="left" w:pos="540"/>
          <w:tab w:val="left" w:pos="569"/>
        </w:tabs>
        <w:jc w:val="both"/>
        <w:rPr>
          <w:sz w:val="22"/>
          <w:szCs w:val="22"/>
          <w:lang w:val="sr-Latn-ME"/>
        </w:rPr>
      </w:pPr>
      <w:r w:rsidRPr="004F5488">
        <w:rPr>
          <w:sz w:val="22"/>
          <w:szCs w:val="22"/>
          <w:lang w:val="sr-Latn-ME"/>
        </w:rPr>
        <w:t xml:space="preserve">Unutrašnje pakovanje je </w:t>
      </w:r>
      <w:r w:rsidR="004B0A5F" w:rsidRPr="004F5488">
        <w:rPr>
          <w:sz w:val="22"/>
          <w:szCs w:val="22"/>
          <w:lang w:val="sr-Latn-ME"/>
        </w:rPr>
        <w:t xml:space="preserve">PVC/PE/PVDC/Al </w:t>
      </w:r>
      <w:r w:rsidRPr="004F5488">
        <w:rPr>
          <w:sz w:val="22"/>
          <w:szCs w:val="22"/>
          <w:lang w:val="sr-Latn-ME"/>
        </w:rPr>
        <w:t>blister</w:t>
      </w:r>
      <w:r w:rsidR="004B0A5F" w:rsidRPr="004F5488">
        <w:rPr>
          <w:sz w:val="22"/>
          <w:szCs w:val="22"/>
          <w:lang w:val="sr-Latn-ME"/>
        </w:rPr>
        <w:t>,</w:t>
      </w:r>
      <w:r w:rsidRPr="004F5488">
        <w:rPr>
          <w:sz w:val="22"/>
          <w:szCs w:val="22"/>
          <w:lang w:val="sr-Latn-ME"/>
        </w:rPr>
        <w:t xml:space="preserve"> koji sadrži 10 kapsula, mekih.</w:t>
      </w:r>
    </w:p>
    <w:p w14:paraId="18E7E74A" w14:textId="77777777" w:rsidR="00C03594" w:rsidRPr="004F5488" w:rsidRDefault="00C03594" w:rsidP="004F5488">
      <w:pPr>
        <w:widowControl w:val="0"/>
        <w:tabs>
          <w:tab w:val="left" w:pos="540"/>
          <w:tab w:val="left" w:pos="569"/>
        </w:tabs>
        <w:jc w:val="both"/>
        <w:rPr>
          <w:sz w:val="22"/>
          <w:szCs w:val="22"/>
          <w:lang w:val="sr-Latn-ME"/>
        </w:rPr>
      </w:pPr>
    </w:p>
    <w:p w14:paraId="53AC893E" w14:textId="3F32BF76" w:rsidR="009855F0" w:rsidRPr="004F5488" w:rsidRDefault="00F856C0" w:rsidP="004F5488">
      <w:pPr>
        <w:widowControl w:val="0"/>
        <w:tabs>
          <w:tab w:val="left" w:pos="540"/>
          <w:tab w:val="left" w:pos="569"/>
        </w:tabs>
        <w:jc w:val="both"/>
        <w:rPr>
          <w:sz w:val="22"/>
          <w:szCs w:val="22"/>
          <w:lang w:val="sr-Latn-ME"/>
        </w:rPr>
      </w:pPr>
      <w:r w:rsidRPr="004F5488">
        <w:rPr>
          <w:sz w:val="22"/>
          <w:szCs w:val="22"/>
          <w:lang w:val="sr-Latn-ME"/>
        </w:rPr>
        <w:t>Spoljašnje pakovanje je složiva kartonska kutija u kojoj se nalazi jedan blister (ukupno 10 kapsula, mekih) i Uputstvo za lijek.</w:t>
      </w:r>
    </w:p>
    <w:p w14:paraId="67D2037A" w14:textId="77777777" w:rsidR="00BE5EBC" w:rsidRPr="004F5488" w:rsidRDefault="00BE5EBC" w:rsidP="004F5488">
      <w:pPr>
        <w:widowControl w:val="0"/>
        <w:tabs>
          <w:tab w:val="left" w:pos="540"/>
          <w:tab w:val="left" w:pos="569"/>
        </w:tabs>
        <w:jc w:val="both"/>
        <w:rPr>
          <w:bCs/>
          <w:sz w:val="22"/>
          <w:szCs w:val="22"/>
          <w:lang w:val="sr-Latn-ME"/>
        </w:rPr>
      </w:pPr>
    </w:p>
    <w:p w14:paraId="02AB5B54" w14:textId="579DC1A5" w:rsidR="002846DB"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6.6. </w:t>
      </w:r>
      <w:r w:rsidR="00480FB1" w:rsidRPr="004F5488">
        <w:rPr>
          <w:b/>
          <w:bCs/>
          <w:sz w:val="22"/>
          <w:szCs w:val="22"/>
          <w:lang w:val="sr-Latn-ME"/>
        </w:rPr>
        <w:tab/>
      </w:r>
      <w:r w:rsidRPr="004F5488">
        <w:rPr>
          <w:b/>
          <w:bCs/>
          <w:color w:val="000000"/>
          <w:sz w:val="22"/>
          <w:szCs w:val="22"/>
          <w:lang w:val="sr-Latn-ME"/>
        </w:rPr>
        <w:t>Posebne mjere opreza pri odlaganju materijala koji treba odbaciti nakon primjene lijeka</w:t>
      </w:r>
      <w:r w:rsidRPr="004F5488">
        <w:rPr>
          <w:b/>
          <w:bCs/>
          <w:sz w:val="22"/>
          <w:szCs w:val="22"/>
          <w:lang w:val="sr-Latn-ME"/>
        </w:rPr>
        <w:t xml:space="preserve"> </w:t>
      </w:r>
      <w:r w:rsidR="00310F03" w:rsidRPr="004F5488">
        <w:rPr>
          <w:b/>
          <w:bCs/>
          <w:sz w:val="22"/>
          <w:szCs w:val="22"/>
          <w:lang w:val="sr-Latn-ME"/>
        </w:rPr>
        <w:t>(i druga uputs</w:t>
      </w:r>
      <w:r w:rsidR="002212F1" w:rsidRPr="004F5488">
        <w:rPr>
          <w:b/>
          <w:bCs/>
          <w:sz w:val="22"/>
          <w:szCs w:val="22"/>
          <w:lang w:val="sr-Latn-ME"/>
        </w:rPr>
        <w:t>t</w:t>
      </w:r>
      <w:r w:rsidR="00310F03" w:rsidRPr="004F5488">
        <w:rPr>
          <w:b/>
          <w:bCs/>
          <w:sz w:val="22"/>
          <w:szCs w:val="22"/>
          <w:lang w:val="sr-Latn-ME"/>
        </w:rPr>
        <w:t xml:space="preserve">va za rukovanje lijekom) </w:t>
      </w:r>
    </w:p>
    <w:p w14:paraId="02AB5B55" w14:textId="039AB692" w:rsidR="00B66A70" w:rsidRPr="004F5488" w:rsidRDefault="00B66A70" w:rsidP="004F5488">
      <w:pPr>
        <w:widowControl w:val="0"/>
        <w:tabs>
          <w:tab w:val="left" w:pos="540"/>
          <w:tab w:val="left" w:pos="569"/>
        </w:tabs>
        <w:jc w:val="both"/>
        <w:rPr>
          <w:b/>
          <w:bCs/>
          <w:sz w:val="22"/>
          <w:szCs w:val="22"/>
          <w:lang w:val="sr-Latn-ME"/>
        </w:rPr>
      </w:pPr>
    </w:p>
    <w:p w14:paraId="6DCD3727" w14:textId="555271AA" w:rsidR="00A10FE9" w:rsidRPr="004F5488" w:rsidRDefault="009855F0" w:rsidP="004F5488">
      <w:pPr>
        <w:widowControl w:val="0"/>
        <w:tabs>
          <w:tab w:val="left" w:pos="284"/>
        </w:tabs>
        <w:jc w:val="both"/>
        <w:rPr>
          <w:sz w:val="22"/>
          <w:szCs w:val="22"/>
          <w:lang w:val="sr-Latn-ME"/>
        </w:rPr>
      </w:pPr>
      <w:r w:rsidRPr="004F5488">
        <w:rPr>
          <w:sz w:val="22"/>
          <w:szCs w:val="22"/>
          <w:lang w:val="sr-Latn-ME"/>
        </w:rPr>
        <w:t xml:space="preserve">Svu neiskorišćenu količinu lijeka ili otpadnog materijala nakon njegove upotrebe treba ukloniti u skladu sa važećim propisima. </w:t>
      </w:r>
    </w:p>
    <w:p w14:paraId="02AB5B56" w14:textId="772EF7DB" w:rsidR="0072020E" w:rsidRPr="004F5488" w:rsidRDefault="0072020E" w:rsidP="004F5488">
      <w:pPr>
        <w:widowControl w:val="0"/>
        <w:tabs>
          <w:tab w:val="left" w:pos="540"/>
          <w:tab w:val="left" w:pos="569"/>
        </w:tabs>
        <w:jc w:val="both"/>
        <w:rPr>
          <w:bCs/>
          <w:sz w:val="22"/>
          <w:szCs w:val="22"/>
          <w:lang w:val="sr-Latn-ME"/>
        </w:rPr>
      </w:pPr>
    </w:p>
    <w:p w14:paraId="5FE79719" w14:textId="77777777" w:rsidR="004B0A5F" w:rsidRPr="004F5488" w:rsidRDefault="004B0A5F" w:rsidP="004F5488">
      <w:pPr>
        <w:widowControl w:val="0"/>
        <w:tabs>
          <w:tab w:val="left" w:pos="540"/>
          <w:tab w:val="left" w:pos="569"/>
        </w:tabs>
        <w:jc w:val="both"/>
        <w:rPr>
          <w:bCs/>
          <w:sz w:val="22"/>
          <w:szCs w:val="22"/>
          <w:lang w:val="sr-Latn-ME"/>
        </w:rPr>
      </w:pPr>
    </w:p>
    <w:p w14:paraId="02AB5B57" w14:textId="77777777" w:rsidR="00F8570A"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7. </w:t>
      </w:r>
      <w:r w:rsidR="00480FB1" w:rsidRPr="004F5488">
        <w:rPr>
          <w:b/>
          <w:bCs/>
          <w:sz w:val="22"/>
          <w:szCs w:val="22"/>
          <w:lang w:val="sr-Latn-ME"/>
        </w:rPr>
        <w:tab/>
      </w:r>
      <w:r w:rsidRPr="004F5488">
        <w:rPr>
          <w:b/>
          <w:bCs/>
          <w:sz w:val="22"/>
          <w:szCs w:val="22"/>
          <w:lang w:val="sr-Latn-ME"/>
        </w:rPr>
        <w:t>NOSILAC DOZVOLE</w:t>
      </w:r>
      <w:r w:rsidR="00483928" w:rsidRPr="004F5488">
        <w:rPr>
          <w:b/>
          <w:bCs/>
          <w:sz w:val="22"/>
          <w:szCs w:val="22"/>
          <w:lang w:val="sr-Latn-ME"/>
        </w:rPr>
        <w:t xml:space="preserve"> </w:t>
      </w:r>
    </w:p>
    <w:p w14:paraId="02AB5B58" w14:textId="40255292" w:rsidR="00C61BE0" w:rsidRPr="004F5488" w:rsidRDefault="00C61BE0" w:rsidP="004F5488">
      <w:pPr>
        <w:widowControl w:val="0"/>
        <w:tabs>
          <w:tab w:val="left" w:pos="540"/>
          <w:tab w:val="left" w:pos="569"/>
        </w:tabs>
        <w:jc w:val="both"/>
        <w:rPr>
          <w:bCs/>
          <w:sz w:val="22"/>
          <w:szCs w:val="22"/>
          <w:lang w:val="sr-Latn-ME"/>
        </w:rPr>
      </w:pPr>
    </w:p>
    <w:p w14:paraId="0E6AB85A" w14:textId="77777777" w:rsidR="004B0A5F" w:rsidRPr="004F5488" w:rsidRDefault="00390963" w:rsidP="004F5488">
      <w:pPr>
        <w:widowControl w:val="0"/>
        <w:tabs>
          <w:tab w:val="left" w:pos="540"/>
          <w:tab w:val="left" w:pos="569"/>
        </w:tabs>
        <w:jc w:val="both"/>
        <w:rPr>
          <w:sz w:val="22"/>
          <w:szCs w:val="22"/>
          <w:lang w:val="sr-Latn-ME"/>
        </w:rPr>
      </w:pPr>
      <w:r w:rsidRPr="004F5488">
        <w:rPr>
          <w:sz w:val="22"/>
          <w:szCs w:val="22"/>
          <w:lang w:val="sr-Latn-ME"/>
        </w:rPr>
        <w:t xml:space="preserve">PharmaSwiss - Montenegro, </w:t>
      </w:r>
      <w:r w:rsidR="000847F0" w:rsidRPr="004F5488">
        <w:rPr>
          <w:sz w:val="22"/>
          <w:szCs w:val="22"/>
          <w:lang w:val="sr-Latn-ME"/>
        </w:rPr>
        <w:t>PharmaSwiss d.o.o. Beograd</w:t>
      </w:r>
      <w:r w:rsidRPr="004F5488">
        <w:rPr>
          <w:sz w:val="22"/>
          <w:szCs w:val="22"/>
          <w:lang w:val="sr-Latn-ME"/>
        </w:rPr>
        <w:t xml:space="preserve">, dio stranog društva u Podgorici, </w:t>
      </w:r>
    </w:p>
    <w:p w14:paraId="72DD8CE5" w14:textId="17633A8E" w:rsidR="00390963" w:rsidRPr="004F5488" w:rsidRDefault="00390963" w:rsidP="004F5488">
      <w:pPr>
        <w:widowControl w:val="0"/>
        <w:tabs>
          <w:tab w:val="left" w:pos="540"/>
          <w:tab w:val="left" w:pos="569"/>
        </w:tabs>
        <w:jc w:val="both"/>
        <w:rPr>
          <w:bCs/>
          <w:sz w:val="22"/>
          <w:szCs w:val="22"/>
          <w:lang w:val="sr-Latn-ME"/>
        </w:rPr>
      </w:pPr>
      <w:r w:rsidRPr="004F5488">
        <w:rPr>
          <w:sz w:val="22"/>
          <w:szCs w:val="22"/>
          <w:lang w:val="sr-Latn-ME"/>
        </w:rPr>
        <w:t xml:space="preserve">Rimski trg </w:t>
      </w:r>
      <w:r w:rsidR="0069665A" w:rsidRPr="004F5488">
        <w:rPr>
          <w:sz w:val="22"/>
          <w:szCs w:val="22"/>
          <w:lang w:val="sr-Latn-ME"/>
        </w:rPr>
        <w:t xml:space="preserve">br. </w:t>
      </w:r>
      <w:r w:rsidRPr="004F5488">
        <w:rPr>
          <w:sz w:val="22"/>
          <w:szCs w:val="22"/>
          <w:lang w:val="sr-Latn-ME"/>
        </w:rPr>
        <w:t>16, Podgorica</w:t>
      </w:r>
      <w:r w:rsidR="004B0A5F" w:rsidRPr="004F5488">
        <w:rPr>
          <w:sz w:val="22"/>
          <w:szCs w:val="22"/>
          <w:lang w:val="sr-Latn-ME"/>
        </w:rPr>
        <w:t>, Crna Gora</w:t>
      </w:r>
    </w:p>
    <w:p w14:paraId="02AB5B59" w14:textId="1B6F7422" w:rsidR="00C37FD7" w:rsidRPr="004F5488" w:rsidRDefault="00C37FD7" w:rsidP="004F5488">
      <w:pPr>
        <w:widowControl w:val="0"/>
        <w:tabs>
          <w:tab w:val="left" w:pos="540"/>
          <w:tab w:val="left" w:pos="569"/>
        </w:tabs>
        <w:jc w:val="both"/>
        <w:rPr>
          <w:bCs/>
          <w:sz w:val="22"/>
          <w:szCs w:val="22"/>
          <w:lang w:val="sr-Latn-ME"/>
        </w:rPr>
      </w:pPr>
    </w:p>
    <w:p w14:paraId="1DC7064F" w14:textId="77777777" w:rsidR="004B0A5F" w:rsidRPr="004F5488" w:rsidRDefault="004B0A5F" w:rsidP="004F5488">
      <w:pPr>
        <w:widowControl w:val="0"/>
        <w:tabs>
          <w:tab w:val="left" w:pos="540"/>
          <w:tab w:val="left" w:pos="569"/>
        </w:tabs>
        <w:jc w:val="both"/>
        <w:rPr>
          <w:bCs/>
          <w:sz w:val="22"/>
          <w:szCs w:val="22"/>
          <w:lang w:val="sr-Latn-ME"/>
        </w:rPr>
      </w:pPr>
    </w:p>
    <w:p w14:paraId="02AB5B5A"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8. </w:t>
      </w:r>
      <w:r w:rsidR="00480FB1" w:rsidRPr="004F5488">
        <w:rPr>
          <w:b/>
          <w:bCs/>
          <w:sz w:val="22"/>
          <w:szCs w:val="22"/>
          <w:lang w:val="sr-Latn-ME"/>
        </w:rPr>
        <w:tab/>
      </w:r>
      <w:r w:rsidRPr="004F5488">
        <w:rPr>
          <w:b/>
          <w:bCs/>
          <w:sz w:val="22"/>
          <w:szCs w:val="22"/>
          <w:lang w:val="sr-Latn-ME"/>
        </w:rPr>
        <w:t>BROJ DOZVOLE</w:t>
      </w:r>
      <w:r w:rsidR="008A6D43" w:rsidRPr="004F5488">
        <w:rPr>
          <w:b/>
          <w:bCs/>
          <w:sz w:val="22"/>
          <w:szCs w:val="22"/>
          <w:lang w:val="sr-Latn-ME"/>
        </w:rPr>
        <w:t xml:space="preserve"> ZA STAVLJANJE LIJEKA U PROMET</w:t>
      </w:r>
    </w:p>
    <w:p w14:paraId="02AB5B5B" w14:textId="77777777" w:rsidR="0072020E" w:rsidRPr="004F5488" w:rsidRDefault="0072020E" w:rsidP="004F5488">
      <w:pPr>
        <w:widowControl w:val="0"/>
        <w:tabs>
          <w:tab w:val="left" w:pos="540"/>
          <w:tab w:val="left" w:pos="569"/>
        </w:tabs>
        <w:jc w:val="both"/>
        <w:rPr>
          <w:bCs/>
          <w:sz w:val="22"/>
          <w:szCs w:val="22"/>
          <w:lang w:val="sr-Latn-ME"/>
        </w:rPr>
      </w:pPr>
    </w:p>
    <w:p w14:paraId="7FF39438" w14:textId="6506E73F" w:rsidR="00694CBF" w:rsidRPr="004F5488" w:rsidRDefault="00694CBF" w:rsidP="004F5488">
      <w:pPr>
        <w:widowControl w:val="0"/>
        <w:tabs>
          <w:tab w:val="left" w:pos="540"/>
          <w:tab w:val="left" w:pos="569"/>
        </w:tabs>
        <w:jc w:val="both"/>
        <w:rPr>
          <w:bCs/>
          <w:sz w:val="22"/>
          <w:szCs w:val="22"/>
          <w:lang w:val="sr-Latn-ME"/>
        </w:rPr>
      </w:pPr>
      <w:r w:rsidRPr="004F5488">
        <w:rPr>
          <w:bCs/>
          <w:sz w:val="22"/>
          <w:szCs w:val="22"/>
          <w:lang w:val="sr-Latn-ME"/>
        </w:rPr>
        <w:t>2030/24/1574 -2616</w:t>
      </w:r>
    </w:p>
    <w:p w14:paraId="516182AA" w14:textId="17EC4705" w:rsidR="003E3962" w:rsidRPr="004F5488" w:rsidRDefault="003E3962" w:rsidP="004F5488">
      <w:pPr>
        <w:widowControl w:val="0"/>
        <w:tabs>
          <w:tab w:val="left" w:pos="540"/>
          <w:tab w:val="left" w:pos="569"/>
        </w:tabs>
        <w:jc w:val="both"/>
        <w:rPr>
          <w:bCs/>
          <w:sz w:val="22"/>
          <w:szCs w:val="22"/>
          <w:lang w:val="sr-Latn-ME"/>
        </w:rPr>
      </w:pPr>
    </w:p>
    <w:p w14:paraId="5E6D55BE" w14:textId="77777777" w:rsidR="009D3192" w:rsidRPr="004F5488" w:rsidRDefault="009D3192" w:rsidP="004F5488">
      <w:pPr>
        <w:widowControl w:val="0"/>
        <w:tabs>
          <w:tab w:val="left" w:pos="540"/>
          <w:tab w:val="left" w:pos="569"/>
        </w:tabs>
        <w:jc w:val="both"/>
        <w:rPr>
          <w:bCs/>
          <w:sz w:val="22"/>
          <w:szCs w:val="22"/>
          <w:lang w:val="sr-Latn-ME"/>
        </w:rPr>
      </w:pPr>
    </w:p>
    <w:p w14:paraId="02AB5B5D" w14:textId="77777777" w:rsidR="0072020E" w:rsidRPr="004F5488" w:rsidRDefault="0072020E" w:rsidP="004F5488">
      <w:pPr>
        <w:widowControl w:val="0"/>
        <w:tabs>
          <w:tab w:val="left" w:pos="540"/>
          <w:tab w:val="left" w:pos="569"/>
        </w:tabs>
        <w:jc w:val="both"/>
        <w:rPr>
          <w:b/>
          <w:bCs/>
          <w:sz w:val="22"/>
          <w:szCs w:val="22"/>
          <w:lang w:val="sr-Latn-ME"/>
        </w:rPr>
      </w:pPr>
      <w:r w:rsidRPr="004F5488">
        <w:rPr>
          <w:b/>
          <w:bCs/>
          <w:sz w:val="22"/>
          <w:szCs w:val="22"/>
          <w:lang w:val="sr-Latn-ME"/>
        </w:rPr>
        <w:t xml:space="preserve">9. </w:t>
      </w:r>
      <w:r w:rsidR="00480FB1" w:rsidRPr="004F5488">
        <w:rPr>
          <w:b/>
          <w:bCs/>
          <w:sz w:val="22"/>
          <w:szCs w:val="22"/>
          <w:lang w:val="sr-Latn-ME"/>
        </w:rPr>
        <w:tab/>
      </w:r>
      <w:r w:rsidRPr="004F5488">
        <w:rPr>
          <w:b/>
          <w:bCs/>
          <w:sz w:val="22"/>
          <w:szCs w:val="22"/>
          <w:lang w:val="sr-Latn-ME"/>
        </w:rPr>
        <w:t xml:space="preserve">DATUM </w:t>
      </w:r>
      <w:r w:rsidR="00C05DF8" w:rsidRPr="004F5488">
        <w:rPr>
          <w:b/>
          <w:bCs/>
          <w:sz w:val="22"/>
          <w:szCs w:val="22"/>
          <w:lang w:val="sr-Latn-ME"/>
        </w:rPr>
        <w:t xml:space="preserve">PRVE </w:t>
      </w:r>
      <w:r w:rsidR="008A6D43" w:rsidRPr="004F5488">
        <w:rPr>
          <w:b/>
          <w:bCs/>
          <w:sz w:val="22"/>
          <w:szCs w:val="22"/>
          <w:lang w:val="sr-Latn-ME"/>
        </w:rPr>
        <w:t>DOZVOLE</w:t>
      </w:r>
      <w:r w:rsidR="00C05DF8" w:rsidRPr="004F5488">
        <w:rPr>
          <w:b/>
          <w:bCs/>
          <w:sz w:val="22"/>
          <w:szCs w:val="22"/>
          <w:lang w:val="sr-Latn-ME"/>
        </w:rPr>
        <w:t>/OBNOVE DOZVOLE</w:t>
      </w:r>
      <w:r w:rsidR="008A6D43" w:rsidRPr="004F5488">
        <w:rPr>
          <w:b/>
          <w:bCs/>
          <w:sz w:val="22"/>
          <w:szCs w:val="22"/>
          <w:lang w:val="sr-Latn-ME"/>
        </w:rPr>
        <w:t xml:space="preserve"> ZA STAVLJANJE LIJEKA U PROMET</w:t>
      </w:r>
    </w:p>
    <w:p w14:paraId="02AB5B5E" w14:textId="05AC3923" w:rsidR="0072020E" w:rsidRPr="004F5488" w:rsidRDefault="0072020E" w:rsidP="004F5488">
      <w:pPr>
        <w:widowControl w:val="0"/>
        <w:tabs>
          <w:tab w:val="left" w:pos="540"/>
          <w:tab w:val="left" w:pos="569"/>
        </w:tabs>
        <w:jc w:val="both"/>
        <w:rPr>
          <w:bCs/>
          <w:sz w:val="22"/>
          <w:szCs w:val="22"/>
          <w:lang w:val="sr-Latn-ME"/>
        </w:rPr>
      </w:pPr>
    </w:p>
    <w:p w14:paraId="0735F27E" w14:textId="6DB5F059" w:rsidR="004957B5" w:rsidRPr="004F5488" w:rsidRDefault="00454B00" w:rsidP="004F5488">
      <w:pPr>
        <w:widowControl w:val="0"/>
        <w:tabs>
          <w:tab w:val="left" w:pos="284"/>
        </w:tabs>
        <w:jc w:val="both"/>
        <w:rPr>
          <w:sz w:val="22"/>
          <w:szCs w:val="22"/>
          <w:lang w:val="sr-Latn-ME"/>
        </w:rPr>
      </w:pPr>
      <w:r w:rsidRPr="004F5488">
        <w:rPr>
          <w:sz w:val="22"/>
          <w:szCs w:val="22"/>
          <w:lang w:val="sr-Latn-ME"/>
        </w:rPr>
        <w:t>Datum prve dozvole</w:t>
      </w:r>
      <w:r w:rsidR="004957B5" w:rsidRPr="004F5488">
        <w:rPr>
          <w:sz w:val="22"/>
          <w:szCs w:val="22"/>
          <w:lang w:val="sr-Latn-ME"/>
        </w:rPr>
        <w:t>:</w:t>
      </w:r>
      <w:r w:rsidR="004B0A5F" w:rsidRPr="004F5488">
        <w:rPr>
          <w:sz w:val="22"/>
          <w:szCs w:val="22"/>
          <w:lang w:val="sr-Latn-ME"/>
        </w:rPr>
        <w:t xml:space="preserve"> </w:t>
      </w:r>
      <w:r w:rsidR="004957B5" w:rsidRPr="004F5488">
        <w:rPr>
          <w:sz w:val="22"/>
          <w:szCs w:val="22"/>
          <w:lang w:val="sr-Latn-ME"/>
        </w:rPr>
        <w:t>13.01.2014.</w:t>
      </w:r>
      <w:r w:rsidRPr="004F5488">
        <w:rPr>
          <w:sz w:val="22"/>
          <w:szCs w:val="22"/>
          <w:lang w:val="sr-Latn-ME"/>
        </w:rPr>
        <w:t xml:space="preserve"> </w:t>
      </w:r>
      <w:r w:rsidR="004957B5" w:rsidRPr="004F5488">
        <w:rPr>
          <w:sz w:val="22"/>
          <w:szCs w:val="22"/>
          <w:lang w:val="sr-Latn-ME"/>
        </w:rPr>
        <w:t>godine</w:t>
      </w:r>
    </w:p>
    <w:p w14:paraId="6EB57CD5" w14:textId="1F1EA944" w:rsidR="00454B00" w:rsidRPr="004F5488" w:rsidRDefault="00454B00" w:rsidP="004F5488">
      <w:pPr>
        <w:widowControl w:val="0"/>
        <w:tabs>
          <w:tab w:val="left" w:pos="284"/>
        </w:tabs>
        <w:jc w:val="both"/>
        <w:rPr>
          <w:sz w:val="22"/>
          <w:szCs w:val="22"/>
          <w:lang w:val="sr-Latn-ME"/>
        </w:rPr>
      </w:pPr>
      <w:r w:rsidRPr="004F5488">
        <w:rPr>
          <w:sz w:val="22"/>
          <w:szCs w:val="22"/>
          <w:lang w:val="sr-Latn-ME"/>
        </w:rPr>
        <w:t>Datum posl</w:t>
      </w:r>
      <w:r w:rsidR="000372EC" w:rsidRPr="004F5488">
        <w:rPr>
          <w:sz w:val="22"/>
          <w:szCs w:val="22"/>
          <w:lang w:val="sr-Latn-ME"/>
        </w:rPr>
        <w:t>j</w:t>
      </w:r>
      <w:r w:rsidRPr="004F5488">
        <w:rPr>
          <w:sz w:val="22"/>
          <w:szCs w:val="22"/>
          <w:lang w:val="sr-Latn-ME"/>
        </w:rPr>
        <w:t>ednje obnove dozvole:</w:t>
      </w:r>
      <w:r w:rsidR="00655E0A" w:rsidRPr="004F5488">
        <w:rPr>
          <w:sz w:val="22"/>
          <w:szCs w:val="22"/>
          <w:lang w:val="sr-Latn-ME"/>
        </w:rPr>
        <w:t xml:space="preserve"> 22.03.2024. godine</w:t>
      </w:r>
    </w:p>
    <w:p w14:paraId="3B18A551" w14:textId="2A1A573E" w:rsidR="004957B5" w:rsidRPr="004F5488" w:rsidRDefault="004957B5" w:rsidP="004F5488">
      <w:pPr>
        <w:widowControl w:val="0"/>
        <w:tabs>
          <w:tab w:val="left" w:pos="540"/>
          <w:tab w:val="left" w:pos="569"/>
        </w:tabs>
        <w:jc w:val="both"/>
        <w:rPr>
          <w:bCs/>
          <w:sz w:val="22"/>
          <w:szCs w:val="22"/>
          <w:lang w:val="sr-Latn-ME"/>
        </w:rPr>
      </w:pPr>
    </w:p>
    <w:p w14:paraId="4F91A284" w14:textId="77777777" w:rsidR="004B0A5F" w:rsidRPr="004F5488" w:rsidRDefault="004B0A5F" w:rsidP="004F5488">
      <w:pPr>
        <w:widowControl w:val="0"/>
        <w:tabs>
          <w:tab w:val="left" w:pos="540"/>
          <w:tab w:val="left" w:pos="569"/>
        </w:tabs>
        <w:jc w:val="both"/>
        <w:rPr>
          <w:bCs/>
          <w:sz w:val="22"/>
          <w:szCs w:val="22"/>
          <w:lang w:val="sr-Latn-ME"/>
        </w:rPr>
      </w:pPr>
    </w:p>
    <w:p w14:paraId="02AB5B60" w14:textId="77777777" w:rsidR="003F6A59" w:rsidRPr="004F5488" w:rsidRDefault="0072020E" w:rsidP="004F5488">
      <w:pPr>
        <w:widowControl w:val="0"/>
        <w:tabs>
          <w:tab w:val="left" w:pos="540"/>
          <w:tab w:val="left" w:pos="569"/>
        </w:tabs>
        <w:ind w:left="540" w:hanging="540"/>
        <w:jc w:val="both"/>
        <w:rPr>
          <w:bCs/>
          <w:sz w:val="22"/>
          <w:szCs w:val="22"/>
          <w:lang w:val="sr-Latn-ME"/>
        </w:rPr>
      </w:pPr>
      <w:r w:rsidRPr="004F5488">
        <w:rPr>
          <w:b/>
          <w:bCs/>
          <w:sz w:val="22"/>
          <w:szCs w:val="22"/>
          <w:lang w:val="sr-Latn-ME"/>
        </w:rPr>
        <w:t xml:space="preserve">10. </w:t>
      </w:r>
      <w:r w:rsidR="00480FB1" w:rsidRPr="004F5488">
        <w:rPr>
          <w:b/>
          <w:bCs/>
          <w:sz w:val="22"/>
          <w:szCs w:val="22"/>
          <w:lang w:val="sr-Latn-ME"/>
        </w:rPr>
        <w:tab/>
      </w:r>
      <w:r w:rsidR="002846DB" w:rsidRPr="004F5488">
        <w:rPr>
          <w:b/>
          <w:bCs/>
          <w:sz w:val="22"/>
          <w:szCs w:val="22"/>
          <w:lang w:val="sr-Latn-ME"/>
        </w:rPr>
        <w:t>D</w:t>
      </w:r>
      <w:r w:rsidR="00EC2532" w:rsidRPr="004F5488">
        <w:rPr>
          <w:b/>
          <w:bCs/>
          <w:sz w:val="22"/>
          <w:szCs w:val="22"/>
          <w:lang w:val="sr-Latn-ME"/>
        </w:rPr>
        <w:t xml:space="preserve">ATUM REVIZIJE TEKSTA </w:t>
      </w:r>
    </w:p>
    <w:p w14:paraId="02AB5B61" w14:textId="77777777" w:rsidR="003F6A59" w:rsidRPr="004F5488" w:rsidRDefault="003F6A59" w:rsidP="004F5488">
      <w:pPr>
        <w:widowControl w:val="0"/>
        <w:tabs>
          <w:tab w:val="left" w:pos="540"/>
          <w:tab w:val="left" w:pos="569"/>
        </w:tabs>
        <w:jc w:val="both"/>
        <w:rPr>
          <w:bCs/>
          <w:sz w:val="22"/>
          <w:szCs w:val="22"/>
          <w:lang w:val="sr-Latn-ME"/>
        </w:rPr>
      </w:pPr>
    </w:p>
    <w:p w14:paraId="02AB5B69" w14:textId="3FD2118D" w:rsidR="003F6A59" w:rsidRPr="004F5488" w:rsidRDefault="00EF54F3" w:rsidP="004F5488">
      <w:pPr>
        <w:widowControl w:val="0"/>
        <w:jc w:val="both"/>
        <w:rPr>
          <w:sz w:val="22"/>
          <w:szCs w:val="22"/>
          <w:lang w:val="sr-Latn-ME"/>
        </w:rPr>
      </w:pPr>
      <w:r w:rsidRPr="004F5488">
        <w:rPr>
          <w:sz w:val="22"/>
          <w:szCs w:val="22"/>
          <w:lang w:val="sr-Latn-ME"/>
        </w:rPr>
        <w:t>Novembar</w:t>
      </w:r>
      <w:r w:rsidR="009D3192" w:rsidRPr="004F5488">
        <w:rPr>
          <w:sz w:val="22"/>
          <w:szCs w:val="22"/>
          <w:lang w:val="sr-Latn-ME"/>
        </w:rPr>
        <w:t>, 2024. godine</w:t>
      </w:r>
    </w:p>
    <w:sectPr w:rsidR="003F6A59" w:rsidRPr="004F5488" w:rsidSect="009D3192">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B6361" w14:textId="77777777" w:rsidR="005E112D" w:rsidRDefault="005E112D">
      <w:r>
        <w:separator/>
      </w:r>
    </w:p>
  </w:endnote>
  <w:endnote w:type="continuationSeparator" w:id="0">
    <w:p w14:paraId="55499469" w14:textId="77777777" w:rsidR="005E112D" w:rsidRDefault="005E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5B70" w14:textId="3F0F104F" w:rsidR="00B9315C" w:rsidRPr="00B23F69" w:rsidRDefault="00B9315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F5488">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F5488">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A13D" w14:textId="77777777" w:rsidR="005E112D" w:rsidRDefault="005E112D">
      <w:r>
        <w:separator/>
      </w:r>
    </w:p>
  </w:footnote>
  <w:footnote w:type="continuationSeparator" w:id="0">
    <w:p w14:paraId="48ACD496" w14:textId="77777777" w:rsidR="005E112D" w:rsidRDefault="005E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F573C65"/>
    <w:multiLevelType w:val="hybridMultilevel"/>
    <w:tmpl w:val="7ACA230A"/>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19C6E9D"/>
    <w:multiLevelType w:val="hybridMultilevel"/>
    <w:tmpl w:val="C03671A8"/>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BB365E"/>
    <w:multiLevelType w:val="hybridMultilevel"/>
    <w:tmpl w:val="13F4B9AA"/>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3"/>
  </w:num>
  <w:num w:numId="11">
    <w:abstractNumId w:val="5"/>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22C"/>
    <w:rsid w:val="000176CA"/>
    <w:rsid w:val="00036FA0"/>
    <w:rsid w:val="000372EC"/>
    <w:rsid w:val="0003793F"/>
    <w:rsid w:val="00044DE3"/>
    <w:rsid w:val="00057E35"/>
    <w:rsid w:val="00076726"/>
    <w:rsid w:val="00080303"/>
    <w:rsid w:val="000847F0"/>
    <w:rsid w:val="000A3F58"/>
    <w:rsid w:val="000B5669"/>
    <w:rsid w:val="000B719E"/>
    <w:rsid w:val="000D2343"/>
    <w:rsid w:val="000D3449"/>
    <w:rsid w:val="000D425A"/>
    <w:rsid w:val="000D60CC"/>
    <w:rsid w:val="000E1C6E"/>
    <w:rsid w:val="000E2084"/>
    <w:rsid w:val="000E6CBA"/>
    <w:rsid w:val="000E6F55"/>
    <w:rsid w:val="000F6CE1"/>
    <w:rsid w:val="000F77FA"/>
    <w:rsid w:val="00107BF7"/>
    <w:rsid w:val="00126F53"/>
    <w:rsid w:val="00130032"/>
    <w:rsid w:val="00141A1C"/>
    <w:rsid w:val="0014766D"/>
    <w:rsid w:val="00150717"/>
    <w:rsid w:val="001536CC"/>
    <w:rsid w:val="00166ABC"/>
    <w:rsid w:val="001A3FBA"/>
    <w:rsid w:val="001A5518"/>
    <w:rsid w:val="001B1C6A"/>
    <w:rsid w:val="001C1263"/>
    <w:rsid w:val="001C1417"/>
    <w:rsid w:val="001D75B4"/>
    <w:rsid w:val="001E126E"/>
    <w:rsid w:val="001E1C4A"/>
    <w:rsid w:val="001E390B"/>
    <w:rsid w:val="001F42FB"/>
    <w:rsid w:val="001F719A"/>
    <w:rsid w:val="002031B3"/>
    <w:rsid w:val="00215294"/>
    <w:rsid w:val="00215931"/>
    <w:rsid w:val="002165D8"/>
    <w:rsid w:val="002212F1"/>
    <w:rsid w:val="00227BDB"/>
    <w:rsid w:val="00234CB1"/>
    <w:rsid w:val="002352F8"/>
    <w:rsid w:val="002510A5"/>
    <w:rsid w:val="00251D8D"/>
    <w:rsid w:val="00254A0A"/>
    <w:rsid w:val="0025677A"/>
    <w:rsid w:val="00256F81"/>
    <w:rsid w:val="00266046"/>
    <w:rsid w:val="00270F9C"/>
    <w:rsid w:val="00272E2B"/>
    <w:rsid w:val="002846DB"/>
    <w:rsid w:val="00284CCD"/>
    <w:rsid w:val="00293524"/>
    <w:rsid w:val="00295071"/>
    <w:rsid w:val="002A0E57"/>
    <w:rsid w:val="002A23AB"/>
    <w:rsid w:val="002C6637"/>
    <w:rsid w:val="002E0135"/>
    <w:rsid w:val="002E37A5"/>
    <w:rsid w:val="002E5A5E"/>
    <w:rsid w:val="00301FA6"/>
    <w:rsid w:val="00310F03"/>
    <w:rsid w:val="003247D2"/>
    <w:rsid w:val="00330EEA"/>
    <w:rsid w:val="003371C7"/>
    <w:rsid w:val="00340551"/>
    <w:rsid w:val="003445C1"/>
    <w:rsid w:val="0034722B"/>
    <w:rsid w:val="00355B61"/>
    <w:rsid w:val="00362686"/>
    <w:rsid w:val="00371510"/>
    <w:rsid w:val="00375715"/>
    <w:rsid w:val="00377C78"/>
    <w:rsid w:val="0038153C"/>
    <w:rsid w:val="00390963"/>
    <w:rsid w:val="00396DFD"/>
    <w:rsid w:val="003A7059"/>
    <w:rsid w:val="003B1E51"/>
    <w:rsid w:val="003B7A36"/>
    <w:rsid w:val="003C17AB"/>
    <w:rsid w:val="003C3855"/>
    <w:rsid w:val="003C7823"/>
    <w:rsid w:val="003D11F5"/>
    <w:rsid w:val="003E1DCC"/>
    <w:rsid w:val="003E3962"/>
    <w:rsid w:val="003E5F4A"/>
    <w:rsid w:val="003F6A59"/>
    <w:rsid w:val="003F77FC"/>
    <w:rsid w:val="004065C8"/>
    <w:rsid w:val="00407931"/>
    <w:rsid w:val="0041160A"/>
    <w:rsid w:val="00411B4B"/>
    <w:rsid w:val="00415BEE"/>
    <w:rsid w:val="00420F0B"/>
    <w:rsid w:val="00427F85"/>
    <w:rsid w:val="004319C5"/>
    <w:rsid w:val="004322C3"/>
    <w:rsid w:val="00436F42"/>
    <w:rsid w:val="004378B4"/>
    <w:rsid w:val="00451314"/>
    <w:rsid w:val="00452E9D"/>
    <w:rsid w:val="004534C7"/>
    <w:rsid w:val="00454B00"/>
    <w:rsid w:val="00455CF2"/>
    <w:rsid w:val="004621A9"/>
    <w:rsid w:val="004671AA"/>
    <w:rsid w:val="004679BA"/>
    <w:rsid w:val="00480FB1"/>
    <w:rsid w:val="00483928"/>
    <w:rsid w:val="004864FB"/>
    <w:rsid w:val="004957B5"/>
    <w:rsid w:val="004A231C"/>
    <w:rsid w:val="004B0A5F"/>
    <w:rsid w:val="004B6122"/>
    <w:rsid w:val="004B7ACA"/>
    <w:rsid w:val="004C26CF"/>
    <w:rsid w:val="004D2D5C"/>
    <w:rsid w:val="004D515A"/>
    <w:rsid w:val="004D6103"/>
    <w:rsid w:val="004E3BCE"/>
    <w:rsid w:val="004F023A"/>
    <w:rsid w:val="004F0E97"/>
    <w:rsid w:val="004F5488"/>
    <w:rsid w:val="00501867"/>
    <w:rsid w:val="00501DD1"/>
    <w:rsid w:val="005079AC"/>
    <w:rsid w:val="00515C21"/>
    <w:rsid w:val="00530BD7"/>
    <w:rsid w:val="00534500"/>
    <w:rsid w:val="00545CD2"/>
    <w:rsid w:val="005476F3"/>
    <w:rsid w:val="00567E03"/>
    <w:rsid w:val="00572223"/>
    <w:rsid w:val="00572527"/>
    <w:rsid w:val="00573E40"/>
    <w:rsid w:val="00576348"/>
    <w:rsid w:val="005960D2"/>
    <w:rsid w:val="005A04DE"/>
    <w:rsid w:val="005A0B2E"/>
    <w:rsid w:val="005A23D2"/>
    <w:rsid w:val="005A36CB"/>
    <w:rsid w:val="005B0242"/>
    <w:rsid w:val="005B0ABB"/>
    <w:rsid w:val="005B1972"/>
    <w:rsid w:val="005B3259"/>
    <w:rsid w:val="005B49B8"/>
    <w:rsid w:val="005C0741"/>
    <w:rsid w:val="005C5EF4"/>
    <w:rsid w:val="005D72DD"/>
    <w:rsid w:val="005E112D"/>
    <w:rsid w:val="005E2E0B"/>
    <w:rsid w:val="005E7A7D"/>
    <w:rsid w:val="005F31CB"/>
    <w:rsid w:val="0060737D"/>
    <w:rsid w:val="00646BD1"/>
    <w:rsid w:val="00655E0A"/>
    <w:rsid w:val="006561C2"/>
    <w:rsid w:val="00671CB3"/>
    <w:rsid w:val="00672DDE"/>
    <w:rsid w:val="00674BAF"/>
    <w:rsid w:val="00682200"/>
    <w:rsid w:val="00684D0E"/>
    <w:rsid w:val="00684FD7"/>
    <w:rsid w:val="00694CBF"/>
    <w:rsid w:val="0069665A"/>
    <w:rsid w:val="006A1497"/>
    <w:rsid w:val="006A22F2"/>
    <w:rsid w:val="006A2F88"/>
    <w:rsid w:val="006B0BD1"/>
    <w:rsid w:val="006D20A5"/>
    <w:rsid w:val="006D37BF"/>
    <w:rsid w:val="006F74A6"/>
    <w:rsid w:val="00702E22"/>
    <w:rsid w:val="00704028"/>
    <w:rsid w:val="00704713"/>
    <w:rsid w:val="0072020E"/>
    <w:rsid w:val="00720772"/>
    <w:rsid w:val="007302BF"/>
    <w:rsid w:val="007350A1"/>
    <w:rsid w:val="00780F72"/>
    <w:rsid w:val="00782682"/>
    <w:rsid w:val="007836D7"/>
    <w:rsid w:val="00786071"/>
    <w:rsid w:val="00787E11"/>
    <w:rsid w:val="007915E0"/>
    <w:rsid w:val="00792718"/>
    <w:rsid w:val="007956EF"/>
    <w:rsid w:val="007959E7"/>
    <w:rsid w:val="007A3ECB"/>
    <w:rsid w:val="007B293A"/>
    <w:rsid w:val="007D216B"/>
    <w:rsid w:val="007F5618"/>
    <w:rsid w:val="007F7C9F"/>
    <w:rsid w:val="00801E6C"/>
    <w:rsid w:val="00805C73"/>
    <w:rsid w:val="00813689"/>
    <w:rsid w:val="00824AB9"/>
    <w:rsid w:val="00831E31"/>
    <w:rsid w:val="00836B35"/>
    <w:rsid w:val="00843BDE"/>
    <w:rsid w:val="00865008"/>
    <w:rsid w:val="00877A9F"/>
    <w:rsid w:val="0089705C"/>
    <w:rsid w:val="008A03D1"/>
    <w:rsid w:val="008A6D43"/>
    <w:rsid w:val="008B31A7"/>
    <w:rsid w:val="008B491E"/>
    <w:rsid w:val="008C1A28"/>
    <w:rsid w:val="008C2061"/>
    <w:rsid w:val="008C2E98"/>
    <w:rsid w:val="008D516C"/>
    <w:rsid w:val="008E1A49"/>
    <w:rsid w:val="008E49BD"/>
    <w:rsid w:val="008E53E9"/>
    <w:rsid w:val="008E5771"/>
    <w:rsid w:val="008E5BF3"/>
    <w:rsid w:val="009076E2"/>
    <w:rsid w:val="00940B9B"/>
    <w:rsid w:val="0095026D"/>
    <w:rsid w:val="00950FCA"/>
    <w:rsid w:val="00952B5A"/>
    <w:rsid w:val="009556DB"/>
    <w:rsid w:val="0095676E"/>
    <w:rsid w:val="00956983"/>
    <w:rsid w:val="00963CF0"/>
    <w:rsid w:val="0096415F"/>
    <w:rsid w:val="00964BB1"/>
    <w:rsid w:val="009775D9"/>
    <w:rsid w:val="00982CF6"/>
    <w:rsid w:val="009855F0"/>
    <w:rsid w:val="00991901"/>
    <w:rsid w:val="00997175"/>
    <w:rsid w:val="009A1847"/>
    <w:rsid w:val="009A4E03"/>
    <w:rsid w:val="009A664F"/>
    <w:rsid w:val="009B062A"/>
    <w:rsid w:val="009B3262"/>
    <w:rsid w:val="009D3192"/>
    <w:rsid w:val="009D5DAC"/>
    <w:rsid w:val="009E7C6F"/>
    <w:rsid w:val="009F00D2"/>
    <w:rsid w:val="009F1793"/>
    <w:rsid w:val="009F2D23"/>
    <w:rsid w:val="00A01D69"/>
    <w:rsid w:val="00A02335"/>
    <w:rsid w:val="00A04438"/>
    <w:rsid w:val="00A10FE9"/>
    <w:rsid w:val="00A11277"/>
    <w:rsid w:val="00A13A92"/>
    <w:rsid w:val="00A32ECD"/>
    <w:rsid w:val="00A34097"/>
    <w:rsid w:val="00A462D2"/>
    <w:rsid w:val="00A46C9A"/>
    <w:rsid w:val="00A619F3"/>
    <w:rsid w:val="00A62A73"/>
    <w:rsid w:val="00A62E3B"/>
    <w:rsid w:val="00A87FF6"/>
    <w:rsid w:val="00AA0A3B"/>
    <w:rsid w:val="00AA2763"/>
    <w:rsid w:val="00AA33B6"/>
    <w:rsid w:val="00AB50CA"/>
    <w:rsid w:val="00AB6D64"/>
    <w:rsid w:val="00AC53CE"/>
    <w:rsid w:val="00AD2193"/>
    <w:rsid w:val="00AF2AC7"/>
    <w:rsid w:val="00AF74CE"/>
    <w:rsid w:val="00B14990"/>
    <w:rsid w:val="00B208DB"/>
    <w:rsid w:val="00B23F69"/>
    <w:rsid w:val="00B377F9"/>
    <w:rsid w:val="00B46DCC"/>
    <w:rsid w:val="00B55C0A"/>
    <w:rsid w:val="00B60619"/>
    <w:rsid w:val="00B66A70"/>
    <w:rsid w:val="00B67366"/>
    <w:rsid w:val="00B7306A"/>
    <w:rsid w:val="00B80EE1"/>
    <w:rsid w:val="00B84135"/>
    <w:rsid w:val="00B9315C"/>
    <w:rsid w:val="00BB2732"/>
    <w:rsid w:val="00BB4FA3"/>
    <w:rsid w:val="00BC1007"/>
    <w:rsid w:val="00BC7D2D"/>
    <w:rsid w:val="00BD5212"/>
    <w:rsid w:val="00BD6333"/>
    <w:rsid w:val="00BE5EBC"/>
    <w:rsid w:val="00BF16AF"/>
    <w:rsid w:val="00C03594"/>
    <w:rsid w:val="00C04D34"/>
    <w:rsid w:val="00C05DF8"/>
    <w:rsid w:val="00C06864"/>
    <w:rsid w:val="00C10F54"/>
    <w:rsid w:val="00C23D8D"/>
    <w:rsid w:val="00C27AF1"/>
    <w:rsid w:val="00C37AA3"/>
    <w:rsid w:val="00C37FD7"/>
    <w:rsid w:val="00C40362"/>
    <w:rsid w:val="00C43419"/>
    <w:rsid w:val="00C44CF3"/>
    <w:rsid w:val="00C57CBB"/>
    <w:rsid w:val="00C61BE0"/>
    <w:rsid w:val="00C701D8"/>
    <w:rsid w:val="00C70B0E"/>
    <w:rsid w:val="00C773CA"/>
    <w:rsid w:val="00C83785"/>
    <w:rsid w:val="00C91752"/>
    <w:rsid w:val="00C91940"/>
    <w:rsid w:val="00C94C0D"/>
    <w:rsid w:val="00CA1FEB"/>
    <w:rsid w:val="00CC1328"/>
    <w:rsid w:val="00CD2956"/>
    <w:rsid w:val="00CD4F85"/>
    <w:rsid w:val="00CD6F02"/>
    <w:rsid w:val="00CE246D"/>
    <w:rsid w:val="00CE657D"/>
    <w:rsid w:val="00CF07A0"/>
    <w:rsid w:val="00CF3E03"/>
    <w:rsid w:val="00D0082A"/>
    <w:rsid w:val="00D21455"/>
    <w:rsid w:val="00D34004"/>
    <w:rsid w:val="00D47634"/>
    <w:rsid w:val="00D57211"/>
    <w:rsid w:val="00D669E5"/>
    <w:rsid w:val="00D709B3"/>
    <w:rsid w:val="00D82740"/>
    <w:rsid w:val="00D848E9"/>
    <w:rsid w:val="00DA2ED6"/>
    <w:rsid w:val="00DB76B8"/>
    <w:rsid w:val="00DC1587"/>
    <w:rsid w:val="00DC2EA1"/>
    <w:rsid w:val="00DC6332"/>
    <w:rsid w:val="00DC692F"/>
    <w:rsid w:val="00DD13C8"/>
    <w:rsid w:val="00DD6AAF"/>
    <w:rsid w:val="00DD6E58"/>
    <w:rsid w:val="00DE36CF"/>
    <w:rsid w:val="00DE3F5C"/>
    <w:rsid w:val="00DE4D30"/>
    <w:rsid w:val="00DE69C1"/>
    <w:rsid w:val="00DE6D94"/>
    <w:rsid w:val="00DF1D20"/>
    <w:rsid w:val="00E141AB"/>
    <w:rsid w:val="00E20848"/>
    <w:rsid w:val="00E21324"/>
    <w:rsid w:val="00E246B9"/>
    <w:rsid w:val="00E31FEA"/>
    <w:rsid w:val="00E3392F"/>
    <w:rsid w:val="00E45169"/>
    <w:rsid w:val="00E4516F"/>
    <w:rsid w:val="00E47787"/>
    <w:rsid w:val="00E51C30"/>
    <w:rsid w:val="00E55C22"/>
    <w:rsid w:val="00E64180"/>
    <w:rsid w:val="00E74AEE"/>
    <w:rsid w:val="00E868E5"/>
    <w:rsid w:val="00E90511"/>
    <w:rsid w:val="00E9237A"/>
    <w:rsid w:val="00E939FA"/>
    <w:rsid w:val="00EA5765"/>
    <w:rsid w:val="00EC1904"/>
    <w:rsid w:val="00EC2532"/>
    <w:rsid w:val="00EC3DC7"/>
    <w:rsid w:val="00ED7812"/>
    <w:rsid w:val="00EE1A8A"/>
    <w:rsid w:val="00EF2D19"/>
    <w:rsid w:val="00EF3B86"/>
    <w:rsid w:val="00EF54F3"/>
    <w:rsid w:val="00F01407"/>
    <w:rsid w:val="00F07889"/>
    <w:rsid w:val="00F17752"/>
    <w:rsid w:val="00F2616A"/>
    <w:rsid w:val="00F317E9"/>
    <w:rsid w:val="00F34554"/>
    <w:rsid w:val="00F45F77"/>
    <w:rsid w:val="00F5167F"/>
    <w:rsid w:val="00F52258"/>
    <w:rsid w:val="00F66A7A"/>
    <w:rsid w:val="00F7213E"/>
    <w:rsid w:val="00F80732"/>
    <w:rsid w:val="00F856C0"/>
    <w:rsid w:val="00F8570A"/>
    <w:rsid w:val="00F87718"/>
    <w:rsid w:val="00F91C7B"/>
    <w:rsid w:val="00FB7E05"/>
    <w:rsid w:val="00FC3F22"/>
    <w:rsid w:val="00FE56C9"/>
    <w:rsid w:val="00FF56AC"/>
    <w:rsid w:val="00FF5F82"/>
    <w:rsid w:val="00FF69EE"/>
    <w:rsid w:val="00FF734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B5AF8"/>
  <w15:chartTrackingRefBased/>
  <w15:docId w15:val="{21EFD5D1-5D27-4EEB-B76F-B96BA8E3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qFormat/>
    <w:rsid w:val="00952B5A"/>
    <w:rPr>
      <w:b/>
      <w:bCs/>
      <w:i w:val="0"/>
      <w:iCs w:val="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079AC"/>
    <w:rPr>
      <w:sz w:val="24"/>
      <w:szCs w:val="24"/>
      <w:lang w:val="en-US" w:eastAsia="en-US"/>
    </w:rPr>
  </w:style>
  <w:style w:type="paragraph" w:styleId="ListParagraph">
    <w:name w:val="List Paragraph"/>
    <w:basedOn w:val="Normal"/>
    <w:uiPriority w:val="34"/>
    <w:qFormat/>
    <w:rsid w:val="00877A9F"/>
    <w:pPr>
      <w:tabs>
        <w:tab w:val="left" w:pos="284"/>
      </w:tabs>
      <w:ind w:left="720"/>
      <w:contextualSpacing/>
      <w:jc w:val="both"/>
    </w:pPr>
    <w:rPr>
      <w:sz w:val="22"/>
    </w:rPr>
  </w:style>
  <w:style w:type="paragraph" w:customStyle="1" w:styleId="Default">
    <w:name w:val="Default"/>
    <w:rsid w:val="0060737D"/>
    <w:pPr>
      <w:autoSpaceDE w:val="0"/>
      <w:autoSpaceDN w:val="0"/>
      <w:adjustRightInd w:val="0"/>
    </w:pPr>
    <w:rPr>
      <w:color w:val="000000"/>
      <w:sz w:val="24"/>
      <w:szCs w:val="24"/>
      <w:lang w:val="en-US" w:eastAsia="en-US"/>
    </w:rPr>
  </w:style>
  <w:style w:type="table" w:styleId="TableGrid">
    <w:name w:val="Table Grid"/>
    <w:basedOn w:val="TableNormal"/>
    <w:uiPriority w:val="59"/>
    <w:rsid w:val="0060737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65A"/>
    <w:rPr>
      <w:sz w:val="24"/>
      <w:szCs w:val="24"/>
      <w:lang w:val="en-US" w:eastAsia="en-US"/>
    </w:rPr>
  </w:style>
  <w:style w:type="character" w:styleId="Hyperlink">
    <w:name w:val="Hyperlink"/>
    <w:basedOn w:val="DefaultParagraphFont"/>
    <w:unhideWhenUsed/>
    <w:rsid w:val="0069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0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04C8-54C2-41C6-9860-C548CC5707DA}">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31419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Tamara Nikezić</cp:lastModifiedBy>
  <cp:revision>4</cp:revision>
  <dcterms:created xsi:type="dcterms:W3CDTF">2024-11-14T14:44:00Z</dcterms:created>
  <dcterms:modified xsi:type="dcterms:W3CDTF">2024-11-20T09:50:00Z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2022-09-21T10:21:50Z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ce129d1d-c587-4ec4-8d49-b6ee29765462</vt:lpwstr>
  </property>
  <property fmtid="{D5CDD505-2E9C-101B-9397-08002B2CF9AE}" pid="9" name="MSIP_Label_4c4f55c2-b9e5-4e04-bcc7-ae1efcea4b57_ContentBits">
    <vt:lpwstr>0</vt:lpwstr>
  </property>
</Properties>
</file>