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A82" w:rsidRPr="00310FB5" w:rsidRDefault="00DD2A82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jc w:val="center"/>
        <w:rPr>
          <w:rFonts w:asciiTheme="majorBidi" w:hAnsiTheme="majorBidi" w:cstheme="majorBidi"/>
          <w:b/>
          <w:bCs/>
          <w:iCs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b/>
          <w:bCs/>
          <w:iCs/>
          <w:szCs w:val="22"/>
          <w:u w:val="single"/>
          <w:lang w:val="sr-Latn-ME"/>
        </w:rPr>
        <w:t xml:space="preserve">SAŽETAK KARAKTERISTIKA </w:t>
      </w:r>
      <w:r w:rsidR="000E5E8F" w:rsidRPr="00310FB5">
        <w:rPr>
          <w:rFonts w:asciiTheme="majorBidi" w:hAnsiTheme="majorBidi" w:cstheme="majorBidi"/>
          <w:b/>
          <w:bCs/>
          <w:iCs/>
          <w:szCs w:val="22"/>
          <w:u w:val="single"/>
          <w:lang w:val="sr-Latn-ME"/>
        </w:rPr>
        <w:t>LIJEK</w:t>
      </w:r>
      <w:r w:rsidRPr="00310FB5">
        <w:rPr>
          <w:rFonts w:asciiTheme="majorBidi" w:hAnsiTheme="majorBidi" w:cstheme="majorBidi"/>
          <w:b/>
          <w:bCs/>
          <w:iCs/>
          <w:szCs w:val="22"/>
          <w:u w:val="single"/>
          <w:lang w:val="sr-Latn-ME"/>
        </w:rPr>
        <w:t>A</w:t>
      </w:r>
    </w:p>
    <w:p w:rsidR="00383195" w:rsidRPr="00310FB5" w:rsidRDefault="003E3EC7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 </w:t>
      </w:r>
    </w:p>
    <w:p w:rsidR="00383195" w:rsidRPr="00310FB5" w:rsidRDefault="00383195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 xml:space="preserve">1. </w:t>
      </w:r>
      <w:r w:rsidR="000E5E8F" w:rsidRPr="00310FB5">
        <w:rPr>
          <w:rFonts w:asciiTheme="majorBidi" w:hAnsiTheme="majorBidi" w:cstheme="majorBidi"/>
          <w:lang w:val="sr-Latn-ME"/>
        </w:rPr>
        <w:t>NAZIV LIJEKA</w:t>
      </w:r>
    </w:p>
    <w:p w:rsidR="00CE09F3" w:rsidRPr="00310FB5" w:rsidRDefault="00CE09F3" w:rsidP="00310FB5">
      <w:pPr>
        <w:rPr>
          <w:rFonts w:asciiTheme="majorBidi" w:hAnsiTheme="majorBidi" w:cstheme="majorBidi"/>
          <w:bCs/>
          <w:i/>
          <w:iCs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</w:t>
      </w:r>
      <w:r w:rsidRPr="00310FB5">
        <w:rPr>
          <w:rFonts w:asciiTheme="majorBidi" w:hAnsiTheme="majorBidi" w:cstheme="majorBidi"/>
          <w:bCs/>
          <w:noProof/>
          <w:szCs w:val="22"/>
          <w:vertAlign w:val="superscript"/>
          <w:lang w:val="sr-Latn-ME"/>
        </w:rPr>
        <w:t>®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, 50 mg</w:t>
      </w:r>
      <w:r w:rsidR="000D4420" w:rsidRPr="00310FB5">
        <w:rPr>
          <w:rFonts w:asciiTheme="majorBidi" w:hAnsiTheme="majorBidi" w:cstheme="majorBidi"/>
          <w:b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bCs/>
          <w:noProof/>
          <w:szCs w:val="22"/>
          <w:lang w:val="sr-Latn-ME"/>
        </w:rPr>
        <w:t>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, </w:t>
      </w:r>
      <w:r w:rsidR="006609F8" w:rsidRPr="00310FB5">
        <w:rPr>
          <w:rFonts w:asciiTheme="majorBidi" w:hAnsiTheme="majorBidi" w:cstheme="majorBidi"/>
          <w:bCs/>
          <w:noProof/>
          <w:szCs w:val="22"/>
          <w:lang w:val="sr-Latn-ME"/>
        </w:rPr>
        <w:t>tvrda</w:t>
      </w:r>
    </w:p>
    <w:p w:rsidR="000201E4" w:rsidRPr="00310FB5" w:rsidRDefault="000201E4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</w:t>
      </w:r>
      <w:r w:rsidRPr="00310FB5">
        <w:rPr>
          <w:rFonts w:asciiTheme="majorBidi" w:hAnsiTheme="majorBidi" w:cstheme="majorBidi"/>
          <w:bCs/>
          <w:noProof/>
          <w:szCs w:val="22"/>
          <w:vertAlign w:val="superscript"/>
          <w:lang w:val="sr-Latn-ME"/>
        </w:rPr>
        <w:t>®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, 75 mg</w:t>
      </w:r>
      <w:r w:rsidR="00FA688C" w:rsidRPr="00310FB5">
        <w:rPr>
          <w:rFonts w:asciiTheme="majorBidi" w:hAnsiTheme="majorBidi" w:cstheme="majorBidi"/>
          <w:b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bCs/>
          <w:noProof/>
          <w:szCs w:val="22"/>
          <w:lang w:val="sr-Latn-ME"/>
        </w:rPr>
        <w:t>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, </w:t>
      </w:r>
      <w:r w:rsidR="006609F8" w:rsidRPr="00310FB5">
        <w:rPr>
          <w:rFonts w:asciiTheme="majorBidi" w:hAnsiTheme="majorBidi" w:cstheme="majorBidi"/>
          <w:bCs/>
          <w:noProof/>
          <w:szCs w:val="22"/>
          <w:lang w:val="sr-Latn-ME"/>
        </w:rPr>
        <w:t>tvrda</w:t>
      </w:r>
    </w:p>
    <w:p w:rsidR="000201E4" w:rsidRPr="00310FB5" w:rsidRDefault="000201E4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</w:t>
      </w:r>
      <w:r w:rsidRPr="00310FB5">
        <w:rPr>
          <w:rFonts w:asciiTheme="majorBidi" w:hAnsiTheme="majorBidi" w:cstheme="majorBidi"/>
          <w:bCs/>
          <w:noProof/>
          <w:szCs w:val="22"/>
          <w:vertAlign w:val="superscript"/>
          <w:lang w:val="sr-Latn-ME"/>
        </w:rPr>
        <w:t>®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, 150 mg</w:t>
      </w:r>
      <w:r w:rsidR="00FA688C" w:rsidRPr="00310FB5">
        <w:rPr>
          <w:rFonts w:asciiTheme="majorBidi" w:hAnsiTheme="majorBidi" w:cstheme="majorBidi"/>
          <w:b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bCs/>
          <w:noProof/>
          <w:szCs w:val="22"/>
          <w:lang w:val="sr-Latn-ME"/>
        </w:rPr>
        <w:t>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, </w:t>
      </w:r>
      <w:r w:rsidR="006609F8" w:rsidRPr="00310FB5">
        <w:rPr>
          <w:rFonts w:asciiTheme="majorBidi" w:hAnsiTheme="majorBidi" w:cstheme="majorBidi"/>
          <w:bCs/>
          <w:noProof/>
          <w:szCs w:val="22"/>
          <w:lang w:val="sr-Latn-ME"/>
        </w:rPr>
        <w:t>tvrda</w:t>
      </w:r>
    </w:p>
    <w:p w:rsidR="00CE09F3" w:rsidRPr="00310FB5" w:rsidRDefault="00CE09F3" w:rsidP="00310FB5">
      <w:pPr>
        <w:rPr>
          <w:rFonts w:asciiTheme="majorBidi" w:hAnsiTheme="majorBidi" w:cstheme="majorBidi"/>
          <w:bCs/>
          <w:szCs w:val="22"/>
          <w:lang w:val="sr-Latn-ME"/>
        </w:rPr>
      </w:pPr>
    </w:p>
    <w:p w:rsidR="00CE09F3" w:rsidRDefault="00CE09F3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INN:</w:t>
      </w:r>
      <w:r w:rsidR="00390EEF" w:rsidRPr="00310FB5">
        <w:rPr>
          <w:rFonts w:asciiTheme="majorBidi" w:hAnsiTheme="majorBidi" w:cstheme="majorBidi"/>
          <w:szCs w:val="22"/>
          <w:lang w:val="sr-Latn-ME"/>
        </w:rPr>
        <w:t xml:space="preserve"> pregabalin</w:t>
      </w:r>
    </w:p>
    <w:p w:rsidR="00310FB5" w:rsidRPr="00310FB5" w:rsidRDefault="00310FB5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</w:p>
    <w:p w:rsidR="00CE09F3" w:rsidRPr="00310FB5" w:rsidRDefault="00CE09F3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>2. KVALITATIVNI I KVANTITATIVNI SASTAV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EA42A7" w:rsidRPr="00310FB5" w:rsidRDefault="00EA42A7" w:rsidP="00310FB5">
      <w:pPr>
        <w:rPr>
          <w:rFonts w:asciiTheme="majorBidi" w:hAnsiTheme="majorBidi" w:cstheme="majorBidi"/>
          <w:spacing w:val="-2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5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0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szCs w:val="22"/>
          <w:u w:val="single"/>
          <w:lang w:val="sr-Latn-ME"/>
        </w:rPr>
        <w:t>kapsula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szCs w:val="22"/>
          <w:u w:val="single"/>
          <w:lang w:val="sr-Latn-ME"/>
        </w:rPr>
        <w:t>tvrda</w:t>
      </w:r>
    </w:p>
    <w:p w:rsidR="00EA42A7" w:rsidRPr="00310FB5" w:rsidRDefault="00EA42A7" w:rsidP="00310FB5">
      <w:pPr>
        <w:rPr>
          <w:rFonts w:asciiTheme="majorBidi" w:hAnsiTheme="majorBidi" w:cstheme="majorBidi"/>
          <w:w w:val="103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Jedna</w:t>
      </w:r>
      <w:r w:rsidRPr="00310FB5">
        <w:rPr>
          <w:rFonts w:asciiTheme="majorBidi" w:hAnsiTheme="majorBidi" w:cstheme="majorBidi"/>
          <w:spacing w:val="1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kapsula,</w:t>
      </w:r>
      <w:r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tvrda</w:t>
      </w:r>
      <w:r w:rsidRPr="00310FB5">
        <w:rPr>
          <w:rFonts w:asciiTheme="majorBidi" w:hAnsiTheme="majorBidi" w:cstheme="majorBidi"/>
          <w:spacing w:val="1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sadrži</w:t>
      </w:r>
      <w:r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50</w:t>
      </w:r>
      <w:r w:rsidRPr="00310FB5">
        <w:rPr>
          <w:rFonts w:asciiTheme="majorBidi" w:hAnsiTheme="majorBidi" w:cstheme="majorBidi"/>
          <w:spacing w:val="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mg</w:t>
      </w:r>
      <w:r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w w:val="103"/>
          <w:szCs w:val="22"/>
          <w:lang w:val="sr-Latn-ME"/>
        </w:rPr>
        <w:t>pregabalina.</w:t>
      </w:r>
    </w:p>
    <w:p w:rsidR="00EA42A7" w:rsidRPr="00310FB5" w:rsidRDefault="00EA42A7" w:rsidP="00310FB5">
      <w:pPr>
        <w:rPr>
          <w:rFonts w:asciiTheme="majorBidi" w:hAnsiTheme="majorBidi" w:cstheme="majorBidi"/>
          <w:w w:val="103"/>
          <w:szCs w:val="22"/>
          <w:lang w:val="sr-Latn-ME"/>
        </w:rPr>
      </w:pPr>
    </w:p>
    <w:p w:rsidR="00EA42A7" w:rsidRPr="00310FB5" w:rsidRDefault="00EA42A7" w:rsidP="00310FB5">
      <w:pPr>
        <w:rPr>
          <w:rFonts w:asciiTheme="majorBidi" w:hAnsiTheme="majorBidi" w:cstheme="majorBidi"/>
          <w:spacing w:val="-2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75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szCs w:val="22"/>
          <w:u w:val="single"/>
          <w:lang w:val="sr-Latn-ME"/>
        </w:rPr>
        <w:t>kapsula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szCs w:val="22"/>
          <w:u w:val="single"/>
          <w:lang w:val="sr-Latn-ME"/>
        </w:rPr>
        <w:t>tvrda</w:t>
      </w:r>
    </w:p>
    <w:p w:rsidR="00EA42A7" w:rsidRPr="00310FB5" w:rsidRDefault="00EA42A7" w:rsidP="00310FB5">
      <w:pPr>
        <w:rPr>
          <w:rFonts w:asciiTheme="majorBidi" w:hAnsiTheme="majorBidi" w:cstheme="majorBidi"/>
          <w:w w:val="103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Jedna</w:t>
      </w:r>
      <w:r w:rsidRPr="00310FB5">
        <w:rPr>
          <w:rFonts w:asciiTheme="majorBidi" w:hAnsiTheme="majorBidi" w:cstheme="majorBidi"/>
          <w:spacing w:val="1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kapsula,</w:t>
      </w:r>
      <w:r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tvrda</w:t>
      </w:r>
      <w:r w:rsidRPr="00310FB5">
        <w:rPr>
          <w:rFonts w:asciiTheme="majorBidi" w:hAnsiTheme="majorBidi" w:cstheme="majorBidi"/>
          <w:spacing w:val="1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sadrži</w:t>
      </w:r>
      <w:r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75</w:t>
      </w:r>
      <w:r w:rsidRPr="00310FB5">
        <w:rPr>
          <w:rFonts w:asciiTheme="majorBidi" w:hAnsiTheme="majorBidi" w:cstheme="majorBidi"/>
          <w:spacing w:val="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mg</w:t>
      </w:r>
      <w:r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w w:val="103"/>
          <w:szCs w:val="22"/>
          <w:lang w:val="sr-Latn-ME"/>
        </w:rPr>
        <w:t>pregabalina.</w:t>
      </w:r>
    </w:p>
    <w:p w:rsidR="00EA42A7" w:rsidRPr="00310FB5" w:rsidRDefault="00EA42A7" w:rsidP="00310FB5">
      <w:pPr>
        <w:rPr>
          <w:rFonts w:asciiTheme="majorBidi" w:hAnsiTheme="majorBidi" w:cstheme="majorBidi"/>
          <w:w w:val="103"/>
          <w:szCs w:val="22"/>
          <w:lang w:val="sr-Latn-ME"/>
        </w:rPr>
      </w:pPr>
    </w:p>
    <w:p w:rsidR="00EA42A7" w:rsidRPr="00310FB5" w:rsidRDefault="00EA42A7" w:rsidP="00310FB5">
      <w:pPr>
        <w:rPr>
          <w:rFonts w:asciiTheme="majorBidi" w:hAnsiTheme="majorBidi" w:cstheme="majorBidi"/>
          <w:spacing w:val="-2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="00D3298F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150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 xml:space="preserve">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szCs w:val="22"/>
          <w:u w:val="single"/>
          <w:lang w:val="sr-Latn-ME"/>
        </w:rPr>
        <w:t>kapsula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szCs w:val="22"/>
          <w:u w:val="single"/>
          <w:lang w:val="sr-Latn-ME"/>
        </w:rPr>
        <w:t>tvrda</w:t>
      </w:r>
    </w:p>
    <w:p w:rsidR="00EA42A7" w:rsidRPr="00310FB5" w:rsidRDefault="00EA42A7" w:rsidP="00310FB5">
      <w:pPr>
        <w:rPr>
          <w:rFonts w:asciiTheme="majorBidi" w:hAnsiTheme="majorBidi" w:cstheme="majorBidi"/>
          <w:w w:val="103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Jedna</w:t>
      </w:r>
      <w:r w:rsidRPr="00310FB5">
        <w:rPr>
          <w:rFonts w:asciiTheme="majorBidi" w:hAnsiTheme="majorBidi" w:cstheme="majorBidi"/>
          <w:spacing w:val="1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kapsula,</w:t>
      </w:r>
      <w:r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tvrda</w:t>
      </w:r>
      <w:r w:rsidRPr="00310FB5">
        <w:rPr>
          <w:rFonts w:asciiTheme="majorBidi" w:hAnsiTheme="majorBidi" w:cstheme="majorBidi"/>
          <w:spacing w:val="1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sadrži</w:t>
      </w:r>
      <w:r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="00D3298F" w:rsidRPr="00310FB5">
        <w:rPr>
          <w:rFonts w:asciiTheme="majorBidi" w:hAnsiTheme="majorBidi" w:cstheme="majorBidi"/>
          <w:noProof/>
          <w:szCs w:val="22"/>
          <w:lang w:val="sr-Latn-ME"/>
        </w:rPr>
        <w:t>150</w:t>
      </w:r>
      <w:r w:rsidRPr="00310FB5">
        <w:rPr>
          <w:rFonts w:asciiTheme="majorBidi" w:hAnsiTheme="majorBidi" w:cstheme="majorBidi"/>
          <w:spacing w:val="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mg</w:t>
      </w:r>
      <w:r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w w:val="103"/>
          <w:szCs w:val="22"/>
          <w:lang w:val="sr-Latn-ME"/>
        </w:rPr>
        <w:t>pregabalina.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Za </w:t>
      </w:r>
      <w:r w:rsidR="006230C9" w:rsidRPr="00310FB5">
        <w:rPr>
          <w:rFonts w:asciiTheme="majorBidi" w:hAnsiTheme="majorBidi" w:cstheme="majorBidi"/>
          <w:noProof/>
          <w:szCs w:val="22"/>
          <w:lang w:val="sr-Latn-ME"/>
        </w:rPr>
        <w:t>listu svih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>ekscipijenasa</w:t>
      </w:r>
      <w:r w:rsidR="006230C9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vid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eti 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>dio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6.1</w:t>
      </w:r>
      <w:r w:rsidR="006230C9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310FB5" w:rsidRDefault="00310FB5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</w:p>
    <w:p w:rsidR="00CE09F3" w:rsidRPr="00310FB5" w:rsidRDefault="00CE09F3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>3. FARMACEUTSKI OBLIK</w:t>
      </w:r>
    </w:p>
    <w:p w:rsidR="000201E4" w:rsidRDefault="000201E4" w:rsidP="00310FB5">
      <w:pPr>
        <w:spacing w:before="12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Kapsula, tvrda.</w:t>
      </w:r>
    </w:p>
    <w:p w:rsidR="00310FB5" w:rsidRPr="00310FB5" w:rsidRDefault="00310FB5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157968" w:rsidRPr="00310FB5" w:rsidRDefault="00157968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50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kapsule,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tvrde</w:t>
      </w:r>
    </w:p>
    <w:p w:rsidR="000201E4" w:rsidRPr="00310FB5" w:rsidRDefault="000201E4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Tvrde želatinske kapsule, veličine 3, b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elog t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ela i b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ele kape, sa oznakom „PGB 50</w:t>
      </w:r>
      <w:r w:rsidR="004C47EB" w:rsidRPr="00310FB5">
        <w:rPr>
          <w:rFonts w:asciiTheme="majorBidi" w:hAnsiTheme="majorBidi" w:cstheme="majorBidi"/>
          <w:szCs w:val="22"/>
          <w:lang w:val="sr-Latn-ME"/>
        </w:rPr>
        <w:t>”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na t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elu kapsule i crnom trakom.</w:t>
      </w:r>
    </w:p>
    <w:p w:rsidR="00A51DA8" w:rsidRPr="00310FB5" w:rsidRDefault="00A51DA8" w:rsidP="00310FB5">
      <w:pPr>
        <w:rPr>
          <w:rFonts w:asciiTheme="majorBidi" w:hAnsiTheme="majorBidi" w:cstheme="majorBidi"/>
          <w:spacing w:val="3"/>
          <w:szCs w:val="22"/>
          <w:u w:val="single"/>
          <w:lang w:val="sr-Latn-ME"/>
        </w:rPr>
      </w:pPr>
    </w:p>
    <w:p w:rsidR="00A51DA8" w:rsidRPr="00310FB5" w:rsidRDefault="00A51DA8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75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kapsule,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tvrde</w:t>
      </w:r>
      <w:r w:rsidR="000201E4"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Tvrde želatinske kapsule, veličine 4, b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elog t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ela i narandžaste kape, sa oznakom „PGB 75</w:t>
      </w:r>
      <w:r w:rsidR="004C47EB" w:rsidRPr="00310FB5">
        <w:rPr>
          <w:rFonts w:asciiTheme="majorBidi" w:hAnsiTheme="majorBidi" w:cstheme="majorBidi"/>
          <w:szCs w:val="22"/>
          <w:lang w:val="sr-Latn-ME"/>
        </w:rPr>
        <w:t>”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na t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elu kapsule.</w:t>
      </w:r>
    </w:p>
    <w:p w:rsidR="006F68D8" w:rsidRPr="00310FB5" w:rsidRDefault="006F68D8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</w:p>
    <w:p w:rsidR="006F68D8" w:rsidRPr="00310FB5" w:rsidRDefault="006F68D8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150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kapsule,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tvrde</w:t>
      </w:r>
      <w:r w:rsidR="000201E4"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T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vrde želatinske kapsule, veličine 2, b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elog t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ela i b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ele kape, sa oznakom „PGB 150</w:t>
      </w:r>
      <w:r w:rsidR="004C47EB" w:rsidRPr="00310FB5">
        <w:rPr>
          <w:rFonts w:asciiTheme="majorBidi" w:hAnsiTheme="majorBidi" w:cstheme="majorBidi"/>
          <w:szCs w:val="22"/>
          <w:lang w:val="sr-Latn-ME"/>
        </w:rPr>
        <w:t>”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na t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elu kapsule.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pStyle w:val="NASLOV123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>4. KLINIČKI PODACI</w:t>
      </w: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4.1. Terapijske indikacije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Neuropatski bol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ek Epica</w:t>
      </w:r>
      <w:r w:rsidRPr="00310FB5">
        <w:rPr>
          <w:rFonts w:asciiTheme="majorBidi" w:hAnsiTheme="majorBidi" w:cstheme="majorBidi"/>
          <w:noProof/>
          <w:szCs w:val="22"/>
          <w:vertAlign w:val="superscript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je </w:t>
      </w:r>
      <w:r w:rsidR="008802E9" w:rsidRPr="00310FB5">
        <w:rPr>
          <w:rFonts w:asciiTheme="majorBidi" w:hAnsiTheme="majorBidi" w:cstheme="majorBidi"/>
          <w:noProof/>
          <w:szCs w:val="22"/>
          <w:lang w:val="sr-Latn-ME"/>
        </w:rPr>
        <w:t>indikovan 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terapij</w:t>
      </w:r>
      <w:r w:rsidR="008802E9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perifernog i centralnog neuropatskog bola kod odraslih.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Epilepsija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ek Epica se prim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enjuje kao adjuvantna terapija parcijalnih konvulzija kod odraslih, sa ili bez sekundarne generalizacije.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Generalizovani anksiozni poremećaj (GAP)</w:t>
      </w:r>
    </w:p>
    <w:p w:rsidR="000201E4" w:rsidRPr="00310FB5" w:rsidRDefault="000E5E8F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Epica je nam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enjen za terapiju generalizovanog anksioznog poremećaja kod odraslih.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310FB5" w:rsidRDefault="00310FB5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lastRenderedPageBreak/>
        <w:t>4.2. Doziranje i način prim</w:t>
      </w:r>
      <w:r w:rsidR="000E5E8F" w:rsidRPr="00310FB5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ene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Doziranje</w:t>
      </w:r>
    </w:p>
    <w:p w:rsidR="000201E4" w:rsidRPr="00310FB5" w:rsidRDefault="006573A1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D</w:t>
      </w:r>
      <w:r w:rsidR="008802E9" w:rsidRPr="00310FB5">
        <w:rPr>
          <w:rFonts w:asciiTheme="majorBidi" w:hAnsiTheme="majorBidi" w:cstheme="majorBidi"/>
          <w:noProof/>
          <w:szCs w:val="22"/>
          <w:lang w:val="sr-Latn-ME"/>
        </w:rPr>
        <w:t>nevna d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oza se kreće od 150 mg do 600 mg, pod</w:t>
      </w:r>
      <w:r w:rsidR="008802E9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eljena u dv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 ili tri pojedinačne doze.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i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Neuropatski bol</w:t>
      </w:r>
    </w:p>
    <w:p w:rsidR="000201E4" w:rsidRPr="00310FB5" w:rsidRDefault="002B150F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Terapija</w:t>
      </w:r>
      <w:r w:rsidRPr="00310FB5">
        <w:rPr>
          <w:rFonts w:asciiTheme="majorBidi" w:hAnsiTheme="majorBidi" w:cstheme="majorBidi"/>
          <w:spacing w:val="20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pregabali</w:t>
      </w:r>
      <w:r w:rsidRPr="00310FB5">
        <w:rPr>
          <w:rFonts w:asciiTheme="majorBidi" w:hAnsiTheme="majorBidi" w:cstheme="majorBidi"/>
          <w:spacing w:val="1"/>
          <w:szCs w:val="22"/>
          <w:lang w:val="sr-Latn-ME"/>
        </w:rPr>
        <w:t>n</w:t>
      </w:r>
      <w:r w:rsidRPr="00310FB5">
        <w:rPr>
          <w:rFonts w:asciiTheme="majorBidi" w:hAnsiTheme="majorBidi" w:cstheme="majorBidi"/>
          <w:spacing w:val="-5"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szCs w:val="22"/>
          <w:lang w:val="sr-Latn-ME"/>
        </w:rPr>
        <w:t>m</w:t>
      </w:r>
      <w:r w:rsidRPr="00310FB5">
        <w:rPr>
          <w:rFonts w:asciiTheme="majorBidi" w:hAnsiTheme="majorBidi" w:cstheme="majorBidi"/>
          <w:spacing w:val="3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6"/>
          <w:szCs w:val="22"/>
          <w:lang w:val="sr-Latn-ME"/>
        </w:rPr>
        <w:t>s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7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m</w:t>
      </w:r>
      <w:r w:rsidRPr="00310FB5">
        <w:rPr>
          <w:rFonts w:asciiTheme="majorBidi" w:hAnsiTheme="majorBidi" w:cstheme="majorBidi"/>
          <w:spacing w:val="-8"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spacing w:val="4"/>
          <w:szCs w:val="22"/>
          <w:lang w:val="sr-Latn-ME"/>
        </w:rPr>
        <w:t>ž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1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započ</w:t>
      </w:r>
      <w:r w:rsidRPr="00310FB5">
        <w:rPr>
          <w:rFonts w:asciiTheme="majorBidi" w:hAnsiTheme="majorBidi" w:cstheme="majorBidi"/>
          <w:spacing w:val="-11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1"/>
          <w:szCs w:val="22"/>
          <w:lang w:val="sr-Latn-ME"/>
        </w:rPr>
        <w:t>t</w:t>
      </w:r>
      <w:r w:rsidRPr="00310FB5">
        <w:rPr>
          <w:rFonts w:asciiTheme="majorBidi" w:hAnsiTheme="majorBidi" w:cstheme="majorBidi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pacing w:val="24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1"/>
          <w:szCs w:val="22"/>
          <w:lang w:val="sr-Latn-ME"/>
        </w:rPr>
        <w:t>dozo</w:t>
      </w:r>
      <w:r w:rsidRPr="00310FB5">
        <w:rPr>
          <w:rFonts w:asciiTheme="majorBidi" w:hAnsiTheme="majorBidi" w:cstheme="majorBidi"/>
          <w:szCs w:val="22"/>
          <w:lang w:val="sr-Latn-ME"/>
        </w:rPr>
        <w:t>m</w:t>
      </w:r>
      <w:r w:rsidRPr="00310FB5">
        <w:rPr>
          <w:rFonts w:asciiTheme="majorBidi" w:hAnsiTheme="majorBidi" w:cstheme="majorBidi"/>
          <w:spacing w:val="19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1"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szCs w:val="22"/>
          <w:lang w:val="sr-Latn-ME"/>
        </w:rPr>
        <w:t>d</w:t>
      </w:r>
      <w:r w:rsidRPr="00310FB5">
        <w:rPr>
          <w:rFonts w:asciiTheme="majorBidi" w:hAnsiTheme="majorBidi" w:cstheme="majorBidi"/>
          <w:spacing w:val="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15</w:t>
      </w:r>
      <w:r w:rsidRPr="00310FB5">
        <w:rPr>
          <w:rFonts w:asciiTheme="majorBidi" w:hAnsiTheme="majorBidi" w:cstheme="majorBidi"/>
          <w:szCs w:val="22"/>
          <w:lang w:val="sr-Latn-ME"/>
        </w:rPr>
        <w:t>0</w:t>
      </w:r>
      <w:r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m</w:t>
      </w:r>
      <w:r w:rsidRPr="00310FB5">
        <w:rPr>
          <w:rFonts w:asciiTheme="majorBidi" w:hAnsiTheme="majorBidi" w:cstheme="majorBidi"/>
          <w:szCs w:val="22"/>
          <w:lang w:val="sr-Latn-ME"/>
        </w:rPr>
        <w:t>g</w:t>
      </w:r>
      <w:r w:rsidRPr="00310FB5">
        <w:rPr>
          <w:rFonts w:asciiTheme="majorBidi" w:hAnsiTheme="majorBidi" w:cstheme="majorBidi"/>
          <w:spacing w:val="19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dnevn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spacing w:val="2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pod</w:t>
      </w:r>
      <w:r w:rsidR="008802E9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>elje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n</w:t>
      </w:r>
      <w:r w:rsidR="008802E9" w:rsidRPr="00310FB5">
        <w:rPr>
          <w:rFonts w:asciiTheme="majorBidi" w:hAnsiTheme="majorBidi" w:cstheme="majorBidi"/>
          <w:szCs w:val="22"/>
          <w:lang w:val="sr-Latn-ME"/>
        </w:rPr>
        <w:t>om</w:t>
      </w:r>
      <w:r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spacing w:val="1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dv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10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ili</w:t>
      </w:r>
      <w:r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tri</w:t>
      </w:r>
      <w:r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pojedinačne</w:t>
      </w:r>
      <w:r w:rsidRPr="00310FB5">
        <w:rPr>
          <w:rFonts w:asciiTheme="majorBidi" w:hAnsiTheme="majorBidi" w:cstheme="majorBidi"/>
          <w:spacing w:val="30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w w:val="103"/>
          <w:szCs w:val="22"/>
          <w:lang w:val="sr-Latn-ME"/>
        </w:rPr>
        <w:t>doz</w:t>
      </w:r>
      <w:r w:rsidRPr="00310FB5">
        <w:rPr>
          <w:rFonts w:asciiTheme="majorBidi" w:hAnsiTheme="majorBidi" w:cstheme="majorBidi"/>
          <w:spacing w:val="-7"/>
          <w:w w:val="103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w w:val="103"/>
          <w:szCs w:val="22"/>
          <w:lang w:val="sr-Latn-ME"/>
        </w:rPr>
        <w:t>.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Zavisno od individualnog odgovora svakog pacijenta kao i podnošljivosti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a, doza se može povećavati na 300 mg dnevno </w:t>
      </w:r>
      <w:r w:rsidR="008802E9" w:rsidRPr="00310FB5">
        <w:rPr>
          <w:rFonts w:asciiTheme="majorBidi" w:hAnsiTheme="majorBidi" w:cstheme="majorBidi"/>
          <w:noProof/>
          <w:szCs w:val="22"/>
          <w:lang w:val="sr-Latn-ME"/>
        </w:rPr>
        <w:t>nakon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perioda od 3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7 dana, a ukoliko je potrebno, do maksimalne doze od 600 mg dnevno posl</w:t>
      </w:r>
      <w:r w:rsidR="00C65F50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 dodatnog intervala od 7 dana.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i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Epilepsija</w:t>
      </w:r>
    </w:p>
    <w:p w:rsidR="000201E4" w:rsidRPr="00310FB5" w:rsidRDefault="000E68CE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Terapija</w:t>
      </w:r>
      <w:r w:rsidR="00027EB2" w:rsidRPr="00310FB5">
        <w:rPr>
          <w:rFonts w:asciiTheme="majorBidi" w:hAnsiTheme="majorBidi" w:cstheme="majorBidi"/>
          <w:spacing w:val="48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-1"/>
          <w:szCs w:val="22"/>
          <w:lang w:val="sr-Latn-ME"/>
        </w:rPr>
        <w:t>pregabalino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m</w:t>
      </w:r>
      <w:r w:rsidR="00027EB2" w:rsidRPr="00310FB5">
        <w:rPr>
          <w:rFonts w:asciiTheme="majorBidi" w:hAnsiTheme="majorBidi" w:cstheme="majorBidi"/>
          <w:spacing w:val="12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6"/>
          <w:szCs w:val="22"/>
          <w:lang w:val="sr-Latn-ME"/>
        </w:rPr>
        <w:t>s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e</w:t>
      </w:r>
      <w:r w:rsidR="00027EB2" w:rsidRPr="00310FB5">
        <w:rPr>
          <w:rFonts w:asciiTheme="majorBidi" w:hAnsiTheme="majorBidi" w:cstheme="majorBidi"/>
          <w:spacing w:val="35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-8"/>
          <w:szCs w:val="22"/>
          <w:lang w:val="sr-Latn-ME"/>
        </w:rPr>
        <w:t>m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ože</w:t>
      </w:r>
      <w:r w:rsidR="00027EB2" w:rsidRPr="00310FB5">
        <w:rPr>
          <w:rFonts w:asciiTheme="majorBidi" w:hAnsiTheme="majorBidi" w:cstheme="majorBidi"/>
          <w:spacing w:val="43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-3"/>
          <w:szCs w:val="22"/>
          <w:lang w:val="sr-Latn-ME"/>
        </w:rPr>
        <w:t>za</w:t>
      </w:r>
      <w:r w:rsidR="00027EB2" w:rsidRPr="00310FB5">
        <w:rPr>
          <w:rFonts w:asciiTheme="majorBidi" w:hAnsiTheme="majorBidi" w:cstheme="majorBidi"/>
          <w:spacing w:val="6"/>
          <w:szCs w:val="22"/>
          <w:lang w:val="sr-Latn-ME"/>
        </w:rPr>
        <w:t>p</w:t>
      </w:r>
      <w:r w:rsidR="00027EB2" w:rsidRPr="00310FB5">
        <w:rPr>
          <w:rFonts w:asciiTheme="majorBidi" w:hAnsiTheme="majorBidi" w:cstheme="majorBidi"/>
          <w:spacing w:val="-2"/>
          <w:szCs w:val="22"/>
          <w:lang w:val="sr-Latn-ME"/>
        </w:rPr>
        <w:t>očet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i</w:t>
      </w:r>
      <w:r w:rsidR="00027EB2" w:rsidRPr="00310FB5">
        <w:rPr>
          <w:rFonts w:asciiTheme="majorBidi" w:hAnsiTheme="majorBidi" w:cstheme="majorBidi"/>
          <w:spacing w:val="7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-2"/>
          <w:szCs w:val="22"/>
          <w:lang w:val="sr-Latn-ME"/>
        </w:rPr>
        <w:t>dozo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 xml:space="preserve">m </w:t>
      </w:r>
      <w:r w:rsidR="00027EB2" w:rsidRPr="00310FB5">
        <w:rPr>
          <w:rFonts w:asciiTheme="majorBidi" w:hAnsiTheme="majorBidi" w:cstheme="majorBidi"/>
          <w:spacing w:val="-3"/>
          <w:szCs w:val="22"/>
          <w:lang w:val="sr-Latn-ME"/>
        </w:rPr>
        <w:t>o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d</w:t>
      </w:r>
      <w:r w:rsidR="00027EB2" w:rsidRPr="00310FB5">
        <w:rPr>
          <w:rFonts w:asciiTheme="majorBidi" w:hAnsiTheme="majorBidi" w:cstheme="majorBidi"/>
          <w:spacing w:val="34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150</w:t>
      </w:r>
      <w:r w:rsidR="00027EB2" w:rsidRPr="00310FB5">
        <w:rPr>
          <w:rFonts w:asciiTheme="majorBidi" w:hAnsiTheme="majorBidi" w:cstheme="majorBidi"/>
          <w:spacing w:val="40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-5"/>
          <w:szCs w:val="22"/>
          <w:lang w:val="sr-Latn-ME"/>
        </w:rPr>
        <w:t>m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g</w:t>
      </w:r>
      <w:r w:rsidR="00027EB2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dnevn</w:t>
      </w:r>
      <w:r w:rsidR="00027EB2" w:rsidRPr="00310FB5">
        <w:rPr>
          <w:rFonts w:asciiTheme="majorBidi" w:hAnsiTheme="majorBidi" w:cstheme="majorBidi"/>
          <w:spacing w:val="-8"/>
          <w:szCs w:val="22"/>
          <w:lang w:val="sr-Latn-ME"/>
        </w:rPr>
        <w:t>o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 xml:space="preserve">, </w:t>
      </w:r>
      <w:r w:rsidR="00027EB2" w:rsidRPr="00310FB5">
        <w:rPr>
          <w:rFonts w:asciiTheme="majorBidi" w:hAnsiTheme="majorBidi" w:cstheme="majorBidi"/>
          <w:spacing w:val="-2"/>
          <w:szCs w:val="22"/>
          <w:lang w:val="sr-Latn-ME"/>
        </w:rPr>
        <w:t>pod</w:t>
      </w:r>
      <w:r w:rsidR="008802E9" w:rsidRPr="00310FB5">
        <w:rPr>
          <w:rFonts w:asciiTheme="majorBidi" w:hAnsiTheme="majorBidi" w:cstheme="majorBidi"/>
          <w:szCs w:val="22"/>
          <w:lang w:val="sr-Latn-ME"/>
        </w:rPr>
        <w:t>ijeljenom</w:t>
      </w:r>
      <w:r w:rsidR="00027EB2" w:rsidRPr="00310FB5">
        <w:rPr>
          <w:rFonts w:asciiTheme="majorBidi" w:hAnsiTheme="majorBidi" w:cstheme="majorBidi"/>
          <w:spacing w:val="5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u</w:t>
      </w:r>
      <w:r w:rsidR="00027EB2" w:rsidRPr="00310FB5">
        <w:rPr>
          <w:rFonts w:asciiTheme="majorBidi" w:hAnsiTheme="majorBidi" w:cstheme="majorBidi"/>
          <w:spacing w:val="26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2"/>
          <w:szCs w:val="22"/>
          <w:lang w:val="sr-Latn-ME"/>
        </w:rPr>
        <w:t>dv</w:t>
      </w:r>
      <w:r w:rsidR="000E5E8F" w:rsidRPr="00310FB5">
        <w:rPr>
          <w:rFonts w:asciiTheme="majorBidi" w:hAnsiTheme="majorBidi" w:cstheme="majorBidi"/>
          <w:spacing w:val="2"/>
          <w:szCs w:val="22"/>
          <w:lang w:val="sr-Latn-ME"/>
        </w:rPr>
        <w:t>ij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e</w:t>
      </w:r>
      <w:r w:rsidR="00027EB2" w:rsidRPr="00310FB5">
        <w:rPr>
          <w:rFonts w:asciiTheme="majorBidi" w:hAnsiTheme="majorBidi" w:cstheme="majorBidi"/>
          <w:spacing w:val="28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5"/>
          <w:szCs w:val="22"/>
          <w:lang w:val="sr-Latn-ME"/>
        </w:rPr>
        <w:t>i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li</w:t>
      </w:r>
      <w:r w:rsidR="00027EB2" w:rsidRPr="00310FB5">
        <w:rPr>
          <w:rFonts w:asciiTheme="majorBidi" w:hAnsiTheme="majorBidi" w:cstheme="majorBidi"/>
          <w:spacing w:val="36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1"/>
          <w:szCs w:val="22"/>
          <w:lang w:val="sr-Latn-ME"/>
        </w:rPr>
        <w:t>tr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i</w:t>
      </w:r>
      <w:r w:rsidR="00027EB2" w:rsidRPr="00310FB5">
        <w:rPr>
          <w:rFonts w:asciiTheme="majorBidi" w:hAnsiTheme="majorBidi" w:cstheme="majorBidi"/>
          <w:spacing w:val="34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-2"/>
          <w:szCs w:val="22"/>
          <w:lang w:val="sr-Latn-ME"/>
        </w:rPr>
        <w:t>pojed</w:t>
      </w:r>
      <w:r w:rsidR="00027EB2" w:rsidRPr="00310FB5">
        <w:rPr>
          <w:rFonts w:asciiTheme="majorBidi" w:hAnsiTheme="majorBidi" w:cstheme="majorBidi"/>
          <w:spacing w:val="9"/>
          <w:szCs w:val="22"/>
          <w:lang w:val="sr-Latn-ME"/>
        </w:rPr>
        <w:t>i</w:t>
      </w:r>
      <w:r w:rsidR="00027EB2" w:rsidRPr="00310FB5">
        <w:rPr>
          <w:rFonts w:asciiTheme="majorBidi" w:hAnsiTheme="majorBidi" w:cstheme="majorBidi"/>
          <w:spacing w:val="-8"/>
          <w:szCs w:val="22"/>
          <w:lang w:val="sr-Latn-ME"/>
        </w:rPr>
        <w:t>n</w:t>
      </w:r>
      <w:r w:rsidR="00027EB2" w:rsidRPr="00310FB5">
        <w:rPr>
          <w:rFonts w:asciiTheme="majorBidi" w:hAnsiTheme="majorBidi" w:cstheme="majorBidi"/>
          <w:spacing w:val="4"/>
          <w:szCs w:val="22"/>
          <w:lang w:val="sr-Latn-ME"/>
        </w:rPr>
        <w:t>a</w:t>
      </w:r>
      <w:r w:rsidR="00027EB2" w:rsidRPr="00310FB5">
        <w:rPr>
          <w:rFonts w:asciiTheme="majorBidi" w:hAnsiTheme="majorBidi" w:cstheme="majorBidi"/>
          <w:spacing w:val="-3"/>
          <w:szCs w:val="22"/>
          <w:lang w:val="sr-Latn-ME"/>
        </w:rPr>
        <w:t>čn</w:t>
      </w:r>
      <w:r w:rsidR="00027EB2" w:rsidRPr="00310FB5">
        <w:rPr>
          <w:rFonts w:asciiTheme="majorBidi" w:hAnsiTheme="majorBidi" w:cstheme="majorBidi"/>
          <w:szCs w:val="22"/>
          <w:lang w:val="sr-Latn-ME"/>
        </w:rPr>
        <w:t>e</w:t>
      </w:r>
      <w:r w:rsidR="00027EB2" w:rsidRPr="00310FB5">
        <w:rPr>
          <w:rFonts w:asciiTheme="majorBidi" w:hAnsiTheme="majorBidi" w:cstheme="majorBidi"/>
          <w:spacing w:val="11"/>
          <w:szCs w:val="22"/>
          <w:lang w:val="sr-Latn-ME"/>
        </w:rPr>
        <w:t xml:space="preserve"> </w:t>
      </w:r>
      <w:r w:rsidR="00027EB2" w:rsidRPr="00310FB5">
        <w:rPr>
          <w:rFonts w:asciiTheme="majorBidi" w:hAnsiTheme="majorBidi" w:cstheme="majorBidi"/>
          <w:spacing w:val="1"/>
          <w:w w:val="103"/>
          <w:szCs w:val="22"/>
          <w:lang w:val="sr-Latn-ME"/>
        </w:rPr>
        <w:t>doz</w:t>
      </w:r>
      <w:r w:rsidR="00027EB2" w:rsidRPr="00310FB5">
        <w:rPr>
          <w:rFonts w:asciiTheme="majorBidi" w:hAnsiTheme="majorBidi" w:cstheme="majorBidi"/>
          <w:spacing w:val="-6"/>
          <w:w w:val="103"/>
          <w:szCs w:val="22"/>
          <w:lang w:val="sr-Latn-ME"/>
        </w:rPr>
        <w:t>e</w:t>
      </w:r>
      <w:r w:rsidR="00027EB2" w:rsidRPr="00310FB5">
        <w:rPr>
          <w:rFonts w:asciiTheme="majorBidi" w:hAnsiTheme="majorBidi" w:cstheme="majorBidi"/>
          <w:w w:val="103"/>
          <w:szCs w:val="22"/>
          <w:lang w:val="sr-Latn-ME"/>
        </w:rPr>
        <w:t>.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Zavisno od individualnog odgovora svakog pacijenta kao i podnošljivosti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a, doza se može povećavati na 300 mg dnevno </w:t>
      </w:r>
      <w:r w:rsidR="008802E9" w:rsidRPr="00310FB5">
        <w:rPr>
          <w:rFonts w:asciiTheme="majorBidi" w:hAnsiTheme="majorBidi" w:cstheme="majorBidi"/>
          <w:noProof/>
          <w:szCs w:val="22"/>
          <w:lang w:val="sr-Latn-ME"/>
        </w:rPr>
        <w:t>nakon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perioda od ned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elju dana. Maksimalna doza od 600 mg dnevno može se postići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nakon dodatnih ned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elju dana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i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Generalizovani anksiozni poremećaj (GAP)</w:t>
      </w:r>
    </w:p>
    <w:p w:rsidR="000201E4" w:rsidRPr="00310FB5" w:rsidRDefault="008802E9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Lijek Epica se primjenjuje u d</w:t>
      </w:r>
      <w:r w:rsidR="00C024BA" w:rsidRPr="00310FB5">
        <w:rPr>
          <w:rFonts w:asciiTheme="majorBidi" w:hAnsiTheme="majorBidi" w:cstheme="majorBidi"/>
          <w:spacing w:val="-2"/>
          <w:szCs w:val="22"/>
          <w:lang w:val="sr-Latn-ME"/>
        </w:rPr>
        <w:t>ozn</w:t>
      </w:r>
      <w:r w:rsidRPr="00310FB5">
        <w:rPr>
          <w:rFonts w:asciiTheme="majorBidi" w:hAnsiTheme="majorBidi" w:cstheme="majorBidi"/>
          <w:szCs w:val="22"/>
          <w:lang w:val="sr-Latn-ME"/>
        </w:rPr>
        <w:t>om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 xml:space="preserve"> opseg</w:t>
      </w:r>
      <w:r w:rsidRPr="00310FB5">
        <w:rPr>
          <w:rFonts w:asciiTheme="majorBidi" w:hAnsiTheme="majorBidi" w:cstheme="majorBidi"/>
          <w:szCs w:val="22"/>
          <w:lang w:val="sr-Latn-ME"/>
        </w:rPr>
        <w:t>u</w:t>
      </w:r>
      <w:r w:rsidR="00C024BA" w:rsidRPr="00310FB5">
        <w:rPr>
          <w:rFonts w:asciiTheme="majorBidi" w:hAnsiTheme="majorBidi" w:cstheme="majorBidi"/>
          <w:spacing w:val="40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3"/>
          <w:szCs w:val="22"/>
          <w:lang w:val="sr-Latn-ME"/>
        </w:rPr>
        <w:t>o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d</w:t>
      </w:r>
      <w:r w:rsidR="00C024BA" w:rsidRPr="00310FB5">
        <w:rPr>
          <w:rFonts w:asciiTheme="majorBidi" w:hAnsiTheme="majorBidi" w:cstheme="majorBidi"/>
          <w:spacing w:val="30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150</w:t>
      </w:r>
      <w:r w:rsidR="00C024BA" w:rsidRPr="00310FB5">
        <w:rPr>
          <w:rFonts w:asciiTheme="majorBidi" w:hAnsiTheme="majorBidi" w:cstheme="majorBidi"/>
          <w:spacing w:val="36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1"/>
          <w:szCs w:val="22"/>
          <w:lang w:val="sr-Latn-ME"/>
        </w:rPr>
        <w:t>d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o</w:t>
      </w:r>
      <w:r w:rsidR="00C024BA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1"/>
          <w:szCs w:val="22"/>
          <w:lang w:val="sr-Latn-ME"/>
        </w:rPr>
        <w:t>60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0</w:t>
      </w:r>
      <w:r w:rsidR="00C024BA" w:rsidRPr="00310FB5">
        <w:rPr>
          <w:rFonts w:asciiTheme="majorBidi" w:hAnsiTheme="majorBidi" w:cstheme="majorBidi"/>
          <w:spacing w:val="34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3"/>
          <w:szCs w:val="22"/>
          <w:lang w:val="sr-Latn-ME"/>
        </w:rPr>
        <w:t>m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g</w:t>
      </w:r>
      <w:r w:rsidR="00C024BA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1"/>
          <w:szCs w:val="22"/>
          <w:lang w:val="sr-Latn-ME"/>
        </w:rPr>
        <w:t>dnevno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,</w:t>
      </w:r>
      <w:r w:rsidR="00C024BA" w:rsidRPr="00310FB5">
        <w:rPr>
          <w:rFonts w:asciiTheme="majorBidi" w:hAnsiTheme="majorBidi" w:cstheme="majorBidi"/>
          <w:spacing w:val="45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1"/>
          <w:szCs w:val="22"/>
          <w:lang w:val="sr-Latn-ME"/>
        </w:rPr>
        <w:t>pod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ij</w:t>
      </w:r>
      <w:r w:rsidR="00C024BA" w:rsidRPr="00310FB5">
        <w:rPr>
          <w:rFonts w:asciiTheme="majorBidi" w:hAnsiTheme="majorBidi" w:cstheme="majorBidi"/>
          <w:spacing w:val="-1"/>
          <w:szCs w:val="22"/>
          <w:lang w:val="sr-Latn-ME"/>
        </w:rPr>
        <w:t>eljen</w:t>
      </w:r>
      <w:r w:rsidR="00C024BA" w:rsidRPr="00310FB5">
        <w:rPr>
          <w:rFonts w:asciiTheme="majorBidi" w:hAnsiTheme="majorBidi" w:cstheme="majorBidi"/>
          <w:spacing w:val="50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u</w:t>
      </w:r>
      <w:r w:rsidR="00C024BA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2"/>
          <w:szCs w:val="22"/>
          <w:lang w:val="sr-Latn-ME"/>
        </w:rPr>
        <w:t>dv</w:t>
      </w:r>
      <w:r w:rsidR="000E5E8F" w:rsidRPr="00310FB5">
        <w:rPr>
          <w:rFonts w:asciiTheme="majorBidi" w:hAnsiTheme="majorBidi" w:cstheme="majorBidi"/>
          <w:spacing w:val="-2"/>
          <w:szCs w:val="22"/>
          <w:lang w:val="sr-Latn-ME"/>
        </w:rPr>
        <w:t>ij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e</w:t>
      </w:r>
      <w:r w:rsidR="00C024BA" w:rsidRPr="00310FB5">
        <w:rPr>
          <w:rFonts w:asciiTheme="majorBidi" w:hAnsiTheme="majorBidi" w:cstheme="majorBidi"/>
          <w:spacing w:val="33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2"/>
          <w:szCs w:val="22"/>
          <w:lang w:val="sr-Latn-ME"/>
        </w:rPr>
        <w:t>il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i</w:t>
      </w:r>
      <w:r w:rsidR="00C024BA" w:rsidRPr="00310FB5">
        <w:rPr>
          <w:rFonts w:asciiTheme="majorBidi" w:hAnsiTheme="majorBidi" w:cstheme="majorBidi"/>
          <w:spacing w:val="35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1"/>
          <w:szCs w:val="22"/>
          <w:lang w:val="sr-Latn-ME"/>
        </w:rPr>
        <w:t>tr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i</w:t>
      </w:r>
      <w:r w:rsidR="00C024BA" w:rsidRPr="00310FB5">
        <w:rPr>
          <w:rFonts w:asciiTheme="majorBidi" w:hAnsiTheme="majorBidi" w:cstheme="majorBidi"/>
          <w:spacing w:val="33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1"/>
          <w:szCs w:val="22"/>
          <w:lang w:val="sr-Latn-ME"/>
        </w:rPr>
        <w:t>pojedinačn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e</w:t>
      </w:r>
      <w:r w:rsidR="00C024BA" w:rsidRPr="00310FB5">
        <w:rPr>
          <w:rFonts w:asciiTheme="majorBidi" w:hAnsiTheme="majorBidi" w:cstheme="majorBidi"/>
          <w:spacing w:val="9"/>
          <w:szCs w:val="22"/>
          <w:lang w:val="sr-Latn-ME"/>
        </w:rPr>
        <w:t xml:space="preserve"> </w:t>
      </w:r>
      <w:r w:rsidR="00C024BA" w:rsidRPr="00310FB5">
        <w:rPr>
          <w:rFonts w:asciiTheme="majorBidi" w:hAnsiTheme="majorBidi" w:cstheme="majorBidi"/>
          <w:spacing w:val="-2"/>
          <w:szCs w:val="22"/>
          <w:lang w:val="sr-Latn-ME"/>
        </w:rPr>
        <w:t>doze</w:t>
      </w:r>
      <w:r w:rsidR="00C024BA" w:rsidRPr="00310FB5">
        <w:rPr>
          <w:rFonts w:asciiTheme="majorBidi" w:hAnsiTheme="majorBidi" w:cstheme="majorBidi"/>
          <w:szCs w:val="22"/>
          <w:lang w:val="sr-Latn-ME"/>
        </w:rPr>
        <w:t>.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Potrebu za l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ečenjem treba redovno proc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enjivati.</w:t>
      </w:r>
    </w:p>
    <w:p w:rsidR="00B2554D" w:rsidRPr="00310FB5" w:rsidRDefault="00B2554D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B2554D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Terapija</w:t>
      </w:r>
      <w:r w:rsidRPr="00310FB5">
        <w:rPr>
          <w:rFonts w:asciiTheme="majorBidi" w:hAnsiTheme="majorBidi" w:cstheme="majorBidi"/>
          <w:spacing w:val="1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pregabalinom</w:t>
      </w:r>
      <w:r w:rsidRPr="00310FB5">
        <w:rPr>
          <w:rFonts w:asciiTheme="majorBidi" w:hAnsiTheme="majorBidi" w:cstheme="majorBidi"/>
          <w:spacing w:val="29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6"/>
          <w:szCs w:val="22"/>
          <w:lang w:val="sr-Latn-ME"/>
        </w:rPr>
        <w:t>s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m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ož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1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započet</w:t>
      </w:r>
      <w:r w:rsidRPr="00310FB5">
        <w:rPr>
          <w:rFonts w:asciiTheme="majorBidi" w:hAnsiTheme="majorBidi" w:cstheme="majorBidi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dozo</w:t>
      </w:r>
      <w:r w:rsidRPr="00310FB5">
        <w:rPr>
          <w:rFonts w:asciiTheme="majorBidi" w:hAnsiTheme="majorBidi" w:cstheme="majorBidi"/>
          <w:szCs w:val="22"/>
          <w:lang w:val="sr-Latn-ME"/>
        </w:rPr>
        <w:t>m</w:t>
      </w:r>
      <w:r w:rsidRPr="00310FB5">
        <w:rPr>
          <w:rFonts w:asciiTheme="majorBidi" w:hAnsiTheme="majorBidi" w:cstheme="majorBidi"/>
          <w:spacing w:val="1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2"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szCs w:val="22"/>
          <w:lang w:val="sr-Latn-ME"/>
        </w:rPr>
        <w:t>d 150</w:t>
      </w:r>
      <w:r w:rsidRPr="00310FB5">
        <w:rPr>
          <w:rFonts w:asciiTheme="majorBidi" w:hAnsiTheme="majorBidi" w:cstheme="majorBidi"/>
          <w:spacing w:val="1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5"/>
          <w:szCs w:val="22"/>
          <w:lang w:val="sr-Latn-ME"/>
        </w:rPr>
        <w:t>m</w:t>
      </w:r>
      <w:r w:rsidRPr="00310FB5">
        <w:rPr>
          <w:rFonts w:asciiTheme="majorBidi" w:hAnsiTheme="majorBidi" w:cstheme="majorBidi"/>
          <w:szCs w:val="22"/>
          <w:lang w:val="sr-Latn-ME"/>
        </w:rPr>
        <w:t>g</w:t>
      </w:r>
      <w:r w:rsidRPr="00310FB5">
        <w:rPr>
          <w:rFonts w:asciiTheme="majorBidi" w:hAnsiTheme="majorBidi" w:cstheme="majorBidi"/>
          <w:spacing w:val="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dnevno.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Zavisno od individualnog odgovora svakog pacijenata kao i podnošljivosti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a, doza se može povećavati na 300 mg dnevno nakon perioda od ned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elju dana. Nakon perioda od još jedne ned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elje, doza se može povećati na 450 mg dnevno. Maksimalna doza od 600 mg dnevno može se postići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nako</w:t>
      </w:r>
      <w:r w:rsidRPr="00310FB5">
        <w:rPr>
          <w:rFonts w:asciiTheme="majorBidi" w:hAnsiTheme="majorBidi" w:cstheme="majorBidi"/>
          <w:szCs w:val="22"/>
          <w:lang w:val="sr-Latn-ME"/>
        </w:rPr>
        <w:t>n</w:t>
      </w:r>
      <w:r w:rsidRPr="00310FB5">
        <w:rPr>
          <w:rFonts w:asciiTheme="majorBidi" w:hAnsiTheme="majorBidi" w:cstheme="majorBidi"/>
          <w:spacing w:val="1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dodatni</w:t>
      </w:r>
      <w:r w:rsidRPr="00310FB5">
        <w:rPr>
          <w:rFonts w:asciiTheme="majorBidi" w:hAnsiTheme="majorBidi" w:cstheme="majorBidi"/>
          <w:szCs w:val="22"/>
          <w:lang w:val="sr-Latn-ME"/>
        </w:rPr>
        <w:t>h</w:t>
      </w:r>
      <w:r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ned</w:t>
      </w:r>
      <w:r w:rsidR="003E3049" w:rsidRPr="00310FB5">
        <w:rPr>
          <w:rFonts w:asciiTheme="majorBidi" w:hAnsiTheme="majorBidi" w:cstheme="majorBidi"/>
          <w:spacing w:val="-1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elj</w:t>
      </w:r>
      <w:r w:rsidRPr="00310FB5">
        <w:rPr>
          <w:rFonts w:asciiTheme="majorBidi" w:hAnsiTheme="majorBidi" w:cstheme="majorBidi"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spacing w:val="1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w w:val="103"/>
          <w:szCs w:val="22"/>
          <w:lang w:val="sr-Latn-ME"/>
        </w:rPr>
        <w:t>dan</w:t>
      </w:r>
      <w:r w:rsidRPr="00310FB5">
        <w:rPr>
          <w:rFonts w:asciiTheme="majorBidi" w:hAnsiTheme="majorBidi" w:cstheme="majorBidi"/>
          <w:spacing w:val="-2"/>
          <w:w w:val="103"/>
          <w:szCs w:val="22"/>
          <w:lang w:val="sr-Latn-ME"/>
        </w:rPr>
        <w:t>a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B39C6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i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Prekid prim</w:t>
      </w:r>
      <w:r w:rsidR="000E5E8F" w:rsidRPr="00310FB5">
        <w:rPr>
          <w:rFonts w:asciiTheme="majorBidi" w:hAnsiTheme="majorBidi" w:cstheme="majorBidi"/>
          <w:i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ene pregabalina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skladu sa trenutnom kliničkom praksom, ukoliko je neophod</w:t>
      </w:r>
      <w:r w:rsidR="002B34C5" w:rsidRPr="00310FB5">
        <w:rPr>
          <w:rFonts w:asciiTheme="majorBidi" w:hAnsiTheme="majorBidi" w:cstheme="majorBidi"/>
          <w:noProof/>
          <w:szCs w:val="22"/>
          <w:lang w:val="sr-Latn-ME"/>
        </w:rPr>
        <w:t>an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2B34C5" w:rsidRPr="00310FB5">
        <w:rPr>
          <w:rFonts w:asciiTheme="majorBidi" w:hAnsiTheme="majorBidi" w:cstheme="majorBidi"/>
          <w:noProof/>
          <w:szCs w:val="22"/>
          <w:lang w:val="sr-Latn-ME"/>
        </w:rPr>
        <w:t>prekid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terapij</w:t>
      </w:r>
      <w:r w:rsidR="002B34C5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pregabalinom, </w:t>
      </w:r>
      <w:r w:rsidR="00C62C7D" w:rsidRPr="00310FB5">
        <w:rPr>
          <w:rFonts w:asciiTheme="majorBidi" w:hAnsiTheme="majorBidi" w:cstheme="majorBidi"/>
          <w:noProof/>
          <w:szCs w:val="22"/>
          <w:lang w:val="sr-Latn-ME"/>
        </w:rPr>
        <w:t>preporučuje se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postepeno </w:t>
      </w:r>
      <w:r w:rsidR="00C62C7D" w:rsidRPr="00310FB5">
        <w:rPr>
          <w:rFonts w:asciiTheme="majorBidi" w:hAnsiTheme="majorBidi" w:cstheme="majorBidi"/>
          <w:noProof/>
          <w:szCs w:val="22"/>
          <w:lang w:val="sr-Latn-ME"/>
        </w:rPr>
        <w:t xml:space="preserve">ukidanje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u toku najmanje 1 ned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elje nezavisno od indikacije (vid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eljke 4.4 i 4.8).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6F08E1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Oštećenje funkcije</w:t>
      </w:r>
      <w:r w:rsidR="000201E4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 bubrega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Pregabalin se eliminiše iz sistemske cirkulacije primarno putem renalne ekskrecije u neprom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enjenom obliku. Pošto je klirens pregabalina direktno proporcionalan klirens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kreatinina (vid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eljak 5.2), smanjenje doze kod pacijenata sa </w:t>
      </w:r>
      <w:r w:rsidR="00BE0096" w:rsidRPr="00310FB5">
        <w:rPr>
          <w:rFonts w:asciiTheme="majorBidi" w:hAnsiTheme="majorBidi" w:cstheme="majorBidi"/>
          <w:noProof/>
          <w:szCs w:val="22"/>
          <w:lang w:val="sr-Latn-ME"/>
        </w:rPr>
        <w:t>kompromitovanom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funkcijom bubrega mora biti individualizovano prema vr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ednostima klirensa kreatinina (CLcr), kao što je navedeno u </w:t>
      </w:r>
      <w:r w:rsidR="00362230" w:rsidRPr="00310FB5">
        <w:rPr>
          <w:rFonts w:asciiTheme="majorBidi" w:hAnsiTheme="majorBidi" w:cstheme="majorBidi"/>
          <w:noProof/>
          <w:szCs w:val="22"/>
          <w:lang w:val="sr-Latn-ME"/>
        </w:rPr>
        <w:t>T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abeli 1, uz pomoć sl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edeće formule: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354216" w:rsidRPr="00310FB5" w:rsidRDefault="000201E4" w:rsidP="00310FB5">
      <w:pPr>
        <w:ind w:right="576"/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CL</w:t>
      </w:r>
      <w:r w:rsidRPr="00310FB5">
        <w:rPr>
          <w:rFonts w:asciiTheme="majorBidi" w:hAnsiTheme="majorBidi" w:cstheme="majorBidi"/>
          <w:noProof/>
          <w:szCs w:val="22"/>
          <w:vertAlign w:val="subscript"/>
          <w:lang w:val="sr-Latn-ME"/>
        </w:rPr>
        <w:t>cr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(m</w:t>
      </w:r>
      <w:r w:rsidR="00C65F50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/min) =  </w:t>
      </w:r>
      <w:r w:rsidR="000E5E8F" w:rsidRPr="00310FB5">
        <w:rPr>
          <w:rFonts w:asciiTheme="majorBidi" w:hAnsiTheme="majorBidi" w:cstheme="majorBidi"/>
          <w:position w:val="-32"/>
          <w:szCs w:val="22"/>
          <w:lang w:val="sr-Latn-ME"/>
        </w:rPr>
        <w:object w:dxaOrig="510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5.2pt;height:38.7pt" o:ole="">
            <v:imagedata r:id="rId8" o:title=""/>
          </v:shape>
          <o:OLEObject Type="Embed" ProgID="Equation.3" ShapeID="_x0000_i1025" DrawAspect="Content" ObjectID="_1794137463" r:id="rId9"/>
        </w:object>
      </w:r>
      <w:r w:rsidR="00354216" w:rsidRPr="00310FB5">
        <w:rPr>
          <w:rFonts w:asciiTheme="majorBidi" w:hAnsiTheme="majorBidi" w:cstheme="majorBidi"/>
          <w:szCs w:val="22"/>
          <w:lang w:val="sr-Latn-ME"/>
        </w:rPr>
        <w:t xml:space="preserve">  (x 0,85 za žene)</w:t>
      </w:r>
    </w:p>
    <w:p w:rsidR="000201E4" w:rsidRPr="00310FB5" w:rsidRDefault="00354216" w:rsidP="00310FB5">
      <w:pPr>
        <w:rPr>
          <w:rFonts w:asciiTheme="majorBidi" w:hAnsiTheme="majorBidi" w:cstheme="majorBidi"/>
          <w:szCs w:val="22"/>
          <w:lang w:val="sr-Latn-ME"/>
        </w:rPr>
      </w:pPr>
      <w:r w:rsidRPr="00310FB5" w:rsidDel="00354216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Pregabalin se efikasno uklanja iz </w:t>
      </w:r>
      <w:r w:rsidR="00601263" w:rsidRPr="00310FB5">
        <w:rPr>
          <w:rFonts w:asciiTheme="majorBidi" w:hAnsiTheme="majorBidi" w:cstheme="majorBidi"/>
          <w:noProof/>
          <w:szCs w:val="22"/>
          <w:lang w:val="sr-Latn-ME"/>
        </w:rPr>
        <w:t>plazme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hemodijalizom (50%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a za 4 </w:t>
      </w:r>
      <w:r w:rsidR="00362230" w:rsidRPr="00310FB5">
        <w:rPr>
          <w:rFonts w:asciiTheme="majorBidi" w:hAnsiTheme="majorBidi" w:cstheme="majorBidi"/>
          <w:noProof/>
          <w:szCs w:val="22"/>
          <w:lang w:val="sr-Latn-ME"/>
        </w:rPr>
        <w:t>sata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). Za pacijente na hemodijalizi</w:t>
      </w:r>
      <w:r w:rsidR="00601263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dnevn</w:t>
      </w:r>
      <w:r w:rsidR="00601263" w:rsidRPr="00310FB5">
        <w:rPr>
          <w:rFonts w:asciiTheme="majorBidi" w:hAnsiTheme="majorBidi" w:cstheme="majorBidi"/>
          <w:noProof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doz</w:t>
      </w:r>
      <w:r w:rsidR="00601263" w:rsidRPr="00310FB5">
        <w:rPr>
          <w:rFonts w:asciiTheme="majorBidi" w:hAnsiTheme="majorBidi" w:cstheme="majorBidi"/>
          <w:noProof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pregabalina </w:t>
      </w:r>
      <w:r w:rsidR="00601263" w:rsidRPr="00310FB5">
        <w:rPr>
          <w:rFonts w:asciiTheme="majorBidi" w:hAnsiTheme="majorBidi" w:cstheme="majorBidi"/>
          <w:noProof/>
          <w:szCs w:val="22"/>
          <w:lang w:val="sr-Latn-ME"/>
        </w:rPr>
        <w:t>treba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prilagoditi na osnovu funkcije bubrega. Kao dodatak na dnevnu dozu, dodatnu dozu treba dati odmah nakon </w:t>
      </w:r>
      <w:r w:rsidR="00362230" w:rsidRPr="00310FB5">
        <w:rPr>
          <w:rFonts w:asciiTheme="majorBidi" w:hAnsiTheme="majorBidi" w:cstheme="majorBidi"/>
          <w:noProof/>
          <w:szCs w:val="22"/>
          <w:lang w:val="sr-Latn-ME"/>
        </w:rPr>
        <w:t>četvoro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časovn</w:t>
      </w:r>
      <w:r w:rsidR="00601263" w:rsidRPr="00310FB5">
        <w:rPr>
          <w:rFonts w:asciiTheme="majorBidi" w:hAnsiTheme="majorBidi" w:cstheme="majorBidi"/>
          <w:noProof/>
          <w:szCs w:val="22"/>
          <w:lang w:val="sr-Latn-ME"/>
        </w:rPr>
        <w:t>og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601263" w:rsidRPr="00310FB5">
        <w:rPr>
          <w:rFonts w:asciiTheme="majorBidi" w:hAnsiTheme="majorBidi" w:cstheme="majorBidi"/>
          <w:noProof/>
          <w:szCs w:val="22"/>
          <w:lang w:val="sr-Latn-ME"/>
        </w:rPr>
        <w:t xml:space="preserve">postupka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hemodijalize (vid</w:t>
      </w:r>
      <w:r w:rsidR="003E3049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Tabel</w:t>
      </w:r>
      <w:r w:rsidR="00601263" w:rsidRPr="00310FB5">
        <w:rPr>
          <w:rFonts w:asciiTheme="majorBidi" w:hAnsiTheme="majorBidi" w:cstheme="majorBidi"/>
          <w:noProof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1).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Tabela 1. Prilagođavanje doze pregabalina na osnovu bubrežne funkcije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9"/>
        <w:gridCol w:w="1779"/>
        <w:gridCol w:w="174"/>
        <w:gridCol w:w="1953"/>
        <w:gridCol w:w="2732"/>
      </w:tblGrid>
      <w:tr w:rsidR="000201E4" w:rsidRPr="00310FB5" w:rsidTr="000201E4">
        <w:trPr>
          <w:trHeight w:val="288"/>
        </w:trPr>
        <w:tc>
          <w:tcPr>
            <w:tcW w:w="3319" w:type="dxa"/>
            <w:vMerge w:val="restart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</w:p>
          <w:p w:rsidR="000201E4" w:rsidRPr="00310FB5" w:rsidRDefault="000201E4" w:rsidP="00310FB5">
            <w:pPr>
              <w:rPr>
                <w:rFonts w:asciiTheme="majorBidi" w:hAnsiTheme="majorBidi" w:cstheme="majorBidi"/>
                <w:b/>
                <w:noProof/>
                <w:szCs w:val="22"/>
                <w:vertAlign w:val="subscript"/>
                <w:lang w:val="sr-Latn-ME"/>
              </w:rPr>
            </w:pPr>
            <w:r w:rsidRPr="00310FB5"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  <w:t>Klirens kreatinina (CL</w:t>
            </w:r>
            <w:r w:rsidRPr="00310FB5">
              <w:rPr>
                <w:rFonts w:asciiTheme="majorBidi" w:hAnsiTheme="majorBidi" w:cstheme="majorBidi"/>
                <w:b/>
                <w:noProof/>
                <w:szCs w:val="22"/>
                <w:vertAlign w:val="subscript"/>
                <w:lang w:val="sr-Latn-ME"/>
              </w:rPr>
              <w:t>cr</w:t>
            </w:r>
            <w:r w:rsidRPr="00310FB5"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  <w:t>)</w:t>
            </w:r>
          </w:p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  <w:t>(m</w:t>
            </w:r>
            <w:r w:rsidR="00457934" w:rsidRPr="00310FB5"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  <w:t>l</w:t>
            </w:r>
            <w:r w:rsidRPr="00310FB5"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  <w:t>/min)</w:t>
            </w:r>
          </w:p>
        </w:tc>
        <w:tc>
          <w:tcPr>
            <w:tcW w:w="3906" w:type="dxa"/>
            <w:gridSpan w:val="3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  <w:t>Ukupna dnevna doza pregabalina</w:t>
            </w:r>
            <w:r w:rsidRPr="00310FB5">
              <w:rPr>
                <w:rFonts w:asciiTheme="majorBidi" w:hAnsiTheme="majorBidi" w:cstheme="majorBidi"/>
                <w:b/>
                <w:noProof/>
                <w:szCs w:val="22"/>
                <w:vertAlign w:val="superscript"/>
                <w:lang w:val="sr-Latn-ME"/>
              </w:rPr>
              <w:t>*</w:t>
            </w:r>
          </w:p>
        </w:tc>
        <w:tc>
          <w:tcPr>
            <w:tcW w:w="2732" w:type="dxa"/>
            <w:vMerge w:val="restart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b/>
                <w:noProof/>
                <w:szCs w:val="22"/>
                <w:lang w:val="sr-Latn-ME"/>
              </w:rPr>
              <w:t>Režim doziranja</w:t>
            </w:r>
          </w:p>
        </w:tc>
      </w:tr>
      <w:tr w:rsidR="000201E4" w:rsidRPr="00310FB5" w:rsidTr="000201E4">
        <w:trPr>
          <w:trHeight w:val="212"/>
        </w:trPr>
        <w:tc>
          <w:tcPr>
            <w:tcW w:w="3319" w:type="dxa"/>
            <w:vMerge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</w:p>
        </w:tc>
        <w:tc>
          <w:tcPr>
            <w:tcW w:w="1779" w:type="dxa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Početna doza</w:t>
            </w:r>
          </w:p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(mg/dan)</w:t>
            </w:r>
          </w:p>
        </w:tc>
        <w:tc>
          <w:tcPr>
            <w:tcW w:w="2127" w:type="dxa"/>
            <w:gridSpan w:val="2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Maksimalna doza</w:t>
            </w:r>
          </w:p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(mg/dan)</w:t>
            </w:r>
          </w:p>
        </w:tc>
        <w:tc>
          <w:tcPr>
            <w:tcW w:w="2732" w:type="dxa"/>
            <w:vMerge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</w:p>
        </w:tc>
      </w:tr>
      <w:tr w:rsidR="000201E4" w:rsidRPr="00310FB5" w:rsidTr="000201E4">
        <w:tc>
          <w:tcPr>
            <w:tcW w:w="331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≥60</w:t>
            </w:r>
          </w:p>
        </w:tc>
        <w:tc>
          <w:tcPr>
            <w:tcW w:w="177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150</w:t>
            </w:r>
          </w:p>
        </w:tc>
        <w:tc>
          <w:tcPr>
            <w:tcW w:w="2127" w:type="dxa"/>
            <w:gridSpan w:val="2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600</w:t>
            </w:r>
          </w:p>
        </w:tc>
        <w:tc>
          <w:tcPr>
            <w:tcW w:w="2732" w:type="dxa"/>
            <w:vAlign w:val="center"/>
          </w:tcPr>
          <w:p w:rsidR="000201E4" w:rsidRPr="00310FB5" w:rsidRDefault="00D12586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BID ili TID</w:t>
            </w:r>
          </w:p>
        </w:tc>
      </w:tr>
      <w:tr w:rsidR="000201E4" w:rsidRPr="00310FB5" w:rsidTr="000201E4">
        <w:tc>
          <w:tcPr>
            <w:tcW w:w="331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≥30 – &lt;60</w:t>
            </w:r>
          </w:p>
        </w:tc>
        <w:tc>
          <w:tcPr>
            <w:tcW w:w="177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75</w:t>
            </w:r>
          </w:p>
        </w:tc>
        <w:tc>
          <w:tcPr>
            <w:tcW w:w="2127" w:type="dxa"/>
            <w:gridSpan w:val="2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300</w:t>
            </w:r>
          </w:p>
        </w:tc>
        <w:tc>
          <w:tcPr>
            <w:tcW w:w="2732" w:type="dxa"/>
            <w:vAlign w:val="center"/>
          </w:tcPr>
          <w:p w:rsidR="000201E4" w:rsidRPr="00310FB5" w:rsidRDefault="00D12586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BID ili TID</w:t>
            </w:r>
          </w:p>
        </w:tc>
      </w:tr>
      <w:tr w:rsidR="000201E4" w:rsidRPr="00310FB5" w:rsidTr="000201E4">
        <w:tc>
          <w:tcPr>
            <w:tcW w:w="331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≥15 – &lt;30</w:t>
            </w:r>
          </w:p>
        </w:tc>
        <w:tc>
          <w:tcPr>
            <w:tcW w:w="177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25-50</w:t>
            </w:r>
          </w:p>
        </w:tc>
        <w:tc>
          <w:tcPr>
            <w:tcW w:w="2127" w:type="dxa"/>
            <w:gridSpan w:val="2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150</w:t>
            </w:r>
          </w:p>
        </w:tc>
        <w:tc>
          <w:tcPr>
            <w:tcW w:w="2732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 xml:space="preserve">1 ili </w:t>
            </w:r>
            <w:r w:rsidR="00D12586"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 xml:space="preserve">BID </w:t>
            </w:r>
          </w:p>
        </w:tc>
      </w:tr>
      <w:tr w:rsidR="000201E4" w:rsidRPr="00310FB5" w:rsidTr="000201E4">
        <w:tc>
          <w:tcPr>
            <w:tcW w:w="331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&lt;15</w:t>
            </w:r>
          </w:p>
        </w:tc>
        <w:tc>
          <w:tcPr>
            <w:tcW w:w="177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25</w:t>
            </w:r>
          </w:p>
        </w:tc>
        <w:tc>
          <w:tcPr>
            <w:tcW w:w="2127" w:type="dxa"/>
            <w:gridSpan w:val="2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75</w:t>
            </w:r>
          </w:p>
        </w:tc>
        <w:tc>
          <w:tcPr>
            <w:tcW w:w="2732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1 put dnevno</w:t>
            </w:r>
          </w:p>
        </w:tc>
      </w:tr>
      <w:tr w:rsidR="000201E4" w:rsidRPr="00310FB5" w:rsidTr="000201E4">
        <w:tc>
          <w:tcPr>
            <w:tcW w:w="9957" w:type="dxa"/>
            <w:gridSpan w:val="5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Dopunska doza posl</w:t>
            </w:r>
            <w:r w:rsidR="00457934"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e hemodijalize (mg)</w:t>
            </w:r>
          </w:p>
        </w:tc>
      </w:tr>
      <w:tr w:rsidR="000201E4" w:rsidRPr="00310FB5" w:rsidTr="000201E4">
        <w:tc>
          <w:tcPr>
            <w:tcW w:w="3319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</w:p>
        </w:tc>
        <w:tc>
          <w:tcPr>
            <w:tcW w:w="1953" w:type="dxa"/>
            <w:gridSpan w:val="2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25</w:t>
            </w:r>
          </w:p>
        </w:tc>
        <w:tc>
          <w:tcPr>
            <w:tcW w:w="1953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100</w:t>
            </w:r>
          </w:p>
        </w:tc>
        <w:tc>
          <w:tcPr>
            <w:tcW w:w="2732" w:type="dxa"/>
            <w:vAlign w:val="center"/>
          </w:tcPr>
          <w:p w:rsidR="000201E4" w:rsidRPr="00310FB5" w:rsidRDefault="000201E4" w:rsidP="00310FB5">
            <w:pPr>
              <w:rPr>
                <w:rFonts w:asciiTheme="majorBidi" w:hAnsiTheme="majorBidi" w:cstheme="majorBidi"/>
                <w:noProof/>
                <w:szCs w:val="22"/>
                <w:vertAlign w:val="superscript"/>
                <w:lang w:val="sr-Latn-ME"/>
              </w:rPr>
            </w:pPr>
            <w:r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>1 pojedinačna doza</w:t>
            </w:r>
            <w:r w:rsidRPr="00310FB5">
              <w:rPr>
                <w:rFonts w:asciiTheme="majorBidi" w:hAnsiTheme="majorBidi" w:cstheme="majorBidi"/>
                <w:noProof/>
                <w:szCs w:val="22"/>
                <w:vertAlign w:val="superscript"/>
                <w:lang w:val="sr-Latn-ME"/>
              </w:rPr>
              <w:t>+</w:t>
            </w:r>
          </w:p>
        </w:tc>
      </w:tr>
    </w:tbl>
    <w:p w:rsidR="00D12586" w:rsidRPr="00310FB5" w:rsidRDefault="00D12586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lastRenderedPageBreak/>
        <w:t xml:space="preserve">TID = podijeljeno u 3 doze </w:t>
      </w:r>
    </w:p>
    <w:p w:rsidR="00D12586" w:rsidRPr="00310FB5" w:rsidRDefault="00D12586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BID = podijeljeno u 2 doze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*Ukupna dnevna doza (mg/dan) treba da bude pod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eljena </w:t>
      </w:r>
      <w:r w:rsidR="00BD2B62" w:rsidRPr="00310FB5">
        <w:rPr>
          <w:rFonts w:asciiTheme="majorBidi" w:hAnsiTheme="majorBidi" w:cstheme="majorBidi"/>
          <w:noProof/>
          <w:szCs w:val="22"/>
          <w:lang w:val="sr-Latn-ME"/>
        </w:rPr>
        <w:t>prema doznom režimu kako bi se odredili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mg/</w:t>
      </w:r>
      <w:r w:rsidR="00BD2B62" w:rsidRPr="00310FB5">
        <w:rPr>
          <w:rFonts w:asciiTheme="majorBidi" w:hAnsiTheme="majorBidi" w:cstheme="majorBidi"/>
          <w:noProof/>
          <w:szCs w:val="22"/>
          <w:lang w:val="sr-Latn-ME"/>
        </w:rPr>
        <w:t>dozi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vertAlign w:val="superscript"/>
          <w:lang w:val="sr-Latn-ME"/>
        </w:rPr>
        <w:t>+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Dopunska doza je pojedinačna dodatna doza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6F08E1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Oštećenje funkcije</w:t>
      </w:r>
      <w:r w:rsidR="000201E4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 jetre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Kod pacijenata sa 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 xml:space="preserve">oštećenjem funkcije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jetre nije potrebno prilagođavanje doze (vid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eljak 5.2).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Pedijatrijska populacija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Bezb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ednost i efikasnost prim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ene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 Epica kod d</w:t>
      </w:r>
      <w:r w:rsidR="006D64DB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ece mlađe od 12 godina i adolescenata (uzrasta 12-17 godina) nije ustanovljena. </w:t>
      </w:r>
      <w:r w:rsidR="009D0DDF" w:rsidRPr="00310FB5">
        <w:rPr>
          <w:rFonts w:asciiTheme="majorBidi" w:hAnsiTheme="majorBidi" w:cstheme="majorBidi"/>
          <w:noProof/>
          <w:szCs w:val="22"/>
          <w:lang w:val="sr-Latn-ME"/>
        </w:rPr>
        <w:t>Podaci koji su trenutno dostupni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opisani u od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>eljcima 4.8, 5.1 i 5.2, ali se ne mogu dati nikakve preporuke o doziranju.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6F08E1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Starij</w:t>
      </w:r>
      <w:r w:rsidR="00852C10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e osobe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Kod starijih pacijenata može 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>biti potrebno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smanjenje doze pregabalina usl</w:t>
      </w:r>
      <w:r w:rsidR="00457934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ed 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 xml:space="preserve">oslabljene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funkcije bubrega (vid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eti 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>od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>eljak 5.2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).</w:t>
      </w: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Način prim</w:t>
      </w:r>
      <w:r w:rsidR="009F319C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ene</w:t>
      </w:r>
    </w:p>
    <w:p w:rsidR="000201E4" w:rsidRPr="00310FB5" w:rsidRDefault="000E5E8F" w:rsidP="00310FB5">
      <w:pPr>
        <w:tabs>
          <w:tab w:val="clear" w:pos="284"/>
          <w:tab w:val="center" w:pos="4536"/>
          <w:tab w:val="right" w:pos="9072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Epica se može uzimati sa hran</w:t>
      </w:r>
      <w:r w:rsidR="00734A8A" w:rsidRPr="00310FB5">
        <w:rPr>
          <w:rFonts w:asciiTheme="majorBidi" w:hAnsiTheme="majorBidi" w:cstheme="majorBidi"/>
          <w:noProof/>
          <w:szCs w:val="22"/>
          <w:lang w:val="sr-Latn-ME"/>
        </w:rPr>
        <w:t>om ili bez nje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E5E8F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Epica je nam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enjen samo za oralnu upotrebu</w:t>
      </w:r>
      <w:r w:rsidR="006F08E1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4.3. Kontraindikacije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Preos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etljivost na aktivnu supstancu ili na bilo koju </w:t>
      </w:r>
      <w:r w:rsidR="003C4B7F" w:rsidRPr="00310FB5">
        <w:rPr>
          <w:rFonts w:asciiTheme="majorBidi" w:hAnsiTheme="majorBidi" w:cstheme="majorBidi"/>
          <w:noProof/>
          <w:szCs w:val="22"/>
          <w:lang w:val="sr-Latn-ME"/>
        </w:rPr>
        <w:t xml:space="preserve">od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pomoćn</w:t>
      </w:r>
      <w:r w:rsidR="003C4B7F" w:rsidRPr="00310FB5">
        <w:rPr>
          <w:rFonts w:asciiTheme="majorBidi" w:hAnsiTheme="majorBidi" w:cstheme="majorBidi"/>
          <w:noProof/>
          <w:szCs w:val="22"/>
          <w:lang w:val="sr-Latn-ME"/>
        </w:rPr>
        <w:t>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supstanc</w:t>
      </w:r>
      <w:r w:rsidR="003C4B7F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3C4B7F" w:rsidRPr="00310FB5">
        <w:rPr>
          <w:rFonts w:asciiTheme="majorBidi" w:hAnsiTheme="majorBidi" w:cstheme="majorBidi"/>
          <w:noProof/>
          <w:szCs w:val="22"/>
          <w:lang w:val="sr-Latn-ME"/>
        </w:rPr>
        <w:t>navedenih u od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3C4B7F" w:rsidRPr="00310FB5">
        <w:rPr>
          <w:rFonts w:asciiTheme="majorBidi" w:hAnsiTheme="majorBidi" w:cstheme="majorBidi"/>
          <w:noProof/>
          <w:szCs w:val="22"/>
          <w:lang w:val="sr-Latn-ME"/>
        </w:rPr>
        <w:t>eljku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6.1.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4.4. Posebna upozorenja i m</w:t>
      </w:r>
      <w:r w:rsidR="00E53D1B" w:rsidRPr="00310FB5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ere opreza pri upotrebi </w:t>
      </w:r>
      <w:r w:rsidR="000E5E8F" w:rsidRPr="00310FB5">
        <w:rPr>
          <w:rFonts w:asciiTheme="majorBidi" w:hAnsiTheme="majorBidi" w:cstheme="majorBidi"/>
          <w:b/>
          <w:bCs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a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Pacijenti sa dijabetesom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s</w:t>
      </w:r>
      <w:r w:rsidR="00C5300D" w:rsidRPr="00310FB5">
        <w:rPr>
          <w:rFonts w:asciiTheme="majorBidi" w:hAnsiTheme="majorBidi" w:cstheme="majorBidi"/>
          <w:noProof/>
          <w:szCs w:val="22"/>
          <w:lang w:val="sr-Latn-ME"/>
        </w:rPr>
        <w:t>kladu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sa trenutnom kliničkom praksom, pojedinim pacijentima sa dijabetesom koji dobijaju </w:t>
      </w:r>
      <w:r w:rsidR="00C5300D" w:rsidRPr="00310FB5">
        <w:rPr>
          <w:rFonts w:asciiTheme="majorBidi" w:hAnsiTheme="majorBidi" w:cstheme="majorBidi"/>
          <w:noProof/>
          <w:szCs w:val="22"/>
          <w:lang w:val="sr-Latn-ME"/>
        </w:rPr>
        <w:t>na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C26BED" w:rsidRPr="00310FB5">
        <w:rPr>
          <w:rFonts w:asciiTheme="majorBidi" w:hAnsiTheme="majorBidi" w:cstheme="majorBidi"/>
          <w:noProof/>
          <w:szCs w:val="22"/>
          <w:lang w:val="sr-Latn-ME"/>
        </w:rPr>
        <w:t>t</w:t>
      </w:r>
      <w:r w:rsidR="006D64DB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C26BED" w:rsidRPr="00310FB5">
        <w:rPr>
          <w:rFonts w:asciiTheme="majorBidi" w:hAnsiTheme="majorBidi" w:cstheme="majorBidi"/>
          <w:noProof/>
          <w:szCs w:val="22"/>
          <w:lang w:val="sr-Latn-ME"/>
        </w:rPr>
        <w:t xml:space="preserve">elesnoj masi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tokom l</w:t>
      </w:r>
      <w:r w:rsidR="006D64DB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ečenja pregabalinom, </w:t>
      </w:r>
      <w:r w:rsidR="00C63E04" w:rsidRPr="00310FB5">
        <w:rPr>
          <w:rFonts w:asciiTheme="majorBidi" w:hAnsiTheme="majorBidi" w:cstheme="majorBidi"/>
          <w:noProof/>
          <w:szCs w:val="22"/>
          <w:lang w:val="sr-Latn-ME"/>
        </w:rPr>
        <w:t>može biti potrebno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prilagoditi </w:t>
      </w:r>
      <w:r w:rsidR="00C63E04" w:rsidRPr="00310FB5">
        <w:rPr>
          <w:rFonts w:asciiTheme="majorBidi" w:hAnsiTheme="majorBidi" w:cstheme="majorBidi"/>
          <w:noProof/>
          <w:szCs w:val="22"/>
          <w:lang w:val="sr-Latn-ME"/>
        </w:rPr>
        <w:t xml:space="preserve">terapiju hipoglikemijskim </w:t>
      </w:r>
      <w:r w:rsidR="00B739EB" w:rsidRPr="00310FB5">
        <w:rPr>
          <w:rFonts w:asciiTheme="majorBidi" w:hAnsiTheme="majorBidi" w:cstheme="majorBidi"/>
          <w:noProof/>
          <w:szCs w:val="22"/>
          <w:lang w:val="sr-Latn-ME"/>
        </w:rPr>
        <w:t>ljekovi</w:t>
      </w:r>
      <w:r w:rsidR="00C63E04" w:rsidRPr="00310FB5">
        <w:rPr>
          <w:rFonts w:asciiTheme="majorBidi" w:hAnsiTheme="majorBidi" w:cstheme="majorBidi"/>
          <w:noProof/>
          <w:szCs w:val="22"/>
          <w:lang w:val="sr-Latn-ME"/>
        </w:rPr>
        <w:t>ma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Reakcije preos</w:t>
      </w:r>
      <w:r w:rsidR="009F319C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etljivosti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Ima podataka dobijenih iz postmarketinškog praćenja pregabalina o pojavi reakcija preos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etljivosti, uključujući slučajeve angioedema. </w:t>
      </w:r>
      <w:r w:rsidR="00D360E8" w:rsidRPr="00310FB5">
        <w:rPr>
          <w:rFonts w:asciiTheme="majorBidi" w:hAnsiTheme="majorBidi" w:cstheme="majorBidi"/>
          <w:noProof/>
          <w:szCs w:val="22"/>
          <w:lang w:val="sr-Latn-ME"/>
        </w:rPr>
        <w:t>Upotrebu p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regabalin</w:t>
      </w:r>
      <w:r w:rsidR="000906CF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treba odmah </w:t>
      </w:r>
      <w:r w:rsidR="00D360E8" w:rsidRPr="00310FB5">
        <w:rPr>
          <w:rFonts w:asciiTheme="majorBidi" w:hAnsiTheme="majorBidi" w:cstheme="majorBidi"/>
          <w:noProof/>
          <w:szCs w:val="22"/>
          <w:lang w:val="sr-Latn-ME"/>
        </w:rPr>
        <w:t>prekinuti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ukoliko se pojave simptomi angioedema</w:t>
      </w:r>
      <w:r w:rsidR="00D360E8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kao što su </w:t>
      </w:r>
      <w:r w:rsidR="00D360E8" w:rsidRPr="00310FB5">
        <w:rPr>
          <w:rFonts w:asciiTheme="majorBidi" w:hAnsiTheme="majorBidi" w:cstheme="majorBidi"/>
          <w:noProof/>
          <w:szCs w:val="22"/>
          <w:lang w:val="sr-Latn-ME"/>
        </w:rPr>
        <w:t>oticanje lica, područja oko usta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ili gornjih disajnih puteva.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Vrtoglavica, pospanost, gubitak sv</w:t>
      </w:r>
      <w:r w:rsidR="009F319C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esti, konfuzija i </w:t>
      </w:r>
      <w:r w:rsidR="00C5300D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slabljenje </w:t>
      </w: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mentalni</w:t>
      </w:r>
      <w:r w:rsidR="00C5300D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h sposobnosti</w:t>
      </w: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 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Tokom terapije pregabalinom javljaju se vrtoglavica i pospanost, što može povećati pojavu </w:t>
      </w:r>
      <w:r w:rsidR="00C5300D" w:rsidRPr="00310FB5">
        <w:rPr>
          <w:rFonts w:asciiTheme="majorBidi" w:hAnsiTheme="majorBidi" w:cstheme="majorBidi"/>
          <w:noProof/>
          <w:szCs w:val="22"/>
          <w:lang w:val="sr-Latn-ME"/>
        </w:rPr>
        <w:t xml:space="preserve">slučajnih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povreda (padova) kod starije populacije. U postmarketinškim studijama prijavljeni su slučajevi gub</w:t>
      </w:r>
      <w:r w:rsidR="002C4C5D" w:rsidRPr="00310FB5">
        <w:rPr>
          <w:rFonts w:asciiTheme="majorBidi" w:hAnsiTheme="majorBidi" w:cstheme="majorBidi"/>
          <w:noProof/>
          <w:szCs w:val="22"/>
          <w:lang w:val="sr-Latn-ME"/>
        </w:rPr>
        <w:t>itka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sv</w:t>
      </w:r>
      <w:r w:rsidR="006D64DB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esti, konfuzije i </w:t>
      </w:r>
      <w:r w:rsidR="00C5300D" w:rsidRPr="00310FB5">
        <w:rPr>
          <w:rFonts w:asciiTheme="majorBidi" w:hAnsiTheme="majorBidi" w:cstheme="majorBidi"/>
          <w:noProof/>
          <w:szCs w:val="22"/>
          <w:lang w:val="sr-Latn-ME"/>
        </w:rPr>
        <w:t xml:space="preserve">slabljenja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mentalnih </w:t>
      </w:r>
      <w:r w:rsidR="00C5300D" w:rsidRPr="00310FB5">
        <w:rPr>
          <w:rFonts w:asciiTheme="majorBidi" w:hAnsiTheme="majorBidi" w:cstheme="majorBidi"/>
          <w:noProof/>
          <w:szCs w:val="22"/>
          <w:lang w:val="sr-Latn-ME"/>
        </w:rPr>
        <w:t>sposobnosti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 Zbog toga</w:t>
      </w:r>
      <w:r w:rsidR="002C4C5D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pacijente treba sav</w:t>
      </w:r>
      <w:r w:rsidR="006D64DB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etovati da budu oprezni sve dok se ne upoznaju sa potencijalnim dejstvima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2C4C5D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Dejstva</w:t>
      </w:r>
      <w:r w:rsidR="000201E4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 povezan</w:t>
      </w: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a</w:t>
      </w:r>
      <w:r w:rsidR="000201E4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 sa vidom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U kontrolisanim </w:t>
      </w:r>
      <w:r w:rsidR="00C5300D" w:rsidRPr="00310FB5">
        <w:rPr>
          <w:rFonts w:asciiTheme="majorBidi" w:hAnsiTheme="majorBidi" w:cstheme="majorBidi"/>
          <w:noProof/>
          <w:szCs w:val="22"/>
          <w:lang w:val="sr-Latn-ME"/>
        </w:rPr>
        <w:t>kliničkim studijama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, pojava zamućenog vida prijavljena je češće kod pacijenata 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6D64DB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ečenih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pregabalinom u odnosu na pacijente 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koji su primali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placebo i u većini slučajeva je prolazila 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sa nastavkom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terapije. U kliničkim studijama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 kojima su sprovedena oftalmološka testiranja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, učestalost pojave smanjene oštrine vida i prom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ene vidnog polja bila je 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veća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kod pacijenata 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ečenih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pregabalinom u odnosu na pacijente koji su primali placebo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;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čestalost pojav</w:t>
      </w:r>
      <w:r w:rsidR="00C5300D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prom</w:t>
      </w:r>
      <w:r w:rsidR="006D64DB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ena na očnom dnu bila je veća kod pacijenata 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koji su primali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placeb</w:t>
      </w:r>
      <w:r w:rsidR="00FD76BA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(vid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9F319C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eljak 5.1).</w:t>
      </w:r>
    </w:p>
    <w:p w:rsidR="00FD76BA" w:rsidRPr="00310FB5" w:rsidRDefault="00FD76BA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AB0EBC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Tokom postmarketinškog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praćenja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,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prijavljen</w:t>
      </w:r>
      <w:r w:rsidRPr="00310FB5">
        <w:rPr>
          <w:rFonts w:asciiTheme="majorBidi" w:hAnsiTheme="majorBidi" w:cstheme="majorBidi"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spacing w:val="3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5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 takođe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poja</w:t>
      </w:r>
      <w:r w:rsidRPr="00310FB5">
        <w:rPr>
          <w:rFonts w:asciiTheme="majorBidi" w:hAnsiTheme="majorBidi" w:cstheme="majorBidi"/>
          <w:spacing w:val="-8"/>
          <w:szCs w:val="22"/>
          <w:lang w:val="sr-Latn-ME"/>
        </w:rPr>
        <w:t>v</w:t>
      </w:r>
      <w:r w:rsidRPr="00310FB5">
        <w:rPr>
          <w:rFonts w:asciiTheme="majorBidi" w:hAnsiTheme="majorBidi" w:cstheme="majorBidi"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spacing w:val="29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neželjeni</w:t>
      </w:r>
      <w:r w:rsidRPr="00310FB5">
        <w:rPr>
          <w:rFonts w:asciiTheme="majorBidi" w:hAnsiTheme="majorBidi" w:cstheme="majorBidi"/>
          <w:szCs w:val="22"/>
          <w:lang w:val="sr-Latn-ME"/>
        </w:rPr>
        <w:t>h reakcija</w:t>
      </w:r>
      <w:r w:rsidRPr="00310FB5">
        <w:rPr>
          <w:rFonts w:asciiTheme="majorBidi" w:hAnsiTheme="majorBidi" w:cstheme="majorBidi"/>
          <w:spacing w:val="3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4"/>
          <w:szCs w:val="22"/>
          <w:lang w:val="sr-Latn-ME"/>
        </w:rPr>
        <w:t>n</w:t>
      </w:r>
      <w:r w:rsidRPr="00310FB5">
        <w:rPr>
          <w:rFonts w:asciiTheme="majorBidi" w:hAnsiTheme="majorBidi" w:cstheme="majorBidi"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spacing w:val="1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4"/>
          <w:szCs w:val="22"/>
          <w:lang w:val="sr-Latn-ME"/>
        </w:rPr>
        <w:t>ču</w:t>
      </w:r>
      <w:r w:rsidRPr="00310FB5">
        <w:rPr>
          <w:rFonts w:asciiTheme="majorBidi" w:hAnsiTheme="majorBidi" w:cstheme="majorBidi"/>
          <w:spacing w:val="9"/>
          <w:szCs w:val="22"/>
          <w:lang w:val="sr-Latn-ME"/>
        </w:rPr>
        <w:t>l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o </w:t>
      </w:r>
      <w:r w:rsidRPr="00310FB5">
        <w:rPr>
          <w:rFonts w:asciiTheme="majorBidi" w:hAnsiTheme="majorBidi" w:cstheme="majorBidi"/>
          <w:spacing w:val="-8"/>
          <w:szCs w:val="22"/>
          <w:lang w:val="sr-Latn-ME"/>
        </w:rPr>
        <w:t>v</w:t>
      </w:r>
      <w:r w:rsidRPr="00310FB5">
        <w:rPr>
          <w:rFonts w:asciiTheme="majorBidi" w:hAnsiTheme="majorBidi" w:cstheme="majorBidi"/>
          <w:spacing w:val="9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pacing w:val="-4"/>
          <w:szCs w:val="22"/>
          <w:lang w:val="sr-Latn-ME"/>
        </w:rPr>
        <w:t>d</w:t>
      </w:r>
      <w:r w:rsidRPr="00310FB5">
        <w:rPr>
          <w:rFonts w:asciiTheme="majorBidi" w:hAnsiTheme="majorBidi" w:cstheme="majorBidi"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spacing w:val="20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koj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 </w:t>
      </w:r>
      <w:r w:rsidRPr="00310FB5">
        <w:rPr>
          <w:rFonts w:asciiTheme="majorBidi" w:hAnsiTheme="majorBidi" w:cstheme="majorBidi"/>
          <w:w w:val="103"/>
          <w:szCs w:val="22"/>
          <w:lang w:val="sr-Latn-ME"/>
        </w:rPr>
        <w:t>obuhvata</w:t>
      </w:r>
      <w:r w:rsidRPr="00310FB5">
        <w:rPr>
          <w:rFonts w:asciiTheme="majorBidi" w:hAnsiTheme="majorBidi" w:cstheme="majorBidi"/>
          <w:spacing w:val="9"/>
          <w:w w:val="103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w w:val="103"/>
          <w:szCs w:val="22"/>
          <w:lang w:val="sr-Latn-ME"/>
        </w:rPr>
        <w:t xml:space="preserve">u </w:t>
      </w:r>
      <w:r w:rsidRPr="00310FB5">
        <w:rPr>
          <w:rFonts w:asciiTheme="majorBidi" w:hAnsiTheme="majorBidi" w:cstheme="majorBidi"/>
          <w:szCs w:val="22"/>
          <w:lang w:val="sr-Latn-ME"/>
        </w:rPr>
        <w:t>gubitak</w:t>
      </w:r>
      <w:r w:rsidRPr="00310FB5">
        <w:rPr>
          <w:rFonts w:asciiTheme="majorBidi" w:hAnsiTheme="majorBidi" w:cstheme="majorBidi"/>
          <w:spacing w:val="31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8"/>
          <w:szCs w:val="22"/>
          <w:lang w:val="sr-Latn-ME"/>
        </w:rPr>
        <w:t>v</w:t>
      </w:r>
      <w:r w:rsidRPr="00310FB5">
        <w:rPr>
          <w:rFonts w:asciiTheme="majorBidi" w:hAnsiTheme="majorBidi" w:cstheme="majorBidi"/>
          <w:spacing w:val="9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da</w:t>
      </w:r>
      <w:r w:rsidRPr="00310FB5">
        <w:rPr>
          <w:rFonts w:asciiTheme="majorBidi" w:hAnsiTheme="majorBidi" w:cstheme="majorBidi"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spacing w:val="2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zamućenje</w:t>
      </w:r>
      <w:r w:rsidRPr="00310FB5">
        <w:rPr>
          <w:rFonts w:asciiTheme="majorBidi" w:hAnsiTheme="majorBidi" w:cstheme="majorBidi"/>
          <w:spacing w:val="4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8"/>
          <w:szCs w:val="22"/>
          <w:lang w:val="sr-Latn-ME"/>
        </w:rPr>
        <w:t>v</w:t>
      </w:r>
      <w:r w:rsidRPr="00310FB5">
        <w:rPr>
          <w:rFonts w:asciiTheme="majorBidi" w:hAnsiTheme="majorBidi" w:cstheme="majorBidi"/>
          <w:spacing w:val="5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d</w:t>
      </w:r>
      <w:r w:rsidRPr="00310FB5">
        <w:rPr>
          <w:rFonts w:asciiTheme="majorBidi" w:hAnsiTheme="majorBidi" w:cstheme="majorBidi"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spacing w:val="2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2"/>
          <w:szCs w:val="22"/>
          <w:lang w:val="sr-Latn-ME"/>
        </w:rPr>
        <w:t>il</w:t>
      </w:r>
      <w:r w:rsidRPr="00310FB5">
        <w:rPr>
          <w:rFonts w:asciiTheme="majorBidi" w:hAnsiTheme="majorBidi" w:cstheme="majorBidi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pacing w:val="2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druge</w:t>
      </w:r>
      <w:r w:rsidRPr="00310FB5">
        <w:rPr>
          <w:rFonts w:asciiTheme="majorBidi" w:hAnsiTheme="majorBidi" w:cstheme="majorBidi"/>
          <w:spacing w:val="2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prom</w:t>
      </w:r>
      <w:r w:rsidR="00457934" w:rsidRPr="00310FB5">
        <w:rPr>
          <w:rFonts w:asciiTheme="majorBidi" w:hAnsiTheme="majorBidi" w:cstheme="majorBidi"/>
          <w:spacing w:val="-1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en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39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oštrin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3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vid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spacing w:val="37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szCs w:val="22"/>
          <w:lang w:val="sr-Latn-ME"/>
        </w:rPr>
        <w:t>d</w:t>
      </w:r>
      <w:r w:rsidRPr="00310FB5">
        <w:rPr>
          <w:rFonts w:asciiTheme="majorBidi" w:hAnsiTheme="majorBidi" w:cstheme="majorBidi"/>
          <w:spacing w:val="22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koji</w:t>
      </w:r>
      <w:r w:rsidRPr="00310FB5">
        <w:rPr>
          <w:rFonts w:asciiTheme="majorBidi" w:hAnsiTheme="majorBidi" w:cstheme="majorBidi"/>
          <w:szCs w:val="22"/>
          <w:lang w:val="sr-Latn-ME"/>
        </w:rPr>
        <w:t>h</w:t>
      </w:r>
      <w:r w:rsidRPr="00310FB5">
        <w:rPr>
          <w:rFonts w:asciiTheme="majorBidi" w:hAnsiTheme="majorBidi" w:cstheme="majorBidi"/>
          <w:spacing w:val="2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1"/>
          <w:szCs w:val="22"/>
          <w:lang w:val="sr-Latn-ME"/>
        </w:rPr>
        <w:t>s</w:t>
      </w:r>
      <w:r w:rsidRPr="00310FB5">
        <w:rPr>
          <w:rFonts w:asciiTheme="majorBidi" w:hAnsiTheme="majorBidi" w:cstheme="majorBidi"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spacing w:val="2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mnog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30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bil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25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prolazne</w:t>
      </w:r>
      <w:r w:rsidRPr="00310FB5">
        <w:rPr>
          <w:rFonts w:asciiTheme="majorBidi" w:hAnsiTheme="majorBidi" w:cstheme="majorBidi"/>
          <w:szCs w:val="22"/>
          <w:lang w:val="sr-Latn-ME"/>
        </w:rPr>
        <w:t>.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Preki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d </w:t>
      </w:r>
      <w:r w:rsidRPr="00310FB5">
        <w:rPr>
          <w:rFonts w:asciiTheme="majorBidi" w:hAnsiTheme="majorBidi" w:cstheme="majorBidi"/>
          <w:spacing w:val="1"/>
          <w:w w:val="104"/>
          <w:szCs w:val="22"/>
          <w:lang w:val="sr-Latn-ME"/>
        </w:rPr>
        <w:t xml:space="preserve">terapije 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p</w:t>
      </w:r>
      <w:r w:rsidRPr="00310FB5">
        <w:rPr>
          <w:rFonts w:asciiTheme="majorBidi" w:hAnsiTheme="majorBidi" w:cstheme="majorBidi"/>
          <w:spacing w:val="8"/>
          <w:szCs w:val="22"/>
          <w:lang w:val="sr-Latn-ME"/>
        </w:rPr>
        <w:t>r</w:t>
      </w:r>
      <w:r w:rsidRPr="00310FB5">
        <w:rPr>
          <w:rFonts w:asciiTheme="majorBidi" w:hAnsiTheme="majorBidi" w:cstheme="majorBidi"/>
          <w:spacing w:val="-11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2"/>
          <w:szCs w:val="22"/>
          <w:lang w:val="sr-Latn-ME"/>
        </w:rPr>
        <w:t>g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abalino</w:t>
      </w:r>
      <w:r w:rsidRPr="00310FB5">
        <w:rPr>
          <w:rFonts w:asciiTheme="majorBidi" w:hAnsiTheme="majorBidi" w:cstheme="majorBidi"/>
          <w:szCs w:val="22"/>
          <w:lang w:val="sr-Latn-ME"/>
        </w:rPr>
        <w:t>m</w:t>
      </w:r>
      <w:r w:rsidRPr="00310FB5">
        <w:rPr>
          <w:rFonts w:asciiTheme="majorBidi" w:hAnsiTheme="majorBidi" w:cstheme="majorBidi"/>
          <w:spacing w:val="33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1"/>
          <w:szCs w:val="22"/>
          <w:lang w:val="sr-Latn-ME"/>
        </w:rPr>
        <w:t>mož</w:t>
      </w:r>
      <w:r w:rsidRPr="00310FB5">
        <w:rPr>
          <w:rFonts w:asciiTheme="majorBidi" w:hAnsiTheme="majorBidi" w:cstheme="majorBidi"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spacing w:val="19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2"/>
          <w:szCs w:val="22"/>
          <w:lang w:val="sr-Latn-ME"/>
        </w:rPr>
        <w:t>do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v</w:t>
      </w:r>
      <w:r w:rsidRPr="00310FB5">
        <w:rPr>
          <w:rFonts w:asciiTheme="majorBidi" w:hAnsiTheme="majorBidi" w:cstheme="majorBidi"/>
          <w:spacing w:val="-2"/>
          <w:szCs w:val="22"/>
          <w:lang w:val="sr-Latn-ME"/>
        </w:rPr>
        <w:t>est</w:t>
      </w:r>
      <w:r w:rsidRPr="00310FB5">
        <w:rPr>
          <w:rFonts w:asciiTheme="majorBidi" w:hAnsiTheme="majorBidi" w:cstheme="majorBidi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pacing w:val="27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3"/>
          <w:szCs w:val="22"/>
          <w:lang w:val="sr-Latn-ME"/>
        </w:rPr>
        <w:t>d</w:t>
      </w:r>
      <w:r w:rsidRPr="00310FB5">
        <w:rPr>
          <w:rFonts w:asciiTheme="majorBidi" w:hAnsiTheme="majorBidi" w:cstheme="majorBidi"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spacing w:val="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povlačenja</w:t>
      </w:r>
      <w:r w:rsidRPr="00310FB5">
        <w:rPr>
          <w:rFonts w:asciiTheme="majorBidi" w:hAnsiTheme="majorBidi" w:cstheme="majorBidi"/>
          <w:spacing w:val="27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ili</w:t>
      </w:r>
      <w:r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poboljšanja</w:t>
      </w:r>
      <w:r w:rsidRPr="00310FB5">
        <w:rPr>
          <w:rFonts w:asciiTheme="majorBidi" w:hAnsiTheme="majorBidi" w:cstheme="majorBidi"/>
          <w:spacing w:val="30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2"/>
          <w:szCs w:val="22"/>
          <w:lang w:val="sr-Latn-ME"/>
        </w:rPr>
        <w:t>ti</w:t>
      </w:r>
      <w:r w:rsidRPr="00310FB5">
        <w:rPr>
          <w:rFonts w:asciiTheme="majorBidi" w:hAnsiTheme="majorBidi" w:cstheme="majorBidi"/>
          <w:szCs w:val="22"/>
          <w:lang w:val="sr-Latn-ME"/>
        </w:rPr>
        <w:t>h</w:t>
      </w:r>
      <w:r w:rsidRPr="00310FB5">
        <w:rPr>
          <w:rFonts w:asciiTheme="majorBidi" w:hAnsiTheme="majorBidi" w:cstheme="majorBidi"/>
          <w:spacing w:val="6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w w:val="103"/>
          <w:szCs w:val="22"/>
          <w:lang w:val="sr-Latn-ME"/>
        </w:rPr>
        <w:t>simptoma.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310FB5" w:rsidRDefault="00310FB5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</w:p>
    <w:p w:rsidR="00310FB5" w:rsidRDefault="00310FB5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lastRenderedPageBreak/>
        <w:t>Bubrežna insuficijencija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Prijavljeni su slučajevi bubrežne </w:t>
      </w:r>
      <w:r w:rsidR="00F74EF9" w:rsidRPr="00310FB5">
        <w:rPr>
          <w:rFonts w:asciiTheme="majorBidi" w:hAnsiTheme="majorBidi" w:cstheme="majorBidi"/>
          <w:noProof/>
          <w:szCs w:val="22"/>
          <w:lang w:val="sr-Latn-ME"/>
        </w:rPr>
        <w:t>insuficijencije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</w:t>
      </w:r>
      <w:r w:rsidR="00F74EF9" w:rsidRPr="00310FB5">
        <w:rPr>
          <w:rFonts w:asciiTheme="majorBidi" w:hAnsiTheme="majorBidi" w:cstheme="majorBidi"/>
          <w:noProof/>
          <w:szCs w:val="22"/>
          <w:lang w:val="sr-Latn-ME"/>
        </w:rPr>
        <w:t>prekid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terapije pregabalinom pokaza</w:t>
      </w:r>
      <w:r w:rsidR="00F74EF9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je da </w:t>
      </w:r>
      <w:r w:rsidR="00F74EF9" w:rsidRPr="00310FB5">
        <w:rPr>
          <w:rFonts w:asciiTheme="majorBidi" w:hAnsiTheme="majorBidi" w:cstheme="majorBidi"/>
          <w:noProof/>
          <w:szCs w:val="22"/>
          <w:lang w:val="sr-Latn-ME"/>
        </w:rPr>
        <w:t>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ova neželjena </w:t>
      </w:r>
      <w:r w:rsidR="00F74EF9" w:rsidRPr="00310FB5">
        <w:rPr>
          <w:rFonts w:asciiTheme="majorBidi" w:hAnsiTheme="majorBidi" w:cstheme="majorBidi"/>
          <w:noProof/>
          <w:szCs w:val="22"/>
          <w:lang w:val="sr-Latn-ME"/>
        </w:rPr>
        <w:t>reakcija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C5300D" w:rsidRPr="00310FB5">
        <w:rPr>
          <w:rFonts w:asciiTheme="majorBidi" w:hAnsiTheme="majorBidi" w:cstheme="majorBidi"/>
          <w:noProof/>
          <w:szCs w:val="22"/>
          <w:lang w:val="sr-Latn-ME"/>
        </w:rPr>
        <w:t xml:space="preserve">u nekim slučajevima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reverzibilna.</w:t>
      </w:r>
    </w:p>
    <w:p w:rsidR="00C26BED" w:rsidRPr="00310FB5" w:rsidRDefault="00C26BED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Obustavljanje </w:t>
      </w:r>
      <w:r w:rsidR="00DF38C4" w:rsidRPr="00310FB5">
        <w:rPr>
          <w:rFonts w:asciiTheme="majorBidi" w:hAnsiTheme="majorBidi" w:cstheme="majorBidi"/>
          <w:szCs w:val="22"/>
          <w:u w:val="single"/>
          <w:lang w:val="sr-Latn-ME"/>
        </w:rPr>
        <w:t>istovremene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prim</w:t>
      </w:r>
      <w:r w:rsidR="006D64DB" w:rsidRPr="00310FB5">
        <w:rPr>
          <w:rFonts w:asciiTheme="majorBidi" w:hAnsiTheme="majorBidi" w:cstheme="majorBidi"/>
          <w:szCs w:val="22"/>
          <w:u w:val="single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ene drugih antiepileptika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Nema dovoljn</w:t>
      </w:r>
      <w:r w:rsidR="00BA77A2" w:rsidRPr="00310FB5">
        <w:rPr>
          <w:rFonts w:asciiTheme="majorBidi" w:hAnsiTheme="majorBidi" w:cstheme="majorBidi"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podataka o obustavljanju </w:t>
      </w:r>
      <w:r w:rsidR="00BA77A2" w:rsidRPr="00310FB5">
        <w:rPr>
          <w:rFonts w:asciiTheme="majorBidi" w:hAnsiTheme="majorBidi" w:cstheme="majorBidi"/>
          <w:szCs w:val="22"/>
          <w:lang w:val="sr-Latn-ME"/>
        </w:rPr>
        <w:t>istovremene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prim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>ene drugih antiepileptika, posl</w:t>
      </w:r>
      <w:r w:rsidR="00457934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>e postizanja kontrole epi</w:t>
      </w:r>
      <w:r w:rsidR="00BA77A2" w:rsidRPr="00310FB5">
        <w:rPr>
          <w:rFonts w:asciiTheme="majorBidi" w:hAnsiTheme="majorBidi" w:cstheme="majorBidi"/>
          <w:szCs w:val="22"/>
          <w:lang w:val="sr-Latn-ME"/>
        </w:rPr>
        <w:t xml:space="preserve">leptičnih 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napada sa pregabalinom kao dodatnim 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szCs w:val="22"/>
          <w:lang w:val="sr-Latn-ME"/>
        </w:rPr>
        <w:t>om, u cilju prelaska na monoterapiju pregabalinom.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Simptomi obustave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Nakon 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>prekida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kratkotrajnog i dugotrajnog l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>ečenja pregabalinom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>uočeni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>su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>simptomi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obustave </w:t>
      </w:r>
      <w:r w:rsidRPr="00310FB5">
        <w:rPr>
          <w:rFonts w:asciiTheme="majorBidi" w:hAnsiTheme="majorBidi" w:cstheme="majorBidi"/>
          <w:i/>
          <w:szCs w:val="22"/>
          <w:lang w:val="sr-Latn-ME"/>
        </w:rPr>
        <w:t>(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 xml:space="preserve">engl. </w:t>
      </w:r>
      <w:r w:rsidRPr="00310FB5">
        <w:rPr>
          <w:rFonts w:asciiTheme="majorBidi" w:hAnsiTheme="majorBidi" w:cstheme="majorBidi"/>
          <w:i/>
          <w:szCs w:val="22"/>
          <w:lang w:val="sr-Latn-ME"/>
        </w:rPr>
        <w:t>withdrawal symptoms)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kod određenih pacijenata. </w:t>
      </w:r>
      <w:r w:rsidR="00C5300D" w:rsidRPr="00310FB5">
        <w:rPr>
          <w:rFonts w:asciiTheme="majorBidi" w:hAnsiTheme="majorBidi" w:cstheme="majorBidi"/>
          <w:szCs w:val="22"/>
          <w:lang w:val="sr-Latn-ME"/>
        </w:rPr>
        <w:t>Pomenuti su s</w:t>
      </w:r>
      <w:r w:rsidRPr="00310FB5">
        <w:rPr>
          <w:rFonts w:asciiTheme="majorBidi" w:hAnsiTheme="majorBidi" w:cstheme="majorBidi"/>
          <w:szCs w:val="22"/>
          <w:lang w:val="sr-Latn-ME"/>
        </w:rPr>
        <w:t>l</w:t>
      </w:r>
      <w:r w:rsidR="00C5300D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edeći neželjeni 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>događaji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: nesanica, glavobolja, mučnina, uznemirenost, dijareja, </w:t>
      </w:r>
      <w:r w:rsidR="00C5300D" w:rsidRPr="00310FB5">
        <w:rPr>
          <w:rFonts w:asciiTheme="majorBidi" w:hAnsiTheme="majorBidi" w:cstheme="majorBidi"/>
          <w:szCs w:val="22"/>
          <w:lang w:val="sr-Latn-ME"/>
        </w:rPr>
        <w:t xml:space="preserve">simptomi nalik </w:t>
      </w:r>
      <w:r w:rsidRPr="00310FB5">
        <w:rPr>
          <w:rFonts w:asciiTheme="majorBidi" w:hAnsiTheme="majorBidi" w:cstheme="majorBidi"/>
          <w:szCs w:val="22"/>
          <w:lang w:val="sr-Latn-ME"/>
        </w:rPr>
        <w:t>grip</w:t>
      </w:r>
      <w:r w:rsidR="00C5300D" w:rsidRPr="00310FB5">
        <w:rPr>
          <w:rFonts w:asciiTheme="majorBidi" w:hAnsiTheme="majorBidi" w:cstheme="majorBidi"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szCs w:val="22"/>
          <w:lang w:val="sr-Latn-ME"/>
        </w:rPr>
        <w:t>, nervoza, depresija, bol, konvulzije, pojačano znojenje i vrtoglavica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>,</w:t>
      </w:r>
      <w:r w:rsidR="00E44AAA"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="005D2D59" w:rsidRPr="00310FB5">
        <w:rPr>
          <w:rFonts w:asciiTheme="majorBidi" w:hAnsiTheme="majorBidi" w:cstheme="majorBidi"/>
          <w:szCs w:val="22"/>
          <w:lang w:val="sr-Latn-ME"/>
        </w:rPr>
        <w:t xml:space="preserve">koji </w:t>
      </w:r>
      <w:r w:rsidR="00E44AAA" w:rsidRPr="00310FB5">
        <w:rPr>
          <w:rFonts w:asciiTheme="majorBidi" w:hAnsiTheme="majorBidi" w:cstheme="majorBidi"/>
          <w:szCs w:val="22"/>
          <w:lang w:val="sr-Latn-ME"/>
        </w:rPr>
        <w:t>ukazuju na postojanje fizičke zavisnosti.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Pacijent treba da bude informisan o ovome na početku l</w:t>
      </w:r>
      <w:r w:rsidR="009F319C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>ečenja.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Moguća je pojava konvulzija, uključujući </w:t>
      </w:r>
      <w:r w:rsidRPr="00310FB5">
        <w:rPr>
          <w:rFonts w:asciiTheme="majorBidi" w:hAnsiTheme="majorBidi" w:cstheme="majorBidi"/>
          <w:i/>
          <w:szCs w:val="22"/>
          <w:lang w:val="sr-Latn-ME"/>
        </w:rPr>
        <w:t xml:space="preserve">status epilepticus 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i </w:t>
      </w:r>
      <w:r w:rsidRPr="00310FB5">
        <w:rPr>
          <w:rFonts w:asciiTheme="majorBidi" w:hAnsiTheme="majorBidi" w:cstheme="majorBidi"/>
          <w:i/>
          <w:szCs w:val="22"/>
          <w:lang w:val="sr-Latn-ME"/>
        </w:rPr>
        <w:t>grand mal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konvulzije, u toku </w:t>
      </w:r>
      <w:r w:rsidR="00CE5747" w:rsidRPr="00310FB5">
        <w:rPr>
          <w:rFonts w:asciiTheme="majorBidi" w:hAnsiTheme="majorBidi" w:cstheme="majorBidi"/>
          <w:szCs w:val="22"/>
          <w:lang w:val="sr-Latn-ME"/>
        </w:rPr>
        <w:t>upotrebe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ili ubrzo nakon </w:t>
      </w:r>
      <w:r w:rsidR="00CE5747" w:rsidRPr="00310FB5">
        <w:rPr>
          <w:rFonts w:asciiTheme="majorBidi" w:hAnsiTheme="majorBidi" w:cstheme="majorBidi"/>
          <w:szCs w:val="22"/>
          <w:lang w:val="sr-Latn-ME"/>
        </w:rPr>
        <w:t>prekida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terapije pregabalinom.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Što se tiče </w:t>
      </w:r>
      <w:r w:rsidR="005644B8" w:rsidRPr="00310FB5">
        <w:rPr>
          <w:rFonts w:asciiTheme="majorBidi" w:hAnsiTheme="majorBidi" w:cstheme="majorBidi"/>
          <w:szCs w:val="22"/>
          <w:lang w:val="sr-Latn-ME"/>
        </w:rPr>
        <w:t>prekida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dugotrajnog l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>ečenja sa pregabalinom</w:t>
      </w:r>
      <w:r w:rsidR="00E44AAA" w:rsidRPr="00310FB5">
        <w:rPr>
          <w:rFonts w:asciiTheme="majorBidi" w:hAnsiTheme="majorBidi" w:cstheme="majorBidi"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="00E44AAA" w:rsidRPr="00310FB5">
        <w:rPr>
          <w:rFonts w:asciiTheme="majorBidi" w:hAnsiTheme="majorBidi" w:cstheme="majorBidi"/>
          <w:szCs w:val="22"/>
          <w:lang w:val="sr-Latn-ME"/>
        </w:rPr>
        <w:t xml:space="preserve">podaci ukazuju </w:t>
      </w:r>
      <w:r w:rsidR="005644B8" w:rsidRPr="00310FB5">
        <w:rPr>
          <w:rFonts w:asciiTheme="majorBidi" w:hAnsiTheme="majorBidi" w:cstheme="majorBidi"/>
          <w:szCs w:val="22"/>
          <w:lang w:val="sr-Latn-ME"/>
        </w:rPr>
        <w:t>da</w:t>
      </w:r>
      <w:r w:rsidR="00E44AAA" w:rsidRPr="00310FB5">
        <w:rPr>
          <w:rFonts w:asciiTheme="majorBidi" w:hAnsiTheme="majorBidi" w:cstheme="majorBidi"/>
          <w:szCs w:val="22"/>
          <w:lang w:val="sr-Latn-ME"/>
        </w:rPr>
        <w:t xml:space="preserve"> učestalost i težina simptoma obustave terapije mogu biti povezani sa dozom.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Kongestivna srčana insuficijencija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U postmarketinškom praćenju pregabalina bilo je prijava kongestivne srčane insuficijencije kod nekih pacijenata koji su primali pregabalin. Ove reakcije su najčešće prim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ećene kod starijih kardiovaskularno </w:t>
      </w:r>
      <w:r w:rsidR="006959BF" w:rsidRPr="00310FB5">
        <w:rPr>
          <w:rFonts w:asciiTheme="majorBidi" w:hAnsiTheme="majorBidi" w:cstheme="majorBidi"/>
          <w:szCs w:val="22"/>
          <w:lang w:val="sr-Latn-ME"/>
        </w:rPr>
        <w:t>kompromitovanih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pacijenata tokom terapije pregabalinom za indikaciju neuropatskog bola. Kod ovih pacijenata, pregabalin treba </w:t>
      </w:r>
      <w:r w:rsidR="006959BF" w:rsidRPr="00310FB5">
        <w:rPr>
          <w:rFonts w:asciiTheme="majorBidi" w:hAnsiTheme="majorBidi" w:cstheme="majorBidi"/>
          <w:szCs w:val="22"/>
          <w:lang w:val="sr-Latn-ME"/>
        </w:rPr>
        <w:t>koristiti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sa oprezom. </w:t>
      </w:r>
      <w:r w:rsidR="006959BF" w:rsidRPr="00310FB5">
        <w:rPr>
          <w:rFonts w:asciiTheme="majorBidi" w:hAnsiTheme="majorBidi" w:cstheme="majorBidi"/>
          <w:szCs w:val="22"/>
          <w:lang w:val="sr-Latn-ME"/>
        </w:rPr>
        <w:t>Prekid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="006959BF" w:rsidRPr="00310FB5">
        <w:rPr>
          <w:rFonts w:asciiTheme="majorBidi" w:hAnsiTheme="majorBidi" w:cstheme="majorBidi"/>
          <w:szCs w:val="22"/>
          <w:lang w:val="sr-Latn-ME"/>
        </w:rPr>
        <w:t>prim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j</w:t>
      </w:r>
      <w:r w:rsidR="006959BF" w:rsidRPr="00310FB5">
        <w:rPr>
          <w:rFonts w:asciiTheme="majorBidi" w:hAnsiTheme="majorBidi" w:cstheme="majorBidi"/>
          <w:szCs w:val="22"/>
          <w:lang w:val="sr-Latn-ME"/>
        </w:rPr>
        <w:t>ene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pregabalin</w:t>
      </w:r>
      <w:r w:rsidR="006959BF" w:rsidRPr="00310FB5">
        <w:rPr>
          <w:rFonts w:asciiTheme="majorBidi" w:hAnsiTheme="majorBidi" w:cstheme="majorBidi"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može </w:t>
      </w:r>
      <w:r w:rsidR="006959BF" w:rsidRPr="00310FB5">
        <w:rPr>
          <w:rFonts w:asciiTheme="majorBidi" w:hAnsiTheme="majorBidi" w:cstheme="majorBidi"/>
          <w:szCs w:val="22"/>
          <w:lang w:val="sr-Latn-ME"/>
        </w:rPr>
        <w:t>dovesti do povlačenja ovih reakcija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21510D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Terapija</w:t>
      </w:r>
      <w:r w:rsidR="000201E4"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centralnog neuropatskog bola koji je posl</w:t>
      </w:r>
      <w:r w:rsidR="006D64DB" w:rsidRPr="00310FB5">
        <w:rPr>
          <w:rFonts w:asciiTheme="majorBidi" w:hAnsiTheme="majorBidi" w:cstheme="majorBidi"/>
          <w:szCs w:val="22"/>
          <w:u w:val="single"/>
          <w:lang w:val="sr-Latn-ME"/>
        </w:rPr>
        <w:t>j</w:t>
      </w:r>
      <w:r w:rsidR="000201E4" w:rsidRPr="00310FB5">
        <w:rPr>
          <w:rFonts w:asciiTheme="majorBidi" w:hAnsiTheme="majorBidi" w:cstheme="majorBidi"/>
          <w:szCs w:val="22"/>
          <w:u w:val="single"/>
          <w:lang w:val="sr-Latn-ME"/>
        </w:rPr>
        <w:t>edica povrede kičmene moždine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Kod </w:t>
      </w:r>
      <w:r w:rsidR="004F1E95" w:rsidRPr="00310FB5">
        <w:rPr>
          <w:rFonts w:asciiTheme="majorBidi" w:hAnsiTheme="majorBidi" w:cstheme="majorBidi"/>
          <w:szCs w:val="22"/>
          <w:lang w:val="sr-Latn-ME"/>
        </w:rPr>
        <w:t>terapije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centralnog neuropatskog bola, kao posl</w:t>
      </w:r>
      <w:r w:rsidR="00457934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edice povrede kičmene moždine, </w:t>
      </w:r>
      <w:r w:rsidR="006D00C6" w:rsidRPr="00310FB5">
        <w:rPr>
          <w:rFonts w:asciiTheme="majorBidi" w:hAnsiTheme="majorBidi" w:cstheme="majorBidi"/>
          <w:szCs w:val="22"/>
          <w:lang w:val="sr-Latn-ME"/>
        </w:rPr>
        <w:t>učestalost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neželjenih </w:t>
      </w:r>
      <w:r w:rsidR="006D00C6" w:rsidRPr="00310FB5">
        <w:rPr>
          <w:rFonts w:asciiTheme="majorBidi" w:hAnsiTheme="majorBidi" w:cstheme="majorBidi"/>
          <w:szCs w:val="22"/>
          <w:lang w:val="sr-Latn-ME"/>
        </w:rPr>
        <w:t>reakcija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uopšte, neželjenih </w:t>
      </w:r>
      <w:r w:rsidR="006D00C6" w:rsidRPr="00310FB5">
        <w:rPr>
          <w:rFonts w:asciiTheme="majorBidi" w:hAnsiTheme="majorBidi" w:cstheme="majorBidi"/>
          <w:szCs w:val="22"/>
          <w:lang w:val="sr-Latn-ME"/>
        </w:rPr>
        <w:t>reakcija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="006D00C6" w:rsidRPr="00310FB5">
        <w:rPr>
          <w:rFonts w:asciiTheme="majorBidi" w:hAnsiTheme="majorBidi" w:cstheme="majorBidi"/>
          <w:szCs w:val="22"/>
          <w:lang w:val="sr-Latn-ME"/>
        </w:rPr>
        <w:t>centralnog nervnog sistema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i naročito </w:t>
      </w:r>
      <w:r w:rsidR="006D00C6" w:rsidRPr="00310FB5">
        <w:rPr>
          <w:rFonts w:asciiTheme="majorBidi" w:hAnsiTheme="majorBidi" w:cstheme="majorBidi"/>
          <w:szCs w:val="22"/>
          <w:lang w:val="sr-Latn-ME"/>
        </w:rPr>
        <w:t>pospanost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je povećana. To se može pripisati aditivnom 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dejstvu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zbog istovremene prim</w:t>
      </w:r>
      <w:r w:rsidR="00E00A7E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ene drugih 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ljek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ova (npr. 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s</w:t>
      </w:r>
      <w:r w:rsidR="00E00A7E" w:rsidRPr="00310FB5">
        <w:rPr>
          <w:rFonts w:asciiTheme="majorBidi" w:hAnsiTheme="majorBidi" w:cstheme="majorBidi"/>
          <w:szCs w:val="22"/>
          <w:lang w:val="sr-Latn-ME"/>
        </w:rPr>
        <w:t>p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azmolitika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) koji su potrebni za 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terapiju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ovog </w:t>
      </w:r>
      <w:r w:rsidR="00444136" w:rsidRPr="00310FB5">
        <w:rPr>
          <w:rFonts w:asciiTheme="majorBidi" w:hAnsiTheme="majorBidi" w:cstheme="majorBidi"/>
          <w:szCs w:val="22"/>
          <w:lang w:val="sr-Latn-ME"/>
        </w:rPr>
        <w:t>stanja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. To treba uzeti u obzir kod propisivanja pregabalina kod ovog </w:t>
      </w:r>
      <w:r w:rsidR="00444136" w:rsidRPr="00310FB5">
        <w:rPr>
          <w:rFonts w:asciiTheme="majorBidi" w:hAnsiTheme="majorBidi" w:cstheme="majorBidi"/>
          <w:szCs w:val="22"/>
          <w:lang w:val="sr-Latn-ME"/>
        </w:rPr>
        <w:t>stanja</w:t>
      </w:r>
      <w:r w:rsidRPr="00310FB5">
        <w:rPr>
          <w:rFonts w:asciiTheme="majorBidi" w:hAnsiTheme="majorBidi" w:cstheme="majorBidi"/>
          <w:szCs w:val="22"/>
          <w:lang w:val="sr-Latn-ME"/>
        </w:rPr>
        <w:t>.</w:t>
      </w:r>
    </w:p>
    <w:p w:rsidR="00C83758" w:rsidRPr="00310FB5" w:rsidRDefault="00C83758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83758" w:rsidRPr="00310FB5" w:rsidRDefault="00C83758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Respiratorna depresija</w:t>
      </w:r>
    </w:p>
    <w:p w:rsidR="00C83758" w:rsidRPr="00310FB5" w:rsidRDefault="00C83758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Postoje izvještaji o ozbiljnoj respiratornoj depresiji povezanoj sa uzimanjem pregabalina. Pacijenti sa</w:t>
      </w:r>
      <w:r w:rsidR="00457934"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oštećenom respiratornom funkcijom, respiratornim ili neurološkim oboljenjem, oštećenjem bubrega,</w:t>
      </w:r>
      <w:r w:rsidR="00457934"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istovremenom primjenom CNS depresora i starije osobe mogu biti izloženi većem riziku od pojave ovog</w:t>
      </w:r>
      <w:r w:rsidR="00457934"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ozbiljnog neželjenog dejstva. Kod ovih pacijenata će vjerovatno biti potrebno prilagođavanje doze (vidjeti odjeljak 4.2).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Suicid</w:t>
      </w:r>
      <w:r w:rsidR="00823EF0" w:rsidRPr="00310FB5">
        <w:rPr>
          <w:rFonts w:asciiTheme="majorBidi" w:hAnsiTheme="majorBidi" w:cstheme="majorBidi"/>
          <w:szCs w:val="22"/>
          <w:u w:val="single"/>
          <w:lang w:val="sr-Latn-ME"/>
        </w:rPr>
        <w:t>alne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ideje i ponašanje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Suicid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alne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ideje i ponašanje prijavljeno je kod pacijenata l</w:t>
      </w:r>
      <w:r w:rsidR="00275FD2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ečenih antiepileptičnim </w:t>
      </w:r>
      <w:r w:rsidR="00B739EB" w:rsidRPr="00310FB5">
        <w:rPr>
          <w:rFonts w:asciiTheme="majorBidi" w:hAnsiTheme="majorBidi" w:cstheme="majorBidi"/>
          <w:szCs w:val="22"/>
          <w:lang w:val="sr-Latn-ME"/>
        </w:rPr>
        <w:t>ljekovi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ma za 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nekoliko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indikacija. Meta analiza randomizovanih placebo kontrolisanih studija sa antiepileptič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n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im </w:t>
      </w:r>
      <w:r w:rsidR="00B739EB" w:rsidRPr="00310FB5">
        <w:rPr>
          <w:rFonts w:asciiTheme="majorBidi" w:hAnsiTheme="majorBidi" w:cstheme="majorBidi"/>
          <w:szCs w:val="22"/>
          <w:lang w:val="sr-Latn-ME"/>
        </w:rPr>
        <w:t>ljekovi</w:t>
      </w:r>
      <w:r w:rsidRPr="00310FB5">
        <w:rPr>
          <w:rFonts w:asciiTheme="majorBidi" w:hAnsiTheme="majorBidi" w:cstheme="majorBidi"/>
          <w:szCs w:val="22"/>
          <w:lang w:val="sr-Latn-ME"/>
        </w:rPr>
        <w:t>ma takođe je pokazala malo povećan rizik za pojavu suicid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alnih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ideja i ponašanja. Nije poznat mehanizam ovog rizika i dostupni podaci ne isključuju mogućnost za povećan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rizik i kod prim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>ene pregabalina.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Zbog toga 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treba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da se prati pojava znakova suicid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alnih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ideja i ponašanja kod pacijenata i da se razmotri prim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>ena odgovarajuće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 xml:space="preserve"> terapije</w:t>
      </w:r>
      <w:r w:rsidRPr="00310FB5">
        <w:rPr>
          <w:rFonts w:asciiTheme="majorBidi" w:hAnsiTheme="majorBidi" w:cstheme="majorBidi"/>
          <w:szCs w:val="22"/>
          <w:lang w:val="sr-Latn-ME"/>
        </w:rPr>
        <w:t>. Sav</w:t>
      </w:r>
      <w:r w:rsidR="00E00A7E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>etuje se pacijentima (kao i onima koji se o njima brinu) da potraže medicinski sav</w:t>
      </w:r>
      <w:r w:rsidR="00E00A7E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>et ukoliko se pojave znaci suicidalnih ideja i</w:t>
      </w:r>
      <w:r w:rsidR="00823EF0" w:rsidRPr="00310FB5">
        <w:rPr>
          <w:rFonts w:asciiTheme="majorBidi" w:hAnsiTheme="majorBidi" w:cstheme="majorBidi"/>
          <w:szCs w:val="22"/>
          <w:lang w:val="sr-Latn-ME"/>
        </w:rPr>
        <w:t>li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ponašanja.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Smanjenje funkcije donjeg d</w:t>
      </w:r>
      <w:r w:rsidR="006D64DB" w:rsidRPr="00310FB5">
        <w:rPr>
          <w:rFonts w:asciiTheme="majorBidi" w:hAnsiTheme="majorBidi" w:cstheme="majorBidi"/>
          <w:szCs w:val="22"/>
          <w:u w:val="single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ela gastrointestinalnog trakta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U toku postmarketinškog izv</w:t>
      </w:r>
      <w:r w:rsidR="00E00A7E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eštavanja prijavljeni su </w:t>
      </w:r>
      <w:r w:rsidR="00E35983" w:rsidRPr="00310FB5">
        <w:rPr>
          <w:rFonts w:asciiTheme="majorBidi" w:hAnsiTheme="majorBidi" w:cstheme="majorBidi"/>
          <w:szCs w:val="22"/>
          <w:lang w:val="sr-Latn-ME"/>
        </w:rPr>
        <w:t>događaji povezani sa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smanjenj</w:t>
      </w:r>
      <w:r w:rsidR="00E35983" w:rsidRPr="00310FB5">
        <w:rPr>
          <w:rFonts w:asciiTheme="majorBidi" w:hAnsiTheme="majorBidi" w:cstheme="majorBidi"/>
          <w:szCs w:val="22"/>
          <w:lang w:val="sr-Latn-ME"/>
        </w:rPr>
        <w:t>em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funkcije donjeg d</w:t>
      </w:r>
      <w:r w:rsidR="00E00A7E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>ela gastrointestinalnog trakta (npr. opstrukcija cr</w:t>
      </w:r>
      <w:r w:rsidR="00E00A7E" w:rsidRPr="00310FB5">
        <w:rPr>
          <w:rFonts w:asciiTheme="majorBidi" w:hAnsiTheme="majorBidi" w:cstheme="majorBidi"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eva, paralitički ileus, </w:t>
      </w:r>
      <w:r w:rsidR="00E35983" w:rsidRPr="00310FB5">
        <w:rPr>
          <w:rFonts w:asciiTheme="majorBidi" w:hAnsiTheme="majorBidi" w:cstheme="majorBidi"/>
          <w:szCs w:val="22"/>
          <w:lang w:val="sr-Latn-ME"/>
        </w:rPr>
        <w:t>konstipacija</w:t>
      </w:r>
      <w:r w:rsidRPr="00310FB5">
        <w:rPr>
          <w:rFonts w:asciiTheme="majorBidi" w:hAnsiTheme="majorBidi" w:cstheme="majorBidi"/>
          <w:szCs w:val="22"/>
          <w:lang w:val="sr-Latn-ME"/>
        </w:rPr>
        <w:t>) prilikom istovremene prim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ene pregabalina sa </w:t>
      </w:r>
      <w:r w:rsidR="00B739EB" w:rsidRPr="00310FB5">
        <w:rPr>
          <w:rFonts w:asciiTheme="majorBidi" w:hAnsiTheme="majorBidi" w:cstheme="majorBidi"/>
          <w:szCs w:val="22"/>
          <w:lang w:val="sr-Latn-ME"/>
        </w:rPr>
        <w:t>ljekovi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ma koji mogu da izazovu </w:t>
      </w:r>
      <w:r w:rsidR="00E35983" w:rsidRPr="00310FB5">
        <w:rPr>
          <w:rFonts w:asciiTheme="majorBidi" w:hAnsiTheme="majorBidi" w:cstheme="majorBidi"/>
          <w:szCs w:val="22"/>
          <w:lang w:val="sr-Latn-ME"/>
        </w:rPr>
        <w:t>konstipaciju</w:t>
      </w:r>
      <w:r w:rsidRPr="00310FB5">
        <w:rPr>
          <w:rFonts w:asciiTheme="majorBidi" w:hAnsiTheme="majorBidi" w:cstheme="majorBidi"/>
          <w:szCs w:val="22"/>
          <w:lang w:val="sr-Latn-ME"/>
        </w:rPr>
        <w:t>, kao što su op</w:t>
      </w:r>
      <w:r w:rsidR="00E35983" w:rsidRPr="00310FB5">
        <w:rPr>
          <w:rFonts w:asciiTheme="majorBidi" w:hAnsiTheme="majorBidi" w:cstheme="majorBidi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oidni analgetici. Kada </w:t>
      </w:r>
      <w:r w:rsidRPr="00310FB5">
        <w:rPr>
          <w:rFonts w:asciiTheme="majorBidi" w:hAnsiTheme="majorBidi" w:cstheme="majorBidi"/>
          <w:szCs w:val="22"/>
          <w:lang w:val="sr-Latn-ME"/>
        </w:rPr>
        <w:lastRenderedPageBreak/>
        <w:t>se pregabalin i op</w:t>
      </w:r>
      <w:r w:rsidR="00E35983" w:rsidRPr="00310FB5">
        <w:rPr>
          <w:rFonts w:asciiTheme="majorBidi" w:hAnsiTheme="majorBidi" w:cstheme="majorBidi"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szCs w:val="22"/>
          <w:lang w:val="sr-Latn-ME"/>
        </w:rPr>
        <w:t>oidi prim</w:t>
      </w:r>
      <w:r w:rsidR="00E00A7E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>enjuju u kombinaciji, mogu se razmotriti m</w:t>
      </w:r>
      <w:r w:rsidR="006D64DB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ere za sprečavanje pojave </w:t>
      </w:r>
      <w:r w:rsidR="00E35983" w:rsidRPr="00310FB5">
        <w:rPr>
          <w:rFonts w:asciiTheme="majorBidi" w:hAnsiTheme="majorBidi" w:cstheme="majorBidi"/>
          <w:szCs w:val="22"/>
          <w:lang w:val="sr-Latn-ME"/>
        </w:rPr>
        <w:t>konstipacije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(posebno kod žena i starijih </w:t>
      </w:r>
      <w:r w:rsidR="00E35983" w:rsidRPr="00310FB5">
        <w:rPr>
          <w:rFonts w:asciiTheme="majorBidi" w:hAnsiTheme="majorBidi" w:cstheme="majorBidi"/>
          <w:szCs w:val="22"/>
          <w:lang w:val="sr-Latn-ME"/>
        </w:rPr>
        <w:t>osoba</w:t>
      </w:r>
      <w:r w:rsidRPr="00310FB5">
        <w:rPr>
          <w:rFonts w:asciiTheme="majorBidi" w:hAnsiTheme="majorBidi" w:cstheme="majorBidi"/>
          <w:szCs w:val="22"/>
          <w:lang w:val="sr-Latn-ME"/>
        </w:rPr>
        <w:t>).</w:t>
      </w:r>
    </w:p>
    <w:p w:rsidR="00C83758" w:rsidRPr="00310FB5" w:rsidRDefault="00C83758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83758" w:rsidRPr="00EC4838" w:rsidRDefault="00C83758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EC4838">
        <w:rPr>
          <w:rFonts w:asciiTheme="majorBidi" w:hAnsiTheme="majorBidi" w:cstheme="majorBidi"/>
          <w:szCs w:val="22"/>
          <w:u w:val="single"/>
          <w:lang w:val="sr-Latn-ME"/>
        </w:rPr>
        <w:t>Istovremena primjena sa opioidima</w:t>
      </w:r>
    </w:p>
    <w:p w:rsidR="00C83758" w:rsidRPr="00310FB5" w:rsidRDefault="00C83758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Neophodan je oprez kod propisivanja pregabalina istovremeno sa opioidima zbog rizika od depresije CNS-a (vidjeti odjeljak 4.5). U studiji slučajeva i kontrola (engl. </w:t>
      </w:r>
      <w:r w:rsidRPr="00310FB5">
        <w:rPr>
          <w:rFonts w:asciiTheme="majorBidi" w:hAnsiTheme="majorBidi" w:cstheme="majorBidi"/>
          <w:i/>
          <w:iCs/>
          <w:szCs w:val="22"/>
          <w:lang w:val="sr-Latn-ME"/>
        </w:rPr>
        <w:t>case-control study</w:t>
      </w:r>
      <w:r w:rsidRPr="00310FB5">
        <w:rPr>
          <w:rFonts w:asciiTheme="majorBidi" w:hAnsiTheme="majorBidi" w:cstheme="majorBidi"/>
          <w:szCs w:val="22"/>
          <w:lang w:val="sr-Latn-ME"/>
        </w:rPr>
        <w:t>) kod pacijenata koji su primjenjivali opioide, pacijenti koji su uzimali pregabalin istovremeno sa opioidom bili su izloženi povećanom riziku od smrtnog ishoda povezanog sa opioidom u poređenju sa pacijentima koji su uzimali samo opioid (prilagođeni odnos vjerovatnoća 1,68 [95% CI; 1,19 – 2,36]). Taj povećani rizik je zapažen kod niskih doza pregabalina (≤ 300 mg, prilagođeni odnos vjerovatnoća 1.52 [95% CI, 1.04 – 2.22]) i uočen je trend većeg rizika kod većih doza pregabalina (&gt; 300 mg, prilagođeni odnos vjerovatnoća 2.51 [95% CI 1.24 – 5.06]).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1D7A97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Pogrešna upotreba, potencijal za zloupotrebu ili zavisnost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Prijavljeni su slučajevi </w:t>
      </w:r>
      <w:r w:rsidR="00CF3FE9" w:rsidRPr="00310FB5">
        <w:rPr>
          <w:rFonts w:asciiTheme="majorBidi" w:hAnsiTheme="majorBidi" w:cstheme="majorBidi"/>
          <w:szCs w:val="22"/>
          <w:lang w:val="sr-Latn-ME"/>
        </w:rPr>
        <w:t xml:space="preserve">pogrešne upotrebe 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lijek</w:t>
      </w:r>
      <w:r w:rsidR="00CF3FE9" w:rsidRPr="00310FB5">
        <w:rPr>
          <w:rFonts w:asciiTheme="majorBidi" w:hAnsiTheme="majorBidi" w:cstheme="majorBidi"/>
          <w:szCs w:val="22"/>
          <w:lang w:val="sr-Latn-ME"/>
        </w:rPr>
        <w:t>a</w:t>
      </w:r>
      <w:r w:rsidR="00444136" w:rsidRPr="00310FB5">
        <w:rPr>
          <w:rFonts w:asciiTheme="majorBidi" w:hAnsiTheme="majorBidi" w:cstheme="majorBidi"/>
          <w:szCs w:val="22"/>
          <w:lang w:val="sr-Latn-ME"/>
        </w:rPr>
        <w:t xml:space="preserve">, </w:t>
      </w:r>
      <w:r w:rsidRPr="00310FB5">
        <w:rPr>
          <w:rFonts w:asciiTheme="majorBidi" w:hAnsiTheme="majorBidi" w:cstheme="majorBidi"/>
          <w:szCs w:val="22"/>
          <w:lang w:val="sr-Latn-ME"/>
        </w:rPr>
        <w:t>zloupotrebe</w:t>
      </w:r>
      <w:r w:rsidR="00444136" w:rsidRPr="00310FB5">
        <w:rPr>
          <w:rFonts w:asciiTheme="majorBidi" w:hAnsiTheme="majorBidi" w:cstheme="majorBidi"/>
          <w:szCs w:val="22"/>
          <w:lang w:val="sr-Latn-ME"/>
        </w:rPr>
        <w:t xml:space="preserve"> i zavisnosti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. Pacijente sa podacima o zloupotrebi 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a u istoriji bolesti treba sa oprezom pratiti i nadgledati pojavu simptoma </w:t>
      </w:r>
      <w:r w:rsidR="00CF3FE9" w:rsidRPr="00310FB5">
        <w:rPr>
          <w:rFonts w:asciiTheme="majorBidi" w:hAnsiTheme="majorBidi" w:cstheme="majorBidi"/>
          <w:szCs w:val="22"/>
          <w:lang w:val="sr-Latn-ME"/>
        </w:rPr>
        <w:t>pogrešne</w:t>
      </w:r>
      <w:r w:rsidR="00444136" w:rsidRPr="00310FB5">
        <w:rPr>
          <w:rFonts w:asciiTheme="majorBidi" w:hAnsiTheme="majorBidi" w:cstheme="majorBidi"/>
          <w:szCs w:val="22"/>
          <w:lang w:val="sr-Latn-ME"/>
        </w:rPr>
        <w:t xml:space="preserve"> upotrebe, </w:t>
      </w:r>
      <w:r w:rsidRPr="00310FB5">
        <w:rPr>
          <w:rFonts w:asciiTheme="majorBidi" w:hAnsiTheme="majorBidi" w:cstheme="majorBidi"/>
          <w:szCs w:val="22"/>
          <w:lang w:val="sr-Latn-ME"/>
        </w:rPr>
        <w:t>zloupotrebe</w:t>
      </w:r>
      <w:r w:rsidR="00444136" w:rsidRPr="00310FB5">
        <w:rPr>
          <w:rFonts w:asciiTheme="majorBidi" w:hAnsiTheme="majorBidi" w:cstheme="majorBidi"/>
          <w:szCs w:val="22"/>
          <w:lang w:val="sr-Latn-ME"/>
        </w:rPr>
        <w:t xml:space="preserve"> ili zavisnosti </w:t>
      </w:r>
      <w:r w:rsidRPr="00310FB5">
        <w:rPr>
          <w:rFonts w:asciiTheme="majorBidi" w:hAnsiTheme="majorBidi" w:cstheme="majorBidi"/>
          <w:szCs w:val="22"/>
          <w:lang w:val="sr-Latn-ME"/>
        </w:rPr>
        <w:t>pregabalina</w:t>
      </w:r>
      <w:r w:rsidR="00457D80" w:rsidRPr="00310FB5">
        <w:rPr>
          <w:rFonts w:asciiTheme="majorBidi" w:hAnsiTheme="majorBidi" w:cstheme="majorBidi"/>
          <w:szCs w:val="22"/>
          <w:lang w:val="sr-Latn-ME"/>
        </w:rPr>
        <w:t xml:space="preserve"> (</w:t>
      </w:r>
      <w:r w:rsidR="00CF3FE9" w:rsidRPr="00310FB5">
        <w:rPr>
          <w:rFonts w:asciiTheme="majorBidi" w:hAnsiTheme="majorBidi" w:cstheme="majorBidi"/>
          <w:szCs w:val="22"/>
          <w:lang w:val="sr-Latn-ME"/>
        </w:rPr>
        <w:t>prijavljeni</w:t>
      </w:r>
      <w:r w:rsidR="00457D80" w:rsidRPr="00310FB5">
        <w:rPr>
          <w:rFonts w:asciiTheme="majorBidi" w:hAnsiTheme="majorBidi" w:cstheme="majorBidi"/>
          <w:szCs w:val="22"/>
          <w:lang w:val="sr-Latn-ME"/>
        </w:rPr>
        <w:t xml:space="preserve"> su razvoj tolerancije, povećanje doze, </w:t>
      </w:r>
      <w:r w:rsidR="00CF3FE9" w:rsidRPr="00310FB5">
        <w:rPr>
          <w:rFonts w:asciiTheme="majorBidi" w:hAnsiTheme="majorBidi" w:cstheme="majorBidi"/>
          <w:szCs w:val="22"/>
          <w:lang w:val="sr-Latn-ME"/>
        </w:rPr>
        <w:t xml:space="preserve">kompulzivne potrebe za 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lijek</w:t>
      </w:r>
      <w:r w:rsidR="00CF3FE9" w:rsidRPr="00310FB5">
        <w:rPr>
          <w:rFonts w:asciiTheme="majorBidi" w:hAnsiTheme="majorBidi" w:cstheme="majorBidi"/>
          <w:szCs w:val="22"/>
          <w:lang w:val="sr-Latn-ME"/>
        </w:rPr>
        <w:t>om</w:t>
      </w:r>
      <w:r w:rsidR="00457D80" w:rsidRPr="00310FB5">
        <w:rPr>
          <w:rFonts w:asciiTheme="majorBidi" w:hAnsiTheme="majorBidi" w:cstheme="majorBidi"/>
          <w:szCs w:val="22"/>
          <w:lang w:val="sr-Latn-ME"/>
        </w:rPr>
        <w:t>)</w:t>
      </w:r>
      <w:r w:rsidRPr="00310FB5">
        <w:rPr>
          <w:rFonts w:asciiTheme="majorBidi" w:hAnsiTheme="majorBidi" w:cstheme="majorBidi"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Encefalopatija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>Prijavljeni su slučajevi encefalopatije</w:t>
      </w:r>
      <w:r w:rsidR="00781C51" w:rsidRPr="00310FB5">
        <w:rPr>
          <w:rFonts w:asciiTheme="majorBidi" w:hAnsiTheme="majorBidi" w:cstheme="majorBidi"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uglavnom kod pacijenata sa </w:t>
      </w:r>
      <w:r w:rsidR="00781C51" w:rsidRPr="00310FB5">
        <w:rPr>
          <w:rFonts w:asciiTheme="majorBidi" w:hAnsiTheme="majorBidi" w:cstheme="majorBidi"/>
          <w:szCs w:val="22"/>
          <w:lang w:val="sr-Latn-ME"/>
        </w:rPr>
        <w:t>postojećim stanjima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koj</w:t>
      </w:r>
      <w:r w:rsidR="00781C51" w:rsidRPr="00310FB5">
        <w:rPr>
          <w:rFonts w:asciiTheme="majorBidi" w:hAnsiTheme="majorBidi" w:cstheme="majorBidi"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mogu da precipitiraju encefalopatiju.</w:t>
      </w:r>
    </w:p>
    <w:p w:rsidR="00C83758" w:rsidRPr="00310FB5" w:rsidRDefault="00C83758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83758" w:rsidRPr="00310FB5" w:rsidRDefault="00C83758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Žene</w:t>
      </w:r>
      <w:r w:rsidR="00F04933"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u reproduktivnom periodu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/ kontracepcija</w:t>
      </w:r>
    </w:p>
    <w:p w:rsidR="000201E4" w:rsidRDefault="00C83758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Primjena lijeka 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>Epica u prvom trimestru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trudnoće mož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>e uzrokovati značajna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urođena ošteć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>enja kod</w:t>
      </w:r>
      <w:r w:rsidR="00275FD2"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>nerođenog djeteta. Pregabali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>n se ne smije primjenjivati to</w:t>
      </w:r>
      <w:r w:rsidRPr="00310FB5">
        <w:rPr>
          <w:rFonts w:asciiTheme="majorBidi" w:hAnsiTheme="majorBidi" w:cstheme="majorBidi"/>
          <w:szCs w:val="22"/>
          <w:lang w:val="sr-Latn-ME"/>
        </w:rPr>
        <w:t>kom trudnoće osim ako korist liječenja za</w:t>
      </w:r>
      <w:r w:rsidR="00275FD2"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majku jasno 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>ne prevazilazi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mogući rizik za plod. Žene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 xml:space="preserve"> u reproduktivnom periodu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moraju koristiti 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 xml:space="preserve">efikasnu </w:t>
      </w:r>
      <w:r w:rsidR="00275FD2" w:rsidRPr="00310FB5">
        <w:rPr>
          <w:rFonts w:asciiTheme="majorBidi" w:hAnsiTheme="majorBidi" w:cstheme="majorBidi"/>
          <w:szCs w:val="22"/>
          <w:lang w:val="sr-Latn-ME"/>
        </w:rPr>
        <w:t xml:space="preserve"> 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>kontracepciju tokom terapije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(vidjeti </w:t>
      </w:r>
      <w:r w:rsidR="00F04933" w:rsidRPr="00310FB5">
        <w:rPr>
          <w:rFonts w:asciiTheme="majorBidi" w:hAnsiTheme="majorBidi" w:cstheme="majorBidi"/>
          <w:szCs w:val="22"/>
          <w:lang w:val="sr-Latn-ME"/>
        </w:rPr>
        <w:t>odjeljak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4.6).</w:t>
      </w:r>
    </w:p>
    <w:p w:rsidR="00EC4838" w:rsidRDefault="00EC4838" w:rsidP="00310FB5">
      <w:pPr>
        <w:rPr>
          <w:rFonts w:asciiTheme="majorBidi" w:hAnsiTheme="majorBidi" w:cstheme="majorBidi"/>
          <w:szCs w:val="22"/>
          <w:lang w:val="sr-Latn-ME"/>
        </w:rPr>
      </w:pPr>
    </w:p>
    <w:p w:rsidR="00EC4838" w:rsidRPr="00376725" w:rsidRDefault="00EC4838" w:rsidP="00EC4838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76725">
        <w:rPr>
          <w:rFonts w:asciiTheme="majorBidi" w:hAnsiTheme="majorBidi" w:cstheme="majorBidi"/>
          <w:szCs w:val="22"/>
          <w:u w:val="single"/>
          <w:lang w:val="sr-Latn-ME"/>
        </w:rPr>
        <w:t>Ozbiljne kožne neželjene reakcije (SCARs)</w:t>
      </w:r>
    </w:p>
    <w:p w:rsidR="00EC4838" w:rsidRPr="00310FB5" w:rsidRDefault="00EC4838" w:rsidP="00EC4838">
      <w:pPr>
        <w:rPr>
          <w:rFonts w:asciiTheme="majorBidi" w:hAnsiTheme="majorBidi" w:cstheme="majorBidi"/>
          <w:szCs w:val="22"/>
          <w:lang w:val="sr-Latn-ME"/>
        </w:rPr>
      </w:pPr>
      <w:r w:rsidRPr="00EC4838">
        <w:rPr>
          <w:rFonts w:asciiTheme="majorBidi" w:hAnsiTheme="majorBidi" w:cstheme="majorBidi"/>
          <w:szCs w:val="22"/>
          <w:lang w:val="sr-Latn-ME"/>
        </w:rPr>
        <w:t>R</w:t>
      </w:r>
      <w:r>
        <w:rPr>
          <w:rFonts w:asciiTheme="majorBidi" w:hAnsiTheme="majorBidi" w:cstheme="majorBidi"/>
          <w:szCs w:val="22"/>
          <w:lang w:val="sr-Latn-ME"/>
        </w:rPr>
        <w:t>ij</w:t>
      </w:r>
      <w:r w:rsidRPr="00EC4838">
        <w:rPr>
          <w:rFonts w:asciiTheme="majorBidi" w:hAnsiTheme="majorBidi" w:cstheme="majorBidi"/>
          <w:szCs w:val="22"/>
          <w:lang w:val="sr-Latn-ME"/>
        </w:rPr>
        <w:t xml:space="preserve">etko su prijavljivane ozbiljne kožne neželjene reakcije (eng. </w:t>
      </w:r>
      <w:r w:rsidRPr="00376725">
        <w:rPr>
          <w:rFonts w:asciiTheme="majorBidi" w:hAnsiTheme="majorBidi" w:cstheme="majorBidi"/>
          <w:i/>
          <w:szCs w:val="22"/>
          <w:lang w:val="sr-Latn-ME"/>
        </w:rPr>
        <w:t>Severe cutaneous adverse reactions</w:t>
      </w:r>
      <w:r w:rsidRPr="00EC4838">
        <w:rPr>
          <w:rFonts w:asciiTheme="majorBidi" w:hAnsiTheme="majorBidi" w:cstheme="majorBidi"/>
          <w:szCs w:val="22"/>
          <w:lang w:val="sr-Latn-ME"/>
        </w:rPr>
        <w:t xml:space="preserve"> - SCARs) povezane sa prim</w:t>
      </w:r>
      <w:r>
        <w:rPr>
          <w:rFonts w:asciiTheme="majorBidi" w:hAnsiTheme="majorBidi" w:cstheme="majorBidi"/>
          <w:szCs w:val="22"/>
          <w:lang w:val="sr-Latn-ME"/>
        </w:rPr>
        <w:t>j</w:t>
      </w:r>
      <w:r w:rsidRPr="00EC4838">
        <w:rPr>
          <w:rFonts w:asciiTheme="majorBidi" w:hAnsiTheme="majorBidi" w:cstheme="majorBidi"/>
          <w:szCs w:val="22"/>
          <w:lang w:val="sr-Latn-ME"/>
        </w:rPr>
        <w:t xml:space="preserve">enom pregabalina u terapiji, uključujući </w:t>
      </w:r>
      <w:r w:rsidRPr="00EC4838">
        <w:rPr>
          <w:rFonts w:asciiTheme="majorBidi" w:hAnsiTheme="majorBidi" w:cstheme="majorBidi"/>
          <w:i/>
          <w:szCs w:val="22"/>
          <w:lang w:val="sr-Latn-ME"/>
        </w:rPr>
        <w:t>Stevens-Johns</w:t>
      </w:r>
      <w:r w:rsidRPr="00376725">
        <w:rPr>
          <w:rFonts w:asciiTheme="majorBidi" w:hAnsiTheme="majorBidi" w:cstheme="majorBidi"/>
          <w:i/>
          <w:szCs w:val="22"/>
          <w:lang w:val="sr-Latn-ME"/>
        </w:rPr>
        <w:t>on</w:t>
      </w:r>
      <w:r w:rsidRPr="00EC4838">
        <w:rPr>
          <w:rFonts w:asciiTheme="majorBidi" w:hAnsiTheme="majorBidi" w:cstheme="majorBidi"/>
          <w:szCs w:val="22"/>
          <w:lang w:val="sr-Latn-ME"/>
        </w:rPr>
        <w:t>-ov sindrom (SJS) i toksičnu epidermalnu nekrolizu (TEN), koje mogu biti životno ugrožavajuće ili sa smrtnim ishodom</w:t>
      </w:r>
      <w:r w:rsidR="006D4617">
        <w:rPr>
          <w:rFonts w:asciiTheme="majorBidi" w:hAnsiTheme="majorBidi" w:cstheme="majorBidi"/>
          <w:szCs w:val="22"/>
          <w:lang w:val="sr-Latn-ME"/>
        </w:rPr>
        <w:t>.</w:t>
      </w:r>
      <w:r w:rsidRPr="00EC4838">
        <w:rPr>
          <w:rFonts w:asciiTheme="majorBidi" w:hAnsiTheme="majorBidi" w:cstheme="majorBidi"/>
          <w:szCs w:val="22"/>
          <w:lang w:val="sr-Latn-ME"/>
        </w:rPr>
        <w:t xml:space="preserve"> U trenutku propisivanja l</w:t>
      </w:r>
      <w:r>
        <w:rPr>
          <w:rFonts w:asciiTheme="majorBidi" w:hAnsiTheme="majorBidi" w:cstheme="majorBidi"/>
          <w:szCs w:val="22"/>
          <w:lang w:val="sr-Latn-ME"/>
        </w:rPr>
        <w:t>ij</w:t>
      </w:r>
      <w:r w:rsidRPr="00EC4838">
        <w:rPr>
          <w:rFonts w:asciiTheme="majorBidi" w:hAnsiTheme="majorBidi" w:cstheme="majorBidi"/>
          <w:szCs w:val="22"/>
          <w:lang w:val="sr-Latn-ME"/>
        </w:rPr>
        <w:t>eka, pacijente je potrebno sav</w:t>
      </w:r>
      <w:r>
        <w:rPr>
          <w:rFonts w:asciiTheme="majorBidi" w:hAnsiTheme="majorBidi" w:cstheme="majorBidi"/>
          <w:szCs w:val="22"/>
          <w:lang w:val="sr-Latn-ME"/>
        </w:rPr>
        <w:t>j</w:t>
      </w:r>
      <w:r w:rsidRPr="00EC4838">
        <w:rPr>
          <w:rFonts w:asciiTheme="majorBidi" w:hAnsiTheme="majorBidi" w:cstheme="majorBidi"/>
          <w:szCs w:val="22"/>
          <w:lang w:val="sr-Latn-ME"/>
        </w:rPr>
        <w:t>etovati o znacima i simptomima i pažljivo pratiti pojavu kožnih reakcija. Ako se pojave znaci i simptomi koji ukazuju na ove reakcije, prim</w:t>
      </w:r>
      <w:r>
        <w:rPr>
          <w:rFonts w:asciiTheme="majorBidi" w:hAnsiTheme="majorBidi" w:cstheme="majorBidi"/>
          <w:szCs w:val="22"/>
          <w:lang w:val="sr-Latn-ME"/>
        </w:rPr>
        <w:t>j</w:t>
      </w:r>
      <w:r w:rsidRPr="00EC4838">
        <w:rPr>
          <w:rFonts w:asciiTheme="majorBidi" w:hAnsiTheme="majorBidi" w:cstheme="majorBidi"/>
          <w:szCs w:val="22"/>
          <w:lang w:val="sr-Latn-ME"/>
        </w:rPr>
        <w:t>enu pregabalina treba odmah obustaviti i razmotriti alternativnu terapiju (ukoliko je potrebno).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4.5. Interakcije sa drugim </w:t>
      </w:r>
      <w:r w:rsidR="00B739EB" w:rsidRPr="00310FB5">
        <w:rPr>
          <w:rFonts w:asciiTheme="majorBidi" w:hAnsiTheme="majorBidi" w:cstheme="majorBidi"/>
          <w:b/>
          <w:bCs/>
          <w:szCs w:val="22"/>
          <w:lang w:val="sr-Latn-ME"/>
        </w:rPr>
        <w:t>l</w:t>
      </w:r>
      <w:r w:rsidR="000E5E8F" w:rsidRPr="00310FB5">
        <w:rPr>
          <w:rFonts w:asciiTheme="majorBidi" w:hAnsiTheme="majorBidi" w:cstheme="majorBidi"/>
          <w:b/>
          <w:bCs/>
          <w:szCs w:val="22"/>
          <w:lang w:val="sr-Latn-ME"/>
        </w:rPr>
        <w:t>jek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ovima i druge vrste interakcija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Budući da se pregabalin </w:t>
      </w:r>
      <w:r w:rsidR="00EB6330" w:rsidRPr="00310FB5">
        <w:rPr>
          <w:rFonts w:asciiTheme="majorBidi" w:hAnsiTheme="majorBidi" w:cstheme="majorBidi"/>
          <w:noProof/>
          <w:szCs w:val="22"/>
          <w:lang w:val="sr-Latn-ME"/>
        </w:rPr>
        <w:t>pretežno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izlučuje neprom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enjen u urinu, da je metabolizam ovog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a kod ljudi zanemarljiv (&lt;2% doze se otkriva u urinu u obliku metabolita), da ne inhibiše metabolizam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ova </w:t>
      </w: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in vitro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, a ne vezuju se ni za proteine plazme, malo je v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erovatno da može izazvati ili biti podložan farmakokinetičkim interakcijama.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u w:val="single"/>
          <w:lang w:val="sr-Latn-ME"/>
        </w:rPr>
        <w:t>In vivo</w:t>
      </w: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 studije i populaciona farmakokinetička analiza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skladu sa gore</w:t>
      </w:r>
      <w:r w:rsidR="00B739EB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navedenim, u </w:t>
      </w: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 xml:space="preserve">in vivo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studijama ni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>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su zapažene klinički značajne farmakokinetičke interakcije između pregabalina i fenitoina, karbamazepina, valproinske kiseline, lamotrigina, gabapentina, lorazepama, oksikodona ili etanola. Populaciona farmakokinetička </w:t>
      </w:r>
      <w:r w:rsidR="00457D80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naliza ukazuje da oralni antidijabetici, diuretici, insulin, fenobarbit</w:t>
      </w:r>
      <w:r w:rsidR="00C40DF5" w:rsidRPr="00310FB5">
        <w:rPr>
          <w:rFonts w:asciiTheme="majorBidi" w:hAnsiTheme="majorBidi" w:cstheme="majorBidi"/>
          <w:noProof/>
          <w:szCs w:val="22"/>
          <w:lang w:val="sr-Latn-ME"/>
        </w:rPr>
        <w:t>al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, tiagabin i topiramat nemaju klinički značajan uticaj na klirens pregabalina.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Oralni kontraceptivi, noretisteron i/ili etinilestradiol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Istovremena prim</w:t>
      </w:r>
      <w:r w:rsidR="00B739EB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ena pregabalina sa oralnim kontraceptivima noretisteronom i/ili etinilestradiolom ne m</w:t>
      </w:r>
      <w:r w:rsidR="00B739EB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enja farmakokinetiku ob</w:t>
      </w:r>
      <w:r w:rsidR="00B739EB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 supstance u stanju ravnoteže.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B739EB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L</w:t>
      </w:r>
      <w:r w:rsidR="000E5E8F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jek</w:t>
      </w:r>
      <w:r w:rsidR="000201E4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ovi koji d</w:t>
      </w:r>
      <w:r w:rsidR="00E00A7E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eluju na </w:t>
      </w:r>
      <w:r w:rsidR="006712DA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centralni nervni sistem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lastRenderedPageBreak/>
        <w:t xml:space="preserve">Pregabalin može da potencira </w:t>
      </w:r>
      <w:r w:rsidR="005A198B" w:rsidRPr="00310FB5">
        <w:rPr>
          <w:rFonts w:asciiTheme="majorBidi" w:hAnsiTheme="majorBidi" w:cstheme="majorBidi"/>
          <w:noProof/>
          <w:szCs w:val="22"/>
          <w:lang w:val="sr-Latn-ME"/>
        </w:rPr>
        <w:t>dejstva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etanola i lorazepama. Ima podataka iz postmarketinškog praćenja o pojavi respiratorne insuficijencije i kome kod pacijenata koji su istovremeno </w:t>
      </w:r>
      <w:r w:rsidR="00394023" w:rsidRPr="00310FB5">
        <w:rPr>
          <w:rFonts w:asciiTheme="majorBidi" w:hAnsiTheme="majorBidi" w:cstheme="majorBidi"/>
          <w:noProof/>
          <w:szCs w:val="22"/>
          <w:lang w:val="sr-Latn-ME"/>
        </w:rPr>
        <w:t>uzimali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 i druge depresore </w:t>
      </w:r>
      <w:r w:rsidR="00394023" w:rsidRPr="00310FB5">
        <w:rPr>
          <w:rFonts w:asciiTheme="majorBidi" w:hAnsiTheme="majorBidi" w:cstheme="majorBidi"/>
          <w:noProof/>
          <w:szCs w:val="22"/>
          <w:lang w:val="sr-Latn-ME"/>
        </w:rPr>
        <w:t>centralnog nervnog sistema (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CNS</w:t>
      </w:r>
      <w:r w:rsidR="00394023" w:rsidRPr="00310FB5">
        <w:rPr>
          <w:rFonts w:asciiTheme="majorBidi" w:hAnsiTheme="majorBidi" w:cstheme="majorBidi"/>
          <w:noProof/>
          <w:szCs w:val="22"/>
          <w:lang w:val="sr-Latn-ME"/>
        </w:rPr>
        <w:t>)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 Izgleda da pregabalin ima aditivno dejstvo na oštećenje kognitivnih i grubih motornih funkcija izazvanih oksikodonom.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Interakcije kod starijih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Ni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su sprovedene specifične studije farmakodinamskih interakcija kod starijih dobrovoljaca. </w:t>
      </w:r>
      <w:r w:rsidR="00394023" w:rsidRPr="00310FB5">
        <w:rPr>
          <w:rFonts w:asciiTheme="majorBidi" w:hAnsiTheme="majorBidi" w:cstheme="majorBidi"/>
          <w:noProof/>
          <w:szCs w:val="22"/>
          <w:lang w:val="sr-Latn-ME"/>
        </w:rPr>
        <w:t>Studije interakcija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sprovedene samo kod odraslih.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4.6. Plodnost, trudnoća i dojenje</w:t>
      </w:r>
    </w:p>
    <w:p w:rsidR="00E53D1B" w:rsidRPr="00310FB5" w:rsidRDefault="00E53D1B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</w:p>
    <w:p w:rsidR="00B739EB" w:rsidRPr="00310FB5" w:rsidRDefault="00B739EB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Plodnost</w:t>
      </w:r>
    </w:p>
    <w:p w:rsidR="00B739EB" w:rsidRPr="00310FB5" w:rsidRDefault="00B739EB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Ni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su dostupni klinički podaci o uticaju pregabalina na plodnost žena.</w:t>
      </w:r>
    </w:p>
    <w:p w:rsidR="00B739EB" w:rsidRPr="00310FB5" w:rsidRDefault="00B739EB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B739EB" w:rsidRPr="00310FB5" w:rsidRDefault="00B739EB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kliničkim ispitivanjima koja su procjenjivala uticaj pregabalina na pokretljivost spermatozoida, zdravi muški ispitanici su bili izloženi dozama pregabalina od 600 mg na dan. Nakon 3 m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eseca terapije, nije uočen uticaj na pokretljivost spermatozoida.</w:t>
      </w:r>
    </w:p>
    <w:p w:rsidR="00B739EB" w:rsidRPr="00310FB5" w:rsidRDefault="00B739EB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B739EB" w:rsidRPr="00310FB5" w:rsidRDefault="00B739EB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Jedna studija plodnosti na ženkama pacova pokazala je neželjena dejstva na reprodukciju. Studije plodnosti na mužjacima pacova pokazale su neželjena dejstva na reprodukciju i razvoj. Klinički značaj ovih nalaza nije poznat (vid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eljak 5.3).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 xml:space="preserve">Žene u </w:t>
      </w:r>
      <w:r w:rsidR="0075752A"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reproduktivnom periodu</w:t>
      </w: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/Kontracepcija kod muškaraca i žena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Pošto je mogući rizik kod ljudi nepoznat, žen</w:t>
      </w:r>
      <w:r w:rsidR="0075752A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u </w:t>
      </w:r>
      <w:r w:rsidR="0075752A" w:rsidRPr="00310FB5">
        <w:rPr>
          <w:rFonts w:asciiTheme="majorBidi" w:hAnsiTheme="majorBidi" w:cstheme="majorBidi"/>
          <w:noProof/>
          <w:szCs w:val="22"/>
          <w:lang w:val="sr-Latn-ME"/>
        </w:rPr>
        <w:t>reproduktivnom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periodu </w:t>
      </w:r>
      <w:r w:rsidR="0075752A" w:rsidRPr="00310FB5">
        <w:rPr>
          <w:rFonts w:asciiTheme="majorBidi" w:hAnsiTheme="majorBidi" w:cstheme="majorBidi"/>
          <w:noProof/>
          <w:szCs w:val="22"/>
          <w:lang w:val="sr-Latn-ME"/>
        </w:rPr>
        <w:t>moraju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9B4F8B" w:rsidRPr="00310FB5">
        <w:rPr>
          <w:rFonts w:asciiTheme="majorBidi" w:hAnsiTheme="majorBidi" w:cstheme="majorBidi"/>
          <w:noProof/>
          <w:szCs w:val="22"/>
          <w:lang w:val="sr-Latn-ME"/>
        </w:rPr>
        <w:t xml:space="preserve">da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korist</w:t>
      </w:r>
      <w:r w:rsidR="009B4F8B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9B4F8B" w:rsidRPr="00310FB5">
        <w:rPr>
          <w:rFonts w:asciiTheme="majorBidi" w:hAnsiTheme="majorBidi" w:cstheme="majorBidi"/>
          <w:noProof/>
          <w:szCs w:val="22"/>
          <w:lang w:val="sr-Latn-ME"/>
        </w:rPr>
        <w:t>efektivnu kontracepciju</w:t>
      </w:r>
      <w:r w:rsidR="006C0BCF" w:rsidRPr="00310FB5">
        <w:rPr>
          <w:rFonts w:asciiTheme="majorBidi" w:hAnsiTheme="majorBidi" w:cstheme="majorBidi"/>
          <w:noProof/>
          <w:szCs w:val="22"/>
          <w:lang w:val="sr-Latn-ME"/>
        </w:rPr>
        <w:t xml:space="preserve"> (vidjeti odjeljak 4.4)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Trudnoća</w:t>
      </w:r>
    </w:p>
    <w:p w:rsidR="006C0BCF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Studije na životinjama su pokazale </w:t>
      </w:r>
      <w:r w:rsidR="008873BF" w:rsidRPr="00310FB5">
        <w:rPr>
          <w:rFonts w:asciiTheme="majorBidi" w:hAnsiTheme="majorBidi" w:cstheme="majorBidi"/>
          <w:noProof/>
          <w:szCs w:val="22"/>
          <w:lang w:val="sr-Latn-ME"/>
        </w:rPr>
        <w:t xml:space="preserve">reproduktivnu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toksičnost (vid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eljak 5.3). </w:t>
      </w:r>
    </w:p>
    <w:p w:rsidR="00275FD2" w:rsidRPr="00310FB5" w:rsidRDefault="00275FD2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6C0BCF" w:rsidRPr="00310FB5" w:rsidRDefault="006C0B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Pregabalin prolazi kroz placentu kod pacova (vidjeti dio 5.2). Pregabalin može proći kroz placentu kod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ljudi.</w:t>
      </w:r>
    </w:p>
    <w:p w:rsidR="00275FD2" w:rsidRPr="00310FB5" w:rsidRDefault="00275FD2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6C0BCF" w:rsidRPr="00310FB5" w:rsidRDefault="006C0B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Ozbiljne urođene malformacije</w:t>
      </w:r>
    </w:p>
    <w:p w:rsidR="006C0BCF" w:rsidRPr="00310FB5" w:rsidRDefault="006C0B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Podaci iz nordijske opservacijske studije  koja je obuhvatila više od 2700 trudnoća izloženih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pregabalinu u prvom trimestru, pokazali su veću prevalenciju ozbiljnih urođenih malformacija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među pedijatrijskom populacijom (živom ili mrtvorođenom) izloženoj pregabalinu u poređenju sa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populacijom koja nije bila izložena (5,9% u odnosu na 4,1%).</w:t>
      </w:r>
    </w:p>
    <w:p w:rsidR="00275FD2" w:rsidRPr="00310FB5" w:rsidRDefault="00275FD2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6C0BCF" w:rsidRPr="00310FB5" w:rsidRDefault="006C0B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Rizik od ozbiljnih urođenih malformacija među pedijatrijskom populacijom izloženoj pregabalinu u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prvom trimestru trudnoće bio je nešto veći u poređenju sa neizloženom populacijom (prilagođeni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odnos prevalencije i 95%-tni interval pouzdanosti: 1,14 (0,96 - 1,35)), i u poređenju sa populacijom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izloženoj lamotriginu (1,29 (1,01 – 1,65)) ili duloksetinu (1,39 (1,07 – 1,82)).</w:t>
      </w:r>
    </w:p>
    <w:p w:rsidR="006C0BCF" w:rsidRPr="00310FB5" w:rsidRDefault="006C0B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Analize specifičnih malformacija pokazale su veći rizik za nastanak malformacija nervnog sistema,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oka, orofacijalnih rascjepa, urinarnih malformaci</w:t>
      </w:r>
      <w:r w:rsidR="00047EBC" w:rsidRPr="00310FB5">
        <w:rPr>
          <w:rFonts w:asciiTheme="majorBidi" w:hAnsiTheme="majorBidi" w:cstheme="majorBidi"/>
          <w:noProof/>
          <w:szCs w:val="22"/>
          <w:lang w:val="sr-Latn-ME"/>
        </w:rPr>
        <w:t>ja i genitalnih malformacija, mada su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brojč</w:t>
      </w:r>
      <w:r w:rsidR="00047EBC" w:rsidRPr="00310FB5">
        <w:rPr>
          <w:rFonts w:asciiTheme="majorBidi" w:hAnsiTheme="majorBidi" w:cstheme="majorBidi"/>
          <w:noProof/>
          <w:szCs w:val="22"/>
          <w:lang w:val="sr-Latn-ME"/>
        </w:rPr>
        <w:t>ani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podaci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bili mali i procjene neprecizne.</w:t>
      </w:r>
    </w:p>
    <w:p w:rsidR="006C0BCF" w:rsidRPr="00310FB5" w:rsidRDefault="006C0BCF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E5E8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7067B3" w:rsidRPr="00310FB5">
        <w:rPr>
          <w:rFonts w:asciiTheme="majorBidi" w:hAnsiTheme="majorBidi" w:cstheme="majorBidi"/>
          <w:noProof/>
          <w:szCs w:val="22"/>
          <w:lang w:val="sr-Latn-ME"/>
        </w:rPr>
        <w:t xml:space="preserve"> Epica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ne </w:t>
      </w:r>
      <w:r w:rsidR="000E64EF" w:rsidRPr="00310FB5">
        <w:rPr>
          <w:rFonts w:asciiTheme="majorBidi" w:hAnsiTheme="majorBidi" w:cstheme="majorBidi"/>
          <w:noProof/>
          <w:szCs w:val="22"/>
          <w:lang w:val="sr-Latn-ME"/>
        </w:rPr>
        <w:t xml:space="preserve">smije se </w:t>
      </w:r>
      <w:r w:rsidR="007067B3" w:rsidRPr="00310FB5">
        <w:rPr>
          <w:rFonts w:asciiTheme="majorBidi" w:hAnsiTheme="majorBidi" w:cstheme="majorBidi"/>
          <w:noProof/>
          <w:szCs w:val="22"/>
          <w:lang w:val="sr-Latn-ME"/>
        </w:rPr>
        <w:t>prim</w:t>
      </w:r>
      <w:r w:rsidR="00275FD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7067B3" w:rsidRPr="00310FB5">
        <w:rPr>
          <w:rFonts w:asciiTheme="majorBidi" w:hAnsiTheme="majorBidi" w:cstheme="majorBidi"/>
          <w:noProof/>
          <w:szCs w:val="22"/>
          <w:lang w:val="sr-Latn-ME"/>
        </w:rPr>
        <w:t>enjivati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 trudnoći, osim ukoliko je to neophodno (korist za majku jasno prevazilazi potencijalni rizik za</w:t>
      </w:r>
      <w:r w:rsidR="007067B3" w:rsidRPr="00310FB5">
        <w:rPr>
          <w:rFonts w:asciiTheme="majorBidi" w:hAnsiTheme="majorBidi" w:cstheme="majorBidi"/>
          <w:noProof/>
          <w:szCs w:val="22"/>
          <w:lang w:val="sr-Latn-ME"/>
        </w:rPr>
        <w:t xml:space="preserve"> fetus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).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Dojenje</w:t>
      </w:r>
    </w:p>
    <w:p w:rsidR="000201E4" w:rsidRDefault="00457D80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regabalin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se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izlučuje u </w:t>
      </w:r>
      <w:r w:rsidR="006E1B16" w:rsidRPr="00310FB5">
        <w:rPr>
          <w:rFonts w:asciiTheme="majorBidi" w:hAnsiTheme="majorBidi" w:cstheme="majorBidi"/>
          <w:noProof/>
          <w:szCs w:val="22"/>
          <w:lang w:val="sr-Latn-ME"/>
        </w:rPr>
        <w:t xml:space="preserve">majčino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m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6E1B16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vidjeti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odjeljak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5.2)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.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Dejstvo pregabalina na novorođenče/</w:t>
      </w:r>
      <w:r w:rsidR="006E1B16" w:rsidRPr="00310FB5">
        <w:rPr>
          <w:rFonts w:asciiTheme="majorBidi" w:hAnsiTheme="majorBidi" w:cstheme="majorBidi"/>
          <w:noProof/>
          <w:szCs w:val="22"/>
          <w:lang w:val="sr-Latn-ME"/>
        </w:rPr>
        <w:t>odojče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nije poznato. Potrebno je don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odluku da</w:t>
      </w:r>
      <w:r w:rsidR="006E1B16" w:rsidRPr="00310FB5">
        <w:rPr>
          <w:rFonts w:asciiTheme="majorBidi" w:hAnsiTheme="majorBidi" w:cstheme="majorBidi"/>
          <w:noProof/>
          <w:szCs w:val="22"/>
          <w:lang w:val="sr-Latn-ME"/>
        </w:rPr>
        <w:t xml:space="preserve"> 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da se prekine dojenje ili da se prekine terapija pregabalinom uzimajući u obzir korist </w:t>
      </w:r>
      <w:r w:rsidR="006E1B16" w:rsidRPr="00310FB5">
        <w:rPr>
          <w:rFonts w:asciiTheme="majorBidi" w:hAnsiTheme="majorBidi" w:cstheme="majorBidi"/>
          <w:noProof/>
          <w:szCs w:val="22"/>
          <w:lang w:val="sr-Latn-ME"/>
        </w:rPr>
        <w:t xml:space="preserve">od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dojenja za d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ete</w:t>
      </w:r>
      <w:r w:rsidR="00C810AD"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korist </w:t>
      </w:r>
      <w:r w:rsidR="006E1B16" w:rsidRPr="00310FB5">
        <w:rPr>
          <w:rFonts w:asciiTheme="majorBidi" w:hAnsiTheme="majorBidi" w:cstheme="majorBidi"/>
          <w:noProof/>
          <w:szCs w:val="22"/>
          <w:lang w:val="sr-Latn-ME"/>
        </w:rPr>
        <w:t xml:space="preserve">od </w:t>
      </w:r>
      <w:r w:rsidR="00C810AD" w:rsidRPr="00310FB5">
        <w:rPr>
          <w:rFonts w:asciiTheme="majorBidi" w:hAnsiTheme="majorBidi" w:cstheme="majorBidi"/>
          <w:noProof/>
          <w:szCs w:val="22"/>
          <w:lang w:val="sr-Latn-ME"/>
        </w:rPr>
        <w:t xml:space="preserve">terapije za </w:t>
      </w:r>
      <w:r w:rsidR="006E1B16" w:rsidRPr="00310FB5">
        <w:rPr>
          <w:rFonts w:asciiTheme="majorBidi" w:hAnsiTheme="majorBidi" w:cstheme="majorBidi"/>
          <w:noProof/>
          <w:szCs w:val="22"/>
          <w:lang w:val="sr-Latn-ME"/>
        </w:rPr>
        <w:t>ženu</w:t>
      </w:r>
      <w:r w:rsidR="00C810AD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384A1E" w:rsidRDefault="00384A1E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384A1E" w:rsidRDefault="00384A1E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384A1E" w:rsidRPr="00310FB5" w:rsidRDefault="00384A1E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pacing w:val="-8"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pacing w:val="-8"/>
          <w:szCs w:val="22"/>
          <w:lang w:val="sr-Latn-ME"/>
        </w:rPr>
        <w:lastRenderedPageBreak/>
        <w:t xml:space="preserve">4.7. Uticaj na sposobnost </w:t>
      </w:r>
      <w:r w:rsidR="00E53D1B" w:rsidRPr="00310FB5">
        <w:rPr>
          <w:rFonts w:asciiTheme="majorBidi" w:hAnsiTheme="majorBidi" w:cstheme="majorBidi"/>
          <w:b/>
          <w:bCs/>
          <w:spacing w:val="-8"/>
          <w:szCs w:val="22"/>
          <w:lang w:val="sr-Latn-ME"/>
        </w:rPr>
        <w:t>upravljanja vozilima i rukovanje</w:t>
      </w:r>
      <w:r w:rsidRPr="00310FB5">
        <w:rPr>
          <w:rFonts w:asciiTheme="majorBidi" w:hAnsiTheme="majorBidi" w:cstheme="majorBidi"/>
          <w:b/>
          <w:bCs/>
          <w:spacing w:val="-8"/>
          <w:szCs w:val="22"/>
          <w:lang w:val="sr-Latn-ME"/>
        </w:rPr>
        <w:t xml:space="preserve"> mašinama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E5E8F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Epica može da ima </w:t>
      </w:r>
      <w:r w:rsidR="000A6630" w:rsidRPr="00310FB5">
        <w:rPr>
          <w:rFonts w:asciiTheme="majorBidi" w:hAnsiTheme="majorBidi" w:cstheme="majorBidi"/>
          <w:noProof/>
          <w:szCs w:val="22"/>
          <w:lang w:val="sr-Latn-ME"/>
        </w:rPr>
        <w:t>neznatan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0A6630" w:rsidRPr="00310FB5">
        <w:rPr>
          <w:rFonts w:asciiTheme="majorBidi" w:hAnsiTheme="majorBidi" w:cstheme="majorBidi"/>
          <w:noProof/>
          <w:szCs w:val="22"/>
          <w:lang w:val="sr-Latn-ME"/>
        </w:rPr>
        <w:t>ili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um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eren uticaj na sposobnost upravljanja vozil</w:t>
      </w:r>
      <w:r w:rsidR="000A6630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m</w:t>
      </w:r>
      <w:r w:rsidR="000A6630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rukovanja mašinama.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Epica može da izazove vrtoglavicu i pospanost te samim tim može da utiče na sposobnost upravljanja vozilima i</w:t>
      </w:r>
      <w:r w:rsidR="000A6630" w:rsidRPr="00310FB5">
        <w:rPr>
          <w:rFonts w:asciiTheme="majorBidi" w:hAnsiTheme="majorBidi" w:cstheme="majorBidi"/>
          <w:noProof/>
          <w:szCs w:val="22"/>
          <w:lang w:val="sr-Latn-ME"/>
        </w:rPr>
        <w:t>li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C810AD" w:rsidRPr="00310FB5">
        <w:rPr>
          <w:rFonts w:asciiTheme="majorBidi" w:hAnsiTheme="majorBidi" w:cstheme="majorBidi"/>
          <w:noProof/>
          <w:szCs w:val="22"/>
          <w:lang w:val="sr-Latn-ME"/>
        </w:rPr>
        <w:t xml:space="preserve">rukovanja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mašinama. Pacijentima se sav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etuje da ne upravljaju vozilima</w:t>
      </w:r>
      <w:r w:rsidR="000A6630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C810AD" w:rsidRPr="00310FB5">
        <w:rPr>
          <w:rFonts w:asciiTheme="majorBidi" w:hAnsiTheme="majorBidi" w:cstheme="majorBidi"/>
          <w:noProof/>
          <w:szCs w:val="22"/>
          <w:lang w:val="sr-Latn-ME"/>
        </w:rPr>
        <w:t xml:space="preserve">rukuju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složenim mašinama, niti da se bave potencijalno opasnim aktivnostima sve dok se ne utvrdi da li </w:t>
      </w:r>
      <w:r w:rsidR="00C810AD" w:rsidRPr="00310FB5">
        <w:rPr>
          <w:rFonts w:asciiTheme="majorBidi" w:hAnsiTheme="majorBidi" w:cstheme="majorBidi"/>
          <w:noProof/>
          <w:szCs w:val="22"/>
          <w:lang w:val="sr-Latn-ME"/>
        </w:rPr>
        <w:t xml:space="preserve">ovaj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C810AD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utiče na njihove sposo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bnosti da obavljaju ove radnje.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4.8. Neželjena dejstva</w:t>
      </w:r>
    </w:p>
    <w:p w:rsidR="00CE09F3" w:rsidRPr="00310FB5" w:rsidRDefault="00CE09F3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</w:p>
    <w:p w:rsidR="000201E4" w:rsidRPr="00310FB5" w:rsidRDefault="000201E4" w:rsidP="00310FB5">
      <w:pPr>
        <w:spacing w:before="12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Kliničkim programom </w:t>
      </w:r>
      <w:r w:rsidR="00543F01" w:rsidRPr="00310FB5">
        <w:rPr>
          <w:rFonts w:asciiTheme="majorBidi" w:hAnsiTheme="majorBidi" w:cstheme="majorBidi"/>
          <w:noProof/>
          <w:szCs w:val="22"/>
          <w:lang w:val="sr-Latn-ME"/>
        </w:rPr>
        <w:t xml:space="preserve">ispitivanja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pregabalina obuhvaćeno je preko 8900 pacijenata koji su </w:t>
      </w:r>
      <w:r w:rsidR="00543F01" w:rsidRPr="00310FB5">
        <w:rPr>
          <w:rFonts w:asciiTheme="majorBidi" w:hAnsiTheme="majorBidi" w:cstheme="majorBidi"/>
          <w:noProof/>
          <w:szCs w:val="22"/>
          <w:lang w:val="sr-Latn-ME"/>
        </w:rPr>
        <w:t>izloženi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</w:t>
      </w:r>
      <w:r w:rsidR="00543F01" w:rsidRPr="00310FB5">
        <w:rPr>
          <w:rFonts w:asciiTheme="majorBidi" w:hAnsiTheme="majorBidi" w:cstheme="majorBidi"/>
          <w:noProof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, od kojih je preko 5600 učestvovalo u dvostruko sl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epim, kontrolisanim studijama uz prim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enu placeba. Najčešće </w:t>
      </w:r>
      <w:r w:rsidR="00543F01" w:rsidRPr="00310FB5">
        <w:rPr>
          <w:rFonts w:asciiTheme="majorBidi" w:hAnsiTheme="majorBidi" w:cstheme="majorBidi"/>
          <w:noProof/>
          <w:szCs w:val="22"/>
          <w:lang w:val="sr-Latn-ME"/>
        </w:rPr>
        <w:t>prijavljene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neželjene reakcije bile su vrtoglavica i pospanost. Neželjen</w:t>
      </w:r>
      <w:r w:rsidR="00543F01" w:rsidRPr="00310FB5">
        <w:rPr>
          <w:rFonts w:asciiTheme="majorBidi" w:hAnsiTheme="majorBidi" w:cstheme="majorBidi"/>
          <w:noProof/>
          <w:szCs w:val="22"/>
          <w:lang w:val="sr-Latn-ME"/>
        </w:rPr>
        <w:t>e reakcije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obično bil</w:t>
      </w:r>
      <w:r w:rsidR="00543F01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blagog do um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erenog intenziteta. U svim kontrolisanim studijama</w:t>
      </w:r>
      <w:r w:rsidR="00F62D4E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učestalost </w:t>
      </w:r>
      <w:r w:rsidR="00F62D4E" w:rsidRPr="00310FB5">
        <w:rPr>
          <w:rFonts w:asciiTheme="majorBidi" w:hAnsiTheme="majorBidi" w:cstheme="majorBidi"/>
          <w:noProof/>
          <w:szCs w:val="22"/>
          <w:lang w:val="sr-Latn-ME"/>
        </w:rPr>
        <w:t>prekida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terapije usl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ed neželjenih </w:t>
      </w:r>
      <w:r w:rsidR="00F62D4E" w:rsidRPr="00310FB5">
        <w:rPr>
          <w:rFonts w:asciiTheme="majorBidi" w:hAnsiTheme="majorBidi" w:cstheme="majorBidi"/>
          <w:noProof/>
          <w:szCs w:val="22"/>
          <w:lang w:val="sr-Latn-ME"/>
        </w:rPr>
        <w:t>reakcija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iznosila je 12% za pacijente koji su dobijali pregabalin i 5% za pacijente koji su primali placebo. Najčešć</w:t>
      </w:r>
      <w:r w:rsidR="00F62D4E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neželjen</w:t>
      </w:r>
      <w:r w:rsidR="00F62D4E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F62D4E" w:rsidRPr="00310FB5">
        <w:rPr>
          <w:rFonts w:asciiTheme="majorBidi" w:hAnsiTheme="majorBidi" w:cstheme="majorBidi"/>
          <w:noProof/>
          <w:szCs w:val="22"/>
          <w:lang w:val="sr-Latn-ME"/>
        </w:rPr>
        <w:t>reakcije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koj</w:t>
      </w:r>
      <w:r w:rsidR="00BE2D89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dovodil</w:t>
      </w:r>
      <w:r w:rsidR="00BE2D89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 prekida terapije kod pacijenata u grupi koji su l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ečeni pregabalinom bil</w:t>
      </w:r>
      <w:r w:rsidR="00BE2D89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vrtoglavica i pospanost.</w:t>
      </w:r>
    </w:p>
    <w:p w:rsidR="000201E4" w:rsidRPr="00310FB5" w:rsidRDefault="000201E4" w:rsidP="00310FB5">
      <w:pPr>
        <w:spacing w:before="12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U 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T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abeli 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2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 nastavku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, naveden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sv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neželjen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reakcije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koj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se javil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sa većom učestalošću u odnosu na placebo kod više od jednog pacijenta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klasifikovan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A91762" w:rsidRPr="00310FB5">
        <w:rPr>
          <w:rFonts w:asciiTheme="majorBidi" w:hAnsiTheme="majorBidi" w:cstheme="majorBidi"/>
          <w:noProof/>
          <w:szCs w:val="22"/>
          <w:lang w:val="sr-Latn-ME"/>
        </w:rPr>
        <w:t>prema organskim sistemima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učestalosti: veoma čest</w:t>
      </w:r>
      <w:r w:rsidR="00E70676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(≥1/10), čest</w:t>
      </w:r>
      <w:r w:rsidR="00E70676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(≥1/100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&lt;1/10), povremen</w:t>
      </w:r>
      <w:r w:rsidR="00E70676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(≥1/1000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&lt;1/100), r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etk</w:t>
      </w:r>
      <w:r w:rsidR="00E70676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(≥1/10000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&lt;1/1000), veoma r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etk</w:t>
      </w:r>
      <w:r w:rsidR="00E70676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(&lt;1/10000), nepoznata učestalost (ne može se proc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eniti na osnovu 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>dostupnih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podataka).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Unutar svake grupe učestalosti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, neželjena dejstva navedena su prema opadajuć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>em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 xml:space="preserve">stepenu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ozbiljnosti.</w:t>
      </w:r>
    </w:p>
    <w:p w:rsidR="000201E4" w:rsidRPr="00310FB5" w:rsidRDefault="000201E4" w:rsidP="00310FB5">
      <w:pPr>
        <w:spacing w:before="12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Naveden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>e neželjene reakcije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takođe </w:t>
      </w:r>
      <w:r w:rsidR="00305272" w:rsidRPr="00310FB5">
        <w:rPr>
          <w:rFonts w:asciiTheme="majorBidi" w:hAnsiTheme="majorBidi" w:cstheme="majorBidi"/>
          <w:noProof/>
          <w:szCs w:val="22"/>
          <w:lang w:val="sr-Latn-ME"/>
        </w:rPr>
        <w:t>mogu biti povezane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sa postojećim oboljenjem i/ili istovremeno</w:t>
      </w:r>
      <w:r w:rsidR="007138CD" w:rsidRPr="00310FB5">
        <w:rPr>
          <w:rFonts w:asciiTheme="majorBidi" w:hAnsiTheme="majorBidi" w:cstheme="majorBidi"/>
          <w:noProof/>
          <w:szCs w:val="22"/>
          <w:lang w:val="sr-Latn-ME"/>
        </w:rPr>
        <w:t xml:space="preserve">m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terapijom.</w:t>
      </w:r>
    </w:p>
    <w:p w:rsidR="000201E4" w:rsidRPr="00310FB5" w:rsidRDefault="000201E4" w:rsidP="00310FB5">
      <w:pPr>
        <w:spacing w:before="12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Kod </w:t>
      </w:r>
      <w:r w:rsidR="00D02F7D" w:rsidRPr="00310FB5">
        <w:rPr>
          <w:rFonts w:asciiTheme="majorBidi" w:hAnsiTheme="majorBidi" w:cstheme="majorBidi"/>
          <w:noProof/>
          <w:szCs w:val="22"/>
          <w:lang w:val="sr-Latn-ME"/>
        </w:rPr>
        <w:t>terapije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centralnog neuropatskog bola, kao posl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edice povrede kičmene moždine, </w:t>
      </w:r>
      <w:r w:rsidR="00D02F7D" w:rsidRPr="00310FB5">
        <w:rPr>
          <w:rFonts w:asciiTheme="majorBidi" w:hAnsiTheme="majorBidi" w:cstheme="majorBidi"/>
          <w:noProof/>
          <w:szCs w:val="22"/>
          <w:lang w:val="sr-Latn-ME"/>
        </w:rPr>
        <w:t>povećana je učestalost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neželjenih </w:t>
      </w:r>
      <w:r w:rsidR="00D02F7D" w:rsidRPr="00310FB5">
        <w:rPr>
          <w:rFonts w:asciiTheme="majorBidi" w:hAnsiTheme="majorBidi" w:cstheme="majorBidi"/>
          <w:noProof/>
          <w:szCs w:val="22"/>
          <w:lang w:val="sr-Latn-ME"/>
        </w:rPr>
        <w:t>reakcija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uopšte, neželjenih </w:t>
      </w:r>
      <w:r w:rsidR="00D02F7D" w:rsidRPr="00310FB5">
        <w:rPr>
          <w:rFonts w:asciiTheme="majorBidi" w:hAnsiTheme="majorBidi" w:cstheme="majorBidi"/>
          <w:noProof/>
          <w:szCs w:val="22"/>
          <w:lang w:val="sr-Latn-ME"/>
        </w:rPr>
        <w:t>reakcija na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CNS i naročito </w:t>
      </w:r>
      <w:r w:rsidR="00D02F7D" w:rsidRPr="00310FB5">
        <w:rPr>
          <w:rFonts w:asciiTheme="majorBidi" w:hAnsiTheme="majorBidi" w:cstheme="majorBidi"/>
          <w:noProof/>
          <w:szCs w:val="22"/>
          <w:lang w:val="sr-Latn-ME"/>
        </w:rPr>
        <w:t>pospanosti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vidjeti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od</w:t>
      </w:r>
      <w:r w:rsidR="001F269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eljak 4.4).</w:t>
      </w:r>
    </w:p>
    <w:p w:rsidR="000201E4" w:rsidRPr="00310FB5" w:rsidRDefault="000201E4" w:rsidP="00310FB5">
      <w:pPr>
        <w:spacing w:before="120"/>
        <w:rPr>
          <w:rFonts w:asciiTheme="majorBidi" w:hAnsiTheme="majorBidi" w:cstheme="majorBidi"/>
          <w:i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Dodatne</w:t>
      </w:r>
      <w:r w:rsidR="007138CD" w:rsidRPr="00310FB5">
        <w:rPr>
          <w:rFonts w:asciiTheme="majorBidi" w:hAnsiTheme="majorBidi" w:cstheme="majorBidi"/>
          <w:noProof/>
          <w:szCs w:val="22"/>
          <w:lang w:val="sr-Latn-ME"/>
        </w:rPr>
        <w:t xml:space="preserve"> neželjene reakcije prijavljene nakon stavljanja lijeka u promet u Tabeli u nastavku su navedene kurzivom</w:t>
      </w:r>
      <w:r w:rsidR="00CC3B66" w:rsidRPr="00310FB5">
        <w:rPr>
          <w:rFonts w:asciiTheme="majorBidi" w:hAnsiTheme="majorBidi" w:cstheme="majorBidi"/>
          <w:i/>
          <w:noProof/>
          <w:szCs w:val="22"/>
          <w:lang w:val="sr-Latn-ME"/>
        </w:rPr>
        <w:t>.</w:t>
      </w:r>
    </w:p>
    <w:p w:rsidR="00CE09F3" w:rsidRPr="00310FB5" w:rsidRDefault="00CE09F3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CC3B66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Tabela 2. Neželjene reakcije pregabalina</w:t>
      </w:r>
    </w:p>
    <w:p w:rsidR="00CC3B66" w:rsidRPr="00310FB5" w:rsidRDefault="00CC3B66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6"/>
        <w:gridCol w:w="6642"/>
      </w:tblGrid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 xml:space="preserve">Klasa </w:t>
            </w:r>
            <w:r w:rsidR="00C810AD"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sistema organa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Neželjen</w:t>
            </w:r>
            <w:r w:rsidR="00954E45"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e</w:t>
            </w: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 xml:space="preserve"> </w:t>
            </w:r>
            <w:r w:rsidR="00954E45"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reakcije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Infekcije i infestacije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C810A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Često 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Nazofaringitis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Poremećaji krvi i limfnog sistema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C810A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Neutropenija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C810A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Poremećaji imunog sistema</w:t>
            </w:r>
          </w:p>
        </w:tc>
      </w:tr>
      <w:tr w:rsidR="00BB3092" w:rsidRPr="00310FB5" w:rsidTr="000201E4">
        <w:tc>
          <w:tcPr>
            <w:tcW w:w="1500" w:type="pct"/>
            <w:shd w:val="clear" w:color="auto" w:fill="auto"/>
          </w:tcPr>
          <w:p w:rsidR="00BB3092" w:rsidRPr="00310FB5" w:rsidRDefault="00BB3092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 xml:space="preserve">Povremeno </w:t>
            </w:r>
          </w:p>
        </w:tc>
        <w:tc>
          <w:tcPr>
            <w:tcW w:w="3500" w:type="pct"/>
            <w:shd w:val="clear" w:color="auto" w:fill="auto"/>
          </w:tcPr>
          <w:p w:rsidR="00BB3092" w:rsidRPr="00310FB5" w:rsidRDefault="00BB3092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Preos</w:t>
            </w:r>
            <w:r w:rsidR="00E00A7E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j</w:t>
            </w:r>
            <w:r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etljivost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BB3092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R</w:t>
            </w:r>
            <w:r w:rsidR="001F2698"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BB3092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A</w:t>
            </w:r>
            <w:r w:rsidR="000201E4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ngioedem, alergijsk</w:t>
            </w:r>
            <w:r w:rsidR="00954E45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a</w:t>
            </w:r>
            <w:r w:rsidR="000201E4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 xml:space="preserve"> reakcij</w:t>
            </w:r>
            <w:r w:rsidR="00954E45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Poremećaji metabolizma i ishrane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954E45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Povećanje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apetita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Anoreksija, hipoglikemija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Psihijatrijski poremećaji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C810A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Euforično raspoloženje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 konfuzija, iritabilnost, dezorijentacija, nesanica, smanjen libido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Halucinacije, </w:t>
            </w:r>
            <w:r w:rsidR="00954E4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napad panike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nemir, agitacija, depresija, depresivno raspoloženje,  </w:t>
            </w:r>
            <w:r w:rsidR="00BB309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euforično raspoloženje, </w:t>
            </w:r>
            <w:r w:rsidR="00BB3092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agresija</w:t>
            </w:r>
            <w:r w:rsidR="00BB309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A029D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prom</w:t>
            </w:r>
            <w:r w:rsidR="00E86613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="00A029D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ene raspoloženja</w:t>
            </w:r>
            <w:r w:rsidR="00954E4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</w:t>
            </w:r>
            <w:r w:rsidR="00A029D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depersonalizacija, </w:t>
            </w:r>
            <w:r w:rsidR="00954E4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poteškoće sa izražavanjem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 neuobičajeni snovi, po</w:t>
            </w:r>
            <w:r w:rsidR="007138C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jačan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libido, anorgazmija, apatija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lastRenderedPageBreak/>
              <w:t>R</w:t>
            </w:r>
            <w:r w:rsidR="001F2698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Dezinhibicija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Poremećaji nervnog sistema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Veoma 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Vrtoglavica, pospanost</w:t>
            </w:r>
            <w:r w:rsidR="00BB309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 glavobolja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Ataksija, poremećaj koordinacije, tremor, dizartrija, </w:t>
            </w:r>
            <w:r w:rsidR="002A019C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amnezija, </w:t>
            </w:r>
            <w:r w:rsidR="007138C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poremećaj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pamćenja, poremećaj pažnje, parestezij</w:t>
            </w:r>
            <w:r w:rsidR="007D5D9E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a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BB309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hipoestezija,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sedacija, poremećaj ravnoteže, letargija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Sinkopa, stupor, mioklonus, </w:t>
            </w:r>
            <w:r w:rsidR="00BB3092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gubitak sv</w:t>
            </w:r>
            <w:r w:rsidR="00E86613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ij</w:t>
            </w:r>
            <w:r w:rsidR="00BB3092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esti</w:t>
            </w:r>
            <w:r w:rsidR="00BB309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psihomotorna hiperaktivnost, diskinezija, posturalna vrtoglavica, intencioni tremor, nistagmus, kognitivni poremećaji, </w:t>
            </w:r>
            <w:r w:rsidR="00047EBC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 xml:space="preserve">slabljenje </w:t>
            </w:r>
            <w:r w:rsidR="00BB3092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mentalnih sposobnosti</w:t>
            </w:r>
            <w:r w:rsidR="00BB309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poremećaj govora, hiporef</w:t>
            </w:r>
            <w:r w:rsidR="000E5E8F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lijek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sija, hiperestezije, os</w:t>
            </w:r>
            <w:r w:rsidR="00E86613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ećaj </w:t>
            </w:r>
            <w:r w:rsidR="007D5D9E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žarenja</w:t>
            </w:r>
            <w:r w:rsidR="00BB309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ageuzija, </w:t>
            </w:r>
            <w:r w:rsidR="007D5D9E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os</w:t>
            </w:r>
            <w:r w:rsidR="00E86613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j</w:t>
            </w:r>
            <w:r w:rsidR="007D5D9E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ećaj</w:t>
            </w:r>
            <w:r w:rsidR="00BB3092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 xml:space="preserve"> slabosti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1F2698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BB3092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 xml:space="preserve">Konvulzije, 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parosmija,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hipokinezija,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disgrafija</w:t>
            </w:r>
            <w:r w:rsidR="007138C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parkinsonizam 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Poremećaji oka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Zamućen vid, diplopija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BB3092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Gubitak perifernog vida, p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oremećaji</w:t>
            </w:r>
            <w:r w:rsidR="000201E4" w:rsidRPr="00310FB5" w:rsidDel="00200856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vida, ot</w:t>
            </w:r>
            <w:r w:rsidR="009365C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icanje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oka, </w:t>
            </w:r>
            <w:r w:rsidR="009365C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suženje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vidno</w:t>
            </w:r>
            <w:r w:rsidR="009365C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g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polj</w:t>
            </w:r>
            <w:r w:rsidR="009365C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a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smanjena oštrina vida, bol u oku, astenopija,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fotopsija, 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suvo oko, pojačano suzenje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 iritacija oka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2E607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Gubitak vida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BB3092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keratitis</w:t>
            </w:r>
            <w:r w:rsidR="00BB309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oscilopsija, izm</w:t>
            </w:r>
            <w:r w:rsidR="00E86613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enjena dubina vidne percepcije, midrijaza, strabizam, vizuelna sv</w:t>
            </w:r>
            <w:r w:rsidR="00E86613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etlina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 xml:space="preserve">Poremećaji uha i </w:t>
            </w:r>
            <w:r w:rsidR="001B2779"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labirinta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Vertigo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Hiperakuzija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Kardiološki poremećaji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Tahikardija, atrioventrikularni blok prvog stepena</w:t>
            </w:r>
            <w:r w:rsidR="001F5B8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sinusna bradikardija, </w:t>
            </w:r>
            <w:r w:rsidR="001F5B8D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kongestivna srčana insuficijencija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2E607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Produženje QT intervala</w:t>
            </w: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, s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inusna tahikardija, sinusna aritmija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 xml:space="preserve">Vaskularni poremećaji 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Hipotenzija, hipertenzija, naleti vrućine, </w:t>
            </w:r>
            <w:r w:rsidR="000C4881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naleti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crvenil</w:t>
            </w:r>
            <w:r w:rsidR="000C4881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a</w:t>
            </w:r>
            <w:r w:rsidR="001F5B8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 hladnoća ekstremiteta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Respiratorni, torakalni i medijastinalni poremećaji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Dispne</w:t>
            </w:r>
            <w:r w:rsidR="008F56EF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a, </w:t>
            </w:r>
            <w:r w:rsidR="001F5B8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epistaksa, kašalj, nazalna kongestija, rinitis, hrkanje, s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uvoća nosne sluz</w:t>
            </w:r>
            <w:r w:rsidR="00DD2EE9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okože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2E607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Plućni edem</w:t>
            </w: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stezanje u grlu</w:t>
            </w:r>
            <w:r w:rsidR="000201E4" w:rsidRPr="00310FB5">
              <w:rPr>
                <w:rFonts w:asciiTheme="majorBidi" w:hAnsiTheme="majorBidi" w:cstheme="majorBidi"/>
                <w:noProof/>
                <w:szCs w:val="22"/>
                <w:lang w:val="sr-Latn-ME"/>
              </w:rPr>
              <w:t xml:space="preserve"> </w:t>
            </w:r>
          </w:p>
        </w:tc>
      </w:tr>
      <w:tr w:rsidR="00047EBC" w:rsidRPr="00310FB5" w:rsidTr="000201E4">
        <w:tc>
          <w:tcPr>
            <w:tcW w:w="1500" w:type="pct"/>
            <w:shd w:val="clear" w:color="auto" w:fill="auto"/>
          </w:tcPr>
          <w:p w:rsidR="00047EBC" w:rsidRPr="00310FB5" w:rsidRDefault="00047EBC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Nepoznato</w:t>
            </w:r>
          </w:p>
        </w:tc>
        <w:tc>
          <w:tcPr>
            <w:tcW w:w="3500" w:type="pct"/>
            <w:shd w:val="clear" w:color="auto" w:fill="auto"/>
          </w:tcPr>
          <w:p w:rsidR="00047EBC" w:rsidRPr="00310FB5" w:rsidRDefault="00047EBC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Respiratorna depresija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Gastrointestinalni poremećaji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Povraćanje, </w:t>
            </w:r>
            <w:r w:rsidR="001F5B8D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mučnina</w:t>
            </w:r>
            <w:r w:rsidR="001F5B8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845501"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konstipacija</w:t>
            </w: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1F5B8D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dijareja</w:t>
            </w:r>
            <w:r w:rsidR="001F5B8D"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flatulencija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1F5B8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distenzija abdomena,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suva usta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G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astroezofagealn</w:t>
            </w:r>
            <w:r w:rsidR="00845501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a refluksna bolest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pojačano lučenje pljuvačke, hipoestezija oralne </w:t>
            </w:r>
            <w:r w:rsidR="00845501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sluzokože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2E607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Ascites, pankreatitis, </w:t>
            </w:r>
            <w:r w:rsidR="001F5B8D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otok jezika</w:t>
            </w:r>
            <w:r w:rsidR="001F5B8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disfagija</w:t>
            </w:r>
          </w:p>
        </w:tc>
      </w:tr>
      <w:tr w:rsidR="003036EF" w:rsidRPr="00310FB5" w:rsidTr="00BB3092">
        <w:tc>
          <w:tcPr>
            <w:tcW w:w="5000" w:type="pct"/>
            <w:gridSpan w:val="2"/>
            <w:shd w:val="clear" w:color="auto" w:fill="auto"/>
          </w:tcPr>
          <w:p w:rsidR="003036EF" w:rsidRPr="00310FB5" w:rsidRDefault="003036E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Hepatobilijarni poremećaji</w:t>
            </w:r>
          </w:p>
        </w:tc>
      </w:tr>
      <w:tr w:rsidR="003036EF" w:rsidRPr="00310FB5" w:rsidTr="00BB3092">
        <w:tc>
          <w:tcPr>
            <w:tcW w:w="1500" w:type="pct"/>
            <w:shd w:val="clear" w:color="auto" w:fill="auto"/>
          </w:tcPr>
          <w:p w:rsidR="003036EF" w:rsidRPr="00310FB5" w:rsidRDefault="003036E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Povremeno </w:t>
            </w:r>
          </w:p>
        </w:tc>
        <w:tc>
          <w:tcPr>
            <w:tcW w:w="3500" w:type="pct"/>
            <w:shd w:val="clear" w:color="auto" w:fill="auto"/>
          </w:tcPr>
          <w:p w:rsidR="003036EF" w:rsidRPr="00310FB5" w:rsidRDefault="003036E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Povećane vr</w:t>
            </w:r>
            <w:r w:rsidR="002E607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ednosti enzima</w:t>
            </w:r>
            <w:r w:rsidR="00FD70A7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jetre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*</w:t>
            </w:r>
          </w:p>
        </w:tc>
      </w:tr>
      <w:tr w:rsidR="003036EF" w:rsidRPr="00310FB5" w:rsidTr="00BB3092">
        <w:tc>
          <w:tcPr>
            <w:tcW w:w="1500" w:type="pct"/>
            <w:shd w:val="clear" w:color="auto" w:fill="auto"/>
          </w:tcPr>
          <w:p w:rsidR="003036EF" w:rsidRPr="00310FB5" w:rsidRDefault="003036E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2C1C9C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3036EF" w:rsidRPr="00310FB5" w:rsidRDefault="003036E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Žutica</w:t>
            </w:r>
          </w:p>
        </w:tc>
      </w:tr>
      <w:tr w:rsidR="003036EF" w:rsidRPr="00310FB5" w:rsidTr="00BB3092">
        <w:tc>
          <w:tcPr>
            <w:tcW w:w="1500" w:type="pct"/>
            <w:shd w:val="clear" w:color="auto" w:fill="auto"/>
          </w:tcPr>
          <w:p w:rsidR="003036EF" w:rsidRPr="00310FB5" w:rsidRDefault="003036E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V</w:t>
            </w:r>
            <w:r w:rsidR="00FD70A7"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eoma</w:t>
            </w: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 xml:space="preserve"> r</w:t>
            </w:r>
            <w:r w:rsidR="002C1C9C"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3036EF" w:rsidRPr="00310FB5" w:rsidRDefault="003036E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 xml:space="preserve">Insuficijencija jetre, </w:t>
            </w:r>
            <w:r w:rsidR="00E84E5F"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h</w:t>
            </w:r>
            <w:r w:rsidRPr="00310FB5">
              <w:rPr>
                <w:rFonts w:asciiTheme="majorBidi" w:hAnsiTheme="majorBidi" w:cstheme="majorBidi"/>
                <w:iCs/>
                <w:noProof/>
                <w:color w:val="000000"/>
                <w:szCs w:val="22"/>
                <w:lang w:val="sr-Latn-ME" w:eastAsia="sr-Latn-CS"/>
              </w:rPr>
              <w:t>epatitis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Poremećaji kože i potkožnog tkiva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lastRenderedPageBreak/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Papularni osip, </w:t>
            </w:r>
            <w:r w:rsidR="003036EF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urtikarija, </w:t>
            </w:r>
            <w:r w:rsidR="002C1C9C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hiperhidroza</w:t>
            </w:r>
            <w:r w:rsidR="003036EF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FD70A7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pruritus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2E607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3036E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Stevens Johnson-ov sindrom</w:t>
            </w:r>
            <w:r w:rsidR="000201E4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,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hladan znoj</w:t>
            </w:r>
            <w:r w:rsidR="00EC4838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 toksična epidermalna nekroliza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 xml:space="preserve">Poremećaji mišićno-koštanog </w:t>
            </w:r>
            <w:r w:rsidR="00FD70A7"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sistema i vezivnog tkiva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G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rčevi u mišićima, artralgija, bol u leđima, bol u </w:t>
            </w:r>
            <w:r w:rsidR="00E00358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ekstremitetima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cervikalni spazam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Ot</w:t>
            </w:r>
            <w:r w:rsidR="00E00358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icanje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zglobova, mi</w:t>
            </w:r>
            <w:r w:rsidR="00552C0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algija, trzaji mišića, 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bol u vratu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 ukočenost mišića</w:t>
            </w:r>
          </w:p>
        </w:tc>
      </w:tr>
      <w:tr w:rsidR="001F5B8D" w:rsidRPr="00310FB5" w:rsidTr="000201E4">
        <w:tc>
          <w:tcPr>
            <w:tcW w:w="1500" w:type="pct"/>
            <w:shd w:val="clear" w:color="auto" w:fill="auto"/>
          </w:tcPr>
          <w:p w:rsidR="001F5B8D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2E607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etko </w:t>
            </w:r>
          </w:p>
        </w:tc>
        <w:tc>
          <w:tcPr>
            <w:tcW w:w="3500" w:type="pct"/>
            <w:shd w:val="clear" w:color="auto" w:fill="auto"/>
          </w:tcPr>
          <w:p w:rsidR="001F5B8D" w:rsidRPr="00310FB5" w:rsidRDefault="001F5B8D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Rabdomioliza 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Poremećaji bubrega i urinarnog sistema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Urinarna inkontinencija, dizurija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2E607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Insuficijencija bubrega, oligurija</w:t>
            </w:r>
            <w:r w:rsidR="001F5B8D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1F5B8D" w:rsidRPr="00310FB5">
              <w:rPr>
                <w:rFonts w:asciiTheme="majorBidi" w:hAnsiTheme="majorBidi" w:cstheme="majorBidi"/>
                <w:i/>
                <w:iCs/>
                <w:noProof/>
                <w:color w:val="000000"/>
                <w:szCs w:val="22"/>
                <w:lang w:val="sr-Latn-ME" w:eastAsia="sr-Latn-CS"/>
              </w:rPr>
              <w:t>retencija urina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Poremećaji reproduktivnog sistema i dojki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Erektilna disfunkcija 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Seksualna disfunkcija, odložena ejakulacija</w:t>
            </w:r>
            <w:r w:rsidR="0069321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E84E5F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dismenoreja, </w:t>
            </w:r>
            <w:r w:rsidR="0069321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bolovi u dojkama 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FE340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Amenoreja, isc</w:t>
            </w:r>
            <w:r w:rsidR="00FE340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edak iz dojk</w:t>
            </w:r>
            <w:r w:rsidR="00552C0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, uvećanje dojki</w:t>
            </w:r>
            <w:r w:rsidR="0069321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693215"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ginekomastija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Opšti poremećaji i reakcije na m</w:t>
            </w:r>
            <w:r w:rsidR="00FE3400"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j</w:t>
            </w: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estu prim</w:t>
            </w:r>
            <w:r w:rsidR="00FE3400"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j</w:t>
            </w: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ene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693215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Periferni edem, edem, </w:t>
            </w:r>
            <w:r w:rsidR="00E84E5F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nepravilan hod,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padovi, 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os</w:t>
            </w:r>
            <w:r w:rsidR="00E86613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ećaj pijanstva,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neuobičajen</w:t>
            </w:r>
            <w:r w:rsidR="004C6466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 osećaji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4C6466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zamor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693215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Generalizovani edem, </w:t>
            </w:r>
            <w:r w:rsidRPr="00310FB5">
              <w:rPr>
                <w:rFonts w:asciiTheme="majorBidi" w:hAnsiTheme="majorBidi" w:cstheme="majorBidi"/>
                <w:i/>
                <w:noProof/>
                <w:color w:val="000000"/>
                <w:szCs w:val="22"/>
                <w:lang w:val="sr-Latn-ME" w:eastAsia="sr-Latn-CS"/>
              </w:rPr>
              <w:t>edem lica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stezanje u grudima, bol, pireksija, 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žeđ, drhtavica, astenija</w:t>
            </w:r>
          </w:p>
        </w:tc>
      </w:tr>
      <w:tr w:rsidR="000201E4" w:rsidRPr="00310FB5" w:rsidTr="000201E4">
        <w:tc>
          <w:tcPr>
            <w:tcW w:w="5000" w:type="pct"/>
            <w:gridSpan w:val="2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b/>
                <w:bCs/>
                <w:noProof/>
                <w:color w:val="000000"/>
                <w:szCs w:val="22"/>
                <w:lang w:val="sr-Latn-ME" w:eastAsia="sr-Latn-CS"/>
              </w:rPr>
              <w:t>Ispitivanja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Često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4C6466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Povećanje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t</w:t>
            </w:r>
            <w:r w:rsidR="00FE340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elesne mase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Povremeno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E84E5F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Povećane vr</w:t>
            </w:r>
            <w:r w:rsidR="00FE340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ednosti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kreatin fosfokinaze u krvi, 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povećan</w:t>
            </w:r>
            <w:r w:rsidR="004C6466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a koncentracija</w:t>
            </w:r>
            <w:r w:rsidR="0069321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glukoze u krvi, 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smanjen broj trombocita</w:t>
            </w:r>
            <w:r w:rsidR="0069321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, </w:t>
            </w:r>
            <w:r w:rsidR="00F8303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povećane vr</w:t>
            </w:r>
            <w:r w:rsidR="00FE340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="00F83032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ednosti  kreatinina u krvi, </w:t>
            </w:r>
            <w:r w:rsidR="004C6466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smanjena koncentracija</w:t>
            </w:r>
            <w:r w:rsidR="0069321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 xml:space="preserve"> kalijuma u krvi, smanjenje t</w:t>
            </w:r>
            <w:r w:rsidR="00FE340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j</w:t>
            </w:r>
            <w:r w:rsidR="00693215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elesne mase</w:t>
            </w:r>
          </w:p>
        </w:tc>
      </w:tr>
      <w:tr w:rsidR="000201E4" w:rsidRPr="00310FB5" w:rsidTr="000201E4">
        <w:tc>
          <w:tcPr>
            <w:tcW w:w="1500" w:type="pct"/>
            <w:shd w:val="clear" w:color="auto" w:fill="auto"/>
          </w:tcPr>
          <w:p w:rsidR="000201E4" w:rsidRPr="00310FB5" w:rsidRDefault="000201E4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R</w:t>
            </w:r>
            <w:r w:rsidR="00FE340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etko</w:t>
            </w:r>
          </w:p>
        </w:tc>
        <w:tc>
          <w:tcPr>
            <w:tcW w:w="3500" w:type="pct"/>
            <w:shd w:val="clear" w:color="auto" w:fill="auto"/>
          </w:tcPr>
          <w:p w:rsidR="000201E4" w:rsidRPr="00310FB5" w:rsidRDefault="00693215" w:rsidP="00310FB5">
            <w:pPr>
              <w:tabs>
                <w:tab w:val="clear" w:pos="284"/>
              </w:tabs>
              <w:spacing w:before="100" w:beforeAutospacing="1" w:after="75"/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</w:pPr>
            <w:r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S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manjenje broja b</w:t>
            </w:r>
            <w:r w:rsidR="00FE3400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ij</w:t>
            </w:r>
            <w:r w:rsidR="000201E4" w:rsidRPr="00310FB5">
              <w:rPr>
                <w:rFonts w:asciiTheme="majorBidi" w:hAnsiTheme="majorBidi" w:cstheme="majorBidi"/>
                <w:noProof/>
                <w:color w:val="000000"/>
                <w:szCs w:val="22"/>
                <w:lang w:val="sr-Latn-ME" w:eastAsia="sr-Latn-CS"/>
              </w:rPr>
              <w:t>elih krvnih zrnaca</w:t>
            </w:r>
          </w:p>
        </w:tc>
      </w:tr>
    </w:tbl>
    <w:p w:rsidR="000201E4" w:rsidRPr="00310FB5" w:rsidRDefault="00F83032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*Povećane vr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ednosti</w:t>
      </w:r>
      <w:r w:rsidR="003036EF" w:rsidRPr="00310FB5">
        <w:rPr>
          <w:rFonts w:asciiTheme="majorBidi" w:hAnsiTheme="majorBidi" w:cstheme="majorBidi"/>
          <w:noProof/>
          <w:szCs w:val="22"/>
          <w:lang w:val="sr-Latn-ME"/>
        </w:rPr>
        <w:t xml:space="preserve"> alanin aminotransferaze (ALT)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</w:t>
      </w:r>
      <w:r w:rsidRPr="00310FB5">
        <w:rPr>
          <w:rFonts w:asciiTheme="majorBidi" w:hAnsiTheme="majorBidi" w:cstheme="majorBidi"/>
          <w:noProof/>
          <w:szCs w:val="22"/>
          <w:vertAlign w:val="superscript"/>
          <w:lang w:val="sr-Latn-ME"/>
        </w:rPr>
        <w:t xml:space="preserve"> </w:t>
      </w:r>
      <w:r w:rsidR="003036EF" w:rsidRPr="00310FB5">
        <w:rPr>
          <w:rFonts w:asciiTheme="majorBidi" w:hAnsiTheme="majorBidi" w:cstheme="majorBidi"/>
          <w:noProof/>
          <w:szCs w:val="22"/>
          <w:lang w:val="sr-Latn-ME"/>
        </w:rPr>
        <w:t xml:space="preserve"> aspartat aminotransferaze (AST).</w:t>
      </w:r>
    </w:p>
    <w:p w:rsidR="003036EF" w:rsidRPr="00310FB5" w:rsidRDefault="003036EF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Nakon </w:t>
      </w:r>
      <w:r w:rsidR="00800A49" w:rsidRPr="00310FB5">
        <w:rPr>
          <w:rFonts w:asciiTheme="majorBidi" w:hAnsiTheme="majorBidi" w:cstheme="majorBidi"/>
          <w:noProof/>
          <w:szCs w:val="22"/>
          <w:lang w:val="sr-Latn-ME"/>
        </w:rPr>
        <w:t>prekida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kratkotrajn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dugotrajn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terapije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pregabalinom opisani su simptomi 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obustave prim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 xml:space="preserve">ene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 xml:space="preserve">(withdrawal symptoms)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kod nek</w:t>
      </w:r>
      <w:r w:rsidR="00F83032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h pacijenata. Sl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edeć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reakcije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pomenute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: nesanica, glavobolja, mučnina, </w:t>
      </w:r>
      <w:r w:rsidR="00FD0160" w:rsidRPr="00310FB5">
        <w:rPr>
          <w:rFonts w:asciiTheme="majorBidi" w:hAnsiTheme="majorBidi" w:cstheme="majorBidi"/>
          <w:noProof/>
          <w:szCs w:val="22"/>
          <w:lang w:val="sr-Latn-ME"/>
        </w:rPr>
        <w:t xml:space="preserve">anksioznost,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uznemirenost, dijareja, sindrom sličan gripu, konvulzije, nervoza, depresija, bol, </w:t>
      </w:r>
      <w:r w:rsidR="00FD0160" w:rsidRPr="00310FB5">
        <w:rPr>
          <w:rFonts w:asciiTheme="majorBidi" w:hAnsiTheme="majorBidi" w:cstheme="majorBidi"/>
          <w:noProof/>
          <w:szCs w:val="22"/>
          <w:lang w:val="sr-Latn-ME"/>
        </w:rPr>
        <w:t>hiperhidroza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vrtoglavica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="00F8303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koji ukazuju na</w:t>
      </w:r>
      <w:r w:rsidR="00F8303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fizičk</w:t>
      </w:r>
      <w:r w:rsidR="0059610A" w:rsidRPr="00310FB5">
        <w:rPr>
          <w:rFonts w:asciiTheme="majorBidi" w:hAnsiTheme="majorBidi" w:cstheme="majorBidi"/>
          <w:noProof/>
          <w:szCs w:val="22"/>
          <w:lang w:val="sr-Latn-ME"/>
        </w:rPr>
        <w:t>u</w:t>
      </w:r>
      <w:r w:rsidR="00F8303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zavisnost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. Pacijent treba da bude informisan o tome na početku </w:t>
      </w:r>
      <w:r w:rsidR="00201DE3" w:rsidRPr="00310FB5">
        <w:rPr>
          <w:rFonts w:asciiTheme="majorBidi" w:hAnsiTheme="majorBidi" w:cstheme="majorBidi"/>
          <w:noProof/>
          <w:szCs w:val="22"/>
          <w:lang w:val="sr-Latn-ME"/>
        </w:rPr>
        <w:t>terapije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F83032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vezi sa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prekid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om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dugotrajnog l</w:t>
      </w:r>
      <w:r w:rsidR="00FE3400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ečenja pregabalinom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, podaci ukazuju da su učestalost i težina simptoma obustave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 dozno zavisni.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</w:p>
    <w:p w:rsidR="00CE09F3" w:rsidRPr="00310FB5" w:rsidRDefault="00CE09F3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</w:p>
    <w:p w:rsidR="00F83032" w:rsidRPr="00310FB5" w:rsidRDefault="00F83032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Pedijatrijska populacija</w:t>
      </w:r>
    </w:p>
    <w:p w:rsidR="00F83032" w:rsidRPr="00310FB5" w:rsidRDefault="00F83032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Bezb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ednosni profil pregabalina </w:t>
      </w:r>
      <w:r w:rsidR="00047EBC" w:rsidRPr="00310FB5">
        <w:rPr>
          <w:rFonts w:asciiTheme="majorBidi" w:hAnsiTheme="majorBidi" w:cstheme="majorBidi"/>
          <w:noProof/>
          <w:szCs w:val="22"/>
          <w:lang w:val="sr-Latn-ME"/>
        </w:rPr>
        <w:t>zabilježen kod 5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pedijatrijsk</w:t>
      </w:r>
      <w:r w:rsidR="00047EBC" w:rsidRPr="00310FB5">
        <w:rPr>
          <w:rFonts w:asciiTheme="majorBidi" w:hAnsiTheme="majorBidi" w:cstheme="majorBidi"/>
          <w:noProof/>
          <w:szCs w:val="22"/>
          <w:lang w:val="sr-Latn-ME"/>
        </w:rPr>
        <w:t>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studij</w:t>
      </w:r>
      <w:r w:rsidR="008E3E14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kod pacijenata sa parcijalnim konvulzijama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sa ili bez sekundarne generalizacije (12-ned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eljna studija efikasnosti i bezb</w:t>
      </w:r>
      <w:r w:rsidR="00FE3400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ednosti kod pacijenata uzrasta 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 xml:space="preserve">od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4 do 16 godina, n=295; 14-dnevna studija efikasnosti i bezb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ednosti kod pacijena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ta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uzrasta 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 xml:space="preserve">od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1 m</w:t>
      </w:r>
      <w:r w:rsidR="00FE3400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esec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 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 xml:space="preserve">mlađih od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4 godine, n=175; studija farmakokinetike i podnošljivosti, n=65 i</w:t>
      </w:r>
      <w:r w:rsidR="00D727C0" w:rsidRPr="00310FB5">
        <w:rPr>
          <w:rFonts w:asciiTheme="majorBidi" w:hAnsiTheme="majorBidi" w:cstheme="majorBidi"/>
          <w:noProof/>
          <w:szCs w:val="22"/>
          <w:lang w:val="sr-Latn-ME"/>
        </w:rPr>
        <w:t xml:space="preserve"> dvije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jednogodišnj</w:t>
      </w:r>
      <w:r w:rsidR="00D727C0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otvoren</w:t>
      </w:r>
      <w:r w:rsidR="00D727C0" w:rsidRPr="00310FB5">
        <w:rPr>
          <w:rFonts w:asciiTheme="majorBidi" w:hAnsiTheme="majorBidi" w:cstheme="majorBidi"/>
          <w:noProof/>
          <w:szCs w:val="22"/>
          <w:lang w:val="sr-Latn-ME"/>
        </w:rPr>
        <w:t>e studije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praćenj</w:t>
      </w:r>
      <w:r w:rsidR="00D727C0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 bezb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>ednosti, n=54</w:t>
      </w:r>
      <w:r w:rsidR="00D727C0"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n=431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) bio je sličan onom 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 xml:space="preserve">koji je uočen 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>kod studija bezb</w:t>
      </w:r>
      <w:r w:rsidR="00FE3400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>ednosti kod odraslih pacijenata sa epilepsijom. Najčešć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neželjeni događaji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uočeni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 12-ned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>eljnoj studiji</w:t>
      </w:r>
      <w:r w:rsidR="008E3E1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liječenja pregabalinom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bil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somnolencija, pireksija, infekcij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gornjeg respiratornog trakta, povećan apetit, povećanje t</w:t>
      </w:r>
      <w:r w:rsidR="00FE3400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>elesne mase i nazofaringitis. Najčešć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neželjeni događaji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uočeni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 14-ned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eljnoj studiji </w:t>
      </w:r>
      <w:r w:rsidR="008E3E14" w:rsidRPr="00310FB5">
        <w:rPr>
          <w:rFonts w:asciiTheme="majorBidi" w:hAnsiTheme="majorBidi" w:cstheme="majorBidi"/>
          <w:noProof/>
          <w:szCs w:val="22"/>
          <w:lang w:val="sr-Latn-ME"/>
        </w:rPr>
        <w:t xml:space="preserve">liječenja pregabalinom 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>su bil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somnolencija, infekcij</w:t>
      </w:r>
      <w:r w:rsidR="00867BE7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gornjeg respiratornog trakta i pireksija (</w:t>
      </w:r>
      <w:r w:rsidR="00E00A7E" w:rsidRPr="00310FB5">
        <w:rPr>
          <w:rFonts w:asciiTheme="majorBidi" w:hAnsiTheme="majorBidi" w:cstheme="majorBidi"/>
          <w:noProof/>
          <w:szCs w:val="22"/>
          <w:lang w:val="sr-Latn-ME"/>
        </w:rPr>
        <w:t>vidjeti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od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37712E" w:rsidRPr="00310FB5">
        <w:rPr>
          <w:rFonts w:asciiTheme="majorBidi" w:hAnsiTheme="majorBidi" w:cstheme="majorBidi"/>
          <w:noProof/>
          <w:szCs w:val="22"/>
          <w:lang w:val="sr-Latn-ME"/>
        </w:rPr>
        <w:t>eljke 4.2, 5.1 i 5.2).</w:t>
      </w:r>
    </w:p>
    <w:p w:rsidR="00F83032" w:rsidRPr="00310FB5" w:rsidRDefault="00F83032" w:rsidP="00310FB5">
      <w:pPr>
        <w:rPr>
          <w:rFonts w:asciiTheme="majorBidi" w:hAnsiTheme="majorBidi" w:cstheme="majorBidi"/>
          <w:noProof/>
          <w:szCs w:val="22"/>
          <w:u w:val="single"/>
          <w:lang w:val="sr-Latn-ME"/>
        </w:rPr>
      </w:pPr>
    </w:p>
    <w:p w:rsidR="00384A1E" w:rsidRDefault="00384A1E" w:rsidP="00310FB5">
      <w:pPr>
        <w:tabs>
          <w:tab w:val="clear" w:pos="284"/>
        </w:tabs>
        <w:spacing w:after="200"/>
        <w:rPr>
          <w:rFonts w:asciiTheme="majorBidi" w:eastAsia="Calibri" w:hAnsiTheme="majorBidi" w:cstheme="majorBidi"/>
          <w:szCs w:val="22"/>
          <w:u w:val="single"/>
          <w:lang w:val="sr-Latn-ME"/>
        </w:rPr>
      </w:pPr>
    </w:p>
    <w:p w:rsidR="00E53D1B" w:rsidRPr="00310FB5" w:rsidRDefault="00E53D1B" w:rsidP="00310FB5">
      <w:pPr>
        <w:tabs>
          <w:tab w:val="clear" w:pos="284"/>
        </w:tabs>
        <w:spacing w:after="200"/>
        <w:rPr>
          <w:rFonts w:asciiTheme="majorBidi" w:eastAsia="Calibr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eastAsia="Calibri" w:hAnsiTheme="majorBidi" w:cstheme="majorBidi"/>
          <w:szCs w:val="22"/>
          <w:u w:val="single"/>
          <w:lang w:val="sr-Latn-ME"/>
        </w:rPr>
        <w:lastRenderedPageBreak/>
        <w:t>Prijavljivanje sumnji na neželjena dejstva</w:t>
      </w:r>
    </w:p>
    <w:p w:rsidR="00E53D1B" w:rsidRPr="00310FB5" w:rsidRDefault="00E53D1B" w:rsidP="00310FB5">
      <w:pPr>
        <w:tabs>
          <w:tab w:val="clear" w:pos="284"/>
        </w:tabs>
        <w:spacing w:after="200"/>
        <w:rPr>
          <w:rFonts w:asciiTheme="majorBidi" w:eastAsia="Calibri" w:hAnsiTheme="majorBidi" w:cstheme="majorBidi"/>
          <w:szCs w:val="22"/>
          <w:lang w:val="sr-Latn-ME"/>
        </w:rPr>
      </w:pPr>
      <w:r w:rsidRPr="00310FB5">
        <w:rPr>
          <w:rFonts w:asciiTheme="majorBidi" w:eastAsia="Calibri" w:hAnsiTheme="majorBidi" w:cstheme="majorBid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:rsidR="00E53D1B" w:rsidRPr="00310FB5" w:rsidRDefault="00E53D1B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310FB5">
        <w:rPr>
          <w:rFonts w:asciiTheme="majorBidi" w:eastAsia="Calibri" w:hAnsiTheme="majorBidi" w:cstheme="majorBidi"/>
          <w:szCs w:val="22"/>
          <w:lang w:val="sr-Latn-ME"/>
        </w:rPr>
        <w:t xml:space="preserve">Institut za ljekove i medicinska sredstva </w:t>
      </w:r>
    </w:p>
    <w:p w:rsidR="00E53D1B" w:rsidRPr="00310FB5" w:rsidRDefault="00E53D1B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310FB5">
        <w:rPr>
          <w:rFonts w:asciiTheme="majorBidi" w:eastAsia="Calibri" w:hAnsiTheme="majorBidi" w:cstheme="majorBidi"/>
          <w:szCs w:val="22"/>
          <w:lang w:val="sr-Latn-ME"/>
        </w:rPr>
        <w:t>Odjeljenje za farmakovigilancu</w:t>
      </w:r>
    </w:p>
    <w:p w:rsidR="00E53D1B" w:rsidRPr="00310FB5" w:rsidRDefault="00E53D1B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310FB5">
        <w:rPr>
          <w:rFonts w:asciiTheme="majorBidi" w:eastAsia="Calibri" w:hAnsiTheme="majorBidi" w:cstheme="majorBidi"/>
          <w:szCs w:val="22"/>
          <w:lang w:val="sr-Latn-ME"/>
        </w:rPr>
        <w:t>Bulevar Ivana Crnojevića 64a, 81000 Podgorica</w:t>
      </w:r>
    </w:p>
    <w:p w:rsidR="00E53D1B" w:rsidRPr="00310FB5" w:rsidRDefault="00E53D1B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</w:p>
    <w:p w:rsidR="00E53D1B" w:rsidRPr="00310FB5" w:rsidRDefault="00E53D1B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310FB5">
        <w:rPr>
          <w:rFonts w:asciiTheme="majorBidi" w:eastAsia="Calibri" w:hAnsiTheme="majorBidi" w:cstheme="majorBidi"/>
          <w:szCs w:val="22"/>
          <w:lang w:val="sr-Latn-ME"/>
        </w:rPr>
        <w:t>tel: +382 (0) 20 310 280</w:t>
      </w:r>
    </w:p>
    <w:p w:rsidR="00E53D1B" w:rsidRPr="00310FB5" w:rsidRDefault="00E53D1B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310FB5">
        <w:rPr>
          <w:rFonts w:asciiTheme="majorBidi" w:eastAsia="Calibri" w:hAnsiTheme="majorBidi" w:cstheme="majorBidi"/>
          <w:szCs w:val="22"/>
          <w:lang w:val="sr-Latn-ME"/>
        </w:rPr>
        <w:t>fax: +382 (0) 20 310 581</w:t>
      </w:r>
    </w:p>
    <w:p w:rsidR="00E53D1B" w:rsidRPr="00310FB5" w:rsidRDefault="00DE5D30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hyperlink r:id="rId10" w:history="1">
        <w:r w:rsidR="00E53D1B" w:rsidRPr="00310FB5">
          <w:rPr>
            <w:rFonts w:asciiTheme="majorBidi" w:eastAsia="Calibri" w:hAnsiTheme="majorBidi" w:cstheme="majorBidi"/>
            <w:color w:val="0563C1"/>
            <w:szCs w:val="22"/>
            <w:u w:val="single"/>
            <w:lang w:val="sr-Latn-ME"/>
          </w:rPr>
          <w:t>www.cinmed.me</w:t>
        </w:r>
      </w:hyperlink>
    </w:p>
    <w:p w:rsidR="00E53D1B" w:rsidRPr="00310FB5" w:rsidRDefault="00DE5D30" w:rsidP="00310FB5">
      <w:pPr>
        <w:tabs>
          <w:tab w:val="clear" w:pos="284"/>
        </w:tabs>
        <w:rPr>
          <w:rFonts w:asciiTheme="majorBidi" w:eastAsia="Calibri" w:hAnsiTheme="majorBidi" w:cstheme="majorBidi"/>
          <w:color w:val="0000FF"/>
          <w:szCs w:val="22"/>
          <w:u w:val="single"/>
          <w:lang w:val="sr-Latn-ME"/>
        </w:rPr>
      </w:pPr>
      <w:hyperlink r:id="rId11" w:history="1">
        <w:r w:rsidR="00E53D1B" w:rsidRPr="00310FB5">
          <w:rPr>
            <w:rFonts w:asciiTheme="majorBidi" w:eastAsia="Calibri" w:hAnsiTheme="majorBidi" w:cstheme="majorBidi"/>
            <w:color w:val="0563C1"/>
            <w:szCs w:val="22"/>
            <w:u w:val="single"/>
            <w:lang w:val="sr-Latn-ME"/>
          </w:rPr>
          <w:t>nezeljenadejstva@cinmed.me</w:t>
        </w:r>
      </w:hyperlink>
    </w:p>
    <w:p w:rsidR="00E53D1B" w:rsidRDefault="00E53D1B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  <w:r w:rsidRPr="00310FB5">
        <w:rPr>
          <w:rFonts w:asciiTheme="majorBidi" w:eastAsia="Calibri" w:hAnsiTheme="majorBidi" w:cstheme="majorBidi"/>
          <w:szCs w:val="22"/>
          <w:lang w:val="sr-Latn-ME"/>
        </w:rPr>
        <w:t>putem IS zdravstvene zaštite</w:t>
      </w:r>
    </w:p>
    <w:p w:rsidR="00384A1E" w:rsidRDefault="00384A1E" w:rsidP="00384A1E">
      <w:pPr>
        <w:rPr>
          <w:szCs w:val="22"/>
          <w:lang w:val="pt-PT"/>
        </w:rPr>
      </w:pPr>
      <w:r>
        <w:rPr>
          <w:szCs w:val="22"/>
          <w:lang w:val="pt-PT"/>
        </w:rPr>
        <w:t>QR kod za online prijavu sumnje na neželjeno dejstvo lijeka:</w:t>
      </w:r>
    </w:p>
    <w:p w:rsidR="00384A1E" w:rsidRDefault="00384A1E" w:rsidP="00384A1E">
      <w:pPr>
        <w:rPr>
          <w:szCs w:val="22"/>
          <w:lang w:val="pt-PT"/>
        </w:rPr>
      </w:pPr>
    </w:p>
    <w:p w:rsidR="00384A1E" w:rsidRDefault="00384A1E" w:rsidP="00384A1E">
      <w:pPr>
        <w:rPr>
          <w:szCs w:val="22"/>
          <w:lang w:val="pt-PT"/>
        </w:rPr>
      </w:pPr>
      <w:r>
        <w:rPr>
          <w:noProof/>
        </w:rPr>
        <w:drawing>
          <wp:inline distT="0" distB="0" distL="0" distR="0" wp14:anchorId="7B17D8E9" wp14:editId="5CE9574E">
            <wp:extent cx="971550" cy="971550"/>
            <wp:effectExtent l="0" t="0" r="0" b="0"/>
            <wp:docPr id="37" name="Picture 37" descr="https://cinmed.me/wp-content/uploads/2022/11/Online-prijava-NDL-QR-code-300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4A1E" w:rsidRPr="00310FB5" w:rsidRDefault="00384A1E" w:rsidP="00310FB5">
      <w:pPr>
        <w:tabs>
          <w:tab w:val="clear" w:pos="284"/>
        </w:tabs>
        <w:rPr>
          <w:rFonts w:asciiTheme="majorBidi" w:eastAsia="Calibr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4.9. Predoziranje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Tokom postmarketinškog praćenja</w:t>
      </w:r>
      <w:r w:rsidR="002556D8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najčešće prijavlj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>ene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neželjen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 xml:space="preserve">e reakcije kod predoziranja pregabalinom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 xml:space="preserve">uključuju somnolenciju,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stanje konfuzije, agitacij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>u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nemir.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 xml:space="preserve"> Takođe su prijavljeni i epileptič</w:t>
      </w:r>
      <w:r w:rsidR="002556D8" w:rsidRPr="00310FB5">
        <w:rPr>
          <w:rFonts w:asciiTheme="majorBidi" w:hAnsiTheme="majorBidi" w:cstheme="majorBidi"/>
          <w:noProof/>
          <w:szCs w:val="22"/>
          <w:lang w:val="sr-Latn-ME"/>
        </w:rPr>
        <w:t>n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>i napadi.</w:t>
      </w:r>
    </w:p>
    <w:p w:rsidR="00C93633" w:rsidRPr="00310FB5" w:rsidRDefault="00C93633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r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etkim slučajevima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prijavlj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ni 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 xml:space="preserve">su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slučajevi kome.</w:t>
      </w:r>
    </w:p>
    <w:p w:rsidR="00C93633" w:rsidRPr="00310FB5" w:rsidRDefault="00C93633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Terapija predoziranja pregabalinom 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 xml:space="preserve">treba da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obuhvat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opšte 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 xml:space="preserve">suportivne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m</w:t>
      </w:r>
      <w:r w:rsidR="00FE3400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ere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može </w:t>
      </w:r>
      <w:r w:rsidR="00D24C52" w:rsidRPr="00310FB5">
        <w:rPr>
          <w:rFonts w:asciiTheme="majorBidi" w:hAnsiTheme="majorBidi" w:cstheme="majorBidi"/>
          <w:noProof/>
          <w:szCs w:val="22"/>
          <w:lang w:val="sr-Latn-ME"/>
        </w:rPr>
        <w:t xml:space="preserve">da </w:t>
      </w:r>
      <w:r w:rsidR="00693215" w:rsidRPr="00310FB5">
        <w:rPr>
          <w:rFonts w:asciiTheme="majorBidi" w:hAnsiTheme="majorBidi" w:cstheme="majorBidi"/>
          <w:noProof/>
          <w:szCs w:val="22"/>
          <w:lang w:val="sr-Latn-ME"/>
        </w:rPr>
        <w:t>uključi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hemodijalizu ukoliko je to potrebno (vid</w:t>
      </w:r>
      <w:r w:rsidR="00FE3400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FE3400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eljak 4.2 Tabela 1).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pStyle w:val="NASLOV123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>5. FARMAKOLOŠKI PODACI</w:t>
      </w: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5.1. Farmakodinamski podaci</w:t>
      </w:r>
    </w:p>
    <w:p w:rsidR="00E53D1B" w:rsidRPr="00310FB5" w:rsidRDefault="00E53D1B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szCs w:val="22"/>
          <w:lang w:val="sr-Latn-ME"/>
        </w:rPr>
        <w:t>Farmakoterapijska grupa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:</w:t>
      </w:r>
      <w:r w:rsidR="000201E4"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Antiepileptici, </w:t>
      </w:r>
      <w:r w:rsidR="006D44CC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stali antiepileptici</w:t>
      </w:r>
      <w:r w:rsidR="00287AFC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E53D1B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szCs w:val="22"/>
          <w:lang w:val="sr-Latn-ME"/>
        </w:rPr>
        <w:t>ATC kod</w:t>
      </w:r>
      <w:r w:rsidR="00CE09F3" w:rsidRPr="00310FB5">
        <w:rPr>
          <w:rFonts w:asciiTheme="majorBidi" w:hAnsiTheme="majorBidi" w:cstheme="majorBidi"/>
          <w:bCs/>
          <w:szCs w:val="22"/>
          <w:lang w:val="sr-Latn-ME"/>
        </w:rPr>
        <w:t>:</w:t>
      </w:r>
      <w:r w:rsidR="000201E4"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 </w:t>
      </w:r>
      <w:r w:rsidR="00DD2602" w:rsidRPr="00DD2602">
        <w:rPr>
          <w:rFonts w:asciiTheme="majorBidi" w:hAnsiTheme="majorBidi" w:cstheme="majorBidi"/>
          <w:noProof/>
          <w:szCs w:val="22"/>
          <w:lang w:val="sr-Latn-ME"/>
        </w:rPr>
        <w:t>N02BF02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spacing w:before="80" w:after="8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Aktivna supstanca</w:t>
      </w:r>
      <w:r w:rsidR="00CF4D5A" w:rsidRPr="00310FB5">
        <w:rPr>
          <w:rFonts w:asciiTheme="majorBidi" w:hAnsiTheme="majorBidi" w:cstheme="majorBidi"/>
          <w:b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pregabalin</w:t>
      </w:r>
      <w:r w:rsidR="00CF4D5A" w:rsidRPr="00310FB5">
        <w:rPr>
          <w:rFonts w:asciiTheme="majorBidi" w:hAnsiTheme="majorBidi" w:cstheme="majorBidi"/>
          <w:b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je analog gama-amino buterne kiseline (GABA) [(S)-3-(aminometil)-5-metil heksanoična kiselina].</w:t>
      </w:r>
    </w:p>
    <w:p w:rsidR="000201E4" w:rsidRPr="00310FB5" w:rsidRDefault="000201E4" w:rsidP="00310FB5">
      <w:pPr>
        <w:spacing w:before="80" w:after="80"/>
        <w:rPr>
          <w:rFonts w:asciiTheme="majorBidi" w:hAnsiTheme="majorBidi" w:cstheme="majorBidi"/>
          <w:bCs/>
          <w:noProof/>
          <w:szCs w:val="22"/>
          <w:u w:val="single"/>
          <w:lang w:val="sr-Latn-ME"/>
        </w:rPr>
      </w:pPr>
    </w:p>
    <w:p w:rsidR="000201E4" w:rsidRPr="00310FB5" w:rsidRDefault="000201E4" w:rsidP="00310FB5">
      <w:pPr>
        <w:spacing w:before="80" w:after="80"/>
        <w:rPr>
          <w:rFonts w:asciiTheme="majorBidi" w:hAnsiTheme="majorBidi" w:cstheme="majorBidi"/>
          <w:bCs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Mehanizam dejstva</w:t>
      </w:r>
    </w:p>
    <w:p w:rsidR="000201E4" w:rsidRPr="00310FB5" w:rsidRDefault="000201E4" w:rsidP="00310FB5">
      <w:pPr>
        <w:spacing w:before="80" w:after="8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Pregabalin se vezuje za pomoćnu subjedinicu (α</w:t>
      </w:r>
      <w:r w:rsidRPr="00310FB5">
        <w:rPr>
          <w:rFonts w:asciiTheme="majorBidi" w:hAnsiTheme="majorBidi" w:cstheme="majorBidi"/>
          <w:bCs/>
          <w:noProof/>
          <w:szCs w:val="22"/>
          <w:vertAlign w:val="subscript"/>
          <w:lang w:val="sr-Latn-ME"/>
        </w:rPr>
        <w:t>2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-δ protein) voltažno-zavisnih kalcijumovih kanala u centralnom nervnom sistemu.</w:t>
      </w:r>
    </w:p>
    <w:p w:rsidR="000201E4" w:rsidRPr="00310FB5" w:rsidRDefault="000201E4" w:rsidP="00310FB5">
      <w:pPr>
        <w:spacing w:before="80" w:after="80"/>
        <w:rPr>
          <w:rFonts w:asciiTheme="majorBidi" w:hAnsiTheme="majorBidi" w:cstheme="majorBidi"/>
          <w:bCs/>
          <w:noProof/>
          <w:szCs w:val="22"/>
          <w:u w:val="single"/>
          <w:lang w:val="sr-Latn-ME"/>
        </w:rPr>
      </w:pPr>
    </w:p>
    <w:p w:rsidR="000201E4" w:rsidRPr="00310FB5" w:rsidRDefault="000201E4" w:rsidP="00310FB5">
      <w:pPr>
        <w:spacing w:before="80" w:after="80"/>
        <w:rPr>
          <w:rFonts w:asciiTheme="majorBidi" w:hAnsiTheme="majorBidi" w:cstheme="majorBidi"/>
          <w:bCs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 xml:space="preserve">Klinička </w:t>
      </w:r>
      <w:r w:rsidR="003E29FA"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efikasnost i bezb</w:t>
      </w:r>
      <w:r w:rsidR="005C57F7"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j</w:t>
      </w:r>
      <w:r w:rsidR="003E29FA"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ednost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>Neuropatski bol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lastRenderedPageBreak/>
        <w:t>Efikasnost je pokazana u ispitivanjima kod pacijenata sa dijabetesnom neuropatijom, postherpetičnom neuralgijom i povredom kičmene moždine. Efikasnost nije ispitivana kod drugih modela neuropatskog</w:t>
      </w:r>
      <w:r w:rsidR="001A0547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bola.</w:t>
      </w:r>
    </w:p>
    <w:p w:rsidR="00EA675C" w:rsidRPr="00310FB5" w:rsidRDefault="00EA675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Pregabalin je ispitivan </w:t>
      </w:r>
      <w:r w:rsidR="00D727C0" w:rsidRPr="00310FB5">
        <w:rPr>
          <w:rFonts w:asciiTheme="majorBidi" w:hAnsiTheme="majorBidi" w:cstheme="majorBidi"/>
          <w:noProof/>
          <w:szCs w:val="22"/>
          <w:lang w:val="sr-Latn-ME"/>
        </w:rPr>
        <w:t>kroz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10 kontrolisanih kliničkih </w:t>
      </w:r>
      <w:r w:rsidR="00D727C0" w:rsidRPr="00310FB5">
        <w:rPr>
          <w:rFonts w:asciiTheme="majorBidi" w:hAnsiTheme="majorBidi" w:cstheme="majorBidi"/>
          <w:noProof/>
          <w:szCs w:val="22"/>
          <w:lang w:val="sr-Latn-ME"/>
        </w:rPr>
        <w:t xml:space="preserve">studija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u kojima je prim</w:t>
      </w:r>
      <w:r w:rsidR="005C57F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enjivan 2 puta dnevno, najviše do 13 ned</w:t>
      </w:r>
      <w:r w:rsidR="005C57F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 ili tri puta dnevno, najviše do 8 ned</w:t>
      </w:r>
      <w:r w:rsidR="005C57F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elja. Sveukupno, profili bezb</w:t>
      </w:r>
      <w:r w:rsidR="005C57F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ednosti i efikasnosti za režime doziranja dva puta ili tri puta dnevno bili su slični.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kliničkim ispitivanjima koja su trajala do 12 ned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elja, i za periferni i za centralni neuropatski bol, smanjenje bola zapaženo je u toku prve ned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elje i održavalo se tokom čitavog perioda l</w:t>
      </w:r>
      <w:r w:rsidR="0084500A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ečenja.</w:t>
      </w:r>
    </w:p>
    <w:p w:rsidR="00EA675C" w:rsidRPr="00310FB5" w:rsidRDefault="00EA675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kontrolisanim kliničkim ispitivanjima za periferni neuropatski bol 35% pacijenata l</w:t>
      </w:r>
      <w:r w:rsidR="0084500A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ečenih pregabalinom i 18% pacijenata na placebu imalo je poboljšanje od 50% na skali proc</w:t>
      </w:r>
      <w:r w:rsidR="0084500A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ene bola. Za pacijente koji ni</w:t>
      </w:r>
      <w:r w:rsidR="001A0547" w:rsidRPr="00310FB5">
        <w:rPr>
          <w:rFonts w:asciiTheme="majorBidi" w:hAnsiTheme="majorBidi" w:cstheme="majorBidi"/>
          <w:noProof/>
          <w:szCs w:val="22"/>
          <w:lang w:val="sr-Latn-ME"/>
        </w:rPr>
        <w:t>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su os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etili pospanost, ovo poboljšanje zapaženo je kod 33% pacijenata l</w:t>
      </w:r>
      <w:r w:rsidR="0084500A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ečenih pregabalinom i kod 18% pacijenata na placebu. Za pacijente koji su os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etili pospanost, </w:t>
      </w:r>
      <w:r w:rsidR="00DF030B" w:rsidRPr="00310FB5">
        <w:rPr>
          <w:rFonts w:asciiTheme="majorBidi" w:hAnsiTheme="majorBidi" w:cstheme="majorBidi"/>
          <w:noProof/>
          <w:szCs w:val="22"/>
          <w:lang w:val="sr-Latn-ME"/>
        </w:rPr>
        <w:t>procenat onih koji su odgovorili na terapiju je bio 48% u grupi koja je primala pregabalin i 16% u grupi koja je primala placebo.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U kontrolisanom kliničkom ispitivanju koje je ispitivalo centralni neuropatski bol, 22% pacijenata </w:t>
      </w:r>
      <w:r w:rsidR="00C34BC5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BD05F1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C34BC5" w:rsidRPr="00310FB5">
        <w:rPr>
          <w:rFonts w:asciiTheme="majorBidi" w:hAnsiTheme="majorBidi" w:cstheme="majorBidi"/>
          <w:noProof/>
          <w:szCs w:val="22"/>
          <w:lang w:val="sr-Latn-ME"/>
        </w:rPr>
        <w:t>ečenih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</w:t>
      </w:r>
      <w:r w:rsidR="00C34BC5" w:rsidRPr="00310FB5">
        <w:rPr>
          <w:rFonts w:asciiTheme="majorBidi" w:hAnsiTheme="majorBidi" w:cstheme="majorBidi"/>
          <w:noProof/>
          <w:szCs w:val="22"/>
          <w:lang w:val="sr-Latn-ME"/>
        </w:rPr>
        <w:t>om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7% pacijenata </w:t>
      </w:r>
      <w:r w:rsidR="00C34BC5" w:rsidRPr="00310FB5">
        <w:rPr>
          <w:rFonts w:asciiTheme="majorBidi" w:hAnsiTheme="majorBidi" w:cstheme="majorBidi"/>
          <w:noProof/>
          <w:szCs w:val="22"/>
          <w:lang w:val="sr-Latn-ME"/>
        </w:rPr>
        <w:t>koji su primali placebo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je imalo poboljšanje od 50% na skali proc</w:t>
      </w:r>
      <w:r w:rsidR="00BD05F1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ene bola.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>Epilepsija</w:t>
      </w:r>
    </w:p>
    <w:p w:rsidR="000201E4" w:rsidRPr="00310FB5" w:rsidRDefault="00793BA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Dodatna terapija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Pregabalin je ispitivan u 3 kontrolisana klinička ispitivanja u trajanju od 12 ned</w:t>
      </w:r>
      <w:r w:rsidR="00BD05F1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elja, u kojima je ukupna dnevna doza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 bila pod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eljena u dv</w:t>
      </w:r>
      <w:r w:rsidR="00BD05F1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 ili tri dnevne doze. Sveukupno, profili bezb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ednosti i efikasnosti za režime doziranja dva puta ili tri puta dnevno bili su slični.</w:t>
      </w:r>
    </w:p>
    <w:p w:rsidR="00793BA7" w:rsidRPr="00310FB5" w:rsidRDefault="00793BA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Smanjenje učestalosti konvulzija zapaženo je od prve ned</w:t>
      </w:r>
      <w:r w:rsidR="00E86613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elje.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/>
          <w:iCs/>
          <w:noProof/>
          <w:szCs w:val="22"/>
          <w:lang w:val="sr-Latn-ME"/>
        </w:rPr>
      </w:pPr>
    </w:p>
    <w:p w:rsidR="00793BA7" w:rsidRPr="00310FB5" w:rsidRDefault="00793BA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iCs/>
          <w:noProof/>
          <w:szCs w:val="22"/>
          <w:u w:val="single"/>
          <w:lang w:val="sr-Latn-ME"/>
        </w:rPr>
        <w:t>Pedijatrijska populacija</w:t>
      </w:r>
    </w:p>
    <w:p w:rsidR="00793BA7" w:rsidRPr="00310FB5" w:rsidRDefault="00793BA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Efikasnost i bezb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ednost pregabalina kao dodatne terapije za epilepsiju kod pedijatrijskih pacijenata mlađih od 12 godina i adolescenata ni</w:t>
      </w:r>
      <w:r w:rsidR="001A0547" w:rsidRPr="00310FB5">
        <w:rPr>
          <w:rFonts w:asciiTheme="majorBidi" w:hAnsiTheme="majorBidi" w:cstheme="majorBidi"/>
          <w:iCs/>
          <w:noProof/>
          <w:szCs w:val="22"/>
          <w:lang w:val="sr-Latn-ME"/>
        </w:rPr>
        <w:t>je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su ustanovljene. Neželjeni događaji zapaženi u ispitivanju farmakokinetike i podnošljivosti koje je uključivalo pacijente uzrasta od 3 m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eseca do 16 godina (n=65) sa parcijalnim napadima bili su slični onima zapaženim kod odraslih. Rezultati dvanaestoned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eljnog placebo kontrolisanog ispitivanja koje je sprovedeno sa 295 pedijatrijskih pacijena uzrasta od 4 do 16 godina i četrnaestoned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eljno</w:t>
      </w:r>
      <w:r w:rsidR="00D727C0" w:rsidRPr="00310FB5">
        <w:rPr>
          <w:rFonts w:asciiTheme="majorBidi" w:hAnsiTheme="majorBidi" w:cstheme="majorBidi"/>
          <w:iCs/>
          <w:noProof/>
          <w:szCs w:val="22"/>
          <w:lang w:val="sr-Latn-ME"/>
        </w:rPr>
        <w:t>g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placebo kontrolisano</w:t>
      </w:r>
      <w:r w:rsidR="00D727C0" w:rsidRPr="00310FB5">
        <w:rPr>
          <w:rFonts w:asciiTheme="majorBidi" w:hAnsiTheme="majorBidi" w:cstheme="majorBidi"/>
          <w:iCs/>
          <w:noProof/>
          <w:szCs w:val="22"/>
          <w:lang w:val="sr-Latn-ME"/>
        </w:rPr>
        <w:t>g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ispitivanj</w:t>
      </w:r>
      <w:r w:rsidR="00D727C0" w:rsidRPr="00310FB5">
        <w:rPr>
          <w:rFonts w:asciiTheme="majorBidi" w:hAnsiTheme="majorBidi" w:cstheme="majorBidi"/>
          <w:iCs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koje je sprovedeno sa 175 pedijatrijskih pacijenata uzrasta od 1 m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eseca do </w:t>
      </w:r>
      <w:r w:rsidR="00673ED3" w:rsidRPr="00310FB5">
        <w:rPr>
          <w:rFonts w:asciiTheme="majorBidi" w:hAnsiTheme="majorBidi" w:cstheme="majorBidi"/>
          <w:iCs/>
          <w:noProof/>
          <w:szCs w:val="22"/>
          <w:lang w:val="sr-Latn-ME"/>
        </w:rPr>
        <w:t>mlađih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od 4 godine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radi proc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ene efikasnosti i bezb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ednosti pregabalina kao dodatne terapije za l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ij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ečenje parcijalnih napada i </w:t>
      </w:r>
      <w:r w:rsidR="00D727C0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dva 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jednogodišnj</w:t>
      </w:r>
      <w:r w:rsidR="00D727C0" w:rsidRPr="00310FB5">
        <w:rPr>
          <w:rFonts w:asciiTheme="majorBidi" w:hAnsiTheme="majorBidi" w:cstheme="majorBidi"/>
          <w:iCs/>
          <w:noProof/>
          <w:szCs w:val="22"/>
          <w:lang w:val="sr-Latn-ME"/>
        </w:rPr>
        <w:t>a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otvoren</w:t>
      </w:r>
      <w:r w:rsidR="00D727C0" w:rsidRPr="00310FB5">
        <w:rPr>
          <w:rFonts w:asciiTheme="majorBidi" w:hAnsiTheme="majorBidi" w:cstheme="majorBidi"/>
          <w:iCs/>
          <w:noProof/>
          <w:szCs w:val="22"/>
          <w:lang w:val="sr-Latn-ME"/>
        </w:rPr>
        <w:t>a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ispitivanja bezb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ednosti sa 54</w:t>
      </w:r>
      <w:r w:rsidR="00D727C0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i 431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pedijatrijska pacijenta uzrasta od 3 m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eseca do 16 godina sa epilepsijom ukazuju da su neželjeni događaji pireksija i infekcij</w:t>
      </w:r>
      <w:r w:rsidR="00AD285B" w:rsidRPr="00310FB5">
        <w:rPr>
          <w:rFonts w:asciiTheme="majorBidi" w:hAnsiTheme="majorBidi" w:cstheme="majorBidi"/>
          <w:iCs/>
          <w:noProof/>
          <w:szCs w:val="22"/>
          <w:lang w:val="sr-Latn-ME"/>
        </w:rPr>
        <w:t>e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gornjih disajnih puteva zab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i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l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eženi češće nego u ispitivanjima sa odraslim pacijentima sa epilepsijom (vid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eti od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637C48" w:rsidRPr="00310FB5">
        <w:rPr>
          <w:rFonts w:asciiTheme="majorBidi" w:hAnsiTheme="majorBidi" w:cstheme="majorBidi"/>
          <w:iCs/>
          <w:noProof/>
          <w:szCs w:val="22"/>
          <w:lang w:val="sr-Latn-ME"/>
        </w:rPr>
        <w:t>eljke 4.2, 4.8 i 5.2).</w:t>
      </w:r>
    </w:p>
    <w:p w:rsidR="00637C48" w:rsidRPr="00310FB5" w:rsidRDefault="00637C48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</w:p>
    <w:p w:rsidR="00637C48" w:rsidRPr="00310FB5" w:rsidRDefault="00637C48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U dvanaestoned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eljnom placebo kontrolisanom ispitiva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n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ju</w:t>
      </w:r>
      <w:r w:rsidR="00F80760" w:rsidRPr="00310FB5">
        <w:rPr>
          <w:rFonts w:asciiTheme="majorBidi" w:hAnsiTheme="majorBidi" w:cstheme="majorBidi"/>
          <w:i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pedijatrijski pacijenti (uzrasta od 4 do 16 godina) su primali pregabalin u dozi od 2,5 mg/kg na dan (maksimalno 150 mg na dan), pregabalin 10 mg/kg na dan (maksimalno 600 mg na dan) ili placebo. Najmanje 50%-tno smanjenje parcijalnih napada od početka ispitivanja je zab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l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eženo kod 40,6% </w:t>
      </w:r>
      <w:r w:rsidR="00F80760" w:rsidRPr="00310FB5">
        <w:rPr>
          <w:rFonts w:asciiTheme="majorBidi" w:hAnsiTheme="majorBidi" w:cstheme="majorBidi"/>
          <w:iCs/>
          <w:noProof/>
          <w:szCs w:val="22"/>
          <w:lang w:val="sr-Latn-ME"/>
        </w:rPr>
        <w:t>ispitanika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l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ečenih pregabalinom u dozi od 10 mg/kg na dan (p=0,0068 naspram placeba), 29,1% </w:t>
      </w:r>
      <w:r w:rsidR="00F80760" w:rsidRPr="00310FB5">
        <w:rPr>
          <w:rFonts w:asciiTheme="majorBidi" w:hAnsiTheme="majorBidi" w:cstheme="majorBidi"/>
          <w:iCs/>
          <w:noProof/>
          <w:szCs w:val="22"/>
          <w:lang w:val="sr-Latn-ME"/>
        </w:rPr>
        <w:t>ispitanika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l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ečenih pregabalinom u dozi od 2,5 mg/kg na dan (</w:t>
      </w:r>
      <w:r w:rsidR="00672757" w:rsidRPr="00310FB5">
        <w:rPr>
          <w:rFonts w:asciiTheme="majorBidi" w:hAnsiTheme="majorBidi" w:cstheme="majorBidi"/>
          <w:iCs/>
          <w:noProof/>
          <w:szCs w:val="22"/>
          <w:lang w:val="sr-Latn-ME"/>
        </w:rPr>
        <w:t>p=0,2600 naspram placeba) i 22,6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% onih koji su primali placebo.</w:t>
      </w:r>
    </w:p>
    <w:p w:rsidR="00793BA7" w:rsidRPr="00310FB5" w:rsidRDefault="00793BA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</w:p>
    <w:p w:rsidR="00672757" w:rsidRPr="00310FB5" w:rsidRDefault="0067275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U četrnaestodnevnom placebo kontrolisanom ispitivanju</w:t>
      </w:r>
      <w:r w:rsidR="00734B0F" w:rsidRPr="00310FB5">
        <w:rPr>
          <w:rFonts w:asciiTheme="majorBidi" w:hAnsiTheme="majorBidi" w:cstheme="majorBidi"/>
          <w:i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pedijatrijski pacijenti (uzrasta od 1 m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eseca do </w:t>
      </w:r>
      <w:r w:rsidR="00734B0F" w:rsidRPr="00310FB5">
        <w:rPr>
          <w:rFonts w:asciiTheme="majorBidi" w:hAnsiTheme="majorBidi" w:cstheme="majorBidi"/>
          <w:iCs/>
          <w:noProof/>
          <w:szCs w:val="22"/>
          <w:lang w:val="sr-Latn-ME"/>
        </w:rPr>
        <w:t>mlađih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od 4 godine) su primali pregabalin u dozi od 7 mg/kg na dan, pregabalin u dozi od 14 mg/kg na dan ili placebo. Medijana učestalosti napada tokom 24 sata na početku ispitivanja i pri posl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ednjoj pos</w:t>
      </w:r>
      <w:r w:rsidR="005D6D44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eti je iznosila 4,7 i 3,8 za pregabalin u dozi od 7 mg/kg na dan, 5,4 i 1,4 za pregabalin u dozi od 14 mg/kg na dan i 2,9 i 2,3 za placebo. Prim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ena pregabalina u dozi od 14 mg/kg na dan značajno je smanjila logaritamski transformisanu učestalost parcijalnih napada u odnosu na placebo (p=0,0223); prim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ena pregabalina u dozi od 7 mg/kg na dan nije dovela do poboljšanja u poređenju sa placebom.</w:t>
      </w:r>
    </w:p>
    <w:p w:rsidR="00D727C0" w:rsidRPr="00310FB5" w:rsidRDefault="00D727C0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</w:p>
    <w:p w:rsidR="00D727C0" w:rsidRPr="00310FB5" w:rsidRDefault="00D727C0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U placebom kontrolisanom ispitivanju u trajanju od 12 nedjelja kod ispitanika sa primarno generalizovanim</w:t>
      </w:r>
    </w:p>
    <w:p w:rsidR="00D727C0" w:rsidRPr="00310FB5" w:rsidRDefault="00D727C0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lastRenderedPageBreak/>
        <w:t>toničko-kloničkim napadima, 219 ispitanika (uzrasta od 5 do 65 godina, od kojih je njih 66 bilo uzrasta</w:t>
      </w:r>
      <w:r w:rsidR="001A0547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od 5 do 16 godina) dobijalo je pregabalin u dozi od 5 mg/kg na dan (maksimalno 300 mg na dan),</w:t>
      </w:r>
      <w:r w:rsidR="001A0547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10 mg/kg na dan (maksimalno 600 mg na dan) ili placebo kao dodatnu terapiju. Postotak ispitanika sa</w:t>
      </w:r>
      <w:r w:rsidR="001A0547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najmanje 50%-tnim smanjenjem stope primarno generaliziranih toničko-kloničkih napada iznosio je</w:t>
      </w:r>
      <w:r w:rsidR="001A0547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41,3% za pregabalin primijenjen u dozi od 5 mg/kg na dan, 38,9% za pregabalin primijenjen u dozi od</w:t>
      </w:r>
      <w:r w:rsidR="001A0547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10 mg/kg na dan i placebo, odnosno 41,7% za placebo.</w:t>
      </w:r>
    </w:p>
    <w:p w:rsidR="00672757" w:rsidRPr="00310FB5" w:rsidRDefault="0067275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</w:p>
    <w:p w:rsidR="00672757" w:rsidRPr="00310FB5" w:rsidRDefault="0067275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>Monoterapija (novodijagnostikovani</w:t>
      </w:r>
      <w:r w:rsidR="00B25ACE"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 xml:space="preserve"> pacijenti)</w:t>
      </w:r>
    </w:p>
    <w:p w:rsidR="002F0DEB" w:rsidRPr="00310FB5" w:rsidRDefault="00B25ACE" w:rsidP="00310FB5">
      <w:pPr>
        <w:spacing w:before="40"/>
        <w:ind w:right="87"/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iCs/>
          <w:noProof/>
          <w:szCs w:val="22"/>
          <w:lang w:val="sr-Latn-ME"/>
        </w:rPr>
        <w:t>Pregabalin je ispitan u jednom kontrolisanom kliničkom</w:t>
      </w:r>
      <w:r w:rsidR="00E37C5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 ispitivanju u trajanju od 56 ned</w:t>
      </w:r>
      <w:r w:rsidR="00BD05F1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E37C58" w:rsidRPr="00310FB5">
        <w:rPr>
          <w:rFonts w:asciiTheme="majorBidi" w:hAnsiTheme="majorBidi" w:cstheme="majorBidi"/>
          <w:iCs/>
          <w:noProof/>
          <w:szCs w:val="22"/>
          <w:lang w:val="sr-Latn-ME"/>
        </w:rPr>
        <w:t>elja, sa režimom doziranja dva puta na dan. Pregabalin nije poka</w:t>
      </w:r>
      <w:r w:rsidR="00307D74" w:rsidRPr="00310FB5">
        <w:rPr>
          <w:rFonts w:asciiTheme="majorBidi" w:hAnsiTheme="majorBidi" w:cstheme="majorBidi"/>
          <w:iCs/>
          <w:noProof/>
          <w:szCs w:val="22"/>
          <w:lang w:val="sr-Latn-ME"/>
        </w:rPr>
        <w:t>z</w:t>
      </w:r>
      <w:r w:rsidR="00E37C5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ao neinferiornost u odnosu na lamotrigin u odnosu na parametar </w:t>
      </w:r>
      <w:r w:rsidR="002F0DEB" w:rsidRPr="00310FB5">
        <w:rPr>
          <w:rFonts w:asciiTheme="majorBidi" w:hAnsiTheme="majorBidi" w:cstheme="majorBidi"/>
          <w:iCs/>
          <w:noProof/>
          <w:szCs w:val="22"/>
          <w:lang w:val="sr-Latn-ME"/>
        </w:rPr>
        <w:t>efikasnosti</w:t>
      </w:r>
      <w:r w:rsidR="00E37C58" w:rsidRPr="00310FB5">
        <w:rPr>
          <w:rFonts w:asciiTheme="majorBidi" w:hAnsiTheme="majorBidi" w:cstheme="majorBidi"/>
          <w:iCs/>
          <w:noProof/>
          <w:szCs w:val="22"/>
          <w:lang w:val="sr-Latn-ME"/>
        </w:rPr>
        <w:t>: postizanje šestom</w:t>
      </w:r>
      <w:r w:rsidR="00E86613" w:rsidRPr="00310FB5">
        <w:rPr>
          <w:rFonts w:asciiTheme="majorBidi" w:hAnsiTheme="majorBidi" w:cstheme="majorBidi"/>
          <w:iCs/>
          <w:noProof/>
          <w:szCs w:val="22"/>
          <w:lang w:val="sr-Latn-ME"/>
        </w:rPr>
        <w:t>j</w:t>
      </w:r>
      <w:r w:rsidR="00E37C58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esečnog perioda bez napada. 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Pregabalin</w:t>
      </w:r>
      <w:r w:rsidR="002F0DEB" w:rsidRPr="00310FB5">
        <w:rPr>
          <w:rFonts w:asciiTheme="majorBidi" w:hAnsiTheme="majorBidi" w:cstheme="majorBidi"/>
          <w:spacing w:val="29"/>
          <w:szCs w:val="22"/>
          <w:lang w:val="sr-Latn-ME"/>
        </w:rPr>
        <w:t xml:space="preserve"> 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i</w:t>
      </w:r>
      <w:r w:rsidR="002F0DEB" w:rsidRPr="00310FB5">
        <w:rPr>
          <w:rFonts w:asciiTheme="majorBidi" w:hAnsiTheme="majorBidi" w:cstheme="majorBidi"/>
          <w:spacing w:val="5"/>
          <w:szCs w:val="22"/>
          <w:lang w:val="sr-Latn-ME"/>
        </w:rPr>
        <w:t xml:space="preserve"> 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lamotrigin</w:t>
      </w:r>
      <w:r w:rsidR="002F0DEB" w:rsidRPr="00310FB5">
        <w:rPr>
          <w:rFonts w:asciiTheme="majorBidi" w:hAnsiTheme="majorBidi" w:cstheme="majorBidi"/>
          <w:spacing w:val="28"/>
          <w:szCs w:val="22"/>
          <w:lang w:val="sr-Latn-ME"/>
        </w:rPr>
        <w:t xml:space="preserve"> 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su</w:t>
      </w:r>
      <w:r w:rsidR="002F0DEB"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pokazali</w:t>
      </w:r>
      <w:r w:rsidR="002F0DEB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2F0DEB" w:rsidRPr="00310FB5">
        <w:rPr>
          <w:rFonts w:asciiTheme="majorBidi" w:hAnsiTheme="majorBidi" w:cstheme="majorBidi"/>
          <w:w w:val="103"/>
          <w:szCs w:val="22"/>
          <w:lang w:val="sr-Latn-ME"/>
        </w:rPr>
        <w:t xml:space="preserve">sličan 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profil</w:t>
      </w:r>
      <w:r w:rsidR="002F0DEB" w:rsidRPr="00310FB5">
        <w:rPr>
          <w:rFonts w:asciiTheme="majorBidi" w:hAnsiTheme="majorBidi" w:cstheme="majorBidi"/>
          <w:spacing w:val="15"/>
          <w:szCs w:val="22"/>
          <w:lang w:val="sr-Latn-ME"/>
        </w:rPr>
        <w:t xml:space="preserve"> 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b</w:t>
      </w:r>
      <w:r w:rsidR="002F0DEB" w:rsidRPr="00310FB5">
        <w:rPr>
          <w:rFonts w:asciiTheme="majorBidi" w:hAnsiTheme="majorBidi" w:cstheme="majorBidi"/>
          <w:spacing w:val="-11"/>
          <w:szCs w:val="22"/>
          <w:lang w:val="sr-Latn-ME"/>
        </w:rPr>
        <w:t>e</w:t>
      </w:r>
      <w:r w:rsidR="002F0DEB" w:rsidRPr="00310FB5">
        <w:rPr>
          <w:rFonts w:asciiTheme="majorBidi" w:hAnsiTheme="majorBidi" w:cstheme="majorBidi"/>
          <w:spacing w:val="1"/>
          <w:szCs w:val="22"/>
          <w:lang w:val="sr-Latn-ME"/>
        </w:rPr>
        <w:t>zb</w:t>
      </w:r>
      <w:r w:rsidR="00BD05F1" w:rsidRPr="00310FB5">
        <w:rPr>
          <w:rFonts w:asciiTheme="majorBidi" w:hAnsiTheme="majorBidi" w:cstheme="majorBidi"/>
          <w:spacing w:val="1"/>
          <w:szCs w:val="22"/>
          <w:lang w:val="sr-Latn-ME"/>
        </w:rPr>
        <w:t>j</w:t>
      </w:r>
      <w:r w:rsidR="002F0DEB" w:rsidRPr="00310FB5">
        <w:rPr>
          <w:rFonts w:asciiTheme="majorBidi" w:hAnsiTheme="majorBidi" w:cstheme="majorBidi"/>
          <w:spacing w:val="1"/>
          <w:szCs w:val="22"/>
          <w:lang w:val="sr-Latn-ME"/>
        </w:rPr>
        <w:t>ednost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i</w:t>
      </w:r>
      <w:r w:rsidR="002F0DEB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2F0DEB" w:rsidRPr="00310FB5">
        <w:rPr>
          <w:rFonts w:asciiTheme="majorBidi" w:hAnsiTheme="majorBidi" w:cstheme="majorBidi"/>
          <w:szCs w:val="22"/>
          <w:lang w:val="sr-Latn-ME"/>
        </w:rPr>
        <w:t>i</w:t>
      </w:r>
      <w:r w:rsidR="002F0DEB" w:rsidRPr="00310FB5">
        <w:rPr>
          <w:rFonts w:asciiTheme="majorBidi" w:hAnsiTheme="majorBidi" w:cstheme="majorBidi"/>
          <w:spacing w:val="5"/>
          <w:szCs w:val="22"/>
          <w:lang w:val="sr-Latn-ME"/>
        </w:rPr>
        <w:t xml:space="preserve"> </w:t>
      </w:r>
      <w:r w:rsidR="002F0DEB" w:rsidRPr="00310FB5">
        <w:rPr>
          <w:rFonts w:asciiTheme="majorBidi" w:hAnsiTheme="majorBidi" w:cstheme="majorBidi"/>
          <w:spacing w:val="-3"/>
          <w:w w:val="103"/>
          <w:szCs w:val="22"/>
          <w:lang w:val="sr-Latn-ME"/>
        </w:rPr>
        <w:t>p</w:t>
      </w:r>
      <w:r w:rsidR="002F0DEB" w:rsidRPr="00310FB5">
        <w:rPr>
          <w:rFonts w:asciiTheme="majorBidi" w:hAnsiTheme="majorBidi" w:cstheme="majorBidi"/>
          <w:spacing w:val="-1"/>
          <w:w w:val="103"/>
          <w:szCs w:val="22"/>
          <w:lang w:val="sr-Latn-ME"/>
        </w:rPr>
        <w:t>odnošljivosti.</w:t>
      </w:r>
    </w:p>
    <w:p w:rsidR="00E37C58" w:rsidRPr="00310FB5" w:rsidRDefault="00E37C58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Cs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i/>
          <w:i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>Generalizovani anksiozni poremećaj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Pregabalin  je </w:t>
      </w:r>
      <w:r w:rsidR="00E37C58" w:rsidRPr="00310FB5">
        <w:rPr>
          <w:rFonts w:asciiTheme="majorBidi" w:hAnsiTheme="majorBidi" w:cstheme="majorBidi"/>
          <w:noProof/>
          <w:szCs w:val="22"/>
          <w:lang w:val="sr-Latn-ME"/>
        </w:rPr>
        <w:t>ispiti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van u 6 kontrolisanih kliničkih ispitivanja, koja su trajala 4-6 ned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elja, jednom ispitivanju kod starijih pacijenata u trajanju od 8 ned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elja i jednom dugotrajnom </w:t>
      </w:r>
      <w:r w:rsidR="00E37C58" w:rsidRPr="00310FB5">
        <w:rPr>
          <w:rFonts w:asciiTheme="majorBidi" w:hAnsiTheme="majorBidi" w:cstheme="majorBidi"/>
          <w:noProof/>
          <w:szCs w:val="22"/>
          <w:lang w:val="sr-Latn-ME"/>
        </w:rPr>
        <w:t xml:space="preserve">dvostruko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sl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epom ispitivanju prevencije relapsa</w:t>
      </w:r>
      <w:r w:rsidR="00901FE5" w:rsidRPr="00310FB5">
        <w:rPr>
          <w:rFonts w:asciiTheme="majorBidi" w:hAnsiTheme="majorBidi" w:cstheme="majorBidi"/>
          <w:noProof/>
          <w:szCs w:val="22"/>
          <w:lang w:val="sr-Latn-ME"/>
        </w:rPr>
        <w:t xml:space="preserve"> sa dvostruko sl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901FE5" w:rsidRPr="00310FB5">
        <w:rPr>
          <w:rFonts w:asciiTheme="majorBidi" w:hAnsiTheme="majorBidi" w:cstheme="majorBidi"/>
          <w:noProof/>
          <w:szCs w:val="22"/>
          <w:lang w:val="sr-Latn-ME"/>
        </w:rPr>
        <w:t>epom fazom prevencije relapsa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, u trajanju od 6 m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eseci.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E37C58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Ublažavanje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simptoma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GAP-a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prema skali HAM-A (</w:t>
      </w:r>
      <w:r w:rsidR="002438A2" w:rsidRPr="00310FB5">
        <w:rPr>
          <w:rFonts w:asciiTheme="majorBidi" w:hAnsiTheme="majorBidi" w:cstheme="majorBidi"/>
          <w:noProof/>
          <w:szCs w:val="22"/>
          <w:lang w:val="sr-Latn-ME"/>
        </w:rPr>
        <w:t xml:space="preserve">engl. </w:t>
      </w:r>
      <w:r w:rsidR="000201E4"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>Hamilton</w:t>
      </w:r>
      <w:r w:rsidR="004F4470"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 xml:space="preserve"> </w:t>
      </w:r>
      <w:r w:rsidR="000201E4"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>Anxiety Rating Scale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) zapaženo je u toku prve ned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elje.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kontrolisanim kliničkim ispitivanjima (trajanje 4-8 ned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elja) 52% pacijenata l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ečenih pregabalinom i 38% pacijenata </w:t>
      </w:r>
      <w:r w:rsidR="002438A2" w:rsidRPr="00310FB5">
        <w:rPr>
          <w:rFonts w:asciiTheme="majorBidi" w:hAnsiTheme="majorBidi" w:cstheme="majorBidi"/>
          <w:noProof/>
          <w:szCs w:val="22"/>
          <w:lang w:val="sr-Latn-ME"/>
        </w:rPr>
        <w:t>koji su primali placebo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je imalo poboljšanje za najmanje 50% prema HAM-A ukupnom skoru od početka l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ečenja do kraja terapije.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U kontrolisanim ispitivanjima, pojava zamućenog vida prijavljena je češće kod pacijenata </w:t>
      </w:r>
      <w:r w:rsidR="0006294E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6294E" w:rsidRPr="00310FB5">
        <w:rPr>
          <w:rFonts w:asciiTheme="majorBidi" w:hAnsiTheme="majorBidi" w:cstheme="majorBidi"/>
          <w:noProof/>
          <w:szCs w:val="22"/>
          <w:lang w:val="sr-Latn-ME"/>
        </w:rPr>
        <w:t>ečenih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pregabalinom u odnosu na pacijente </w:t>
      </w:r>
      <w:r w:rsidR="0006294E" w:rsidRPr="00310FB5">
        <w:rPr>
          <w:rFonts w:asciiTheme="majorBidi" w:hAnsiTheme="majorBidi" w:cstheme="majorBidi"/>
          <w:noProof/>
          <w:szCs w:val="22"/>
          <w:lang w:val="sr-Latn-ME"/>
        </w:rPr>
        <w:t>koji su primali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placebo i u većini slučajeva je prolazila nastavljanjem terapije.</w:t>
      </w:r>
    </w:p>
    <w:p w:rsidR="001A0547" w:rsidRPr="00310FB5" w:rsidRDefault="001A0547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U kontrolisanim oftalmološkim kliničkim ispitivanjima (uključujući testiranje oštrine vida, vidnog polja i pregled dilatiranog očnog dna) bilo je obuhvaćeno preko 3600 pacijenata. </w:t>
      </w:r>
      <w:r w:rsidR="006B4779" w:rsidRPr="00310FB5">
        <w:rPr>
          <w:rFonts w:asciiTheme="majorBidi" w:hAnsiTheme="majorBidi" w:cstheme="majorBidi"/>
          <w:noProof/>
          <w:szCs w:val="22"/>
          <w:lang w:val="sr-Latn-ME"/>
        </w:rPr>
        <w:t>Kod ovih pacijenata, s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manjenje oštrine vida zab</w:t>
      </w:r>
      <w:r w:rsidR="001A0547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1A054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eženo je kod 6,5% pacijenata </w:t>
      </w:r>
      <w:r w:rsidR="00C61463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C61463" w:rsidRPr="00310FB5">
        <w:rPr>
          <w:rFonts w:asciiTheme="majorBidi" w:hAnsiTheme="majorBidi" w:cstheme="majorBidi"/>
          <w:noProof/>
          <w:szCs w:val="22"/>
          <w:lang w:val="sr-Latn-ME"/>
        </w:rPr>
        <w:t>ečenih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pregabalinom i kod 4,8% pacijenata </w:t>
      </w:r>
      <w:r w:rsidR="00C61463" w:rsidRPr="00310FB5">
        <w:rPr>
          <w:rFonts w:asciiTheme="majorBidi" w:hAnsiTheme="majorBidi" w:cstheme="majorBidi"/>
          <w:noProof/>
          <w:szCs w:val="22"/>
          <w:lang w:val="sr-Latn-ME"/>
        </w:rPr>
        <w:t>koji su primali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placeb</w:t>
      </w:r>
      <w:r w:rsidR="00C61463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 Prom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ene vidnog polja zab</w:t>
      </w:r>
      <w:r w:rsidR="00214AD7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214AD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ežene su kod 12,4% pacijenata </w:t>
      </w:r>
      <w:r w:rsidR="00C61463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C61463" w:rsidRPr="00310FB5">
        <w:rPr>
          <w:rFonts w:asciiTheme="majorBidi" w:hAnsiTheme="majorBidi" w:cstheme="majorBidi"/>
          <w:noProof/>
          <w:szCs w:val="22"/>
          <w:lang w:val="sr-Latn-ME"/>
        </w:rPr>
        <w:t>ečenih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pregabalinom i kod 11,7% pacijenata </w:t>
      </w:r>
      <w:r w:rsidR="001032FC" w:rsidRPr="00310FB5">
        <w:rPr>
          <w:rFonts w:asciiTheme="majorBidi" w:hAnsiTheme="majorBidi" w:cstheme="majorBidi"/>
          <w:noProof/>
          <w:szCs w:val="22"/>
          <w:lang w:val="sr-Latn-ME"/>
        </w:rPr>
        <w:t>koji su primali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placeb</w:t>
      </w:r>
      <w:r w:rsidR="001032FC" w:rsidRPr="00310FB5">
        <w:rPr>
          <w:rFonts w:asciiTheme="majorBidi" w:hAnsiTheme="majorBidi" w:cstheme="majorBidi"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 Prom</w:t>
      </w:r>
      <w:r w:rsidR="00314038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ene na očnom dnu prim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ećene su kod 1,7% pacijenata </w:t>
      </w:r>
      <w:r w:rsidR="001032FC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1032FC" w:rsidRPr="00310FB5">
        <w:rPr>
          <w:rFonts w:asciiTheme="majorBidi" w:hAnsiTheme="majorBidi" w:cstheme="majorBidi"/>
          <w:noProof/>
          <w:szCs w:val="22"/>
          <w:lang w:val="sr-Latn-ME"/>
        </w:rPr>
        <w:t>ečenih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pregabalinom i kod 2,1% pacijenata </w:t>
      </w:r>
      <w:r w:rsidR="001032FC" w:rsidRPr="00310FB5">
        <w:rPr>
          <w:rFonts w:asciiTheme="majorBidi" w:hAnsiTheme="majorBidi" w:cstheme="majorBidi"/>
          <w:noProof/>
          <w:szCs w:val="22"/>
          <w:lang w:val="sr-Latn-ME"/>
        </w:rPr>
        <w:t>koji su primali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placebo.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5.2. Farmakokinetički podaci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Farmakokinetika pregabalina u stanju ravnoteže slična je kod zdravih dobrovoljaca, kod pacijenata sa epilepsijom koji primaju antiepileptike i kod pacijenata sa hroničnim bolom.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u w:val="single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Resorpcija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Pregabalin se brzo resorbuje kada se prim</w:t>
      </w:r>
      <w:r w:rsidR="00214AD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eni u stanju gladovanja, i dostiže maksimalne koncentracije u plazmi u roku od 1</w:t>
      </w:r>
      <w:r w:rsidR="003C6D22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sat</w:t>
      </w:r>
      <w:r w:rsidR="003C6D22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, posle prim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ene jedne ili više doza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a. Bioraspoloživost pregabalina posle oralne prim</w:t>
      </w:r>
      <w:r w:rsidR="00214AD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ene je jednaka ili veća od 90% i ne zavisi od prim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enjene doze. Posl</w:t>
      </w:r>
      <w:r w:rsidR="001A0547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 ponovljene prim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ene, stanje ravnoteže postiže se u roku od 24 do 48 </w:t>
      </w:r>
      <w:r w:rsidR="003C6D22" w:rsidRPr="00310FB5">
        <w:rPr>
          <w:rFonts w:asciiTheme="majorBidi" w:hAnsiTheme="majorBidi" w:cstheme="majorBidi"/>
          <w:noProof/>
          <w:szCs w:val="22"/>
          <w:lang w:val="sr-Latn-ME"/>
        </w:rPr>
        <w:t>sati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 Kada se pregabalin uzima sa hranom smanjuje se stepen resorpcije što rezultuje u smanjenju C</w:t>
      </w:r>
      <w:r w:rsidRPr="00310FB5">
        <w:rPr>
          <w:rFonts w:asciiTheme="majorBidi" w:hAnsiTheme="majorBidi" w:cstheme="majorBidi"/>
          <w:noProof/>
          <w:szCs w:val="22"/>
          <w:vertAlign w:val="subscript"/>
          <w:lang w:val="sr-Latn-ME"/>
        </w:rPr>
        <w:t>max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za oko 25-30% i odlaže t</w:t>
      </w:r>
      <w:r w:rsidRPr="00310FB5">
        <w:rPr>
          <w:rFonts w:asciiTheme="majorBidi" w:hAnsiTheme="majorBidi" w:cstheme="majorBidi"/>
          <w:noProof/>
          <w:szCs w:val="22"/>
          <w:vertAlign w:val="subscript"/>
          <w:lang w:val="sr-Latn-ME"/>
        </w:rPr>
        <w:t>max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za oko 2,5 </w:t>
      </w:r>
      <w:r w:rsidR="003C6D22" w:rsidRPr="00310FB5">
        <w:rPr>
          <w:rFonts w:asciiTheme="majorBidi" w:hAnsiTheme="majorBidi" w:cstheme="majorBidi"/>
          <w:noProof/>
          <w:szCs w:val="22"/>
          <w:lang w:val="sr-Latn-ME"/>
        </w:rPr>
        <w:t>sati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 Prim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ena pregabalina sa hranom, međutim, nema klinički značajan uticaj na stepen resorpcije pregabalina.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Distribucija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pretkliničkim studijama pokazano je da pregabalin prolazi krvno-moždanu barijeru kod miševa, pacova i majmuna. Pregabalin prolazi kroz placentu kod pacova, a takođe je prisutan i u m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u pacova</w:t>
      </w:r>
      <w:r w:rsidR="002E6F82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 laktaciji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 Volumen distribucije pregabalina posl</w:t>
      </w:r>
      <w:r w:rsidR="001A0547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 oralne prim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ene iznosi oko 0,56 </w:t>
      </w:r>
      <w:r w:rsidR="001A0547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/kg kod ljudi. Pregabalin se ne vezuje za proteine plazme.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Biotransformacija</w:t>
      </w:r>
    </w:p>
    <w:p w:rsidR="000201E4" w:rsidRPr="00310FB5" w:rsidRDefault="002F1D68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lastRenderedPageBreak/>
        <w:t>Metabolizam pregabalina kod ljudi je zanemarljiv.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Posl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 doze pregabalina ob</w:t>
      </w:r>
      <w:r w:rsidR="00214AD7" w:rsidRPr="00310FB5">
        <w:rPr>
          <w:rFonts w:asciiTheme="majorBidi" w:hAnsiTheme="majorBidi" w:cstheme="majorBidi"/>
          <w:noProof/>
          <w:szCs w:val="22"/>
          <w:lang w:val="sr-Latn-ME"/>
        </w:rPr>
        <w:t>i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l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eženog radioaktivnim izotopom, približno 98% radioaktivnosti otkrivene u urinu poticalo je od neprom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enjenog pregabalina. Glavni metabolit pregabalina, N-metil derivat pregabalina, nađen je u urinu i predstavlja 0,9% prim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enjene doze. U pretkliničkim studijama nije bilo dokaza o racemizaciji S-enantiomera u R-enantiomer pregabalina.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Eliminacija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Pregabalin se eliminiše iz sistemske cirkulacije uglavnom putem bubrega u neprom</w:t>
      </w:r>
      <w:r w:rsidR="005D6D44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enjenom obliku. Poluvr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eme eliminacije iznosi 6,3 </w:t>
      </w:r>
      <w:r w:rsidR="00D43FAE" w:rsidRPr="00310FB5">
        <w:rPr>
          <w:rFonts w:asciiTheme="majorBidi" w:hAnsiTheme="majorBidi" w:cstheme="majorBidi"/>
          <w:noProof/>
          <w:szCs w:val="22"/>
          <w:lang w:val="sr-Latn-ME"/>
        </w:rPr>
        <w:t>sati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. Klirens u plazmi i </w:t>
      </w:r>
      <w:r w:rsidR="00D43FAE" w:rsidRPr="00310FB5">
        <w:rPr>
          <w:rFonts w:asciiTheme="majorBidi" w:hAnsiTheme="majorBidi" w:cstheme="majorBidi"/>
          <w:noProof/>
          <w:szCs w:val="22"/>
          <w:lang w:val="sr-Latn-ME"/>
        </w:rPr>
        <w:t>bubrežni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klirens pregabalina su u direktnoj srazm</w:t>
      </w:r>
      <w:r w:rsidR="00214AD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eri sa klirensom kreatinina (vid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eljak 5.2</w:t>
      </w:r>
      <w:r w:rsidR="00D43FAE" w:rsidRPr="00310FB5">
        <w:rPr>
          <w:rFonts w:asciiTheme="majorBidi" w:hAnsiTheme="majorBidi" w:cstheme="majorBidi"/>
          <w:noProof/>
          <w:szCs w:val="22"/>
          <w:lang w:val="sr-Latn-ME"/>
        </w:rPr>
        <w:t xml:space="preserve"> Oštećenje funkcije bubrega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).</w:t>
      </w:r>
    </w:p>
    <w:p w:rsidR="00B211C6" w:rsidRPr="00310FB5" w:rsidRDefault="00B211C6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Neophodno je </w:t>
      </w:r>
      <w:r w:rsidR="00B211C6" w:rsidRPr="00310FB5">
        <w:rPr>
          <w:rFonts w:asciiTheme="majorBidi" w:hAnsiTheme="majorBidi" w:cstheme="majorBidi"/>
          <w:noProof/>
          <w:szCs w:val="22"/>
          <w:lang w:val="sr-Latn-ME"/>
        </w:rPr>
        <w:t>prilagođavanje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doze kod svih pacijenata sa smanjenom bubrežnom funkcijom ili kod pacijenata na hemodijalizi (vid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eljak 4.2, Tabela 1).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u w:val="single"/>
          <w:lang w:val="sr-Latn-ME"/>
        </w:rPr>
        <w:t>Linearnost/nelinearnost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Farmakokinetika pregabalina je linearna u okviru </w:t>
      </w:r>
      <w:r w:rsidR="003935E1" w:rsidRPr="00310FB5">
        <w:rPr>
          <w:rFonts w:asciiTheme="majorBidi" w:hAnsiTheme="majorBidi" w:cstheme="majorBidi"/>
          <w:noProof/>
          <w:szCs w:val="22"/>
          <w:lang w:val="sr-Latn-ME"/>
        </w:rPr>
        <w:t xml:space="preserve">opsega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preporučenih </w:t>
      </w:r>
      <w:r w:rsidR="003935E1" w:rsidRPr="00310FB5">
        <w:rPr>
          <w:rFonts w:asciiTheme="majorBidi" w:hAnsiTheme="majorBidi" w:cstheme="majorBidi"/>
          <w:noProof/>
          <w:szCs w:val="22"/>
          <w:lang w:val="sr-Latn-ME"/>
        </w:rPr>
        <w:t xml:space="preserve">dnevnih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doza. </w:t>
      </w:r>
      <w:r w:rsidR="003935E1" w:rsidRPr="00310FB5">
        <w:rPr>
          <w:rFonts w:asciiTheme="majorBidi" w:hAnsiTheme="majorBidi" w:cstheme="majorBidi"/>
          <w:noProof/>
          <w:szCs w:val="22"/>
          <w:lang w:val="sr-Latn-ME"/>
        </w:rPr>
        <w:t>Interindividualna varijabilnost farmakokinetike pregabalina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je mal</w:t>
      </w:r>
      <w:r w:rsidR="003935E1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(&lt;20%). Iz podataka dobijenih na osnovu prim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ene jednokratne doze može se predvid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eti farmakokinetika </w:t>
      </w:r>
      <w:r w:rsidR="0060226C" w:rsidRPr="00310FB5">
        <w:rPr>
          <w:rFonts w:asciiTheme="majorBidi" w:hAnsiTheme="majorBidi" w:cstheme="majorBidi"/>
          <w:noProof/>
          <w:szCs w:val="22"/>
          <w:lang w:val="sr-Latn-ME"/>
        </w:rPr>
        <w:t>višestrukih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doza. Dakle, nema potrebe za rutinskim </w:t>
      </w:r>
      <w:r w:rsidR="005845C4" w:rsidRPr="00310FB5">
        <w:rPr>
          <w:rFonts w:asciiTheme="majorBidi" w:hAnsiTheme="majorBidi" w:cstheme="majorBidi"/>
          <w:noProof/>
          <w:szCs w:val="22"/>
          <w:lang w:val="sr-Latn-ME"/>
        </w:rPr>
        <w:t>praćenjem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koncentracij</w:t>
      </w:r>
      <w:r w:rsidR="005845C4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pregabalina u plazmi.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Pol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Klinička ispitivanja ukazuju da pol nema klinički značajan uticaj na koncentracije pregabalina</w:t>
      </w:r>
      <w:r w:rsidR="00A67BE9" w:rsidRPr="00310FB5">
        <w:rPr>
          <w:rFonts w:asciiTheme="majorBidi" w:hAnsiTheme="majorBidi" w:cstheme="majorBidi"/>
          <w:noProof/>
          <w:szCs w:val="22"/>
          <w:lang w:val="sr-Latn-ME"/>
        </w:rPr>
        <w:t xml:space="preserve"> u plazmi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A6595F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Oštećenje funkcije bubrega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Klirens pregabalina je direktno srazm</w:t>
      </w:r>
      <w:r w:rsidR="00214AD7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eran klirensu kreatinina. Osim toga, pregabalin se efikasno uklanja iz plazme pomoću hemodijalize (nakon 4 </w:t>
      </w:r>
      <w:r w:rsidR="00B715BA" w:rsidRPr="00310FB5">
        <w:rPr>
          <w:rFonts w:asciiTheme="majorBidi" w:hAnsiTheme="majorBidi" w:cstheme="majorBidi"/>
          <w:noProof/>
          <w:szCs w:val="22"/>
          <w:lang w:val="sr-Latn-ME"/>
        </w:rPr>
        <w:t>sata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hemodijalize, terapijske koncentracije pregabalina u plazmi smanjuju se za oko 50%). Zbog toga što je eliminacija putem bubrega glavni put eliminacije, kod pacijenata sa </w:t>
      </w:r>
      <w:r w:rsidR="00A760AB" w:rsidRPr="00310FB5">
        <w:rPr>
          <w:rFonts w:asciiTheme="majorBidi" w:hAnsiTheme="majorBidi" w:cstheme="majorBidi"/>
          <w:noProof/>
          <w:szCs w:val="22"/>
          <w:lang w:val="sr-Latn-ME"/>
        </w:rPr>
        <w:t>oštećenjem funkcije bubrega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potrebno je </w:t>
      </w:r>
      <w:r w:rsidR="00B715BA" w:rsidRPr="00310FB5">
        <w:rPr>
          <w:rFonts w:asciiTheme="majorBidi" w:hAnsiTheme="majorBidi" w:cstheme="majorBidi"/>
          <w:noProof/>
          <w:szCs w:val="22"/>
          <w:lang w:val="sr-Latn-ME"/>
        </w:rPr>
        <w:t>smanjiti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dozu i dopuniti dozu odmah nakon hemodijalize, ukoliko je to neophodno (vid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eljak 4.2, </w:t>
      </w:r>
      <w:r w:rsidR="00B715BA" w:rsidRPr="00310FB5">
        <w:rPr>
          <w:rFonts w:asciiTheme="majorBidi" w:hAnsiTheme="majorBidi" w:cstheme="majorBidi"/>
          <w:noProof/>
          <w:szCs w:val="22"/>
          <w:lang w:val="sr-Latn-ME"/>
        </w:rPr>
        <w:t>T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abela 1).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noProof/>
          <w:szCs w:val="22"/>
          <w:lang w:val="sr-Latn-ME"/>
        </w:rPr>
      </w:pPr>
    </w:p>
    <w:p w:rsidR="000201E4" w:rsidRPr="00310FB5" w:rsidRDefault="00A6595F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Oštećenje funkcije jetre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Ne postoje specifične farmakokinetičke studije </w:t>
      </w:r>
      <w:r w:rsidR="00470468" w:rsidRPr="00310FB5">
        <w:rPr>
          <w:rFonts w:asciiTheme="majorBidi" w:hAnsiTheme="majorBidi" w:cstheme="majorBidi"/>
          <w:noProof/>
          <w:szCs w:val="22"/>
          <w:lang w:val="sr-Latn-ME"/>
        </w:rPr>
        <w:t xml:space="preserve">sprovedene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kod pacijenata sa </w:t>
      </w:r>
      <w:r w:rsidR="00470468" w:rsidRPr="00310FB5">
        <w:rPr>
          <w:rFonts w:asciiTheme="majorBidi" w:hAnsiTheme="majorBidi" w:cstheme="majorBidi"/>
          <w:noProof/>
          <w:szCs w:val="22"/>
          <w:lang w:val="sr-Latn-ME"/>
        </w:rPr>
        <w:t>oštećenom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funkcijom jetre. Pošto se pregabalin samo neznatno metaboliše i </w:t>
      </w:r>
      <w:r w:rsidR="00470468" w:rsidRPr="00310FB5">
        <w:rPr>
          <w:rFonts w:asciiTheme="majorBidi" w:hAnsiTheme="majorBidi" w:cstheme="majorBidi"/>
          <w:noProof/>
          <w:szCs w:val="22"/>
          <w:lang w:val="sr-Latn-ME"/>
        </w:rPr>
        <w:t>pretežno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se izlučuje neprom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enjen u urinu, ne očekuje se da oštećenje funkcije jetre može značajno da prom</w:t>
      </w:r>
      <w:r w:rsidR="007214AE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eni koncentracije pregabalina u plazmi.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/>
          <w:bCs/>
          <w:noProof/>
          <w:szCs w:val="22"/>
          <w:lang w:val="sr-Latn-ME"/>
        </w:rPr>
      </w:pPr>
    </w:p>
    <w:p w:rsidR="00A6595F" w:rsidRPr="00310FB5" w:rsidRDefault="00A6595F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Pedijatrijska populacija</w:t>
      </w:r>
    </w:p>
    <w:p w:rsidR="00A6595F" w:rsidRPr="00310FB5" w:rsidRDefault="00A6595F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Farmakokinetika pregabalina proc</w:t>
      </w:r>
      <w:r w:rsidR="007214AE" w:rsidRPr="00310FB5">
        <w:rPr>
          <w:rFonts w:asciiTheme="majorBidi" w:hAnsiTheme="majorBidi" w:cstheme="majorBidi"/>
          <w:bCs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enjena je kod pedijatrijskih pacijenata sa epilepsijom (uzrasne grupe: od 1 do 23 m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eseca, od 2 do 6 godina, od 7 do 11 godina i od 12 do 16 godina) pri rasponu doza od 2,5, 5, 10 i 15 mg/kg/dan u ispitivanju farmakokinetike i podnošljivosti prim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ene.</w:t>
      </w:r>
    </w:p>
    <w:p w:rsidR="00A6595F" w:rsidRPr="00310FB5" w:rsidRDefault="00A6595F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</w:p>
    <w:p w:rsidR="00A6595F" w:rsidRPr="00310FB5" w:rsidRDefault="00A6595F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Nakon oralne prim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ene pregabalina kod pedijatrijskih pacijenata natašte, vr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eme do maksimalne koncentracije u plazmi bilo je generalno slično u svim uzrasnim grupama, a nastupil</w:t>
      </w:r>
      <w:r w:rsidR="001D06B7" w:rsidRPr="00310FB5">
        <w:rPr>
          <w:rFonts w:asciiTheme="majorBidi" w:hAnsiTheme="majorBidi" w:cstheme="majorBidi"/>
          <w:bCs/>
          <w:noProof/>
          <w:szCs w:val="22"/>
          <w:lang w:val="sr-Latn-ME"/>
        </w:rPr>
        <w:t>o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je 0,5 do 2 sata nakon prim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ene doze.</w:t>
      </w:r>
    </w:p>
    <w:p w:rsidR="00CE29EC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</w:p>
    <w:p w:rsidR="00CE29EC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Parametri C</w:t>
      </w:r>
      <w:r w:rsidRPr="00310FB5">
        <w:rPr>
          <w:rFonts w:asciiTheme="majorBidi" w:hAnsiTheme="majorBidi" w:cstheme="majorBidi"/>
          <w:bCs/>
          <w:noProof/>
          <w:szCs w:val="22"/>
          <w:vertAlign w:val="subscript"/>
          <w:lang w:val="sr-Latn-ME"/>
        </w:rPr>
        <w:t>max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i PIK pregabalina povećavali su se linearno s</w:t>
      </w:r>
      <w:r w:rsidR="00710C00" w:rsidRPr="00310FB5">
        <w:rPr>
          <w:rFonts w:asciiTheme="majorBidi" w:hAnsiTheme="majorBidi" w:cstheme="majorBidi"/>
          <w:bCs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povećanjem doze unutar svake uzrasne grupe. PIK je bio </w:t>
      </w:r>
      <w:r w:rsidR="00710C00" w:rsidRPr="00310FB5">
        <w:rPr>
          <w:rFonts w:asciiTheme="majorBidi" w:hAnsiTheme="majorBidi" w:cstheme="majorBidi"/>
          <w:bCs/>
          <w:noProof/>
          <w:szCs w:val="22"/>
          <w:lang w:val="sr-Latn-ME"/>
        </w:rPr>
        <w:t>manji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za 30% kod pedijatrijskih pacijenata t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elesne mase manje od 30 kg zbog povećanog klirensa prilagođenog t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elesnoj masi od 43% za te pacijente u odnosu na pacijente sa t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elesnom masom ≥ 30 kg.</w:t>
      </w:r>
    </w:p>
    <w:p w:rsidR="00CE29EC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</w:p>
    <w:p w:rsidR="00CE29EC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Terminalno poluvr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eme eliminacije pregabalina bilo je </w:t>
      </w:r>
      <w:r w:rsidR="00357FD3" w:rsidRPr="00310FB5">
        <w:rPr>
          <w:rFonts w:asciiTheme="majorBidi" w:hAnsiTheme="majorBidi" w:cstheme="majorBidi"/>
          <w:bCs/>
          <w:noProof/>
          <w:szCs w:val="22"/>
          <w:lang w:val="sr-Latn-ME"/>
        </w:rPr>
        <w:t>u pros</w:t>
      </w:r>
      <w:r w:rsidR="007214AE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="00357FD3"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eku 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3 do 4 sata kod pedijatrijskih pacijenata uzrasta do 6 godina, a 4 do 6 sati kod pacijena</w:t>
      </w:r>
      <w:r w:rsidR="00357FD3" w:rsidRPr="00310FB5">
        <w:rPr>
          <w:rFonts w:asciiTheme="majorBidi" w:hAnsiTheme="majorBidi" w:cstheme="majorBidi"/>
          <w:bCs/>
          <w:noProof/>
          <w:szCs w:val="22"/>
          <w:lang w:val="sr-Latn-ME"/>
        </w:rPr>
        <w:t>ta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uzrasta 7 godina i starijih.</w:t>
      </w:r>
    </w:p>
    <w:p w:rsidR="00CE29EC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</w:p>
    <w:p w:rsidR="00CE29EC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Populaciona farmakokinetička analiza  pokazala je da je klirens kreatinina bio značajna kovarijabla oralnog klirensa pregabalina, </w:t>
      </w:r>
      <w:r w:rsidR="00357FD3" w:rsidRPr="00310FB5">
        <w:rPr>
          <w:rFonts w:asciiTheme="majorBidi" w:hAnsiTheme="majorBidi" w:cstheme="majorBidi"/>
          <w:bCs/>
          <w:noProof/>
          <w:szCs w:val="22"/>
          <w:lang w:val="sr-Latn-ME"/>
        </w:rPr>
        <w:t>t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="00357FD3"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elesna masa bila je značajna kovarijabla prividnog oralnog volumena distribucije pregabalina, 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a ti odnosi su bili slični kod pedijatrijskih i odraslih pacijenata.</w:t>
      </w:r>
    </w:p>
    <w:p w:rsidR="00CE29EC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</w:p>
    <w:p w:rsidR="00CE29EC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Farmakokinetika pregabalina kod pacijenata mlađih od 3 m</w:t>
      </w:r>
      <w:r w:rsidR="007214AE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eseca nije ispit</w:t>
      </w:r>
      <w:r w:rsidR="000E1E7B" w:rsidRPr="00310FB5">
        <w:rPr>
          <w:rFonts w:asciiTheme="majorBidi" w:hAnsiTheme="majorBidi" w:cstheme="majorBidi"/>
          <w:bCs/>
          <w:noProof/>
          <w:szCs w:val="22"/>
          <w:lang w:val="sr-Latn-ME"/>
        </w:rPr>
        <w:t>iv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ana (vid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eti od</w:t>
      </w:r>
      <w:r w:rsidR="00202F12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eljke 4.2, 4.8 i 5.1).</w:t>
      </w:r>
    </w:p>
    <w:p w:rsidR="00A6595F" w:rsidRPr="00310FB5" w:rsidRDefault="00A6595F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</w:p>
    <w:p w:rsidR="000201E4" w:rsidRPr="00310FB5" w:rsidRDefault="00CE29EC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lastRenderedPageBreak/>
        <w:t>Starij</w:t>
      </w:r>
      <w:r w:rsidR="000E1E7B" w:rsidRPr="00310FB5">
        <w:rPr>
          <w:rFonts w:asciiTheme="majorBidi" w:hAnsiTheme="majorBidi" w:cstheme="majorBidi"/>
          <w:bCs/>
          <w:noProof/>
          <w:szCs w:val="22"/>
          <w:u w:val="single"/>
          <w:lang w:val="sr-Latn-ME"/>
        </w:rPr>
        <w:t>e osobe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Sa starenjem se klirens pregabalina smanjuje. Ovo smanjenje klirensa pregabalina prim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enjenog oralno podudara se sa smanjenjem klirensa kreatinina do koga dolazi sa starenjem. Smanjenje doza pregabalina može biti neophodno kod starijih pacijenata kod kojih je </w:t>
      </w:r>
      <w:r w:rsidR="00F326D1" w:rsidRPr="00310FB5">
        <w:rPr>
          <w:rFonts w:asciiTheme="majorBidi" w:hAnsiTheme="majorBidi" w:cstheme="majorBidi"/>
          <w:noProof/>
          <w:szCs w:val="22"/>
          <w:lang w:val="sr-Latn-ME"/>
        </w:rPr>
        <w:t>bubrežna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funkcija kompromitovana usl</w:t>
      </w:r>
      <w:r w:rsidR="000D21DD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ed starosti (vid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eti od</w:t>
      </w:r>
      <w:r w:rsidR="00202F12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eljak 4.2</w:t>
      </w:r>
      <w:r w:rsidR="00F326D1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Tabela 1).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29EC" w:rsidRPr="00310FB5" w:rsidRDefault="00CE29EC" w:rsidP="00310FB5">
      <w:pPr>
        <w:rPr>
          <w:rFonts w:asciiTheme="majorBidi" w:hAnsiTheme="majorBidi" w:cstheme="majorBidi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zCs w:val="22"/>
          <w:u w:val="single"/>
          <w:lang w:val="sr-Latn-ME"/>
        </w:rPr>
        <w:t>Majke koje doje</w:t>
      </w:r>
    </w:p>
    <w:p w:rsidR="00CE29EC" w:rsidRPr="00310FB5" w:rsidRDefault="00CE29EC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szCs w:val="22"/>
          <w:lang w:val="sr-Latn-ME"/>
        </w:rPr>
        <w:t xml:space="preserve">Farmakokinetika pregabalina u dozi od 150 mg svakih 12 sati (dnevna doza od 300 mg) ispitana je </w:t>
      </w:r>
      <w:r w:rsidR="00FB2E13" w:rsidRPr="00310FB5">
        <w:rPr>
          <w:rFonts w:asciiTheme="majorBidi" w:hAnsiTheme="majorBidi" w:cstheme="majorBidi"/>
          <w:szCs w:val="22"/>
          <w:lang w:val="sr-Latn-ME"/>
        </w:rPr>
        <w:t>kod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10 </w:t>
      </w:r>
      <w:r w:rsidR="00FB2E13" w:rsidRPr="00310FB5">
        <w:rPr>
          <w:rFonts w:asciiTheme="majorBidi" w:hAnsiTheme="majorBidi" w:cstheme="majorBidi"/>
          <w:szCs w:val="22"/>
          <w:lang w:val="sr-Latn-ME"/>
        </w:rPr>
        <w:t>žena u periodu dojenja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najmanje 12 ned</w:t>
      </w:r>
      <w:r w:rsidR="00202F12" w:rsidRPr="00310FB5">
        <w:rPr>
          <w:rFonts w:asciiTheme="majorBidi" w:hAnsiTheme="majorBidi" w:cstheme="majorBidi"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elja nakon porođaja. Dojenje </w:t>
      </w:r>
      <w:r w:rsidR="00FB2E13" w:rsidRPr="00310FB5">
        <w:rPr>
          <w:rFonts w:asciiTheme="majorBidi" w:hAnsiTheme="majorBidi" w:cstheme="majorBidi"/>
          <w:szCs w:val="22"/>
          <w:lang w:val="sr-Latn-ME"/>
        </w:rPr>
        <w:t>je imalo mali do neznatan</w:t>
      </w:r>
      <w:r w:rsidRPr="00310FB5">
        <w:rPr>
          <w:rFonts w:asciiTheme="majorBidi" w:hAnsiTheme="majorBidi" w:cstheme="majorBidi"/>
          <w:szCs w:val="22"/>
          <w:lang w:val="sr-Latn-ME"/>
        </w:rPr>
        <w:t xml:space="preserve"> uticaj na farmakokinetiku pregabalina. </w:t>
      </w:r>
      <w:r w:rsidR="00CE343A" w:rsidRPr="00310FB5">
        <w:rPr>
          <w:rFonts w:asciiTheme="majorBidi" w:hAnsiTheme="majorBidi" w:cstheme="majorBidi"/>
          <w:szCs w:val="22"/>
          <w:lang w:val="sr-Latn-ME"/>
        </w:rPr>
        <w:t>Pregabalin se izlučivao u majčino m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lijek</w:t>
      </w:r>
      <w:r w:rsidR="00CE343A" w:rsidRPr="00310FB5">
        <w:rPr>
          <w:rFonts w:asciiTheme="majorBidi" w:hAnsiTheme="majorBidi" w:cstheme="majorBidi"/>
          <w:szCs w:val="22"/>
          <w:lang w:val="sr-Latn-ME"/>
        </w:rPr>
        <w:t>o u srednjim koncentracijama stanja dinamičke ravnoteže koje su iznosile oko 76% onih u majčinoj plazmi. Proc</w:t>
      </w:r>
      <w:r w:rsidR="007214AE" w:rsidRPr="00310FB5">
        <w:rPr>
          <w:rFonts w:asciiTheme="majorBidi" w:hAnsiTheme="majorBidi" w:cstheme="majorBidi"/>
          <w:szCs w:val="22"/>
          <w:lang w:val="sr-Latn-ME"/>
        </w:rPr>
        <w:t>ij</w:t>
      </w:r>
      <w:r w:rsidR="00CE343A" w:rsidRPr="00310FB5">
        <w:rPr>
          <w:rFonts w:asciiTheme="majorBidi" w:hAnsiTheme="majorBidi" w:cstheme="majorBidi"/>
          <w:szCs w:val="22"/>
          <w:lang w:val="sr-Latn-ME"/>
        </w:rPr>
        <w:t>enjena doza koju bi odojče dobijalo iz m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lijek</w:t>
      </w:r>
      <w:r w:rsidR="00CE343A" w:rsidRPr="00310FB5">
        <w:rPr>
          <w:rFonts w:asciiTheme="majorBidi" w:hAnsiTheme="majorBidi" w:cstheme="majorBidi"/>
          <w:szCs w:val="22"/>
          <w:lang w:val="sr-Latn-ME"/>
        </w:rPr>
        <w:t>a (uzimajući u obzir srednju konzumaciju m</w:t>
      </w:r>
      <w:r w:rsidR="000E5E8F" w:rsidRPr="00310FB5">
        <w:rPr>
          <w:rFonts w:asciiTheme="majorBidi" w:hAnsiTheme="majorBidi" w:cstheme="majorBidi"/>
          <w:szCs w:val="22"/>
          <w:lang w:val="sr-Latn-ME"/>
        </w:rPr>
        <w:t>lijek</w:t>
      </w:r>
      <w:r w:rsidR="00CE343A" w:rsidRPr="00310FB5">
        <w:rPr>
          <w:rFonts w:asciiTheme="majorBidi" w:hAnsiTheme="majorBidi" w:cstheme="majorBidi"/>
          <w:szCs w:val="22"/>
          <w:lang w:val="sr-Latn-ME"/>
        </w:rPr>
        <w:t>a od oko 150 m</w:t>
      </w:r>
      <w:r w:rsidR="000D21DD" w:rsidRPr="00310FB5">
        <w:rPr>
          <w:rFonts w:asciiTheme="majorBidi" w:hAnsiTheme="majorBidi" w:cstheme="majorBidi"/>
          <w:szCs w:val="22"/>
          <w:lang w:val="sr-Latn-ME"/>
        </w:rPr>
        <w:t>l</w:t>
      </w:r>
      <w:r w:rsidR="00CE343A" w:rsidRPr="00310FB5">
        <w:rPr>
          <w:rFonts w:asciiTheme="majorBidi" w:hAnsiTheme="majorBidi" w:cstheme="majorBidi"/>
          <w:szCs w:val="22"/>
          <w:lang w:val="sr-Latn-ME"/>
        </w:rPr>
        <w:t>/kg/dan) žene koja prima 300 mg/dan ili maksimalnu dozu od 600 mg/dan iznosila bi 0,31 odnosno 0,62 mg/kg/dan. Te proc</w:t>
      </w:r>
      <w:r w:rsidR="007214AE" w:rsidRPr="00310FB5">
        <w:rPr>
          <w:rFonts w:asciiTheme="majorBidi" w:hAnsiTheme="majorBidi" w:cstheme="majorBidi"/>
          <w:szCs w:val="22"/>
          <w:lang w:val="sr-Latn-ME"/>
        </w:rPr>
        <w:t>ij</w:t>
      </w:r>
      <w:r w:rsidR="00CE343A" w:rsidRPr="00310FB5">
        <w:rPr>
          <w:rFonts w:asciiTheme="majorBidi" w:hAnsiTheme="majorBidi" w:cstheme="majorBidi"/>
          <w:szCs w:val="22"/>
          <w:lang w:val="sr-Latn-ME"/>
        </w:rPr>
        <w:t>enjene doze iznose oko 7% ukupne dnevne majčine doze na osnovu mg/kg.</w:t>
      </w:r>
    </w:p>
    <w:p w:rsidR="00CE29EC" w:rsidRPr="00310FB5" w:rsidRDefault="00CE29EC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5.3. Pr</w:t>
      </w:r>
      <w:r w:rsidR="00E53D1B" w:rsidRPr="00310FB5">
        <w:rPr>
          <w:rFonts w:asciiTheme="majorBidi" w:hAnsiTheme="majorBidi" w:cstheme="majorBidi"/>
          <w:b/>
          <w:bCs/>
          <w:szCs w:val="22"/>
          <w:lang w:val="sr-Latn-ME"/>
        </w:rPr>
        <w:t>etklinički podaci o bezbjednosti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 konvencionalnim studijama bezb</w:t>
      </w:r>
      <w:r w:rsidR="007214A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ednosti na životinjama, pregabalin se dobro podnosio u klinički relevantnim dozama. U studijama toksičnosti ponavljanih doza kod pacova i majmuna </w:t>
      </w:r>
      <w:r w:rsidR="00465453" w:rsidRPr="00310FB5">
        <w:rPr>
          <w:rFonts w:asciiTheme="majorBidi" w:hAnsiTheme="majorBidi" w:cstheme="majorBidi"/>
          <w:noProof/>
          <w:szCs w:val="22"/>
          <w:lang w:val="sr-Latn-ME"/>
        </w:rPr>
        <w:t>uočeni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efekti na CNS, uključujući hipoaktivnost, hiperaktivnost i ataksiju. Često je zapažen i porast </w:t>
      </w:r>
      <w:r w:rsidR="00465453" w:rsidRPr="00310FB5">
        <w:rPr>
          <w:rFonts w:asciiTheme="majorBidi" w:hAnsiTheme="majorBidi" w:cstheme="majorBidi"/>
          <w:noProof/>
          <w:szCs w:val="22"/>
          <w:lang w:val="sr-Latn-ME"/>
        </w:rPr>
        <w:t>učestalosti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atrofije retine kod starih albino pacova posl</w:t>
      </w:r>
      <w:r w:rsidR="00445DEF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 dugotrajne izloženosti pregabalinu, i to pri izloženosti ≥5 puta u odnosu na srednju izloženost </w:t>
      </w:r>
      <w:r w:rsidR="00465453" w:rsidRPr="00310FB5">
        <w:rPr>
          <w:rFonts w:asciiTheme="majorBidi" w:hAnsiTheme="majorBidi" w:cstheme="majorBidi"/>
          <w:noProof/>
          <w:szCs w:val="22"/>
          <w:lang w:val="sr-Latn-ME"/>
        </w:rPr>
        <w:t xml:space="preserve">kod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ljudi pri maksimalnim preporučenim kliničkim dozama.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Pregabalin nije pokazao teratogeno dejstvo kod miševa, pacova ili </w:t>
      </w:r>
      <w:r w:rsidR="00E7627E" w:rsidRPr="00310FB5">
        <w:rPr>
          <w:rFonts w:asciiTheme="majorBidi" w:hAnsiTheme="majorBidi" w:cstheme="majorBidi"/>
          <w:noProof/>
          <w:szCs w:val="22"/>
          <w:lang w:val="sr-Latn-ME"/>
        </w:rPr>
        <w:t>kunića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. Fetalna toksičnost kod pacova i </w:t>
      </w:r>
      <w:r w:rsidR="00E7627E" w:rsidRPr="00310FB5">
        <w:rPr>
          <w:rFonts w:asciiTheme="majorBidi" w:hAnsiTheme="majorBidi" w:cstheme="majorBidi"/>
          <w:noProof/>
          <w:szCs w:val="22"/>
          <w:lang w:val="sr-Latn-ME"/>
        </w:rPr>
        <w:t>kunića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desila se samo kod izlaganja znatno većim dozama od onih koje se koriste kod ljudi. U studijama prenatalne/postnatalne toksičnosti</w:t>
      </w:r>
      <w:r w:rsidR="00E7627E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pregabalin je izazvao poremećaje u razvoju mladunaca pacova pri dozama koje su 2 puta veće od maksimaln</w:t>
      </w:r>
      <w:r w:rsidR="00E7627E" w:rsidRPr="00310FB5">
        <w:rPr>
          <w:rFonts w:asciiTheme="majorBidi" w:hAnsiTheme="majorBidi" w:cstheme="majorBidi"/>
          <w:noProof/>
          <w:szCs w:val="22"/>
          <w:lang w:val="sr-Latn-ME"/>
        </w:rPr>
        <w:t>e preporučene izloženosti kod ljudi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Neželjen</w:t>
      </w:r>
      <w:r w:rsidR="004C20AA" w:rsidRPr="00310FB5">
        <w:rPr>
          <w:rFonts w:asciiTheme="majorBidi" w:hAnsiTheme="majorBidi" w:cstheme="majorBidi"/>
          <w:noProof/>
          <w:szCs w:val="22"/>
          <w:lang w:val="sr-Latn-ME"/>
        </w:rPr>
        <w:t>a dejstva na plodnost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mužjaka </w:t>
      </w:r>
      <w:r w:rsidR="004C20AA" w:rsidRPr="00310FB5">
        <w:rPr>
          <w:rFonts w:asciiTheme="majorBidi" w:hAnsiTheme="majorBidi" w:cstheme="majorBidi"/>
          <w:noProof/>
          <w:szCs w:val="22"/>
          <w:lang w:val="sr-Latn-ME"/>
        </w:rPr>
        <w:t xml:space="preserve">i ženki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pacova zapažen</w:t>
      </w:r>
      <w:r w:rsidR="004C20AA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tek pri dozama koje značajno prevazilaze terapijsku izloženost. Neželjen</w:t>
      </w:r>
      <w:r w:rsidR="004C20AA" w:rsidRPr="00310FB5">
        <w:rPr>
          <w:rFonts w:asciiTheme="majorBidi" w:hAnsiTheme="majorBidi" w:cstheme="majorBidi"/>
          <w:noProof/>
          <w:szCs w:val="22"/>
          <w:lang w:val="sr-Latn-ME"/>
        </w:rPr>
        <w:t>a dejstva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na reproduktivne organe mužjaka i parametre sperme bil</w:t>
      </w:r>
      <w:r w:rsidR="004C20AA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reverzibiln</w:t>
      </w:r>
      <w:r w:rsidR="004C20AA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javljal</w:t>
      </w:r>
      <w:r w:rsidR="004C20AA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su se tek pri dozama koje značajno prevazilaze terapijsku izloženost ili su bil</w:t>
      </w:r>
      <w:r w:rsidR="00CF135F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povezan</w:t>
      </w:r>
      <w:r w:rsidR="00CF135F" w:rsidRPr="00310FB5">
        <w:rPr>
          <w:rFonts w:asciiTheme="majorBidi" w:hAnsiTheme="majorBidi" w:cstheme="majorBidi"/>
          <w:noProof/>
          <w:szCs w:val="22"/>
          <w:lang w:val="sr-Latn-ME"/>
        </w:rPr>
        <w:t>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sa spontanim degenerativnim procesima na muškim reproduktivnim organima kod pacova. Zato se smatra da ov</w:t>
      </w:r>
      <w:r w:rsidR="004C20AA" w:rsidRPr="00310FB5">
        <w:rPr>
          <w:rFonts w:asciiTheme="majorBidi" w:hAnsiTheme="majorBidi" w:cstheme="majorBidi"/>
          <w:noProof/>
          <w:szCs w:val="22"/>
          <w:lang w:val="sr-Latn-ME"/>
        </w:rPr>
        <w:t>a dejstva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imaju mali ili nikakav klinički značaj.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Na osnovu rezultata </w:t>
      </w:r>
      <w:r w:rsidR="005B2957" w:rsidRPr="00310FB5">
        <w:rPr>
          <w:rFonts w:asciiTheme="majorBidi" w:hAnsiTheme="majorBidi" w:cstheme="majorBidi"/>
          <w:noProof/>
          <w:szCs w:val="22"/>
          <w:lang w:val="sr-Latn-ME"/>
        </w:rPr>
        <w:t>niza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 xml:space="preserve">in vitro </w:t>
      </w:r>
      <w:r w:rsidR="00CF135F" w:rsidRPr="00310FB5">
        <w:rPr>
          <w:rFonts w:asciiTheme="majorBidi" w:hAnsiTheme="majorBidi" w:cstheme="majorBidi"/>
          <w:iCs/>
          <w:noProof/>
          <w:szCs w:val="22"/>
          <w:lang w:val="sr-Latn-ME"/>
        </w:rPr>
        <w:t xml:space="preserve">i </w:t>
      </w:r>
      <w:r w:rsidR="00CF135F" w:rsidRPr="00310FB5">
        <w:rPr>
          <w:rFonts w:asciiTheme="majorBidi" w:hAnsiTheme="majorBidi" w:cstheme="majorBidi"/>
          <w:i/>
          <w:iCs/>
          <w:noProof/>
          <w:szCs w:val="22"/>
          <w:lang w:val="sr-Latn-ME"/>
        </w:rPr>
        <w:t xml:space="preserve">in vivo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testova pokazano je da pregabalin nije genotoksičan.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E97E5E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Karcinogeni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potencijal pregabalina ispitivan je u dvogodišnjim studijama 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 xml:space="preserve">sprovedenim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na pacovima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 xml:space="preserve"> i miševima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. Nije zapažena pojava tumora kod pacova pri izloženosti do 24 puta većoj od srednje izloženosti kod ljudi pri maksimalnim preporučenim kliničkim dozama od 600 mg/dnevno. Kod miševa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nije nađena povećana 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>učestalost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tumora pri izloženosti sličnoj kao kod srednje izloženosti kod ljudi, mada je zapažen porast 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>učestalosti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hemangiosarkoma pri izloženosti velikim dozama. Stvaranje negenotoksičnih tumora indukovano pregabalinom kod miševa obuhvata prom</w:t>
      </w:r>
      <w:r w:rsidR="00445DEF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ene na trombocitima i sa tim udruženu proliferaciju ćelija endotela. Ni u kratkotrajnim ni u 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 xml:space="preserve">ograničenim 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dugotrajnim studijama ovakve prom</w:t>
      </w:r>
      <w:r w:rsidR="00445DEF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ene trombocita ni</w:t>
      </w:r>
      <w:r w:rsidR="000D21DD" w:rsidRPr="00310FB5">
        <w:rPr>
          <w:rFonts w:asciiTheme="majorBidi" w:hAnsiTheme="majorBidi" w:cstheme="majorBidi"/>
          <w:noProof/>
          <w:szCs w:val="22"/>
          <w:lang w:val="sr-Latn-ME"/>
        </w:rPr>
        <w:t>je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su prisutne kod pacova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>,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kao ni kod ljudi. Nema dokaza koji ukazuju 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>na posl</w:t>
      </w:r>
      <w:r w:rsidR="007214A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="00DA4AEC" w:rsidRPr="00310FB5">
        <w:rPr>
          <w:rFonts w:asciiTheme="majorBidi" w:hAnsiTheme="majorBidi" w:cstheme="majorBidi"/>
          <w:noProof/>
          <w:szCs w:val="22"/>
          <w:lang w:val="sr-Latn-ME"/>
        </w:rPr>
        <w:t>edični rizik za ljude</w:t>
      </w:r>
      <w:r w:rsidR="000201E4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tabs>
          <w:tab w:val="clear" w:pos="284"/>
        </w:tabs>
        <w:autoSpaceDE w:val="0"/>
        <w:autoSpaceDN w:val="0"/>
        <w:adjustRightInd w:val="0"/>
        <w:rPr>
          <w:rFonts w:asciiTheme="majorBidi" w:hAnsiTheme="majorBidi" w:cstheme="majorBidi"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Kod mladih pacova vrste toksičnosti ne razlikuju se kvalitativno od onih zapaženih kod odraslih pacova</w:t>
      </w:r>
      <w:r w:rsidR="009753CF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noProof/>
          <w:szCs w:val="22"/>
          <w:lang w:val="sr-Latn-ME"/>
        </w:rPr>
        <w:t>Ipak,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mladi pacovi </w:t>
      </w:r>
      <w:r w:rsidR="009753CF" w:rsidRPr="00310FB5">
        <w:rPr>
          <w:rFonts w:asciiTheme="majorBidi" w:hAnsiTheme="majorBidi" w:cstheme="majorBidi"/>
          <w:noProof/>
          <w:szCs w:val="22"/>
          <w:lang w:val="sr-Latn-ME"/>
        </w:rPr>
        <w:t xml:space="preserve">su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os</w:t>
      </w:r>
      <w:r w:rsidR="007214A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etljiviji. Pri izlaganju terapijskim dozama, postojali su klinički dokazi prom</w:t>
      </w:r>
      <w:r w:rsidR="00445DEF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ena u CNS-u u smislu hiperaktivnosti i izv</w:t>
      </w:r>
      <w:r w:rsidR="007214AE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esnih prom</w:t>
      </w:r>
      <w:r w:rsidR="00445DEF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ena u rastu (prolazne supresije porasta t</w:t>
      </w:r>
      <w:r w:rsidR="00445DEF" w:rsidRPr="00310FB5">
        <w:rPr>
          <w:rFonts w:asciiTheme="majorBidi" w:hAnsiTheme="majorBidi" w:cstheme="majorBidi"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elesne </w:t>
      </w:r>
      <w:r w:rsidR="000734F1" w:rsidRPr="00310FB5">
        <w:rPr>
          <w:rFonts w:asciiTheme="majorBidi" w:hAnsiTheme="majorBidi" w:cstheme="majorBidi"/>
          <w:noProof/>
          <w:szCs w:val="22"/>
          <w:lang w:val="sr-Latn-ME"/>
        </w:rPr>
        <w:t>mase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). Zapaženi su i efekti na menstrualni ciklus pri dozama koje su 5 puta veće od terapijskih doza kod ljudi.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Smanjen</w:t>
      </w:r>
      <w:r w:rsidR="009753CF" w:rsidRPr="00310FB5">
        <w:rPr>
          <w:rFonts w:asciiTheme="majorBidi" w:hAnsiTheme="majorBidi" w:cstheme="majorBidi"/>
          <w:spacing w:val="22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odgovor</w:t>
      </w:r>
      <w:r w:rsidR="009753CF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8"/>
          <w:szCs w:val="22"/>
          <w:lang w:val="sr-Latn-ME"/>
        </w:rPr>
        <w:t>n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a</w:t>
      </w:r>
      <w:r w:rsidR="009753CF" w:rsidRPr="00310FB5">
        <w:rPr>
          <w:rFonts w:asciiTheme="majorBidi" w:hAnsiTheme="majorBidi" w:cstheme="majorBidi"/>
          <w:spacing w:val="14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2"/>
          <w:szCs w:val="22"/>
          <w:lang w:val="sr-Latn-ME"/>
        </w:rPr>
        <w:t>ak</w:t>
      </w:r>
      <w:r w:rsidR="009753CF" w:rsidRPr="00310FB5">
        <w:rPr>
          <w:rFonts w:asciiTheme="majorBidi" w:hAnsiTheme="majorBidi" w:cstheme="majorBidi"/>
          <w:spacing w:val="-8"/>
          <w:szCs w:val="22"/>
          <w:lang w:val="sr-Latn-ME"/>
        </w:rPr>
        <w:t>u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stički</w:t>
      </w:r>
      <w:r w:rsidR="009753CF" w:rsidRPr="00310FB5">
        <w:rPr>
          <w:rFonts w:asciiTheme="majorBidi" w:hAnsiTheme="majorBidi" w:cstheme="majorBidi"/>
          <w:spacing w:val="24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nadražaj</w:t>
      </w:r>
      <w:r w:rsidR="009753CF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uočen</w:t>
      </w:r>
      <w:r w:rsidR="009753CF" w:rsidRPr="00310FB5">
        <w:rPr>
          <w:rFonts w:asciiTheme="majorBidi" w:hAnsiTheme="majorBidi" w:cstheme="majorBidi"/>
          <w:spacing w:val="16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je</w:t>
      </w:r>
      <w:r w:rsidR="009753CF"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kod</w:t>
      </w:r>
      <w:r w:rsidR="009753CF" w:rsidRPr="00310FB5">
        <w:rPr>
          <w:rFonts w:asciiTheme="majorBidi" w:hAnsiTheme="majorBidi" w:cstheme="majorBidi"/>
          <w:spacing w:val="21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8"/>
          <w:szCs w:val="22"/>
          <w:lang w:val="sr-Latn-ME"/>
        </w:rPr>
        <w:t>m</w:t>
      </w:r>
      <w:r w:rsidR="009753CF" w:rsidRPr="00310FB5">
        <w:rPr>
          <w:rFonts w:asciiTheme="majorBidi" w:hAnsiTheme="majorBidi" w:cstheme="majorBidi"/>
          <w:spacing w:val="5"/>
          <w:szCs w:val="22"/>
          <w:lang w:val="sr-Latn-ME"/>
        </w:rPr>
        <w:t>l</w:t>
      </w:r>
      <w:r w:rsidR="009753CF" w:rsidRPr="00310FB5">
        <w:rPr>
          <w:rFonts w:asciiTheme="majorBidi" w:hAnsiTheme="majorBidi" w:cstheme="majorBidi"/>
          <w:spacing w:val="-1"/>
          <w:szCs w:val="22"/>
          <w:lang w:val="sr-Latn-ME"/>
        </w:rPr>
        <w:t>adi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h</w:t>
      </w:r>
      <w:r w:rsidR="009753CF" w:rsidRPr="00310FB5">
        <w:rPr>
          <w:rFonts w:asciiTheme="majorBidi" w:hAnsiTheme="majorBidi" w:cstheme="majorBidi"/>
          <w:spacing w:val="17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1"/>
          <w:szCs w:val="22"/>
          <w:lang w:val="sr-Latn-ME"/>
        </w:rPr>
        <w:t>pacov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a</w:t>
      </w:r>
      <w:r w:rsidR="009753CF" w:rsidRPr="00310FB5">
        <w:rPr>
          <w:rFonts w:asciiTheme="majorBidi" w:hAnsiTheme="majorBidi" w:cstheme="majorBidi"/>
          <w:spacing w:val="28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nakon</w:t>
      </w:r>
      <w:r w:rsidR="009753CF" w:rsidRPr="00310FB5">
        <w:rPr>
          <w:rFonts w:asciiTheme="majorBidi" w:hAnsiTheme="majorBidi" w:cstheme="majorBidi"/>
          <w:spacing w:val="16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2"/>
          <w:szCs w:val="22"/>
          <w:lang w:val="sr-Latn-ME"/>
        </w:rPr>
        <w:t>1</w:t>
      </w:r>
      <w:r w:rsidR="009753CF" w:rsidRPr="00310FB5">
        <w:rPr>
          <w:rFonts w:asciiTheme="majorBidi" w:hAnsiTheme="majorBidi" w:cstheme="majorBidi"/>
          <w:spacing w:val="-2"/>
          <w:szCs w:val="22"/>
          <w:lang w:val="sr-Latn-ME"/>
        </w:rPr>
        <w:t>-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2</w:t>
      </w:r>
      <w:r w:rsidR="009753CF" w:rsidRPr="00310FB5">
        <w:rPr>
          <w:rFonts w:asciiTheme="majorBidi" w:hAnsiTheme="majorBidi" w:cstheme="majorBidi"/>
          <w:spacing w:val="11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ned</w:t>
      </w:r>
      <w:r w:rsidR="00445DEF" w:rsidRPr="00310FB5">
        <w:rPr>
          <w:rFonts w:asciiTheme="majorBidi" w:hAnsiTheme="majorBidi" w:cstheme="majorBidi"/>
          <w:szCs w:val="22"/>
          <w:lang w:val="sr-Latn-ME"/>
        </w:rPr>
        <w:t>j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elje</w:t>
      </w:r>
      <w:r w:rsidR="009753CF" w:rsidRPr="00310FB5">
        <w:rPr>
          <w:rFonts w:asciiTheme="majorBidi" w:hAnsiTheme="majorBidi" w:cstheme="majorBidi"/>
          <w:spacing w:val="20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izlaganja</w:t>
      </w:r>
      <w:r w:rsidR="009753CF" w:rsidRPr="00310FB5">
        <w:rPr>
          <w:rFonts w:asciiTheme="majorBidi" w:hAnsiTheme="majorBidi" w:cstheme="majorBidi"/>
          <w:spacing w:val="32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dozama</w:t>
      </w:r>
      <w:r w:rsidR="009753CF" w:rsidRPr="00310FB5">
        <w:rPr>
          <w:rFonts w:asciiTheme="majorBidi" w:hAnsiTheme="majorBidi" w:cstheme="majorBidi"/>
          <w:spacing w:val="22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koje</w:t>
      </w:r>
      <w:r w:rsidR="009753CF" w:rsidRPr="00310FB5">
        <w:rPr>
          <w:rFonts w:asciiTheme="majorBidi" w:hAnsiTheme="majorBidi" w:cstheme="majorBidi"/>
          <w:spacing w:val="17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1"/>
          <w:w w:val="103"/>
          <w:szCs w:val="22"/>
          <w:lang w:val="sr-Latn-ME"/>
        </w:rPr>
        <w:t xml:space="preserve">su </w:t>
      </w:r>
      <w:r w:rsidR="009753CF" w:rsidRPr="00310FB5">
        <w:rPr>
          <w:rFonts w:asciiTheme="majorBidi" w:hAnsiTheme="majorBidi" w:cstheme="majorBidi"/>
          <w:spacing w:val="-2"/>
          <w:szCs w:val="22"/>
          <w:lang w:val="sr-Latn-ME"/>
        </w:rPr>
        <w:t>&gt;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2</w:t>
      </w:r>
      <w:r w:rsidR="009753CF" w:rsidRPr="00310FB5">
        <w:rPr>
          <w:rFonts w:asciiTheme="majorBidi" w:hAnsiTheme="majorBidi" w:cstheme="majorBidi"/>
          <w:spacing w:val="39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noProof/>
          <w:szCs w:val="22"/>
          <w:lang w:val="sr-Latn-ME"/>
        </w:rPr>
        <w:t>puta</w:t>
      </w:r>
      <w:r w:rsidR="00310FB5" w:rsidRPr="00310FB5">
        <w:rPr>
          <w:rFonts w:asciiTheme="majorBidi" w:hAnsiTheme="majorBidi" w:cstheme="majorBidi"/>
          <w:noProof/>
          <w:szCs w:val="22"/>
          <w:lang w:val="sr-Latn-ME"/>
        </w:rPr>
        <w:t xml:space="preserve"> veće </w:t>
      </w:r>
      <w:r w:rsidR="009753CF" w:rsidRPr="00310FB5">
        <w:rPr>
          <w:rFonts w:asciiTheme="majorBidi" w:hAnsiTheme="majorBidi" w:cstheme="majorBidi"/>
          <w:noProof/>
          <w:szCs w:val="22"/>
          <w:lang w:val="sr-Latn-ME"/>
        </w:rPr>
        <w:t>u odnosu na</w:t>
      </w:r>
      <w:r w:rsidR="009753CF" w:rsidRPr="00310FB5">
        <w:rPr>
          <w:rFonts w:asciiTheme="majorBidi" w:hAnsiTheme="majorBidi" w:cstheme="majorBidi"/>
          <w:spacing w:val="36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5"/>
          <w:szCs w:val="22"/>
          <w:lang w:val="sr-Latn-ME"/>
        </w:rPr>
        <w:t>t</w:t>
      </w:r>
      <w:r w:rsidR="009753CF" w:rsidRPr="00310FB5">
        <w:rPr>
          <w:rFonts w:asciiTheme="majorBidi" w:hAnsiTheme="majorBidi" w:cstheme="majorBidi"/>
          <w:spacing w:val="-6"/>
          <w:szCs w:val="22"/>
          <w:lang w:val="sr-Latn-ME"/>
        </w:rPr>
        <w:t>e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rapijsku</w:t>
      </w:r>
      <w:r w:rsidR="009753CF" w:rsidRPr="00310FB5">
        <w:rPr>
          <w:rFonts w:asciiTheme="majorBidi" w:hAnsiTheme="majorBidi" w:cstheme="majorBidi"/>
          <w:spacing w:val="8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izloženost</w:t>
      </w:r>
      <w:r w:rsidR="009753CF" w:rsidRPr="00310FB5">
        <w:rPr>
          <w:rFonts w:asciiTheme="majorBidi" w:hAnsiTheme="majorBidi" w:cstheme="majorBidi"/>
          <w:spacing w:val="5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1"/>
          <w:szCs w:val="22"/>
          <w:lang w:val="sr-Latn-ME"/>
        </w:rPr>
        <w:t>ko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d</w:t>
      </w:r>
      <w:r w:rsidR="009753CF" w:rsidRPr="00310FB5">
        <w:rPr>
          <w:rFonts w:asciiTheme="majorBidi" w:hAnsiTheme="majorBidi" w:cstheme="majorBidi"/>
          <w:spacing w:val="38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2"/>
          <w:szCs w:val="22"/>
          <w:lang w:val="sr-Latn-ME"/>
        </w:rPr>
        <w:t>lju</w:t>
      </w:r>
      <w:r w:rsidR="009753CF" w:rsidRPr="00310FB5">
        <w:rPr>
          <w:rFonts w:asciiTheme="majorBidi" w:hAnsiTheme="majorBidi" w:cstheme="majorBidi"/>
          <w:spacing w:val="-8"/>
          <w:szCs w:val="22"/>
          <w:lang w:val="sr-Latn-ME"/>
        </w:rPr>
        <w:t>d</w:t>
      </w:r>
      <w:r w:rsidR="009753CF" w:rsidRPr="00310FB5">
        <w:rPr>
          <w:rFonts w:asciiTheme="majorBidi" w:hAnsiTheme="majorBidi" w:cstheme="majorBidi"/>
          <w:spacing w:val="3"/>
          <w:szCs w:val="22"/>
          <w:lang w:val="sr-Latn-ME"/>
        </w:rPr>
        <w:t>i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.</w:t>
      </w:r>
      <w:r w:rsidR="009753CF" w:rsidRPr="00310FB5">
        <w:rPr>
          <w:rFonts w:asciiTheme="majorBidi" w:hAnsiTheme="majorBidi" w:cstheme="majorBidi"/>
          <w:spacing w:val="46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1"/>
          <w:szCs w:val="22"/>
          <w:lang w:val="sr-Latn-ME"/>
        </w:rPr>
        <w:t>Deve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t</w:t>
      </w:r>
      <w:r w:rsidR="009753CF" w:rsidRPr="00310FB5">
        <w:rPr>
          <w:rFonts w:asciiTheme="majorBidi" w:hAnsiTheme="majorBidi" w:cstheme="majorBidi"/>
          <w:spacing w:val="44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1"/>
          <w:szCs w:val="22"/>
          <w:lang w:val="sr-Latn-ME"/>
        </w:rPr>
        <w:t>ned</w:t>
      </w:r>
      <w:r w:rsidR="00445DEF" w:rsidRPr="00310FB5">
        <w:rPr>
          <w:rFonts w:asciiTheme="majorBidi" w:hAnsiTheme="majorBidi" w:cstheme="majorBidi"/>
          <w:spacing w:val="-1"/>
          <w:szCs w:val="22"/>
          <w:lang w:val="sr-Latn-ME"/>
        </w:rPr>
        <w:t>j</w:t>
      </w:r>
      <w:r w:rsidR="009753CF" w:rsidRPr="00310FB5">
        <w:rPr>
          <w:rFonts w:asciiTheme="majorBidi" w:hAnsiTheme="majorBidi" w:cstheme="majorBidi"/>
          <w:spacing w:val="-1"/>
          <w:szCs w:val="22"/>
          <w:lang w:val="sr-Latn-ME"/>
        </w:rPr>
        <w:t>elj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 xml:space="preserve">a </w:t>
      </w:r>
      <w:r w:rsidR="009753CF" w:rsidRPr="00310FB5">
        <w:rPr>
          <w:rFonts w:asciiTheme="majorBidi" w:hAnsiTheme="majorBidi" w:cstheme="majorBidi"/>
          <w:spacing w:val="-2"/>
          <w:szCs w:val="22"/>
          <w:lang w:val="sr-Latn-ME"/>
        </w:rPr>
        <w:t>nako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n</w:t>
      </w:r>
      <w:r w:rsidR="009753CF" w:rsidRPr="00310FB5">
        <w:rPr>
          <w:rFonts w:asciiTheme="majorBidi" w:hAnsiTheme="majorBidi" w:cstheme="majorBidi"/>
          <w:spacing w:val="45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izlaganj</w:t>
      </w:r>
      <w:r w:rsidR="009753CF" w:rsidRPr="00310FB5">
        <w:rPr>
          <w:rFonts w:asciiTheme="majorBidi" w:hAnsiTheme="majorBidi" w:cstheme="majorBidi"/>
          <w:spacing w:val="-6"/>
          <w:szCs w:val="22"/>
          <w:lang w:val="sr-Latn-ME"/>
        </w:rPr>
        <w:t>a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 xml:space="preserve">, </w:t>
      </w:r>
      <w:r w:rsidR="009753CF" w:rsidRPr="00310FB5">
        <w:rPr>
          <w:rFonts w:asciiTheme="majorBidi" w:hAnsiTheme="majorBidi" w:cstheme="majorBidi"/>
          <w:spacing w:val="5"/>
          <w:szCs w:val="22"/>
          <w:lang w:val="sr-Latn-ME"/>
        </w:rPr>
        <w:t>t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o</w:t>
      </w:r>
      <w:r w:rsidR="009753CF" w:rsidRPr="00310FB5">
        <w:rPr>
          <w:rFonts w:asciiTheme="majorBidi" w:hAnsiTheme="majorBidi" w:cstheme="majorBidi"/>
          <w:spacing w:val="34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2"/>
          <w:szCs w:val="22"/>
          <w:lang w:val="sr-Latn-ME"/>
        </w:rPr>
        <w:t>d</w:t>
      </w:r>
      <w:r w:rsidR="009753CF" w:rsidRPr="00310FB5">
        <w:rPr>
          <w:rFonts w:asciiTheme="majorBidi" w:hAnsiTheme="majorBidi" w:cstheme="majorBidi"/>
          <w:spacing w:val="-1"/>
          <w:szCs w:val="22"/>
          <w:lang w:val="sr-Latn-ME"/>
        </w:rPr>
        <w:t>ejstv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o</w:t>
      </w:r>
      <w:r w:rsidR="009753CF" w:rsidRPr="00310FB5">
        <w:rPr>
          <w:rFonts w:asciiTheme="majorBidi" w:hAnsiTheme="majorBidi" w:cstheme="majorBidi"/>
          <w:spacing w:val="45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1"/>
          <w:szCs w:val="22"/>
          <w:lang w:val="sr-Latn-ME"/>
        </w:rPr>
        <w:t>viš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e</w:t>
      </w:r>
      <w:r w:rsidR="009753CF" w:rsidRPr="00310FB5">
        <w:rPr>
          <w:rFonts w:asciiTheme="majorBidi" w:hAnsiTheme="majorBidi" w:cstheme="majorBidi"/>
          <w:spacing w:val="45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8"/>
          <w:szCs w:val="22"/>
          <w:lang w:val="sr-Latn-ME"/>
        </w:rPr>
        <w:t>n</w:t>
      </w:r>
      <w:r w:rsidR="009753CF" w:rsidRPr="00310FB5">
        <w:rPr>
          <w:rFonts w:asciiTheme="majorBidi" w:hAnsiTheme="majorBidi" w:cstheme="majorBidi"/>
          <w:spacing w:val="5"/>
          <w:szCs w:val="22"/>
          <w:lang w:val="sr-Latn-ME"/>
        </w:rPr>
        <w:t>ij</w:t>
      </w:r>
      <w:r w:rsidR="009753CF" w:rsidRPr="00310FB5">
        <w:rPr>
          <w:rFonts w:asciiTheme="majorBidi" w:hAnsiTheme="majorBidi" w:cstheme="majorBidi"/>
          <w:szCs w:val="22"/>
          <w:lang w:val="sr-Latn-ME"/>
        </w:rPr>
        <w:t>e</w:t>
      </w:r>
      <w:r w:rsidR="009753CF" w:rsidRPr="00310FB5">
        <w:rPr>
          <w:rFonts w:asciiTheme="majorBidi" w:hAnsiTheme="majorBidi" w:cstheme="majorBidi"/>
          <w:spacing w:val="36"/>
          <w:szCs w:val="22"/>
          <w:lang w:val="sr-Latn-ME"/>
        </w:rPr>
        <w:t xml:space="preserve"> </w:t>
      </w:r>
      <w:r w:rsidR="009753CF" w:rsidRPr="00310FB5">
        <w:rPr>
          <w:rFonts w:asciiTheme="majorBidi" w:hAnsiTheme="majorBidi" w:cstheme="majorBidi"/>
          <w:spacing w:val="-3"/>
          <w:w w:val="103"/>
          <w:szCs w:val="22"/>
          <w:lang w:val="sr-Latn-ME"/>
        </w:rPr>
        <w:t>b</w:t>
      </w:r>
      <w:r w:rsidR="009753CF" w:rsidRPr="00310FB5">
        <w:rPr>
          <w:rFonts w:asciiTheme="majorBidi" w:hAnsiTheme="majorBidi" w:cstheme="majorBidi"/>
          <w:spacing w:val="5"/>
          <w:w w:val="104"/>
          <w:szCs w:val="22"/>
          <w:lang w:val="sr-Latn-ME"/>
        </w:rPr>
        <w:t>il</w:t>
      </w:r>
      <w:r w:rsidR="009753CF" w:rsidRPr="00310FB5">
        <w:rPr>
          <w:rFonts w:asciiTheme="majorBidi" w:hAnsiTheme="majorBidi" w:cstheme="majorBidi"/>
          <w:w w:val="103"/>
          <w:szCs w:val="22"/>
          <w:lang w:val="sr-Latn-ME"/>
        </w:rPr>
        <w:t xml:space="preserve">o </w:t>
      </w:r>
      <w:r w:rsidR="009753CF" w:rsidRPr="00310FB5">
        <w:rPr>
          <w:rFonts w:asciiTheme="majorBidi" w:hAnsiTheme="majorBidi" w:cstheme="majorBidi"/>
          <w:spacing w:val="-3"/>
          <w:w w:val="103"/>
          <w:szCs w:val="22"/>
          <w:lang w:val="sr-Latn-ME"/>
        </w:rPr>
        <w:t>u</w:t>
      </w:r>
      <w:r w:rsidR="009753CF" w:rsidRPr="00310FB5">
        <w:rPr>
          <w:rFonts w:asciiTheme="majorBidi" w:hAnsiTheme="majorBidi" w:cstheme="majorBidi"/>
          <w:spacing w:val="2"/>
          <w:w w:val="103"/>
          <w:szCs w:val="22"/>
          <w:lang w:val="sr-Latn-ME"/>
        </w:rPr>
        <w:t>o</w:t>
      </w:r>
      <w:r w:rsidR="009753CF" w:rsidRPr="00310FB5">
        <w:rPr>
          <w:rFonts w:asciiTheme="majorBidi" w:hAnsiTheme="majorBidi" w:cstheme="majorBidi"/>
          <w:spacing w:val="-6"/>
          <w:w w:val="103"/>
          <w:szCs w:val="22"/>
          <w:lang w:val="sr-Latn-ME"/>
        </w:rPr>
        <w:t>č</w:t>
      </w:r>
      <w:r w:rsidR="009753CF" w:rsidRPr="00310FB5">
        <w:rPr>
          <w:rFonts w:asciiTheme="majorBidi" w:hAnsiTheme="majorBidi" w:cstheme="majorBidi"/>
          <w:spacing w:val="2"/>
          <w:w w:val="104"/>
          <w:szCs w:val="22"/>
          <w:lang w:val="sr-Latn-ME"/>
        </w:rPr>
        <w:t>lji</w:t>
      </w:r>
      <w:r w:rsidR="009753CF" w:rsidRPr="00310FB5">
        <w:rPr>
          <w:rFonts w:asciiTheme="majorBidi" w:hAnsiTheme="majorBidi" w:cstheme="majorBidi"/>
          <w:spacing w:val="-3"/>
          <w:w w:val="104"/>
          <w:szCs w:val="22"/>
          <w:lang w:val="sr-Latn-ME"/>
        </w:rPr>
        <w:t>v</w:t>
      </w:r>
      <w:r w:rsidR="009753CF" w:rsidRPr="00310FB5">
        <w:rPr>
          <w:rFonts w:asciiTheme="majorBidi" w:hAnsiTheme="majorBidi" w:cstheme="majorBidi"/>
          <w:spacing w:val="-3"/>
          <w:w w:val="103"/>
          <w:szCs w:val="22"/>
          <w:lang w:val="sr-Latn-ME"/>
        </w:rPr>
        <w:t>o</w:t>
      </w:r>
      <w:r w:rsidR="009753CF" w:rsidRPr="00310FB5">
        <w:rPr>
          <w:rFonts w:asciiTheme="majorBidi" w:hAnsiTheme="majorBidi" w:cstheme="majorBidi"/>
          <w:w w:val="103"/>
          <w:szCs w:val="22"/>
          <w:lang w:val="sr-Latn-ME"/>
        </w:rPr>
        <w:t>.</w:t>
      </w:r>
    </w:p>
    <w:p w:rsidR="00CE09F3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825D08" w:rsidRDefault="00825D08" w:rsidP="00310FB5">
      <w:pPr>
        <w:rPr>
          <w:rFonts w:asciiTheme="majorBidi" w:hAnsiTheme="majorBidi" w:cstheme="majorBidi"/>
          <w:szCs w:val="22"/>
          <w:lang w:val="sr-Latn-ME"/>
        </w:rPr>
      </w:pPr>
    </w:p>
    <w:p w:rsidR="00825D08" w:rsidRPr="00310FB5" w:rsidRDefault="00825D08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pStyle w:val="NASLOV123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lastRenderedPageBreak/>
        <w:t>6. FARMACEUTSKI PODACI</w:t>
      </w: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6.1. Lista pomoćnih supstanci</w:t>
      </w:r>
      <w:r w:rsidR="00F4689E"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 (ekscipijenasa)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F61831" w:rsidRPr="00310FB5" w:rsidRDefault="00F61831" w:rsidP="00310FB5">
      <w:pPr>
        <w:rPr>
          <w:rFonts w:asciiTheme="majorBidi" w:hAnsiTheme="majorBidi" w:cstheme="majorBidi"/>
          <w:spacing w:val="-2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50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kapsule,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tvrde</w:t>
      </w:r>
    </w:p>
    <w:p w:rsidR="00F61831" w:rsidRPr="00310FB5" w:rsidRDefault="00F61831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Sadržaj</w:t>
      </w:r>
      <w:r w:rsidR="0007771A" w:rsidRPr="00310FB5">
        <w:rPr>
          <w:rFonts w:asciiTheme="majorBidi" w:hAnsiTheme="majorBidi" w:cstheme="majorBidi"/>
          <w:b/>
          <w:noProof/>
          <w:szCs w:val="22"/>
          <w:lang w:val="sr-Latn-ME"/>
        </w:rPr>
        <w:t xml:space="preserve"> (punjenje)</w:t>
      </w: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 xml:space="preserve"> kapsule: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Manitol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Prerađeni skrob, preželatinizovani kukuruzni skrob (StarCap 1500</w:t>
      </w:r>
      <w:r w:rsidRPr="00310FB5">
        <w:rPr>
          <w:rFonts w:asciiTheme="majorBidi" w:hAnsiTheme="majorBidi" w:cstheme="majorBidi"/>
          <w:noProof/>
          <w:szCs w:val="22"/>
          <w:vertAlign w:val="superscript"/>
          <w:lang w:val="sr-Latn-ME"/>
        </w:rPr>
        <w:t>®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)</w:t>
      </w:r>
    </w:p>
    <w:p w:rsidR="000201E4" w:rsidRPr="00310FB5" w:rsidRDefault="000201E4" w:rsidP="00310FB5">
      <w:pPr>
        <w:spacing w:after="24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Talk</w:t>
      </w:r>
    </w:p>
    <w:p w:rsidR="000201E4" w:rsidRPr="00310FB5" w:rsidRDefault="00C94AC6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 xml:space="preserve">Omotač </w:t>
      </w:r>
      <w:r w:rsidR="000201E4" w:rsidRPr="00310FB5">
        <w:rPr>
          <w:rFonts w:asciiTheme="majorBidi" w:hAnsiTheme="majorBidi" w:cstheme="majorBidi"/>
          <w:b/>
          <w:noProof/>
          <w:szCs w:val="22"/>
          <w:lang w:val="sr-Latn-ME"/>
        </w:rPr>
        <w:t>kapsule: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T</w:t>
      </w:r>
      <w:r w:rsidR="00445DEF" w:rsidRPr="00310FB5">
        <w:rPr>
          <w:rFonts w:asciiTheme="majorBidi" w:hAnsiTheme="majorBidi" w:cstheme="majorBidi"/>
          <w:i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elo kapsule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: </w:t>
      </w:r>
    </w:p>
    <w:p w:rsidR="00125029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Titan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dioksid (E171)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Želatin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</w:t>
      </w:r>
    </w:p>
    <w:p w:rsidR="000201E4" w:rsidRPr="00310FB5" w:rsidRDefault="000201E4" w:rsidP="00310FB5">
      <w:pPr>
        <w:rPr>
          <w:rFonts w:asciiTheme="majorBidi" w:hAnsiTheme="majorBidi" w:cstheme="majorBidi"/>
          <w:i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Kapa kapsule:</w:t>
      </w:r>
    </w:p>
    <w:p w:rsidR="00054B3F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Titan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dioksid (E171)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Želatin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</w:t>
      </w:r>
    </w:p>
    <w:p w:rsidR="00310FB5" w:rsidRDefault="00310FB5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</w:p>
    <w:p w:rsidR="000201E4" w:rsidRPr="00310FB5" w:rsidRDefault="00054B3F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Boja</w:t>
      </w:r>
      <w:r w:rsidR="000201E4" w:rsidRPr="00310FB5">
        <w:rPr>
          <w:rFonts w:asciiTheme="majorBidi" w:hAnsiTheme="majorBidi" w:cstheme="majorBidi"/>
          <w:b/>
          <w:noProof/>
          <w:szCs w:val="22"/>
          <w:lang w:val="sr-Latn-ME"/>
        </w:rPr>
        <w:t xml:space="preserve"> za štampu: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Šelak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Etanol, bezvodni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Izopropil alkohol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Butil alkohol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Propilen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glikol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Rastvor amonijaka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Gvožđe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(III)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oksid, crni (E172)</w:t>
      </w: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Kalijum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hidroksid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125029" w:rsidRPr="00310FB5" w:rsidRDefault="00125029" w:rsidP="00310FB5">
      <w:pPr>
        <w:rPr>
          <w:rFonts w:asciiTheme="majorBidi" w:hAnsiTheme="majorBidi" w:cstheme="majorBidi"/>
          <w:spacing w:val="-2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75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kapsule,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tvrde</w:t>
      </w:r>
    </w:p>
    <w:p w:rsidR="00125029" w:rsidRPr="00310FB5" w:rsidRDefault="00125029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</w:p>
    <w:p w:rsidR="00125029" w:rsidRPr="00310FB5" w:rsidRDefault="00125029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Sadržaj (punjenje) kapsule: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Manitol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Prerađeni skrob, preželatinizovani kukuruzni skrob (StarCap 1500</w:t>
      </w:r>
      <w:r w:rsidRPr="00310FB5">
        <w:rPr>
          <w:rFonts w:asciiTheme="majorBidi" w:hAnsiTheme="majorBidi" w:cstheme="majorBidi"/>
          <w:noProof/>
          <w:szCs w:val="22"/>
          <w:vertAlign w:val="superscript"/>
          <w:lang w:val="sr-Latn-ME"/>
        </w:rPr>
        <w:t>®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)</w:t>
      </w:r>
    </w:p>
    <w:p w:rsidR="00125029" w:rsidRPr="00310FB5" w:rsidRDefault="00125029" w:rsidP="00310FB5">
      <w:pPr>
        <w:spacing w:after="24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Talk</w:t>
      </w:r>
    </w:p>
    <w:p w:rsidR="00125029" w:rsidRPr="00310FB5" w:rsidRDefault="00125029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Omotač kapsule: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T</w:t>
      </w:r>
      <w:r w:rsidR="00445DEF" w:rsidRPr="00310FB5">
        <w:rPr>
          <w:rFonts w:asciiTheme="majorBidi" w:hAnsiTheme="majorBidi" w:cstheme="majorBidi"/>
          <w:i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elo kapsule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: 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Titan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dioksid (E171)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Želatin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</w:t>
      </w:r>
    </w:p>
    <w:p w:rsidR="00125029" w:rsidRPr="00310FB5" w:rsidRDefault="00125029" w:rsidP="00310FB5">
      <w:pPr>
        <w:rPr>
          <w:rFonts w:asciiTheme="majorBidi" w:hAnsiTheme="majorBidi" w:cstheme="majorBidi"/>
          <w:i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Kapa kapsule: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Titan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dioksid (E171)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Gvožđe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(III)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oksid, crveni (E172)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Želatin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125029" w:rsidRPr="00310FB5" w:rsidRDefault="00125029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Boja za štampu: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Šelak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Etanol, bezvodni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Izopropil alkohol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Butil alkohol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Propilen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glikol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lastRenderedPageBreak/>
        <w:t>Rastvor amonijaka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Gvožđe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(III)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oksid, crni (E172)</w:t>
      </w:r>
    </w:p>
    <w:p w:rsidR="00125029" w:rsidRPr="00310FB5" w:rsidRDefault="00125029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Kalijum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hidroksid</w:t>
      </w:r>
    </w:p>
    <w:p w:rsidR="00125029" w:rsidRPr="00310FB5" w:rsidRDefault="00125029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prečišćena.</w:t>
      </w:r>
    </w:p>
    <w:p w:rsidR="00125029" w:rsidRPr="00310FB5" w:rsidRDefault="00125029" w:rsidP="00310FB5">
      <w:pPr>
        <w:rPr>
          <w:rFonts w:asciiTheme="majorBidi" w:hAnsiTheme="majorBidi" w:cstheme="majorBidi"/>
          <w:szCs w:val="22"/>
          <w:lang w:val="sr-Latn-ME"/>
        </w:rPr>
      </w:pPr>
    </w:p>
    <w:p w:rsidR="008059CF" w:rsidRPr="00310FB5" w:rsidRDefault="008059CF" w:rsidP="00310FB5">
      <w:pPr>
        <w:rPr>
          <w:rFonts w:asciiTheme="majorBidi" w:hAnsiTheme="majorBidi" w:cstheme="majorBidi"/>
          <w:spacing w:val="-2"/>
          <w:szCs w:val="22"/>
          <w:u w:val="single"/>
          <w:lang w:val="sr-Latn-ME"/>
        </w:rPr>
      </w:pPr>
      <w:r w:rsidRPr="00310FB5">
        <w:rPr>
          <w:rFonts w:asciiTheme="majorBidi" w:hAnsiTheme="majorBidi" w:cstheme="majorBidi"/>
          <w:spacing w:val="3"/>
          <w:szCs w:val="22"/>
          <w:u w:val="single"/>
          <w:lang w:val="sr-Latn-ME"/>
        </w:rPr>
        <w:t>Epica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,</w:t>
      </w:r>
      <w:r w:rsidRPr="00310FB5">
        <w:rPr>
          <w:rFonts w:asciiTheme="majorBidi" w:hAnsiTheme="majorBidi" w:cstheme="majorBidi"/>
          <w:spacing w:val="19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pacing w:val="-2"/>
          <w:szCs w:val="22"/>
          <w:u w:val="single"/>
          <w:lang w:val="sr-Latn-ME"/>
        </w:rPr>
        <w:t>150 mg,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 xml:space="preserve"> kapsule,</w:t>
      </w:r>
      <w:r w:rsidRPr="00310FB5">
        <w:rPr>
          <w:rFonts w:asciiTheme="majorBidi" w:hAnsiTheme="majorBidi" w:cstheme="majorBidi"/>
          <w:spacing w:val="21"/>
          <w:szCs w:val="22"/>
          <w:u w:val="single"/>
          <w:lang w:val="sr-Latn-ME"/>
        </w:rPr>
        <w:t xml:space="preserve"> </w:t>
      </w:r>
      <w:r w:rsidRPr="00310FB5">
        <w:rPr>
          <w:rFonts w:asciiTheme="majorBidi" w:hAnsiTheme="majorBidi" w:cstheme="majorBidi"/>
          <w:szCs w:val="22"/>
          <w:u w:val="single"/>
          <w:lang w:val="sr-Latn-ME"/>
        </w:rPr>
        <w:t>tvrde</w:t>
      </w:r>
    </w:p>
    <w:p w:rsidR="008059CF" w:rsidRPr="00310FB5" w:rsidRDefault="008059CF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</w:p>
    <w:p w:rsidR="008059CF" w:rsidRPr="00310FB5" w:rsidRDefault="008059CF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Sadržaj (punjenje) kapsule: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Manitol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Prerađeni skrob, preželatinizovani kukuruzni skrob (StarCap 1500</w:t>
      </w:r>
      <w:r w:rsidRPr="00310FB5">
        <w:rPr>
          <w:rFonts w:asciiTheme="majorBidi" w:hAnsiTheme="majorBidi" w:cstheme="majorBidi"/>
          <w:noProof/>
          <w:szCs w:val="22"/>
          <w:vertAlign w:val="superscript"/>
          <w:lang w:val="sr-Latn-ME"/>
        </w:rPr>
        <w:t>®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)</w:t>
      </w:r>
    </w:p>
    <w:p w:rsidR="008059CF" w:rsidRPr="00310FB5" w:rsidRDefault="008059CF" w:rsidP="00310FB5">
      <w:pPr>
        <w:spacing w:after="240"/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Talk</w:t>
      </w:r>
    </w:p>
    <w:p w:rsidR="008059CF" w:rsidRPr="00310FB5" w:rsidRDefault="008059CF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Omotač kapsule: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T</w:t>
      </w:r>
      <w:r w:rsidR="00445DEF" w:rsidRPr="00310FB5">
        <w:rPr>
          <w:rFonts w:asciiTheme="majorBidi" w:hAnsiTheme="majorBidi" w:cstheme="majorBidi"/>
          <w:i/>
          <w:noProof/>
          <w:szCs w:val="22"/>
          <w:lang w:val="sr-Latn-ME"/>
        </w:rPr>
        <w:t>ije</w:t>
      </w: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lo kapsule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: 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Titan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dioksid (E171)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Želatin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</w:t>
      </w:r>
    </w:p>
    <w:p w:rsidR="008059CF" w:rsidRPr="00310FB5" w:rsidRDefault="008059CF" w:rsidP="00310FB5">
      <w:pPr>
        <w:rPr>
          <w:rFonts w:asciiTheme="majorBidi" w:hAnsiTheme="majorBidi" w:cstheme="majorBidi"/>
          <w:i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i/>
          <w:noProof/>
          <w:szCs w:val="22"/>
          <w:lang w:val="sr-Latn-ME"/>
        </w:rPr>
        <w:t>Kapa kapsule: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Titan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dioksid (E171)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Želatin</w:t>
      </w:r>
    </w:p>
    <w:p w:rsidR="008059CF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</w:t>
      </w:r>
    </w:p>
    <w:p w:rsidR="00825D08" w:rsidRPr="00310FB5" w:rsidRDefault="00825D08" w:rsidP="00310FB5">
      <w:pPr>
        <w:rPr>
          <w:rFonts w:asciiTheme="majorBidi" w:hAnsiTheme="majorBidi" w:cstheme="majorBidi"/>
          <w:noProof/>
          <w:szCs w:val="22"/>
          <w:lang w:val="sr-Latn-ME"/>
        </w:rPr>
      </w:pPr>
    </w:p>
    <w:p w:rsidR="008059CF" w:rsidRPr="00310FB5" w:rsidRDefault="008059CF" w:rsidP="00310FB5">
      <w:pPr>
        <w:rPr>
          <w:rFonts w:asciiTheme="majorBidi" w:hAnsiTheme="majorBidi" w:cstheme="majorBidi"/>
          <w:b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/>
          <w:noProof/>
          <w:szCs w:val="22"/>
          <w:lang w:val="sr-Latn-ME"/>
        </w:rPr>
        <w:t>Boja za štampu: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Šelak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Etanol, bezvodni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Izopropil alkohol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Butil alkohol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Propilen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glikol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Rastvor amonijaka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Gvožđe</w:t>
      </w:r>
      <w:r w:rsidR="006609F8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(III)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oksid, crni (E172)</w:t>
      </w:r>
    </w:p>
    <w:p w:rsidR="008059CF" w:rsidRPr="00310FB5" w:rsidRDefault="008059CF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Kalijum</w:t>
      </w:r>
      <w:r w:rsidR="009D7581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hidroksid</w:t>
      </w:r>
    </w:p>
    <w:p w:rsidR="008059CF" w:rsidRPr="00310FB5" w:rsidRDefault="008059CF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Voda, prečišćena.</w:t>
      </w:r>
    </w:p>
    <w:p w:rsidR="008059CF" w:rsidRPr="00310FB5" w:rsidRDefault="008059CF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6.2. Inkompatibilnost</w:t>
      </w:r>
      <w:r w:rsidR="00E53D1B" w:rsidRPr="00310FB5">
        <w:rPr>
          <w:rFonts w:asciiTheme="majorBidi" w:hAnsiTheme="majorBidi" w:cstheme="majorBidi"/>
          <w:b/>
          <w:bCs/>
          <w:szCs w:val="22"/>
          <w:lang w:val="sr-Latn-ME"/>
        </w:rPr>
        <w:t>i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Nije prim</w:t>
      </w:r>
      <w:r w:rsidR="00F4689E" w:rsidRPr="00310FB5">
        <w:rPr>
          <w:rFonts w:asciiTheme="majorBidi" w:hAnsiTheme="majorBidi" w:cstheme="majorBidi"/>
          <w:bCs/>
          <w:noProof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enljivo.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6.3. Rok upotrebe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2 (dv</w:t>
      </w:r>
      <w:r w:rsidR="00F4689E" w:rsidRPr="00310FB5">
        <w:rPr>
          <w:rFonts w:asciiTheme="majorBidi" w:hAnsiTheme="majorBidi" w:cstheme="majorBidi"/>
          <w:noProof/>
          <w:szCs w:val="22"/>
          <w:lang w:val="sr-Latn-ME"/>
        </w:rPr>
        <w:t>ij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e) godine</w:t>
      </w:r>
      <w:r w:rsidR="00320B96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6.4. Posebne m</w:t>
      </w:r>
      <w:r w:rsidR="00F4689E" w:rsidRPr="00310FB5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ere </w:t>
      </w:r>
      <w:r w:rsidR="00F4689E"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upozorenja 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pri čuvanju</w:t>
      </w:r>
      <w:r w:rsidR="00E53D1B"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 lijeka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0201E4" w:rsidP="00310FB5">
      <w:pPr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Epica, 50 mg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kapsul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, tvrd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: </w:t>
      </w:r>
      <w:r w:rsidR="00320B96" w:rsidRPr="00310FB5">
        <w:rPr>
          <w:rFonts w:asciiTheme="majorBidi" w:hAnsiTheme="majorBidi" w:cstheme="majorBidi"/>
          <w:noProof/>
          <w:szCs w:val="22"/>
          <w:lang w:val="sr-Latn-ME"/>
        </w:rPr>
        <w:t>č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uvati na temperaturi do 25°C</w:t>
      </w:r>
      <w:r w:rsidR="002E2FF2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Epica, 75 mg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kapsul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, tvrd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: </w:t>
      </w:r>
      <w:r w:rsidR="00320B96" w:rsidRPr="00310FB5">
        <w:rPr>
          <w:rFonts w:asciiTheme="majorBidi" w:hAnsiTheme="majorBidi" w:cstheme="majorBidi"/>
          <w:noProof/>
          <w:szCs w:val="22"/>
          <w:lang w:val="sr-Latn-ME"/>
        </w:rPr>
        <w:t>č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uvati na temperaturi do 30°C</w:t>
      </w:r>
      <w:r w:rsidR="002E2FF2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Epica, 150 mg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,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kapsul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, tvrd</w:t>
      </w:r>
      <w:r w:rsidR="00320B96" w:rsidRPr="00310FB5">
        <w:rPr>
          <w:rFonts w:asciiTheme="majorBidi" w:hAnsiTheme="majorBidi" w:cstheme="majorBidi"/>
          <w:bCs/>
          <w:noProof/>
          <w:szCs w:val="22"/>
          <w:lang w:val="sr-Latn-ME"/>
        </w:rPr>
        <w:t>e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: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320B96" w:rsidRPr="00310FB5">
        <w:rPr>
          <w:rFonts w:asciiTheme="majorBidi" w:hAnsiTheme="majorBidi" w:cstheme="majorBidi"/>
          <w:noProof/>
          <w:szCs w:val="22"/>
          <w:lang w:val="sr-Latn-ME"/>
        </w:rPr>
        <w:t>č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uvati na temperaturi do 30°C</w:t>
      </w:r>
      <w:r w:rsidR="002E2FF2"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22223A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6.5. </w:t>
      </w:r>
      <w:r w:rsidR="00F4689E" w:rsidRPr="00310FB5">
        <w:rPr>
          <w:rFonts w:asciiTheme="majorBidi" w:hAnsiTheme="majorBidi" w:cstheme="majorBidi"/>
          <w:b/>
          <w:bCs/>
          <w:szCs w:val="22"/>
          <w:lang w:val="sr-Latn-ME"/>
        </w:rPr>
        <w:t>Vrsta</w:t>
      </w:r>
      <w:r w:rsidR="00CE09F3"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 i sadržaj pakovanja</w:t>
      </w:r>
      <w:r w:rsidR="00F42610"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 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B71A0A" w:rsidRPr="00310FB5" w:rsidRDefault="00B71A0A" w:rsidP="00310FB5">
      <w:pPr>
        <w:tabs>
          <w:tab w:val="clear" w:pos="284"/>
        </w:tabs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Epica, kapsule, tvrde, 90 x 50 mg</w:t>
      </w:r>
    </w:p>
    <w:p w:rsidR="000201E4" w:rsidRPr="00310FB5" w:rsidRDefault="000201E4" w:rsidP="00310FB5">
      <w:pPr>
        <w:tabs>
          <w:tab w:val="clear" w:pos="284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Unutrašnje pakovanje</w:t>
      </w:r>
      <w:r w:rsidR="00D5195D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D5195D" w:rsidRPr="00310FB5">
        <w:rPr>
          <w:rFonts w:asciiTheme="majorBidi" w:hAnsiTheme="majorBidi" w:cstheme="majorBidi"/>
          <w:noProof/>
          <w:szCs w:val="22"/>
          <w:lang w:val="sr-Latn-ME"/>
        </w:rPr>
        <w:t>a je</w:t>
      </w:r>
      <w:r w:rsidR="001F43F7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PVC/aluminijumski blister sa 10 kapsula</w:t>
      </w:r>
      <w:r w:rsidR="00D5195D" w:rsidRPr="00310FB5">
        <w:rPr>
          <w:rFonts w:asciiTheme="majorBidi" w:hAnsiTheme="majorBidi" w:cstheme="majorBidi"/>
          <w:noProof/>
          <w:szCs w:val="22"/>
          <w:lang w:val="sr-Latn-ME"/>
        </w:rPr>
        <w:t>, tvrdih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tabs>
          <w:tab w:val="clear" w:pos="284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>Spoljašnje pakovanje</w:t>
      </w:r>
      <w:r w:rsidR="00D5195D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="00D5195D" w:rsidRPr="00310FB5">
        <w:rPr>
          <w:rFonts w:asciiTheme="majorBidi" w:hAnsiTheme="majorBidi" w:cstheme="majorBidi"/>
          <w:noProof/>
          <w:szCs w:val="22"/>
          <w:lang w:val="sr-Latn-ME"/>
        </w:rPr>
        <w:t>a je s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loživa kartonska kutija </w:t>
      </w:r>
      <w:r w:rsidR="00B71A0A" w:rsidRPr="00310FB5">
        <w:rPr>
          <w:rFonts w:asciiTheme="majorBidi" w:hAnsiTheme="majorBidi" w:cstheme="majorBidi"/>
          <w:noProof/>
          <w:szCs w:val="22"/>
          <w:lang w:val="sr-Latn-ME"/>
        </w:rPr>
        <w:t>u kojoj se nalazi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 90 (9 x 10) kapsula</w:t>
      </w:r>
      <w:r w:rsidR="00D5195D" w:rsidRPr="00310FB5">
        <w:rPr>
          <w:rFonts w:asciiTheme="majorBidi" w:hAnsiTheme="majorBidi" w:cstheme="majorBidi"/>
          <w:noProof/>
          <w:szCs w:val="22"/>
          <w:lang w:val="sr-Latn-ME"/>
        </w:rPr>
        <w:t xml:space="preserve">, tvrdih i Uputstvo za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92C63" w:rsidRPr="00310FB5" w:rsidRDefault="00092C63" w:rsidP="00310FB5">
      <w:pPr>
        <w:tabs>
          <w:tab w:val="clear" w:pos="284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92C63" w:rsidRPr="00310FB5" w:rsidRDefault="00092C63" w:rsidP="00310FB5">
      <w:pPr>
        <w:tabs>
          <w:tab w:val="clear" w:pos="284"/>
        </w:tabs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Epica, kapsule, tvrde, 60 x 75 mg</w:t>
      </w:r>
    </w:p>
    <w:p w:rsidR="00092C63" w:rsidRPr="00310FB5" w:rsidRDefault="00092C63" w:rsidP="00310FB5">
      <w:pPr>
        <w:tabs>
          <w:tab w:val="clear" w:pos="284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Unutrašnje pakovanje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 je</w:t>
      </w:r>
      <w:r w:rsidR="004E554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PVC/aluminijumski blister sa 10 kapsula, tvrdih.</w:t>
      </w:r>
    </w:p>
    <w:p w:rsidR="00092C63" w:rsidRPr="00310FB5" w:rsidRDefault="00092C63" w:rsidP="00310FB5">
      <w:pPr>
        <w:tabs>
          <w:tab w:val="clear" w:pos="284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lastRenderedPageBreak/>
        <w:t xml:space="preserve">Spoljašnje pakovanje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a je složiva kartonska kutija u kojoj se nalazi 60 (6 x 10) kapsula, tvrdih i Uputstvo za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92C63" w:rsidRPr="00310FB5" w:rsidRDefault="00092C63" w:rsidP="00310FB5">
      <w:pPr>
        <w:tabs>
          <w:tab w:val="clear" w:pos="284"/>
        </w:tabs>
        <w:rPr>
          <w:rFonts w:asciiTheme="majorBidi" w:hAnsiTheme="majorBidi" w:cstheme="majorBidi"/>
          <w:noProof/>
          <w:szCs w:val="22"/>
          <w:lang w:val="sr-Latn-ME"/>
        </w:rPr>
      </w:pPr>
    </w:p>
    <w:p w:rsidR="00092C63" w:rsidRPr="00310FB5" w:rsidRDefault="00092C63" w:rsidP="00310FB5">
      <w:pPr>
        <w:tabs>
          <w:tab w:val="clear" w:pos="284"/>
        </w:tabs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Epica, kapsule, tvrde, 60 x 150 mg</w:t>
      </w:r>
    </w:p>
    <w:p w:rsidR="00092C63" w:rsidRPr="00310FB5" w:rsidRDefault="00092C63" w:rsidP="00310FB5">
      <w:pPr>
        <w:tabs>
          <w:tab w:val="clear" w:pos="284"/>
        </w:tabs>
        <w:rPr>
          <w:rFonts w:asciiTheme="majorBidi" w:hAnsiTheme="majorBidi" w:cstheme="majorBidi"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Unutrašnje pakovanje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a je</w:t>
      </w:r>
      <w:r w:rsidR="004E5544" w:rsidRPr="00310FB5">
        <w:rPr>
          <w:rFonts w:asciiTheme="majorBidi" w:hAnsiTheme="majorBidi" w:cstheme="majorBidi"/>
          <w:noProof/>
          <w:szCs w:val="22"/>
          <w:lang w:val="sr-Latn-ME"/>
        </w:rPr>
        <w:t xml:space="preserve"> 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PVC/aluminijumski blister sa 10 kapsula, tvrdih.</w:t>
      </w:r>
    </w:p>
    <w:p w:rsidR="00092C63" w:rsidRPr="00310FB5" w:rsidRDefault="00092C63" w:rsidP="00310FB5">
      <w:pPr>
        <w:tabs>
          <w:tab w:val="clear" w:pos="284"/>
        </w:tabs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Spoljašnje pakovanje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 xml:space="preserve">a je složiva kartonska kutija u kojoj se nalazi 60 (6 x 10) kapsula, tvrdih i Uputstvo za </w:t>
      </w:r>
      <w:r w:rsidR="000E5E8F" w:rsidRPr="00310FB5">
        <w:rPr>
          <w:rFonts w:asciiTheme="majorBidi" w:hAnsiTheme="majorBidi" w:cstheme="majorBidi"/>
          <w:noProof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noProof/>
          <w:szCs w:val="22"/>
          <w:lang w:val="sr-Latn-ME"/>
        </w:rPr>
        <w:t>.</w:t>
      </w:r>
    </w:p>
    <w:p w:rsidR="000201E4" w:rsidRPr="00310FB5" w:rsidRDefault="000201E4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rPr>
          <w:rFonts w:asciiTheme="majorBidi" w:hAnsiTheme="majorBidi" w:cstheme="majorBidi"/>
          <w:b/>
          <w:bCs/>
          <w:szCs w:val="22"/>
          <w:lang w:val="sr-Latn-ME"/>
        </w:rPr>
      </w:pP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6.6. Posebne m</w:t>
      </w:r>
      <w:r w:rsidR="00F4689E" w:rsidRPr="00310FB5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ere opreza pri odlaganju materijala koji treba odbaciti nakon prim</w:t>
      </w:r>
      <w:r w:rsidR="00F4689E" w:rsidRPr="00310FB5">
        <w:rPr>
          <w:rFonts w:asciiTheme="majorBidi" w:hAnsiTheme="majorBidi" w:cstheme="majorBidi"/>
          <w:b/>
          <w:bCs/>
          <w:szCs w:val="22"/>
          <w:lang w:val="sr-Latn-ME"/>
        </w:rPr>
        <w:t>j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ene </w:t>
      </w:r>
      <w:r w:rsidR="000E5E8F" w:rsidRPr="00310FB5">
        <w:rPr>
          <w:rFonts w:asciiTheme="majorBidi" w:hAnsiTheme="majorBidi" w:cstheme="majorBidi"/>
          <w:b/>
          <w:bCs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 xml:space="preserve">a (i druga uputstva za rukovanje </w:t>
      </w:r>
      <w:r w:rsidR="000E5E8F" w:rsidRPr="00310FB5">
        <w:rPr>
          <w:rFonts w:asciiTheme="majorBidi" w:hAnsiTheme="majorBidi" w:cstheme="majorBidi"/>
          <w:b/>
          <w:bCs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b/>
          <w:bCs/>
          <w:szCs w:val="22"/>
          <w:lang w:val="sr-Latn-ME"/>
        </w:rPr>
        <w:t>om)</w:t>
      </w:r>
    </w:p>
    <w:p w:rsidR="00CE09F3" w:rsidRPr="00310FB5" w:rsidRDefault="00CE09F3" w:rsidP="00310FB5">
      <w:pPr>
        <w:rPr>
          <w:rFonts w:asciiTheme="majorBidi" w:hAnsiTheme="majorBidi" w:cstheme="majorBidi"/>
          <w:szCs w:val="22"/>
          <w:lang w:val="sr-Latn-ME"/>
        </w:rPr>
      </w:pPr>
    </w:p>
    <w:p w:rsidR="000201E4" w:rsidRPr="00310FB5" w:rsidRDefault="001B70DE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szCs w:val="22"/>
          <w:lang w:val="sr-Latn-ME"/>
        </w:rPr>
        <w:t xml:space="preserve">Svu neiskorišćenu količinu </w:t>
      </w:r>
      <w:r w:rsidR="000E5E8F" w:rsidRPr="00310FB5">
        <w:rPr>
          <w:rFonts w:asciiTheme="majorBidi" w:hAnsiTheme="majorBidi" w:cstheme="majorBidi"/>
          <w:bCs/>
          <w:szCs w:val="22"/>
          <w:lang w:val="sr-Latn-ME"/>
        </w:rPr>
        <w:t>lijek</w:t>
      </w:r>
      <w:r w:rsidRPr="00310FB5">
        <w:rPr>
          <w:rFonts w:asciiTheme="majorBidi" w:hAnsiTheme="majorBidi" w:cstheme="majorBidi"/>
          <w:bCs/>
          <w:szCs w:val="22"/>
          <w:lang w:val="sr-Latn-ME"/>
        </w:rPr>
        <w:t>a ili otpadnog materijala nakon njegove upotrebe treba ukloniti,</w:t>
      </w:r>
      <w:r w:rsidR="000201E4" w:rsidRPr="00310FB5">
        <w:rPr>
          <w:rFonts w:asciiTheme="majorBidi" w:hAnsiTheme="majorBidi" w:cstheme="majorBidi"/>
          <w:bCs/>
          <w:szCs w:val="22"/>
          <w:lang w:val="sr-Latn-ME"/>
        </w:rPr>
        <w:t xml:space="preserve"> u skladu sa važećim propisima.</w:t>
      </w:r>
    </w:p>
    <w:p w:rsidR="00825D08" w:rsidRPr="00310FB5" w:rsidRDefault="00825D08" w:rsidP="00310FB5">
      <w:pPr>
        <w:rPr>
          <w:rFonts w:asciiTheme="majorBidi" w:hAnsiTheme="majorBidi" w:cstheme="majorBidi"/>
          <w:szCs w:val="22"/>
          <w:lang w:val="sr-Latn-ME"/>
        </w:rPr>
      </w:pPr>
    </w:p>
    <w:p w:rsidR="00CE09F3" w:rsidRPr="00310FB5" w:rsidRDefault="00CE09F3" w:rsidP="00310FB5">
      <w:pPr>
        <w:pStyle w:val="NASLOV123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 xml:space="preserve">7. NOSILAC DOZVOLE </w:t>
      </w:r>
    </w:p>
    <w:p w:rsidR="009D7581" w:rsidRPr="00310FB5" w:rsidRDefault="009D7581" w:rsidP="00310FB5">
      <w:pPr>
        <w:pStyle w:val="NASLOV123"/>
        <w:spacing w:before="0" w:after="0"/>
        <w:jc w:val="both"/>
        <w:rPr>
          <w:rFonts w:asciiTheme="majorBidi" w:hAnsiTheme="majorBidi" w:cstheme="majorBidi"/>
          <w:b w:val="0"/>
          <w:lang w:val="sr-Latn-ME"/>
        </w:rPr>
      </w:pPr>
      <w:r w:rsidRPr="00310FB5">
        <w:rPr>
          <w:rFonts w:asciiTheme="majorBidi" w:hAnsiTheme="majorBidi" w:cstheme="majorBidi"/>
          <w:b w:val="0"/>
          <w:lang w:val="sr-Latn-ME"/>
        </w:rPr>
        <w:t>Evropa Lek Pharma d.o.o.</w:t>
      </w:r>
    </w:p>
    <w:p w:rsidR="004967AA" w:rsidRDefault="009D7581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b w:val="0"/>
          <w:lang w:val="sr-Latn-ME"/>
        </w:rPr>
        <w:t>Kritskog odreda 4/1, 81000 Podgorica, Crna Gora</w:t>
      </w:r>
    </w:p>
    <w:p w:rsidR="004967AA" w:rsidRDefault="004967AA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</w:p>
    <w:p w:rsidR="004967AA" w:rsidRPr="00310FB5" w:rsidRDefault="004967AA" w:rsidP="00310FB5">
      <w:pPr>
        <w:pStyle w:val="NASLOV123"/>
        <w:spacing w:before="0" w:after="0"/>
        <w:jc w:val="both"/>
        <w:rPr>
          <w:rFonts w:asciiTheme="majorBidi" w:hAnsiTheme="majorBidi" w:cstheme="majorBidi"/>
          <w:b w:val="0"/>
          <w:lang w:val="sr-Latn-ME"/>
        </w:rPr>
      </w:pPr>
    </w:p>
    <w:p w:rsidR="00CE09F3" w:rsidRPr="00310FB5" w:rsidRDefault="00CE09F3" w:rsidP="006A7D8A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 xml:space="preserve">8. </w:t>
      </w:r>
      <w:r w:rsidR="00E53D1B" w:rsidRPr="00310FB5">
        <w:rPr>
          <w:rFonts w:asciiTheme="majorBidi" w:hAnsiTheme="majorBidi" w:cstheme="majorBidi"/>
          <w:lang w:val="sr-Latn-ME"/>
        </w:rPr>
        <w:t>BROJ DOZVOLE</w:t>
      </w:r>
      <w:r w:rsidRPr="00310FB5">
        <w:rPr>
          <w:rFonts w:asciiTheme="majorBidi" w:hAnsiTheme="majorBidi" w:cstheme="majorBidi"/>
          <w:lang w:val="sr-Latn-ME"/>
        </w:rPr>
        <w:t xml:space="preserve"> ZA STAVLJANJE </w:t>
      </w:r>
      <w:r w:rsidR="000E5E8F" w:rsidRPr="00310FB5">
        <w:rPr>
          <w:rFonts w:asciiTheme="majorBidi" w:hAnsiTheme="majorBidi" w:cstheme="majorBidi"/>
          <w:lang w:val="sr-Latn-ME"/>
        </w:rPr>
        <w:t>LIJEK</w:t>
      </w:r>
      <w:r w:rsidRPr="00310FB5">
        <w:rPr>
          <w:rFonts w:asciiTheme="majorBidi" w:hAnsiTheme="majorBidi" w:cstheme="majorBidi"/>
          <w:lang w:val="sr-Latn-ME"/>
        </w:rPr>
        <w:t>A U PROMET</w:t>
      </w:r>
    </w:p>
    <w:p w:rsidR="00CE09F3" w:rsidRPr="00310FB5" w:rsidRDefault="00FD2505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Epica, 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, 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tvrda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, 50 mg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, blister, 90 (9x10) 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:</w:t>
      </w:r>
      <w:r w:rsid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</w:t>
      </w:r>
      <w:r w:rsidR="00310FB5" w:rsidRPr="00310FB5">
        <w:rPr>
          <w:rFonts w:asciiTheme="majorBidi" w:hAnsiTheme="majorBidi" w:cstheme="majorBidi"/>
          <w:bCs/>
          <w:noProof/>
          <w:szCs w:val="22"/>
          <w:lang w:val="sr-Latn-ME"/>
        </w:rPr>
        <w:t>2030/22/1549 - 6381</w:t>
      </w:r>
    </w:p>
    <w:p w:rsidR="00FD2505" w:rsidRPr="00310FB5" w:rsidRDefault="00FD2505" w:rsidP="00310FB5">
      <w:pPr>
        <w:rPr>
          <w:rFonts w:asciiTheme="majorBidi" w:hAnsiTheme="majorBidi" w:cstheme="majorBidi"/>
          <w:bCs/>
          <w:noProof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Epica, 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, 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tvrda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, 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75 mg, blister, 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60 (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6x10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)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:</w:t>
      </w:r>
      <w:r w:rsidR="00310FB5" w:rsidRPr="00310FB5">
        <w:t xml:space="preserve"> </w:t>
      </w:r>
      <w:r w:rsidR="00310FB5" w:rsidRPr="00310FB5">
        <w:rPr>
          <w:rFonts w:asciiTheme="majorBidi" w:hAnsiTheme="majorBidi" w:cstheme="majorBidi"/>
          <w:bCs/>
          <w:noProof/>
          <w:szCs w:val="22"/>
          <w:lang w:val="sr-Latn-ME"/>
        </w:rPr>
        <w:t>2030/22/1550 - 6382</w:t>
      </w:r>
    </w:p>
    <w:p w:rsidR="00FD2505" w:rsidRPr="00310FB5" w:rsidRDefault="00FD2505" w:rsidP="00310FB5">
      <w:pPr>
        <w:rPr>
          <w:rFonts w:asciiTheme="majorBidi" w:hAnsiTheme="majorBidi" w:cstheme="majorBidi"/>
          <w:szCs w:val="22"/>
          <w:lang w:val="sr-Latn-ME"/>
        </w:rPr>
      </w:pP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Epica, 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, 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tvrda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, 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150 mg, blister, 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60 x (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>6x10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)</w:t>
      </w:r>
      <w:r w:rsidR="0087711D" w:rsidRPr="00310FB5">
        <w:rPr>
          <w:rFonts w:asciiTheme="majorBidi" w:hAnsiTheme="majorBidi" w:cstheme="majorBidi"/>
          <w:bCs/>
          <w:noProof/>
          <w:szCs w:val="22"/>
          <w:lang w:val="sr-Latn-ME"/>
        </w:rPr>
        <w:t xml:space="preserve"> kapsula</w:t>
      </w:r>
      <w:r w:rsidRPr="00310FB5">
        <w:rPr>
          <w:rFonts w:asciiTheme="majorBidi" w:hAnsiTheme="majorBidi" w:cstheme="majorBidi"/>
          <w:bCs/>
          <w:noProof/>
          <w:szCs w:val="22"/>
          <w:lang w:val="sr-Latn-ME"/>
        </w:rPr>
        <w:t>:</w:t>
      </w:r>
      <w:r w:rsidR="00310FB5" w:rsidRPr="00310FB5">
        <w:t xml:space="preserve"> </w:t>
      </w:r>
      <w:r w:rsidR="00310FB5" w:rsidRPr="00310FB5">
        <w:rPr>
          <w:rFonts w:asciiTheme="majorBidi" w:hAnsiTheme="majorBidi" w:cstheme="majorBidi"/>
          <w:bCs/>
          <w:noProof/>
          <w:szCs w:val="22"/>
          <w:lang w:val="sr-Latn-ME"/>
        </w:rPr>
        <w:t>2030/22/1551 - 6383</w:t>
      </w:r>
    </w:p>
    <w:p w:rsidR="00310FB5" w:rsidRDefault="00310FB5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</w:p>
    <w:p w:rsidR="00310FB5" w:rsidRDefault="00310FB5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</w:p>
    <w:p w:rsidR="00CE09F3" w:rsidRPr="00310FB5" w:rsidRDefault="00F4689E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>9. DATUM PRVE DOZVOLE/</w:t>
      </w:r>
      <w:r w:rsidR="00CE09F3" w:rsidRPr="00310FB5">
        <w:rPr>
          <w:rFonts w:asciiTheme="majorBidi" w:hAnsiTheme="majorBidi" w:cstheme="majorBidi"/>
          <w:lang w:val="sr-Latn-ME"/>
        </w:rPr>
        <w:t xml:space="preserve">OBNOVE DOZVOLE ZA STAVLJANJE </w:t>
      </w:r>
      <w:r w:rsidR="000E5E8F" w:rsidRPr="00310FB5">
        <w:rPr>
          <w:rFonts w:asciiTheme="majorBidi" w:hAnsiTheme="majorBidi" w:cstheme="majorBidi"/>
          <w:lang w:val="sr-Latn-ME"/>
        </w:rPr>
        <w:t>LIJEK</w:t>
      </w:r>
      <w:r w:rsidR="00CE09F3" w:rsidRPr="00310FB5">
        <w:rPr>
          <w:rFonts w:asciiTheme="majorBidi" w:hAnsiTheme="majorBidi" w:cstheme="majorBidi"/>
          <w:lang w:val="sr-Latn-ME"/>
        </w:rPr>
        <w:t>A U PROMET</w:t>
      </w:r>
    </w:p>
    <w:p w:rsidR="00310FB5" w:rsidRDefault="00310FB5" w:rsidP="00310FB5">
      <w:pPr>
        <w:pStyle w:val="NASLOV123"/>
        <w:spacing w:before="0" w:after="0"/>
        <w:jc w:val="both"/>
        <w:rPr>
          <w:rFonts w:asciiTheme="majorBidi" w:hAnsiTheme="majorBidi" w:cstheme="majorBidi"/>
          <w:b w:val="0"/>
          <w:bCs/>
          <w:lang w:val="sr-Latn-ME"/>
        </w:rPr>
      </w:pPr>
    </w:p>
    <w:p w:rsidR="00310FB5" w:rsidRDefault="00310FB5" w:rsidP="00310FB5">
      <w:pPr>
        <w:pStyle w:val="NASLOV123"/>
        <w:spacing w:before="0" w:after="0"/>
        <w:jc w:val="both"/>
        <w:rPr>
          <w:rFonts w:asciiTheme="majorBidi" w:hAnsiTheme="majorBidi" w:cstheme="majorBidi"/>
          <w:b w:val="0"/>
          <w:bCs/>
          <w:lang w:val="sr-Latn-ME"/>
        </w:rPr>
      </w:pPr>
      <w:r w:rsidRPr="00310FB5">
        <w:rPr>
          <w:rFonts w:asciiTheme="majorBidi" w:hAnsiTheme="majorBidi" w:cstheme="majorBidi"/>
          <w:b w:val="0"/>
          <w:bCs/>
          <w:lang w:val="sr-Latn-ME"/>
        </w:rPr>
        <w:t>19.07.2022. godine</w:t>
      </w:r>
    </w:p>
    <w:p w:rsidR="00310FB5" w:rsidRDefault="00310FB5" w:rsidP="00310FB5">
      <w:pPr>
        <w:pStyle w:val="NASLOV123"/>
        <w:spacing w:before="0" w:after="0"/>
        <w:jc w:val="both"/>
        <w:rPr>
          <w:rFonts w:asciiTheme="majorBidi" w:hAnsiTheme="majorBidi" w:cstheme="majorBidi"/>
          <w:b w:val="0"/>
          <w:bCs/>
          <w:lang w:val="sr-Latn-ME"/>
        </w:rPr>
      </w:pPr>
    </w:p>
    <w:p w:rsidR="00310FB5" w:rsidRPr="00310FB5" w:rsidRDefault="00310FB5" w:rsidP="00310FB5">
      <w:pPr>
        <w:pStyle w:val="NASLOV123"/>
        <w:spacing w:before="0" w:after="0"/>
        <w:jc w:val="both"/>
        <w:rPr>
          <w:rFonts w:asciiTheme="majorBidi" w:hAnsiTheme="majorBidi" w:cstheme="majorBidi"/>
          <w:b w:val="0"/>
          <w:bCs/>
          <w:lang w:val="sr-Latn-ME"/>
        </w:rPr>
      </w:pPr>
    </w:p>
    <w:p w:rsidR="00CE09F3" w:rsidRPr="00310FB5" w:rsidRDefault="00CE09F3" w:rsidP="00310FB5">
      <w:pPr>
        <w:pStyle w:val="NASLOV123"/>
        <w:spacing w:before="0" w:after="0"/>
        <w:jc w:val="both"/>
        <w:rPr>
          <w:rFonts w:asciiTheme="majorBidi" w:hAnsiTheme="majorBidi" w:cstheme="majorBidi"/>
          <w:lang w:val="sr-Latn-ME"/>
        </w:rPr>
      </w:pPr>
      <w:r w:rsidRPr="00310FB5">
        <w:rPr>
          <w:rFonts w:asciiTheme="majorBidi" w:hAnsiTheme="majorBidi" w:cstheme="majorBidi"/>
          <w:lang w:val="sr-Latn-ME"/>
        </w:rPr>
        <w:t>10. DATUM REVIZIJE TEKSTA</w:t>
      </w:r>
    </w:p>
    <w:p w:rsidR="00923865" w:rsidRDefault="00923865" w:rsidP="00310FB5">
      <w:pPr>
        <w:rPr>
          <w:rFonts w:asciiTheme="majorBidi" w:hAnsiTheme="majorBidi" w:cstheme="majorBidi"/>
          <w:bCs/>
          <w:szCs w:val="22"/>
          <w:lang w:val="sr-Latn-ME"/>
        </w:rPr>
      </w:pPr>
    </w:p>
    <w:p w:rsidR="00310FB5" w:rsidRPr="00310FB5" w:rsidRDefault="00DD2602" w:rsidP="00310FB5">
      <w:pPr>
        <w:rPr>
          <w:rFonts w:asciiTheme="majorBidi" w:hAnsiTheme="majorBidi" w:cstheme="majorBidi"/>
          <w:bCs/>
          <w:szCs w:val="22"/>
          <w:lang w:val="sr-Latn-ME"/>
        </w:rPr>
      </w:pPr>
      <w:r>
        <w:rPr>
          <w:rFonts w:asciiTheme="majorBidi" w:hAnsiTheme="majorBidi" w:cstheme="majorBidi"/>
          <w:bCs/>
          <w:szCs w:val="22"/>
          <w:lang w:val="sr-Latn-ME"/>
        </w:rPr>
        <w:t>Novembar, 2024</w:t>
      </w:r>
      <w:bookmarkStart w:id="0" w:name="_GoBack"/>
      <w:bookmarkEnd w:id="0"/>
      <w:r w:rsidR="00310FB5">
        <w:rPr>
          <w:rFonts w:asciiTheme="majorBidi" w:hAnsiTheme="majorBidi" w:cstheme="majorBidi"/>
          <w:bCs/>
          <w:szCs w:val="22"/>
          <w:lang w:val="sr-Latn-ME"/>
        </w:rPr>
        <w:t>. godine</w:t>
      </w:r>
    </w:p>
    <w:sectPr w:rsidR="00310FB5" w:rsidRPr="00310FB5" w:rsidSect="001C4DD5">
      <w:footerReference w:type="even" r:id="rId14"/>
      <w:footerReference w:type="default" r:id="rId15"/>
      <w:pgSz w:w="11907" w:h="16840" w:code="9"/>
      <w:pgMar w:top="905" w:right="1275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D30" w:rsidRDefault="00DE5D30">
      <w:r>
        <w:separator/>
      </w:r>
    </w:p>
  </w:endnote>
  <w:endnote w:type="continuationSeparator" w:id="0">
    <w:p w:rsidR="00DE5D30" w:rsidRDefault="00DE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72" w:rsidRDefault="004E7472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7472" w:rsidRDefault="004E74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472" w:rsidRPr="001C4DD5" w:rsidRDefault="004E7472" w:rsidP="001C4DD5">
    <w:pPr>
      <w:pStyle w:val="Footer"/>
      <w:jc w:val="center"/>
      <w:rPr>
        <w:szCs w:val="22"/>
      </w:rPr>
    </w:pPr>
    <w:r w:rsidRPr="00B23F69">
      <w:rPr>
        <w:szCs w:val="22"/>
      </w:rPr>
      <w:fldChar w:fldCharType="begin"/>
    </w:r>
    <w:r w:rsidRPr="00B23F69">
      <w:rPr>
        <w:szCs w:val="22"/>
      </w:rPr>
      <w:instrText xml:space="preserve"> PAGE </w:instrText>
    </w:r>
    <w:r w:rsidRPr="00B23F69">
      <w:rPr>
        <w:szCs w:val="22"/>
      </w:rPr>
      <w:fldChar w:fldCharType="separate"/>
    </w:r>
    <w:r w:rsidR="00DD2602">
      <w:rPr>
        <w:noProof/>
        <w:szCs w:val="22"/>
      </w:rPr>
      <w:t>17</w:t>
    </w:r>
    <w:r w:rsidRPr="00B23F69">
      <w:rPr>
        <w:szCs w:val="22"/>
      </w:rPr>
      <w:fldChar w:fldCharType="end"/>
    </w:r>
    <w:r w:rsidRPr="00B23F69">
      <w:rPr>
        <w:szCs w:val="22"/>
      </w:rPr>
      <w:t xml:space="preserve"> / </w:t>
    </w:r>
    <w:r w:rsidRPr="00B23F69">
      <w:rPr>
        <w:szCs w:val="22"/>
      </w:rPr>
      <w:fldChar w:fldCharType="begin"/>
    </w:r>
    <w:r w:rsidRPr="00B23F69">
      <w:rPr>
        <w:szCs w:val="22"/>
      </w:rPr>
      <w:instrText xml:space="preserve"> NUMPAGES </w:instrText>
    </w:r>
    <w:r w:rsidRPr="00B23F69">
      <w:rPr>
        <w:szCs w:val="22"/>
      </w:rPr>
      <w:fldChar w:fldCharType="separate"/>
    </w:r>
    <w:r w:rsidR="00DD2602">
      <w:rPr>
        <w:noProof/>
        <w:szCs w:val="22"/>
      </w:rPr>
      <w:t>17</w:t>
    </w:r>
    <w:r w:rsidRPr="00B23F69">
      <w:rPr>
        <w:szCs w:val="22"/>
      </w:rPr>
      <w:fldChar w:fldCharType="end"/>
    </w:r>
  </w:p>
  <w:p w:rsidR="004E7472" w:rsidRPr="00C536C2" w:rsidRDefault="004E7472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D30" w:rsidRDefault="00DE5D30">
      <w:r>
        <w:separator/>
      </w:r>
    </w:p>
  </w:footnote>
  <w:footnote w:type="continuationSeparator" w:id="0">
    <w:p w:rsidR="00DE5D30" w:rsidRDefault="00DE5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4F4F"/>
    <w:rsid w:val="00011755"/>
    <w:rsid w:val="00017801"/>
    <w:rsid w:val="000201E4"/>
    <w:rsid w:val="00027EB2"/>
    <w:rsid w:val="00047EBC"/>
    <w:rsid w:val="00054B3F"/>
    <w:rsid w:val="0005798D"/>
    <w:rsid w:val="0006294E"/>
    <w:rsid w:val="00064273"/>
    <w:rsid w:val="00065165"/>
    <w:rsid w:val="0007034D"/>
    <w:rsid w:val="000734F1"/>
    <w:rsid w:val="00076DBB"/>
    <w:rsid w:val="0007771A"/>
    <w:rsid w:val="00083BE0"/>
    <w:rsid w:val="000906CF"/>
    <w:rsid w:val="00092C63"/>
    <w:rsid w:val="00095FB6"/>
    <w:rsid w:val="0009758B"/>
    <w:rsid w:val="000A0F4A"/>
    <w:rsid w:val="000A6630"/>
    <w:rsid w:val="000B39C6"/>
    <w:rsid w:val="000B6B30"/>
    <w:rsid w:val="000C3929"/>
    <w:rsid w:val="000C4881"/>
    <w:rsid w:val="000C5A32"/>
    <w:rsid w:val="000D001C"/>
    <w:rsid w:val="000D21DD"/>
    <w:rsid w:val="000D4420"/>
    <w:rsid w:val="000D5631"/>
    <w:rsid w:val="000E0D48"/>
    <w:rsid w:val="000E1E7B"/>
    <w:rsid w:val="000E2FF2"/>
    <w:rsid w:val="000E5BBF"/>
    <w:rsid w:val="000E5E8F"/>
    <w:rsid w:val="000E64EF"/>
    <w:rsid w:val="000E68CE"/>
    <w:rsid w:val="000E75C0"/>
    <w:rsid w:val="000F2AD7"/>
    <w:rsid w:val="000F7619"/>
    <w:rsid w:val="000F7F25"/>
    <w:rsid w:val="001032FC"/>
    <w:rsid w:val="0011391A"/>
    <w:rsid w:val="00125029"/>
    <w:rsid w:val="00141639"/>
    <w:rsid w:val="0014180A"/>
    <w:rsid w:val="00156464"/>
    <w:rsid w:val="00157968"/>
    <w:rsid w:val="00173D18"/>
    <w:rsid w:val="00175772"/>
    <w:rsid w:val="00175A7E"/>
    <w:rsid w:val="00183412"/>
    <w:rsid w:val="0018601D"/>
    <w:rsid w:val="001978F8"/>
    <w:rsid w:val="00197A0C"/>
    <w:rsid w:val="001A0547"/>
    <w:rsid w:val="001A454F"/>
    <w:rsid w:val="001A766D"/>
    <w:rsid w:val="001B2779"/>
    <w:rsid w:val="001B706A"/>
    <w:rsid w:val="001B70DE"/>
    <w:rsid w:val="001B7B8F"/>
    <w:rsid w:val="001C2054"/>
    <w:rsid w:val="001C3A99"/>
    <w:rsid w:val="001C4DD5"/>
    <w:rsid w:val="001D06B7"/>
    <w:rsid w:val="001D10C9"/>
    <w:rsid w:val="001D7A97"/>
    <w:rsid w:val="001E0A07"/>
    <w:rsid w:val="001E6145"/>
    <w:rsid w:val="001F2698"/>
    <w:rsid w:val="001F2D4E"/>
    <w:rsid w:val="001F39B6"/>
    <w:rsid w:val="001F43F7"/>
    <w:rsid w:val="001F5B8D"/>
    <w:rsid w:val="00201DE3"/>
    <w:rsid w:val="00202F12"/>
    <w:rsid w:val="00214AD7"/>
    <w:rsid w:val="0021510D"/>
    <w:rsid w:val="00220263"/>
    <w:rsid w:val="0022218E"/>
    <w:rsid w:val="0022223A"/>
    <w:rsid w:val="0024132F"/>
    <w:rsid w:val="00242DCD"/>
    <w:rsid w:val="0024341F"/>
    <w:rsid w:val="002438A2"/>
    <w:rsid w:val="002449FC"/>
    <w:rsid w:val="00247C5C"/>
    <w:rsid w:val="002556D8"/>
    <w:rsid w:val="002557BF"/>
    <w:rsid w:val="00273BE0"/>
    <w:rsid w:val="00275FD2"/>
    <w:rsid w:val="00281640"/>
    <w:rsid w:val="00282207"/>
    <w:rsid w:val="00285265"/>
    <w:rsid w:val="00287AFC"/>
    <w:rsid w:val="002A019C"/>
    <w:rsid w:val="002B150F"/>
    <w:rsid w:val="002B34C5"/>
    <w:rsid w:val="002B69D4"/>
    <w:rsid w:val="002B6F6A"/>
    <w:rsid w:val="002C0FBF"/>
    <w:rsid w:val="002C1C9C"/>
    <w:rsid w:val="002C4C5D"/>
    <w:rsid w:val="002E2FF2"/>
    <w:rsid w:val="002E6070"/>
    <w:rsid w:val="002E6F82"/>
    <w:rsid w:val="002F0DEB"/>
    <w:rsid w:val="002F1D68"/>
    <w:rsid w:val="002F3829"/>
    <w:rsid w:val="002F5E2F"/>
    <w:rsid w:val="003036EF"/>
    <w:rsid w:val="00305272"/>
    <w:rsid w:val="00307D74"/>
    <w:rsid w:val="00310FB5"/>
    <w:rsid w:val="00314038"/>
    <w:rsid w:val="00316FC0"/>
    <w:rsid w:val="00320B96"/>
    <w:rsid w:val="00331599"/>
    <w:rsid w:val="003402F9"/>
    <w:rsid w:val="003452C0"/>
    <w:rsid w:val="00354216"/>
    <w:rsid w:val="00357FD3"/>
    <w:rsid w:val="00362230"/>
    <w:rsid w:val="00376725"/>
    <w:rsid w:val="0037712E"/>
    <w:rsid w:val="00383195"/>
    <w:rsid w:val="00384A1E"/>
    <w:rsid w:val="00390EEF"/>
    <w:rsid w:val="003935E1"/>
    <w:rsid w:val="00394023"/>
    <w:rsid w:val="003A2DF8"/>
    <w:rsid w:val="003A4BEB"/>
    <w:rsid w:val="003B0DED"/>
    <w:rsid w:val="003B2082"/>
    <w:rsid w:val="003B3183"/>
    <w:rsid w:val="003C18A4"/>
    <w:rsid w:val="003C4B7F"/>
    <w:rsid w:val="003C6D22"/>
    <w:rsid w:val="003E29FA"/>
    <w:rsid w:val="003E3049"/>
    <w:rsid w:val="003E3EC7"/>
    <w:rsid w:val="003F7BEF"/>
    <w:rsid w:val="004123CD"/>
    <w:rsid w:val="00412DAF"/>
    <w:rsid w:val="00420255"/>
    <w:rsid w:val="00420ED2"/>
    <w:rsid w:val="004234ED"/>
    <w:rsid w:val="00427D41"/>
    <w:rsid w:val="00435ADF"/>
    <w:rsid w:val="00441036"/>
    <w:rsid w:val="00444136"/>
    <w:rsid w:val="00445DEF"/>
    <w:rsid w:val="004540F6"/>
    <w:rsid w:val="00457934"/>
    <w:rsid w:val="00457D80"/>
    <w:rsid w:val="00462C33"/>
    <w:rsid w:val="00465453"/>
    <w:rsid w:val="00470468"/>
    <w:rsid w:val="00492248"/>
    <w:rsid w:val="004967AA"/>
    <w:rsid w:val="00497648"/>
    <w:rsid w:val="004B52D2"/>
    <w:rsid w:val="004B5A11"/>
    <w:rsid w:val="004B7A50"/>
    <w:rsid w:val="004C20AA"/>
    <w:rsid w:val="004C47EB"/>
    <w:rsid w:val="004C6466"/>
    <w:rsid w:val="004D230F"/>
    <w:rsid w:val="004D704D"/>
    <w:rsid w:val="004E5544"/>
    <w:rsid w:val="004E7472"/>
    <w:rsid w:val="004F1E95"/>
    <w:rsid w:val="004F4470"/>
    <w:rsid w:val="00503974"/>
    <w:rsid w:val="0052230B"/>
    <w:rsid w:val="00523C82"/>
    <w:rsid w:val="00525A8A"/>
    <w:rsid w:val="005276F0"/>
    <w:rsid w:val="00530909"/>
    <w:rsid w:val="00543F01"/>
    <w:rsid w:val="00552C04"/>
    <w:rsid w:val="005644B8"/>
    <w:rsid w:val="005845C4"/>
    <w:rsid w:val="005855B1"/>
    <w:rsid w:val="00585F3A"/>
    <w:rsid w:val="0059610A"/>
    <w:rsid w:val="005A198B"/>
    <w:rsid w:val="005A67B8"/>
    <w:rsid w:val="005B2957"/>
    <w:rsid w:val="005B3388"/>
    <w:rsid w:val="005C3F73"/>
    <w:rsid w:val="005C57F7"/>
    <w:rsid w:val="005C7891"/>
    <w:rsid w:val="005D2D59"/>
    <w:rsid w:val="005D6D44"/>
    <w:rsid w:val="005E11EF"/>
    <w:rsid w:val="005E718B"/>
    <w:rsid w:val="00601263"/>
    <w:rsid w:val="0060226C"/>
    <w:rsid w:val="00603302"/>
    <w:rsid w:val="00604E4F"/>
    <w:rsid w:val="006054EE"/>
    <w:rsid w:val="00606CE9"/>
    <w:rsid w:val="00607E5B"/>
    <w:rsid w:val="006118B6"/>
    <w:rsid w:val="006230C9"/>
    <w:rsid w:val="00624ED2"/>
    <w:rsid w:val="006270C0"/>
    <w:rsid w:val="00630195"/>
    <w:rsid w:val="00637C48"/>
    <w:rsid w:val="00642844"/>
    <w:rsid w:val="006522E9"/>
    <w:rsid w:val="006559AF"/>
    <w:rsid w:val="006573A1"/>
    <w:rsid w:val="006609F8"/>
    <w:rsid w:val="00660ED5"/>
    <w:rsid w:val="00663687"/>
    <w:rsid w:val="00664A5E"/>
    <w:rsid w:val="006712DA"/>
    <w:rsid w:val="00672757"/>
    <w:rsid w:val="00673ED3"/>
    <w:rsid w:val="00693215"/>
    <w:rsid w:val="00693874"/>
    <w:rsid w:val="00693F46"/>
    <w:rsid w:val="006959BF"/>
    <w:rsid w:val="006A7D8A"/>
    <w:rsid w:val="006B4779"/>
    <w:rsid w:val="006C0BCF"/>
    <w:rsid w:val="006C0CA7"/>
    <w:rsid w:val="006C5939"/>
    <w:rsid w:val="006D00C6"/>
    <w:rsid w:val="006D44CC"/>
    <w:rsid w:val="006D4617"/>
    <w:rsid w:val="006D64DB"/>
    <w:rsid w:val="006E1B16"/>
    <w:rsid w:val="006E64A1"/>
    <w:rsid w:val="006F08E1"/>
    <w:rsid w:val="006F158F"/>
    <w:rsid w:val="006F68D8"/>
    <w:rsid w:val="007067B3"/>
    <w:rsid w:val="00710C00"/>
    <w:rsid w:val="007138CD"/>
    <w:rsid w:val="007214AE"/>
    <w:rsid w:val="00731925"/>
    <w:rsid w:val="00734A8A"/>
    <w:rsid w:val="00734B0F"/>
    <w:rsid w:val="007368D2"/>
    <w:rsid w:val="00740FBC"/>
    <w:rsid w:val="00742C38"/>
    <w:rsid w:val="0074660B"/>
    <w:rsid w:val="00750D25"/>
    <w:rsid w:val="0075752A"/>
    <w:rsid w:val="00764648"/>
    <w:rsid w:val="007672F3"/>
    <w:rsid w:val="00781C51"/>
    <w:rsid w:val="00793BA7"/>
    <w:rsid w:val="007B16C4"/>
    <w:rsid w:val="007C2D7E"/>
    <w:rsid w:val="007C609E"/>
    <w:rsid w:val="007D17FD"/>
    <w:rsid w:val="007D48C5"/>
    <w:rsid w:val="007D5D9E"/>
    <w:rsid w:val="007E06F0"/>
    <w:rsid w:val="00800A49"/>
    <w:rsid w:val="00802DFC"/>
    <w:rsid w:val="008059CF"/>
    <w:rsid w:val="00814781"/>
    <w:rsid w:val="008231E9"/>
    <w:rsid w:val="00823EF0"/>
    <w:rsid w:val="00825D08"/>
    <w:rsid w:val="00834DBB"/>
    <w:rsid w:val="00842FFB"/>
    <w:rsid w:val="0084500A"/>
    <w:rsid w:val="00845501"/>
    <w:rsid w:val="00852C10"/>
    <w:rsid w:val="00861287"/>
    <w:rsid w:val="0086351A"/>
    <w:rsid w:val="00867BE7"/>
    <w:rsid w:val="00871571"/>
    <w:rsid w:val="008726B0"/>
    <w:rsid w:val="00874B61"/>
    <w:rsid w:val="0087711D"/>
    <w:rsid w:val="008802E9"/>
    <w:rsid w:val="00883213"/>
    <w:rsid w:val="008873BF"/>
    <w:rsid w:val="0088792E"/>
    <w:rsid w:val="008A48B7"/>
    <w:rsid w:val="008A5AB9"/>
    <w:rsid w:val="008B3EB5"/>
    <w:rsid w:val="008C39D4"/>
    <w:rsid w:val="008C5809"/>
    <w:rsid w:val="008D78C9"/>
    <w:rsid w:val="008E0102"/>
    <w:rsid w:val="008E0FC9"/>
    <w:rsid w:val="008E3E14"/>
    <w:rsid w:val="008F56EF"/>
    <w:rsid w:val="008F655C"/>
    <w:rsid w:val="00901FE5"/>
    <w:rsid w:val="0090592D"/>
    <w:rsid w:val="00913684"/>
    <w:rsid w:val="00923865"/>
    <w:rsid w:val="0093016E"/>
    <w:rsid w:val="00931839"/>
    <w:rsid w:val="00934B4D"/>
    <w:rsid w:val="009365C5"/>
    <w:rsid w:val="0094361E"/>
    <w:rsid w:val="00950D20"/>
    <w:rsid w:val="00954E45"/>
    <w:rsid w:val="00955C75"/>
    <w:rsid w:val="00960A0F"/>
    <w:rsid w:val="009677DF"/>
    <w:rsid w:val="009753CF"/>
    <w:rsid w:val="00975BE9"/>
    <w:rsid w:val="00975FB7"/>
    <w:rsid w:val="0098141D"/>
    <w:rsid w:val="009946F8"/>
    <w:rsid w:val="00996DC1"/>
    <w:rsid w:val="00996E6B"/>
    <w:rsid w:val="009A1D64"/>
    <w:rsid w:val="009A38D2"/>
    <w:rsid w:val="009A55FB"/>
    <w:rsid w:val="009B1292"/>
    <w:rsid w:val="009B1A6E"/>
    <w:rsid w:val="009B2430"/>
    <w:rsid w:val="009B338B"/>
    <w:rsid w:val="009B4F8B"/>
    <w:rsid w:val="009B58AD"/>
    <w:rsid w:val="009B7935"/>
    <w:rsid w:val="009C56B0"/>
    <w:rsid w:val="009C5CAE"/>
    <w:rsid w:val="009C7BA2"/>
    <w:rsid w:val="009D0DDF"/>
    <w:rsid w:val="009D1161"/>
    <w:rsid w:val="009D667B"/>
    <w:rsid w:val="009D7581"/>
    <w:rsid w:val="009F319C"/>
    <w:rsid w:val="009F4449"/>
    <w:rsid w:val="00A02252"/>
    <w:rsid w:val="00A029D0"/>
    <w:rsid w:val="00A127F1"/>
    <w:rsid w:val="00A27130"/>
    <w:rsid w:val="00A31170"/>
    <w:rsid w:val="00A51DA8"/>
    <w:rsid w:val="00A61D77"/>
    <w:rsid w:val="00A6595F"/>
    <w:rsid w:val="00A67BE9"/>
    <w:rsid w:val="00A7147C"/>
    <w:rsid w:val="00A760AB"/>
    <w:rsid w:val="00A7660B"/>
    <w:rsid w:val="00A83AA2"/>
    <w:rsid w:val="00A86897"/>
    <w:rsid w:val="00A91762"/>
    <w:rsid w:val="00A95733"/>
    <w:rsid w:val="00AA6BD8"/>
    <w:rsid w:val="00AB0EBC"/>
    <w:rsid w:val="00AB4C27"/>
    <w:rsid w:val="00AB5465"/>
    <w:rsid w:val="00AD285B"/>
    <w:rsid w:val="00AD3AD0"/>
    <w:rsid w:val="00AD5B33"/>
    <w:rsid w:val="00AE6001"/>
    <w:rsid w:val="00AE7855"/>
    <w:rsid w:val="00B211C6"/>
    <w:rsid w:val="00B2554D"/>
    <w:rsid w:val="00B25ACE"/>
    <w:rsid w:val="00B26FAC"/>
    <w:rsid w:val="00B31AA2"/>
    <w:rsid w:val="00B42A55"/>
    <w:rsid w:val="00B65F37"/>
    <w:rsid w:val="00B715BA"/>
    <w:rsid w:val="00B71A0A"/>
    <w:rsid w:val="00B739EB"/>
    <w:rsid w:val="00B74C0B"/>
    <w:rsid w:val="00B8400D"/>
    <w:rsid w:val="00B863D4"/>
    <w:rsid w:val="00B93A37"/>
    <w:rsid w:val="00BA1819"/>
    <w:rsid w:val="00BA5A22"/>
    <w:rsid w:val="00BA77A2"/>
    <w:rsid w:val="00BB3092"/>
    <w:rsid w:val="00BB55E5"/>
    <w:rsid w:val="00BC0F7B"/>
    <w:rsid w:val="00BD05F1"/>
    <w:rsid w:val="00BD2B62"/>
    <w:rsid w:val="00BD725A"/>
    <w:rsid w:val="00BE0096"/>
    <w:rsid w:val="00BE1F2E"/>
    <w:rsid w:val="00BE2D89"/>
    <w:rsid w:val="00BF3750"/>
    <w:rsid w:val="00C024BA"/>
    <w:rsid w:val="00C06244"/>
    <w:rsid w:val="00C165B9"/>
    <w:rsid w:val="00C24B47"/>
    <w:rsid w:val="00C26BED"/>
    <w:rsid w:val="00C34BC5"/>
    <w:rsid w:val="00C354B4"/>
    <w:rsid w:val="00C40B36"/>
    <w:rsid w:val="00C40DF5"/>
    <w:rsid w:val="00C41233"/>
    <w:rsid w:val="00C5300D"/>
    <w:rsid w:val="00C536C2"/>
    <w:rsid w:val="00C55F47"/>
    <w:rsid w:val="00C56E2E"/>
    <w:rsid w:val="00C61463"/>
    <w:rsid w:val="00C62C7D"/>
    <w:rsid w:val="00C63E04"/>
    <w:rsid w:val="00C64A31"/>
    <w:rsid w:val="00C65F50"/>
    <w:rsid w:val="00C810AD"/>
    <w:rsid w:val="00C82E8B"/>
    <w:rsid w:val="00C83758"/>
    <w:rsid w:val="00C93633"/>
    <w:rsid w:val="00C94AC6"/>
    <w:rsid w:val="00CA186D"/>
    <w:rsid w:val="00CC3B66"/>
    <w:rsid w:val="00CC4C88"/>
    <w:rsid w:val="00CD0B1F"/>
    <w:rsid w:val="00CD3F96"/>
    <w:rsid w:val="00CD714F"/>
    <w:rsid w:val="00CE09F3"/>
    <w:rsid w:val="00CE29EC"/>
    <w:rsid w:val="00CE343A"/>
    <w:rsid w:val="00CE5747"/>
    <w:rsid w:val="00CE76DA"/>
    <w:rsid w:val="00CF135F"/>
    <w:rsid w:val="00CF3FE9"/>
    <w:rsid w:val="00CF4D5A"/>
    <w:rsid w:val="00D02F7D"/>
    <w:rsid w:val="00D11E94"/>
    <w:rsid w:val="00D12586"/>
    <w:rsid w:val="00D15357"/>
    <w:rsid w:val="00D15A91"/>
    <w:rsid w:val="00D24C52"/>
    <w:rsid w:val="00D30389"/>
    <w:rsid w:val="00D3298F"/>
    <w:rsid w:val="00D337F6"/>
    <w:rsid w:val="00D360E8"/>
    <w:rsid w:val="00D43FAE"/>
    <w:rsid w:val="00D50859"/>
    <w:rsid w:val="00D5195D"/>
    <w:rsid w:val="00D52045"/>
    <w:rsid w:val="00D52CDB"/>
    <w:rsid w:val="00D61710"/>
    <w:rsid w:val="00D65B51"/>
    <w:rsid w:val="00D6611E"/>
    <w:rsid w:val="00D727C0"/>
    <w:rsid w:val="00D77B84"/>
    <w:rsid w:val="00D85F37"/>
    <w:rsid w:val="00DA4AEC"/>
    <w:rsid w:val="00DB4534"/>
    <w:rsid w:val="00DB7957"/>
    <w:rsid w:val="00DD2602"/>
    <w:rsid w:val="00DD2A82"/>
    <w:rsid w:val="00DD2EE9"/>
    <w:rsid w:val="00DD678C"/>
    <w:rsid w:val="00DE5D30"/>
    <w:rsid w:val="00DF030B"/>
    <w:rsid w:val="00DF38C4"/>
    <w:rsid w:val="00DF46E4"/>
    <w:rsid w:val="00E00358"/>
    <w:rsid w:val="00E00A7E"/>
    <w:rsid w:val="00E04856"/>
    <w:rsid w:val="00E265E2"/>
    <w:rsid w:val="00E35983"/>
    <w:rsid w:val="00E37C58"/>
    <w:rsid w:val="00E44AAA"/>
    <w:rsid w:val="00E50CD3"/>
    <w:rsid w:val="00E53D1B"/>
    <w:rsid w:val="00E56089"/>
    <w:rsid w:val="00E60B01"/>
    <w:rsid w:val="00E70676"/>
    <w:rsid w:val="00E7627E"/>
    <w:rsid w:val="00E84E5F"/>
    <w:rsid w:val="00E86613"/>
    <w:rsid w:val="00E87BE1"/>
    <w:rsid w:val="00E94F0C"/>
    <w:rsid w:val="00E956F3"/>
    <w:rsid w:val="00E97E5E"/>
    <w:rsid w:val="00EA020F"/>
    <w:rsid w:val="00EA1F85"/>
    <w:rsid w:val="00EA322B"/>
    <w:rsid w:val="00EA42A7"/>
    <w:rsid w:val="00EA675C"/>
    <w:rsid w:val="00EB6330"/>
    <w:rsid w:val="00EB6FFA"/>
    <w:rsid w:val="00EC4838"/>
    <w:rsid w:val="00ED4585"/>
    <w:rsid w:val="00ED735F"/>
    <w:rsid w:val="00ED7EA3"/>
    <w:rsid w:val="00EF4F6B"/>
    <w:rsid w:val="00F04933"/>
    <w:rsid w:val="00F326D1"/>
    <w:rsid w:val="00F362B9"/>
    <w:rsid w:val="00F42610"/>
    <w:rsid w:val="00F4603F"/>
    <w:rsid w:val="00F4689E"/>
    <w:rsid w:val="00F52998"/>
    <w:rsid w:val="00F5775F"/>
    <w:rsid w:val="00F61831"/>
    <w:rsid w:val="00F62D4E"/>
    <w:rsid w:val="00F63077"/>
    <w:rsid w:val="00F63F24"/>
    <w:rsid w:val="00F72F3E"/>
    <w:rsid w:val="00F74EF9"/>
    <w:rsid w:val="00F80760"/>
    <w:rsid w:val="00F83032"/>
    <w:rsid w:val="00F918E6"/>
    <w:rsid w:val="00FA0544"/>
    <w:rsid w:val="00FA3164"/>
    <w:rsid w:val="00FA6006"/>
    <w:rsid w:val="00FA688C"/>
    <w:rsid w:val="00FB2E13"/>
    <w:rsid w:val="00FC3AC2"/>
    <w:rsid w:val="00FC4996"/>
    <w:rsid w:val="00FD0160"/>
    <w:rsid w:val="00FD2505"/>
    <w:rsid w:val="00FD70A7"/>
    <w:rsid w:val="00FD76BA"/>
    <w:rsid w:val="00FE3400"/>
    <w:rsid w:val="00FF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BB775D"/>
  <w15:docId w15:val="{EBD6B043-42AE-490B-A287-196C10590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character" w:styleId="Hyperlink">
    <w:name w:val="Hyperlink"/>
    <w:uiPriority w:val="99"/>
    <w:unhideWhenUsed/>
    <w:rsid w:val="00FE3400"/>
    <w:rPr>
      <w:color w:val="0563C1"/>
      <w:u w:val="single"/>
    </w:rPr>
  </w:style>
  <w:style w:type="paragraph" w:styleId="NoSpacing">
    <w:name w:val="No Spacing"/>
    <w:uiPriority w:val="1"/>
    <w:qFormat/>
    <w:rsid w:val="00FE34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imaryreporting.who-umc.org/M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inmed.me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1EFFB-FE99-49D4-9B57-D143B5119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6904</Words>
  <Characters>39356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>Teva</Company>
  <LinksUpToDate>false</LinksUpToDate>
  <CharactersWithSpaces>46168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Berina Ljuca</cp:lastModifiedBy>
  <cp:revision>5</cp:revision>
  <cp:lastPrinted>2022-06-08T11:21:00Z</cp:lastPrinted>
  <dcterms:created xsi:type="dcterms:W3CDTF">2023-03-10T13:55:00Z</dcterms:created>
  <dcterms:modified xsi:type="dcterms:W3CDTF">2024-11-26T13:41:00Z</dcterms:modified>
</cp:coreProperties>
</file>