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1B764" w14:textId="40B9A119" w:rsidR="00C22BE5" w:rsidRPr="003E5C6F" w:rsidRDefault="00C30F92" w:rsidP="00233D5C">
      <w:pPr>
        <w:widowControl w:val="0"/>
        <w:jc w:val="center"/>
        <w:rPr>
          <w:sz w:val="22"/>
          <w:szCs w:val="22"/>
          <w:lang w:val="sr-Latn-ME"/>
        </w:rPr>
      </w:pPr>
      <w:r w:rsidRPr="003E5C6F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3E5C6F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88B960B" w14:textId="77777777" w:rsidR="00CD5004" w:rsidRPr="003E5C6F" w:rsidRDefault="00CD5004" w:rsidP="00233D5C">
      <w:pPr>
        <w:widowControl w:val="0"/>
        <w:jc w:val="both"/>
        <w:rPr>
          <w:i/>
          <w:color w:val="808080"/>
          <w:sz w:val="22"/>
          <w:szCs w:val="22"/>
          <w:lang w:val="sr-Latn-ME"/>
        </w:rPr>
      </w:pPr>
    </w:p>
    <w:p w14:paraId="6EFCC55C" w14:textId="7CB1E5F6" w:rsidR="007E7EE8" w:rsidRPr="003E5C6F" w:rsidRDefault="007E7EE8" w:rsidP="00233D5C">
      <w:pPr>
        <w:widowControl w:val="0"/>
        <w:tabs>
          <w:tab w:val="left" w:pos="284"/>
          <w:tab w:val="left" w:pos="993"/>
        </w:tabs>
        <w:jc w:val="center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>TECVAYL</w:t>
      </w:r>
      <w:r w:rsidR="00FF1A85" w:rsidRPr="003E5C6F">
        <w:rPr>
          <w:b/>
          <w:sz w:val="22"/>
          <w:szCs w:val="22"/>
          <w:lang w:val="sr-Latn-ME"/>
        </w:rPr>
        <w:t>I</w:t>
      </w:r>
      <w:r w:rsidRPr="003E5C6F">
        <w:rPr>
          <w:b/>
          <w:sz w:val="22"/>
          <w:szCs w:val="22"/>
          <w:lang w:val="sr-Latn-ME"/>
        </w:rPr>
        <w:t xml:space="preserve">, </w:t>
      </w:r>
      <w:bookmarkStart w:id="0" w:name="_Hlk136605030"/>
      <w:r w:rsidR="008E5538" w:rsidRPr="003E5C6F">
        <w:rPr>
          <w:b/>
          <w:sz w:val="22"/>
          <w:szCs w:val="22"/>
          <w:lang w:val="sr-Latn-ME"/>
        </w:rPr>
        <w:t xml:space="preserve">10 </w:t>
      </w:r>
      <w:r w:rsidRPr="003E5C6F">
        <w:rPr>
          <w:b/>
          <w:sz w:val="22"/>
          <w:szCs w:val="22"/>
          <w:lang w:val="sr-Latn-ME"/>
        </w:rPr>
        <w:t>mg/m</w:t>
      </w:r>
      <w:r w:rsidR="00FF1A85" w:rsidRPr="003E5C6F">
        <w:rPr>
          <w:b/>
          <w:sz w:val="22"/>
          <w:szCs w:val="22"/>
          <w:lang w:val="sr-Latn-ME"/>
        </w:rPr>
        <w:t>l</w:t>
      </w:r>
      <w:r w:rsidRPr="003E5C6F">
        <w:rPr>
          <w:b/>
          <w:sz w:val="22"/>
          <w:szCs w:val="22"/>
          <w:lang w:val="sr-Latn-ME"/>
        </w:rPr>
        <w:t xml:space="preserve">, </w:t>
      </w:r>
      <w:bookmarkEnd w:id="0"/>
      <w:r w:rsidRPr="003E5C6F">
        <w:rPr>
          <w:b/>
          <w:sz w:val="22"/>
          <w:szCs w:val="22"/>
          <w:lang w:val="sr-Latn-ME"/>
        </w:rPr>
        <w:t>rastvor za injekciju</w:t>
      </w:r>
    </w:p>
    <w:p w14:paraId="722C524E" w14:textId="4FD01B4F" w:rsidR="007E7EE8" w:rsidRPr="003E5C6F" w:rsidRDefault="007E7EE8" w:rsidP="00233D5C">
      <w:pPr>
        <w:widowControl w:val="0"/>
        <w:tabs>
          <w:tab w:val="left" w:pos="284"/>
          <w:tab w:val="left" w:pos="993"/>
        </w:tabs>
        <w:jc w:val="center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>TECVAYLI,</w:t>
      </w:r>
      <w:r w:rsidRPr="003E5C6F">
        <w:rPr>
          <w:b/>
          <w:bCs/>
          <w:sz w:val="22"/>
          <w:szCs w:val="22"/>
          <w:lang w:val="sr-Latn-ME"/>
        </w:rPr>
        <w:t xml:space="preserve"> </w:t>
      </w:r>
      <w:bookmarkStart w:id="1" w:name="_Hlk136605039"/>
      <w:r w:rsidR="008E5538" w:rsidRPr="003E5C6F">
        <w:rPr>
          <w:b/>
          <w:bCs/>
          <w:sz w:val="22"/>
          <w:szCs w:val="22"/>
          <w:lang w:val="sr-Latn-ME"/>
        </w:rPr>
        <w:t xml:space="preserve">90 </w:t>
      </w:r>
      <w:r w:rsidRPr="003E5C6F">
        <w:rPr>
          <w:b/>
          <w:bCs/>
          <w:sz w:val="22"/>
          <w:szCs w:val="22"/>
          <w:lang w:val="sr-Latn-ME"/>
        </w:rPr>
        <w:t>mg/m</w:t>
      </w:r>
      <w:bookmarkEnd w:id="1"/>
      <w:r w:rsidR="00FF1A85" w:rsidRPr="003E5C6F">
        <w:rPr>
          <w:b/>
          <w:bCs/>
          <w:sz w:val="22"/>
          <w:szCs w:val="22"/>
          <w:lang w:val="sr-Latn-ME"/>
        </w:rPr>
        <w:t>l</w:t>
      </w:r>
      <w:r w:rsidRPr="003E5C6F">
        <w:rPr>
          <w:b/>
          <w:sz w:val="22"/>
          <w:szCs w:val="22"/>
          <w:lang w:val="sr-Latn-ME"/>
        </w:rPr>
        <w:t>, rastvor za injekciju</w:t>
      </w:r>
    </w:p>
    <w:p w14:paraId="295E6C27" w14:textId="77777777" w:rsidR="007E7EE8" w:rsidRPr="003E5C6F" w:rsidRDefault="007E7EE8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67EAB6" w14:textId="26351FBD" w:rsidR="007E7EE8" w:rsidRPr="003E5C6F" w:rsidRDefault="007E7EE8" w:rsidP="00233D5C">
      <w:pPr>
        <w:widowControl w:val="0"/>
        <w:tabs>
          <w:tab w:val="left" w:pos="284"/>
        </w:tabs>
        <w:jc w:val="center"/>
        <w:rPr>
          <w:bCs/>
          <w:i/>
          <w:iCs/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teklistamab</w:t>
      </w:r>
    </w:p>
    <w:p w14:paraId="665EE2EA" w14:textId="77777777" w:rsidR="00C22BE5" w:rsidRPr="003E5C6F" w:rsidRDefault="00C22BE5" w:rsidP="00233D5C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3407B1" w14:textId="77777777" w:rsidR="00C22BE5" w:rsidRPr="003E5C6F" w:rsidRDefault="00C22BE5" w:rsidP="00233D5C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4180597" w14:textId="41453229" w:rsidR="001B6B05" w:rsidRPr="003E5C6F" w:rsidRDefault="00EF65C8" w:rsidP="00233D5C">
      <w:pPr>
        <w:widowControl w:val="0"/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drawing>
          <wp:inline distT="0" distB="0" distL="0" distR="0" wp14:anchorId="61B94BC3" wp14:editId="3691574B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3E5C6F">
        <w:rPr>
          <w:sz w:val="22"/>
          <w:szCs w:val="22"/>
          <w:lang w:val="sr-Latn-ME"/>
        </w:rPr>
        <w:t xml:space="preserve"> Ovaj lijek je pod dodatnim praćenjem. Time se omogućava brzo otkrivanje novih bezbjednosnih informacija. Vi u tome možete da pomognete prijavljivanjem bilo kojeg neželjenog dejstva koje se kod Vas javi ljekaru, farmaceutu ili medicinskoj sestri. Za način prijavljivanja neželjenih dejstava, pogledajte informacije na kraju </w:t>
      </w:r>
      <w:r w:rsidR="00B71B51" w:rsidRPr="003E5C6F">
        <w:rPr>
          <w:sz w:val="22"/>
          <w:szCs w:val="22"/>
          <w:lang w:val="sr-Latn-ME"/>
        </w:rPr>
        <w:t xml:space="preserve">dijela </w:t>
      </w:r>
      <w:r w:rsidR="001B6B05" w:rsidRPr="003E5C6F">
        <w:rPr>
          <w:sz w:val="22"/>
          <w:szCs w:val="22"/>
          <w:lang w:val="sr-Latn-ME"/>
        </w:rPr>
        <w:t>4.</w:t>
      </w:r>
      <w:r w:rsidR="006240C9" w:rsidRPr="003E5C6F">
        <w:rPr>
          <w:sz w:val="22"/>
          <w:szCs w:val="22"/>
          <w:lang w:val="sr-Latn-ME"/>
        </w:rPr>
        <w:t xml:space="preserve"> </w:t>
      </w:r>
    </w:p>
    <w:p w14:paraId="23A9574F" w14:textId="2C767225" w:rsidR="00A32113" w:rsidRPr="003E5C6F" w:rsidRDefault="00A32113" w:rsidP="00233D5C">
      <w:pPr>
        <w:pStyle w:val="Header"/>
        <w:widowControl w:val="0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32873549" w14:textId="77777777" w:rsidR="00A32113" w:rsidRPr="003E5C6F" w:rsidRDefault="00A32113" w:rsidP="00233D5C">
      <w:pPr>
        <w:pStyle w:val="Header"/>
        <w:widowControl w:val="0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0318E4B4" w14:textId="40FDA732" w:rsidR="00A32113" w:rsidRPr="003E5C6F" w:rsidRDefault="00A32113" w:rsidP="00233D5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3E5C6F">
        <w:rPr>
          <w:b/>
          <w:bCs/>
          <w:sz w:val="22"/>
          <w:szCs w:val="22"/>
          <w:lang w:val="sr-Latn-ME"/>
        </w:rPr>
        <w:t>,</w:t>
      </w:r>
      <w:r w:rsidR="006A2B96" w:rsidRPr="003E5C6F">
        <w:rPr>
          <w:sz w:val="22"/>
          <w:szCs w:val="22"/>
          <w:lang w:val="sr-Latn-ME"/>
        </w:rPr>
        <w:t xml:space="preserve"> </w:t>
      </w:r>
      <w:r w:rsidR="006A2B96" w:rsidRPr="003E5C6F">
        <w:rPr>
          <w:b/>
          <w:bCs/>
          <w:sz w:val="22"/>
          <w:szCs w:val="22"/>
          <w:lang w:val="sr-Latn-ME"/>
        </w:rPr>
        <w:t>jer sadrži informacije koje su važne za Vas</w:t>
      </w:r>
    </w:p>
    <w:p w14:paraId="6D0A7912" w14:textId="77777777" w:rsidR="00A32113" w:rsidRPr="003E5C6F" w:rsidRDefault="00A32113" w:rsidP="00233D5C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Uputstvo sačuvajte. Može biti potrebno da ga ponovo pročitate.</w:t>
      </w:r>
    </w:p>
    <w:p w14:paraId="45D3A3C6" w14:textId="77777777" w:rsidR="00A32113" w:rsidRPr="003E5C6F" w:rsidRDefault="00A32113" w:rsidP="00233D5C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Ako imate dodatnih pitanja, obratite se svom ljekaru ili farmaceutu</w:t>
      </w:r>
      <w:r w:rsidR="00070BAB" w:rsidRPr="003E5C6F">
        <w:rPr>
          <w:sz w:val="22"/>
          <w:szCs w:val="22"/>
          <w:lang w:val="sr-Latn-ME"/>
        </w:rPr>
        <w:t xml:space="preserve"> ili medicinskoj sestri</w:t>
      </w:r>
      <w:r w:rsidRPr="003E5C6F">
        <w:rPr>
          <w:sz w:val="22"/>
          <w:szCs w:val="22"/>
          <w:lang w:val="sr-Latn-ME"/>
        </w:rPr>
        <w:t>.</w:t>
      </w:r>
      <w:r w:rsidR="006240C9" w:rsidRPr="003E5C6F">
        <w:rPr>
          <w:sz w:val="22"/>
          <w:szCs w:val="22"/>
          <w:lang w:val="sr-Latn-ME"/>
        </w:rPr>
        <w:t xml:space="preserve"> </w:t>
      </w:r>
    </w:p>
    <w:p w14:paraId="633EB3A0" w14:textId="77777777" w:rsidR="00A32113" w:rsidRPr="003E5C6F" w:rsidRDefault="00A32113" w:rsidP="00233D5C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Ovaj lijek propisan je Vama i ne sm</w:t>
      </w:r>
      <w:r w:rsidR="00A06E5C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77DF303" w14:textId="77777777" w:rsidR="00C269D7" w:rsidRPr="003E5C6F" w:rsidRDefault="00C269D7" w:rsidP="00233D5C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3E5C6F">
        <w:rPr>
          <w:spacing w:val="-5"/>
          <w:sz w:val="22"/>
          <w:szCs w:val="22"/>
          <w:lang w:val="sr-Latn-ME"/>
        </w:rPr>
        <w:t xml:space="preserve">Ako </w:t>
      </w:r>
      <w:r w:rsidR="00CE3E04" w:rsidRPr="003E5C6F">
        <w:rPr>
          <w:spacing w:val="-5"/>
          <w:sz w:val="22"/>
          <w:szCs w:val="22"/>
          <w:lang w:val="sr-Latn-ME"/>
        </w:rPr>
        <w:t>Vam</w:t>
      </w:r>
      <w:r w:rsidRPr="003E5C6F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3E5C6F">
        <w:rPr>
          <w:spacing w:val="-5"/>
          <w:sz w:val="22"/>
          <w:szCs w:val="22"/>
          <w:lang w:val="sr-Latn-ME"/>
        </w:rPr>
        <w:t xml:space="preserve">ejstvo recite to svom ljekaru, </w:t>
      </w:r>
      <w:r w:rsidRPr="003E5C6F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3E5C6F">
        <w:rPr>
          <w:spacing w:val="-4"/>
          <w:sz w:val="22"/>
          <w:szCs w:val="22"/>
          <w:lang w:val="sr-Latn-ME"/>
        </w:rPr>
        <w:t xml:space="preserve">. </w:t>
      </w:r>
      <w:r w:rsidR="0085398E" w:rsidRPr="003E5C6F">
        <w:rPr>
          <w:spacing w:val="-4"/>
          <w:sz w:val="22"/>
          <w:szCs w:val="22"/>
          <w:lang w:val="sr-Latn-ME"/>
        </w:rPr>
        <w:t xml:space="preserve">Pogledajte dio 4. </w:t>
      </w:r>
    </w:p>
    <w:p w14:paraId="35E0BDE4" w14:textId="77777777" w:rsidR="00C269D7" w:rsidRPr="003E5C6F" w:rsidRDefault="00C269D7" w:rsidP="00233D5C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5175505" w14:textId="77777777" w:rsidR="00A92C66" w:rsidRPr="003E5C6F" w:rsidRDefault="00A92C66" w:rsidP="00233D5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B255A22" w14:textId="77777777" w:rsidR="00A32113" w:rsidRPr="003E5C6F" w:rsidRDefault="00A32113" w:rsidP="00233D5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U ovom uputstvu pročitaćete:</w:t>
      </w:r>
    </w:p>
    <w:p w14:paraId="48D11851" w14:textId="77777777" w:rsidR="0013078E" w:rsidRPr="003E5C6F" w:rsidRDefault="0013078E" w:rsidP="00233D5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12FFC8D5" w14:textId="6ABAB95C" w:rsidR="00A32113" w:rsidRPr="003E5C6F" w:rsidRDefault="00A32113" w:rsidP="00233D5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Šta je lijek </w:t>
      </w:r>
      <w:r w:rsidR="007E7EE8" w:rsidRPr="003E5C6F">
        <w:rPr>
          <w:sz w:val="22"/>
          <w:szCs w:val="22"/>
          <w:lang w:val="sr-Latn-ME"/>
        </w:rPr>
        <w:t xml:space="preserve">TECVAYLI </w:t>
      </w:r>
      <w:r w:rsidRPr="003E5C6F">
        <w:rPr>
          <w:sz w:val="22"/>
          <w:szCs w:val="22"/>
          <w:lang w:val="sr-Latn-ME"/>
        </w:rPr>
        <w:t>i čemu je namijenjen</w:t>
      </w:r>
    </w:p>
    <w:p w14:paraId="79C85E3B" w14:textId="1F276035" w:rsidR="00A32113" w:rsidRPr="003E5C6F" w:rsidRDefault="00A32113" w:rsidP="00233D5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Šta treba da znate prije nego što uzmete lijek </w:t>
      </w:r>
      <w:r w:rsidR="007E7EE8" w:rsidRPr="003E5C6F">
        <w:rPr>
          <w:sz w:val="22"/>
          <w:szCs w:val="22"/>
          <w:lang w:val="sr-Latn-ME"/>
        </w:rPr>
        <w:t>TECVAYLI</w:t>
      </w:r>
    </w:p>
    <w:p w14:paraId="16D3E8E2" w14:textId="649114DC" w:rsidR="00A32113" w:rsidRPr="003E5C6F" w:rsidRDefault="00A32113" w:rsidP="00233D5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Kako se upotrebljava lijek </w:t>
      </w:r>
      <w:r w:rsidR="007E7EE8" w:rsidRPr="003E5C6F">
        <w:rPr>
          <w:sz w:val="22"/>
          <w:szCs w:val="22"/>
          <w:lang w:val="sr-Latn-ME"/>
        </w:rPr>
        <w:t>TECVAYLI</w:t>
      </w:r>
    </w:p>
    <w:p w14:paraId="5A99EBDC" w14:textId="77777777" w:rsidR="00A32113" w:rsidRPr="003E5C6F" w:rsidRDefault="00A32113" w:rsidP="00233D5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Moguća neželjena dejstva </w:t>
      </w:r>
    </w:p>
    <w:p w14:paraId="5DFA34E1" w14:textId="1F4197DF" w:rsidR="00A32113" w:rsidRPr="003E5C6F" w:rsidRDefault="00A32113" w:rsidP="00233D5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Kako čuvati lijek </w:t>
      </w:r>
      <w:r w:rsidR="007E7EE8" w:rsidRPr="003E5C6F">
        <w:rPr>
          <w:sz w:val="22"/>
          <w:szCs w:val="22"/>
          <w:lang w:val="sr-Latn-ME"/>
        </w:rPr>
        <w:t>TECVAYLI</w:t>
      </w:r>
    </w:p>
    <w:p w14:paraId="62CB9366" w14:textId="77777777" w:rsidR="00A32113" w:rsidRPr="003E5C6F" w:rsidRDefault="000A77B3" w:rsidP="00233D5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Sadržaj pakovanja i d</w:t>
      </w:r>
      <w:r w:rsidR="00A32113" w:rsidRPr="003E5C6F">
        <w:rPr>
          <w:sz w:val="22"/>
          <w:szCs w:val="22"/>
          <w:lang w:val="sr-Latn-ME"/>
        </w:rPr>
        <w:t>odatne informacije</w:t>
      </w:r>
      <w:r w:rsidR="00A02C42" w:rsidRPr="003E5C6F">
        <w:rPr>
          <w:sz w:val="22"/>
          <w:szCs w:val="22"/>
          <w:lang w:val="sr-Latn-ME"/>
        </w:rPr>
        <w:t xml:space="preserve"> </w:t>
      </w:r>
    </w:p>
    <w:p w14:paraId="36E28CF7" w14:textId="77777777" w:rsidR="00A32113" w:rsidRPr="003E5C6F" w:rsidRDefault="00A32113" w:rsidP="00233D5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C46C290" w14:textId="77777777" w:rsidR="00C22BE5" w:rsidRPr="003E5C6F" w:rsidRDefault="00C22BE5" w:rsidP="00233D5C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A2D831" w14:textId="77777777" w:rsidR="00CF1B2D" w:rsidRPr="003E5C6F" w:rsidRDefault="00CF1B2D" w:rsidP="00233D5C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br w:type="page"/>
      </w:r>
    </w:p>
    <w:p w14:paraId="4BA483C9" w14:textId="13D3D90D" w:rsidR="00A32113" w:rsidRPr="003E5C6F" w:rsidRDefault="00A32113" w:rsidP="00233D5C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3E5C6F">
        <w:rPr>
          <w:b/>
          <w:bCs/>
          <w:sz w:val="22"/>
          <w:szCs w:val="22"/>
          <w:lang w:val="sr-Latn-ME"/>
        </w:rPr>
        <w:tab/>
      </w:r>
      <w:r w:rsidRPr="003E5C6F">
        <w:rPr>
          <w:b/>
          <w:bCs/>
          <w:sz w:val="22"/>
          <w:szCs w:val="22"/>
          <w:lang w:val="sr-Latn-ME"/>
        </w:rPr>
        <w:t xml:space="preserve">ŠTA JE LIJEK </w:t>
      </w:r>
      <w:r w:rsidR="007E7EE8" w:rsidRPr="003E5C6F">
        <w:rPr>
          <w:b/>
          <w:bCs/>
          <w:sz w:val="22"/>
          <w:szCs w:val="22"/>
          <w:lang w:val="sr-Latn-ME"/>
        </w:rPr>
        <w:t xml:space="preserve">TECVAYLI </w:t>
      </w:r>
      <w:r w:rsidRPr="003E5C6F">
        <w:rPr>
          <w:b/>
          <w:bCs/>
          <w:sz w:val="22"/>
          <w:szCs w:val="22"/>
          <w:lang w:val="sr-Latn-ME"/>
        </w:rPr>
        <w:t>I ČEMU JE NAMIJENJEN</w:t>
      </w:r>
    </w:p>
    <w:p w14:paraId="0160812D" w14:textId="77777777" w:rsidR="00445D8F" w:rsidRPr="003E5C6F" w:rsidRDefault="00445D8F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3903F2E8" w14:textId="78C113A6" w:rsidR="0013078E" w:rsidRPr="003E5C6F" w:rsidRDefault="0013078E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Lijek TECVAYLI</w:t>
      </w:r>
      <w:r w:rsidR="003C69E8" w:rsidRPr="003E5C6F">
        <w:rPr>
          <w:sz w:val="22"/>
          <w:szCs w:val="22"/>
          <w:lang w:val="sr-Latn-ME"/>
        </w:rPr>
        <w:t>,</w:t>
      </w:r>
      <w:r w:rsidRPr="003E5C6F">
        <w:rPr>
          <w:sz w:val="22"/>
          <w:szCs w:val="22"/>
          <w:lang w:val="sr-Latn-ME"/>
        </w:rPr>
        <w:t xml:space="preserve"> </w:t>
      </w:r>
      <w:r w:rsidR="003C69E8" w:rsidRPr="003E5C6F">
        <w:rPr>
          <w:sz w:val="22"/>
          <w:szCs w:val="22"/>
          <w:lang w:val="sr-Latn-ME"/>
        </w:rPr>
        <w:t>koji sadrži aktivnu supstancu ‘teklistamab’, se koristi za liječenje raka kod</w:t>
      </w:r>
      <w:r w:rsidRPr="003E5C6F">
        <w:rPr>
          <w:sz w:val="22"/>
          <w:szCs w:val="22"/>
          <w:lang w:val="sr-Latn-ME"/>
        </w:rPr>
        <w:t xml:space="preserve"> odraslih </w:t>
      </w:r>
      <w:r w:rsidR="003C69E8" w:rsidRPr="003E5C6F">
        <w:rPr>
          <w:sz w:val="22"/>
          <w:szCs w:val="22"/>
          <w:lang w:val="sr-Latn-ME"/>
        </w:rPr>
        <w:t xml:space="preserve">pacijenata </w:t>
      </w:r>
      <w:r w:rsidRPr="003E5C6F">
        <w:rPr>
          <w:sz w:val="22"/>
          <w:szCs w:val="22"/>
          <w:lang w:val="sr-Latn-ME"/>
        </w:rPr>
        <w:t xml:space="preserve">sa </w:t>
      </w:r>
      <w:r w:rsidR="003C69E8" w:rsidRPr="003E5C6F">
        <w:rPr>
          <w:sz w:val="22"/>
          <w:szCs w:val="22"/>
          <w:lang w:val="sr-Latn-ME"/>
        </w:rPr>
        <w:t>oblikom</w:t>
      </w:r>
      <w:r w:rsidRPr="003E5C6F">
        <w:rPr>
          <w:sz w:val="22"/>
          <w:szCs w:val="22"/>
          <w:lang w:val="sr-Latn-ME"/>
        </w:rPr>
        <w:t xml:space="preserve"> raka koštane srži koji se naziva multipli mijelom.</w:t>
      </w:r>
    </w:p>
    <w:p w14:paraId="678A7ED4" w14:textId="5DFE13AA" w:rsidR="0013078E" w:rsidRPr="003E5C6F" w:rsidRDefault="0013078E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Koristi se kod pacijenata koji su primali najmanje tri druge vrste terapije koje nijesu bile uspješne ili koje su prestale da djeluju.</w:t>
      </w:r>
    </w:p>
    <w:p w14:paraId="5BC8A42B" w14:textId="77777777" w:rsidR="00897097" w:rsidRPr="003E5C6F" w:rsidRDefault="0089709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9602C4C" w14:textId="790FCE2B" w:rsidR="00897097" w:rsidRPr="003E5C6F" w:rsidRDefault="00897097" w:rsidP="00233D5C">
      <w:pPr>
        <w:widowControl w:val="0"/>
        <w:tabs>
          <w:tab w:val="left" w:pos="284"/>
          <w:tab w:val="left" w:pos="720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Kako lijek TECVAYLI djeluje</w:t>
      </w:r>
    </w:p>
    <w:p w14:paraId="48CC9384" w14:textId="77777777" w:rsidR="0036229D" w:rsidRPr="003E5C6F" w:rsidRDefault="0036229D" w:rsidP="00233D5C">
      <w:pPr>
        <w:widowControl w:val="0"/>
        <w:tabs>
          <w:tab w:val="left" w:pos="284"/>
          <w:tab w:val="left" w:pos="720"/>
        </w:tabs>
        <w:jc w:val="both"/>
        <w:rPr>
          <w:b/>
          <w:bCs/>
          <w:sz w:val="22"/>
          <w:szCs w:val="22"/>
          <w:lang w:val="sr-Latn-ME"/>
        </w:rPr>
      </w:pPr>
    </w:p>
    <w:p w14:paraId="29904F54" w14:textId="6D6663C2" w:rsidR="00897097" w:rsidRPr="003E5C6F" w:rsidRDefault="0089709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Lijek TECVAYLI je jedno antitijelo, vrsta bjelančevine osmišljene da prepoznaje </w:t>
      </w:r>
      <w:r w:rsidR="003C69E8" w:rsidRPr="003E5C6F">
        <w:rPr>
          <w:sz w:val="22"/>
          <w:szCs w:val="22"/>
          <w:lang w:val="sr-Latn-ME"/>
        </w:rPr>
        <w:t xml:space="preserve">specifične </w:t>
      </w:r>
      <w:r w:rsidR="000D7052" w:rsidRPr="003E5C6F">
        <w:rPr>
          <w:sz w:val="22"/>
          <w:szCs w:val="22"/>
          <w:lang w:val="sr-Latn-ME"/>
        </w:rPr>
        <w:t>c</w:t>
      </w:r>
      <w:r w:rsidR="003C69E8" w:rsidRPr="003E5C6F">
        <w:rPr>
          <w:sz w:val="22"/>
          <w:szCs w:val="22"/>
          <w:lang w:val="sr-Latn-ME"/>
        </w:rPr>
        <w:t>iljane elemente</w:t>
      </w:r>
      <w:r w:rsidRPr="003E5C6F">
        <w:rPr>
          <w:sz w:val="22"/>
          <w:szCs w:val="22"/>
          <w:lang w:val="sr-Latn-ME"/>
        </w:rPr>
        <w:t xml:space="preserve"> u tijelu i ve</w:t>
      </w:r>
      <w:r w:rsidR="003C69E8" w:rsidRPr="003E5C6F">
        <w:rPr>
          <w:sz w:val="22"/>
          <w:szCs w:val="22"/>
          <w:lang w:val="sr-Latn-ME"/>
        </w:rPr>
        <w:t>že se</w:t>
      </w:r>
      <w:r w:rsidRPr="003E5C6F">
        <w:rPr>
          <w:sz w:val="22"/>
          <w:szCs w:val="22"/>
          <w:lang w:val="sr-Latn-ME"/>
        </w:rPr>
        <w:t xml:space="preserve"> za njih. </w:t>
      </w:r>
      <w:r w:rsidR="003C69E8" w:rsidRPr="003E5C6F">
        <w:rPr>
          <w:sz w:val="22"/>
          <w:szCs w:val="22"/>
          <w:lang w:val="sr-Latn-ME"/>
        </w:rPr>
        <w:t>L</w:t>
      </w:r>
      <w:r w:rsidRPr="003E5C6F">
        <w:rPr>
          <w:sz w:val="22"/>
          <w:szCs w:val="22"/>
          <w:lang w:val="sr-Latn-ME"/>
        </w:rPr>
        <w:t>ijek TECVAYLI</w:t>
      </w:r>
      <w:r w:rsidR="003C69E8" w:rsidRPr="003E5C6F">
        <w:rPr>
          <w:sz w:val="22"/>
          <w:szCs w:val="22"/>
          <w:lang w:val="sr-Latn-ME"/>
        </w:rPr>
        <w:t xml:space="preserve"> ciljano d</w:t>
      </w:r>
      <w:r w:rsidR="00D86FAE" w:rsidRPr="003E5C6F">
        <w:rPr>
          <w:sz w:val="22"/>
          <w:szCs w:val="22"/>
          <w:lang w:val="sr-Latn-ME"/>
        </w:rPr>
        <w:t>j</w:t>
      </w:r>
      <w:r w:rsidR="003C69E8" w:rsidRPr="003E5C6F">
        <w:rPr>
          <w:sz w:val="22"/>
          <w:szCs w:val="22"/>
          <w:lang w:val="sr-Latn-ME"/>
        </w:rPr>
        <w:t>eluje na sazr</w:t>
      </w:r>
      <w:r w:rsidR="00D86FAE" w:rsidRPr="003E5C6F">
        <w:rPr>
          <w:sz w:val="22"/>
          <w:szCs w:val="22"/>
          <w:lang w:val="sr-Latn-ME"/>
        </w:rPr>
        <w:t>ij</w:t>
      </w:r>
      <w:r w:rsidR="003C69E8" w:rsidRPr="003E5C6F">
        <w:rPr>
          <w:sz w:val="22"/>
          <w:szCs w:val="22"/>
          <w:lang w:val="sr-Latn-ME"/>
        </w:rPr>
        <w:t>evanje</w:t>
      </w:r>
      <w:r w:rsidRPr="003E5C6F">
        <w:rPr>
          <w:sz w:val="22"/>
          <w:szCs w:val="22"/>
          <w:lang w:val="sr-Latn-ME"/>
        </w:rPr>
        <w:t xml:space="preserve"> B ćelijsk</w:t>
      </w:r>
      <w:r w:rsidR="003C69E8" w:rsidRPr="003E5C6F">
        <w:rPr>
          <w:sz w:val="22"/>
          <w:szCs w:val="22"/>
          <w:lang w:val="sr-Latn-ME"/>
        </w:rPr>
        <w:t>og</w:t>
      </w:r>
      <w:r w:rsidRPr="003E5C6F">
        <w:rPr>
          <w:sz w:val="22"/>
          <w:szCs w:val="22"/>
          <w:lang w:val="sr-Latn-ME"/>
        </w:rPr>
        <w:t xml:space="preserve"> antigen</w:t>
      </w:r>
      <w:r w:rsidR="003C69E8" w:rsidRPr="003E5C6F">
        <w:rPr>
          <w:sz w:val="22"/>
          <w:szCs w:val="22"/>
          <w:lang w:val="sr-Latn-ME"/>
        </w:rPr>
        <w:t>a</w:t>
      </w:r>
      <w:r w:rsidRPr="003E5C6F">
        <w:rPr>
          <w:sz w:val="22"/>
          <w:szCs w:val="22"/>
          <w:lang w:val="sr-Latn-ME"/>
        </w:rPr>
        <w:t xml:space="preserve"> (BCMA), koji se nalazi na kancerskim ćelijama multiplog mijeloma i </w:t>
      </w:r>
      <w:r w:rsidR="003C69E8" w:rsidRPr="003E5C6F">
        <w:rPr>
          <w:sz w:val="22"/>
          <w:szCs w:val="22"/>
          <w:lang w:val="sr-Latn-ME"/>
        </w:rPr>
        <w:t xml:space="preserve">na </w:t>
      </w:r>
      <w:r w:rsidRPr="003E5C6F">
        <w:rPr>
          <w:sz w:val="22"/>
          <w:szCs w:val="22"/>
          <w:lang w:val="sr-Latn-ME"/>
        </w:rPr>
        <w:t xml:space="preserve">klaster diferencijacije 3 (CD3), koji se nalazi na takozvanim T-ćelijama Vašeg imunskog sistema. Ovaj lijek djeluje tako što se </w:t>
      </w:r>
      <w:r w:rsidR="003C69E8" w:rsidRPr="003E5C6F">
        <w:rPr>
          <w:sz w:val="22"/>
          <w:szCs w:val="22"/>
          <w:lang w:val="sr-Latn-ME"/>
        </w:rPr>
        <w:t>vezuje</w:t>
      </w:r>
      <w:r w:rsidRPr="003E5C6F">
        <w:rPr>
          <w:sz w:val="22"/>
          <w:szCs w:val="22"/>
          <w:lang w:val="sr-Latn-ME"/>
        </w:rPr>
        <w:t xml:space="preserve"> za te ćelije i </w:t>
      </w:r>
      <w:r w:rsidR="003C69E8" w:rsidRPr="003E5C6F">
        <w:rPr>
          <w:sz w:val="22"/>
          <w:szCs w:val="22"/>
          <w:lang w:val="sr-Latn-ME"/>
        </w:rPr>
        <w:t>spaja</w:t>
      </w:r>
      <w:r w:rsidRPr="003E5C6F">
        <w:rPr>
          <w:sz w:val="22"/>
          <w:szCs w:val="22"/>
          <w:lang w:val="sr-Latn-ME"/>
        </w:rPr>
        <w:t xml:space="preserve"> ih, tako da </w:t>
      </w:r>
      <w:r w:rsidR="003C69E8" w:rsidRPr="003E5C6F">
        <w:rPr>
          <w:sz w:val="22"/>
          <w:szCs w:val="22"/>
          <w:lang w:val="sr-Latn-ME"/>
        </w:rPr>
        <w:t>V</w:t>
      </w:r>
      <w:r w:rsidRPr="003E5C6F">
        <w:rPr>
          <w:sz w:val="22"/>
          <w:szCs w:val="22"/>
          <w:lang w:val="sr-Latn-ME"/>
        </w:rPr>
        <w:t>aš imunski sistem može da uništava kancerske ćelije multiplog mijeloma.</w:t>
      </w:r>
    </w:p>
    <w:p w14:paraId="4CB3FA20" w14:textId="0C7CB071" w:rsidR="0013078E" w:rsidRPr="003E5C6F" w:rsidRDefault="0013078E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89A32A" w14:textId="77777777" w:rsidR="00233D5C" w:rsidRPr="003E5C6F" w:rsidRDefault="00233D5C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815DA0A" w14:textId="149F9591" w:rsidR="00A32113" w:rsidRPr="003E5C6F" w:rsidRDefault="00A32113" w:rsidP="00233D5C">
      <w:pPr>
        <w:widowControl w:val="0"/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 xml:space="preserve">2. </w:t>
      </w:r>
      <w:r w:rsidR="00FB6603" w:rsidRPr="003E5C6F">
        <w:rPr>
          <w:b/>
          <w:bCs/>
          <w:sz w:val="22"/>
          <w:szCs w:val="22"/>
          <w:lang w:val="sr-Latn-ME"/>
        </w:rPr>
        <w:tab/>
      </w:r>
      <w:r w:rsidRPr="003E5C6F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7E7EE8" w:rsidRPr="003E5C6F">
        <w:rPr>
          <w:b/>
          <w:bCs/>
          <w:sz w:val="22"/>
          <w:szCs w:val="22"/>
          <w:lang w:val="sr-Latn-ME"/>
        </w:rPr>
        <w:t>TECVAYLI</w:t>
      </w:r>
    </w:p>
    <w:p w14:paraId="295A8EC5" w14:textId="77777777" w:rsidR="00445D8F" w:rsidRPr="003E5C6F" w:rsidRDefault="00445D8F" w:rsidP="00233D5C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22315238" w14:textId="0C0E0749" w:rsidR="005A558D" w:rsidRPr="003E5C6F" w:rsidRDefault="00A32113" w:rsidP="00233D5C">
      <w:pPr>
        <w:widowControl w:val="0"/>
        <w:jc w:val="both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 xml:space="preserve">Lijek </w:t>
      </w:r>
      <w:r w:rsidR="004B2DE9" w:rsidRPr="003E5C6F">
        <w:rPr>
          <w:b/>
          <w:bCs/>
          <w:sz w:val="22"/>
          <w:szCs w:val="22"/>
          <w:lang w:val="sr-Latn-ME"/>
        </w:rPr>
        <w:t>TECVAYLI</w:t>
      </w:r>
      <w:r w:rsidRPr="003E5C6F">
        <w:rPr>
          <w:b/>
          <w:sz w:val="22"/>
          <w:szCs w:val="22"/>
          <w:lang w:val="sr-Latn-ME"/>
        </w:rPr>
        <w:t xml:space="preserve"> ne smijete </w:t>
      </w:r>
      <w:r w:rsidR="003C69E8" w:rsidRPr="003E5C6F">
        <w:rPr>
          <w:b/>
          <w:sz w:val="22"/>
          <w:szCs w:val="22"/>
          <w:lang w:val="sr-Latn-ME"/>
        </w:rPr>
        <w:t>primati</w:t>
      </w:r>
      <w:r w:rsidRPr="003E5C6F">
        <w:rPr>
          <w:b/>
          <w:sz w:val="22"/>
          <w:szCs w:val="22"/>
          <w:lang w:val="sr-Latn-ME"/>
        </w:rPr>
        <w:t>:</w:t>
      </w:r>
    </w:p>
    <w:p w14:paraId="456894DD" w14:textId="2E9480B1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bCs/>
          <w:sz w:val="22"/>
          <w:szCs w:val="22"/>
          <w:lang w:val="sr-Latn-ME"/>
        </w:rPr>
        <w:t>ako ste alergični</w:t>
      </w:r>
      <w:r w:rsidR="003C69E8" w:rsidRPr="003E5C6F">
        <w:rPr>
          <w:bCs/>
          <w:sz w:val="22"/>
          <w:szCs w:val="22"/>
          <w:lang w:val="sr-Latn-ME"/>
        </w:rPr>
        <w:t xml:space="preserve"> (preosjetljivi)</w:t>
      </w:r>
      <w:r w:rsidRPr="003E5C6F">
        <w:rPr>
          <w:bCs/>
          <w:sz w:val="22"/>
          <w:szCs w:val="22"/>
          <w:lang w:val="sr-Latn-ME"/>
        </w:rPr>
        <w:t xml:space="preserve"> na</w:t>
      </w:r>
      <w:r w:rsidRPr="003E5C6F">
        <w:rPr>
          <w:sz w:val="22"/>
          <w:szCs w:val="22"/>
          <w:lang w:val="sr-Latn-ME"/>
        </w:rPr>
        <w:t xml:space="preserve"> teklistamab, ili ma koji od drugih sastojaka ovog lijeka (navedeni su u </w:t>
      </w:r>
      <w:r w:rsidR="00274379" w:rsidRPr="003E5C6F">
        <w:rPr>
          <w:sz w:val="22"/>
          <w:szCs w:val="22"/>
          <w:lang w:val="sr-Latn-ME"/>
        </w:rPr>
        <w:t>dijelu </w:t>
      </w:r>
      <w:r w:rsidRPr="003E5C6F">
        <w:rPr>
          <w:sz w:val="22"/>
          <w:szCs w:val="22"/>
          <w:lang w:val="sr-Latn-ME"/>
        </w:rPr>
        <w:t>6).</w:t>
      </w:r>
    </w:p>
    <w:p w14:paraId="5823BBC0" w14:textId="277C1C1B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Ako nijeste sigurni da li ste alergični, razgovarajte sa Vašim ljekarom ili medicinskom sestrom prije nego što primite lijek TECVAYLI.</w:t>
      </w:r>
    </w:p>
    <w:p w14:paraId="585D8FC7" w14:textId="77777777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</w:p>
    <w:p w14:paraId="7CD6AE14" w14:textId="77777777" w:rsidR="0036229D" w:rsidRPr="003E5C6F" w:rsidRDefault="00F47B6C" w:rsidP="00233D5C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Upozorenja i mjere opreza</w:t>
      </w:r>
    </w:p>
    <w:p w14:paraId="13C145E3" w14:textId="31D801B8" w:rsidR="00A02C42" w:rsidRPr="003E5C6F" w:rsidRDefault="00A02C42" w:rsidP="00233D5C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59D9765D" w14:textId="77777777" w:rsidR="00EC0EEA" w:rsidRPr="003E5C6F" w:rsidRDefault="005A558D" w:rsidP="00EF5BB2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Razgovarajte sa Vašim ljekarom ili medicinskom sestrom prije nego što primite lijek TECVAYLI ako ste </w:t>
      </w:r>
    </w:p>
    <w:p w14:paraId="74566AB1" w14:textId="7D199797" w:rsidR="005A558D" w:rsidRPr="003E5C6F" w:rsidRDefault="005A558D" w:rsidP="00EF5BB2">
      <w:pPr>
        <w:pStyle w:val="ListParagraph"/>
        <w:widowControl w:val="0"/>
        <w:numPr>
          <w:ilvl w:val="0"/>
          <w:numId w:val="33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u prethodnih 6 mjeseci imali moždani udar ili epileptični napad (konvulzije).</w:t>
      </w:r>
    </w:p>
    <w:p w14:paraId="37EA0D81" w14:textId="23A8F56C" w:rsidR="00EC0EEA" w:rsidRPr="003E5C6F" w:rsidRDefault="00EC0EEA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ikada imali ili biste mogli sada imati infekciju virusom hepatitisa B. To se dešava zato što l</w:t>
      </w:r>
      <w:r w:rsidR="00D70412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 TECVAYLI može da dovede do ponovne aktivacije virusa hepatitisa B. Vaš l</w:t>
      </w:r>
      <w:r w:rsidR="00D70412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ekar će prov</w:t>
      </w:r>
      <w:r w:rsidR="00D70412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eravati da li postoje znaci ove infekcije pr</w:t>
      </w:r>
      <w:r w:rsidR="00D70412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e, tokom i neko vr</w:t>
      </w:r>
      <w:r w:rsidR="00D70412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eme nakon l</w:t>
      </w:r>
      <w:r w:rsidR="00D70412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ečenja l</w:t>
      </w:r>
      <w:r w:rsidR="00D70412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ekom TECVAYLI. Obav</w:t>
      </w:r>
      <w:r w:rsidR="00D70412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estite svog l</w:t>
      </w:r>
      <w:r w:rsidR="00D70412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ekara ili medicinsku sestru ukoliko se pojave znaci umora koji se pogoršava ili Vam požute koža ili beonjače.</w:t>
      </w:r>
    </w:p>
    <w:p w14:paraId="2914E95A" w14:textId="77777777" w:rsidR="00EC0EEA" w:rsidRPr="003E5C6F" w:rsidRDefault="00EC0EEA" w:rsidP="003E5C6F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2248F338" w14:textId="256ADDAE" w:rsidR="00EC0EEA" w:rsidRPr="003E5C6F" w:rsidRDefault="00EC0EEA" w:rsidP="003E5C6F">
      <w:pPr>
        <w:widowControl w:val="0"/>
        <w:jc w:val="both"/>
        <w:rPr>
          <w:bCs/>
          <w:sz w:val="22"/>
          <w:szCs w:val="22"/>
          <w:lang w:val="sr-Latn-ME"/>
        </w:rPr>
      </w:pPr>
      <w:r w:rsidRPr="003E5C6F">
        <w:rPr>
          <w:bCs/>
          <w:sz w:val="22"/>
          <w:szCs w:val="22"/>
          <w:lang w:val="sr-Latn-ME"/>
        </w:rPr>
        <w:t>U bilo kom trenutku tokom ili nakon l</w:t>
      </w:r>
      <w:r w:rsidR="00D70412" w:rsidRPr="003E5C6F">
        <w:rPr>
          <w:bCs/>
          <w:sz w:val="22"/>
          <w:szCs w:val="22"/>
          <w:lang w:val="sr-Latn-ME"/>
        </w:rPr>
        <w:t>ij</w:t>
      </w:r>
      <w:r w:rsidRPr="003E5C6F">
        <w:rPr>
          <w:bCs/>
          <w:sz w:val="22"/>
          <w:szCs w:val="22"/>
          <w:lang w:val="sr-Latn-ME"/>
        </w:rPr>
        <w:t>ečenja, odmah obav</w:t>
      </w:r>
      <w:r w:rsidR="00D70412" w:rsidRPr="003E5C6F">
        <w:rPr>
          <w:bCs/>
          <w:sz w:val="22"/>
          <w:szCs w:val="22"/>
          <w:lang w:val="sr-Latn-ME"/>
        </w:rPr>
        <w:t>ij</w:t>
      </w:r>
      <w:r w:rsidRPr="003E5C6F">
        <w:rPr>
          <w:bCs/>
          <w:sz w:val="22"/>
          <w:szCs w:val="22"/>
          <w:lang w:val="sr-Latn-ME"/>
        </w:rPr>
        <w:t>estite svog l</w:t>
      </w:r>
      <w:r w:rsidR="00D70412" w:rsidRPr="003E5C6F">
        <w:rPr>
          <w:bCs/>
          <w:sz w:val="22"/>
          <w:szCs w:val="22"/>
          <w:lang w:val="sr-Latn-ME"/>
        </w:rPr>
        <w:t>j</w:t>
      </w:r>
      <w:r w:rsidRPr="003E5C6F">
        <w:rPr>
          <w:bCs/>
          <w:sz w:val="22"/>
          <w:szCs w:val="22"/>
          <w:lang w:val="sr-Latn-ME"/>
        </w:rPr>
        <w:t>ekara ili medicinsku sestru ako</w:t>
      </w:r>
      <w:r w:rsidR="00EF5BB2" w:rsidRPr="003E5C6F">
        <w:rPr>
          <w:bCs/>
          <w:sz w:val="22"/>
          <w:szCs w:val="22"/>
          <w:lang w:val="sr-Latn-ME"/>
        </w:rPr>
        <w:t>:</w:t>
      </w:r>
      <w:r w:rsidRPr="003E5C6F">
        <w:rPr>
          <w:bCs/>
          <w:sz w:val="22"/>
          <w:szCs w:val="22"/>
          <w:lang w:val="sr-Latn-ME"/>
        </w:rPr>
        <w:t xml:space="preserve"> </w:t>
      </w:r>
    </w:p>
    <w:p w14:paraId="5B9755B8" w14:textId="606E2BA6" w:rsidR="00EC0EEA" w:rsidRPr="003E5C6F" w:rsidRDefault="00EC0EEA" w:rsidP="00EF5BB2">
      <w:pPr>
        <w:pStyle w:val="ListParagraph"/>
        <w:widowControl w:val="0"/>
        <w:numPr>
          <w:ilvl w:val="0"/>
          <w:numId w:val="33"/>
        </w:numPr>
        <w:tabs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3E5C6F">
        <w:rPr>
          <w:bCs/>
          <w:sz w:val="22"/>
          <w:szCs w:val="22"/>
          <w:lang w:val="sr-Latn-ME"/>
        </w:rPr>
        <w:t>prim</w:t>
      </w:r>
      <w:r w:rsidR="00D70412" w:rsidRPr="003E5C6F">
        <w:rPr>
          <w:bCs/>
          <w:sz w:val="22"/>
          <w:szCs w:val="22"/>
          <w:lang w:val="sr-Latn-ME"/>
        </w:rPr>
        <w:t>ij</w:t>
      </w:r>
      <w:r w:rsidRPr="003E5C6F">
        <w:rPr>
          <w:bCs/>
          <w:sz w:val="22"/>
          <w:szCs w:val="22"/>
          <w:lang w:val="sr-Latn-ME"/>
        </w:rPr>
        <w:t xml:space="preserve">etite bilo kakve nove ili pogoršanje simptoma </w:t>
      </w:r>
      <w:r w:rsidRPr="003E5C6F">
        <w:rPr>
          <w:sz w:val="22"/>
          <w:szCs w:val="22"/>
          <w:lang w:val="sr-Latn-ME"/>
        </w:rPr>
        <w:t>progresivne multifokalne leukoencefalopatije (PML). PML je ozbiljna i potencijalno smrtonosna infekcija mozga. Simptomi mogu da uključe, između ostalih, zamućen, gubitak ili dvostruki vid, poteškoće u govoru, slabost u ruci ili nozi, prom</w:t>
      </w:r>
      <w:r w:rsidR="00D70412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enu u načinu hoda ili probleme sa ravnotežom, upornu utrnulost, smanjen os</w:t>
      </w:r>
      <w:r w:rsidR="00D70412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ećaj ili gubitak os</w:t>
      </w:r>
      <w:r w:rsidR="00D70412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ećaja, gubitak pamćenja ili konfuziju.</w:t>
      </w:r>
    </w:p>
    <w:p w14:paraId="78A2DFB7" w14:textId="77777777" w:rsidR="00445D8F" w:rsidRPr="003E5C6F" w:rsidRDefault="00445D8F" w:rsidP="00233D5C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0BF35DD3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>TECVAYLI i vakcine</w:t>
      </w:r>
    </w:p>
    <w:p w14:paraId="7C16DB22" w14:textId="77777777" w:rsidR="0036229D" w:rsidRPr="003E5C6F" w:rsidRDefault="0036229D" w:rsidP="00233D5C">
      <w:pPr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12632FA9" w14:textId="113A2E19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Razgovarajte sa Vašim ljekarom ili medicinskom sestrom prije nego što primite lijek TECVAYLI ako ste nedavno primili neku vakcinu ili planirate da </w:t>
      </w:r>
      <w:r w:rsidR="003C69E8" w:rsidRPr="003E5C6F">
        <w:rPr>
          <w:sz w:val="22"/>
          <w:szCs w:val="22"/>
          <w:lang w:val="sr-Latn-ME"/>
        </w:rPr>
        <w:t>primite vakcinu</w:t>
      </w:r>
      <w:r w:rsidRPr="003E5C6F">
        <w:rPr>
          <w:sz w:val="22"/>
          <w:szCs w:val="22"/>
          <w:lang w:val="sr-Latn-ME"/>
        </w:rPr>
        <w:t>.</w:t>
      </w:r>
    </w:p>
    <w:p w14:paraId="02282F3B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AA88CD3" w14:textId="3129BF67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Ne smijete da primate žive vakcine od četiri nedjelje prije do četiri nedjelje </w:t>
      </w:r>
      <w:r w:rsidR="003C69E8" w:rsidRPr="003E5C6F">
        <w:rPr>
          <w:sz w:val="22"/>
          <w:szCs w:val="22"/>
          <w:lang w:val="sr-Latn-ME"/>
        </w:rPr>
        <w:t>nakon što ste liječeni</w:t>
      </w:r>
      <w:r w:rsidRPr="003E5C6F">
        <w:rPr>
          <w:sz w:val="22"/>
          <w:szCs w:val="22"/>
          <w:lang w:val="sr-Latn-ME"/>
        </w:rPr>
        <w:t xml:space="preserve"> lijek</w:t>
      </w:r>
      <w:r w:rsidR="003C69E8" w:rsidRPr="003E5C6F">
        <w:rPr>
          <w:sz w:val="22"/>
          <w:szCs w:val="22"/>
          <w:lang w:val="sr-Latn-ME"/>
        </w:rPr>
        <w:t>om</w:t>
      </w:r>
      <w:r w:rsidRPr="003E5C6F">
        <w:rPr>
          <w:sz w:val="22"/>
          <w:szCs w:val="22"/>
          <w:lang w:val="sr-Latn-ME"/>
        </w:rPr>
        <w:t xml:space="preserve"> TECVAYLI.</w:t>
      </w:r>
    </w:p>
    <w:p w14:paraId="0F2F62CF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27EE55C0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Analize/testovi/kontrole</w:t>
      </w:r>
    </w:p>
    <w:p w14:paraId="25F507D8" w14:textId="77777777" w:rsidR="0036229D" w:rsidRPr="003E5C6F" w:rsidRDefault="0036229D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7D5C6337" w14:textId="11933B18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 xml:space="preserve">Prije nego što primite lijek TECVAYLI, </w:t>
      </w:r>
      <w:r w:rsidRPr="003E5C6F">
        <w:rPr>
          <w:sz w:val="22"/>
          <w:szCs w:val="22"/>
          <w:lang w:val="sr-Latn-ME"/>
        </w:rPr>
        <w:t xml:space="preserve">Vaš ljekar će Vam provjeriti krvnu sliku da uoči znake infekcije. Ako imate bilo kakvu infekciju, </w:t>
      </w:r>
      <w:r w:rsidR="003C69E8" w:rsidRPr="003E5C6F">
        <w:rPr>
          <w:sz w:val="22"/>
          <w:szCs w:val="22"/>
          <w:lang w:val="sr-Latn-ME"/>
        </w:rPr>
        <w:t xml:space="preserve">dobićete terapiju za </w:t>
      </w:r>
      <w:r w:rsidR="00425F91" w:rsidRPr="003E5C6F">
        <w:rPr>
          <w:sz w:val="22"/>
          <w:szCs w:val="22"/>
          <w:lang w:val="sr-Latn-ME"/>
        </w:rPr>
        <w:t>infekciju</w:t>
      </w:r>
      <w:r w:rsidRPr="003E5C6F">
        <w:rPr>
          <w:sz w:val="22"/>
          <w:szCs w:val="22"/>
          <w:lang w:val="sr-Latn-ME"/>
        </w:rPr>
        <w:t xml:space="preserve"> prije nego što počnete da primate </w:t>
      </w:r>
      <w:r w:rsidR="00425F91" w:rsidRPr="003E5C6F">
        <w:rPr>
          <w:sz w:val="22"/>
          <w:szCs w:val="22"/>
          <w:lang w:val="sr-Latn-ME"/>
        </w:rPr>
        <w:t xml:space="preserve">lijek </w:t>
      </w:r>
      <w:r w:rsidRPr="003E5C6F">
        <w:rPr>
          <w:sz w:val="22"/>
          <w:szCs w:val="22"/>
          <w:lang w:val="sr-Latn-ME"/>
        </w:rPr>
        <w:t>TECVAYLI. Vaš ljekar će da provjeri i da li ste trudni, ili dojite.</w:t>
      </w:r>
    </w:p>
    <w:p w14:paraId="5C572539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63BD972" w14:textId="7580BB7A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lastRenderedPageBreak/>
        <w:t xml:space="preserve">Tokom terapije lijekom TECVAYLI, </w:t>
      </w:r>
      <w:r w:rsidRPr="003E5C6F">
        <w:rPr>
          <w:sz w:val="22"/>
          <w:szCs w:val="22"/>
          <w:lang w:val="sr-Latn-ME"/>
        </w:rPr>
        <w:t xml:space="preserve">Vaš ljekar će Vas </w:t>
      </w:r>
      <w:r w:rsidR="00425F91" w:rsidRPr="003E5C6F">
        <w:rPr>
          <w:sz w:val="22"/>
          <w:szCs w:val="22"/>
          <w:lang w:val="sr-Latn-ME"/>
        </w:rPr>
        <w:t>pratiti zbog mogućih pojava</w:t>
      </w:r>
      <w:r w:rsidRPr="003E5C6F">
        <w:rPr>
          <w:sz w:val="22"/>
          <w:szCs w:val="22"/>
          <w:lang w:val="sr-Latn-ME"/>
        </w:rPr>
        <w:t xml:space="preserve"> neželjen</w:t>
      </w:r>
      <w:r w:rsidR="00425F91" w:rsidRPr="003E5C6F">
        <w:rPr>
          <w:sz w:val="22"/>
          <w:szCs w:val="22"/>
          <w:lang w:val="sr-Latn-ME"/>
        </w:rPr>
        <w:t>ih</w:t>
      </w:r>
      <w:r w:rsidRPr="003E5C6F">
        <w:rPr>
          <w:sz w:val="22"/>
          <w:szCs w:val="22"/>
          <w:lang w:val="sr-Latn-ME"/>
        </w:rPr>
        <w:t xml:space="preserve"> dejst</w:t>
      </w:r>
      <w:r w:rsidR="00425F91" w:rsidRPr="003E5C6F">
        <w:rPr>
          <w:sz w:val="22"/>
          <w:szCs w:val="22"/>
          <w:lang w:val="sr-Latn-ME"/>
        </w:rPr>
        <w:t>a</w:t>
      </w:r>
      <w:r w:rsidRPr="003E5C6F">
        <w:rPr>
          <w:sz w:val="22"/>
          <w:szCs w:val="22"/>
          <w:lang w:val="sr-Latn-ME"/>
        </w:rPr>
        <w:t>va. Vaš ljekar će Vam redovno kontrolisati krvnu sliku</w:t>
      </w:r>
      <w:r w:rsidR="00274379" w:rsidRPr="003E5C6F">
        <w:rPr>
          <w:sz w:val="22"/>
          <w:szCs w:val="22"/>
          <w:lang w:val="sr-Latn-ME"/>
        </w:rPr>
        <w:t>,</w:t>
      </w:r>
      <w:r w:rsidRPr="003E5C6F">
        <w:rPr>
          <w:sz w:val="22"/>
          <w:szCs w:val="22"/>
          <w:lang w:val="sr-Latn-ME"/>
        </w:rPr>
        <w:t xml:space="preserve"> jer može d</w:t>
      </w:r>
      <w:r w:rsidR="00425F91" w:rsidRPr="003E5C6F">
        <w:rPr>
          <w:sz w:val="22"/>
          <w:szCs w:val="22"/>
          <w:lang w:val="sr-Latn-ME"/>
        </w:rPr>
        <w:t>oći</w:t>
      </w:r>
      <w:r w:rsidRPr="003E5C6F">
        <w:rPr>
          <w:sz w:val="22"/>
          <w:szCs w:val="22"/>
          <w:lang w:val="sr-Latn-ME"/>
        </w:rPr>
        <w:t xml:space="preserve"> d</w:t>
      </w:r>
      <w:r w:rsidR="00425F91" w:rsidRPr="003E5C6F">
        <w:rPr>
          <w:sz w:val="22"/>
          <w:szCs w:val="22"/>
          <w:lang w:val="sr-Latn-ME"/>
        </w:rPr>
        <w:t>o</w:t>
      </w:r>
      <w:r w:rsidRPr="003E5C6F">
        <w:rPr>
          <w:sz w:val="22"/>
          <w:szCs w:val="22"/>
          <w:lang w:val="sr-Latn-ME"/>
        </w:rPr>
        <w:t xml:space="preserve"> </w:t>
      </w:r>
      <w:r w:rsidR="00425F91" w:rsidRPr="003E5C6F">
        <w:rPr>
          <w:sz w:val="22"/>
          <w:szCs w:val="22"/>
          <w:lang w:val="sr-Latn-ME"/>
        </w:rPr>
        <w:t>smanjenja</w:t>
      </w:r>
      <w:r w:rsidRPr="003E5C6F">
        <w:rPr>
          <w:sz w:val="22"/>
          <w:szCs w:val="22"/>
          <w:lang w:val="sr-Latn-ME"/>
        </w:rPr>
        <w:t xml:space="preserve"> broj</w:t>
      </w:r>
      <w:r w:rsidR="00425F91" w:rsidRPr="003E5C6F">
        <w:rPr>
          <w:sz w:val="22"/>
          <w:szCs w:val="22"/>
          <w:lang w:val="sr-Latn-ME"/>
        </w:rPr>
        <w:t>a</w:t>
      </w:r>
      <w:r w:rsidRPr="003E5C6F">
        <w:rPr>
          <w:sz w:val="22"/>
          <w:szCs w:val="22"/>
          <w:lang w:val="sr-Latn-ME"/>
        </w:rPr>
        <w:t xml:space="preserve"> krvnih ćelija i drugih komponenti krvi.</w:t>
      </w:r>
    </w:p>
    <w:p w14:paraId="1111A6CF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B69F6D2" w14:textId="0B2ECCC1" w:rsidR="007B6750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>Pazite da uočite ozbiljna neželjena dejstva.</w:t>
      </w:r>
    </w:p>
    <w:p w14:paraId="2898C679" w14:textId="77777777" w:rsidR="007B6750" w:rsidRPr="003E5C6F" w:rsidRDefault="007B6750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b/>
          <w:sz w:val="22"/>
          <w:szCs w:val="22"/>
          <w:lang w:val="sr-Latn-ME"/>
        </w:rPr>
      </w:pPr>
    </w:p>
    <w:p w14:paraId="421211E1" w14:textId="337B2846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>Odmah recite Vašem ljekaru ili medicinskoj sestri ako prim</w:t>
      </w:r>
      <w:r w:rsidR="005C68BC" w:rsidRPr="003E5C6F">
        <w:rPr>
          <w:b/>
          <w:sz w:val="22"/>
          <w:szCs w:val="22"/>
          <w:lang w:val="sr-Latn-ME"/>
        </w:rPr>
        <w:t>i</w:t>
      </w:r>
      <w:r w:rsidRPr="003E5C6F">
        <w:rPr>
          <w:b/>
          <w:sz w:val="22"/>
          <w:szCs w:val="22"/>
          <w:lang w:val="sr-Latn-ME"/>
        </w:rPr>
        <w:t>jetite ma šta od sljedećeg:</w:t>
      </w:r>
    </w:p>
    <w:p w14:paraId="4A44B92F" w14:textId="5ECA632A" w:rsidR="005A558D" w:rsidRPr="003E5C6F" w:rsidRDefault="005A558D" w:rsidP="00233D5C">
      <w:pPr>
        <w:widowControl w:val="0"/>
        <w:numPr>
          <w:ilvl w:val="0"/>
          <w:numId w:val="29"/>
        </w:numPr>
        <w:tabs>
          <w:tab w:val="left" w:pos="284"/>
          <w:tab w:val="left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znake stanja poznatog pod imenom ‘sindrom oslobađanja citokina’ (</w:t>
      </w:r>
      <w:r w:rsidR="00425F91" w:rsidRPr="003E5C6F">
        <w:rPr>
          <w:sz w:val="22"/>
          <w:szCs w:val="22"/>
          <w:lang w:val="sr-Latn-ME"/>
        </w:rPr>
        <w:t xml:space="preserve">engl. </w:t>
      </w:r>
      <w:r w:rsidR="00425F91" w:rsidRPr="003E5C6F">
        <w:rPr>
          <w:i/>
          <w:iCs/>
          <w:sz w:val="22"/>
          <w:szCs w:val="22"/>
          <w:lang w:val="sr-Latn-ME"/>
        </w:rPr>
        <w:t>cytokine release syndrome</w:t>
      </w:r>
      <w:r w:rsidR="00425F91" w:rsidRPr="003E5C6F">
        <w:rPr>
          <w:sz w:val="22"/>
          <w:szCs w:val="22"/>
          <w:lang w:val="sr-Latn-ME"/>
        </w:rPr>
        <w:t xml:space="preserve">, </w:t>
      </w:r>
      <w:r w:rsidRPr="003E5C6F">
        <w:rPr>
          <w:sz w:val="22"/>
          <w:szCs w:val="22"/>
          <w:lang w:val="sr-Latn-ME"/>
        </w:rPr>
        <w:t xml:space="preserve">CRS). Sindrom oslobađanja citokina je ozbiljna imunska reakcija sa simptomima kao što su </w:t>
      </w:r>
      <w:r w:rsidR="00425F91" w:rsidRPr="003E5C6F">
        <w:rPr>
          <w:sz w:val="22"/>
          <w:szCs w:val="22"/>
          <w:lang w:val="sr-Latn-ME"/>
        </w:rPr>
        <w:t>povišena t</w:t>
      </w:r>
      <w:r w:rsidR="00D86FAE" w:rsidRPr="003E5C6F">
        <w:rPr>
          <w:sz w:val="22"/>
          <w:szCs w:val="22"/>
          <w:lang w:val="sr-Latn-ME"/>
        </w:rPr>
        <w:t>j</w:t>
      </w:r>
      <w:r w:rsidR="00425F91" w:rsidRPr="003E5C6F">
        <w:rPr>
          <w:sz w:val="22"/>
          <w:szCs w:val="22"/>
          <w:lang w:val="sr-Latn-ME"/>
        </w:rPr>
        <w:t>elesna</w:t>
      </w:r>
      <w:r w:rsidRPr="003E5C6F">
        <w:rPr>
          <w:sz w:val="22"/>
          <w:szCs w:val="22"/>
          <w:lang w:val="sr-Latn-ME"/>
        </w:rPr>
        <w:t xml:space="preserve"> temperatura, jeza, mučnina, glavobolja, ubrzani puls, vrtoglavic</w:t>
      </w:r>
      <w:r w:rsidR="00425F91" w:rsidRPr="003E5C6F">
        <w:rPr>
          <w:sz w:val="22"/>
          <w:szCs w:val="22"/>
          <w:lang w:val="sr-Latn-ME"/>
        </w:rPr>
        <w:t>a</w:t>
      </w:r>
      <w:r w:rsidRPr="003E5C6F">
        <w:rPr>
          <w:sz w:val="22"/>
          <w:szCs w:val="22"/>
          <w:lang w:val="sr-Latn-ME"/>
        </w:rPr>
        <w:t xml:space="preserve"> i otežano disanje.</w:t>
      </w:r>
    </w:p>
    <w:p w14:paraId="49810EC0" w14:textId="43DD13B1" w:rsidR="005A558D" w:rsidRPr="003E5C6F" w:rsidRDefault="00425F91" w:rsidP="00233D5C">
      <w:pPr>
        <w:widowControl w:val="0"/>
        <w:numPr>
          <w:ilvl w:val="0"/>
          <w:numId w:val="29"/>
        </w:numPr>
        <w:tabs>
          <w:tab w:val="left" w:pos="284"/>
          <w:tab w:val="left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uticaj</w:t>
      </w:r>
      <w:r w:rsidR="005A558D" w:rsidRPr="003E5C6F">
        <w:rPr>
          <w:sz w:val="22"/>
          <w:szCs w:val="22"/>
          <w:lang w:val="sr-Latn-ME"/>
        </w:rPr>
        <w:t xml:space="preserve"> na Vaš nervni sistem. Simptomi uključuju osjećaj </w:t>
      </w:r>
      <w:r w:rsidRPr="003E5C6F">
        <w:rPr>
          <w:sz w:val="22"/>
          <w:szCs w:val="22"/>
          <w:lang w:val="sr-Latn-ME"/>
        </w:rPr>
        <w:t>zbunjenosti</w:t>
      </w:r>
      <w:r w:rsidR="005A558D" w:rsidRPr="003E5C6F">
        <w:rPr>
          <w:sz w:val="22"/>
          <w:szCs w:val="22"/>
          <w:lang w:val="sr-Latn-ME"/>
        </w:rPr>
        <w:t xml:space="preserve">, </w:t>
      </w:r>
      <w:r w:rsidRPr="003E5C6F">
        <w:rPr>
          <w:sz w:val="22"/>
          <w:szCs w:val="22"/>
          <w:lang w:val="sr-Latn-ME"/>
        </w:rPr>
        <w:t>smanjenu sposobnost reagovanja</w:t>
      </w:r>
      <w:r w:rsidR="005A558D" w:rsidRPr="003E5C6F">
        <w:rPr>
          <w:sz w:val="22"/>
          <w:szCs w:val="22"/>
          <w:lang w:val="sr-Latn-ME"/>
        </w:rPr>
        <w:t>,</w:t>
      </w:r>
      <w:r w:rsidR="008E5538" w:rsidRPr="003E5C6F">
        <w:rPr>
          <w:sz w:val="22"/>
          <w:szCs w:val="22"/>
          <w:lang w:val="sr-Latn-ME"/>
        </w:rPr>
        <w:t xml:space="preserve"> pospanosti, </w:t>
      </w:r>
      <w:r w:rsidR="005A558D" w:rsidRPr="003E5C6F">
        <w:rPr>
          <w:sz w:val="22"/>
          <w:szCs w:val="22"/>
          <w:lang w:val="sr-Latn-ME"/>
        </w:rPr>
        <w:t xml:space="preserve">ili </w:t>
      </w:r>
      <w:r w:rsidRPr="003E5C6F">
        <w:rPr>
          <w:sz w:val="22"/>
          <w:szCs w:val="22"/>
          <w:lang w:val="sr-Latn-ME"/>
        </w:rPr>
        <w:t>otežano</w:t>
      </w:r>
      <w:r w:rsidR="005A558D" w:rsidRPr="003E5C6F">
        <w:rPr>
          <w:sz w:val="22"/>
          <w:szCs w:val="22"/>
          <w:lang w:val="sr-Latn-ME"/>
        </w:rPr>
        <w:t xml:space="preserve"> pisanje</w:t>
      </w:r>
      <w:r w:rsidR="008E5538" w:rsidRPr="003E5C6F">
        <w:rPr>
          <w:sz w:val="22"/>
          <w:szCs w:val="22"/>
          <w:lang w:val="sr-Latn-ME"/>
        </w:rPr>
        <w:t xml:space="preserve"> i/ili govor</w:t>
      </w:r>
      <w:r w:rsidR="005A558D" w:rsidRPr="003E5C6F">
        <w:rPr>
          <w:sz w:val="22"/>
          <w:szCs w:val="22"/>
          <w:lang w:val="sr-Latn-ME"/>
        </w:rPr>
        <w:t xml:space="preserve">. Nešto od ovoga može da bude znak ozbiljne reakcije </w:t>
      </w:r>
      <w:r w:rsidRPr="003E5C6F">
        <w:rPr>
          <w:sz w:val="22"/>
          <w:szCs w:val="22"/>
          <w:lang w:val="sr-Latn-ME"/>
        </w:rPr>
        <w:t xml:space="preserve">imunskog sistema </w:t>
      </w:r>
      <w:r w:rsidR="005A558D" w:rsidRPr="003E5C6F">
        <w:rPr>
          <w:sz w:val="22"/>
          <w:szCs w:val="22"/>
          <w:lang w:val="sr-Latn-ME"/>
        </w:rPr>
        <w:t>koja se zove ‘sindrom neurotoksičnosti povezan sa efektorskim ćelijama</w:t>
      </w:r>
      <w:r w:rsidRPr="003E5C6F">
        <w:rPr>
          <w:sz w:val="22"/>
          <w:szCs w:val="22"/>
          <w:lang w:val="sr-Latn-ME"/>
        </w:rPr>
        <w:t xml:space="preserve"> imunskog sistema</w:t>
      </w:r>
      <w:r w:rsidR="005A558D" w:rsidRPr="003E5C6F">
        <w:rPr>
          <w:sz w:val="22"/>
          <w:szCs w:val="22"/>
          <w:lang w:val="sr-Latn-ME"/>
        </w:rPr>
        <w:t>’ (</w:t>
      </w:r>
      <w:r w:rsidRPr="003E5C6F">
        <w:rPr>
          <w:sz w:val="22"/>
          <w:szCs w:val="22"/>
          <w:lang w:val="sr-Latn-ME"/>
        </w:rPr>
        <w:t xml:space="preserve">engl. </w:t>
      </w:r>
      <w:r w:rsidRPr="003E5C6F">
        <w:rPr>
          <w:i/>
          <w:iCs/>
          <w:sz w:val="22"/>
          <w:szCs w:val="22"/>
          <w:lang w:val="sr-Latn-ME"/>
        </w:rPr>
        <w:t>Immune Effector Cell-Associated Neurotoxicity Syndrome,</w:t>
      </w:r>
      <w:r w:rsidRPr="003E5C6F">
        <w:rPr>
          <w:sz w:val="22"/>
          <w:szCs w:val="22"/>
          <w:lang w:val="sr-Latn-ME"/>
        </w:rPr>
        <w:t xml:space="preserve"> </w:t>
      </w:r>
      <w:r w:rsidR="005A558D" w:rsidRPr="003E5C6F">
        <w:rPr>
          <w:sz w:val="22"/>
          <w:szCs w:val="22"/>
          <w:lang w:val="sr-Latn-ME"/>
        </w:rPr>
        <w:t>ICANS).</w:t>
      </w:r>
    </w:p>
    <w:p w14:paraId="771FAAF2" w14:textId="77777777" w:rsidR="005A558D" w:rsidRPr="003E5C6F" w:rsidRDefault="005A558D" w:rsidP="00233D5C">
      <w:pPr>
        <w:widowControl w:val="0"/>
        <w:numPr>
          <w:ilvl w:val="0"/>
          <w:numId w:val="29"/>
        </w:numPr>
        <w:tabs>
          <w:tab w:val="left" w:pos="284"/>
          <w:tab w:val="left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znake i simptome infekcije</w:t>
      </w:r>
    </w:p>
    <w:p w14:paraId="14EE05E5" w14:textId="77777777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07B30C65" w14:textId="46C6B873" w:rsidR="009642B2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bCs/>
          <w:sz w:val="22"/>
          <w:szCs w:val="22"/>
          <w:lang w:val="sr-Latn-ME"/>
        </w:rPr>
        <w:t xml:space="preserve">Recite Vašem ljekaru ili medicinskoj sestri ako </w:t>
      </w:r>
      <w:r w:rsidR="005C68BC" w:rsidRPr="003E5C6F">
        <w:rPr>
          <w:bCs/>
          <w:sz w:val="22"/>
          <w:szCs w:val="22"/>
          <w:lang w:val="sr-Latn-ME"/>
        </w:rPr>
        <w:t>primijet</w:t>
      </w:r>
      <w:r w:rsidRPr="003E5C6F">
        <w:rPr>
          <w:bCs/>
          <w:sz w:val="22"/>
          <w:szCs w:val="22"/>
          <w:lang w:val="sr-Latn-ME"/>
        </w:rPr>
        <w:t xml:space="preserve">ite </w:t>
      </w:r>
      <w:r w:rsidR="0067099C" w:rsidRPr="003E5C6F">
        <w:rPr>
          <w:bCs/>
          <w:sz w:val="22"/>
          <w:szCs w:val="22"/>
          <w:lang w:val="sr-Latn-ME"/>
        </w:rPr>
        <w:t>nešto</w:t>
      </w:r>
      <w:r w:rsidRPr="003E5C6F">
        <w:rPr>
          <w:bCs/>
          <w:sz w:val="22"/>
          <w:szCs w:val="22"/>
          <w:lang w:val="sr-Latn-ME"/>
        </w:rPr>
        <w:t xml:space="preserve"> od</w:t>
      </w:r>
      <w:r w:rsidRPr="003E5C6F">
        <w:rPr>
          <w:b/>
          <w:sz w:val="22"/>
          <w:szCs w:val="22"/>
          <w:lang w:val="sr-Latn-ME"/>
        </w:rPr>
        <w:t xml:space="preserve"> </w:t>
      </w:r>
      <w:r w:rsidRPr="003E5C6F">
        <w:rPr>
          <w:sz w:val="22"/>
          <w:szCs w:val="22"/>
          <w:lang w:val="sr-Latn-ME"/>
        </w:rPr>
        <w:t>gore navedenog.</w:t>
      </w:r>
    </w:p>
    <w:p w14:paraId="5ACA42C1" w14:textId="77777777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C6FD995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Djeca i adolescenti</w:t>
      </w:r>
    </w:p>
    <w:p w14:paraId="04ACF6BB" w14:textId="77777777" w:rsidR="0036229D" w:rsidRPr="003E5C6F" w:rsidRDefault="0036229D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09FAD916" w14:textId="59F061FA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bCs/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Lijek TECVAYLI </w:t>
      </w:r>
      <w:r w:rsidR="00425F91" w:rsidRPr="003E5C6F">
        <w:rPr>
          <w:sz w:val="22"/>
          <w:szCs w:val="22"/>
          <w:lang w:val="sr-Latn-ME"/>
        </w:rPr>
        <w:t>ne prim</w:t>
      </w:r>
      <w:r w:rsidR="00D86FAE" w:rsidRPr="003E5C6F">
        <w:rPr>
          <w:sz w:val="22"/>
          <w:szCs w:val="22"/>
          <w:lang w:val="sr-Latn-ME"/>
        </w:rPr>
        <w:t>j</w:t>
      </w:r>
      <w:r w:rsidR="00425F91" w:rsidRPr="003E5C6F">
        <w:rPr>
          <w:sz w:val="22"/>
          <w:szCs w:val="22"/>
          <w:lang w:val="sr-Latn-ME"/>
        </w:rPr>
        <w:t>enjivati kod</w:t>
      </w:r>
      <w:r w:rsidRPr="003E5C6F">
        <w:rPr>
          <w:sz w:val="22"/>
          <w:szCs w:val="22"/>
          <w:lang w:val="sr-Latn-ME"/>
        </w:rPr>
        <w:t xml:space="preserve"> djec</w:t>
      </w:r>
      <w:r w:rsidR="00425F91" w:rsidRPr="003E5C6F">
        <w:rPr>
          <w:sz w:val="22"/>
          <w:szCs w:val="22"/>
          <w:lang w:val="sr-Latn-ME"/>
        </w:rPr>
        <w:t>e</w:t>
      </w:r>
      <w:r w:rsidRPr="003E5C6F">
        <w:rPr>
          <w:sz w:val="22"/>
          <w:szCs w:val="22"/>
          <w:lang w:val="sr-Latn-ME"/>
        </w:rPr>
        <w:t xml:space="preserve"> ni </w:t>
      </w:r>
      <w:r w:rsidR="00425F91" w:rsidRPr="003E5C6F">
        <w:rPr>
          <w:sz w:val="22"/>
          <w:szCs w:val="22"/>
          <w:lang w:val="sr-Latn-ME"/>
        </w:rPr>
        <w:t xml:space="preserve">osoba </w:t>
      </w:r>
      <w:r w:rsidRPr="003E5C6F">
        <w:rPr>
          <w:sz w:val="22"/>
          <w:szCs w:val="22"/>
          <w:lang w:val="sr-Latn-ME"/>
        </w:rPr>
        <w:t>mla</w:t>
      </w:r>
      <w:r w:rsidR="006865F8" w:rsidRPr="003E5C6F">
        <w:rPr>
          <w:sz w:val="22"/>
          <w:szCs w:val="22"/>
          <w:lang w:val="sr-Latn-ME"/>
        </w:rPr>
        <w:t>đ</w:t>
      </w:r>
      <w:r w:rsidRPr="003E5C6F">
        <w:rPr>
          <w:sz w:val="22"/>
          <w:szCs w:val="22"/>
          <w:lang w:val="sr-Latn-ME"/>
        </w:rPr>
        <w:t>i</w:t>
      </w:r>
      <w:r w:rsidR="00425F91" w:rsidRPr="003E5C6F">
        <w:rPr>
          <w:sz w:val="22"/>
          <w:szCs w:val="22"/>
          <w:lang w:val="sr-Latn-ME"/>
        </w:rPr>
        <w:t>h</w:t>
      </w:r>
      <w:r w:rsidRPr="003E5C6F">
        <w:rPr>
          <w:sz w:val="22"/>
          <w:szCs w:val="22"/>
          <w:lang w:val="sr-Latn-ME"/>
        </w:rPr>
        <w:t xml:space="preserve"> od 18 godina, jer nije poznato kako će ovaj lijek na njih da djeluje.</w:t>
      </w:r>
    </w:p>
    <w:p w14:paraId="7766DE0E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61C0B6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>Primjena drugih ljekova</w:t>
      </w:r>
    </w:p>
    <w:p w14:paraId="4F549FD2" w14:textId="77777777" w:rsidR="0036229D" w:rsidRPr="003E5C6F" w:rsidRDefault="0036229D" w:rsidP="00233D5C">
      <w:pPr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12AE940" w14:textId="0226A82A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bCs/>
          <w:sz w:val="22"/>
          <w:szCs w:val="22"/>
          <w:lang w:val="sr-Latn-ME"/>
        </w:rPr>
        <w:t xml:space="preserve">Recite Vašem ljekaru ili medicinskoj sestri ako </w:t>
      </w:r>
      <w:r w:rsidRPr="003E5C6F">
        <w:rPr>
          <w:sz w:val="22"/>
          <w:szCs w:val="22"/>
          <w:lang w:val="sr-Latn-ME"/>
        </w:rPr>
        <w:t>uzimate, ako ste do skora uzimali, ili ćete možda da uzimate i neke druge ljekove. Ovo uključuje i ljekove koje možete da dobijete bez recepta, i biljne preparate.</w:t>
      </w:r>
    </w:p>
    <w:p w14:paraId="6642FBA3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32BC8FAF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>Plodnost, trudnoća i dojenje</w:t>
      </w:r>
    </w:p>
    <w:p w14:paraId="42A8D12A" w14:textId="77777777" w:rsidR="0036229D" w:rsidRPr="003E5C6F" w:rsidRDefault="0036229D" w:rsidP="00233D5C">
      <w:pPr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6E0E7FF" w14:textId="1CAFE2EB" w:rsidR="005A558D" w:rsidRPr="003E5C6F" w:rsidRDefault="005A558D" w:rsidP="00233D5C">
      <w:pPr>
        <w:widowControl w:val="0"/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Nije poznato da li lijek TECVAYLI utiče na nerođenu bebu i da li prodire u majčino mlijeko.</w:t>
      </w:r>
    </w:p>
    <w:p w14:paraId="7D30D6AF" w14:textId="77777777" w:rsidR="005A558D" w:rsidRPr="003E5C6F" w:rsidRDefault="005A558D" w:rsidP="00233D5C">
      <w:pPr>
        <w:widowControl w:val="0"/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</w:p>
    <w:p w14:paraId="55A8E87D" w14:textId="77777777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bCs/>
          <w:sz w:val="22"/>
          <w:szCs w:val="22"/>
          <w:u w:val="single"/>
          <w:lang w:val="sr-Latn-ME"/>
        </w:rPr>
      </w:pPr>
      <w:r w:rsidRPr="003E5C6F">
        <w:rPr>
          <w:bCs/>
          <w:sz w:val="22"/>
          <w:szCs w:val="22"/>
          <w:u w:val="single"/>
          <w:lang w:val="sr-Latn-ME"/>
        </w:rPr>
        <w:t>Informacije o trudnoći za žene</w:t>
      </w:r>
    </w:p>
    <w:p w14:paraId="4BEBF96C" w14:textId="68AC1DCE" w:rsidR="005A558D" w:rsidRPr="003E5C6F" w:rsidRDefault="00B755C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bCs/>
          <w:sz w:val="22"/>
          <w:szCs w:val="22"/>
          <w:lang w:val="sr-Latn-ME"/>
        </w:rPr>
        <w:t>Ukoliko ste trudni ili dojite, mislite da ste trudni ili planirate trudnoću, obratite se Vašem ljekaru za sav</w:t>
      </w:r>
      <w:r w:rsidR="00D86FAE" w:rsidRPr="003E5C6F">
        <w:rPr>
          <w:bCs/>
          <w:sz w:val="22"/>
          <w:szCs w:val="22"/>
          <w:lang w:val="sr-Latn-ME"/>
        </w:rPr>
        <w:t>j</w:t>
      </w:r>
      <w:r w:rsidRPr="003E5C6F">
        <w:rPr>
          <w:bCs/>
          <w:sz w:val="22"/>
          <w:szCs w:val="22"/>
          <w:lang w:val="sr-Latn-ME"/>
        </w:rPr>
        <w:t>et pr</w:t>
      </w:r>
      <w:r w:rsidR="00D86FAE" w:rsidRPr="003E5C6F">
        <w:rPr>
          <w:bCs/>
          <w:sz w:val="22"/>
          <w:szCs w:val="22"/>
          <w:lang w:val="sr-Latn-ME"/>
        </w:rPr>
        <w:t>ij</w:t>
      </w:r>
      <w:r w:rsidRPr="003E5C6F">
        <w:rPr>
          <w:bCs/>
          <w:sz w:val="22"/>
          <w:szCs w:val="22"/>
          <w:lang w:val="sr-Latn-ME"/>
        </w:rPr>
        <w:t>e nego što uzmete ovaj lijek</w:t>
      </w:r>
      <w:r w:rsidR="005A558D" w:rsidRPr="003E5C6F">
        <w:rPr>
          <w:sz w:val="22"/>
          <w:szCs w:val="22"/>
          <w:lang w:val="sr-Latn-ME"/>
        </w:rPr>
        <w:t>.</w:t>
      </w:r>
    </w:p>
    <w:p w14:paraId="36CC814C" w14:textId="32994D1E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Ako </w:t>
      </w:r>
      <w:r w:rsidR="00B755CD" w:rsidRPr="003E5C6F">
        <w:rPr>
          <w:sz w:val="22"/>
          <w:szCs w:val="22"/>
          <w:lang w:val="sr-Latn-ME"/>
        </w:rPr>
        <w:t>ostanete trudni tokom l</w:t>
      </w:r>
      <w:r w:rsidR="00D86FAE" w:rsidRPr="003E5C6F">
        <w:rPr>
          <w:sz w:val="22"/>
          <w:szCs w:val="22"/>
          <w:lang w:val="sr-Latn-ME"/>
        </w:rPr>
        <w:t>ij</w:t>
      </w:r>
      <w:r w:rsidR="00B755CD" w:rsidRPr="003E5C6F">
        <w:rPr>
          <w:sz w:val="22"/>
          <w:szCs w:val="22"/>
          <w:lang w:val="sr-Latn-ME"/>
        </w:rPr>
        <w:t xml:space="preserve">ečenja ovim </w:t>
      </w:r>
      <w:r w:rsidRPr="003E5C6F">
        <w:rPr>
          <w:sz w:val="22"/>
          <w:szCs w:val="22"/>
          <w:lang w:val="sr-Latn-ME"/>
        </w:rPr>
        <w:t>l</w:t>
      </w:r>
      <w:r w:rsidR="00353F1F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</w:t>
      </w:r>
      <w:r w:rsidR="00B755CD" w:rsidRPr="003E5C6F">
        <w:rPr>
          <w:sz w:val="22"/>
          <w:szCs w:val="22"/>
          <w:lang w:val="sr-Latn-ME"/>
        </w:rPr>
        <w:t>om</w:t>
      </w:r>
      <w:r w:rsidRPr="003E5C6F">
        <w:rPr>
          <w:sz w:val="22"/>
          <w:szCs w:val="22"/>
          <w:lang w:val="sr-Latn-ME"/>
        </w:rPr>
        <w:t xml:space="preserve">, odmah </w:t>
      </w:r>
      <w:r w:rsidR="00B755CD" w:rsidRPr="003E5C6F">
        <w:rPr>
          <w:sz w:val="22"/>
          <w:szCs w:val="22"/>
          <w:lang w:val="sr-Latn-ME"/>
        </w:rPr>
        <w:t>o tome obav</w:t>
      </w:r>
      <w:r w:rsidR="00D86FAE" w:rsidRPr="003E5C6F">
        <w:rPr>
          <w:sz w:val="22"/>
          <w:szCs w:val="22"/>
          <w:lang w:val="sr-Latn-ME"/>
        </w:rPr>
        <w:t>ij</w:t>
      </w:r>
      <w:r w:rsidR="00B755CD" w:rsidRPr="003E5C6F">
        <w:rPr>
          <w:sz w:val="22"/>
          <w:szCs w:val="22"/>
          <w:lang w:val="sr-Latn-ME"/>
        </w:rPr>
        <w:t>estite</w:t>
      </w:r>
      <w:r w:rsidRPr="003E5C6F">
        <w:rPr>
          <w:sz w:val="22"/>
          <w:szCs w:val="22"/>
          <w:lang w:val="sr-Latn-ME"/>
        </w:rPr>
        <w:t xml:space="preserve"> svo</w:t>
      </w:r>
      <w:r w:rsidR="00B755CD" w:rsidRPr="003E5C6F">
        <w:rPr>
          <w:sz w:val="22"/>
          <w:szCs w:val="22"/>
          <w:lang w:val="sr-Latn-ME"/>
        </w:rPr>
        <w:t>g</w:t>
      </w:r>
      <w:r w:rsidRPr="003E5C6F">
        <w:rPr>
          <w:sz w:val="22"/>
          <w:szCs w:val="22"/>
          <w:lang w:val="sr-Latn-ME"/>
        </w:rPr>
        <w:t xml:space="preserve"> l</w:t>
      </w:r>
      <w:r w:rsidR="00353F1F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ekar</w:t>
      </w:r>
      <w:r w:rsidR="00B755CD" w:rsidRPr="003E5C6F">
        <w:rPr>
          <w:sz w:val="22"/>
          <w:szCs w:val="22"/>
          <w:lang w:val="sr-Latn-ME"/>
        </w:rPr>
        <w:t>a</w:t>
      </w:r>
      <w:r w:rsidRPr="003E5C6F">
        <w:rPr>
          <w:sz w:val="22"/>
          <w:szCs w:val="22"/>
          <w:lang w:val="sr-Latn-ME"/>
        </w:rPr>
        <w:t xml:space="preserve"> ili medicinsk</w:t>
      </w:r>
      <w:r w:rsidR="00B755CD" w:rsidRPr="003E5C6F">
        <w:rPr>
          <w:sz w:val="22"/>
          <w:szCs w:val="22"/>
          <w:lang w:val="sr-Latn-ME"/>
        </w:rPr>
        <w:t>u</w:t>
      </w:r>
      <w:r w:rsidRPr="003E5C6F">
        <w:rPr>
          <w:sz w:val="22"/>
          <w:szCs w:val="22"/>
          <w:lang w:val="sr-Latn-ME"/>
        </w:rPr>
        <w:t xml:space="preserve"> sestr</w:t>
      </w:r>
      <w:r w:rsidR="00B755CD" w:rsidRPr="003E5C6F">
        <w:rPr>
          <w:sz w:val="22"/>
          <w:szCs w:val="22"/>
          <w:lang w:val="sr-Latn-ME"/>
        </w:rPr>
        <w:t>u</w:t>
      </w:r>
      <w:r w:rsidRPr="003E5C6F">
        <w:rPr>
          <w:sz w:val="22"/>
          <w:szCs w:val="22"/>
          <w:lang w:val="sr-Latn-ME"/>
        </w:rPr>
        <w:t>.</w:t>
      </w:r>
    </w:p>
    <w:p w14:paraId="5E890B03" w14:textId="77777777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785A17" w14:textId="77777777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3E5C6F">
        <w:rPr>
          <w:bCs/>
          <w:sz w:val="22"/>
          <w:szCs w:val="22"/>
          <w:u w:val="single"/>
          <w:lang w:val="sr-Latn-ME"/>
        </w:rPr>
        <w:t xml:space="preserve">Informacije o trudnoći za </w:t>
      </w:r>
      <w:r w:rsidRPr="003E5C6F">
        <w:rPr>
          <w:sz w:val="22"/>
          <w:szCs w:val="22"/>
          <w:u w:val="single"/>
          <w:lang w:val="sr-Latn-ME"/>
        </w:rPr>
        <w:t>muškarce</w:t>
      </w:r>
    </w:p>
    <w:p w14:paraId="062502B2" w14:textId="5C6C6A69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Ako Vaša partnerka </w:t>
      </w:r>
      <w:r w:rsidR="00B755CD" w:rsidRPr="003E5C6F">
        <w:rPr>
          <w:sz w:val="22"/>
          <w:szCs w:val="22"/>
          <w:lang w:val="sr-Latn-ME"/>
        </w:rPr>
        <w:t>ostane trudna</w:t>
      </w:r>
      <w:r w:rsidRPr="003E5C6F">
        <w:rPr>
          <w:sz w:val="22"/>
          <w:szCs w:val="22"/>
          <w:lang w:val="sr-Latn-ME"/>
        </w:rPr>
        <w:t xml:space="preserve"> dok Vi uzimate ovaj l</w:t>
      </w:r>
      <w:r w:rsidR="00B26E9F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</w:t>
      </w:r>
      <w:r w:rsidR="00B755CD" w:rsidRPr="003E5C6F">
        <w:rPr>
          <w:sz w:val="22"/>
          <w:szCs w:val="22"/>
          <w:lang w:val="sr-Latn-ME"/>
        </w:rPr>
        <w:t>,</w:t>
      </w:r>
      <w:r w:rsidRPr="003E5C6F">
        <w:rPr>
          <w:sz w:val="22"/>
          <w:szCs w:val="22"/>
          <w:lang w:val="sr-Latn-ME"/>
        </w:rPr>
        <w:t xml:space="preserve"> odmah </w:t>
      </w:r>
      <w:r w:rsidR="00B755CD" w:rsidRPr="003E5C6F">
        <w:rPr>
          <w:sz w:val="22"/>
          <w:szCs w:val="22"/>
          <w:lang w:val="sr-Latn-ME"/>
        </w:rPr>
        <w:t>o tome obav</w:t>
      </w:r>
      <w:r w:rsidR="00D86FAE" w:rsidRPr="003E5C6F">
        <w:rPr>
          <w:sz w:val="22"/>
          <w:szCs w:val="22"/>
          <w:lang w:val="sr-Latn-ME"/>
        </w:rPr>
        <w:t>ij</w:t>
      </w:r>
      <w:r w:rsidR="00B755CD" w:rsidRPr="003E5C6F">
        <w:rPr>
          <w:sz w:val="22"/>
          <w:szCs w:val="22"/>
          <w:lang w:val="sr-Latn-ME"/>
        </w:rPr>
        <w:t>estite</w:t>
      </w:r>
      <w:r w:rsidRPr="003E5C6F">
        <w:rPr>
          <w:sz w:val="22"/>
          <w:szCs w:val="22"/>
          <w:lang w:val="sr-Latn-ME"/>
        </w:rPr>
        <w:t xml:space="preserve"> svo</w:t>
      </w:r>
      <w:r w:rsidR="00B755CD" w:rsidRPr="003E5C6F">
        <w:rPr>
          <w:sz w:val="22"/>
          <w:szCs w:val="22"/>
          <w:lang w:val="sr-Latn-ME"/>
        </w:rPr>
        <w:t>g</w:t>
      </w:r>
      <w:r w:rsidRPr="003E5C6F">
        <w:rPr>
          <w:sz w:val="22"/>
          <w:szCs w:val="22"/>
          <w:lang w:val="sr-Latn-ME"/>
        </w:rPr>
        <w:t xml:space="preserve"> l</w:t>
      </w:r>
      <w:r w:rsidR="00B26E9F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ekar</w:t>
      </w:r>
      <w:r w:rsidR="00B755CD" w:rsidRPr="003E5C6F">
        <w:rPr>
          <w:sz w:val="22"/>
          <w:szCs w:val="22"/>
          <w:lang w:val="sr-Latn-ME"/>
        </w:rPr>
        <w:t>a</w:t>
      </w:r>
      <w:r w:rsidRPr="003E5C6F">
        <w:rPr>
          <w:sz w:val="22"/>
          <w:szCs w:val="22"/>
          <w:lang w:val="sr-Latn-ME"/>
        </w:rPr>
        <w:t>.</w:t>
      </w:r>
    </w:p>
    <w:p w14:paraId="54E50E13" w14:textId="77777777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59DD92" w14:textId="77777777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u w:val="single"/>
          <w:lang w:val="sr-Latn-ME"/>
        </w:rPr>
      </w:pPr>
      <w:r w:rsidRPr="003E5C6F">
        <w:rPr>
          <w:sz w:val="22"/>
          <w:szCs w:val="22"/>
          <w:u w:val="single"/>
          <w:lang w:val="sr-Latn-ME"/>
        </w:rPr>
        <w:t>Kontracepcija – informacije za žene koje bi mogle da zatrudne</w:t>
      </w:r>
    </w:p>
    <w:p w14:paraId="7C960EBD" w14:textId="4E34EDB5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Ako biste mogli da </w:t>
      </w:r>
      <w:r w:rsidR="00B755CD" w:rsidRPr="003E5C6F">
        <w:rPr>
          <w:sz w:val="22"/>
          <w:szCs w:val="22"/>
          <w:lang w:val="sr-Latn-ME"/>
        </w:rPr>
        <w:t>ostanete trudne</w:t>
      </w:r>
      <w:r w:rsidRPr="003E5C6F">
        <w:rPr>
          <w:sz w:val="22"/>
          <w:szCs w:val="22"/>
          <w:lang w:val="sr-Latn-ME"/>
        </w:rPr>
        <w:t xml:space="preserve">, morate koristiti </w:t>
      </w:r>
      <w:r w:rsidR="00B755CD" w:rsidRPr="003E5C6F">
        <w:rPr>
          <w:sz w:val="22"/>
          <w:szCs w:val="22"/>
          <w:lang w:val="sr-Latn-ME"/>
        </w:rPr>
        <w:t>po</w:t>
      </w:r>
      <w:r w:rsidR="00D86FAE" w:rsidRPr="003E5C6F">
        <w:rPr>
          <w:sz w:val="22"/>
          <w:szCs w:val="22"/>
          <w:lang w:val="sr-Latn-ME"/>
        </w:rPr>
        <w:t>u</w:t>
      </w:r>
      <w:r w:rsidR="00B755CD" w:rsidRPr="003E5C6F">
        <w:rPr>
          <w:sz w:val="22"/>
          <w:szCs w:val="22"/>
          <w:lang w:val="sr-Latn-ME"/>
        </w:rPr>
        <w:t>zdane metode</w:t>
      </w:r>
      <w:r w:rsidRPr="003E5C6F">
        <w:rPr>
          <w:sz w:val="22"/>
          <w:szCs w:val="22"/>
          <w:lang w:val="sr-Latn-ME"/>
        </w:rPr>
        <w:t xml:space="preserve"> kontracepcij</w:t>
      </w:r>
      <w:r w:rsidR="00B755CD" w:rsidRPr="003E5C6F">
        <w:rPr>
          <w:sz w:val="22"/>
          <w:szCs w:val="22"/>
          <w:lang w:val="sr-Latn-ME"/>
        </w:rPr>
        <w:t>e</w:t>
      </w:r>
      <w:r w:rsidRPr="003E5C6F">
        <w:rPr>
          <w:sz w:val="22"/>
          <w:szCs w:val="22"/>
          <w:lang w:val="sr-Latn-ME"/>
        </w:rPr>
        <w:t xml:space="preserve"> tokom l</w:t>
      </w:r>
      <w:r w:rsidR="00B26E9F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ečenja i 5 m</w:t>
      </w:r>
      <w:r w:rsidR="00B26E9F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eseci nakon prekida terapije l</w:t>
      </w:r>
      <w:r w:rsidR="00B26E9F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ekom TECVAYLI.</w:t>
      </w:r>
    </w:p>
    <w:p w14:paraId="23C06DA9" w14:textId="77777777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u w:val="single"/>
          <w:lang w:val="sr-Latn-ME"/>
        </w:rPr>
      </w:pPr>
    </w:p>
    <w:p w14:paraId="283BAFC2" w14:textId="77777777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u w:val="single"/>
          <w:lang w:val="sr-Latn-ME"/>
        </w:rPr>
      </w:pPr>
      <w:r w:rsidRPr="003E5C6F">
        <w:rPr>
          <w:sz w:val="22"/>
          <w:szCs w:val="22"/>
          <w:u w:val="single"/>
          <w:lang w:val="sr-Latn-ME"/>
        </w:rPr>
        <w:t>Kontracepcija- informacije za muškarce</w:t>
      </w:r>
    </w:p>
    <w:p w14:paraId="14D26445" w14:textId="42001990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Ako </w:t>
      </w:r>
      <w:r w:rsidR="00B755CD" w:rsidRPr="003E5C6F">
        <w:rPr>
          <w:sz w:val="22"/>
          <w:szCs w:val="22"/>
          <w:lang w:val="sr-Latn-ME"/>
        </w:rPr>
        <w:t xml:space="preserve">postoji mogućnost za trudnoću kod </w:t>
      </w:r>
      <w:r w:rsidRPr="003E5C6F">
        <w:rPr>
          <w:sz w:val="22"/>
          <w:szCs w:val="22"/>
          <w:lang w:val="sr-Latn-ME"/>
        </w:rPr>
        <w:t>Vaš</w:t>
      </w:r>
      <w:r w:rsidR="00B755CD" w:rsidRPr="003E5C6F">
        <w:rPr>
          <w:sz w:val="22"/>
          <w:szCs w:val="22"/>
          <w:lang w:val="sr-Latn-ME"/>
        </w:rPr>
        <w:t>e</w:t>
      </w:r>
      <w:r w:rsidRPr="003E5C6F">
        <w:rPr>
          <w:sz w:val="22"/>
          <w:szCs w:val="22"/>
          <w:lang w:val="sr-Latn-ME"/>
        </w:rPr>
        <w:t xml:space="preserve"> partnerk</w:t>
      </w:r>
      <w:r w:rsidR="00B755CD" w:rsidRPr="003E5C6F">
        <w:rPr>
          <w:sz w:val="22"/>
          <w:szCs w:val="22"/>
          <w:lang w:val="sr-Latn-ME"/>
        </w:rPr>
        <w:t>e</w:t>
      </w:r>
      <w:r w:rsidRPr="003E5C6F">
        <w:rPr>
          <w:sz w:val="22"/>
          <w:szCs w:val="22"/>
          <w:lang w:val="sr-Latn-ME"/>
        </w:rPr>
        <w:t xml:space="preserve">, morate da koristite </w:t>
      </w:r>
      <w:r w:rsidR="00B755CD" w:rsidRPr="003E5C6F">
        <w:rPr>
          <w:sz w:val="22"/>
          <w:szCs w:val="22"/>
          <w:lang w:val="sr-Latn-ME"/>
        </w:rPr>
        <w:t xml:space="preserve">pouzdane metode </w:t>
      </w:r>
      <w:r w:rsidRPr="003E5C6F">
        <w:rPr>
          <w:sz w:val="22"/>
          <w:szCs w:val="22"/>
          <w:lang w:val="sr-Latn-ME"/>
        </w:rPr>
        <w:t>kontracepcij</w:t>
      </w:r>
      <w:r w:rsidR="00B755CD" w:rsidRPr="003E5C6F">
        <w:rPr>
          <w:sz w:val="22"/>
          <w:szCs w:val="22"/>
          <w:lang w:val="sr-Latn-ME"/>
        </w:rPr>
        <w:t>e</w:t>
      </w:r>
      <w:r w:rsidRPr="003E5C6F">
        <w:rPr>
          <w:sz w:val="22"/>
          <w:szCs w:val="22"/>
          <w:lang w:val="sr-Latn-ME"/>
        </w:rPr>
        <w:t xml:space="preserve"> tokom </w:t>
      </w:r>
      <w:r w:rsidR="00B755CD" w:rsidRPr="003E5C6F">
        <w:rPr>
          <w:sz w:val="22"/>
          <w:szCs w:val="22"/>
          <w:lang w:val="sr-Latn-ME"/>
        </w:rPr>
        <w:t xml:space="preserve">liječenja </w:t>
      </w:r>
      <w:r w:rsidRPr="003E5C6F">
        <w:rPr>
          <w:sz w:val="22"/>
          <w:szCs w:val="22"/>
          <w:lang w:val="sr-Latn-ME"/>
        </w:rPr>
        <w:t>i još 3 m</w:t>
      </w:r>
      <w:r w:rsidR="00B26E9F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eseca </w:t>
      </w:r>
      <w:r w:rsidR="00B755CD" w:rsidRPr="003E5C6F">
        <w:rPr>
          <w:sz w:val="22"/>
          <w:szCs w:val="22"/>
          <w:lang w:val="sr-Latn-ME"/>
        </w:rPr>
        <w:t>nakon</w:t>
      </w:r>
      <w:r w:rsidRPr="003E5C6F">
        <w:rPr>
          <w:sz w:val="22"/>
          <w:szCs w:val="22"/>
          <w:lang w:val="sr-Latn-ME"/>
        </w:rPr>
        <w:t xml:space="preserve"> terapij</w:t>
      </w:r>
      <w:r w:rsidR="00B755CD" w:rsidRPr="003E5C6F">
        <w:rPr>
          <w:sz w:val="22"/>
          <w:szCs w:val="22"/>
          <w:lang w:val="sr-Latn-ME"/>
        </w:rPr>
        <w:t>e</w:t>
      </w:r>
      <w:r w:rsidRPr="003E5C6F">
        <w:rPr>
          <w:sz w:val="22"/>
          <w:szCs w:val="22"/>
          <w:lang w:val="sr-Latn-ME"/>
        </w:rPr>
        <w:t xml:space="preserve"> l</w:t>
      </w:r>
      <w:r w:rsidR="00B26E9F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ekom TECVAYLI.</w:t>
      </w:r>
    </w:p>
    <w:p w14:paraId="665D66C8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83CFDF2" w14:textId="77777777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u w:val="single"/>
          <w:lang w:val="sr-Latn-ME"/>
        </w:rPr>
      </w:pPr>
      <w:r w:rsidRPr="003E5C6F">
        <w:rPr>
          <w:sz w:val="22"/>
          <w:szCs w:val="22"/>
          <w:u w:val="single"/>
          <w:lang w:val="sr-Latn-ME"/>
        </w:rPr>
        <w:t>Dojenje</w:t>
      </w:r>
    </w:p>
    <w:p w14:paraId="46E6E6FC" w14:textId="37B2E17C" w:rsidR="005A558D" w:rsidRPr="003E5C6F" w:rsidRDefault="005A558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Vi i Vaš l</w:t>
      </w:r>
      <w:r w:rsidR="00B26E9F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ekar ćete da odlučite da li je korist od dojenja veća od rizika </w:t>
      </w:r>
      <w:r w:rsidR="00B755CD" w:rsidRPr="003E5C6F">
        <w:rPr>
          <w:sz w:val="22"/>
          <w:szCs w:val="22"/>
          <w:lang w:val="sr-Latn-ME"/>
        </w:rPr>
        <w:t>za</w:t>
      </w:r>
      <w:r w:rsidRPr="003E5C6F">
        <w:rPr>
          <w:sz w:val="22"/>
          <w:szCs w:val="22"/>
          <w:lang w:val="sr-Latn-ME"/>
        </w:rPr>
        <w:t xml:space="preserve"> Vašu bebu. Ako Vi i Vaš l</w:t>
      </w:r>
      <w:r w:rsidR="00B26E9F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ekar odlučite </w:t>
      </w:r>
      <w:r w:rsidR="00B755CD" w:rsidRPr="003E5C6F">
        <w:rPr>
          <w:sz w:val="22"/>
          <w:szCs w:val="22"/>
          <w:lang w:val="sr-Latn-ME"/>
        </w:rPr>
        <w:t>prekinuti liječenje</w:t>
      </w:r>
      <w:r w:rsidRPr="003E5C6F">
        <w:rPr>
          <w:sz w:val="22"/>
          <w:szCs w:val="22"/>
          <w:lang w:val="sr-Latn-ME"/>
        </w:rPr>
        <w:t xml:space="preserve"> ov</w:t>
      </w:r>
      <w:r w:rsidR="00B755CD" w:rsidRPr="003E5C6F">
        <w:rPr>
          <w:sz w:val="22"/>
          <w:szCs w:val="22"/>
          <w:lang w:val="sr-Latn-ME"/>
        </w:rPr>
        <w:t>im</w:t>
      </w:r>
      <w:r w:rsidRPr="003E5C6F">
        <w:rPr>
          <w:sz w:val="22"/>
          <w:szCs w:val="22"/>
          <w:lang w:val="sr-Latn-ME"/>
        </w:rPr>
        <w:t xml:space="preserve"> l</w:t>
      </w:r>
      <w:r w:rsidR="00B26E9F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</w:t>
      </w:r>
      <w:r w:rsidR="00B755CD" w:rsidRPr="003E5C6F">
        <w:rPr>
          <w:sz w:val="22"/>
          <w:szCs w:val="22"/>
          <w:lang w:val="sr-Latn-ME"/>
        </w:rPr>
        <w:t>om</w:t>
      </w:r>
      <w:r w:rsidRPr="003E5C6F">
        <w:rPr>
          <w:sz w:val="22"/>
          <w:szCs w:val="22"/>
          <w:lang w:val="sr-Latn-ME"/>
        </w:rPr>
        <w:t>, ne sm</w:t>
      </w:r>
      <w:r w:rsidR="00B26E9F" w:rsidRPr="003E5C6F">
        <w:rPr>
          <w:sz w:val="22"/>
          <w:szCs w:val="22"/>
          <w:lang w:val="sr-Latn-ME"/>
        </w:rPr>
        <w:t>ije</w:t>
      </w:r>
      <w:r w:rsidRPr="003E5C6F">
        <w:rPr>
          <w:sz w:val="22"/>
          <w:szCs w:val="22"/>
          <w:lang w:val="sr-Latn-ME"/>
        </w:rPr>
        <w:t>te da dojite još 5 m</w:t>
      </w:r>
      <w:r w:rsidR="00B26E9F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eseci </w:t>
      </w:r>
      <w:r w:rsidR="00B755CD" w:rsidRPr="003E5C6F">
        <w:rPr>
          <w:sz w:val="22"/>
          <w:szCs w:val="22"/>
          <w:lang w:val="sr-Latn-ME"/>
        </w:rPr>
        <w:t>nakon prekida</w:t>
      </w:r>
      <w:r w:rsidRPr="003E5C6F">
        <w:rPr>
          <w:sz w:val="22"/>
          <w:szCs w:val="22"/>
          <w:lang w:val="sr-Latn-ME"/>
        </w:rPr>
        <w:t xml:space="preserve"> prim</w:t>
      </w:r>
      <w:r w:rsidR="00B755CD" w:rsidRPr="003E5C6F">
        <w:rPr>
          <w:sz w:val="22"/>
          <w:szCs w:val="22"/>
          <w:lang w:val="sr-Latn-ME"/>
        </w:rPr>
        <w:t>ene lijeka</w:t>
      </w:r>
      <w:r w:rsidRPr="003E5C6F">
        <w:rPr>
          <w:sz w:val="22"/>
          <w:szCs w:val="22"/>
          <w:lang w:val="sr-Latn-ME"/>
        </w:rPr>
        <w:t>.</w:t>
      </w:r>
    </w:p>
    <w:p w14:paraId="2338229F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B94F5C5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lastRenderedPageBreak/>
        <w:t xml:space="preserve">Uticaj lijeka </w:t>
      </w:r>
      <w:r w:rsidRPr="003E5C6F">
        <w:rPr>
          <w:b/>
          <w:bCs/>
          <w:sz w:val="22"/>
          <w:szCs w:val="22"/>
          <w:lang w:val="sr-Latn-ME"/>
        </w:rPr>
        <w:t>TECVAYLI</w:t>
      </w:r>
      <w:r w:rsidRPr="003E5C6F">
        <w:rPr>
          <w:b/>
          <w:sz w:val="22"/>
          <w:szCs w:val="22"/>
          <w:lang w:val="sr-Latn-ME"/>
        </w:rPr>
        <w:t xml:space="preserve"> na sposobnost upravljanja vozilima i rukovanje mašinama</w:t>
      </w:r>
      <w:r w:rsidRPr="003E5C6F">
        <w:rPr>
          <w:b/>
          <w:bCs/>
          <w:sz w:val="22"/>
          <w:szCs w:val="22"/>
          <w:lang w:val="sr-Latn-ME"/>
        </w:rPr>
        <w:t xml:space="preserve"> </w:t>
      </w:r>
    </w:p>
    <w:p w14:paraId="5CA54F65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CE3C4CF" w14:textId="31058AC3" w:rsidR="005A558D" w:rsidRPr="003E5C6F" w:rsidRDefault="00B755C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Kod nekih ljudi tokom liječenja lijekom TECVAYLI </w:t>
      </w:r>
      <w:r w:rsidR="005A558D" w:rsidRPr="003E5C6F">
        <w:rPr>
          <w:sz w:val="22"/>
          <w:szCs w:val="22"/>
          <w:lang w:val="sr-Latn-ME"/>
        </w:rPr>
        <w:t xml:space="preserve">mogu se </w:t>
      </w:r>
      <w:r w:rsidRPr="003E5C6F">
        <w:rPr>
          <w:sz w:val="22"/>
          <w:szCs w:val="22"/>
          <w:lang w:val="sr-Latn-ME"/>
        </w:rPr>
        <w:t>javiti</w:t>
      </w:r>
      <w:r w:rsidR="005A558D" w:rsidRPr="003E5C6F">
        <w:rPr>
          <w:sz w:val="22"/>
          <w:szCs w:val="22"/>
          <w:lang w:val="sr-Latn-ME"/>
        </w:rPr>
        <w:t xml:space="preserve"> umor</w:t>
      </w:r>
      <w:r w:rsidRPr="003E5C6F">
        <w:rPr>
          <w:sz w:val="22"/>
          <w:szCs w:val="22"/>
          <w:lang w:val="sr-Latn-ME"/>
        </w:rPr>
        <w:t>,</w:t>
      </w:r>
      <w:r w:rsidR="005A558D" w:rsidRPr="003E5C6F">
        <w:rPr>
          <w:sz w:val="22"/>
          <w:szCs w:val="22"/>
          <w:lang w:val="sr-Latn-ME"/>
        </w:rPr>
        <w:t xml:space="preserve"> vrtoglavic</w:t>
      </w:r>
      <w:r w:rsidRPr="003E5C6F">
        <w:rPr>
          <w:sz w:val="22"/>
          <w:szCs w:val="22"/>
          <w:lang w:val="sr-Latn-ME"/>
        </w:rPr>
        <w:t>a</w:t>
      </w:r>
      <w:r w:rsidR="005A558D" w:rsidRPr="003E5C6F">
        <w:rPr>
          <w:sz w:val="22"/>
          <w:szCs w:val="22"/>
          <w:lang w:val="sr-Latn-ME"/>
        </w:rPr>
        <w:t xml:space="preserve"> ili os</w:t>
      </w:r>
      <w:r w:rsidR="00B26E9F" w:rsidRPr="003E5C6F">
        <w:rPr>
          <w:sz w:val="22"/>
          <w:szCs w:val="22"/>
          <w:lang w:val="sr-Latn-ME"/>
        </w:rPr>
        <w:t>j</w:t>
      </w:r>
      <w:r w:rsidR="005A558D" w:rsidRPr="003E5C6F">
        <w:rPr>
          <w:sz w:val="22"/>
          <w:szCs w:val="22"/>
          <w:lang w:val="sr-Latn-ME"/>
        </w:rPr>
        <w:t xml:space="preserve">ećaj </w:t>
      </w:r>
      <w:r w:rsidRPr="003E5C6F">
        <w:rPr>
          <w:sz w:val="22"/>
          <w:szCs w:val="22"/>
          <w:lang w:val="sr-Latn-ME"/>
        </w:rPr>
        <w:t>zbunjenosti</w:t>
      </w:r>
      <w:r w:rsidR="005A558D" w:rsidRPr="003E5C6F">
        <w:rPr>
          <w:sz w:val="22"/>
          <w:szCs w:val="22"/>
          <w:lang w:val="sr-Latn-ME"/>
        </w:rPr>
        <w:t xml:space="preserve">. Nemojte upravljati vozilima, niti rukovati teškim mašinama, niti raditi stvari koje bi mogle da predstavljaju opasnost po Vas </w:t>
      </w:r>
      <w:r w:rsidRPr="003E5C6F">
        <w:rPr>
          <w:sz w:val="22"/>
          <w:szCs w:val="22"/>
          <w:lang w:val="sr-Latn-ME"/>
        </w:rPr>
        <w:t>najmanje</w:t>
      </w:r>
      <w:r w:rsidR="005A558D" w:rsidRPr="003E5C6F">
        <w:rPr>
          <w:sz w:val="22"/>
          <w:szCs w:val="22"/>
          <w:lang w:val="sr-Latn-ME"/>
        </w:rPr>
        <w:t xml:space="preserve"> 48 sati </w:t>
      </w:r>
      <w:r w:rsidR="00BF286E" w:rsidRPr="003E5C6F">
        <w:rPr>
          <w:sz w:val="22"/>
          <w:szCs w:val="22"/>
          <w:lang w:val="sr-Latn-ME"/>
        </w:rPr>
        <w:t xml:space="preserve">nakon što </w:t>
      </w:r>
      <w:r w:rsidR="005A558D" w:rsidRPr="003E5C6F">
        <w:rPr>
          <w:sz w:val="22"/>
          <w:szCs w:val="22"/>
          <w:lang w:val="sr-Latn-ME"/>
        </w:rPr>
        <w:t>primite treću dozu l</w:t>
      </w:r>
      <w:r w:rsidR="00B26E9F" w:rsidRPr="003E5C6F">
        <w:rPr>
          <w:sz w:val="22"/>
          <w:szCs w:val="22"/>
          <w:lang w:val="sr-Latn-ME"/>
        </w:rPr>
        <w:t>ij</w:t>
      </w:r>
      <w:r w:rsidR="005A558D" w:rsidRPr="003E5C6F">
        <w:rPr>
          <w:sz w:val="22"/>
          <w:szCs w:val="22"/>
          <w:lang w:val="sr-Latn-ME"/>
        </w:rPr>
        <w:t xml:space="preserve">eka TECVAYLI, </w:t>
      </w:r>
      <w:r w:rsidRPr="003E5C6F">
        <w:rPr>
          <w:sz w:val="22"/>
          <w:szCs w:val="22"/>
          <w:lang w:val="sr-Latn-ME"/>
        </w:rPr>
        <w:t>u skladu sa</w:t>
      </w:r>
      <w:r w:rsidR="005A558D" w:rsidRPr="003E5C6F">
        <w:rPr>
          <w:sz w:val="22"/>
          <w:szCs w:val="22"/>
          <w:lang w:val="sr-Latn-ME"/>
        </w:rPr>
        <w:t xml:space="preserve"> uputi</w:t>
      </w:r>
      <w:r w:rsidRPr="003E5C6F">
        <w:rPr>
          <w:sz w:val="22"/>
          <w:szCs w:val="22"/>
          <w:lang w:val="sr-Latn-ME"/>
        </w:rPr>
        <w:t>ma</w:t>
      </w:r>
      <w:r w:rsidR="005A558D" w:rsidRPr="003E5C6F">
        <w:rPr>
          <w:sz w:val="22"/>
          <w:szCs w:val="22"/>
          <w:lang w:val="sr-Latn-ME"/>
        </w:rPr>
        <w:t xml:space="preserve"> Vaš</w:t>
      </w:r>
      <w:r w:rsidRPr="003E5C6F">
        <w:rPr>
          <w:sz w:val="22"/>
          <w:szCs w:val="22"/>
          <w:lang w:val="sr-Latn-ME"/>
        </w:rPr>
        <w:t>eg</w:t>
      </w:r>
      <w:r w:rsidR="005A558D" w:rsidRPr="003E5C6F">
        <w:rPr>
          <w:sz w:val="22"/>
          <w:szCs w:val="22"/>
          <w:lang w:val="sr-Latn-ME"/>
        </w:rPr>
        <w:t xml:space="preserve"> l</w:t>
      </w:r>
      <w:r w:rsidR="00B26E9F" w:rsidRPr="003E5C6F">
        <w:rPr>
          <w:sz w:val="22"/>
          <w:szCs w:val="22"/>
          <w:lang w:val="sr-Latn-ME"/>
        </w:rPr>
        <w:t>j</w:t>
      </w:r>
      <w:r w:rsidR="005A558D" w:rsidRPr="003E5C6F">
        <w:rPr>
          <w:sz w:val="22"/>
          <w:szCs w:val="22"/>
          <w:lang w:val="sr-Latn-ME"/>
        </w:rPr>
        <w:t>ekar</w:t>
      </w:r>
      <w:r w:rsidRPr="003E5C6F">
        <w:rPr>
          <w:sz w:val="22"/>
          <w:szCs w:val="22"/>
          <w:lang w:val="sr-Latn-ME"/>
        </w:rPr>
        <w:t>a</w:t>
      </w:r>
      <w:r w:rsidR="005A558D" w:rsidRPr="003E5C6F">
        <w:rPr>
          <w:sz w:val="22"/>
          <w:szCs w:val="22"/>
          <w:lang w:val="sr-Latn-ME"/>
        </w:rPr>
        <w:t>.</w:t>
      </w:r>
    </w:p>
    <w:p w14:paraId="59022159" w14:textId="77777777" w:rsidR="005A558D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1C63F9B" w14:textId="59D214C9" w:rsidR="005A558D" w:rsidRPr="003E5C6F" w:rsidRDefault="005A558D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L</w:t>
      </w:r>
      <w:r w:rsidR="00B26E9F" w:rsidRPr="003E5C6F">
        <w:rPr>
          <w:b/>
          <w:bCs/>
          <w:sz w:val="22"/>
          <w:szCs w:val="22"/>
          <w:lang w:val="sr-Latn-ME"/>
        </w:rPr>
        <w:t>ij</w:t>
      </w:r>
      <w:r w:rsidRPr="003E5C6F">
        <w:rPr>
          <w:b/>
          <w:bCs/>
          <w:sz w:val="22"/>
          <w:szCs w:val="22"/>
          <w:lang w:val="sr-Latn-ME"/>
        </w:rPr>
        <w:t xml:space="preserve">ek TECVAYLI sadrži natrijum </w:t>
      </w:r>
    </w:p>
    <w:p w14:paraId="6DDB26F3" w14:textId="77777777" w:rsidR="0036229D" w:rsidRPr="003E5C6F" w:rsidRDefault="0036229D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05486A9D" w14:textId="65D0EFC6" w:rsidR="00445D8F" w:rsidRPr="003E5C6F" w:rsidRDefault="005A558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L</w:t>
      </w:r>
      <w:r w:rsidR="00B26E9F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 TECVAYLI sadrži manje od 1 mmol natrijuma (23 mg) po dozi, odnosno suštinski je “bez natrijuma”.</w:t>
      </w:r>
    </w:p>
    <w:p w14:paraId="462EAC67" w14:textId="774266DA" w:rsidR="00445D8F" w:rsidRPr="003E5C6F" w:rsidRDefault="00445D8F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4970AFCE" w14:textId="77777777" w:rsidR="00233D5C" w:rsidRPr="003E5C6F" w:rsidRDefault="00233D5C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0798BB12" w14:textId="2ED9FEAA" w:rsidR="00A32113" w:rsidRPr="003E5C6F" w:rsidRDefault="00A32113" w:rsidP="00233D5C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 xml:space="preserve">3. </w:t>
      </w:r>
      <w:r w:rsidR="00291DAD" w:rsidRPr="003E5C6F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7E7EE8" w:rsidRPr="003E5C6F">
        <w:rPr>
          <w:b/>
          <w:bCs/>
          <w:sz w:val="22"/>
          <w:szCs w:val="22"/>
          <w:lang w:val="sr-Latn-ME"/>
        </w:rPr>
        <w:t>TECVAYLI</w:t>
      </w:r>
    </w:p>
    <w:p w14:paraId="094D583E" w14:textId="77777777" w:rsidR="00445D8F" w:rsidRPr="003E5C6F" w:rsidRDefault="00445D8F" w:rsidP="00233D5C">
      <w:pPr>
        <w:widowControl w:val="0"/>
        <w:jc w:val="both"/>
        <w:rPr>
          <w:bCs/>
          <w:caps/>
          <w:sz w:val="22"/>
          <w:szCs w:val="22"/>
          <w:lang w:val="sr-Latn-ME"/>
        </w:rPr>
      </w:pPr>
    </w:p>
    <w:p w14:paraId="752F7FD4" w14:textId="7B1541CD" w:rsidR="00C77D13" w:rsidRPr="003E5C6F" w:rsidRDefault="00C77D13" w:rsidP="00233D5C">
      <w:pPr>
        <w:pStyle w:val="Header"/>
        <w:widowControl w:val="0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BF286E" w:rsidRPr="003E5C6F">
        <w:rPr>
          <w:sz w:val="22"/>
          <w:szCs w:val="22"/>
          <w:lang w:val="sr-Latn-ME"/>
        </w:rPr>
        <w:t>je</w:t>
      </w:r>
      <w:r w:rsidRPr="003E5C6F">
        <w:rPr>
          <w:sz w:val="22"/>
          <w:szCs w:val="22"/>
          <w:lang w:val="sr-Latn-ME"/>
        </w:rPr>
        <w:t xml:space="preserve">ste sigurni kako da koristite ovaj lijek. </w:t>
      </w:r>
    </w:p>
    <w:p w14:paraId="5663CE3C" w14:textId="77777777" w:rsidR="001E1CC2" w:rsidRPr="003E5C6F" w:rsidRDefault="001E1CC2" w:rsidP="00233D5C">
      <w:pPr>
        <w:pStyle w:val="Header"/>
        <w:widowControl w:val="0"/>
        <w:tabs>
          <w:tab w:val="left" w:pos="0"/>
        </w:tabs>
        <w:jc w:val="both"/>
        <w:rPr>
          <w:bCs/>
          <w:caps/>
          <w:sz w:val="22"/>
          <w:szCs w:val="22"/>
          <w:lang w:val="sr-Latn-ME"/>
        </w:rPr>
      </w:pPr>
    </w:p>
    <w:p w14:paraId="2AD4DAFE" w14:textId="77777777" w:rsidR="001E1CC2" w:rsidRPr="003E5C6F" w:rsidRDefault="001E1CC2" w:rsidP="00233D5C">
      <w:pPr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>Koliko se daje</w:t>
      </w:r>
    </w:p>
    <w:p w14:paraId="42E20F3A" w14:textId="3FA4E7EC" w:rsidR="001E1CC2" w:rsidRPr="003E5C6F" w:rsidRDefault="001E1CC2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Vaš ljekar će da </w:t>
      </w:r>
      <w:r w:rsidR="00BD3D7D" w:rsidRPr="003E5C6F">
        <w:rPr>
          <w:sz w:val="22"/>
          <w:szCs w:val="22"/>
          <w:lang w:val="sr-Latn-ME"/>
        </w:rPr>
        <w:t>odrediti</w:t>
      </w:r>
      <w:r w:rsidRPr="003E5C6F">
        <w:rPr>
          <w:sz w:val="22"/>
          <w:szCs w:val="22"/>
          <w:lang w:val="sr-Latn-ME"/>
        </w:rPr>
        <w:t xml:space="preserve"> dozu lijeka TECVAYLI</w:t>
      </w:r>
      <w:r w:rsidR="00BD3D7D" w:rsidRPr="003E5C6F">
        <w:rPr>
          <w:sz w:val="22"/>
          <w:szCs w:val="22"/>
          <w:lang w:val="sr-Latn-ME"/>
        </w:rPr>
        <w:t xml:space="preserve"> koja Vam je potrebna</w:t>
      </w:r>
      <w:r w:rsidRPr="003E5C6F">
        <w:rPr>
          <w:sz w:val="22"/>
          <w:szCs w:val="22"/>
          <w:lang w:val="sr-Latn-ME"/>
        </w:rPr>
        <w:t>. Ova doza će zavisiti od Vaše tjelesne težine. Prve dv</w:t>
      </w:r>
      <w:r w:rsidR="00BF286E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 doze će biti manje.</w:t>
      </w:r>
    </w:p>
    <w:p w14:paraId="756EEC73" w14:textId="77777777" w:rsidR="001E1CC2" w:rsidRPr="003E5C6F" w:rsidRDefault="001E1CC2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</w:p>
    <w:p w14:paraId="3B71E373" w14:textId="00233A1E" w:rsidR="001E1CC2" w:rsidRPr="003E5C6F" w:rsidRDefault="001E1CC2" w:rsidP="00233D5C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Lijek TECVAYLI će se primjenjivati na sljedeći način:</w:t>
      </w:r>
    </w:p>
    <w:p w14:paraId="1B2F8D5E" w14:textId="62793370" w:rsidR="001E1CC2" w:rsidRPr="003E5C6F" w:rsidRDefault="001E1CC2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Kao prvu dozu primićete 0,06 mg na svaki kilogram tjelesne težine.</w:t>
      </w:r>
    </w:p>
    <w:p w14:paraId="0A4F19C8" w14:textId="32820256" w:rsidR="001E1CC2" w:rsidRPr="003E5C6F" w:rsidRDefault="001E1CC2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Kao drugu dozu, primićete 0,3 mg </w:t>
      </w:r>
      <w:r w:rsidR="00BD3D7D" w:rsidRPr="003E5C6F">
        <w:rPr>
          <w:sz w:val="22"/>
          <w:szCs w:val="22"/>
          <w:lang w:val="sr-Latn-ME"/>
        </w:rPr>
        <w:t>po</w:t>
      </w:r>
      <w:r w:rsidRPr="003E5C6F">
        <w:rPr>
          <w:sz w:val="22"/>
          <w:szCs w:val="22"/>
          <w:lang w:val="sr-Latn-ME"/>
        </w:rPr>
        <w:t xml:space="preserve"> kilogram</w:t>
      </w:r>
      <w:r w:rsidR="00BD3D7D" w:rsidRPr="003E5C6F">
        <w:rPr>
          <w:sz w:val="22"/>
          <w:szCs w:val="22"/>
          <w:lang w:val="sr-Latn-ME"/>
        </w:rPr>
        <w:t>u</w:t>
      </w:r>
      <w:r w:rsidRPr="003E5C6F">
        <w:rPr>
          <w:sz w:val="22"/>
          <w:szCs w:val="22"/>
          <w:lang w:val="sr-Latn-ME"/>
        </w:rPr>
        <w:t xml:space="preserve"> tjelesne težine</w:t>
      </w:r>
      <w:r w:rsidR="00BD3D7D" w:rsidRPr="003E5C6F">
        <w:rPr>
          <w:sz w:val="22"/>
          <w:szCs w:val="22"/>
          <w:lang w:val="sr-Latn-ME"/>
        </w:rPr>
        <w:t xml:space="preserve"> 2-7 dana nakon prve</w:t>
      </w:r>
      <w:r w:rsidRPr="003E5C6F">
        <w:rPr>
          <w:sz w:val="22"/>
          <w:szCs w:val="22"/>
          <w:lang w:val="sr-Latn-ME"/>
        </w:rPr>
        <w:t>.</w:t>
      </w:r>
    </w:p>
    <w:p w14:paraId="179CBDD7" w14:textId="61611422" w:rsidR="001E1CC2" w:rsidRPr="003E5C6F" w:rsidRDefault="001E1CC2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Zatim</w:t>
      </w:r>
      <w:r w:rsidR="00BD3D7D" w:rsidRPr="003E5C6F">
        <w:rPr>
          <w:sz w:val="22"/>
          <w:szCs w:val="22"/>
          <w:lang w:val="sr-Latn-ME"/>
        </w:rPr>
        <w:t xml:space="preserve"> ćete</w:t>
      </w:r>
      <w:r w:rsidRPr="003E5C6F">
        <w:rPr>
          <w:sz w:val="22"/>
          <w:szCs w:val="22"/>
          <w:lang w:val="sr-Latn-ME"/>
        </w:rPr>
        <w:t xml:space="preserve"> 2-7 dana </w:t>
      </w:r>
      <w:r w:rsidR="00BD3D7D" w:rsidRPr="003E5C6F">
        <w:rPr>
          <w:sz w:val="22"/>
          <w:szCs w:val="22"/>
          <w:lang w:val="sr-Latn-ME"/>
        </w:rPr>
        <w:t>nakon</w:t>
      </w:r>
      <w:r w:rsidRPr="003E5C6F">
        <w:rPr>
          <w:sz w:val="22"/>
          <w:szCs w:val="22"/>
          <w:lang w:val="sr-Latn-ME"/>
        </w:rPr>
        <w:t xml:space="preserve"> druge doze primi</w:t>
      </w:r>
      <w:r w:rsidR="00BD3D7D" w:rsidRPr="003E5C6F">
        <w:rPr>
          <w:sz w:val="22"/>
          <w:szCs w:val="22"/>
          <w:lang w:val="sr-Latn-ME"/>
        </w:rPr>
        <w:t>ti</w:t>
      </w:r>
      <w:r w:rsidRPr="003E5C6F">
        <w:rPr>
          <w:sz w:val="22"/>
          <w:szCs w:val="22"/>
          <w:lang w:val="sr-Latn-ME"/>
        </w:rPr>
        <w:t xml:space="preserve"> ’dozu održavanja’ od 1,5 mg </w:t>
      </w:r>
      <w:r w:rsidR="00BD3D7D" w:rsidRPr="003E5C6F">
        <w:rPr>
          <w:sz w:val="22"/>
          <w:szCs w:val="22"/>
          <w:lang w:val="sr-Latn-ME"/>
        </w:rPr>
        <w:t>po</w:t>
      </w:r>
      <w:r w:rsidRPr="003E5C6F">
        <w:rPr>
          <w:sz w:val="22"/>
          <w:szCs w:val="22"/>
          <w:lang w:val="sr-Latn-ME"/>
        </w:rPr>
        <w:t xml:space="preserve"> kilogram</w:t>
      </w:r>
      <w:r w:rsidR="00BD3D7D" w:rsidRPr="003E5C6F">
        <w:rPr>
          <w:sz w:val="22"/>
          <w:szCs w:val="22"/>
          <w:lang w:val="sr-Latn-ME"/>
        </w:rPr>
        <w:t>u</w:t>
      </w:r>
      <w:r w:rsidRPr="003E5C6F">
        <w:rPr>
          <w:sz w:val="22"/>
          <w:szCs w:val="22"/>
          <w:lang w:val="sr-Latn-ME"/>
        </w:rPr>
        <w:t xml:space="preserve"> tjelesne težine.</w:t>
      </w:r>
    </w:p>
    <w:p w14:paraId="732B8CB6" w14:textId="644E4660" w:rsidR="001E1CC2" w:rsidRPr="003E5C6F" w:rsidRDefault="001E1CC2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Zatim ćete nastaviti da primate ’dozu održavanja’ jednom nedjeljno sve dok imate koristi od </w:t>
      </w:r>
      <w:r w:rsidR="00BD3D7D" w:rsidRPr="003E5C6F">
        <w:rPr>
          <w:sz w:val="22"/>
          <w:szCs w:val="22"/>
          <w:lang w:val="sr-Latn-ME"/>
        </w:rPr>
        <w:t xml:space="preserve">liječenja </w:t>
      </w:r>
      <w:r w:rsidRPr="003E5C6F">
        <w:rPr>
          <w:sz w:val="22"/>
          <w:szCs w:val="22"/>
          <w:lang w:val="sr-Latn-ME"/>
        </w:rPr>
        <w:t>lijek</w:t>
      </w:r>
      <w:r w:rsidR="00BD3D7D" w:rsidRPr="003E5C6F">
        <w:rPr>
          <w:sz w:val="22"/>
          <w:szCs w:val="22"/>
          <w:lang w:val="sr-Latn-ME"/>
        </w:rPr>
        <w:t>om</w:t>
      </w:r>
      <w:r w:rsidRPr="003E5C6F">
        <w:rPr>
          <w:sz w:val="22"/>
          <w:szCs w:val="22"/>
          <w:lang w:val="sr-Latn-ME"/>
        </w:rPr>
        <w:t xml:space="preserve"> TECVAYLI.</w:t>
      </w:r>
    </w:p>
    <w:p w14:paraId="68C21761" w14:textId="77777777" w:rsidR="001E1CC2" w:rsidRPr="003E5C6F" w:rsidRDefault="001E1CC2" w:rsidP="00233D5C">
      <w:pPr>
        <w:widowControl w:val="0"/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</w:p>
    <w:p w14:paraId="7907C86A" w14:textId="44379EBB" w:rsidR="001E1CC2" w:rsidRPr="003E5C6F" w:rsidRDefault="001E1CC2" w:rsidP="00233D5C">
      <w:pPr>
        <w:widowControl w:val="0"/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Ako </w:t>
      </w:r>
      <w:r w:rsidR="00BD3D7D" w:rsidRPr="003E5C6F">
        <w:rPr>
          <w:sz w:val="22"/>
          <w:szCs w:val="22"/>
          <w:lang w:val="sr-Latn-ME"/>
        </w:rPr>
        <w:t>nakon 6 mjeseci i dalje</w:t>
      </w:r>
      <w:r w:rsidRPr="003E5C6F">
        <w:rPr>
          <w:sz w:val="22"/>
          <w:szCs w:val="22"/>
          <w:lang w:val="sr-Latn-ME"/>
        </w:rPr>
        <w:t xml:space="preserve"> imate koristi od lijeka TECVAYLI, Vaš ljekar može odlučiti da ćete primati „dozu održavanja“ na svake dvije nedjelje.</w:t>
      </w:r>
    </w:p>
    <w:p w14:paraId="3AA08517" w14:textId="77777777" w:rsidR="001E1CC2" w:rsidRPr="003E5C6F" w:rsidRDefault="001E1CC2" w:rsidP="00233D5C">
      <w:pPr>
        <w:widowControl w:val="0"/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</w:p>
    <w:p w14:paraId="3B1EA37D" w14:textId="0626902A" w:rsidR="001E1CC2" w:rsidRPr="003E5C6F" w:rsidRDefault="001E1CC2" w:rsidP="00233D5C">
      <w:pPr>
        <w:widowControl w:val="0"/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Poslije svake od prve tri doze, Vaš ljekar će Vas pratiti </w:t>
      </w:r>
      <w:r w:rsidR="00BD3D7D" w:rsidRPr="003E5C6F">
        <w:rPr>
          <w:sz w:val="22"/>
          <w:szCs w:val="22"/>
          <w:lang w:val="sr-Latn-ME"/>
        </w:rPr>
        <w:t xml:space="preserve">tokom dva dana zbog mogućih pojava </w:t>
      </w:r>
      <w:r w:rsidRPr="003E5C6F">
        <w:rPr>
          <w:sz w:val="22"/>
          <w:szCs w:val="22"/>
          <w:lang w:val="sr-Latn-ME"/>
        </w:rPr>
        <w:t>neželjen</w:t>
      </w:r>
      <w:r w:rsidR="00BD3D7D" w:rsidRPr="003E5C6F">
        <w:rPr>
          <w:sz w:val="22"/>
          <w:szCs w:val="22"/>
          <w:lang w:val="sr-Latn-ME"/>
        </w:rPr>
        <w:t>ih</w:t>
      </w:r>
      <w:r w:rsidRPr="003E5C6F">
        <w:rPr>
          <w:sz w:val="22"/>
          <w:szCs w:val="22"/>
          <w:lang w:val="sr-Latn-ME"/>
        </w:rPr>
        <w:t xml:space="preserve"> dejst</w:t>
      </w:r>
      <w:r w:rsidR="00BD3D7D" w:rsidRPr="003E5C6F">
        <w:rPr>
          <w:sz w:val="22"/>
          <w:szCs w:val="22"/>
          <w:lang w:val="sr-Latn-ME"/>
        </w:rPr>
        <w:t>a</w:t>
      </w:r>
      <w:r w:rsidRPr="003E5C6F">
        <w:rPr>
          <w:sz w:val="22"/>
          <w:szCs w:val="22"/>
          <w:lang w:val="sr-Latn-ME"/>
        </w:rPr>
        <w:t>va.</w:t>
      </w:r>
    </w:p>
    <w:p w14:paraId="2172CDFA" w14:textId="77777777" w:rsidR="001E1CC2" w:rsidRPr="003E5C6F" w:rsidRDefault="001E1CC2" w:rsidP="00233D5C">
      <w:pPr>
        <w:widowControl w:val="0"/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</w:p>
    <w:p w14:paraId="4C54A1F2" w14:textId="10754466" w:rsidR="001E1CC2" w:rsidRPr="003E5C6F" w:rsidRDefault="00BD3D7D" w:rsidP="00233D5C">
      <w:pPr>
        <w:widowControl w:val="0"/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Nakon </w:t>
      </w:r>
      <w:r w:rsidR="001E1CC2" w:rsidRPr="003E5C6F">
        <w:rPr>
          <w:sz w:val="22"/>
          <w:szCs w:val="22"/>
          <w:lang w:val="sr-Latn-ME"/>
        </w:rPr>
        <w:t>svake od ove tri doze potrebno je da ostanete u blizini zdravstvene ustanove u slučaju pojave neželjenih dejstava.</w:t>
      </w:r>
    </w:p>
    <w:p w14:paraId="65D5AE9B" w14:textId="77777777" w:rsidR="001E1CC2" w:rsidRPr="003E5C6F" w:rsidRDefault="001E1CC2" w:rsidP="00233D5C">
      <w:pPr>
        <w:widowControl w:val="0"/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</w:p>
    <w:p w14:paraId="51986D83" w14:textId="4530B8E5" w:rsidR="001E1CC2" w:rsidRPr="003E5C6F" w:rsidRDefault="001E1CC2" w:rsidP="00233D5C">
      <w:pPr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>Kako se ovaj lijek primjenjuje</w:t>
      </w:r>
    </w:p>
    <w:p w14:paraId="6CD2A98A" w14:textId="77777777" w:rsidR="0036229D" w:rsidRPr="003E5C6F" w:rsidRDefault="0036229D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FAE286F" w14:textId="64E2D357" w:rsidR="001E1CC2" w:rsidRPr="003E5C6F" w:rsidRDefault="001E1CC2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Lijek TECVAYLI će Vam </w:t>
      </w:r>
      <w:r w:rsidR="00BD3D7D" w:rsidRPr="003E5C6F">
        <w:rPr>
          <w:sz w:val="22"/>
          <w:szCs w:val="22"/>
          <w:lang w:val="sr-Latn-ME"/>
        </w:rPr>
        <w:t>prim</w:t>
      </w:r>
      <w:r w:rsidR="00D86FAE" w:rsidRPr="003E5C6F">
        <w:rPr>
          <w:sz w:val="22"/>
          <w:szCs w:val="22"/>
          <w:lang w:val="sr-Latn-ME"/>
        </w:rPr>
        <w:t>i</w:t>
      </w:r>
      <w:r w:rsidR="00BD3D7D" w:rsidRPr="003E5C6F">
        <w:rPr>
          <w:sz w:val="22"/>
          <w:szCs w:val="22"/>
          <w:lang w:val="sr-Latn-ME"/>
        </w:rPr>
        <w:t>jeniti</w:t>
      </w:r>
      <w:r w:rsidRPr="003E5C6F">
        <w:rPr>
          <w:sz w:val="22"/>
          <w:szCs w:val="22"/>
          <w:lang w:val="sr-Latn-ME"/>
        </w:rPr>
        <w:t xml:space="preserve"> ljekar ili medicinska sestra injekcijom pod kožu (‘</w:t>
      </w:r>
      <w:r w:rsidR="00C57A36" w:rsidRPr="003E5C6F">
        <w:rPr>
          <w:sz w:val="22"/>
          <w:szCs w:val="22"/>
          <w:lang w:val="sr-Latn-ME"/>
        </w:rPr>
        <w:t>subkut</w:t>
      </w:r>
      <w:r w:rsidRPr="003E5C6F">
        <w:rPr>
          <w:sz w:val="22"/>
          <w:szCs w:val="22"/>
          <w:lang w:val="sr-Latn-ME"/>
        </w:rPr>
        <w:t xml:space="preserve">ana’ injekcija). </w:t>
      </w:r>
      <w:r w:rsidR="00BD3D7D" w:rsidRPr="003E5C6F">
        <w:rPr>
          <w:sz w:val="22"/>
          <w:szCs w:val="22"/>
          <w:lang w:val="sr-Latn-ME"/>
        </w:rPr>
        <w:t>Lijek</w:t>
      </w:r>
      <w:r w:rsidRPr="003E5C6F">
        <w:rPr>
          <w:sz w:val="22"/>
          <w:szCs w:val="22"/>
          <w:lang w:val="sr-Latn-ME"/>
        </w:rPr>
        <w:t xml:space="preserve"> se </w:t>
      </w:r>
      <w:r w:rsidR="00BD3D7D" w:rsidRPr="003E5C6F">
        <w:rPr>
          <w:sz w:val="22"/>
          <w:szCs w:val="22"/>
          <w:lang w:val="sr-Latn-ME"/>
        </w:rPr>
        <w:t xml:space="preserve">primjenjuje </w:t>
      </w:r>
      <w:r w:rsidRPr="003E5C6F">
        <w:rPr>
          <w:sz w:val="22"/>
          <w:szCs w:val="22"/>
          <w:lang w:val="sr-Latn-ME"/>
        </w:rPr>
        <w:t>u predio stomaka (abdomena) ili u bedro.</w:t>
      </w:r>
    </w:p>
    <w:p w14:paraId="37520F1B" w14:textId="77777777" w:rsidR="001E1CC2" w:rsidRPr="003E5C6F" w:rsidRDefault="001E1CC2" w:rsidP="00233D5C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21A3E0C" w14:textId="63E27008" w:rsidR="001E1CC2" w:rsidRPr="003E5C6F" w:rsidRDefault="001E1CC2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Drugi ljekovi koji se daju tokom terapije lijekom TECVAYLI</w:t>
      </w:r>
    </w:p>
    <w:p w14:paraId="19D39607" w14:textId="77777777" w:rsidR="0036229D" w:rsidRPr="003E5C6F" w:rsidRDefault="0036229D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</w:p>
    <w:p w14:paraId="23CB37E4" w14:textId="31155110" w:rsidR="001E1CC2" w:rsidRPr="003E5C6F" w:rsidRDefault="001E1CC2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Jedan do tri sata prije svake od Vaše prve tri doze lijeka TECVAYLI, dobićete i ljekove koji će da smanje vjerovatnoću pojave neželjenih dejstava kao što je sindrom oslobađanja citokina. To mogu da budu sljedeći ljekovi:</w:t>
      </w:r>
    </w:p>
    <w:p w14:paraId="462BDE06" w14:textId="1E8F6C60" w:rsidR="001E1CC2" w:rsidRPr="003E5C6F" w:rsidRDefault="001E1CC2" w:rsidP="00233D5C">
      <w:pPr>
        <w:widowControl w:val="0"/>
        <w:numPr>
          <w:ilvl w:val="0"/>
          <w:numId w:val="30"/>
        </w:numPr>
        <w:tabs>
          <w:tab w:val="left" w:pos="284"/>
        </w:tabs>
        <w:ind w:left="567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Ljekovi za snižavanje rizika od pojave alergijske reakcije (antihistaminici)</w:t>
      </w:r>
    </w:p>
    <w:p w14:paraId="1BF16EDD" w14:textId="7F3D5EDC" w:rsidR="001E1CC2" w:rsidRPr="003E5C6F" w:rsidRDefault="001E1CC2" w:rsidP="00233D5C">
      <w:pPr>
        <w:widowControl w:val="0"/>
        <w:numPr>
          <w:ilvl w:val="0"/>
          <w:numId w:val="30"/>
        </w:numPr>
        <w:tabs>
          <w:tab w:val="left" w:pos="284"/>
        </w:tabs>
        <w:ind w:left="567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Ljekovi za snižavanje rizika od pojave zapaljenja (kortikosteroidi)</w:t>
      </w:r>
    </w:p>
    <w:p w14:paraId="1836D03B" w14:textId="3BCB695E" w:rsidR="001E1CC2" w:rsidRPr="003E5C6F" w:rsidRDefault="001E1CC2" w:rsidP="00233D5C">
      <w:pPr>
        <w:widowControl w:val="0"/>
        <w:numPr>
          <w:ilvl w:val="0"/>
          <w:numId w:val="30"/>
        </w:numPr>
        <w:tabs>
          <w:tab w:val="left" w:pos="284"/>
        </w:tabs>
        <w:ind w:left="567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Ljekovi za snižavanje rizika od </w:t>
      </w:r>
      <w:r w:rsidR="00310188" w:rsidRPr="003E5C6F">
        <w:rPr>
          <w:sz w:val="22"/>
          <w:szCs w:val="22"/>
          <w:lang w:val="sr-Latn-ME"/>
        </w:rPr>
        <w:t>povišene t</w:t>
      </w:r>
      <w:r w:rsidR="00D86FAE" w:rsidRPr="003E5C6F">
        <w:rPr>
          <w:sz w:val="22"/>
          <w:szCs w:val="22"/>
          <w:lang w:val="sr-Latn-ME"/>
        </w:rPr>
        <w:t>j</w:t>
      </w:r>
      <w:r w:rsidR="00310188" w:rsidRPr="003E5C6F">
        <w:rPr>
          <w:sz w:val="22"/>
          <w:szCs w:val="22"/>
          <w:lang w:val="sr-Latn-ME"/>
        </w:rPr>
        <w:t xml:space="preserve">elesne </w:t>
      </w:r>
      <w:r w:rsidRPr="003E5C6F">
        <w:rPr>
          <w:sz w:val="22"/>
          <w:szCs w:val="22"/>
          <w:lang w:val="sr-Latn-ME"/>
        </w:rPr>
        <w:t>temperature (kao što je paracetamol)</w:t>
      </w:r>
    </w:p>
    <w:p w14:paraId="09DF26E7" w14:textId="77777777" w:rsidR="001E1CC2" w:rsidRPr="003E5C6F" w:rsidRDefault="001E1CC2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0E419A0" w14:textId="710946CE" w:rsidR="001E1CC2" w:rsidRPr="003E5C6F" w:rsidRDefault="001E1CC2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Ove ljekove ćete možda </w:t>
      </w:r>
      <w:r w:rsidR="00310188" w:rsidRPr="003E5C6F">
        <w:rPr>
          <w:sz w:val="22"/>
          <w:szCs w:val="22"/>
          <w:lang w:val="sr-Latn-ME"/>
        </w:rPr>
        <w:t xml:space="preserve">takođe </w:t>
      </w:r>
      <w:r w:rsidRPr="003E5C6F">
        <w:rPr>
          <w:sz w:val="22"/>
          <w:szCs w:val="22"/>
          <w:lang w:val="sr-Latn-ME"/>
        </w:rPr>
        <w:t xml:space="preserve">primiti i </w:t>
      </w:r>
      <w:r w:rsidR="00310188" w:rsidRPr="003E5C6F">
        <w:rPr>
          <w:sz w:val="22"/>
          <w:szCs w:val="22"/>
          <w:lang w:val="sr-Latn-ME"/>
        </w:rPr>
        <w:t>pr</w:t>
      </w:r>
      <w:r w:rsidR="00D86FAE" w:rsidRPr="003E5C6F">
        <w:rPr>
          <w:sz w:val="22"/>
          <w:szCs w:val="22"/>
          <w:lang w:val="sr-Latn-ME"/>
        </w:rPr>
        <w:t>ij</w:t>
      </w:r>
      <w:r w:rsidR="00310188" w:rsidRPr="003E5C6F">
        <w:rPr>
          <w:sz w:val="22"/>
          <w:szCs w:val="22"/>
          <w:lang w:val="sr-Latn-ME"/>
        </w:rPr>
        <w:t>e sledećih</w:t>
      </w:r>
      <w:r w:rsidRPr="003E5C6F">
        <w:rPr>
          <w:sz w:val="22"/>
          <w:szCs w:val="22"/>
          <w:lang w:val="sr-Latn-ME"/>
        </w:rPr>
        <w:t xml:space="preserve"> doz</w:t>
      </w:r>
      <w:r w:rsidR="00310188" w:rsidRPr="003E5C6F">
        <w:rPr>
          <w:sz w:val="22"/>
          <w:szCs w:val="22"/>
          <w:lang w:val="sr-Latn-ME"/>
        </w:rPr>
        <w:t>a</w:t>
      </w:r>
      <w:r w:rsidRPr="003E5C6F">
        <w:rPr>
          <w:sz w:val="22"/>
          <w:szCs w:val="22"/>
          <w:lang w:val="sr-Latn-ME"/>
        </w:rPr>
        <w:t xml:space="preserve"> lijeka TECVAYLI, zavisno od simptoma koje ima</w:t>
      </w:r>
      <w:r w:rsidR="00310188" w:rsidRPr="003E5C6F">
        <w:rPr>
          <w:sz w:val="22"/>
          <w:szCs w:val="22"/>
          <w:lang w:val="sr-Latn-ME"/>
        </w:rPr>
        <w:t>te</w:t>
      </w:r>
      <w:r w:rsidRPr="003E5C6F">
        <w:rPr>
          <w:sz w:val="22"/>
          <w:szCs w:val="22"/>
          <w:lang w:val="sr-Latn-ME"/>
        </w:rPr>
        <w:t>.</w:t>
      </w:r>
    </w:p>
    <w:p w14:paraId="59B7E152" w14:textId="77777777" w:rsidR="001E1CC2" w:rsidRPr="003E5C6F" w:rsidRDefault="001E1CC2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</w:p>
    <w:p w14:paraId="7E4BEA97" w14:textId="4FD4CCF7" w:rsidR="001E1CC2" w:rsidRPr="003E5C6F" w:rsidRDefault="001E1CC2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Možda ćete dobiti i neke dodatne ljekove zavisno od simptoma koje budete imali ili Vaše medicinske </w:t>
      </w:r>
      <w:r w:rsidRPr="003E5C6F">
        <w:rPr>
          <w:sz w:val="22"/>
          <w:szCs w:val="22"/>
          <w:lang w:val="sr-Latn-ME"/>
        </w:rPr>
        <w:lastRenderedPageBreak/>
        <w:t>istorije.</w:t>
      </w:r>
    </w:p>
    <w:p w14:paraId="7103DC5A" w14:textId="77777777" w:rsidR="00D0580B" w:rsidRPr="003E5C6F" w:rsidRDefault="00D0580B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3C294E4C" w14:textId="2902A302" w:rsidR="00A32113" w:rsidRPr="003E5C6F" w:rsidRDefault="00A32113" w:rsidP="00233D5C">
      <w:pPr>
        <w:widowControl w:val="0"/>
        <w:jc w:val="both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 xml:space="preserve">Ako ste uzeli više lijeka </w:t>
      </w:r>
      <w:r w:rsidR="004B2DE9" w:rsidRPr="003E5C6F">
        <w:rPr>
          <w:b/>
          <w:bCs/>
          <w:sz w:val="22"/>
          <w:szCs w:val="22"/>
          <w:lang w:val="sr-Latn-ME"/>
        </w:rPr>
        <w:t>TECVAYLI</w:t>
      </w:r>
      <w:r w:rsidRPr="003E5C6F">
        <w:rPr>
          <w:b/>
          <w:sz w:val="22"/>
          <w:szCs w:val="22"/>
          <w:lang w:val="sr-Latn-ME"/>
        </w:rPr>
        <w:t xml:space="preserve"> nego što je trebalo</w:t>
      </w:r>
    </w:p>
    <w:p w14:paraId="44C65468" w14:textId="77777777" w:rsidR="009642B2" w:rsidRPr="003E5C6F" w:rsidRDefault="009642B2" w:rsidP="00233D5C">
      <w:pPr>
        <w:widowControl w:val="0"/>
        <w:jc w:val="both"/>
        <w:rPr>
          <w:b/>
          <w:sz w:val="22"/>
          <w:szCs w:val="22"/>
          <w:lang w:val="sr-Latn-ME"/>
        </w:rPr>
      </w:pPr>
    </w:p>
    <w:p w14:paraId="04A36415" w14:textId="2EFC3C81" w:rsidR="001E1CC2" w:rsidRPr="003E5C6F" w:rsidRDefault="001E1CC2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Ovaj lijek će Vam </w:t>
      </w:r>
      <w:r w:rsidR="00310188" w:rsidRPr="003E5C6F">
        <w:rPr>
          <w:sz w:val="22"/>
          <w:szCs w:val="22"/>
          <w:lang w:val="sr-Latn-ME"/>
        </w:rPr>
        <w:t>prim</w:t>
      </w:r>
      <w:r w:rsidR="00D86FAE" w:rsidRPr="003E5C6F">
        <w:rPr>
          <w:sz w:val="22"/>
          <w:szCs w:val="22"/>
          <w:lang w:val="sr-Latn-ME"/>
        </w:rPr>
        <w:t>ij</w:t>
      </w:r>
      <w:r w:rsidR="00310188" w:rsidRPr="003E5C6F">
        <w:rPr>
          <w:sz w:val="22"/>
          <w:szCs w:val="22"/>
          <w:lang w:val="sr-Latn-ME"/>
        </w:rPr>
        <w:t>eniti Vaš</w:t>
      </w:r>
      <w:r w:rsidRPr="003E5C6F">
        <w:rPr>
          <w:sz w:val="22"/>
          <w:szCs w:val="22"/>
          <w:lang w:val="sr-Latn-ME"/>
        </w:rPr>
        <w:t xml:space="preserve"> ljekar ili medicinska sestra, pa je malo vjerovatno da ćete primiti više</w:t>
      </w:r>
      <w:r w:rsidR="00310188" w:rsidRPr="003E5C6F">
        <w:rPr>
          <w:sz w:val="22"/>
          <w:szCs w:val="22"/>
          <w:lang w:val="sr-Latn-ME"/>
        </w:rPr>
        <w:t xml:space="preserve"> lijeka nego što treba</w:t>
      </w:r>
      <w:r w:rsidRPr="003E5C6F">
        <w:rPr>
          <w:sz w:val="22"/>
          <w:szCs w:val="22"/>
          <w:lang w:val="sr-Latn-ME"/>
        </w:rPr>
        <w:t xml:space="preserve">. U slučaju da dobijete više </w:t>
      </w:r>
      <w:r w:rsidR="00310188" w:rsidRPr="003E5C6F">
        <w:rPr>
          <w:sz w:val="22"/>
          <w:szCs w:val="22"/>
          <w:lang w:val="sr-Latn-ME"/>
        </w:rPr>
        <w:t>lijeka nego što treba (predoziranje)</w:t>
      </w:r>
      <w:r w:rsidRPr="003E5C6F">
        <w:rPr>
          <w:sz w:val="22"/>
          <w:szCs w:val="22"/>
          <w:lang w:val="sr-Latn-ME"/>
        </w:rPr>
        <w:t xml:space="preserve">, Vaš ljekar će Vas pratiti da </w:t>
      </w:r>
      <w:r w:rsidR="00310188" w:rsidRPr="003E5C6F">
        <w:rPr>
          <w:sz w:val="22"/>
          <w:szCs w:val="22"/>
          <w:lang w:val="sr-Latn-ME"/>
        </w:rPr>
        <w:t xml:space="preserve">bi </w:t>
      </w:r>
      <w:r w:rsidRPr="003E5C6F">
        <w:rPr>
          <w:sz w:val="22"/>
          <w:szCs w:val="22"/>
          <w:lang w:val="sr-Latn-ME"/>
        </w:rPr>
        <w:t>uoči</w:t>
      </w:r>
      <w:r w:rsidR="00310188" w:rsidRPr="003E5C6F">
        <w:rPr>
          <w:sz w:val="22"/>
          <w:szCs w:val="22"/>
          <w:lang w:val="sr-Latn-ME"/>
        </w:rPr>
        <w:t>o moguća</w:t>
      </w:r>
      <w:r w:rsidRPr="003E5C6F">
        <w:rPr>
          <w:sz w:val="22"/>
          <w:szCs w:val="22"/>
          <w:lang w:val="sr-Latn-ME"/>
        </w:rPr>
        <w:t xml:space="preserve"> neželjena dejstva.</w:t>
      </w:r>
    </w:p>
    <w:p w14:paraId="17AD9F24" w14:textId="77777777" w:rsidR="00445D8F" w:rsidRPr="003E5C6F" w:rsidRDefault="00445D8F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7ABEE045" w14:textId="221749ED" w:rsidR="00A32113" w:rsidRPr="003E5C6F" w:rsidRDefault="00A32113" w:rsidP="00233D5C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 xml:space="preserve">Ako ste zaboravili da uzmete lijek </w:t>
      </w:r>
      <w:r w:rsidR="004B2DE9" w:rsidRPr="003E5C6F">
        <w:rPr>
          <w:b/>
          <w:bCs/>
          <w:sz w:val="22"/>
          <w:szCs w:val="22"/>
          <w:lang w:val="sr-Latn-ME"/>
        </w:rPr>
        <w:t>TECVAYLI</w:t>
      </w:r>
    </w:p>
    <w:p w14:paraId="44197329" w14:textId="77777777" w:rsidR="009642B2" w:rsidRPr="003E5C6F" w:rsidRDefault="009642B2" w:rsidP="00233D5C">
      <w:pPr>
        <w:widowControl w:val="0"/>
        <w:jc w:val="both"/>
        <w:rPr>
          <w:b/>
          <w:sz w:val="22"/>
          <w:szCs w:val="22"/>
          <w:lang w:val="sr-Latn-ME"/>
        </w:rPr>
      </w:pPr>
    </w:p>
    <w:p w14:paraId="533042F2" w14:textId="1DA9EE0B" w:rsidR="001E1CC2" w:rsidRPr="003E5C6F" w:rsidRDefault="001E1CC2" w:rsidP="00233D5C">
      <w:pPr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Veoma je važno da odlazite </w:t>
      </w:r>
      <w:r w:rsidR="00310188" w:rsidRPr="003E5C6F">
        <w:rPr>
          <w:sz w:val="22"/>
          <w:szCs w:val="22"/>
          <w:lang w:val="sr-Latn-ME"/>
        </w:rPr>
        <w:t>na sve zakazane termine</w:t>
      </w:r>
      <w:r w:rsidRPr="003E5C6F">
        <w:rPr>
          <w:sz w:val="22"/>
          <w:szCs w:val="22"/>
          <w:lang w:val="sr-Latn-ME"/>
        </w:rPr>
        <w:t>. Ako propustite neki termin, zakažite novi što prije</w:t>
      </w:r>
      <w:r w:rsidR="00310188" w:rsidRPr="003E5C6F">
        <w:rPr>
          <w:sz w:val="22"/>
          <w:szCs w:val="22"/>
          <w:lang w:val="sr-Latn-ME"/>
        </w:rPr>
        <w:t xml:space="preserve"> je moguće</w:t>
      </w:r>
      <w:r w:rsidRPr="003E5C6F">
        <w:rPr>
          <w:sz w:val="22"/>
          <w:szCs w:val="22"/>
          <w:lang w:val="sr-Latn-ME"/>
        </w:rPr>
        <w:t>.</w:t>
      </w:r>
    </w:p>
    <w:p w14:paraId="7D85204B" w14:textId="77777777" w:rsidR="001E1CC2" w:rsidRPr="003E5C6F" w:rsidRDefault="001E1CC2" w:rsidP="00233D5C">
      <w:pPr>
        <w:widowControl w:val="0"/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7734CA0A" w14:textId="623160AE" w:rsidR="001E1CC2" w:rsidRPr="003E5C6F" w:rsidRDefault="001E1CC2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iCs/>
          <w:sz w:val="22"/>
          <w:szCs w:val="22"/>
          <w:lang w:val="sr-Latn-ME"/>
        </w:rPr>
        <w:t xml:space="preserve">Ako </w:t>
      </w:r>
      <w:r w:rsidR="00310188" w:rsidRPr="003E5C6F">
        <w:rPr>
          <w:iCs/>
          <w:sz w:val="22"/>
          <w:szCs w:val="22"/>
          <w:lang w:val="sr-Latn-ME"/>
        </w:rPr>
        <w:t>imate</w:t>
      </w:r>
      <w:r w:rsidRPr="003E5C6F">
        <w:rPr>
          <w:iCs/>
          <w:sz w:val="22"/>
          <w:szCs w:val="22"/>
          <w:lang w:val="sr-Latn-ME"/>
        </w:rPr>
        <w:t xml:space="preserve"> dodatnih pitanja o </w:t>
      </w:r>
      <w:r w:rsidR="00310188" w:rsidRPr="003E5C6F">
        <w:rPr>
          <w:iCs/>
          <w:sz w:val="22"/>
          <w:szCs w:val="22"/>
          <w:lang w:val="sr-Latn-ME"/>
        </w:rPr>
        <w:t>primjeni</w:t>
      </w:r>
      <w:r w:rsidRPr="003E5C6F">
        <w:rPr>
          <w:iCs/>
          <w:sz w:val="22"/>
          <w:szCs w:val="22"/>
          <w:lang w:val="sr-Latn-ME"/>
        </w:rPr>
        <w:t xml:space="preserve"> ovog lijeka, obratite se Vašem ljekaru ili medicinskoj sestri.</w:t>
      </w:r>
    </w:p>
    <w:p w14:paraId="391719C4" w14:textId="768DF651" w:rsidR="00396B66" w:rsidRPr="003E5C6F" w:rsidRDefault="00396B66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3F2F7F9B" w14:textId="77777777" w:rsidR="00233D5C" w:rsidRPr="003E5C6F" w:rsidRDefault="00233D5C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464446C6" w14:textId="77777777" w:rsidR="00A32113" w:rsidRPr="003E5C6F" w:rsidRDefault="00A32113" w:rsidP="00233D5C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 xml:space="preserve">4. </w:t>
      </w:r>
      <w:r w:rsidR="00291DAD" w:rsidRPr="003E5C6F">
        <w:rPr>
          <w:b/>
          <w:bCs/>
          <w:sz w:val="22"/>
          <w:szCs w:val="22"/>
          <w:lang w:val="sr-Latn-ME"/>
        </w:rPr>
        <w:tab/>
      </w:r>
      <w:r w:rsidRPr="003E5C6F">
        <w:rPr>
          <w:b/>
          <w:bCs/>
          <w:sz w:val="22"/>
          <w:szCs w:val="22"/>
          <w:lang w:val="sr-Latn-ME"/>
        </w:rPr>
        <w:t>MOGUĆA NEŽELJENA DEJSTVA</w:t>
      </w:r>
    </w:p>
    <w:p w14:paraId="445BFA36" w14:textId="77777777" w:rsidR="00445D8F" w:rsidRPr="003E5C6F" w:rsidRDefault="00445D8F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179AD31E" w14:textId="10FEF23F" w:rsidR="006D5C11" w:rsidRPr="003E5C6F" w:rsidRDefault="006D5C11" w:rsidP="00233D5C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Kao i svi ljekovi i lijek </w:t>
      </w:r>
      <w:r w:rsidR="004B2DE9" w:rsidRPr="003E5C6F">
        <w:rPr>
          <w:sz w:val="22"/>
          <w:szCs w:val="22"/>
          <w:lang w:val="sr-Latn-ME"/>
        </w:rPr>
        <w:t>TECVAYLI</w:t>
      </w:r>
      <w:r w:rsidRPr="003E5C6F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4F32EB29" w14:textId="77777777" w:rsidR="009642B2" w:rsidRPr="003E5C6F" w:rsidRDefault="009642B2" w:rsidP="00233D5C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125A5E08" w14:textId="77777777" w:rsidR="003D1B5E" w:rsidRPr="003E5C6F" w:rsidRDefault="003D1B5E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Ozbiljna neželjena dejstva</w:t>
      </w:r>
    </w:p>
    <w:p w14:paraId="2FD6075D" w14:textId="76AB1274" w:rsidR="003D1B5E" w:rsidRPr="003E5C6F" w:rsidRDefault="003D1B5E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Odmah potražite l</w:t>
      </w:r>
      <w:r w:rsidR="00AB633B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ekarsku pomoć u slučaju da </w:t>
      </w:r>
      <w:r w:rsidR="00FA48B8" w:rsidRPr="003E5C6F">
        <w:rPr>
          <w:sz w:val="22"/>
          <w:szCs w:val="22"/>
          <w:lang w:val="sr-Latn-ME"/>
        </w:rPr>
        <w:t>prim</w:t>
      </w:r>
      <w:r w:rsidR="00D86FAE" w:rsidRPr="003E5C6F">
        <w:rPr>
          <w:sz w:val="22"/>
          <w:szCs w:val="22"/>
          <w:lang w:val="sr-Latn-ME"/>
        </w:rPr>
        <w:t>ij</w:t>
      </w:r>
      <w:r w:rsidR="00FA48B8" w:rsidRPr="003E5C6F">
        <w:rPr>
          <w:sz w:val="22"/>
          <w:szCs w:val="22"/>
          <w:lang w:val="sr-Latn-ME"/>
        </w:rPr>
        <w:t xml:space="preserve">etite </w:t>
      </w:r>
      <w:r w:rsidRPr="003E5C6F">
        <w:rPr>
          <w:sz w:val="22"/>
          <w:szCs w:val="22"/>
          <w:lang w:val="sr-Latn-ME"/>
        </w:rPr>
        <w:t>bilo koje od sl</w:t>
      </w:r>
      <w:r w:rsidR="00AB633B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edećih ozbiljnih neželjenih dejstava, koja mogu da budu teška, pa čak i </w:t>
      </w:r>
      <w:r w:rsidR="00FA48B8" w:rsidRPr="003E5C6F">
        <w:rPr>
          <w:sz w:val="22"/>
          <w:szCs w:val="22"/>
          <w:lang w:val="sr-Latn-ME"/>
        </w:rPr>
        <w:t>sa sm</w:t>
      </w:r>
      <w:r w:rsidR="00D86FAE" w:rsidRPr="003E5C6F">
        <w:rPr>
          <w:sz w:val="22"/>
          <w:szCs w:val="22"/>
          <w:lang w:val="sr-Latn-ME"/>
        </w:rPr>
        <w:t>rt</w:t>
      </w:r>
      <w:r w:rsidR="00FA48B8" w:rsidRPr="003E5C6F">
        <w:rPr>
          <w:sz w:val="22"/>
          <w:szCs w:val="22"/>
          <w:lang w:val="sr-Latn-ME"/>
        </w:rPr>
        <w:t>nim ishodom</w:t>
      </w:r>
      <w:r w:rsidRPr="003E5C6F">
        <w:rPr>
          <w:sz w:val="22"/>
          <w:szCs w:val="22"/>
          <w:lang w:val="sr-Latn-ME"/>
        </w:rPr>
        <w:t>.</w:t>
      </w:r>
    </w:p>
    <w:p w14:paraId="6092AC11" w14:textId="77777777" w:rsidR="009642B2" w:rsidRPr="003E5C6F" w:rsidRDefault="009642B2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6B8E925" w14:textId="5531EAA2" w:rsidR="003D1B5E" w:rsidRPr="003E5C6F" w:rsidRDefault="003D1B5E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Veoma česta neželjena dejstva (mogu da se jave kod više od 1 na 10 pacijenata koji uzimaju l</w:t>
      </w:r>
      <w:r w:rsidR="00105D0A" w:rsidRPr="003E5C6F">
        <w:rPr>
          <w:b/>
          <w:bCs/>
          <w:sz w:val="22"/>
          <w:szCs w:val="22"/>
          <w:lang w:val="sr-Latn-ME"/>
        </w:rPr>
        <w:t>ij</w:t>
      </w:r>
      <w:r w:rsidRPr="003E5C6F">
        <w:rPr>
          <w:b/>
          <w:bCs/>
          <w:sz w:val="22"/>
          <w:szCs w:val="22"/>
          <w:lang w:val="sr-Latn-ME"/>
        </w:rPr>
        <w:t>ek):</w:t>
      </w:r>
    </w:p>
    <w:p w14:paraId="6ED50BED" w14:textId="4F02E58E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Ozbiljna </w:t>
      </w:r>
      <w:r w:rsidR="00FA48B8" w:rsidRPr="003E5C6F">
        <w:rPr>
          <w:sz w:val="22"/>
          <w:szCs w:val="22"/>
          <w:lang w:val="sr-Latn-ME"/>
        </w:rPr>
        <w:t xml:space="preserve">reakcija </w:t>
      </w:r>
      <w:r w:rsidRPr="003E5C6F">
        <w:rPr>
          <w:sz w:val="22"/>
          <w:szCs w:val="22"/>
          <w:lang w:val="sr-Latn-ME"/>
        </w:rPr>
        <w:t>imunsk</w:t>
      </w:r>
      <w:r w:rsidR="00FA48B8" w:rsidRPr="003E5C6F">
        <w:rPr>
          <w:sz w:val="22"/>
          <w:szCs w:val="22"/>
          <w:lang w:val="sr-Latn-ME"/>
        </w:rPr>
        <w:t>og</w:t>
      </w:r>
      <w:r w:rsidRPr="003E5C6F">
        <w:rPr>
          <w:sz w:val="22"/>
          <w:szCs w:val="22"/>
          <w:lang w:val="sr-Latn-ME"/>
        </w:rPr>
        <w:t xml:space="preserve"> </w:t>
      </w:r>
      <w:r w:rsidR="00FA48B8" w:rsidRPr="003E5C6F">
        <w:rPr>
          <w:sz w:val="22"/>
          <w:szCs w:val="22"/>
          <w:lang w:val="sr-Latn-ME"/>
        </w:rPr>
        <w:t>sistema</w:t>
      </w:r>
      <w:r w:rsidRPr="003E5C6F">
        <w:rPr>
          <w:sz w:val="22"/>
          <w:szCs w:val="22"/>
          <w:lang w:val="sr-Latn-ME"/>
        </w:rPr>
        <w:t xml:space="preserve"> (‘sindrom oslobađanja citokina’) koja može da izazove </w:t>
      </w:r>
      <w:r w:rsidR="00FA48B8" w:rsidRPr="003E5C6F">
        <w:rPr>
          <w:sz w:val="22"/>
          <w:szCs w:val="22"/>
          <w:lang w:val="sr-Latn-ME"/>
        </w:rPr>
        <w:t>povišenu t</w:t>
      </w:r>
      <w:r w:rsidR="00D86FAE" w:rsidRPr="003E5C6F">
        <w:rPr>
          <w:sz w:val="22"/>
          <w:szCs w:val="22"/>
          <w:lang w:val="sr-Latn-ME"/>
        </w:rPr>
        <w:t>j</w:t>
      </w:r>
      <w:r w:rsidR="00FA48B8" w:rsidRPr="003E5C6F">
        <w:rPr>
          <w:sz w:val="22"/>
          <w:szCs w:val="22"/>
          <w:lang w:val="sr-Latn-ME"/>
        </w:rPr>
        <w:t>elesnu</w:t>
      </w:r>
      <w:r w:rsidRPr="003E5C6F">
        <w:rPr>
          <w:sz w:val="22"/>
          <w:szCs w:val="22"/>
          <w:lang w:val="sr-Latn-ME"/>
        </w:rPr>
        <w:t xml:space="preserve"> temperaturu, jezu, mučninu, glavobolju, ubrzani puls, os</w:t>
      </w:r>
      <w:r w:rsidR="00105D0A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ećaj vrtoglavice, i otežano disanje</w:t>
      </w:r>
      <w:r w:rsidR="00FA48B8" w:rsidRPr="003E5C6F">
        <w:rPr>
          <w:sz w:val="22"/>
          <w:szCs w:val="22"/>
          <w:lang w:val="sr-Latn-ME"/>
        </w:rPr>
        <w:t>;</w:t>
      </w:r>
      <w:r w:rsidRPr="003E5C6F">
        <w:rPr>
          <w:sz w:val="22"/>
          <w:szCs w:val="22"/>
          <w:lang w:val="sr-Latn-ME"/>
        </w:rPr>
        <w:t xml:space="preserve">  </w:t>
      </w:r>
    </w:p>
    <w:p w14:paraId="72F6B3DC" w14:textId="50A9CF90" w:rsidR="00FA48B8" w:rsidRPr="003E5C6F" w:rsidRDefault="00FA48B8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Smanjena vrijednost</w:t>
      </w:r>
      <w:r w:rsidR="003D1B5E" w:rsidRPr="003E5C6F">
        <w:rPr>
          <w:sz w:val="22"/>
          <w:szCs w:val="22"/>
          <w:lang w:val="sr-Latn-ME"/>
        </w:rPr>
        <w:t xml:space="preserve"> antit</w:t>
      </w:r>
      <w:r w:rsidR="00105D0A" w:rsidRPr="003E5C6F">
        <w:rPr>
          <w:sz w:val="22"/>
          <w:szCs w:val="22"/>
          <w:lang w:val="sr-Latn-ME"/>
        </w:rPr>
        <w:t>ij</w:t>
      </w:r>
      <w:r w:rsidR="003D1B5E" w:rsidRPr="003E5C6F">
        <w:rPr>
          <w:sz w:val="22"/>
          <w:szCs w:val="22"/>
          <w:lang w:val="sr-Latn-ME"/>
        </w:rPr>
        <w:t xml:space="preserve">ela koja se zovu ‘imunoglobulini’ u krvi (hipogamaglobulinemija), što </w:t>
      </w:r>
      <w:r w:rsidRPr="003E5C6F">
        <w:rPr>
          <w:sz w:val="22"/>
          <w:szCs w:val="22"/>
          <w:lang w:val="sr-Latn-ME"/>
        </w:rPr>
        <w:t>može povećati v</w:t>
      </w:r>
      <w:r w:rsidR="00D86FAE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erovatnoću razvoja</w:t>
      </w:r>
      <w:r w:rsidR="003D1B5E" w:rsidRPr="003E5C6F">
        <w:rPr>
          <w:sz w:val="22"/>
          <w:szCs w:val="22"/>
          <w:lang w:val="sr-Latn-ME"/>
        </w:rPr>
        <w:t xml:space="preserve"> infekcij</w:t>
      </w:r>
      <w:r w:rsidRPr="003E5C6F">
        <w:rPr>
          <w:sz w:val="22"/>
          <w:szCs w:val="22"/>
          <w:lang w:val="sr-Latn-ME"/>
        </w:rPr>
        <w:t>e;</w:t>
      </w:r>
    </w:p>
    <w:p w14:paraId="3175E100" w14:textId="1D8CB96E" w:rsidR="003D1B5E" w:rsidRPr="003E5C6F" w:rsidRDefault="00FA48B8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Smanjen broj</w:t>
      </w:r>
      <w:r w:rsidR="003D1B5E" w:rsidRPr="003E5C6F">
        <w:rPr>
          <w:sz w:val="22"/>
          <w:szCs w:val="22"/>
          <w:lang w:val="sr-Latn-ME"/>
        </w:rPr>
        <w:t xml:space="preserve"> jedne vrste b</w:t>
      </w:r>
      <w:r w:rsidR="00105D0A" w:rsidRPr="003E5C6F">
        <w:rPr>
          <w:sz w:val="22"/>
          <w:szCs w:val="22"/>
          <w:lang w:val="sr-Latn-ME"/>
        </w:rPr>
        <w:t>ij</w:t>
      </w:r>
      <w:r w:rsidR="003D1B5E" w:rsidRPr="003E5C6F">
        <w:rPr>
          <w:sz w:val="22"/>
          <w:szCs w:val="22"/>
          <w:lang w:val="sr-Latn-ME"/>
        </w:rPr>
        <w:t>elih krvnih zrnaca (neutropenija)</w:t>
      </w:r>
    </w:p>
    <w:p w14:paraId="1245938C" w14:textId="3AB27CF0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Infekcija koja može da uključi </w:t>
      </w:r>
      <w:r w:rsidR="00FA48B8" w:rsidRPr="003E5C6F">
        <w:rPr>
          <w:sz w:val="22"/>
          <w:szCs w:val="22"/>
          <w:lang w:val="sr-Latn-ME"/>
        </w:rPr>
        <w:t>povišenu t</w:t>
      </w:r>
      <w:r w:rsidR="00D86FAE" w:rsidRPr="003E5C6F">
        <w:rPr>
          <w:sz w:val="22"/>
          <w:szCs w:val="22"/>
          <w:lang w:val="sr-Latn-ME"/>
        </w:rPr>
        <w:t>j</w:t>
      </w:r>
      <w:r w:rsidR="00FA48B8" w:rsidRPr="003E5C6F">
        <w:rPr>
          <w:sz w:val="22"/>
          <w:szCs w:val="22"/>
          <w:lang w:val="sr-Latn-ME"/>
        </w:rPr>
        <w:t xml:space="preserve">elesnu </w:t>
      </w:r>
      <w:r w:rsidRPr="003E5C6F">
        <w:rPr>
          <w:sz w:val="22"/>
          <w:szCs w:val="22"/>
          <w:lang w:val="sr-Latn-ME"/>
        </w:rPr>
        <w:t xml:space="preserve">temperaturu, jezu, drhtavicu, kašalj, kratak dah, ubrzano disanje i ubrzani puls </w:t>
      </w:r>
    </w:p>
    <w:p w14:paraId="50826211" w14:textId="77777777" w:rsidR="003916B9" w:rsidRPr="003E5C6F" w:rsidRDefault="003916B9" w:rsidP="00233D5C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823837E" w14:textId="52F7C34B" w:rsidR="003D1B5E" w:rsidRPr="003E5C6F" w:rsidRDefault="003D1B5E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Česta neželjena dejstva (mogu da se jave kod najviše 1 na 10 pacijenata koji uzimaju l</w:t>
      </w:r>
      <w:r w:rsidR="003916B9" w:rsidRPr="003E5C6F">
        <w:rPr>
          <w:b/>
          <w:bCs/>
          <w:sz w:val="22"/>
          <w:szCs w:val="22"/>
          <w:lang w:val="sr-Latn-ME"/>
        </w:rPr>
        <w:t>ij</w:t>
      </w:r>
      <w:r w:rsidRPr="003E5C6F">
        <w:rPr>
          <w:b/>
          <w:bCs/>
          <w:sz w:val="22"/>
          <w:szCs w:val="22"/>
          <w:lang w:val="sr-Latn-ME"/>
        </w:rPr>
        <w:t>ek):</w:t>
      </w:r>
    </w:p>
    <w:p w14:paraId="65785CE0" w14:textId="060BEA58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Dejstva na Vaš nervni sistem. To mogu da budu znaci ozbiljne imunske reakcije koja se ‘sindrom neurotoksičnosti povezan sa efektorskim ćelijama’ (ICANS). Neki od ovih simptoma su sl</w:t>
      </w:r>
      <w:r w:rsidR="003916B9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edeći:</w:t>
      </w:r>
    </w:p>
    <w:p w14:paraId="558FF0FD" w14:textId="1229DA22" w:rsidR="003D1B5E" w:rsidRPr="003E5C6F" w:rsidRDefault="003D1B5E" w:rsidP="00233D5C">
      <w:pPr>
        <w:widowControl w:val="0"/>
        <w:numPr>
          <w:ilvl w:val="0"/>
          <w:numId w:val="31"/>
        </w:numPr>
        <w:tabs>
          <w:tab w:val="left" w:pos="284"/>
        </w:tabs>
        <w:ind w:left="1134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Os</w:t>
      </w:r>
      <w:r w:rsidR="003916B9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ećaj konfuznosti </w:t>
      </w:r>
    </w:p>
    <w:p w14:paraId="0E1CFE2B" w14:textId="6AA20B9D" w:rsidR="003D1B5E" w:rsidRPr="003E5C6F" w:rsidRDefault="003D1B5E" w:rsidP="00233D5C">
      <w:pPr>
        <w:widowControl w:val="0"/>
        <w:numPr>
          <w:ilvl w:val="0"/>
          <w:numId w:val="31"/>
        </w:numPr>
        <w:tabs>
          <w:tab w:val="left" w:pos="284"/>
        </w:tabs>
        <w:ind w:left="1134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Os</w:t>
      </w:r>
      <w:r w:rsidR="003916B9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ećaj smanjene budnosti</w:t>
      </w:r>
    </w:p>
    <w:p w14:paraId="094F6C73" w14:textId="77777777" w:rsidR="003D1B5E" w:rsidRPr="003E5C6F" w:rsidRDefault="003D1B5E" w:rsidP="00233D5C">
      <w:pPr>
        <w:widowControl w:val="0"/>
        <w:numPr>
          <w:ilvl w:val="0"/>
          <w:numId w:val="31"/>
        </w:numPr>
        <w:tabs>
          <w:tab w:val="left" w:pos="284"/>
        </w:tabs>
        <w:ind w:left="1134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Teškoće u pisanju</w:t>
      </w:r>
    </w:p>
    <w:p w14:paraId="1F502C37" w14:textId="2914F4BA" w:rsidR="008E5538" w:rsidRPr="003E5C6F" w:rsidRDefault="008E5538" w:rsidP="00233D5C">
      <w:pPr>
        <w:widowControl w:val="0"/>
        <w:numPr>
          <w:ilvl w:val="0"/>
          <w:numId w:val="31"/>
        </w:numPr>
        <w:tabs>
          <w:tab w:val="left" w:pos="284"/>
        </w:tabs>
        <w:ind w:left="1134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Teškoće pri govoru</w:t>
      </w:r>
    </w:p>
    <w:p w14:paraId="78078253" w14:textId="0C042499" w:rsidR="008E5538" w:rsidRPr="003E5C6F" w:rsidRDefault="008E5538" w:rsidP="00233D5C">
      <w:pPr>
        <w:widowControl w:val="0"/>
        <w:numPr>
          <w:ilvl w:val="0"/>
          <w:numId w:val="31"/>
        </w:numPr>
        <w:tabs>
          <w:tab w:val="left" w:pos="284"/>
        </w:tabs>
        <w:ind w:left="1134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Pospanost</w:t>
      </w:r>
    </w:p>
    <w:p w14:paraId="6A417465" w14:textId="0042DD22" w:rsidR="008E5538" w:rsidRPr="003E5C6F" w:rsidRDefault="008E5538" w:rsidP="00233D5C">
      <w:pPr>
        <w:widowControl w:val="0"/>
        <w:numPr>
          <w:ilvl w:val="0"/>
          <w:numId w:val="31"/>
        </w:numPr>
        <w:tabs>
          <w:tab w:val="left" w:pos="284"/>
        </w:tabs>
        <w:ind w:left="1134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Gubitak sposobnosti da se izvode v</w:t>
      </w:r>
      <w:r w:rsidR="00F26AF5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ešti pokreti i gestovi (iako imaju fizičku sposobnost i želju da ih izvode)</w:t>
      </w:r>
    </w:p>
    <w:p w14:paraId="4CA1A7CD" w14:textId="77777777" w:rsidR="00EC0EEA" w:rsidRPr="003E5C6F" w:rsidRDefault="00EC0EEA" w:rsidP="00233D5C">
      <w:pPr>
        <w:widowControl w:val="0"/>
        <w:rPr>
          <w:b/>
          <w:bCs/>
          <w:szCs w:val="22"/>
          <w:lang w:val="sr-Latn-ME"/>
        </w:rPr>
      </w:pPr>
    </w:p>
    <w:p w14:paraId="1ABB090E" w14:textId="57301D09" w:rsidR="00EC0EEA" w:rsidRPr="003E5C6F" w:rsidRDefault="00EC0EEA" w:rsidP="00233D5C">
      <w:pPr>
        <w:widowControl w:val="0"/>
        <w:tabs>
          <w:tab w:val="left" w:pos="284"/>
          <w:tab w:val="left" w:pos="567"/>
        </w:tabs>
        <w:contextualSpacing/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Povremena neželjena dejstva (mogu da se jave kod najviše 1 na 100 pacijenata koji uzimaju l</w:t>
      </w:r>
      <w:r w:rsidR="00D70412" w:rsidRPr="003E5C6F">
        <w:rPr>
          <w:b/>
          <w:bCs/>
          <w:sz w:val="22"/>
          <w:szCs w:val="22"/>
          <w:lang w:val="sr-Latn-ME"/>
        </w:rPr>
        <w:t>ij</w:t>
      </w:r>
      <w:r w:rsidRPr="003E5C6F">
        <w:rPr>
          <w:b/>
          <w:bCs/>
          <w:sz w:val="22"/>
          <w:szCs w:val="22"/>
          <w:lang w:val="sr-Latn-ME"/>
        </w:rPr>
        <w:t>ek):</w:t>
      </w:r>
    </w:p>
    <w:p w14:paraId="14572FC3" w14:textId="38455A8A" w:rsidR="00EC0EEA" w:rsidRPr="003E5C6F" w:rsidRDefault="00EC0EEA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ozbiljna i potencijalno smrtonosna infekcija mozga koja se zove progresivna multifokalna leukoencefalopatija (PML). Neki od simptoma su:</w:t>
      </w:r>
    </w:p>
    <w:p w14:paraId="6FCFFEDD" w14:textId="77777777" w:rsidR="00EC0EEA" w:rsidRPr="003E5C6F" w:rsidRDefault="00EC0EEA" w:rsidP="00233D5C">
      <w:pPr>
        <w:pStyle w:val="ListParagraph"/>
        <w:widowControl w:val="0"/>
        <w:numPr>
          <w:ilvl w:val="1"/>
          <w:numId w:val="37"/>
        </w:numPr>
        <w:tabs>
          <w:tab w:val="left" w:pos="567"/>
        </w:tabs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zamućen, gubitak ili dvostruki vid, </w:t>
      </w:r>
    </w:p>
    <w:p w14:paraId="197158E0" w14:textId="77777777" w:rsidR="00EC0EEA" w:rsidRPr="003E5C6F" w:rsidRDefault="00EC0EEA" w:rsidP="00233D5C">
      <w:pPr>
        <w:pStyle w:val="ListParagraph"/>
        <w:widowControl w:val="0"/>
        <w:numPr>
          <w:ilvl w:val="1"/>
          <w:numId w:val="37"/>
        </w:numPr>
        <w:tabs>
          <w:tab w:val="left" w:pos="567"/>
        </w:tabs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poteškoće u govoru, </w:t>
      </w:r>
    </w:p>
    <w:p w14:paraId="2C6B5521" w14:textId="77777777" w:rsidR="00EC0EEA" w:rsidRPr="003E5C6F" w:rsidRDefault="00EC0EEA" w:rsidP="00233D5C">
      <w:pPr>
        <w:pStyle w:val="ListParagraph"/>
        <w:widowControl w:val="0"/>
        <w:numPr>
          <w:ilvl w:val="1"/>
          <w:numId w:val="37"/>
        </w:numPr>
        <w:tabs>
          <w:tab w:val="left" w:pos="567"/>
        </w:tabs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slabost u ruci ili nozi, </w:t>
      </w:r>
    </w:p>
    <w:p w14:paraId="2CAD9EF8" w14:textId="4B6A16E8" w:rsidR="00EC0EEA" w:rsidRPr="003E5C6F" w:rsidRDefault="00EC0EEA" w:rsidP="00233D5C">
      <w:pPr>
        <w:pStyle w:val="ListParagraph"/>
        <w:widowControl w:val="0"/>
        <w:numPr>
          <w:ilvl w:val="1"/>
          <w:numId w:val="37"/>
        </w:numPr>
        <w:tabs>
          <w:tab w:val="left" w:pos="567"/>
        </w:tabs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prom</w:t>
      </w:r>
      <w:r w:rsidR="00D70412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ena u načinu hoda ili problemi sa ravnotežom, </w:t>
      </w:r>
    </w:p>
    <w:p w14:paraId="1BB84A9E" w14:textId="77777777" w:rsidR="00EC0EEA" w:rsidRPr="003E5C6F" w:rsidRDefault="00EC0EEA" w:rsidP="00233D5C">
      <w:pPr>
        <w:pStyle w:val="ListParagraph"/>
        <w:widowControl w:val="0"/>
        <w:numPr>
          <w:ilvl w:val="1"/>
          <w:numId w:val="37"/>
        </w:numPr>
        <w:tabs>
          <w:tab w:val="left" w:pos="567"/>
        </w:tabs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uporna utrnulost, </w:t>
      </w:r>
    </w:p>
    <w:p w14:paraId="08133D8F" w14:textId="053B405E" w:rsidR="00EC0EEA" w:rsidRPr="003E5C6F" w:rsidRDefault="00EC0EEA" w:rsidP="00233D5C">
      <w:pPr>
        <w:pStyle w:val="ListParagraph"/>
        <w:widowControl w:val="0"/>
        <w:numPr>
          <w:ilvl w:val="1"/>
          <w:numId w:val="37"/>
        </w:numPr>
        <w:tabs>
          <w:tab w:val="left" w:pos="567"/>
        </w:tabs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smanjen os</w:t>
      </w:r>
      <w:r w:rsidR="00D70412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ećaj ili gubitak os</w:t>
      </w:r>
      <w:r w:rsidR="00D70412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ećaja, </w:t>
      </w:r>
    </w:p>
    <w:p w14:paraId="652D463A" w14:textId="5E04015A" w:rsidR="00EC0EEA" w:rsidRPr="003E5C6F" w:rsidRDefault="00EC0EEA" w:rsidP="00233D5C">
      <w:pPr>
        <w:pStyle w:val="ListParagraph"/>
        <w:widowControl w:val="0"/>
        <w:numPr>
          <w:ilvl w:val="1"/>
          <w:numId w:val="37"/>
        </w:numPr>
        <w:tabs>
          <w:tab w:val="left" w:pos="567"/>
        </w:tabs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gubitak pamćenja ili konfuzij</w:t>
      </w:r>
      <w:r w:rsidR="008D10B5" w:rsidRPr="003E5C6F">
        <w:rPr>
          <w:sz w:val="22"/>
          <w:szCs w:val="22"/>
          <w:lang w:val="sr-Latn-ME"/>
        </w:rPr>
        <w:t>a</w:t>
      </w:r>
      <w:r w:rsidRPr="003E5C6F">
        <w:rPr>
          <w:sz w:val="22"/>
          <w:szCs w:val="22"/>
          <w:lang w:val="sr-Latn-ME"/>
        </w:rPr>
        <w:t>.</w:t>
      </w:r>
    </w:p>
    <w:p w14:paraId="47002D6D" w14:textId="77777777" w:rsidR="003D1B5E" w:rsidRPr="003E5C6F" w:rsidRDefault="003D1B5E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CDB8A88" w14:textId="7E8B49B0" w:rsidR="003D1B5E" w:rsidRPr="003E5C6F" w:rsidRDefault="003D1B5E" w:rsidP="00233D5C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Odmah </w:t>
      </w:r>
      <w:r w:rsidR="00FA48B8" w:rsidRPr="003E5C6F">
        <w:rPr>
          <w:sz w:val="22"/>
          <w:szCs w:val="22"/>
          <w:lang w:val="sr-Latn-ME"/>
        </w:rPr>
        <w:t>obav</w:t>
      </w:r>
      <w:r w:rsidR="00D86FAE" w:rsidRPr="003E5C6F">
        <w:rPr>
          <w:sz w:val="22"/>
          <w:szCs w:val="22"/>
          <w:lang w:val="sr-Latn-ME"/>
        </w:rPr>
        <w:t>ij</w:t>
      </w:r>
      <w:r w:rsidR="00FA48B8" w:rsidRPr="003E5C6F">
        <w:rPr>
          <w:sz w:val="22"/>
          <w:szCs w:val="22"/>
          <w:lang w:val="sr-Latn-ME"/>
        </w:rPr>
        <w:t>estite</w:t>
      </w:r>
      <w:r w:rsidRPr="003E5C6F">
        <w:rPr>
          <w:sz w:val="22"/>
          <w:szCs w:val="22"/>
          <w:lang w:val="sr-Latn-ME"/>
        </w:rPr>
        <w:t xml:space="preserve"> Vaše</w:t>
      </w:r>
      <w:r w:rsidR="00FA48B8" w:rsidRPr="003E5C6F">
        <w:rPr>
          <w:sz w:val="22"/>
          <w:szCs w:val="22"/>
          <w:lang w:val="sr-Latn-ME"/>
        </w:rPr>
        <w:t xml:space="preserve">g </w:t>
      </w:r>
      <w:r w:rsidRPr="003E5C6F">
        <w:rPr>
          <w:sz w:val="22"/>
          <w:szCs w:val="22"/>
          <w:lang w:val="sr-Latn-ME"/>
        </w:rPr>
        <w:t>l</w:t>
      </w:r>
      <w:r w:rsidR="003916B9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ekar</w:t>
      </w:r>
      <w:r w:rsidR="00FA48B8" w:rsidRPr="003E5C6F">
        <w:rPr>
          <w:sz w:val="22"/>
          <w:szCs w:val="22"/>
          <w:lang w:val="sr-Latn-ME"/>
        </w:rPr>
        <w:t>a</w:t>
      </w:r>
      <w:r w:rsidRPr="003E5C6F">
        <w:rPr>
          <w:sz w:val="22"/>
          <w:szCs w:val="22"/>
          <w:lang w:val="sr-Latn-ME"/>
        </w:rPr>
        <w:t xml:space="preserve"> ako </w:t>
      </w:r>
      <w:r w:rsidR="005C68BC" w:rsidRPr="003E5C6F">
        <w:rPr>
          <w:sz w:val="22"/>
          <w:szCs w:val="22"/>
          <w:lang w:val="sr-Latn-ME"/>
        </w:rPr>
        <w:t>primijet</w:t>
      </w:r>
      <w:r w:rsidRPr="003E5C6F">
        <w:rPr>
          <w:sz w:val="22"/>
          <w:szCs w:val="22"/>
          <w:lang w:val="sr-Latn-ME"/>
        </w:rPr>
        <w:t xml:space="preserve">ite </w:t>
      </w:r>
      <w:r w:rsidR="00FA48B8" w:rsidRPr="003E5C6F">
        <w:rPr>
          <w:sz w:val="22"/>
          <w:szCs w:val="22"/>
          <w:lang w:val="sr-Latn-ME"/>
        </w:rPr>
        <w:t>bilo</w:t>
      </w:r>
      <w:r w:rsidRPr="003E5C6F">
        <w:rPr>
          <w:sz w:val="22"/>
          <w:szCs w:val="22"/>
          <w:lang w:val="sr-Latn-ME"/>
        </w:rPr>
        <w:t xml:space="preserve"> koj</w:t>
      </w:r>
      <w:r w:rsidR="00FA48B8" w:rsidRPr="003E5C6F">
        <w:rPr>
          <w:sz w:val="22"/>
          <w:szCs w:val="22"/>
          <w:lang w:val="sr-Latn-ME"/>
        </w:rPr>
        <w:t>e</w:t>
      </w:r>
      <w:r w:rsidRPr="003E5C6F">
        <w:rPr>
          <w:sz w:val="22"/>
          <w:szCs w:val="22"/>
          <w:lang w:val="sr-Latn-ME"/>
        </w:rPr>
        <w:t xml:space="preserve"> od navedenih ozbiljnih neželjenih dejstava.</w:t>
      </w:r>
    </w:p>
    <w:p w14:paraId="3D5E7EBD" w14:textId="77777777" w:rsidR="003D1B5E" w:rsidRPr="003E5C6F" w:rsidRDefault="003D1B5E" w:rsidP="00233D5C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D30F1E6" w14:textId="77777777" w:rsidR="003D1B5E" w:rsidRPr="003E5C6F" w:rsidRDefault="003D1B5E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Ostala neželjena dejstva</w:t>
      </w:r>
    </w:p>
    <w:p w14:paraId="09BCEB36" w14:textId="74A8A7DC" w:rsidR="003D1B5E" w:rsidRPr="003E5C6F" w:rsidRDefault="003D1B5E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Ostala neželjena dejstva su navedena dol</w:t>
      </w:r>
      <w:r w:rsidR="007362AB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e. Recite Vašem l</w:t>
      </w:r>
      <w:r w:rsidR="007362AB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ekaru ili medicinskoj sestri ako </w:t>
      </w:r>
      <w:r w:rsidR="005C68BC" w:rsidRPr="003E5C6F">
        <w:rPr>
          <w:sz w:val="22"/>
          <w:szCs w:val="22"/>
          <w:lang w:val="sr-Latn-ME"/>
        </w:rPr>
        <w:t>primijet</w:t>
      </w:r>
      <w:r w:rsidRPr="003E5C6F">
        <w:rPr>
          <w:sz w:val="22"/>
          <w:szCs w:val="22"/>
          <w:lang w:val="sr-Latn-ME"/>
        </w:rPr>
        <w:t>ite ma koje od ovih neželjenih dejstava.</w:t>
      </w:r>
    </w:p>
    <w:p w14:paraId="2F982466" w14:textId="77777777" w:rsidR="003D1B5E" w:rsidRPr="003E5C6F" w:rsidRDefault="003D1B5E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AB93637" w14:textId="2887D1FE" w:rsidR="003D1B5E" w:rsidRPr="003E5C6F" w:rsidRDefault="003D1B5E" w:rsidP="00233D5C">
      <w:pPr>
        <w:widowControl w:val="0"/>
        <w:tabs>
          <w:tab w:val="left" w:pos="284"/>
          <w:tab w:val="left" w:pos="567"/>
        </w:tabs>
        <w:contextualSpacing/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Veoma česta neželjena dejstva (mogu da se jave kod više od 1 na 10 pacijenata koji uzimaju l</w:t>
      </w:r>
      <w:r w:rsidR="007362AB" w:rsidRPr="003E5C6F">
        <w:rPr>
          <w:b/>
          <w:bCs/>
          <w:sz w:val="22"/>
          <w:szCs w:val="22"/>
          <w:lang w:val="sr-Latn-ME"/>
        </w:rPr>
        <w:t>ij</w:t>
      </w:r>
      <w:r w:rsidRPr="003E5C6F">
        <w:rPr>
          <w:b/>
          <w:bCs/>
          <w:sz w:val="22"/>
          <w:szCs w:val="22"/>
          <w:lang w:val="sr-Latn-ME"/>
        </w:rPr>
        <w:t>ek):</w:t>
      </w:r>
    </w:p>
    <w:p w14:paraId="2E61E207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Infekcija pluća (pneumonija)</w:t>
      </w:r>
    </w:p>
    <w:p w14:paraId="7C28FEBB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Infekcija COVID-19 izazvana virusom koji se naziva koronavirus (SARS-CoV-2)</w:t>
      </w:r>
    </w:p>
    <w:p w14:paraId="4BC1441E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Infekcija nosa, sinusa ili grla (infekcija gornjih disajnih puteva)</w:t>
      </w:r>
    </w:p>
    <w:p w14:paraId="5175ACC1" w14:textId="5FB98AD5" w:rsidR="002D1CCA" w:rsidRPr="003E5C6F" w:rsidRDefault="002D1CCA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Infekcija mokraćnog sistema </w:t>
      </w:r>
    </w:p>
    <w:p w14:paraId="505F1A39" w14:textId="5D6D9EE5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Smanjeni broj crvenih krvnih zrnaca (anemija)</w:t>
      </w:r>
    </w:p>
    <w:p w14:paraId="6B7DE90D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Smanjeni broj krvnih pločica (ćelije koje pomažu u zgrušavanju krvi; trombocitopenija)</w:t>
      </w:r>
    </w:p>
    <w:p w14:paraId="58628A96" w14:textId="00AC5AA3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Smanjeni broj b</w:t>
      </w:r>
      <w:r w:rsidR="007362AB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elih krvnih zrnaca (leukopenija)</w:t>
      </w:r>
    </w:p>
    <w:p w14:paraId="576B87DD" w14:textId="64067A8B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Smanjeni broj jedne vrste b</w:t>
      </w:r>
      <w:r w:rsidR="007362AB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elih krvnih zrnaca (limfopenija)</w:t>
      </w:r>
    </w:p>
    <w:p w14:paraId="53480E4A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Niski nivoi ‘fosfata’, ‘magnezijuma’ ili ‘kalijuma’ u krvi (hipofosfatemija, hipomagnezemija ili hipokalemija)</w:t>
      </w:r>
    </w:p>
    <w:p w14:paraId="0E590108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Povišeni nivo ‘kalcijuma’ (hiperkalcemija)</w:t>
      </w:r>
    </w:p>
    <w:p w14:paraId="078942B6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Povišeni nivo ‘alkalne fosfataze’ u krvi</w:t>
      </w:r>
    </w:p>
    <w:p w14:paraId="37D0F970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Smanjeni apetit</w:t>
      </w:r>
    </w:p>
    <w:p w14:paraId="66FE15CD" w14:textId="3CFF25EF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Mučnina (nagon za povraćanjem), dijareja, opstipacija, povraćanje</w:t>
      </w:r>
      <w:r w:rsidR="002D1CCA" w:rsidRPr="003E5C6F">
        <w:rPr>
          <w:sz w:val="22"/>
          <w:szCs w:val="22"/>
          <w:lang w:val="sr-Latn-ME"/>
        </w:rPr>
        <w:t>, bol u stomaku (abdominalni bol)</w:t>
      </w:r>
    </w:p>
    <w:p w14:paraId="3C974AB1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Glavobolja</w:t>
      </w:r>
    </w:p>
    <w:p w14:paraId="13192D63" w14:textId="67981B28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Oštećenje nerava koje može da izazove peckanje, utrnulost, ili gubitak os</w:t>
      </w:r>
      <w:r w:rsidR="007362AB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ećaja za bol </w:t>
      </w:r>
    </w:p>
    <w:p w14:paraId="11EA2F5F" w14:textId="762F5AF5" w:rsidR="002D1CCA" w:rsidRPr="003E5C6F" w:rsidRDefault="002D1CCA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Grčenje mišića (mišićni spazam)</w:t>
      </w:r>
    </w:p>
    <w:p w14:paraId="47EEF493" w14:textId="3CCFFB58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Visok krvni pritisak (hipertenzija)</w:t>
      </w:r>
    </w:p>
    <w:p w14:paraId="35297B6D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Krvarenje koje može da bude masivno (hemoragija)</w:t>
      </w:r>
    </w:p>
    <w:p w14:paraId="0E1CDD91" w14:textId="003BC686" w:rsidR="002D1CCA" w:rsidRPr="003E5C6F" w:rsidRDefault="002D1CCA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Nizak krvni pritisak (hipotenzija)</w:t>
      </w:r>
    </w:p>
    <w:p w14:paraId="1370DE24" w14:textId="1CCD615D" w:rsidR="003D1B5E" w:rsidRPr="003E5C6F" w:rsidRDefault="00BF286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K</w:t>
      </w:r>
      <w:r w:rsidR="003D1B5E" w:rsidRPr="003E5C6F">
        <w:rPr>
          <w:sz w:val="22"/>
          <w:szCs w:val="22"/>
          <w:lang w:val="sr-Latn-ME"/>
        </w:rPr>
        <w:t>ašalj</w:t>
      </w:r>
    </w:p>
    <w:p w14:paraId="6C06C0E0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Ostajanje bez daha (dispneja)</w:t>
      </w:r>
    </w:p>
    <w:p w14:paraId="5A223B3F" w14:textId="4096DC73" w:rsidR="003D1B5E" w:rsidRPr="003E5C6F" w:rsidRDefault="00FA48B8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Povišena t</w:t>
      </w:r>
      <w:r w:rsidR="00D86FAE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elesna</w:t>
      </w:r>
      <w:r w:rsidR="003D1B5E" w:rsidRPr="003E5C6F">
        <w:rPr>
          <w:sz w:val="22"/>
          <w:szCs w:val="22"/>
          <w:lang w:val="sr-Latn-ME"/>
        </w:rPr>
        <w:t xml:space="preserve"> temperatura</w:t>
      </w:r>
    </w:p>
    <w:p w14:paraId="6E47D30D" w14:textId="5156C69D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Os</w:t>
      </w:r>
      <w:r w:rsidR="007362AB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ećaj velikog umora</w:t>
      </w:r>
    </w:p>
    <w:p w14:paraId="54787A87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Bolovi u mišićima</w:t>
      </w:r>
    </w:p>
    <w:p w14:paraId="2D0180F5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Otečene šake, skočni zglobovi ili stopala (edem)</w:t>
      </w:r>
    </w:p>
    <w:p w14:paraId="2DBD10C5" w14:textId="7693F6D3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Reakcije na koži na samom m</w:t>
      </w:r>
      <w:r w:rsidR="007362AB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estu </w:t>
      </w:r>
      <w:r w:rsidR="00FA48B8" w:rsidRPr="003E5C6F">
        <w:rPr>
          <w:sz w:val="22"/>
          <w:szCs w:val="22"/>
          <w:lang w:val="sr-Latn-ME"/>
        </w:rPr>
        <w:t>prim</w:t>
      </w:r>
      <w:r w:rsidR="00D86FAE" w:rsidRPr="003E5C6F">
        <w:rPr>
          <w:sz w:val="22"/>
          <w:szCs w:val="22"/>
          <w:lang w:val="sr-Latn-ME"/>
        </w:rPr>
        <w:t>j</w:t>
      </w:r>
      <w:r w:rsidR="00FA48B8" w:rsidRPr="003E5C6F">
        <w:rPr>
          <w:sz w:val="22"/>
          <w:szCs w:val="22"/>
          <w:lang w:val="sr-Latn-ME"/>
        </w:rPr>
        <w:t xml:space="preserve">ene injekcije </w:t>
      </w:r>
      <w:r w:rsidRPr="003E5C6F">
        <w:rPr>
          <w:sz w:val="22"/>
          <w:szCs w:val="22"/>
          <w:lang w:val="sr-Latn-ME"/>
        </w:rPr>
        <w:t>ili u njegovoj blizini uključujući crvenilo kože, svrab, otok, bol, pojavu modrice, osip, krvarenje</w:t>
      </w:r>
    </w:p>
    <w:p w14:paraId="49392045" w14:textId="77777777" w:rsidR="003D1B5E" w:rsidRPr="003E5C6F" w:rsidRDefault="003D1B5E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F97D494" w14:textId="663C5D02" w:rsidR="003D1B5E" w:rsidRPr="003E5C6F" w:rsidRDefault="003D1B5E" w:rsidP="00233D5C">
      <w:pPr>
        <w:widowControl w:val="0"/>
        <w:tabs>
          <w:tab w:val="left" w:pos="284"/>
          <w:tab w:val="left" w:pos="567"/>
        </w:tabs>
        <w:contextualSpacing/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>Česta neželjena dejstva (mogu da se jave kod najviše 1 na 10 pacijenata koji uzimaju l</w:t>
      </w:r>
      <w:r w:rsidR="007362AB" w:rsidRPr="003E5C6F">
        <w:rPr>
          <w:b/>
          <w:bCs/>
          <w:sz w:val="22"/>
          <w:szCs w:val="22"/>
          <w:lang w:val="sr-Latn-ME"/>
        </w:rPr>
        <w:t>ij</w:t>
      </w:r>
      <w:r w:rsidRPr="003E5C6F">
        <w:rPr>
          <w:b/>
          <w:bCs/>
          <w:sz w:val="22"/>
          <w:szCs w:val="22"/>
          <w:lang w:val="sr-Latn-ME"/>
        </w:rPr>
        <w:t>ek):</w:t>
      </w:r>
    </w:p>
    <w:p w14:paraId="6EC2FF9D" w14:textId="6EBAE621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Teška infekcija koja zahvata c</w:t>
      </w:r>
      <w:r w:rsidR="007362AB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elo t</w:t>
      </w:r>
      <w:r w:rsidR="007362AB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elo (sepsa)</w:t>
      </w:r>
    </w:p>
    <w:p w14:paraId="49D51FAC" w14:textId="77777777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Infekcija kože koja izaziva crvenilo (celulitis)</w:t>
      </w:r>
    </w:p>
    <w:p w14:paraId="102CEA38" w14:textId="2570EEB2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Smanjeni broj jedne vrste b</w:t>
      </w:r>
      <w:r w:rsidR="007362AB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elih krvnih zrnaca praćen </w:t>
      </w:r>
      <w:r w:rsidR="00FA48B8" w:rsidRPr="003E5C6F">
        <w:rPr>
          <w:sz w:val="22"/>
          <w:szCs w:val="22"/>
          <w:lang w:val="sr-Latn-ME"/>
        </w:rPr>
        <w:t>povišenom t</w:t>
      </w:r>
      <w:r w:rsidR="00D86FAE" w:rsidRPr="003E5C6F">
        <w:rPr>
          <w:sz w:val="22"/>
          <w:szCs w:val="22"/>
          <w:lang w:val="sr-Latn-ME"/>
        </w:rPr>
        <w:t>j</w:t>
      </w:r>
      <w:r w:rsidR="00FA48B8" w:rsidRPr="003E5C6F">
        <w:rPr>
          <w:sz w:val="22"/>
          <w:szCs w:val="22"/>
          <w:lang w:val="sr-Latn-ME"/>
        </w:rPr>
        <w:t xml:space="preserve">elesnom </w:t>
      </w:r>
      <w:r w:rsidRPr="003E5C6F">
        <w:rPr>
          <w:sz w:val="22"/>
          <w:szCs w:val="22"/>
          <w:lang w:val="sr-Latn-ME"/>
        </w:rPr>
        <w:t>temperaturom (febrilna neutropenija)</w:t>
      </w:r>
    </w:p>
    <w:p w14:paraId="26222CEE" w14:textId="5A0E39E5" w:rsidR="003D1B5E" w:rsidRPr="003E5C6F" w:rsidRDefault="00FA48B8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bookmarkStart w:id="2" w:name="_Hlk172645602"/>
      <w:r w:rsidRPr="003E5C6F">
        <w:rPr>
          <w:sz w:val="22"/>
          <w:szCs w:val="22"/>
          <w:lang w:val="sr-Latn-ME"/>
        </w:rPr>
        <w:t>Smanjena vr</w:t>
      </w:r>
      <w:r w:rsidR="00D86FAE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ednost </w:t>
      </w:r>
      <w:bookmarkEnd w:id="2"/>
      <w:r w:rsidR="003D1B5E" w:rsidRPr="003E5C6F">
        <w:rPr>
          <w:sz w:val="22"/>
          <w:szCs w:val="22"/>
          <w:lang w:val="sr-Latn-ME"/>
        </w:rPr>
        <w:t>‘fibrinogena,’ jedne vrste b</w:t>
      </w:r>
      <w:r w:rsidR="007362AB" w:rsidRPr="003E5C6F">
        <w:rPr>
          <w:sz w:val="22"/>
          <w:szCs w:val="22"/>
          <w:lang w:val="sr-Latn-ME"/>
        </w:rPr>
        <w:t>j</w:t>
      </w:r>
      <w:r w:rsidR="003D1B5E" w:rsidRPr="003E5C6F">
        <w:rPr>
          <w:sz w:val="22"/>
          <w:szCs w:val="22"/>
          <w:lang w:val="sr-Latn-ME"/>
        </w:rPr>
        <w:t>elančevina u krvi koje otežavaju stvaranje krvnih ugrušaka</w:t>
      </w:r>
    </w:p>
    <w:p w14:paraId="08225DFD" w14:textId="43EED662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Prom</w:t>
      </w:r>
      <w:r w:rsidR="007362AB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ene u funkciji mozga (encefalopatija)</w:t>
      </w:r>
    </w:p>
    <w:p w14:paraId="297C56E1" w14:textId="6ECFFD1A" w:rsidR="003D1B5E" w:rsidRPr="003E5C6F" w:rsidRDefault="00FA48B8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Smanjena vr</w:t>
      </w:r>
      <w:r w:rsidR="00D86FAE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ednost </w:t>
      </w:r>
      <w:r w:rsidR="003D1B5E" w:rsidRPr="003E5C6F">
        <w:rPr>
          <w:sz w:val="22"/>
          <w:szCs w:val="22"/>
          <w:lang w:val="sr-Latn-ME"/>
        </w:rPr>
        <w:t>‘kalcijuma’ ili ‘natrijuma’ u krvi (hipokalcemija ili hiponatremija)</w:t>
      </w:r>
    </w:p>
    <w:p w14:paraId="221DB069" w14:textId="4021D8E2" w:rsidR="003D1B5E" w:rsidRPr="003E5C6F" w:rsidRDefault="00FA48B8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Povećana vr</w:t>
      </w:r>
      <w:r w:rsidR="00D86FAE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ednost</w:t>
      </w:r>
      <w:r w:rsidR="003D1B5E" w:rsidRPr="003E5C6F">
        <w:rPr>
          <w:sz w:val="22"/>
          <w:szCs w:val="22"/>
          <w:lang w:val="sr-Latn-ME"/>
        </w:rPr>
        <w:t xml:space="preserve"> ‘kalijuma’ u krvi (hiperkalemija)</w:t>
      </w:r>
    </w:p>
    <w:p w14:paraId="6805683C" w14:textId="6D8A2A2B" w:rsidR="003D1B5E" w:rsidRPr="003E5C6F" w:rsidRDefault="00FA48B8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Smanjena vr</w:t>
      </w:r>
      <w:r w:rsidR="00D86FAE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ednost </w:t>
      </w:r>
      <w:r w:rsidR="003D1B5E" w:rsidRPr="003E5C6F">
        <w:rPr>
          <w:sz w:val="22"/>
          <w:szCs w:val="22"/>
          <w:lang w:val="sr-Latn-ME"/>
        </w:rPr>
        <w:t>‘albumina’ u krvi (hipoalbuminemija)</w:t>
      </w:r>
    </w:p>
    <w:p w14:paraId="142AEF62" w14:textId="11FA4594" w:rsidR="002D1CCA" w:rsidRPr="003E5C6F" w:rsidRDefault="002D1CCA" w:rsidP="00233D5C">
      <w:pPr>
        <w:widowControl w:val="0"/>
        <w:numPr>
          <w:ilvl w:val="0"/>
          <w:numId w:val="29"/>
        </w:numPr>
        <w:tabs>
          <w:tab w:val="left" w:pos="284"/>
          <w:tab w:val="left" w:pos="567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Smanjena vr</w:t>
      </w:r>
      <w:r w:rsidR="007A4F4E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ednost šećera u krvi (hipoglikemija)</w:t>
      </w:r>
    </w:p>
    <w:p w14:paraId="327CB990" w14:textId="35B8F8BB" w:rsidR="003D1B5E" w:rsidRPr="003E5C6F" w:rsidRDefault="00FA48B8" w:rsidP="00233D5C">
      <w:pPr>
        <w:widowControl w:val="0"/>
        <w:numPr>
          <w:ilvl w:val="0"/>
          <w:numId w:val="29"/>
        </w:numPr>
        <w:tabs>
          <w:tab w:val="left" w:pos="284"/>
          <w:tab w:val="left" w:pos="567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Smanjena vr</w:t>
      </w:r>
      <w:r w:rsidR="00D86FAE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ednost </w:t>
      </w:r>
      <w:r w:rsidR="003D1B5E" w:rsidRPr="003E5C6F">
        <w:rPr>
          <w:sz w:val="22"/>
          <w:szCs w:val="22"/>
          <w:lang w:val="sr-Latn-ME"/>
        </w:rPr>
        <w:t>kiseonika u krvi (hipoksija)</w:t>
      </w:r>
    </w:p>
    <w:p w14:paraId="75E79523" w14:textId="2B5A4498" w:rsidR="003D1B5E" w:rsidRPr="003E5C6F" w:rsidRDefault="00FA48B8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Povećana vr</w:t>
      </w:r>
      <w:r w:rsidR="00D86FAE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ednost </w:t>
      </w:r>
      <w:r w:rsidR="003D1B5E" w:rsidRPr="003E5C6F">
        <w:rPr>
          <w:sz w:val="22"/>
          <w:szCs w:val="22"/>
          <w:lang w:val="sr-Latn-ME"/>
        </w:rPr>
        <w:t>‘gama-glutamiltransferaze’ u krvi</w:t>
      </w:r>
    </w:p>
    <w:p w14:paraId="50515906" w14:textId="41063391" w:rsidR="003D1B5E" w:rsidRPr="003E5C6F" w:rsidRDefault="00FA48B8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Povećana vr</w:t>
      </w:r>
      <w:r w:rsidR="00D86FAE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ednost</w:t>
      </w:r>
      <w:r w:rsidR="003D1B5E" w:rsidRPr="003E5C6F">
        <w:rPr>
          <w:sz w:val="22"/>
          <w:szCs w:val="22"/>
          <w:lang w:val="sr-Latn-ME"/>
        </w:rPr>
        <w:t xml:space="preserve"> enzima jetre 'transaminaza' u krvi</w:t>
      </w:r>
    </w:p>
    <w:p w14:paraId="5BD11804" w14:textId="25F50BEE" w:rsidR="003D1B5E" w:rsidRPr="003E5C6F" w:rsidRDefault="00FA48B8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Povećana vr</w:t>
      </w:r>
      <w:r w:rsidR="00D86FAE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ednost </w:t>
      </w:r>
      <w:r w:rsidR="003D1B5E" w:rsidRPr="003E5C6F">
        <w:rPr>
          <w:sz w:val="22"/>
          <w:szCs w:val="22"/>
          <w:lang w:val="sr-Latn-ME"/>
        </w:rPr>
        <w:t>‘kreatinina’ u krvi</w:t>
      </w:r>
    </w:p>
    <w:p w14:paraId="7F932D50" w14:textId="44D78386" w:rsidR="003D1B5E" w:rsidRPr="003E5C6F" w:rsidRDefault="00FA48B8" w:rsidP="00233D5C">
      <w:pPr>
        <w:widowControl w:val="0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Povećana vr</w:t>
      </w:r>
      <w:r w:rsidR="00D86FAE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ednost </w:t>
      </w:r>
      <w:r w:rsidR="003D1B5E" w:rsidRPr="003E5C6F">
        <w:rPr>
          <w:sz w:val="22"/>
          <w:szCs w:val="22"/>
          <w:lang w:val="sr-Latn-ME"/>
        </w:rPr>
        <w:t>‘amilaze’ u krvi (hiperamilazemija)</w:t>
      </w:r>
    </w:p>
    <w:p w14:paraId="4C3E4A6D" w14:textId="1ADD9242" w:rsidR="003D1B5E" w:rsidRPr="003E5C6F" w:rsidRDefault="00FA48B8" w:rsidP="00233D5C">
      <w:pPr>
        <w:widowControl w:val="0"/>
        <w:numPr>
          <w:ilvl w:val="0"/>
          <w:numId w:val="30"/>
        </w:numPr>
        <w:tabs>
          <w:tab w:val="left" w:pos="284"/>
          <w:tab w:val="left" w:pos="567"/>
        </w:tabs>
        <w:ind w:left="0" w:firstLine="0"/>
        <w:contextualSpacing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Povećana vr</w:t>
      </w:r>
      <w:r w:rsidR="00D86FAE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ednost </w:t>
      </w:r>
      <w:r w:rsidR="003D1B5E" w:rsidRPr="003E5C6F">
        <w:rPr>
          <w:sz w:val="22"/>
          <w:szCs w:val="22"/>
          <w:lang w:val="sr-Latn-ME"/>
        </w:rPr>
        <w:t>‘lipaze’ u krvi (hiperlipazemija)</w:t>
      </w:r>
    </w:p>
    <w:p w14:paraId="0CBA14E3" w14:textId="5DDBF886" w:rsidR="003D1B5E" w:rsidRPr="003E5C6F" w:rsidRDefault="003D1B5E" w:rsidP="00233D5C">
      <w:pPr>
        <w:widowControl w:val="0"/>
        <w:numPr>
          <w:ilvl w:val="0"/>
          <w:numId w:val="30"/>
        </w:numPr>
        <w:tabs>
          <w:tab w:val="left" w:pos="284"/>
          <w:tab w:val="left" w:pos="567"/>
        </w:tabs>
        <w:ind w:left="0" w:firstLine="0"/>
        <w:contextualSpacing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Analize krvi mogu da pokažu da je krvi potrebno duže vr</w:t>
      </w:r>
      <w:r w:rsidR="007362AB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eme da se zgruša (povišeni INR i </w:t>
      </w:r>
      <w:r w:rsidRPr="003E5C6F">
        <w:rPr>
          <w:sz w:val="22"/>
          <w:szCs w:val="22"/>
          <w:lang w:val="sr-Latn-ME"/>
        </w:rPr>
        <w:lastRenderedPageBreak/>
        <w:t>produženo PTT)</w:t>
      </w:r>
    </w:p>
    <w:p w14:paraId="29A1F626" w14:textId="77777777" w:rsidR="006D5C11" w:rsidRPr="003E5C6F" w:rsidRDefault="006D5C11" w:rsidP="00233D5C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56CD7E3" w14:textId="77777777" w:rsidR="00C269D7" w:rsidRPr="003E5C6F" w:rsidRDefault="00C269D7" w:rsidP="00233D5C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3E5C6F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BA2EF43" w14:textId="77777777" w:rsidR="00C269D7" w:rsidRPr="003E5C6F" w:rsidRDefault="00C269D7" w:rsidP="00233D5C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4C1C857" w14:textId="77777777" w:rsidR="00C269D7" w:rsidRPr="003E5C6F" w:rsidRDefault="0029138F" w:rsidP="00233D5C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3E5C6F">
        <w:rPr>
          <w:rFonts w:eastAsia="Calibri"/>
          <w:sz w:val="22"/>
          <w:szCs w:val="22"/>
          <w:lang w:val="sr-Latn-ME"/>
        </w:rPr>
        <w:t>Ako V</w:t>
      </w:r>
      <w:r w:rsidR="00C269D7" w:rsidRPr="003E5C6F">
        <w:rPr>
          <w:rFonts w:eastAsia="Calibri"/>
          <w:sz w:val="22"/>
          <w:szCs w:val="22"/>
          <w:lang w:val="sr-Latn-ME"/>
        </w:rPr>
        <w:t>am se javi bilo koje neželjeno d</w:t>
      </w:r>
      <w:r w:rsidRPr="003E5C6F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3E5C6F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3E5C6F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3E5C6F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92F73C5" w14:textId="77777777" w:rsidR="007C6028" w:rsidRPr="003E5C6F" w:rsidRDefault="007C6028" w:rsidP="00233D5C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7C790EF3" w14:textId="77777777" w:rsidR="007C6028" w:rsidRPr="003E5C6F" w:rsidRDefault="007C6028" w:rsidP="00233D5C">
      <w:pPr>
        <w:widowControl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Institut za ljekove i medicinska sredstva </w:t>
      </w:r>
    </w:p>
    <w:p w14:paraId="4B3F7DEF" w14:textId="77777777" w:rsidR="007C6028" w:rsidRPr="003E5C6F" w:rsidRDefault="007C6028" w:rsidP="00233D5C">
      <w:pPr>
        <w:widowControl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Odjeljenje za farmakovigilancu</w:t>
      </w:r>
    </w:p>
    <w:p w14:paraId="5DCF04D3" w14:textId="77777777" w:rsidR="007C6028" w:rsidRPr="003E5C6F" w:rsidRDefault="007C6028" w:rsidP="00233D5C">
      <w:pPr>
        <w:widowControl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Bulevar Ivana Crnojevića 64a, 81000 Podgorica</w:t>
      </w:r>
    </w:p>
    <w:p w14:paraId="69F90C09" w14:textId="77777777" w:rsidR="007C6028" w:rsidRPr="003E5C6F" w:rsidRDefault="007C6028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124F9901" w14:textId="77777777" w:rsidR="007C6028" w:rsidRPr="003E5C6F" w:rsidRDefault="007C6028" w:rsidP="00233D5C">
      <w:pPr>
        <w:widowControl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tel: +382 (0) 20 310 280</w:t>
      </w:r>
    </w:p>
    <w:p w14:paraId="12AD65C7" w14:textId="77777777" w:rsidR="007C6028" w:rsidRPr="003E5C6F" w:rsidRDefault="007C6028" w:rsidP="00233D5C">
      <w:pPr>
        <w:widowControl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fax: +382 (0) 20 310 581</w:t>
      </w:r>
    </w:p>
    <w:p w14:paraId="21262F6E" w14:textId="77777777" w:rsidR="007C6028" w:rsidRPr="003E5C6F" w:rsidRDefault="00313E81" w:rsidP="00233D5C">
      <w:pPr>
        <w:widowControl w:val="0"/>
        <w:jc w:val="both"/>
        <w:rPr>
          <w:sz w:val="22"/>
          <w:szCs w:val="22"/>
          <w:lang w:val="sr-Latn-ME"/>
        </w:rPr>
      </w:pPr>
      <w:hyperlink r:id="rId9" w:history="1">
        <w:r w:rsidR="00510F22" w:rsidRPr="003E5C6F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3E5C6F">
        <w:rPr>
          <w:sz w:val="22"/>
          <w:szCs w:val="22"/>
          <w:lang w:val="sr-Latn-ME"/>
        </w:rPr>
        <w:t xml:space="preserve"> </w:t>
      </w:r>
    </w:p>
    <w:p w14:paraId="50F641E9" w14:textId="77777777" w:rsidR="007C6028" w:rsidRPr="003E5C6F" w:rsidRDefault="00313E81" w:rsidP="00233D5C">
      <w:pPr>
        <w:widowControl w:val="0"/>
        <w:jc w:val="both"/>
        <w:rPr>
          <w:sz w:val="22"/>
          <w:szCs w:val="22"/>
          <w:lang w:val="sr-Latn-ME"/>
        </w:rPr>
      </w:pPr>
      <w:hyperlink r:id="rId10" w:history="1">
        <w:r w:rsidR="00510F22" w:rsidRPr="003E5C6F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3E5C6F">
        <w:rPr>
          <w:sz w:val="22"/>
          <w:szCs w:val="22"/>
          <w:lang w:val="sr-Latn-ME"/>
        </w:rPr>
        <w:t xml:space="preserve"> </w:t>
      </w:r>
    </w:p>
    <w:p w14:paraId="124B7545" w14:textId="77777777" w:rsidR="00396B66" w:rsidRPr="003E5C6F" w:rsidRDefault="007C6028" w:rsidP="00233D5C">
      <w:pPr>
        <w:widowControl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putem IS zdravstvene zaštite</w:t>
      </w:r>
    </w:p>
    <w:p w14:paraId="73DE8193" w14:textId="77777777" w:rsidR="0082338C" w:rsidRPr="003E5C6F" w:rsidRDefault="0082338C" w:rsidP="00233D5C">
      <w:pPr>
        <w:widowControl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QR kod za online prijavu</w:t>
      </w:r>
      <w:r w:rsidR="0014423E" w:rsidRPr="003E5C6F">
        <w:rPr>
          <w:sz w:val="22"/>
          <w:szCs w:val="22"/>
          <w:lang w:val="sr-Latn-ME"/>
        </w:rPr>
        <w:t xml:space="preserve"> sumnje na neželjeno dejstvo lijeka</w:t>
      </w:r>
      <w:r w:rsidRPr="003E5C6F">
        <w:rPr>
          <w:sz w:val="22"/>
          <w:szCs w:val="22"/>
          <w:lang w:val="sr-Latn-ME"/>
        </w:rPr>
        <w:t>:</w:t>
      </w:r>
    </w:p>
    <w:p w14:paraId="3A1DD65E" w14:textId="77777777" w:rsidR="0082338C" w:rsidRPr="003E5C6F" w:rsidRDefault="0082338C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25B5B8A1" w14:textId="69C14093" w:rsidR="0082338C" w:rsidRPr="003E5C6F" w:rsidRDefault="00BF4FBA" w:rsidP="00233D5C">
      <w:pPr>
        <w:widowControl w:val="0"/>
        <w:jc w:val="both"/>
        <w:rPr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drawing>
          <wp:inline distT="0" distB="0" distL="0" distR="0" wp14:anchorId="4118FAFF" wp14:editId="5CA4BA71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78C238" w14:textId="275FC0B9" w:rsidR="00662339" w:rsidRPr="003E5C6F" w:rsidRDefault="00662339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1F713347" w14:textId="77777777" w:rsidR="00233D5C" w:rsidRPr="003E5C6F" w:rsidRDefault="00233D5C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7EBFADFD" w14:textId="31CC70F9" w:rsidR="00A32113" w:rsidRPr="003E5C6F" w:rsidRDefault="00A32113" w:rsidP="00233D5C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 xml:space="preserve">5. </w:t>
      </w:r>
      <w:r w:rsidR="00291DAD" w:rsidRPr="003E5C6F">
        <w:rPr>
          <w:b/>
          <w:bCs/>
          <w:sz w:val="22"/>
          <w:szCs w:val="22"/>
          <w:lang w:val="sr-Latn-ME"/>
        </w:rPr>
        <w:tab/>
      </w:r>
      <w:r w:rsidRPr="003E5C6F">
        <w:rPr>
          <w:b/>
          <w:bCs/>
          <w:sz w:val="22"/>
          <w:szCs w:val="22"/>
          <w:lang w:val="sr-Latn-ME"/>
        </w:rPr>
        <w:t xml:space="preserve">KAKO ČUVATI LIJEK </w:t>
      </w:r>
      <w:r w:rsidR="007E7EE8" w:rsidRPr="003E5C6F">
        <w:rPr>
          <w:b/>
          <w:bCs/>
          <w:sz w:val="22"/>
          <w:szCs w:val="22"/>
          <w:lang w:val="sr-Latn-ME"/>
        </w:rPr>
        <w:t>TECVAYLI</w:t>
      </w:r>
    </w:p>
    <w:p w14:paraId="1A82C656" w14:textId="77777777" w:rsidR="00445D8F" w:rsidRPr="003E5C6F" w:rsidRDefault="00445D8F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04EC3574" w14:textId="4140BB01" w:rsidR="00FA48B8" w:rsidRPr="003E5C6F" w:rsidRDefault="00FA48B8" w:rsidP="00233D5C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Lijek TECVAYLI će Vam čuvati ljekar u bolnici ili na klinici.</w:t>
      </w:r>
    </w:p>
    <w:p w14:paraId="0B828443" w14:textId="77777777" w:rsidR="00FA48B8" w:rsidRPr="003E5C6F" w:rsidRDefault="00FA48B8" w:rsidP="00233D5C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25FF9BCC" w14:textId="521BB1D8" w:rsidR="00991E7D" w:rsidRPr="003E5C6F" w:rsidRDefault="008A7F7D" w:rsidP="00233D5C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Lijek čuvajte </w:t>
      </w:r>
      <w:r w:rsidR="00991E7D" w:rsidRPr="003E5C6F">
        <w:rPr>
          <w:sz w:val="22"/>
          <w:szCs w:val="22"/>
          <w:lang w:val="sr-Latn-ME"/>
        </w:rPr>
        <w:t>van pogleda i domašaja djece.</w:t>
      </w:r>
    </w:p>
    <w:p w14:paraId="5A08B0AF" w14:textId="77777777" w:rsidR="00991E7D" w:rsidRPr="003E5C6F" w:rsidRDefault="00991E7D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1A6EFFAB" w14:textId="676FCB0B" w:rsidR="00D01E45" w:rsidRPr="003E5C6F" w:rsidRDefault="00D01E45" w:rsidP="00233D5C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58439E74" w14:textId="77777777" w:rsidR="00556B48" w:rsidRPr="003E5C6F" w:rsidRDefault="00556B48" w:rsidP="00233D5C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6975D59D" w14:textId="1BE775E6" w:rsidR="00556B48" w:rsidRPr="003E5C6F" w:rsidRDefault="00556B48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Čuvati u frižideru (2°C </w:t>
      </w:r>
      <w:r w:rsidRPr="003E5C6F">
        <w:rPr>
          <w:sz w:val="22"/>
          <w:szCs w:val="22"/>
          <w:lang w:val="sr-Latn-ME"/>
        </w:rPr>
        <w:noBreakHyphen/>
        <w:t xml:space="preserve"> 8°C). Ne zamrzavati.</w:t>
      </w:r>
    </w:p>
    <w:p w14:paraId="6890CA57" w14:textId="77777777" w:rsidR="00556B48" w:rsidRPr="003E5C6F" w:rsidRDefault="00556B48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</w:p>
    <w:p w14:paraId="15AF5170" w14:textId="559FDE46" w:rsidR="00556B48" w:rsidRPr="003E5C6F" w:rsidRDefault="00556B48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Čuvati u originalnoj kartonskoj kutiji </w:t>
      </w:r>
      <w:r w:rsidR="006865F8" w:rsidRPr="003E5C6F">
        <w:rPr>
          <w:sz w:val="22"/>
          <w:szCs w:val="22"/>
          <w:lang w:val="sr-Latn-ME"/>
        </w:rPr>
        <w:t>radi zaštite od svjetlosti</w:t>
      </w:r>
      <w:r w:rsidRPr="003E5C6F">
        <w:rPr>
          <w:sz w:val="22"/>
          <w:szCs w:val="22"/>
          <w:lang w:val="sr-Latn-ME"/>
        </w:rPr>
        <w:t>.</w:t>
      </w:r>
    </w:p>
    <w:p w14:paraId="2F5311A6" w14:textId="77777777" w:rsidR="00445D8F" w:rsidRPr="003E5C6F" w:rsidRDefault="00445D8F" w:rsidP="00233D5C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20D8CE92" w14:textId="77777777" w:rsidR="00D01E45" w:rsidRPr="003E5C6F" w:rsidRDefault="00D01E45" w:rsidP="00233D5C">
      <w:pPr>
        <w:widowControl w:val="0"/>
        <w:jc w:val="both"/>
        <w:rPr>
          <w:sz w:val="22"/>
          <w:szCs w:val="22"/>
          <w:lang w:val="sr-Latn-ME" w:eastAsia="hr-HR"/>
        </w:rPr>
      </w:pPr>
      <w:r w:rsidRPr="003E5C6F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8797288" w14:textId="77777777" w:rsidR="00D01E45" w:rsidRPr="003E5C6F" w:rsidRDefault="00D01E45" w:rsidP="00233D5C">
      <w:pPr>
        <w:widowControl w:val="0"/>
        <w:jc w:val="both"/>
        <w:rPr>
          <w:sz w:val="22"/>
          <w:szCs w:val="22"/>
          <w:lang w:val="sr-Latn-ME" w:eastAsia="hr-HR"/>
        </w:rPr>
      </w:pPr>
      <w:r w:rsidRPr="003E5C6F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62BADCA" w14:textId="70B5336D" w:rsidR="00396B66" w:rsidRPr="003E5C6F" w:rsidRDefault="00396B66" w:rsidP="00233D5C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282E33E" w14:textId="77777777" w:rsidR="00233D5C" w:rsidRPr="003E5C6F" w:rsidRDefault="00233D5C" w:rsidP="00233D5C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4B6E4D0" w14:textId="77777777" w:rsidR="00A32113" w:rsidRPr="003E5C6F" w:rsidRDefault="00A32113" w:rsidP="00233D5C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 xml:space="preserve">6. </w:t>
      </w:r>
      <w:r w:rsidR="00291DAD" w:rsidRPr="003E5C6F">
        <w:rPr>
          <w:b/>
          <w:bCs/>
          <w:sz w:val="22"/>
          <w:szCs w:val="22"/>
          <w:lang w:val="sr-Latn-ME"/>
        </w:rPr>
        <w:tab/>
      </w:r>
      <w:r w:rsidR="00326EEC" w:rsidRPr="003E5C6F">
        <w:rPr>
          <w:b/>
          <w:bCs/>
          <w:sz w:val="22"/>
          <w:szCs w:val="22"/>
          <w:lang w:val="sr-Latn-ME"/>
        </w:rPr>
        <w:t xml:space="preserve">SADRŽAJ PAKOVANJA I </w:t>
      </w:r>
      <w:r w:rsidRPr="003E5C6F">
        <w:rPr>
          <w:b/>
          <w:bCs/>
          <w:sz w:val="22"/>
          <w:szCs w:val="22"/>
          <w:lang w:val="sr-Latn-ME"/>
        </w:rPr>
        <w:t>DODATNE INFORMACIJE</w:t>
      </w:r>
      <w:r w:rsidR="00E06040" w:rsidRPr="003E5C6F">
        <w:rPr>
          <w:b/>
          <w:bCs/>
          <w:sz w:val="22"/>
          <w:szCs w:val="22"/>
          <w:lang w:val="sr-Latn-ME"/>
        </w:rPr>
        <w:t xml:space="preserve"> </w:t>
      </w:r>
    </w:p>
    <w:p w14:paraId="2774F5E0" w14:textId="77777777" w:rsidR="00445D8F" w:rsidRPr="003E5C6F" w:rsidRDefault="00445D8F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4D096505" w14:textId="07E5324B" w:rsidR="00445D8F" w:rsidRPr="003E5C6F" w:rsidRDefault="00A32113" w:rsidP="00233D5C">
      <w:pPr>
        <w:widowControl w:val="0"/>
        <w:jc w:val="both"/>
        <w:rPr>
          <w:b/>
          <w:sz w:val="22"/>
          <w:szCs w:val="22"/>
          <w:lang w:val="sr-Latn-ME"/>
        </w:rPr>
      </w:pPr>
      <w:r w:rsidRPr="003E5C6F">
        <w:rPr>
          <w:b/>
          <w:bCs/>
          <w:sz w:val="22"/>
          <w:szCs w:val="22"/>
          <w:lang w:val="sr-Latn-ME"/>
        </w:rPr>
        <w:t xml:space="preserve">Šta sadrži lijek </w:t>
      </w:r>
      <w:r w:rsidR="004B2DE9" w:rsidRPr="003E5C6F">
        <w:rPr>
          <w:b/>
          <w:bCs/>
          <w:sz w:val="22"/>
          <w:szCs w:val="22"/>
          <w:lang w:val="sr-Latn-ME"/>
        </w:rPr>
        <w:t>TECVAYLI</w:t>
      </w:r>
    </w:p>
    <w:p w14:paraId="7C755810" w14:textId="77777777" w:rsidR="00326EEC" w:rsidRPr="003E5C6F" w:rsidRDefault="00326EEC" w:rsidP="00233D5C">
      <w:pPr>
        <w:widowControl w:val="0"/>
        <w:jc w:val="both"/>
        <w:rPr>
          <w:b/>
          <w:sz w:val="22"/>
          <w:szCs w:val="22"/>
          <w:lang w:val="sr-Latn-ME"/>
        </w:rPr>
      </w:pPr>
    </w:p>
    <w:p w14:paraId="753AFD5C" w14:textId="7C902C16" w:rsidR="00013427" w:rsidRPr="003E5C6F" w:rsidRDefault="00013427" w:rsidP="00233D5C">
      <w:pPr>
        <w:widowControl w:val="0"/>
        <w:numPr>
          <w:ilvl w:val="0"/>
          <w:numId w:val="30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Aktivna supstanca je teklistamab. Lijek </w:t>
      </w:r>
      <w:r w:rsidRPr="003E5C6F">
        <w:rPr>
          <w:bCs/>
          <w:sz w:val="22"/>
          <w:szCs w:val="22"/>
          <w:lang w:val="sr-Latn-ME"/>
        </w:rPr>
        <w:t>TECVAYLI se proizvodi u dvije različite jačine:</w:t>
      </w:r>
    </w:p>
    <w:p w14:paraId="7316B5C5" w14:textId="076DC463" w:rsidR="00013427" w:rsidRPr="003E5C6F" w:rsidRDefault="00013427" w:rsidP="00233D5C">
      <w:pPr>
        <w:widowControl w:val="0"/>
        <w:numPr>
          <w:ilvl w:val="0"/>
          <w:numId w:val="31"/>
        </w:numPr>
        <w:tabs>
          <w:tab w:val="left" w:pos="284"/>
        </w:tabs>
        <w:ind w:left="1134" w:hanging="567"/>
        <w:jc w:val="both"/>
        <w:rPr>
          <w:sz w:val="22"/>
          <w:szCs w:val="22"/>
          <w:lang w:val="sr-Latn-ME"/>
        </w:rPr>
      </w:pPr>
      <w:r w:rsidRPr="003E5C6F">
        <w:rPr>
          <w:bCs/>
          <w:sz w:val="22"/>
          <w:szCs w:val="22"/>
          <w:lang w:val="sr-Latn-ME"/>
        </w:rPr>
        <w:t>10 mg</w:t>
      </w:r>
      <w:r w:rsidR="00B1242A" w:rsidRPr="003E5C6F">
        <w:rPr>
          <w:bCs/>
          <w:sz w:val="22"/>
          <w:szCs w:val="22"/>
          <w:lang w:val="sr-Latn-ME"/>
        </w:rPr>
        <w:t>/ml</w:t>
      </w:r>
      <w:r w:rsidRPr="003E5C6F">
        <w:rPr>
          <w:bCs/>
          <w:sz w:val="22"/>
          <w:szCs w:val="22"/>
          <w:lang w:val="sr-Latn-ME"/>
        </w:rPr>
        <w:t xml:space="preserve"> – jedna bočica od 3</w:t>
      </w:r>
      <w:r w:rsidR="00B1242A" w:rsidRPr="003E5C6F">
        <w:rPr>
          <w:bCs/>
          <w:sz w:val="22"/>
          <w:szCs w:val="22"/>
          <w:lang w:val="sr-Latn-ME"/>
        </w:rPr>
        <w:t xml:space="preserve"> ml </w:t>
      </w:r>
      <w:r w:rsidRPr="003E5C6F">
        <w:rPr>
          <w:bCs/>
          <w:sz w:val="22"/>
          <w:szCs w:val="22"/>
          <w:lang w:val="sr-Latn-ME"/>
        </w:rPr>
        <w:t>sadrži 30 mg teklistamaba</w:t>
      </w:r>
    </w:p>
    <w:p w14:paraId="49483071" w14:textId="28540753" w:rsidR="00013427" w:rsidRPr="003E5C6F" w:rsidRDefault="00013427" w:rsidP="00233D5C">
      <w:pPr>
        <w:widowControl w:val="0"/>
        <w:numPr>
          <w:ilvl w:val="0"/>
          <w:numId w:val="31"/>
        </w:numPr>
        <w:tabs>
          <w:tab w:val="left" w:pos="284"/>
        </w:tabs>
        <w:ind w:left="1134" w:hanging="567"/>
        <w:jc w:val="both"/>
        <w:rPr>
          <w:bCs/>
          <w:sz w:val="22"/>
          <w:szCs w:val="22"/>
          <w:lang w:val="sr-Latn-ME"/>
        </w:rPr>
      </w:pPr>
      <w:r w:rsidRPr="003E5C6F">
        <w:rPr>
          <w:bCs/>
          <w:sz w:val="22"/>
          <w:szCs w:val="22"/>
          <w:lang w:val="sr-Latn-ME"/>
        </w:rPr>
        <w:t>90 mg</w:t>
      </w:r>
      <w:r w:rsidR="00B1242A" w:rsidRPr="003E5C6F">
        <w:rPr>
          <w:bCs/>
          <w:sz w:val="22"/>
          <w:szCs w:val="22"/>
          <w:lang w:val="sr-Latn-ME"/>
        </w:rPr>
        <w:t>/ml</w:t>
      </w:r>
      <w:r w:rsidRPr="003E5C6F">
        <w:rPr>
          <w:sz w:val="22"/>
          <w:szCs w:val="22"/>
          <w:lang w:val="sr-Latn-ME"/>
        </w:rPr>
        <w:t xml:space="preserve"> </w:t>
      </w:r>
      <w:r w:rsidRPr="003E5C6F">
        <w:rPr>
          <w:bCs/>
          <w:sz w:val="22"/>
          <w:szCs w:val="22"/>
          <w:lang w:val="sr-Latn-ME"/>
        </w:rPr>
        <w:t>–</w:t>
      </w:r>
      <w:r w:rsidRPr="003E5C6F">
        <w:rPr>
          <w:sz w:val="22"/>
          <w:szCs w:val="22"/>
          <w:lang w:val="sr-Latn-ME"/>
        </w:rPr>
        <w:t xml:space="preserve"> </w:t>
      </w:r>
      <w:r w:rsidRPr="003E5C6F">
        <w:rPr>
          <w:bCs/>
          <w:sz w:val="22"/>
          <w:szCs w:val="22"/>
          <w:lang w:val="sr-Latn-ME"/>
        </w:rPr>
        <w:t xml:space="preserve">jedna bočica od </w:t>
      </w:r>
      <w:r w:rsidRPr="003E5C6F">
        <w:rPr>
          <w:sz w:val="22"/>
          <w:szCs w:val="22"/>
          <w:lang w:val="sr-Latn-ME"/>
        </w:rPr>
        <w:t>1,7</w:t>
      </w:r>
      <w:r w:rsidR="00B1242A" w:rsidRPr="003E5C6F">
        <w:rPr>
          <w:sz w:val="22"/>
          <w:szCs w:val="22"/>
          <w:lang w:val="sr-Latn-ME"/>
        </w:rPr>
        <w:t xml:space="preserve"> ml </w:t>
      </w:r>
      <w:r w:rsidRPr="003E5C6F">
        <w:rPr>
          <w:bCs/>
          <w:sz w:val="22"/>
          <w:szCs w:val="22"/>
          <w:lang w:val="sr-Latn-ME"/>
        </w:rPr>
        <w:t xml:space="preserve">sadrži </w:t>
      </w:r>
      <w:r w:rsidRPr="003E5C6F">
        <w:rPr>
          <w:sz w:val="22"/>
          <w:szCs w:val="22"/>
          <w:lang w:val="sr-Latn-ME"/>
        </w:rPr>
        <w:t>153 mg teklistamaba</w:t>
      </w:r>
    </w:p>
    <w:p w14:paraId="71772BD9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3DA2B02" w14:textId="0D52C8B7" w:rsidR="00013427" w:rsidRPr="003E5C6F" w:rsidRDefault="00013427" w:rsidP="00233D5C">
      <w:pPr>
        <w:widowControl w:val="0"/>
        <w:numPr>
          <w:ilvl w:val="0"/>
          <w:numId w:val="32"/>
        </w:numPr>
        <w:tabs>
          <w:tab w:val="left" w:pos="0"/>
          <w:tab w:val="left" w:pos="567"/>
        </w:tabs>
        <w:ind w:left="0" w:firstLine="0"/>
        <w:contextualSpacing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Ostali sastojci su EDTA </w:t>
      </w:r>
      <w:r w:rsidRPr="003E5C6F">
        <w:rPr>
          <w:iCs/>
          <w:sz w:val="22"/>
          <w:szCs w:val="22"/>
          <w:lang w:val="sr-Latn-ME"/>
        </w:rPr>
        <w:t xml:space="preserve">dinatrijum so dihidrat, glacijalna sirćetna kiselina, polisorbat 20, natrijum acetat trihidrat, saharoza, voda za injekcije </w:t>
      </w:r>
      <w:r w:rsidRPr="003E5C6F">
        <w:rPr>
          <w:sz w:val="22"/>
          <w:szCs w:val="22"/>
          <w:lang w:val="sr-Latn-ME"/>
        </w:rPr>
        <w:t>(pročitajte</w:t>
      </w:r>
      <w:r w:rsidR="00C57A36" w:rsidRPr="003E5C6F">
        <w:rPr>
          <w:sz w:val="22"/>
          <w:szCs w:val="22"/>
          <w:lang w:val="sr-Latn-ME"/>
        </w:rPr>
        <w:t xml:space="preserve"> </w:t>
      </w:r>
      <w:r w:rsidRPr="003E5C6F">
        <w:rPr>
          <w:sz w:val="22"/>
          <w:szCs w:val="22"/>
          <w:lang w:val="sr-Latn-ME"/>
        </w:rPr>
        <w:t xml:space="preserve">“lijek TECVAYLI sadrži natrijum” u </w:t>
      </w:r>
      <w:r w:rsidR="006865F8" w:rsidRPr="003E5C6F">
        <w:rPr>
          <w:sz w:val="22"/>
          <w:szCs w:val="22"/>
          <w:lang w:val="sr-Latn-ME"/>
        </w:rPr>
        <w:t>dijelu </w:t>
      </w:r>
      <w:r w:rsidRPr="003E5C6F">
        <w:rPr>
          <w:sz w:val="22"/>
          <w:szCs w:val="22"/>
          <w:lang w:val="sr-Latn-ME"/>
        </w:rPr>
        <w:t>2).</w:t>
      </w:r>
    </w:p>
    <w:p w14:paraId="6B78CA79" w14:textId="77777777" w:rsidR="00013427" w:rsidRPr="003E5C6F" w:rsidRDefault="00013427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66DCDACB" w14:textId="637AE5EE" w:rsidR="00A32113" w:rsidRPr="003E5C6F" w:rsidRDefault="00A32113" w:rsidP="00233D5C">
      <w:pPr>
        <w:widowControl w:val="0"/>
        <w:jc w:val="both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lastRenderedPageBreak/>
        <w:t xml:space="preserve">Kako izgleda lijek </w:t>
      </w:r>
      <w:r w:rsidR="004B2DE9" w:rsidRPr="003E5C6F">
        <w:rPr>
          <w:b/>
          <w:bCs/>
          <w:sz w:val="22"/>
          <w:szCs w:val="22"/>
          <w:lang w:val="sr-Latn-ME"/>
        </w:rPr>
        <w:t>TECVAYLI</w:t>
      </w:r>
      <w:r w:rsidRPr="003E5C6F">
        <w:rPr>
          <w:b/>
          <w:sz w:val="22"/>
          <w:szCs w:val="22"/>
          <w:lang w:val="sr-Latn-ME"/>
        </w:rPr>
        <w:t xml:space="preserve"> i sadržaj pakovanja</w:t>
      </w:r>
    </w:p>
    <w:p w14:paraId="41622971" w14:textId="77777777" w:rsidR="00013427" w:rsidRPr="003E5C6F" w:rsidRDefault="00013427" w:rsidP="00233D5C">
      <w:pPr>
        <w:widowControl w:val="0"/>
        <w:jc w:val="both"/>
        <w:rPr>
          <w:b/>
          <w:sz w:val="22"/>
          <w:szCs w:val="22"/>
          <w:lang w:val="sr-Latn-ME"/>
        </w:rPr>
      </w:pPr>
    </w:p>
    <w:p w14:paraId="5CE2E757" w14:textId="5C52DF74" w:rsidR="00013427" w:rsidRPr="003E5C6F" w:rsidRDefault="00013427" w:rsidP="00233D5C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Lijek TECVAYLI je rastvor za injekcij</w:t>
      </w:r>
      <w:r w:rsidR="005E0BD3" w:rsidRPr="003E5C6F">
        <w:rPr>
          <w:sz w:val="22"/>
          <w:szCs w:val="22"/>
          <w:lang w:val="sr-Latn-ME"/>
        </w:rPr>
        <w:t>u</w:t>
      </w:r>
      <w:r w:rsidRPr="003E5C6F">
        <w:rPr>
          <w:sz w:val="22"/>
          <w:szCs w:val="22"/>
          <w:lang w:val="sr-Latn-ME"/>
        </w:rPr>
        <w:t xml:space="preserve"> (injekcija)</w:t>
      </w:r>
      <w:r w:rsidR="005E0BD3" w:rsidRPr="003E5C6F">
        <w:rPr>
          <w:sz w:val="22"/>
          <w:szCs w:val="22"/>
          <w:lang w:val="sr-Latn-ME"/>
        </w:rPr>
        <w:t xml:space="preserve">, </w:t>
      </w:r>
      <w:r w:rsidRPr="003E5C6F">
        <w:rPr>
          <w:sz w:val="22"/>
          <w:szCs w:val="22"/>
          <w:lang w:val="sr-Latn-ME"/>
        </w:rPr>
        <w:t>bezbojna do blijedožuta tečnost.</w:t>
      </w:r>
    </w:p>
    <w:p w14:paraId="07D1DA49" w14:textId="4A1C7BC0" w:rsidR="00013427" w:rsidRPr="003E5C6F" w:rsidRDefault="00013427" w:rsidP="00233D5C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Lijek TECVAYLI je na tržištu u kartonskoj kutiji u kojoj se nalazi 1 staklena bočica.</w:t>
      </w:r>
    </w:p>
    <w:p w14:paraId="41C28AFE" w14:textId="77777777" w:rsidR="00445D8F" w:rsidRPr="003E5C6F" w:rsidRDefault="00445D8F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5F5B05AB" w14:textId="77777777" w:rsidR="00A32113" w:rsidRPr="003E5C6F" w:rsidRDefault="00A32113" w:rsidP="00233D5C">
      <w:pPr>
        <w:widowControl w:val="0"/>
        <w:jc w:val="both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 xml:space="preserve">Nosilac dozvole i </w:t>
      </w:r>
      <w:r w:rsidR="00C66783" w:rsidRPr="003E5C6F">
        <w:rPr>
          <w:b/>
          <w:sz w:val="22"/>
          <w:szCs w:val="22"/>
          <w:lang w:val="sr-Latn-ME"/>
        </w:rPr>
        <w:t>p</w:t>
      </w:r>
      <w:r w:rsidRPr="003E5C6F">
        <w:rPr>
          <w:b/>
          <w:sz w:val="22"/>
          <w:szCs w:val="22"/>
          <w:lang w:val="sr-Latn-ME"/>
        </w:rPr>
        <w:t>roizvođač</w:t>
      </w:r>
    </w:p>
    <w:p w14:paraId="0FED1D7D" w14:textId="77777777" w:rsidR="00013427" w:rsidRPr="003E5C6F" w:rsidRDefault="00013427" w:rsidP="00233D5C">
      <w:pPr>
        <w:widowControl w:val="0"/>
        <w:jc w:val="both"/>
        <w:rPr>
          <w:b/>
          <w:sz w:val="22"/>
          <w:szCs w:val="22"/>
          <w:lang w:val="sr-Latn-ME"/>
        </w:rPr>
      </w:pPr>
    </w:p>
    <w:p w14:paraId="27D8A1ED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 xml:space="preserve">Nosilac dozvole </w:t>
      </w:r>
    </w:p>
    <w:p w14:paraId="3CC8D7CA" w14:textId="77777777" w:rsidR="00013427" w:rsidRPr="003E5C6F" w:rsidRDefault="00013427" w:rsidP="00233D5C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5C6F">
        <w:rPr>
          <w:bCs/>
          <w:sz w:val="22"/>
          <w:szCs w:val="22"/>
          <w:lang w:val="sr-Latn-ME"/>
        </w:rPr>
        <w:t>Glosarij d.o.o.</w:t>
      </w:r>
    </w:p>
    <w:p w14:paraId="000B404C" w14:textId="77777777" w:rsidR="00013427" w:rsidRPr="003E5C6F" w:rsidRDefault="00013427" w:rsidP="00233D5C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E5C6F">
        <w:rPr>
          <w:bCs/>
          <w:sz w:val="22"/>
          <w:szCs w:val="22"/>
          <w:lang w:val="sr-Latn-ME"/>
        </w:rPr>
        <w:t>Vojislavljevića 76, Podgorica, Crna Gora</w:t>
      </w:r>
    </w:p>
    <w:p w14:paraId="4AAE43E7" w14:textId="77777777" w:rsidR="00013427" w:rsidRPr="003E5C6F" w:rsidRDefault="00013427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</w:p>
    <w:p w14:paraId="1A6FD9C7" w14:textId="77777777" w:rsidR="00013427" w:rsidRPr="003E5C6F" w:rsidRDefault="00013427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>Proizvođač</w:t>
      </w:r>
    </w:p>
    <w:p w14:paraId="500254C6" w14:textId="77777777" w:rsidR="00013427" w:rsidRPr="003E5C6F" w:rsidRDefault="00013427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Janssen Biologics B.V.</w:t>
      </w:r>
    </w:p>
    <w:p w14:paraId="047B1397" w14:textId="08F6CD03" w:rsidR="00013427" w:rsidRPr="003E5C6F" w:rsidRDefault="00013427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Einsteinweg 101</w:t>
      </w:r>
      <w:r w:rsidR="005E0BD3" w:rsidRPr="003E5C6F">
        <w:rPr>
          <w:sz w:val="22"/>
          <w:szCs w:val="22"/>
          <w:lang w:val="sr-Latn-ME"/>
        </w:rPr>
        <w:t>,</w:t>
      </w:r>
    </w:p>
    <w:p w14:paraId="00AB2B4D" w14:textId="44A1BFE1" w:rsidR="00013427" w:rsidRPr="003E5C6F" w:rsidRDefault="00013427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2333 CB Leiden</w:t>
      </w:r>
      <w:r w:rsidR="005E0BD3" w:rsidRPr="003E5C6F">
        <w:rPr>
          <w:sz w:val="22"/>
          <w:szCs w:val="22"/>
          <w:lang w:val="sr-Latn-ME"/>
        </w:rPr>
        <w:t>,</w:t>
      </w:r>
    </w:p>
    <w:p w14:paraId="41A8D93A" w14:textId="3ED3145E" w:rsidR="00013427" w:rsidRPr="003E5C6F" w:rsidRDefault="00013427" w:rsidP="00233D5C">
      <w:pPr>
        <w:widowControl w:val="0"/>
        <w:numPr>
          <w:ilvl w:val="12"/>
          <w:numId w:val="0"/>
        </w:numPr>
        <w:tabs>
          <w:tab w:val="left" w:pos="284"/>
          <w:tab w:val="left" w:pos="720"/>
        </w:tabs>
        <w:jc w:val="both"/>
        <w:rPr>
          <w:b/>
          <w:bCs/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Hola</w:t>
      </w:r>
      <w:r w:rsidR="00C57A36" w:rsidRPr="003E5C6F">
        <w:rPr>
          <w:sz w:val="22"/>
          <w:szCs w:val="22"/>
          <w:lang w:val="sr-Latn-ME"/>
        </w:rPr>
        <w:t>nd</w:t>
      </w:r>
      <w:r w:rsidRPr="003E5C6F">
        <w:rPr>
          <w:sz w:val="22"/>
          <w:szCs w:val="22"/>
          <w:lang w:val="sr-Latn-ME"/>
        </w:rPr>
        <w:t>ija</w:t>
      </w:r>
    </w:p>
    <w:p w14:paraId="41F55154" w14:textId="77777777" w:rsidR="00445D8F" w:rsidRPr="003E5C6F" w:rsidRDefault="00445D8F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7474016C" w14:textId="77777777" w:rsidR="00CD5004" w:rsidRPr="003E5C6F" w:rsidRDefault="00CD5004" w:rsidP="00233D5C">
      <w:pPr>
        <w:widowControl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JANSSEN PHARMACEUTICA NV,</w:t>
      </w:r>
    </w:p>
    <w:p w14:paraId="2167785C" w14:textId="77777777" w:rsidR="00CD5004" w:rsidRPr="003E5C6F" w:rsidRDefault="00CD5004" w:rsidP="00233D5C">
      <w:pPr>
        <w:widowControl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Turnhoutseweg 30</w:t>
      </w:r>
    </w:p>
    <w:p w14:paraId="10B92C4F" w14:textId="19811919" w:rsidR="00CD5004" w:rsidRPr="003E5C6F" w:rsidRDefault="00CD5004" w:rsidP="00233D5C">
      <w:pPr>
        <w:widowControl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B-2340 Beerse, Belgija</w:t>
      </w:r>
    </w:p>
    <w:p w14:paraId="5CB7FCDE" w14:textId="77777777" w:rsidR="00CD5004" w:rsidRPr="003E5C6F" w:rsidRDefault="00CD5004" w:rsidP="00233D5C">
      <w:pPr>
        <w:widowControl w:val="0"/>
        <w:jc w:val="both"/>
        <w:rPr>
          <w:sz w:val="22"/>
          <w:szCs w:val="22"/>
          <w:lang w:val="sr-Latn-ME"/>
        </w:rPr>
      </w:pPr>
    </w:p>
    <w:p w14:paraId="7B3DE60B" w14:textId="492FB6E2" w:rsidR="00A32113" w:rsidRPr="003E5C6F" w:rsidRDefault="00A32113" w:rsidP="00233D5C">
      <w:pPr>
        <w:widowControl w:val="0"/>
        <w:jc w:val="both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>Režim izdavanja lijeka</w:t>
      </w:r>
    </w:p>
    <w:p w14:paraId="4687E9F2" w14:textId="77777777" w:rsidR="00233D5C" w:rsidRPr="003E5C6F" w:rsidRDefault="00233D5C" w:rsidP="00233D5C">
      <w:pPr>
        <w:widowControl w:val="0"/>
        <w:jc w:val="both"/>
        <w:rPr>
          <w:b/>
          <w:sz w:val="22"/>
          <w:szCs w:val="22"/>
          <w:lang w:val="sr-Latn-ME"/>
        </w:rPr>
      </w:pPr>
    </w:p>
    <w:p w14:paraId="32CF17B0" w14:textId="77777777" w:rsidR="00013427" w:rsidRPr="003E5C6F" w:rsidRDefault="00013427" w:rsidP="00233D5C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3E5C6F">
        <w:rPr>
          <w:bCs/>
          <w:sz w:val="22"/>
          <w:szCs w:val="22"/>
          <w:lang w:val="sr-Latn-ME"/>
        </w:rPr>
        <w:t>Lijek se izdaje samo na ljekarski recept.</w:t>
      </w:r>
    </w:p>
    <w:p w14:paraId="4DCC97A0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2BA083CB" w14:textId="379E7462" w:rsidR="0067145B" w:rsidRPr="003E5C6F" w:rsidRDefault="00A32113" w:rsidP="00233D5C">
      <w:pPr>
        <w:widowControl w:val="0"/>
        <w:jc w:val="both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>Broj i datum dozvole</w:t>
      </w:r>
    </w:p>
    <w:p w14:paraId="54E3B442" w14:textId="77777777" w:rsidR="00233D5C" w:rsidRPr="003E5C6F" w:rsidRDefault="00233D5C" w:rsidP="00233D5C">
      <w:pPr>
        <w:widowControl w:val="0"/>
        <w:jc w:val="both"/>
        <w:rPr>
          <w:b/>
          <w:sz w:val="22"/>
          <w:szCs w:val="22"/>
          <w:lang w:val="sr-Latn-ME"/>
        </w:rPr>
      </w:pPr>
    </w:p>
    <w:p w14:paraId="285969F7" w14:textId="7E39A0F9" w:rsidR="00896C31" w:rsidRPr="003E5C6F" w:rsidRDefault="00896C31" w:rsidP="00233D5C">
      <w:pPr>
        <w:widowControl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TECVAYLI, 10 mg/m</w:t>
      </w:r>
      <w:r w:rsidR="006865F8" w:rsidRPr="003E5C6F">
        <w:rPr>
          <w:sz w:val="22"/>
          <w:szCs w:val="22"/>
          <w:lang w:val="sr-Latn-ME"/>
        </w:rPr>
        <w:t>l</w:t>
      </w:r>
      <w:r w:rsidRPr="003E5C6F">
        <w:rPr>
          <w:sz w:val="22"/>
          <w:szCs w:val="22"/>
          <w:lang w:val="sr-Latn-ME"/>
        </w:rPr>
        <w:t>, rastvor za injekcij</w:t>
      </w:r>
      <w:r w:rsidR="005E0BD3" w:rsidRPr="003E5C6F">
        <w:rPr>
          <w:sz w:val="22"/>
          <w:szCs w:val="22"/>
          <w:lang w:val="sr-Latn-ME"/>
        </w:rPr>
        <w:t>u</w:t>
      </w:r>
      <w:r w:rsidRPr="003E5C6F">
        <w:rPr>
          <w:sz w:val="22"/>
          <w:szCs w:val="22"/>
          <w:lang w:val="sr-Latn-ME"/>
        </w:rPr>
        <w:t>:</w:t>
      </w:r>
      <w:r w:rsidR="0036229D" w:rsidRPr="003E5C6F">
        <w:rPr>
          <w:sz w:val="22"/>
          <w:szCs w:val="22"/>
          <w:lang w:val="sr-Latn-ME"/>
        </w:rPr>
        <w:t xml:space="preserve"> 2030/24/4295 – 81 od 23.08.2024. godine</w:t>
      </w:r>
    </w:p>
    <w:p w14:paraId="2B348394" w14:textId="34056DD5" w:rsidR="006865F8" w:rsidRPr="003E5C6F" w:rsidRDefault="00896C31" w:rsidP="00233D5C">
      <w:pPr>
        <w:widowControl w:val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TECVAYLI, 90 mg/m</w:t>
      </w:r>
      <w:r w:rsidR="006865F8" w:rsidRPr="003E5C6F">
        <w:rPr>
          <w:sz w:val="22"/>
          <w:szCs w:val="22"/>
          <w:lang w:val="sr-Latn-ME"/>
        </w:rPr>
        <w:t>l</w:t>
      </w:r>
      <w:r w:rsidRPr="003E5C6F">
        <w:rPr>
          <w:sz w:val="22"/>
          <w:szCs w:val="22"/>
          <w:lang w:val="sr-Latn-ME"/>
        </w:rPr>
        <w:t>, rastvor za injekcij</w:t>
      </w:r>
      <w:r w:rsidR="005E0BD3" w:rsidRPr="003E5C6F">
        <w:rPr>
          <w:sz w:val="22"/>
          <w:szCs w:val="22"/>
          <w:lang w:val="sr-Latn-ME"/>
        </w:rPr>
        <w:t>u</w:t>
      </w:r>
      <w:r w:rsidRPr="003E5C6F">
        <w:rPr>
          <w:sz w:val="22"/>
          <w:szCs w:val="22"/>
          <w:lang w:val="sr-Latn-ME"/>
        </w:rPr>
        <w:t>:</w:t>
      </w:r>
      <w:r w:rsidR="0036229D" w:rsidRPr="003E5C6F">
        <w:rPr>
          <w:sz w:val="22"/>
          <w:szCs w:val="22"/>
          <w:lang w:val="sr-Latn-ME"/>
        </w:rPr>
        <w:t xml:space="preserve"> 2030/24/4296 – 80 od 23.08.2024. godine</w:t>
      </w:r>
    </w:p>
    <w:p w14:paraId="47ECBDA4" w14:textId="77777777" w:rsidR="00440196" w:rsidRPr="003E5C6F" w:rsidRDefault="00440196" w:rsidP="00233D5C">
      <w:pPr>
        <w:widowControl w:val="0"/>
        <w:jc w:val="both"/>
        <w:rPr>
          <w:b/>
          <w:sz w:val="22"/>
          <w:szCs w:val="22"/>
          <w:lang w:val="sr-Latn-ME"/>
        </w:rPr>
      </w:pPr>
    </w:p>
    <w:p w14:paraId="60340D93" w14:textId="77777777" w:rsidR="00440196" w:rsidRPr="003E5C6F" w:rsidRDefault="00440196" w:rsidP="00233D5C">
      <w:pPr>
        <w:widowControl w:val="0"/>
        <w:jc w:val="both"/>
        <w:rPr>
          <w:b/>
          <w:sz w:val="22"/>
          <w:szCs w:val="22"/>
          <w:lang w:val="sr-Latn-ME"/>
        </w:rPr>
      </w:pPr>
      <w:r w:rsidRPr="003E5C6F">
        <w:rPr>
          <w:b/>
          <w:sz w:val="22"/>
          <w:szCs w:val="22"/>
          <w:lang w:val="sr-Latn-ME"/>
        </w:rPr>
        <w:t>Ovo uputstvo je posljednji put odobreno</w:t>
      </w:r>
    </w:p>
    <w:p w14:paraId="5A189541" w14:textId="77777777" w:rsidR="00013427" w:rsidRPr="003E5C6F" w:rsidRDefault="00013427" w:rsidP="00233D5C">
      <w:pPr>
        <w:widowControl w:val="0"/>
        <w:jc w:val="both"/>
        <w:rPr>
          <w:b/>
          <w:sz w:val="22"/>
          <w:szCs w:val="22"/>
          <w:lang w:val="sr-Latn-ME"/>
        </w:rPr>
      </w:pPr>
    </w:p>
    <w:p w14:paraId="29FC6640" w14:textId="5417186A" w:rsidR="0036229D" w:rsidRPr="003E5C6F" w:rsidRDefault="00233D5C" w:rsidP="00233D5C">
      <w:pPr>
        <w:widowControl w:val="0"/>
        <w:jc w:val="both"/>
        <w:rPr>
          <w:bCs/>
          <w:sz w:val="22"/>
          <w:szCs w:val="22"/>
          <w:lang w:val="sr-Latn-ME"/>
        </w:rPr>
      </w:pPr>
      <w:r w:rsidRPr="003E5C6F">
        <w:rPr>
          <w:bCs/>
          <w:sz w:val="22"/>
          <w:szCs w:val="22"/>
          <w:lang w:val="sr-Latn-ME"/>
        </w:rPr>
        <w:t>Novembar, 2024. godine</w:t>
      </w:r>
    </w:p>
    <w:p w14:paraId="0C346B48" w14:textId="77777777" w:rsidR="00233D5C" w:rsidRPr="003E5C6F" w:rsidRDefault="00233D5C" w:rsidP="00233D5C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53F98872" w14:textId="77737AEB" w:rsidR="00013427" w:rsidRPr="003E5C6F" w:rsidRDefault="00013427" w:rsidP="00233D5C">
      <w:pPr>
        <w:widowControl w:val="0"/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3E5C6F">
        <w:rPr>
          <w:iCs/>
          <w:sz w:val="22"/>
          <w:szCs w:val="22"/>
          <w:lang w:val="sr-Latn-ME"/>
        </w:rPr>
        <w:t>Za ovaj lijek je izdata „uslovna dozvola za lijek“, na period od 12 mjeseci.</w:t>
      </w:r>
    </w:p>
    <w:p w14:paraId="26F45708" w14:textId="350378C6" w:rsidR="00013427" w:rsidRPr="003E5C6F" w:rsidRDefault="00013427" w:rsidP="00233D5C">
      <w:pPr>
        <w:widowControl w:val="0"/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3E5C6F">
        <w:rPr>
          <w:iCs/>
          <w:sz w:val="22"/>
          <w:szCs w:val="22"/>
          <w:lang w:val="sr-Latn-ME"/>
        </w:rPr>
        <w:t>To znači da se očekuju dodatni podaci o ovom lijeku.</w:t>
      </w:r>
    </w:p>
    <w:p w14:paraId="57EA2AE3" w14:textId="65E48C10" w:rsidR="00DE3353" w:rsidRPr="003E5C6F" w:rsidRDefault="00013427" w:rsidP="003E5C6F">
      <w:pPr>
        <w:widowControl w:val="0"/>
        <w:numPr>
          <w:ilvl w:val="12"/>
          <w:numId w:val="0"/>
        </w:numPr>
        <w:tabs>
          <w:tab w:val="left" w:pos="284"/>
        </w:tabs>
        <w:jc w:val="both"/>
        <w:rPr>
          <w:caps/>
          <w:sz w:val="22"/>
          <w:szCs w:val="22"/>
          <w:lang w:val="sr-Latn-ME"/>
        </w:rPr>
      </w:pPr>
      <w:r w:rsidRPr="003E5C6F">
        <w:rPr>
          <w:iCs/>
          <w:sz w:val="22"/>
          <w:szCs w:val="22"/>
          <w:lang w:val="sr-Latn-ME"/>
        </w:rPr>
        <w:t>Institut za ljekove i medicinska sredstva Crne Gore će najmanje jednom godišnje procjenjivati nove informacije o ovom lijeku i ažuriraće Sažetak karakteristika lijeka ukoliko je neophodno.</w:t>
      </w:r>
    </w:p>
    <w:p w14:paraId="2E20FFD0" w14:textId="77777777" w:rsidR="00DE3353" w:rsidRPr="003E5C6F" w:rsidRDefault="00DE3353" w:rsidP="00233D5C">
      <w:pPr>
        <w:widowControl w:val="0"/>
        <w:tabs>
          <w:tab w:val="left" w:pos="284"/>
        </w:tabs>
        <w:jc w:val="both"/>
        <w:rPr>
          <w:caps/>
          <w:sz w:val="22"/>
          <w:szCs w:val="22"/>
          <w:lang w:val="sr-Latn-ME"/>
        </w:rPr>
      </w:pPr>
    </w:p>
    <w:p w14:paraId="69CBC742" w14:textId="509EEDFE" w:rsidR="00013427" w:rsidRPr="003E5C6F" w:rsidRDefault="00013427" w:rsidP="00233D5C">
      <w:pPr>
        <w:widowControl w:val="0"/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3E5C6F">
        <w:rPr>
          <w:caps/>
          <w:sz w:val="22"/>
          <w:szCs w:val="22"/>
          <w:lang w:val="sr-Latn-ME"/>
        </w:rPr>
        <w:t>&lt;</w:t>
      </w:r>
      <w:r w:rsidRPr="003E5C6F">
        <w:rPr>
          <w:sz w:val="22"/>
          <w:szCs w:val="22"/>
          <w:lang w:val="sr-Latn-ME"/>
        </w:rPr>
        <w:t>-------------------------------------------------------------------</w:t>
      </w:r>
      <w:r w:rsidR="00FA48B8" w:rsidRPr="003E5C6F">
        <w:rPr>
          <w:sz w:val="22"/>
          <w:szCs w:val="22"/>
          <w:lang w:val="sr-Latn-ME"/>
        </w:rPr>
        <w:t>----------------------------------</w:t>
      </w:r>
      <w:r w:rsidRPr="003E5C6F">
        <w:rPr>
          <w:sz w:val="22"/>
          <w:szCs w:val="22"/>
          <w:lang w:val="sr-Latn-ME"/>
        </w:rPr>
        <w:t>------------------&gt;</w:t>
      </w:r>
    </w:p>
    <w:p w14:paraId="49A82BA8" w14:textId="03F285BA" w:rsidR="00013427" w:rsidRPr="003E5C6F" w:rsidRDefault="00013427" w:rsidP="00233D5C">
      <w:pPr>
        <w:widowControl w:val="0"/>
        <w:tabs>
          <w:tab w:val="left" w:pos="284"/>
        </w:tabs>
        <w:jc w:val="both"/>
        <w:rPr>
          <w:caps/>
          <w:sz w:val="22"/>
          <w:szCs w:val="22"/>
          <w:lang w:val="sr-Latn-ME"/>
        </w:rPr>
      </w:pPr>
      <w:r w:rsidRPr="003E5C6F">
        <w:rPr>
          <w:caps/>
          <w:sz w:val="22"/>
          <w:szCs w:val="22"/>
          <w:lang w:val="sr-Latn-ME"/>
        </w:rPr>
        <w:t>&lt;Sljedeće informacije namijenjene su isključivo zdravstvenim</w:t>
      </w:r>
      <w:r w:rsidR="003C69E8" w:rsidRPr="003E5C6F">
        <w:rPr>
          <w:caps/>
          <w:sz w:val="22"/>
          <w:szCs w:val="22"/>
          <w:lang w:val="sr-Latn-ME"/>
        </w:rPr>
        <w:t xml:space="preserve"> </w:t>
      </w:r>
      <w:r w:rsidR="00BF286E" w:rsidRPr="003E5C6F">
        <w:rPr>
          <w:caps/>
          <w:sz w:val="22"/>
          <w:szCs w:val="22"/>
          <w:lang w:val="sr-Latn-ME"/>
        </w:rPr>
        <w:t>RADNICIMA</w:t>
      </w:r>
      <w:r w:rsidRPr="003E5C6F">
        <w:rPr>
          <w:caps/>
          <w:sz w:val="22"/>
          <w:szCs w:val="22"/>
          <w:lang w:val="sr-Latn-ME"/>
        </w:rPr>
        <w:t>:&gt;</w:t>
      </w:r>
    </w:p>
    <w:p w14:paraId="539FAF76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caps/>
          <w:sz w:val="22"/>
          <w:szCs w:val="22"/>
          <w:lang w:val="sr-Latn-ME"/>
        </w:rPr>
      </w:pPr>
    </w:p>
    <w:p w14:paraId="301B1D22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B395DF9" w14:textId="01D5D82A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bookmarkStart w:id="3" w:name="_Hlk104842670"/>
      <w:r w:rsidRPr="003E5C6F">
        <w:rPr>
          <w:sz w:val="22"/>
          <w:szCs w:val="22"/>
          <w:lang w:val="sr-Latn-ME"/>
        </w:rPr>
        <w:t xml:space="preserve">Veoma je važno da se strogo poštuju uputstva za pripremu i primjenu </w:t>
      </w:r>
      <w:r w:rsidR="00DF480F" w:rsidRPr="003E5C6F">
        <w:rPr>
          <w:sz w:val="22"/>
          <w:szCs w:val="22"/>
          <w:lang w:val="sr-Latn-ME"/>
        </w:rPr>
        <w:t>navedena</w:t>
      </w:r>
      <w:r w:rsidRPr="003E5C6F">
        <w:rPr>
          <w:sz w:val="22"/>
          <w:szCs w:val="22"/>
          <w:lang w:val="sr-Latn-ME"/>
        </w:rPr>
        <w:t xml:space="preserve"> u ovom </w:t>
      </w:r>
      <w:r w:rsidR="00BF286E" w:rsidRPr="003E5C6F">
        <w:rPr>
          <w:sz w:val="22"/>
          <w:szCs w:val="22"/>
          <w:lang w:val="sr-Latn-ME"/>
        </w:rPr>
        <w:t xml:space="preserve">dijelu </w:t>
      </w:r>
      <w:r w:rsidRPr="003E5C6F">
        <w:rPr>
          <w:sz w:val="22"/>
          <w:szCs w:val="22"/>
          <w:lang w:val="sr-Latn-ME"/>
        </w:rPr>
        <w:t xml:space="preserve"> da se na najmanju mjeru svede </w:t>
      </w:r>
      <w:r w:rsidR="00DF480F" w:rsidRPr="003E5C6F">
        <w:rPr>
          <w:sz w:val="22"/>
          <w:szCs w:val="22"/>
          <w:lang w:val="sr-Latn-ME"/>
        </w:rPr>
        <w:t xml:space="preserve">mogućnost </w:t>
      </w:r>
      <w:r w:rsidRPr="003E5C6F">
        <w:rPr>
          <w:sz w:val="22"/>
          <w:szCs w:val="22"/>
          <w:lang w:val="sr-Latn-ME"/>
        </w:rPr>
        <w:t>za greške u doziranju sa lijekom u bočicama TECVAYLI 10 mg</w:t>
      </w:r>
      <w:r w:rsidR="00B1242A" w:rsidRPr="003E5C6F">
        <w:rPr>
          <w:sz w:val="22"/>
          <w:szCs w:val="22"/>
          <w:lang w:val="sr-Latn-ME"/>
        </w:rPr>
        <w:t>/ml</w:t>
      </w:r>
      <w:r w:rsidRPr="003E5C6F">
        <w:rPr>
          <w:sz w:val="22"/>
          <w:szCs w:val="22"/>
          <w:lang w:val="sr-Latn-ME"/>
        </w:rPr>
        <w:t xml:space="preserve"> i TECVAYLI 90 mg</w:t>
      </w:r>
      <w:r w:rsidR="00B1242A" w:rsidRPr="003E5C6F">
        <w:rPr>
          <w:sz w:val="22"/>
          <w:szCs w:val="22"/>
          <w:lang w:val="sr-Latn-ME"/>
        </w:rPr>
        <w:t>/ml</w:t>
      </w:r>
      <w:r w:rsidRPr="003E5C6F">
        <w:rPr>
          <w:sz w:val="22"/>
          <w:szCs w:val="22"/>
          <w:lang w:val="sr-Latn-ME"/>
        </w:rPr>
        <w:t>.</w:t>
      </w:r>
    </w:p>
    <w:p w14:paraId="02D6CAEA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53321FE" w14:textId="3A5E904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Lijek TECVAYLI treba </w:t>
      </w:r>
      <w:r w:rsidR="00DF480F" w:rsidRPr="003E5C6F">
        <w:rPr>
          <w:sz w:val="22"/>
          <w:szCs w:val="22"/>
          <w:lang w:val="sr-Latn-ME"/>
        </w:rPr>
        <w:t>prim</w:t>
      </w:r>
      <w:r w:rsidR="00D86FAE" w:rsidRPr="003E5C6F">
        <w:rPr>
          <w:sz w:val="22"/>
          <w:szCs w:val="22"/>
          <w:lang w:val="sr-Latn-ME"/>
        </w:rPr>
        <w:t>ij</w:t>
      </w:r>
      <w:r w:rsidR="00DF480F" w:rsidRPr="003E5C6F">
        <w:rPr>
          <w:sz w:val="22"/>
          <w:szCs w:val="22"/>
          <w:lang w:val="sr-Latn-ME"/>
        </w:rPr>
        <w:t>eniti</w:t>
      </w:r>
      <w:r w:rsidRPr="003E5C6F">
        <w:rPr>
          <w:sz w:val="22"/>
          <w:szCs w:val="22"/>
          <w:lang w:val="sr-Latn-ME"/>
        </w:rPr>
        <w:t xml:space="preserve"> samo kao </w:t>
      </w:r>
      <w:r w:rsidR="00C57A36" w:rsidRPr="003E5C6F">
        <w:rPr>
          <w:sz w:val="22"/>
          <w:szCs w:val="22"/>
          <w:lang w:val="sr-Latn-ME"/>
        </w:rPr>
        <w:t>subkut</w:t>
      </w:r>
      <w:r w:rsidRPr="003E5C6F">
        <w:rPr>
          <w:sz w:val="22"/>
          <w:szCs w:val="22"/>
          <w:lang w:val="sr-Latn-ME"/>
        </w:rPr>
        <w:t xml:space="preserve">ane injekcije. Lijek TECVAYLI ne </w:t>
      </w:r>
      <w:r w:rsidR="00DF480F" w:rsidRPr="003E5C6F">
        <w:rPr>
          <w:sz w:val="22"/>
          <w:szCs w:val="22"/>
          <w:lang w:val="sr-Latn-ME"/>
        </w:rPr>
        <w:t>smete prim</w:t>
      </w:r>
      <w:r w:rsidR="00D86FAE" w:rsidRPr="003E5C6F">
        <w:rPr>
          <w:sz w:val="22"/>
          <w:szCs w:val="22"/>
          <w:lang w:val="sr-Latn-ME"/>
        </w:rPr>
        <w:t>ij</w:t>
      </w:r>
      <w:r w:rsidR="00DF480F" w:rsidRPr="003E5C6F">
        <w:rPr>
          <w:sz w:val="22"/>
          <w:szCs w:val="22"/>
          <w:lang w:val="sr-Latn-ME"/>
        </w:rPr>
        <w:t xml:space="preserve">eniti </w:t>
      </w:r>
      <w:r w:rsidRPr="003E5C6F">
        <w:rPr>
          <w:sz w:val="22"/>
          <w:szCs w:val="22"/>
          <w:lang w:val="sr-Latn-ME"/>
        </w:rPr>
        <w:t>intravenski.</w:t>
      </w:r>
    </w:p>
    <w:p w14:paraId="15ABBC7C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86A95C9" w14:textId="626FE87E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Lijek TECVAYLI treba da primjenjuje zdravstveni radnik </w:t>
      </w:r>
      <w:r w:rsidR="00DF480F" w:rsidRPr="003E5C6F">
        <w:rPr>
          <w:sz w:val="22"/>
          <w:szCs w:val="22"/>
          <w:lang w:val="sr-Latn-ME"/>
        </w:rPr>
        <w:t>koji raspolaže odgovarajuće</w:t>
      </w:r>
      <w:r w:rsidRPr="003E5C6F">
        <w:rPr>
          <w:sz w:val="22"/>
          <w:szCs w:val="22"/>
          <w:lang w:val="sr-Latn-ME"/>
        </w:rPr>
        <w:t xml:space="preserve"> </w:t>
      </w:r>
      <w:r w:rsidR="00DF480F" w:rsidRPr="003E5C6F">
        <w:rPr>
          <w:sz w:val="22"/>
          <w:szCs w:val="22"/>
          <w:lang w:val="sr-Latn-ME"/>
        </w:rPr>
        <w:t>obuče</w:t>
      </w:r>
      <w:r w:rsidRPr="003E5C6F">
        <w:rPr>
          <w:sz w:val="22"/>
          <w:szCs w:val="22"/>
          <w:lang w:val="sr-Latn-ME"/>
        </w:rPr>
        <w:t xml:space="preserve">nim </w:t>
      </w:r>
      <w:r w:rsidR="00DF480F" w:rsidRPr="003E5C6F">
        <w:rPr>
          <w:sz w:val="22"/>
          <w:szCs w:val="22"/>
          <w:lang w:val="sr-Latn-ME"/>
        </w:rPr>
        <w:t xml:space="preserve">medicinskim </w:t>
      </w:r>
      <w:r w:rsidRPr="003E5C6F">
        <w:rPr>
          <w:sz w:val="22"/>
          <w:szCs w:val="22"/>
          <w:lang w:val="sr-Latn-ME"/>
        </w:rPr>
        <w:t xml:space="preserve">osobljem i odgovarajućom </w:t>
      </w:r>
      <w:r w:rsidR="00DF480F" w:rsidRPr="003E5C6F">
        <w:rPr>
          <w:sz w:val="22"/>
          <w:szCs w:val="22"/>
          <w:lang w:val="sr-Latn-ME"/>
        </w:rPr>
        <w:t xml:space="preserve">medicinskom </w:t>
      </w:r>
      <w:r w:rsidRPr="003E5C6F">
        <w:rPr>
          <w:sz w:val="22"/>
          <w:szCs w:val="22"/>
          <w:lang w:val="sr-Latn-ME"/>
        </w:rPr>
        <w:t xml:space="preserve">opremom za </w:t>
      </w:r>
      <w:r w:rsidR="00DF480F" w:rsidRPr="003E5C6F">
        <w:rPr>
          <w:sz w:val="22"/>
          <w:szCs w:val="22"/>
          <w:lang w:val="sr-Latn-ME"/>
        </w:rPr>
        <w:t>liječenje</w:t>
      </w:r>
      <w:r w:rsidRPr="003E5C6F">
        <w:rPr>
          <w:sz w:val="22"/>
          <w:szCs w:val="22"/>
          <w:lang w:val="sr-Latn-ME"/>
        </w:rPr>
        <w:t xml:space="preserve"> teških reakcija, uključujući i sindrom oslobađanja citokina.</w:t>
      </w:r>
    </w:p>
    <w:p w14:paraId="2C012C2E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408AF03" w14:textId="69C41FC2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bookmarkStart w:id="4" w:name="_Hlk105566899"/>
      <w:r w:rsidRPr="003E5C6F">
        <w:rPr>
          <w:sz w:val="22"/>
          <w:szCs w:val="22"/>
          <w:lang w:val="sr-Latn-ME"/>
        </w:rPr>
        <w:t>Bočice lijeka TECVAYLI 10 mg</w:t>
      </w:r>
      <w:r w:rsidR="00B1242A" w:rsidRPr="003E5C6F">
        <w:rPr>
          <w:sz w:val="22"/>
          <w:szCs w:val="22"/>
          <w:lang w:val="sr-Latn-ME"/>
        </w:rPr>
        <w:t>/ml</w:t>
      </w:r>
      <w:r w:rsidRPr="003E5C6F">
        <w:rPr>
          <w:sz w:val="22"/>
          <w:szCs w:val="22"/>
          <w:lang w:val="sr-Latn-ME"/>
        </w:rPr>
        <w:t xml:space="preserve"> i TECVAYLI 90 mg</w:t>
      </w:r>
      <w:r w:rsidR="00B1242A" w:rsidRPr="003E5C6F">
        <w:rPr>
          <w:sz w:val="22"/>
          <w:szCs w:val="22"/>
          <w:lang w:val="sr-Latn-ME"/>
        </w:rPr>
        <w:t>/ml</w:t>
      </w:r>
      <w:r w:rsidRPr="003E5C6F">
        <w:rPr>
          <w:sz w:val="22"/>
          <w:szCs w:val="22"/>
          <w:lang w:val="sr-Latn-ME"/>
        </w:rPr>
        <w:t xml:space="preserve"> su isključivo za jednokratnu primjenu.</w:t>
      </w:r>
      <w:bookmarkEnd w:id="4"/>
    </w:p>
    <w:p w14:paraId="1C2ED8D0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C406B6B" w14:textId="7A372541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bookmarkStart w:id="5" w:name="_Hlk78921789"/>
      <w:r w:rsidRPr="003E5C6F">
        <w:rPr>
          <w:sz w:val="22"/>
          <w:szCs w:val="22"/>
          <w:lang w:val="sr-Latn-ME"/>
        </w:rPr>
        <w:lastRenderedPageBreak/>
        <w:t>Bočice lijeka TECVAYLI različitih koncentracija se ne smiju kombinovati da se dobi</w:t>
      </w:r>
      <w:r w:rsidR="00DF480F" w:rsidRPr="003E5C6F">
        <w:rPr>
          <w:sz w:val="22"/>
          <w:szCs w:val="22"/>
          <w:lang w:val="sr-Latn-ME"/>
        </w:rPr>
        <w:t>la</w:t>
      </w:r>
      <w:r w:rsidRPr="003E5C6F">
        <w:rPr>
          <w:sz w:val="22"/>
          <w:szCs w:val="22"/>
          <w:lang w:val="sr-Latn-ME"/>
        </w:rPr>
        <w:t xml:space="preserve"> doza održavanja.</w:t>
      </w:r>
    </w:p>
    <w:p w14:paraId="5E65C920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bookmarkEnd w:id="5"/>
    <w:p w14:paraId="01E1C7FD" w14:textId="2001311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Za pripremu i primjenu lijeka TECVAYLI mora se koristiti aseptična tehnika.</w:t>
      </w:r>
    </w:p>
    <w:p w14:paraId="4DC1F5F3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505383C" w14:textId="678A9CB4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Svu neiskorišćenu količinu lijeka ili otpadni materijal treba odlagati u skladu sa lokalnim propisima.</w:t>
      </w:r>
    </w:p>
    <w:p w14:paraId="544B0ED1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E844A88" w14:textId="692471FB" w:rsidR="00013427" w:rsidRPr="003E5C6F" w:rsidRDefault="00013427" w:rsidP="00233D5C">
      <w:pPr>
        <w:widowControl w:val="0"/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3E5C6F">
        <w:rPr>
          <w:i/>
          <w:iCs/>
          <w:sz w:val="22"/>
          <w:szCs w:val="22"/>
          <w:lang w:val="sr-Latn-ME"/>
        </w:rPr>
        <w:t>Priprema lijeka TECVAYLI</w:t>
      </w:r>
    </w:p>
    <w:p w14:paraId="142C1EBF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A448F8" w14:textId="770E44B6" w:rsidR="00013427" w:rsidRPr="003E5C6F" w:rsidRDefault="00013427" w:rsidP="00233D5C">
      <w:pPr>
        <w:widowControl w:val="0"/>
        <w:numPr>
          <w:ilvl w:val="0"/>
          <w:numId w:val="29"/>
        </w:numPr>
        <w:tabs>
          <w:tab w:val="left" w:pos="284"/>
        </w:tabs>
        <w:ind w:left="567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Potvrdite propisanu dozu za svaku injekciju lijeka TECVAYLI. Da se na najmanju mjeru svedu greške, koristite sljedeće tabele da pripremite injekcije lijeka TECVAYLI.</w:t>
      </w:r>
    </w:p>
    <w:p w14:paraId="68904C26" w14:textId="309D211B" w:rsidR="00013427" w:rsidRPr="003E5C6F" w:rsidRDefault="00013427" w:rsidP="00233D5C">
      <w:pPr>
        <w:widowControl w:val="0"/>
        <w:numPr>
          <w:ilvl w:val="0"/>
          <w:numId w:val="31"/>
        </w:numPr>
        <w:tabs>
          <w:tab w:val="left" w:pos="284"/>
        </w:tabs>
        <w:ind w:left="1134" w:hanging="567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 xml:space="preserve">Koristite Tabelu 1 da utvrdite ukupnu dozu, zapreminu injekcije i broj potrebnih bočica na osnovu </w:t>
      </w:r>
      <w:r w:rsidR="00DF480F" w:rsidRPr="003E5C6F">
        <w:rPr>
          <w:sz w:val="22"/>
          <w:szCs w:val="22"/>
          <w:lang w:val="sr-Latn-ME"/>
        </w:rPr>
        <w:t xml:space="preserve">stvarne </w:t>
      </w:r>
      <w:r w:rsidRPr="003E5C6F">
        <w:rPr>
          <w:sz w:val="22"/>
          <w:szCs w:val="22"/>
          <w:lang w:val="sr-Latn-ME"/>
        </w:rPr>
        <w:t>tjelesne težine pacijenta za prvu dozu koja će se povećati korišćenjem bočice lijeka TECVAYLI 10 mg</w:t>
      </w:r>
      <w:r w:rsidR="00B1242A" w:rsidRPr="003E5C6F">
        <w:rPr>
          <w:sz w:val="22"/>
          <w:szCs w:val="22"/>
          <w:lang w:val="sr-Latn-ME"/>
        </w:rPr>
        <w:t>/ml</w:t>
      </w:r>
      <w:r w:rsidRPr="003E5C6F">
        <w:rPr>
          <w:sz w:val="22"/>
          <w:szCs w:val="22"/>
          <w:lang w:val="sr-Latn-ME"/>
        </w:rPr>
        <w:t>.</w:t>
      </w:r>
    </w:p>
    <w:p w14:paraId="02C649F7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 w:eastAsia="en-GB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13"/>
        <w:gridCol w:w="1631"/>
        <w:gridCol w:w="1659"/>
        <w:gridCol w:w="2152"/>
        <w:gridCol w:w="1816"/>
      </w:tblGrid>
      <w:tr w:rsidR="00013427" w:rsidRPr="003E5C6F" w14:paraId="65C2F059" w14:textId="77777777" w:rsidTr="006865F8">
        <w:trPr>
          <w:cantSplit/>
        </w:trPr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0C103B63" w14:textId="05105B23" w:rsidR="00013427" w:rsidRPr="003E5C6F" w:rsidRDefault="00013427" w:rsidP="00233D5C">
            <w:pPr>
              <w:widowControl w:val="0"/>
              <w:tabs>
                <w:tab w:val="left" w:pos="284"/>
              </w:tabs>
              <w:ind w:left="1134" w:hanging="1134"/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Tabela 1:</w:t>
            </w:r>
            <w:r w:rsidRPr="003E5C6F">
              <w:rPr>
                <w:b/>
                <w:bCs/>
                <w:sz w:val="22"/>
                <w:szCs w:val="22"/>
                <w:lang w:val="sr-Latn-ME"/>
              </w:rPr>
              <w:tab/>
            </w: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Zapremine injekcija lijeka TECVAYLI (10 mg</w:t>
            </w:r>
            <w:r w:rsidR="00B1242A" w:rsidRPr="003E5C6F">
              <w:rPr>
                <w:b/>
                <w:bCs/>
                <w:sz w:val="22"/>
                <w:szCs w:val="22"/>
                <w:lang w:val="sr-Latn-ME" w:eastAsia="en-GB"/>
              </w:rPr>
              <w:t>/ml</w:t>
            </w: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) za 1. dozu koja će se povećavati (0,06 mg/kg)</w:t>
            </w:r>
          </w:p>
        </w:tc>
      </w:tr>
      <w:tr w:rsidR="00013427" w:rsidRPr="003E5C6F" w14:paraId="09DFED55" w14:textId="77777777" w:rsidTr="006865F8">
        <w:trPr>
          <w:cantSplit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B7DB0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1. doza koja će se povećavati (0,06 mg/kg)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7AB1" w14:textId="5FF424BE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Tjelesna težina</w:t>
            </w:r>
          </w:p>
          <w:p w14:paraId="02ACA32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(kg)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119F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Ukupna doza</w:t>
            </w:r>
          </w:p>
          <w:p w14:paraId="683CBD4E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(mg)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412F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Zapremina injekcije</w:t>
            </w:r>
          </w:p>
          <w:p w14:paraId="4BCC9ED6" w14:textId="56309AD6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(m</w:t>
            </w:r>
            <w:r w:rsidR="0050637D" w:rsidRPr="003E5C6F">
              <w:rPr>
                <w:b/>
                <w:bCs/>
                <w:sz w:val="22"/>
                <w:szCs w:val="22"/>
                <w:lang w:val="sr-Latn-ME" w:eastAsia="en-GB"/>
              </w:rPr>
              <w:t>l</w:t>
            </w: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4DD7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Broj bočica</w:t>
            </w:r>
          </w:p>
          <w:p w14:paraId="1B14D945" w14:textId="4DE5696A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(1 bočica=3 m</w:t>
            </w:r>
            <w:r w:rsidR="0050637D" w:rsidRPr="003E5C6F">
              <w:rPr>
                <w:b/>
                <w:bCs/>
                <w:sz w:val="22"/>
                <w:szCs w:val="22"/>
                <w:lang w:val="sr-Latn-ME" w:eastAsia="en-GB"/>
              </w:rPr>
              <w:t>l</w:t>
            </w: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)</w:t>
            </w:r>
          </w:p>
        </w:tc>
      </w:tr>
      <w:tr w:rsidR="00013427" w:rsidRPr="003E5C6F" w14:paraId="69BE3971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0915F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CBE5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35-39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D6B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2,2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67F2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0,22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7D5E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16084801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E8A07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108C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40-44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BB2D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2,5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91E6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0,25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1B9E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058C3AA4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F0C67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B48A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45-49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0C4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2,8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698A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0,28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AEFF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11A8C209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25C6C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99F1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50-59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6C05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3,3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E1DE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0,33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EAA0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2CEBF448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898CE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DFE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60-69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0B7E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3,9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9632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0,39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E990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41E3F162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7461F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F68A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70-79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FFE5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4,5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E675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0,45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F07F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54536678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00DBF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4DB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80-89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9D48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5,1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9C4A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0,51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8127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03A3F5C6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EF75E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8898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90-99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18F1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5,7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BAC8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0,57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4D5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5C9ED254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86760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A6EB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100-109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8C8A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6,3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7E0C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0,63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6C1F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26FB1DAC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7BE06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E06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110-119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51F8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6,9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5151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0,69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4913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77CEA011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09B5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1D66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120-129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B82E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7,5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ACA8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0,75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6AE5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6A5B6AD3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F93F3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C125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130-139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898C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8,1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A948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0,81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1ECD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177E8C21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DFE03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9F5E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140-149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B0A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8,7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4997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0,87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0BFC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251E9C24" w14:textId="77777777" w:rsidTr="006865F8">
        <w:trPr>
          <w:cantSplit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8FB3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AB5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150-160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A588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9,3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417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0,93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BA1C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</w:tbl>
    <w:p w14:paraId="2258CDFF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 w:eastAsia="en-GB"/>
        </w:rPr>
      </w:pPr>
    </w:p>
    <w:p w14:paraId="43E37CF6" w14:textId="170BD144" w:rsidR="00013427" w:rsidRPr="003E5C6F" w:rsidRDefault="00013427" w:rsidP="00233D5C">
      <w:pPr>
        <w:widowControl w:val="0"/>
        <w:numPr>
          <w:ilvl w:val="0"/>
          <w:numId w:val="31"/>
        </w:numPr>
        <w:tabs>
          <w:tab w:val="left" w:pos="284"/>
        </w:tabs>
        <w:ind w:left="1134" w:hanging="567"/>
        <w:jc w:val="both"/>
        <w:rPr>
          <w:sz w:val="22"/>
          <w:szCs w:val="22"/>
          <w:lang w:val="sr-Latn-ME" w:eastAsia="en-GB"/>
        </w:rPr>
      </w:pPr>
      <w:r w:rsidRPr="003E5C6F">
        <w:rPr>
          <w:sz w:val="22"/>
          <w:szCs w:val="22"/>
          <w:lang w:val="sr-Latn-ME"/>
        </w:rPr>
        <w:t xml:space="preserve">Koristite Tabelu 2 da utvrdite ukupnu dozu, zapreminu injekcije i broj potrebnih bočica na osnovu </w:t>
      </w:r>
      <w:r w:rsidR="00DF480F" w:rsidRPr="003E5C6F">
        <w:rPr>
          <w:sz w:val="22"/>
          <w:szCs w:val="22"/>
          <w:lang w:val="sr-Latn-ME"/>
        </w:rPr>
        <w:t>stvarne</w:t>
      </w:r>
      <w:r w:rsidRPr="003E5C6F">
        <w:rPr>
          <w:sz w:val="22"/>
          <w:szCs w:val="22"/>
          <w:lang w:val="sr-Latn-ME"/>
        </w:rPr>
        <w:t xml:space="preserve"> tjelesne težine pacijenta za drugu dozu koja će se povećati korišćenjem bočice TECVAYLI 10 mg</w:t>
      </w:r>
      <w:r w:rsidR="00B1242A" w:rsidRPr="003E5C6F">
        <w:rPr>
          <w:sz w:val="22"/>
          <w:szCs w:val="22"/>
          <w:lang w:val="sr-Latn-ME"/>
        </w:rPr>
        <w:t>/ml</w:t>
      </w:r>
      <w:r w:rsidRPr="003E5C6F">
        <w:rPr>
          <w:sz w:val="22"/>
          <w:szCs w:val="22"/>
          <w:lang w:val="sr-Latn-ME"/>
        </w:rPr>
        <w:t>.</w:t>
      </w:r>
    </w:p>
    <w:p w14:paraId="23486802" w14:textId="77777777" w:rsidR="00DF480F" w:rsidRPr="003E5C6F" w:rsidRDefault="00DF480F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 w:eastAsia="en-GB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13"/>
        <w:gridCol w:w="1660"/>
        <w:gridCol w:w="1640"/>
        <w:gridCol w:w="2166"/>
        <w:gridCol w:w="1792"/>
      </w:tblGrid>
      <w:tr w:rsidR="00013427" w:rsidRPr="003E5C6F" w14:paraId="24117BED" w14:textId="77777777" w:rsidTr="006865F8">
        <w:trPr>
          <w:cantSplit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093DD498" w14:textId="409B87E6" w:rsidR="00013427" w:rsidRPr="003E5C6F" w:rsidRDefault="00013427" w:rsidP="00233D5C">
            <w:pPr>
              <w:widowControl w:val="0"/>
              <w:tabs>
                <w:tab w:val="left" w:pos="284"/>
              </w:tabs>
              <w:ind w:left="1134" w:hanging="1134"/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Tabela 2:</w:t>
            </w: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ab/>
              <w:t>Zapremine injekcija lijeka TECVAYLI (10 mg</w:t>
            </w:r>
            <w:r w:rsidR="00B1242A" w:rsidRPr="003E5C6F">
              <w:rPr>
                <w:b/>
                <w:bCs/>
                <w:sz w:val="22"/>
                <w:szCs w:val="22"/>
                <w:lang w:val="sr-Latn-ME" w:eastAsia="en-GB"/>
              </w:rPr>
              <w:t>/ml</w:t>
            </w: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) za 2. dozu koja će se povećavati (0,3 mg/kg)</w:t>
            </w:r>
          </w:p>
        </w:tc>
      </w:tr>
      <w:tr w:rsidR="00013427" w:rsidRPr="003E5C6F" w14:paraId="54786C60" w14:textId="77777777" w:rsidTr="006865F8">
        <w:trPr>
          <w:cantSplit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BE91F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 xml:space="preserve">2. doza koja će se povećavati </w:t>
            </w:r>
            <w:r w:rsidRPr="003E5C6F">
              <w:rPr>
                <w:b/>
                <w:bCs/>
                <w:sz w:val="22"/>
                <w:szCs w:val="22"/>
                <w:lang w:val="sr-Latn-ME"/>
              </w:rPr>
              <w:t>(0,3 mg/kg)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22AE" w14:textId="351699DD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Tjelesna težina</w:t>
            </w:r>
          </w:p>
          <w:p w14:paraId="002E2D9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(kg)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3B5E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Ukupna doza</w:t>
            </w:r>
          </w:p>
          <w:p w14:paraId="72CD4C41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(mg)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504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Zapremina injekcije</w:t>
            </w:r>
          </w:p>
          <w:p w14:paraId="395BDF28" w14:textId="6612DFCD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(m</w:t>
            </w:r>
            <w:r w:rsidR="006865F8" w:rsidRPr="003E5C6F">
              <w:rPr>
                <w:b/>
                <w:bCs/>
                <w:sz w:val="22"/>
                <w:szCs w:val="22"/>
                <w:lang w:val="sr-Latn-ME" w:eastAsia="en-GB"/>
              </w:rPr>
              <w:t>l</w:t>
            </w: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C4D2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Broj bočica</w:t>
            </w:r>
          </w:p>
          <w:p w14:paraId="7767641C" w14:textId="7374DEB9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(1 bočica=3 m</w:t>
            </w:r>
            <w:r w:rsidR="006865F8" w:rsidRPr="003E5C6F">
              <w:rPr>
                <w:b/>
                <w:bCs/>
                <w:sz w:val="22"/>
                <w:szCs w:val="22"/>
                <w:lang w:val="sr-Latn-ME" w:eastAsia="en-GB"/>
              </w:rPr>
              <w:t>l</w:t>
            </w: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)</w:t>
            </w:r>
          </w:p>
        </w:tc>
      </w:tr>
      <w:tr w:rsidR="00013427" w:rsidRPr="003E5C6F" w14:paraId="5385B206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26F6D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6630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35-39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251D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11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B60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1,1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2B5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378C0776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B6EF7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CAF5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40-44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C895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13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E315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1,3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6622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20F8BA64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6FCEE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FFBE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45-49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E83B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14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C880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1,4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784C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02EC075B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3612A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4762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50-59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68DC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16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9CFB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1,6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39F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51C787C5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2ED00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E2A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60-69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26B6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19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1298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1,9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426F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102E16A6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07C8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8A2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70-79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FA13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22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60B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2,2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9CE6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45FCE22A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791C8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775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80-89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AAE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5481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2,5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CAFB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21DD8C8C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D3D1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D740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90-99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617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28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899D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2,8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2A38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53659652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5A768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24BD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100-109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25FA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31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ADF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3,1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4415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2</w:t>
            </w:r>
          </w:p>
        </w:tc>
      </w:tr>
      <w:tr w:rsidR="00013427" w:rsidRPr="003E5C6F" w14:paraId="4968D2B2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A692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26A1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110-119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9E11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34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D920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3,4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90A5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2</w:t>
            </w:r>
          </w:p>
        </w:tc>
      </w:tr>
      <w:tr w:rsidR="00013427" w:rsidRPr="003E5C6F" w14:paraId="2890A3B6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7DED0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BDD6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120-129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8046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37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ECD8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3,7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1E7D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2</w:t>
            </w:r>
          </w:p>
        </w:tc>
      </w:tr>
      <w:tr w:rsidR="00013427" w:rsidRPr="003E5C6F" w14:paraId="767EA7CE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5522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CEF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130-139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3B3B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40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4968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4,0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081A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2</w:t>
            </w:r>
          </w:p>
        </w:tc>
      </w:tr>
      <w:tr w:rsidR="00013427" w:rsidRPr="003E5C6F" w14:paraId="22881708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88C4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AF81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140-149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9963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43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6DA4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4,3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FE07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2</w:t>
            </w:r>
          </w:p>
        </w:tc>
      </w:tr>
      <w:tr w:rsidR="00013427" w:rsidRPr="003E5C6F" w14:paraId="4FFF11CC" w14:textId="77777777" w:rsidTr="006865F8">
        <w:trPr>
          <w:cantSplit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4221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rFonts w:eastAsia="Yu Mincho Light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DCFB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150-160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5FB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47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348B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Yu Mincho Light"/>
                <w:iCs/>
                <w:sz w:val="22"/>
                <w:szCs w:val="22"/>
                <w:lang w:val="sr-Latn-ME"/>
              </w:rPr>
              <w:t>4,7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8765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2</w:t>
            </w:r>
          </w:p>
        </w:tc>
      </w:tr>
    </w:tbl>
    <w:p w14:paraId="075A8C5D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 w:eastAsia="en-GB"/>
        </w:rPr>
      </w:pPr>
    </w:p>
    <w:p w14:paraId="37C789AD" w14:textId="3B67E9FB" w:rsidR="00013427" w:rsidRPr="003E5C6F" w:rsidRDefault="00013427" w:rsidP="00233D5C">
      <w:pPr>
        <w:widowControl w:val="0"/>
        <w:numPr>
          <w:ilvl w:val="0"/>
          <w:numId w:val="31"/>
        </w:numPr>
        <w:tabs>
          <w:tab w:val="left" w:pos="284"/>
        </w:tabs>
        <w:ind w:left="1134" w:hanging="567"/>
        <w:jc w:val="both"/>
        <w:rPr>
          <w:sz w:val="22"/>
          <w:szCs w:val="22"/>
          <w:lang w:val="sr-Latn-ME" w:eastAsia="en-GB"/>
        </w:rPr>
      </w:pPr>
      <w:r w:rsidRPr="003E5C6F">
        <w:rPr>
          <w:sz w:val="22"/>
          <w:szCs w:val="22"/>
          <w:lang w:val="sr-Latn-ME"/>
        </w:rPr>
        <w:lastRenderedPageBreak/>
        <w:t xml:space="preserve">Koristite Tabelu 3 da utvrdite ukupnu dozu, zapreminu injekcije i broj potrebnih bočica na osnovu </w:t>
      </w:r>
      <w:r w:rsidR="00DF480F" w:rsidRPr="003E5C6F">
        <w:rPr>
          <w:sz w:val="22"/>
          <w:szCs w:val="22"/>
          <w:lang w:val="sr-Latn-ME"/>
        </w:rPr>
        <w:t xml:space="preserve">stvarne </w:t>
      </w:r>
      <w:r w:rsidRPr="003E5C6F">
        <w:rPr>
          <w:sz w:val="22"/>
          <w:szCs w:val="22"/>
          <w:lang w:val="sr-Latn-ME"/>
        </w:rPr>
        <w:t>tjelesne težine pacijenta za dozu održavanja korišćenjem bočice TECVAYLI 90 mg</w:t>
      </w:r>
      <w:r w:rsidR="00B1242A" w:rsidRPr="003E5C6F">
        <w:rPr>
          <w:sz w:val="22"/>
          <w:szCs w:val="22"/>
          <w:lang w:val="sr-Latn-ME"/>
        </w:rPr>
        <w:t>/ml</w:t>
      </w:r>
      <w:r w:rsidRPr="003E5C6F">
        <w:rPr>
          <w:sz w:val="22"/>
          <w:szCs w:val="22"/>
          <w:lang w:val="sr-Latn-ME"/>
        </w:rPr>
        <w:t>.</w:t>
      </w:r>
    </w:p>
    <w:p w14:paraId="7CF98D08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000" w:firstRow="0" w:lastRow="0" w:firstColumn="0" w:lastColumn="0" w:noHBand="0" w:noVBand="0"/>
      </w:tblPr>
      <w:tblGrid>
        <w:gridCol w:w="1806"/>
        <w:gridCol w:w="1640"/>
        <w:gridCol w:w="1667"/>
        <w:gridCol w:w="2152"/>
        <w:gridCol w:w="1806"/>
      </w:tblGrid>
      <w:tr w:rsidR="00013427" w:rsidRPr="003E5C6F" w14:paraId="1B279C19" w14:textId="77777777" w:rsidTr="006865F8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  <w:shd w:val="clear" w:color="000000" w:fill="auto"/>
          </w:tcPr>
          <w:p w14:paraId="0CA46E49" w14:textId="008D4432" w:rsidR="00013427" w:rsidRPr="003E5C6F" w:rsidRDefault="00013427" w:rsidP="00233D5C">
            <w:pPr>
              <w:widowControl w:val="0"/>
              <w:tabs>
                <w:tab w:val="left" w:pos="284"/>
              </w:tabs>
              <w:ind w:left="1134" w:hanging="1134"/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/>
              </w:rPr>
              <w:t>Tabela 3:</w:t>
            </w:r>
            <w:r w:rsidRPr="003E5C6F">
              <w:rPr>
                <w:b/>
                <w:bCs/>
                <w:sz w:val="22"/>
                <w:szCs w:val="22"/>
                <w:lang w:val="sr-Latn-ME"/>
              </w:rPr>
              <w:tab/>
            </w: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Zapremine injekcija lijeka TECVAYLI (90 mg</w:t>
            </w:r>
            <w:r w:rsidR="00B1242A" w:rsidRPr="003E5C6F">
              <w:rPr>
                <w:b/>
                <w:bCs/>
                <w:sz w:val="22"/>
                <w:szCs w:val="22"/>
                <w:lang w:val="sr-Latn-ME" w:eastAsia="en-GB"/>
              </w:rPr>
              <w:t>/ml</w:t>
            </w: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 xml:space="preserve">) za dozu održavanja </w:t>
            </w:r>
            <w:r w:rsidRPr="003E5C6F">
              <w:rPr>
                <w:b/>
                <w:bCs/>
                <w:sz w:val="22"/>
                <w:szCs w:val="22"/>
                <w:lang w:val="sr-Latn-ME"/>
              </w:rPr>
              <w:t>(1,5 mg/kg)</w:t>
            </w:r>
          </w:p>
        </w:tc>
      </w:tr>
      <w:tr w:rsidR="00013427" w:rsidRPr="003E5C6F" w14:paraId="1C608DCE" w14:textId="77777777" w:rsidTr="006865F8">
        <w:trPr>
          <w:cantSplit/>
        </w:trPr>
        <w:tc>
          <w:tcPr>
            <w:tcW w:w="1919" w:type="dxa"/>
            <w:vMerge w:val="restart"/>
            <w:shd w:val="clear" w:color="000000" w:fill="auto"/>
            <w:vAlign w:val="center"/>
          </w:tcPr>
          <w:p w14:paraId="599C19B0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/>
              </w:rPr>
              <w:t>Doza održavanja (1,5 mg/kg)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14:paraId="54924E07" w14:textId="6D43171A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Tjelesna težina</w:t>
            </w:r>
          </w:p>
          <w:p w14:paraId="0BC83B43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(kg)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14:paraId="1B962F37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Ukupna doza</w:t>
            </w:r>
          </w:p>
          <w:p w14:paraId="6B9E1B75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(mg)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14:paraId="2B904679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Zapremina injekcije</w:t>
            </w:r>
          </w:p>
          <w:p w14:paraId="58EC6A3F" w14:textId="4FCE4438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(m</w:t>
            </w:r>
            <w:r w:rsidR="00B1242A" w:rsidRPr="003E5C6F">
              <w:rPr>
                <w:b/>
                <w:bCs/>
                <w:sz w:val="22"/>
                <w:szCs w:val="22"/>
                <w:lang w:val="sr-Latn-ME" w:eastAsia="en-GB"/>
              </w:rPr>
              <w:t>l</w:t>
            </w: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)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14:paraId="00B4C802" w14:textId="77777777" w:rsidR="00013427" w:rsidRPr="003E5C6F" w:rsidRDefault="00013427" w:rsidP="00233D5C">
            <w:pPr>
              <w:widowControl w:val="0"/>
              <w:tabs>
                <w:tab w:val="left" w:pos="288"/>
                <w:tab w:val="left" w:pos="86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Broj bočica</w:t>
            </w:r>
          </w:p>
          <w:p w14:paraId="3269B564" w14:textId="41D0D7BB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  <w:lang w:val="sr-Latn-ME" w:eastAsia="en-GB"/>
              </w:rPr>
            </w:pP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(1 bočica=1,7 m</w:t>
            </w:r>
            <w:r w:rsidR="00B1242A" w:rsidRPr="003E5C6F">
              <w:rPr>
                <w:b/>
                <w:bCs/>
                <w:sz w:val="22"/>
                <w:szCs w:val="22"/>
                <w:lang w:val="sr-Latn-ME" w:eastAsia="en-GB"/>
              </w:rPr>
              <w:t>l</w:t>
            </w:r>
            <w:r w:rsidRPr="003E5C6F">
              <w:rPr>
                <w:b/>
                <w:bCs/>
                <w:sz w:val="22"/>
                <w:szCs w:val="22"/>
                <w:lang w:val="sr-Latn-ME" w:eastAsia="en-GB"/>
              </w:rPr>
              <w:t>)</w:t>
            </w:r>
          </w:p>
        </w:tc>
      </w:tr>
      <w:tr w:rsidR="00013427" w:rsidRPr="003E5C6F" w14:paraId="47F7BE0C" w14:textId="77777777" w:rsidTr="006865F8">
        <w:trPr>
          <w:cantSplit/>
        </w:trPr>
        <w:tc>
          <w:tcPr>
            <w:tcW w:w="1919" w:type="dxa"/>
            <w:vMerge/>
            <w:shd w:val="clear" w:color="000000" w:fill="auto"/>
          </w:tcPr>
          <w:p w14:paraId="3F2CD9F6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shd w:val="clear" w:color="000000" w:fill="auto"/>
          </w:tcPr>
          <w:p w14:paraId="36B28474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  <w:r w:rsidRPr="003E5C6F">
              <w:rPr>
                <w:sz w:val="22"/>
                <w:szCs w:val="22"/>
                <w:lang w:val="sr-Latn-ME"/>
              </w:rPr>
              <w:t>35-39</w:t>
            </w:r>
          </w:p>
        </w:tc>
        <w:tc>
          <w:tcPr>
            <w:tcW w:w="1770" w:type="dxa"/>
            <w:shd w:val="clear" w:color="000000" w:fill="auto"/>
          </w:tcPr>
          <w:p w14:paraId="79901C45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  <w:r w:rsidRPr="003E5C6F">
              <w:rPr>
                <w:sz w:val="22"/>
                <w:szCs w:val="22"/>
                <w:lang w:val="sr-Latn-ME"/>
              </w:rPr>
              <w:t>56</w:t>
            </w:r>
          </w:p>
        </w:tc>
        <w:tc>
          <w:tcPr>
            <w:tcW w:w="2290" w:type="dxa"/>
            <w:shd w:val="clear" w:color="000000" w:fill="auto"/>
          </w:tcPr>
          <w:p w14:paraId="289983DF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  <w:r w:rsidRPr="003E5C6F">
              <w:rPr>
                <w:sz w:val="22"/>
                <w:szCs w:val="22"/>
                <w:lang w:val="sr-Latn-ME"/>
              </w:rPr>
              <w:t>0,62</w:t>
            </w:r>
          </w:p>
        </w:tc>
        <w:tc>
          <w:tcPr>
            <w:tcW w:w="1919" w:type="dxa"/>
            <w:shd w:val="clear" w:color="000000" w:fill="auto"/>
          </w:tcPr>
          <w:p w14:paraId="2464BEC8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1</w:t>
            </w:r>
          </w:p>
        </w:tc>
      </w:tr>
      <w:tr w:rsidR="00013427" w:rsidRPr="003E5C6F" w14:paraId="094C6621" w14:textId="77777777" w:rsidTr="006865F8">
        <w:trPr>
          <w:cantSplit/>
        </w:trPr>
        <w:tc>
          <w:tcPr>
            <w:tcW w:w="1919" w:type="dxa"/>
            <w:vMerge/>
            <w:shd w:val="clear" w:color="000000" w:fill="auto"/>
          </w:tcPr>
          <w:p w14:paraId="06429F77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shd w:val="clear" w:color="000000" w:fill="auto"/>
          </w:tcPr>
          <w:p w14:paraId="44EC482F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40-44</w:t>
            </w:r>
          </w:p>
        </w:tc>
        <w:tc>
          <w:tcPr>
            <w:tcW w:w="1770" w:type="dxa"/>
            <w:shd w:val="clear" w:color="000000" w:fill="auto"/>
          </w:tcPr>
          <w:p w14:paraId="379A1681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63</w:t>
            </w:r>
          </w:p>
        </w:tc>
        <w:tc>
          <w:tcPr>
            <w:tcW w:w="2290" w:type="dxa"/>
            <w:shd w:val="clear" w:color="000000" w:fill="auto"/>
          </w:tcPr>
          <w:p w14:paraId="2D5E2E21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0,70</w:t>
            </w:r>
          </w:p>
        </w:tc>
        <w:tc>
          <w:tcPr>
            <w:tcW w:w="1919" w:type="dxa"/>
            <w:shd w:val="clear" w:color="000000" w:fill="auto"/>
          </w:tcPr>
          <w:p w14:paraId="111C649C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1175CFCA" w14:textId="77777777" w:rsidTr="006865F8">
        <w:trPr>
          <w:cantSplit/>
        </w:trPr>
        <w:tc>
          <w:tcPr>
            <w:tcW w:w="1919" w:type="dxa"/>
            <w:vMerge/>
            <w:shd w:val="clear" w:color="000000" w:fill="auto"/>
          </w:tcPr>
          <w:p w14:paraId="52F6AEF8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shd w:val="clear" w:color="000000" w:fill="auto"/>
          </w:tcPr>
          <w:p w14:paraId="5CA335A9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45-49</w:t>
            </w:r>
          </w:p>
        </w:tc>
        <w:tc>
          <w:tcPr>
            <w:tcW w:w="1770" w:type="dxa"/>
            <w:shd w:val="clear" w:color="000000" w:fill="auto"/>
          </w:tcPr>
          <w:p w14:paraId="7C4E7EDD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70</w:t>
            </w:r>
          </w:p>
        </w:tc>
        <w:tc>
          <w:tcPr>
            <w:tcW w:w="2290" w:type="dxa"/>
            <w:shd w:val="clear" w:color="000000" w:fill="auto"/>
          </w:tcPr>
          <w:p w14:paraId="6A65E8C2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0,78</w:t>
            </w:r>
          </w:p>
        </w:tc>
        <w:tc>
          <w:tcPr>
            <w:tcW w:w="1919" w:type="dxa"/>
            <w:shd w:val="clear" w:color="000000" w:fill="auto"/>
          </w:tcPr>
          <w:p w14:paraId="629F39B5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3E538368" w14:textId="77777777" w:rsidTr="006865F8">
        <w:trPr>
          <w:cantSplit/>
        </w:trPr>
        <w:tc>
          <w:tcPr>
            <w:tcW w:w="1919" w:type="dxa"/>
            <w:vMerge/>
            <w:shd w:val="clear" w:color="000000" w:fill="auto"/>
          </w:tcPr>
          <w:p w14:paraId="6FB13599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shd w:val="clear" w:color="000000" w:fill="auto"/>
          </w:tcPr>
          <w:p w14:paraId="7C6217C7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50-59</w:t>
            </w:r>
          </w:p>
        </w:tc>
        <w:tc>
          <w:tcPr>
            <w:tcW w:w="1770" w:type="dxa"/>
            <w:shd w:val="clear" w:color="000000" w:fill="auto"/>
          </w:tcPr>
          <w:p w14:paraId="5A372E65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82</w:t>
            </w:r>
          </w:p>
        </w:tc>
        <w:tc>
          <w:tcPr>
            <w:tcW w:w="2290" w:type="dxa"/>
            <w:shd w:val="clear" w:color="000000" w:fill="auto"/>
          </w:tcPr>
          <w:p w14:paraId="11FBB156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0,91</w:t>
            </w:r>
          </w:p>
        </w:tc>
        <w:tc>
          <w:tcPr>
            <w:tcW w:w="1919" w:type="dxa"/>
            <w:shd w:val="clear" w:color="000000" w:fill="auto"/>
          </w:tcPr>
          <w:p w14:paraId="7FCEDF25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561F1BFD" w14:textId="77777777" w:rsidTr="006865F8">
        <w:trPr>
          <w:cantSplit/>
        </w:trPr>
        <w:tc>
          <w:tcPr>
            <w:tcW w:w="1919" w:type="dxa"/>
            <w:vMerge/>
            <w:shd w:val="clear" w:color="000000" w:fill="auto"/>
          </w:tcPr>
          <w:p w14:paraId="24E4F517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shd w:val="clear" w:color="000000" w:fill="auto"/>
          </w:tcPr>
          <w:p w14:paraId="7E9B31B1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60-69</w:t>
            </w:r>
          </w:p>
        </w:tc>
        <w:tc>
          <w:tcPr>
            <w:tcW w:w="1770" w:type="dxa"/>
            <w:shd w:val="clear" w:color="000000" w:fill="auto"/>
          </w:tcPr>
          <w:p w14:paraId="22CE584D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99</w:t>
            </w:r>
          </w:p>
        </w:tc>
        <w:tc>
          <w:tcPr>
            <w:tcW w:w="2290" w:type="dxa"/>
            <w:shd w:val="clear" w:color="000000" w:fill="auto"/>
          </w:tcPr>
          <w:p w14:paraId="611E4555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1,1</w:t>
            </w:r>
          </w:p>
        </w:tc>
        <w:tc>
          <w:tcPr>
            <w:tcW w:w="1919" w:type="dxa"/>
            <w:shd w:val="clear" w:color="000000" w:fill="auto"/>
          </w:tcPr>
          <w:p w14:paraId="6156B308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6C7DB352" w14:textId="77777777" w:rsidTr="006865F8">
        <w:trPr>
          <w:cantSplit/>
        </w:trPr>
        <w:tc>
          <w:tcPr>
            <w:tcW w:w="1919" w:type="dxa"/>
            <w:vMerge/>
            <w:shd w:val="clear" w:color="000000" w:fill="auto"/>
          </w:tcPr>
          <w:p w14:paraId="028189D6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shd w:val="clear" w:color="000000" w:fill="auto"/>
          </w:tcPr>
          <w:p w14:paraId="3E9190D0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70-79</w:t>
            </w:r>
          </w:p>
        </w:tc>
        <w:tc>
          <w:tcPr>
            <w:tcW w:w="1770" w:type="dxa"/>
            <w:shd w:val="clear" w:color="000000" w:fill="auto"/>
          </w:tcPr>
          <w:p w14:paraId="716D4CA2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108</w:t>
            </w:r>
          </w:p>
        </w:tc>
        <w:tc>
          <w:tcPr>
            <w:tcW w:w="2290" w:type="dxa"/>
            <w:shd w:val="clear" w:color="000000" w:fill="auto"/>
          </w:tcPr>
          <w:p w14:paraId="0921E83A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1,2</w:t>
            </w:r>
          </w:p>
        </w:tc>
        <w:tc>
          <w:tcPr>
            <w:tcW w:w="1919" w:type="dxa"/>
            <w:shd w:val="clear" w:color="000000" w:fill="auto"/>
          </w:tcPr>
          <w:p w14:paraId="74D6B8D5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0E468D56" w14:textId="77777777" w:rsidTr="006865F8">
        <w:trPr>
          <w:cantSplit/>
        </w:trPr>
        <w:tc>
          <w:tcPr>
            <w:tcW w:w="1919" w:type="dxa"/>
            <w:vMerge/>
            <w:shd w:val="clear" w:color="000000" w:fill="auto"/>
          </w:tcPr>
          <w:p w14:paraId="2D553904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shd w:val="clear" w:color="000000" w:fill="auto"/>
          </w:tcPr>
          <w:p w14:paraId="39791B68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80-89</w:t>
            </w:r>
          </w:p>
        </w:tc>
        <w:tc>
          <w:tcPr>
            <w:tcW w:w="1770" w:type="dxa"/>
            <w:shd w:val="clear" w:color="000000" w:fill="auto"/>
          </w:tcPr>
          <w:p w14:paraId="761D2D29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126</w:t>
            </w:r>
          </w:p>
        </w:tc>
        <w:tc>
          <w:tcPr>
            <w:tcW w:w="2290" w:type="dxa"/>
            <w:shd w:val="clear" w:color="000000" w:fill="auto"/>
          </w:tcPr>
          <w:p w14:paraId="585A6991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1,4</w:t>
            </w:r>
          </w:p>
        </w:tc>
        <w:tc>
          <w:tcPr>
            <w:tcW w:w="1919" w:type="dxa"/>
            <w:shd w:val="clear" w:color="000000" w:fill="auto"/>
          </w:tcPr>
          <w:p w14:paraId="1F90BA44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6EABE276" w14:textId="77777777" w:rsidTr="006865F8">
        <w:trPr>
          <w:cantSplit/>
        </w:trPr>
        <w:tc>
          <w:tcPr>
            <w:tcW w:w="1919" w:type="dxa"/>
            <w:vMerge/>
            <w:shd w:val="clear" w:color="000000" w:fill="auto"/>
          </w:tcPr>
          <w:p w14:paraId="43A8CC6C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shd w:val="clear" w:color="000000" w:fill="auto"/>
          </w:tcPr>
          <w:p w14:paraId="3DB71D35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90-99</w:t>
            </w:r>
          </w:p>
        </w:tc>
        <w:tc>
          <w:tcPr>
            <w:tcW w:w="1770" w:type="dxa"/>
            <w:shd w:val="clear" w:color="000000" w:fill="auto"/>
          </w:tcPr>
          <w:p w14:paraId="34E84928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144</w:t>
            </w:r>
          </w:p>
        </w:tc>
        <w:tc>
          <w:tcPr>
            <w:tcW w:w="2290" w:type="dxa"/>
            <w:shd w:val="clear" w:color="000000" w:fill="auto"/>
          </w:tcPr>
          <w:p w14:paraId="4E4B4146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1,6</w:t>
            </w:r>
          </w:p>
        </w:tc>
        <w:tc>
          <w:tcPr>
            <w:tcW w:w="1919" w:type="dxa"/>
            <w:shd w:val="clear" w:color="000000" w:fill="auto"/>
          </w:tcPr>
          <w:p w14:paraId="3813E7AE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0FCBDE5B" w14:textId="77777777" w:rsidTr="006865F8">
        <w:trPr>
          <w:cantSplit/>
        </w:trPr>
        <w:tc>
          <w:tcPr>
            <w:tcW w:w="1919" w:type="dxa"/>
            <w:vMerge/>
            <w:shd w:val="clear" w:color="000000" w:fill="auto"/>
          </w:tcPr>
          <w:p w14:paraId="531BCA6B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shd w:val="clear" w:color="000000" w:fill="auto"/>
          </w:tcPr>
          <w:p w14:paraId="6C3146F5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100-109</w:t>
            </w:r>
          </w:p>
        </w:tc>
        <w:tc>
          <w:tcPr>
            <w:tcW w:w="1770" w:type="dxa"/>
            <w:shd w:val="clear" w:color="000000" w:fill="auto"/>
          </w:tcPr>
          <w:p w14:paraId="397C07E9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153</w:t>
            </w:r>
          </w:p>
        </w:tc>
        <w:tc>
          <w:tcPr>
            <w:tcW w:w="2290" w:type="dxa"/>
            <w:shd w:val="clear" w:color="000000" w:fill="auto"/>
          </w:tcPr>
          <w:p w14:paraId="6648467D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1,7</w:t>
            </w:r>
          </w:p>
        </w:tc>
        <w:tc>
          <w:tcPr>
            <w:tcW w:w="1919" w:type="dxa"/>
            <w:shd w:val="clear" w:color="000000" w:fill="auto"/>
          </w:tcPr>
          <w:p w14:paraId="7DC5293C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1</w:t>
            </w:r>
          </w:p>
        </w:tc>
      </w:tr>
      <w:tr w:rsidR="00013427" w:rsidRPr="003E5C6F" w14:paraId="35D25678" w14:textId="77777777" w:rsidTr="006865F8">
        <w:trPr>
          <w:cantSplit/>
        </w:trPr>
        <w:tc>
          <w:tcPr>
            <w:tcW w:w="1919" w:type="dxa"/>
            <w:vMerge/>
            <w:shd w:val="clear" w:color="000000" w:fill="auto"/>
          </w:tcPr>
          <w:p w14:paraId="1B1E10C4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shd w:val="clear" w:color="000000" w:fill="auto"/>
          </w:tcPr>
          <w:p w14:paraId="6B760285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110-119</w:t>
            </w:r>
          </w:p>
        </w:tc>
        <w:tc>
          <w:tcPr>
            <w:tcW w:w="1770" w:type="dxa"/>
            <w:shd w:val="clear" w:color="000000" w:fill="auto"/>
          </w:tcPr>
          <w:p w14:paraId="294BA7EC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171</w:t>
            </w:r>
          </w:p>
        </w:tc>
        <w:tc>
          <w:tcPr>
            <w:tcW w:w="2290" w:type="dxa"/>
            <w:shd w:val="clear" w:color="000000" w:fill="auto"/>
          </w:tcPr>
          <w:p w14:paraId="5675C919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1,9</w:t>
            </w:r>
          </w:p>
        </w:tc>
        <w:tc>
          <w:tcPr>
            <w:tcW w:w="1919" w:type="dxa"/>
            <w:shd w:val="clear" w:color="000000" w:fill="auto"/>
          </w:tcPr>
          <w:p w14:paraId="7FB09F0B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2</w:t>
            </w:r>
          </w:p>
        </w:tc>
      </w:tr>
      <w:tr w:rsidR="00013427" w:rsidRPr="003E5C6F" w14:paraId="447A5A85" w14:textId="77777777" w:rsidTr="006865F8">
        <w:trPr>
          <w:cantSplit/>
        </w:trPr>
        <w:tc>
          <w:tcPr>
            <w:tcW w:w="1919" w:type="dxa"/>
            <w:vMerge/>
            <w:shd w:val="clear" w:color="000000" w:fill="auto"/>
          </w:tcPr>
          <w:p w14:paraId="614BFB9B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shd w:val="clear" w:color="000000" w:fill="auto"/>
          </w:tcPr>
          <w:p w14:paraId="3B00441F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120-129</w:t>
            </w:r>
          </w:p>
        </w:tc>
        <w:tc>
          <w:tcPr>
            <w:tcW w:w="1770" w:type="dxa"/>
            <w:shd w:val="clear" w:color="000000" w:fill="auto"/>
          </w:tcPr>
          <w:p w14:paraId="144238CC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189</w:t>
            </w:r>
          </w:p>
        </w:tc>
        <w:tc>
          <w:tcPr>
            <w:tcW w:w="2290" w:type="dxa"/>
            <w:shd w:val="clear" w:color="000000" w:fill="auto"/>
          </w:tcPr>
          <w:p w14:paraId="4B89B44A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2,1</w:t>
            </w:r>
          </w:p>
        </w:tc>
        <w:tc>
          <w:tcPr>
            <w:tcW w:w="1919" w:type="dxa"/>
            <w:shd w:val="clear" w:color="000000" w:fill="auto"/>
          </w:tcPr>
          <w:p w14:paraId="7CD64DFA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2</w:t>
            </w:r>
          </w:p>
        </w:tc>
      </w:tr>
      <w:tr w:rsidR="00013427" w:rsidRPr="003E5C6F" w14:paraId="55A76C94" w14:textId="77777777" w:rsidTr="006865F8">
        <w:trPr>
          <w:cantSplit/>
        </w:trPr>
        <w:tc>
          <w:tcPr>
            <w:tcW w:w="1919" w:type="dxa"/>
            <w:vMerge/>
            <w:shd w:val="clear" w:color="000000" w:fill="auto"/>
          </w:tcPr>
          <w:p w14:paraId="24EF6CF8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shd w:val="clear" w:color="000000" w:fill="auto"/>
          </w:tcPr>
          <w:p w14:paraId="103438F8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130-139</w:t>
            </w:r>
          </w:p>
        </w:tc>
        <w:tc>
          <w:tcPr>
            <w:tcW w:w="1770" w:type="dxa"/>
            <w:shd w:val="clear" w:color="000000" w:fill="auto"/>
          </w:tcPr>
          <w:p w14:paraId="3E7A3186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198</w:t>
            </w:r>
          </w:p>
        </w:tc>
        <w:tc>
          <w:tcPr>
            <w:tcW w:w="2290" w:type="dxa"/>
            <w:shd w:val="clear" w:color="000000" w:fill="auto"/>
          </w:tcPr>
          <w:p w14:paraId="70CABAB1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2,2</w:t>
            </w:r>
          </w:p>
        </w:tc>
        <w:tc>
          <w:tcPr>
            <w:tcW w:w="1919" w:type="dxa"/>
            <w:shd w:val="clear" w:color="000000" w:fill="auto"/>
          </w:tcPr>
          <w:p w14:paraId="2C69106A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2</w:t>
            </w:r>
          </w:p>
        </w:tc>
      </w:tr>
      <w:tr w:rsidR="00013427" w:rsidRPr="003E5C6F" w14:paraId="2716CB73" w14:textId="77777777" w:rsidTr="006865F8">
        <w:trPr>
          <w:cantSplit/>
        </w:trPr>
        <w:tc>
          <w:tcPr>
            <w:tcW w:w="1919" w:type="dxa"/>
            <w:vMerge/>
            <w:shd w:val="clear" w:color="000000" w:fill="auto"/>
          </w:tcPr>
          <w:p w14:paraId="12FD3AD7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000000" w:fill="auto"/>
          </w:tcPr>
          <w:p w14:paraId="17C7121D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140-149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000000" w:fill="auto"/>
          </w:tcPr>
          <w:p w14:paraId="4B0EAB5D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216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000000" w:fill="auto"/>
          </w:tcPr>
          <w:p w14:paraId="0CD0FDE8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2,4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000000" w:fill="auto"/>
          </w:tcPr>
          <w:p w14:paraId="48A96F11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2</w:t>
            </w:r>
          </w:p>
        </w:tc>
      </w:tr>
      <w:tr w:rsidR="00013427" w:rsidRPr="003E5C6F" w14:paraId="0862FFA3" w14:textId="77777777" w:rsidTr="006865F8">
        <w:trPr>
          <w:cantSplit/>
        </w:trPr>
        <w:tc>
          <w:tcPr>
            <w:tcW w:w="1919" w:type="dxa"/>
            <w:vMerge/>
            <w:tcBorders>
              <w:bottom w:val="single" w:sz="4" w:space="0" w:color="auto"/>
            </w:tcBorders>
            <w:shd w:val="clear" w:color="000000" w:fill="auto"/>
          </w:tcPr>
          <w:p w14:paraId="3087C050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rFonts w:eastAsia="Arial"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000000" w:fill="auto"/>
          </w:tcPr>
          <w:p w14:paraId="62E9861E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150-160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000000" w:fill="auto"/>
          </w:tcPr>
          <w:p w14:paraId="33CB0A8F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/>
              </w:rPr>
              <w:t>234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000000" w:fill="auto"/>
          </w:tcPr>
          <w:p w14:paraId="0F60EBBD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rFonts w:eastAsia="Arial"/>
                <w:iCs/>
                <w:sz w:val="22"/>
                <w:szCs w:val="22"/>
                <w:lang w:val="sr-Latn-ME"/>
              </w:rPr>
              <w:t>2,6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000000" w:fill="auto"/>
          </w:tcPr>
          <w:p w14:paraId="144078B2" w14:textId="77777777" w:rsidR="00013427" w:rsidRPr="003E5C6F" w:rsidRDefault="00013427" w:rsidP="00233D5C">
            <w:pPr>
              <w:widowControl w:val="0"/>
              <w:tabs>
                <w:tab w:val="left" w:pos="284"/>
              </w:tabs>
              <w:jc w:val="both"/>
              <w:rPr>
                <w:sz w:val="22"/>
                <w:szCs w:val="22"/>
                <w:lang w:val="sr-Latn-ME" w:eastAsia="en-GB"/>
              </w:rPr>
            </w:pPr>
            <w:r w:rsidRPr="003E5C6F">
              <w:rPr>
                <w:sz w:val="22"/>
                <w:szCs w:val="22"/>
                <w:lang w:val="sr-Latn-ME" w:eastAsia="en-GB"/>
              </w:rPr>
              <w:t>2</w:t>
            </w:r>
          </w:p>
        </w:tc>
      </w:tr>
    </w:tbl>
    <w:p w14:paraId="58F5C1D1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 w:eastAsia="en-GB"/>
        </w:rPr>
      </w:pPr>
    </w:p>
    <w:p w14:paraId="67195234" w14:textId="21D2F183" w:rsidR="00013427" w:rsidRPr="003E5C6F" w:rsidRDefault="00013427" w:rsidP="00233D5C">
      <w:pPr>
        <w:widowControl w:val="0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Izvadite odgovarajuću bočicu l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eka TECVAYLI iz frižidera (2°C – 8°C) i pustite da se polako zagr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 do sobne temperature (15°C – 30°C), po potrebi, najmanje 15 minuta. </w:t>
      </w:r>
      <w:r w:rsidR="00DF480F" w:rsidRPr="003E5C6F">
        <w:rPr>
          <w:sz w:val="22"/>
          <w:szCs w:val="22"/>
          <w:lang w:val="sr-Latn-ME"/>
        </w:rPr>
        <w:t>Ne sm</w:t>
      </w:r>
      <w:r w:rsidR="00D86FAE" w:rsidRPr="003E5C6F">
        <w:rPr>
          <w:sz w:val="22"/>
          <w:szCs w:val="22"/>
          <w:lang w:val="sr-Latn-ME"/>
        </w:rPr>
        <w:t>ij</w:t>
      </w:r>
      <w:r w:rsidR="00DF480F" w:rsidRPr="003E5C6F">
        <w:rPr>
          <w:sz w:val="22"/>
          <w:szCs w:val="22"/>
          <w:lang w:val="sr-Latn-ME"/>
        </w:rPr>
        <w:t>ete zagr</w:t>
      </w:r>
      <w:r w:rsidR="00D86FAE" w:rsidRPr="003E5C6F">
        <w:rPr>
          <w:sz w:val="22"/>
          <w:szCs w:val="22"/>
          <w:lang w:val="sr-Latn-ME"/>
        </w:rPr>
        <w:t>ij</w:t>
      </w:r>
      <w:r w:rsidR="00DF480F" w:rsidRPr="003E5C6F">
        <w:rPr>
          <w:sz w:val="22"/>
          <w:szCs w:val="22"/>
          <w:lang w:val="sr-Latn-ME"/>
        </w:rPr>
        <w:t>evati l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ek TECVAYLI ni na </w:t>
      </w:r>
      <w:r w:rsidR="00DF480F" w:rsidRPr="003E5C6F">
        <w:rPr>
          <w:sz w:val="22"/>
          <w:szCs w:val="22"/>
          <w:lang w:val="sr-Latn-ME"/>
        </w:rPr>
        <w:t xml:space="preserve">koji </w:t>
      </w:r>
      <w:r w:rsidRPr="003E5C6F">
        <w:rPr>
          <w:sz w:val="22"/>
          <w:szCs w:val="22"/>
          <w:lang w:val="sr-Latn-ME"/>
        </w:rPr>
        <w:t>drugi način.</w:t>
      </w:r>
    </w:p>
    <w:p w14:paraId="647C80A7" w14:textId="425CAB84" w:rsidR="00DF480F" w:rsidRPr="003E5C6F" w:rsidRDefault="00DF480F" w:rsidP="00233D5C">
      <w:pPr>
        <w:widowControl w:val="0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bookmarkStart w:id="6" w:name="_Hlk78924360"/>
      <w:r w:rsidRPr="003E5C6F">
        <w:rPr>
          <w:sz w:val="22"/>
          <w:szCs w:val="22"/>
          <w:lang w:val="sr-Latn-ME"/>
        </w:rPr>
        <w:t>Nakon što se ugrje na</w:t>
      </w:r>
      <w:r w:rsidR="00013427" w:rsidRPr="003E5C6F">
        <w:rPr>
          <w:sz w:val="22"/>
          <w:szCs w:val="22"/>
          <w:lang w:val="sr-Latn-ME"/>
        </w:rPr>
        <w:t xml:space="preserve"> sobn</w:t>
      </w:r>
      <w:r w:rsidRPr="003E5C6F">
        <w:rPr>
          <w:sz w:val="22"/>
          <w:szCs w:val="22"/>
          <w:lang w:val="sr-Latn-ME"/>
        </w:rPr>
        <w:t>oj</w:t>
      </w:r>
      <w:r w:rsidR="00013427" w:rsidRPr="003E5C6F">
        <w:rPr>
          <w:sz w:val="22"/>
          <w:szCs w:val="22"/>
          <w:lang w:val="sr-Latn-ME"/>
        </w:rPr>
        <w:t xml:space="preserve"> temperatur</w:t>
      </w:r>
      <w:r w:rsidRPr="003E5C6F">
        <w:rPr>
          <w:sz w:val="22"/>
          <w:szCs w:val="22"/>
          <w:lang w:val="sr-Latn-ME"/>
        </w:rPr>
        <w:t>i</w:t>
      </w:r>
      <w:r w:rsidR="00013427" w:rsidRPr="003E5C6F">
        <w:rPr>
          <w:sz w:val="22"/>
          <w:szCs w:val="22"/>
          <w:lang w:val="sr-Latn-ME"/>
        </w:rPr>
        <w:t xml:space="preserve">, blago kružnim pokretima </w:t>
      </w:r>
      <w:r w:rsidRPr="003E5C6F">
        <w:rPr>
          <w:sz w:val="22"/>
          <w:szCs w:val="22"/>
          <w:lang w:val="sr-Latn-ME"/>
        </w:rPr>
        <w:t xml:space="preserve">okrećite bočicu približno </w:t>
      </w:r>
      <w:r w:rsidR="00013427" w:rsidRPr="003E5C6F">
        <w:rPr>
          <w:sz w:val="22"/>
          <w:szCs w:val="22"/>
          <w:lang w:val="sr-Latn-ME"/>
        </w:rPr>
        <w:t>10 sekundi</w:t>
      </w:r>
      <w:r w:rsidRPr="003E5C6F">
        <w:rPr>
          <w:sz w:val="22"/>
          <w:szCs w:val="22"/>
          <w:lang w:val="sr-Latn-ME"/>
        </w:rPr>
        <w:t xml:space="preserve"> da biste prom</w:t>
      </w:r>
      <w:r w:rsidR="00D86FAE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ešali njen sadržaj</w:t>
      </w:r>
      <w:r w:rsidR="00013427" w:rsidRPr="003E5C6F">
        <w:rPr>
          <w:sz w:val="22"/>
          <w:szCs w:val="22"/>
          <w:lang w:val="sr-Latn-ME"/>
        </w:rPr>
        <w:t xml:space="preserve">. </w:t>
      </w:r>
    </w:p>
    <w:p w14:paraId="51738894" w14:textId="26E5B9D4" w:rsidR="00013427" w:rsidRPr="003E5C6F" w:rsidRDefault="00013427" w:rsidP="00233D5C">
      <w:pPr>
        <w:widowControl w:val="0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Ne mućkati</w:t>
      </w:r>
      <w:r w:rsidR="00DF480F" w:rsidRPr="003E5C6F">
        <w:rPr>
          <w:sz w:val="22"/>
          <w:szCs w:val="22"/>
          <w:lang w:val="sr-Latn-ME"/>
        </w:rPr>
        <w:t xml:space="preserve"> bočicu</w:t>
      </w:r>
      <w:r w:rsidRPr="003E5C6F">
        <w:rPr>
          <w:sz w:val="22"/>
          <w:szCs w:val="22"/>
          <w:lang w:val="sr-Latn-ME"/>
        </w:rPr>
        <w:t>.</w:t>
      </w:r>
      <w:bookmarkEnd w:id="6"/>
    </w:p>
    <w:p w14:paraId="584B80FD" w14:textId="3E98E17C" w:rsidR="00013427" w:rsidRPr="003E5C6F" w:rsidRDefault="00013427" w:rsidP="00233D5C">
      <w:pPr>
        <w:widowControl w:val="0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Izvucite potrebnu zapreminu l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eka TECVAYLI iz bočice (jedne ili više njih, po potrebi) u špric odgovarajuće veličine korišćenjem igle za prenos.</w:t>
      </w:r>
    </w:p>
    <w:p w14:paraId="63A040FA" w14:textId="5A22006D" w:rsidR="00013427" w:rsidRPr="003E5C6F" w:rsidRDefault="00013427" w:rsidP="00233D5C">
      <w:pPr>
        <w:widowControl w:val="0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bookmarkStart w:id="7" w:name="_Hlk84844570"/>
      <w:r w:rsidRPr="003E5C6F">
        <w:rPr>
          <w:sz w:val="22"/>
          <w:szCs w:val="22"/>
          <w:lang w:val="sr-Latn-ME"/>
        </w:rPr>
        <w:t>Zapremina pojedinačne injekcije ne sm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 da bude veća od 2,0 m</w:t>
      </w:r>
      <w:r w:rsidR="006865F8" w:rsidRPr="003E5C6F">
        <w:rPr>
          <w:sz w:val="22"/>
          <w:szCs w:val="22"/>
          <w:lang w:val="sr-Latn-ME"/>
        </w:rPr>
        <w:t>l</w:t>
      </w:r>
      <w:r w:rsidRPr="003E5C6F">
        <w:rPr>
          <w:sz w:val="22"/>
          <w:szCs w:val="22"/>
          <w:lang w:val="sr-Latn-ME"/>
        </w:rPr>
        <w:t>. Doze za koje je potrebna zapremina veća od 2,0</w:t>
      </w:r>
      <w:r w:rsidR="00B1242A" w:rsidRPr="003E5C6F">
        <w:rPr>
          <w:sz w:val="22"/>
          <w:szCs w:val="22"/>
          <w:lang w:val="sr-Latn-ME"/>
        </w:rPr>
        <w:t xml:space="preserve"> ml </w:t>
      </w:r>
      <w:r w:rsidRPr="003E5C6F">
        <w:rPr>
          <w:sz w:val="22"/>
          <w:szCs w:val="22"/>
          <w:lang w:val="sr-Latn-ME"/>
        </w:rPr>
        <w:t>rasporedite ravnom</w:t>
      </w:r>
      <w:r w:rsidR="002C2DE7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erno u više špriceva.</w:t>
      </w:r>
      <w:bookmarkEnd w:id="7"/>
    </w:p>
    <w:p w14:paraId="15E99336" w14:textId="2C4116CE" w:rsidR="00013427" w:rsidRPr="003E5C6F" w:rsidRDefault="00013427" w:rsidP="00233D5C">
      <w:pPr>
        <w:widowControl w:val="0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bookmarkStart w:id="8" w:name="_Hlk78924882"/>
      <w:r w:rsidRPr="003E5C6F">
        <w:rPr>
          <w:sz w:val="22"/>
          <w:szCs w:val="22"/>
          <w:lang w:val="sr-Latn-ME"/>
        </w:rPr>
        <w:t>L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 TECVAYLI je kompatibilan sa iglama za injekcije od nerđajućeg čelika i polipropilenom i polikarbonatom koji se koriste za špriceve.</w:t>
      </w:r>
    </w:p>
    <w:bookmarkEnd w:id="8"/>
    <w:p w14:paraId="3CC130AB" w14:textId="2C384D76" w:rsidR="00013427" w:rsidRPr="003E5C6F" w:rsidRDefault="00013427" w:rsidP="00233D5C">
      <w:pPr>
        <w:widowControl w:val="0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Zam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enite iglu za pren</w:t>
      </w:r>
      <w:bookmarkStart w:id="9" w:name="_GoBack"/>
      <w:bookmarkEnd w:id="9"/>
      <w:r w:rsidRPr="003E5C6F">
        <w:rPr>
          <w:sz w:val="22"/>
          <w:szCs w:val="22"/>
          <w:lang w:val="sr-Latn-ME"/>
        </w:rPr>
        <w:t>os iglom odgovarajuće veličine za ubrizgavanje.</w:t>
      </w:r>
    </w:p>
    <w:p w14:paraId="5A74F6D9" w14:textId="38F9E2FD" w:rsidR="00013427" w:rsidRPr="003E5C6F" w:rsidRDefault="00013427" w:rsidP="00233D5C">
      <w:pPr>
        <w:widowControl w:val="0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Pažljivo pregledajte l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 TECVAYLI da pr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 prim</w:t>
      </w:r>
      <w:r w:rsidR="002C2DE7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ene uočite eventualne čestice ili prebojavanje. Ne sm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 se koristiti ako je rastvor prom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enio boju, ili ima oblačasta zamućenja ili se vidi prisustvo čestica.  </w:t>
      </w:r>
    </w:p>
    <w:p w14:paraId="542EBDCB" w14:textId="624E0369" w:rsidR="00013427" w:rsidRPr="003E5C6F" w:rsidRDefault="00013427" w:rsidP="00233D5C">
      <w:pPr>
        <w:widowControl w:val="0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L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 TECVAYLI rastvor za injekcije je bezbojan do bl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edožut.</w:t>
      </w:r>
    </w:p>
    <w:p w14:paraId="20340238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645E049" w14:textId="40703E84" w:rsidR="00013427" w:rsidRPr="003E5C6F" w:rsidRDefault="00013427" w:rsidP="00233D5C">
      <w:pPr>
        <w:widowControl w:val="0"/>
        <w:tabs>
          <w:tab w:val="left" w:pos="284"/>
        </w:tabs>
        <w:jc w:val="both"/>
        <w:rPr>
          <w:bCs/>
          <w:i/>
          <w:iCs/>
          <w:sz w:val="22"/>
          <w:szCs w:val="22"/>
          <w:lang w:val="sr-Latn-ME"/>
        </w:rPr>
      </w:pPr>
      <w:r w:rsidRPr="003E5C6F">
        <w:rPr>
          <w:bCs/>
          <w:i/>
          <w:iCs/>
          <w:sz w:val="22"/>
          <w:szCs w:val="22"/>
          <w:lang w:val="sr-Latn-ME"/>
        </w:rPr>
        <w:t>Prim</w:t>
      </w:r>
      <w:r w:rsidR="002C2DE7" w:rsidRPr="003E5C6F">
        <w:rPr>
          <w:bCs/>
          <w:i/>
          <w:iCs/>
          <w:sz w:val="22"/>
          <w:szCs w:val="22"/>
          <w:lang w:val="sr-Latn-ME"/>
        </w:rPr>
        <w:t>j</w:t>
      </w:r>
      <w:r w:rsidRPr="003E5C6F">
        <w:rPr>
          <w:bCs/>
          <w:i/>
          <w:iCs/>
          <w:sz w:val="22"/>
          <w:szCs w:val="22"/>
          <w:lang w:val="sr-Latn-ME"/>
        </w:rPr>
        <w:t>ena l</w:t>
      </w:r>
      <w:r w:rsidR="002C2DE7" w:rsidRPr="003E5C6F">
        <w:rPr>
          <w:bCs/>
          <w:i/>
          <w:iCs/>
          <w:sz w:val="22"/>
          <w:szCs w:val="22"/>
          <w:lang w:val="sr-Latn-ME"/>
        </w:rPr>
        <w:t>ij</w:t>
      </w:r>
      <w:r w:rsidRPr="003E5C6F">
        <w:rPr>
          <w:bCs/>
          <w:i/>
          <w:iCs/>
          <w:sz w:val="22"/>
          <w:szCs w:val="22"/>
          <w:lang w:val="sr-Latn-ME"/>
        </w:rPr>
        <w:t>eka TECVAYLI</w:t>
      </w:r>
    </w:p>
    <w:p w14:paraId="41B9FE00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175229A8" w14:textId="6B1266EE" w:rsidR="00013427" w:rsidRPr="003E5C6F" w:rsidRDefault="00013427" w:rsidP="00233D5C">
      <w:pPr>
        <w:widowControl w:val="0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Ubrizgati potrebnu zapreminu l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 xml:space="preserve">eka TECVAYLI u </w:t>
      </w:r>
      <w:r w:rsidR="00C57A36" w:rsidRPr="003E5C6F">
        <w:rPr>
          <w:sz w:val="22"/>
          <w:szCs w:val="22"/>
          <w:lang w:val="sr-Latn-ME"/>
        </w:rPr>
        <w:t>subkut</w:t>
      </w:r>
      <w:r w:rsidRPr="003E5C6F">
        <w:rPr>
          <w:sz w:val="22"/>
          <w:szCs w:val="22"/>
          <w:lang w:val="sr-Latn-ME"/>
        </w:rPr>
        <w:t>ano tkivo abdomena (preporučeno m</w:t>
      </w:r>
      <w:r w:rsidR="002C2DE7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esto </w:t>
      </w:r>
      <w:r w:rsidR="00DF480F" w:rsidRPr="003E5C6F">
        <w:rPr>
          <w:sz w:val="22"/>
          <w:szCs w:val="22"/>
          <w:lang w:val="sr-Latn-ME"/>
        </w:rPr>
        <w:t>prim</w:t>
      </w:r>
      <w:r w:rsidR="00D86FAE" w:rsidRPr="003E5C6F">
        <w:rPr>
          <w:sz w:val="22"/>
          <w:szCs w:val="22"/>
          <w:lang w:val="sr-Latn-ME"/>
        </w:rPr>
        <w:t>j</w:t>
      </w:r>
      <w:r w:rsidR="00DF480F" w:rsidRPr="003E5C6F">
        <w:rPr>
          <w:sz w:val="22"/>
          <w:szCs w:val="22"/>
          <w:lang w:val="sr-Latn-ME"/>
        </w:rPr>
        <w:t>ene injekcije</w:t>
      </w:r>
      <w:r w:rsidRPr="003E5C6F">
        <w:rPr>
          <w:sz w:val="22"/>
          <w:szCs w:val="22"/>
          <w:lang w:val="sr-Latn-ME"/>
        </w:rPr>
        <w:t xml:space="preserve">). </w:t>
      </w:r>
      <w:r w:rsidR="00DF480F" w:rsidRPr="003E5C6F">
        <w:rPr>
          <w:sz w:val="22"/>
          <w:szCs w:val="22"/>
          <w:lang w:val="sr-Latn-ME"/>
        </w:rPr>
        <w:t>Druga je mogućnost</w:t>
      </w:r>
      <w:r w:rsidRPr="003E5C6F">
        <w:rPr>
          <w:sz w:val="22"/>
          <w:szCs w:val="22"/>
          <w:lang w:val="sr-Latn-ME"/>
        </w:rPr>
        <w:t xml:space="preserve">, </w:t>
      </w:r>
      <w:r w:rsidR="00DF480F" w:rsidRPr="003E5C6F">
        <w:rPr>
          <w:sz w:val="22"/>
          <w:szCs w:val="22"/>
          <w:lang w:val="sr-Latn-ME"/>
        </w:rPr>
        <w:t xml:space="preserve">da se injekcija </w:t>
      </w:r>
      <w:r w:rsidRPr="003E5C6F">
        <w:rPr>
          <w:sz w:val="22"/>
          <w:szCs w:val="22"/>
          <w:lang w:val="sr-Latn-ME"/>
        </w:rPr>
        <w:t>l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</w:t>
      </w:r>
      <w:r w:rsidR="00DF480F" w:rsidRPr="003E5C6F">
        <w:rPr>
          <w:sz w:val="22"/>
          <w:szCs w:val="22"/>
          <w:lang w:val="sr-Latn-ME"/>
        </w:rPr>
        <w:t>a</w:t>
      </w:r>
      <w:r w:rsidRPr="003E5C6F">
        <w:rPr>
          <w:sz w:val="22"/>
          <w:szCs w:val="22"/>
          <w:lang w:val="sr-Latn-ME"/>
        </w:rPr>
        <w:t xml:space="preserve"> TECVAYLI može </w:t>
      </w:r>
      <w:r w:rsidR="00DF480F" w:rsidRPr="003E5C6F">
        <w:rPr>
          <w:sz w:val="22"/>
          <w:szCs w:val="22"/>
          <w:lang w:val="sr-Latn-ME"/>
        </w:rPr>
        <w:t>prim</w:t>
      </w:r>
      <w:r w:rsidR="00D86FAE" w:rsidRPr="003E5C6F">
        <w:rPr>
          <w:sz w:val="22"/>
          <w:szCs w:val="22"/>
          <w:lang w:val="sr-Latn-ME"/>
        </w:rPr>
        <w:t>ij</w:t>
      </w:r>
      <w:r w:rsidR="00DF480F" w:rsidRPr="003E5C6F">
        <w:rPr>
          <w:sz w:val="22"/>
          <w:szCs w:val="22"/>
          <w:lang w:val="sr-Latn-ME"/>
        </w:rPr>
        <w:t xml:space="preserve">eniti </w:t>
      </w:r>
      <w:r w:rsidRPr="003E5C6F">
        <w:rPr>
          <w:sz w:val="22"/>
          <w:szCs w:val="22"/>
          <w:lang w:val="sr-Latn-ME"/>
        </w:rPr>
        <w:t xml:space="preserve">u </w:t>
      </w:r>
      <w:r w:rsidR="00C57A36" w:rsidRPr="003E5C6F">
        <w:rPr>
          <w:sz w:val="22"/>
          <w:szCs w:val="22"/>
          <w:lang w:val="sr-Latn-ME"/>
        </w:rPr>
        <w:t>subkut</w:t>
      </w:r>
      <w:r w:rsidRPr="003E5C6F">
        <w:rPr>
          <w:sz w:val="22"/>
          <w:szCs w:val="22"/>
          <w:lang w:val="sr-Latn-ME"/>
        </w:rPr>
        <w:t>ano tkivo na drugim m</w:t>
      </w:r>
      <w:r w:rsidR="002C2DE7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estima (npr. u bedro). Ako je potrebno </w:t>
      </w:r>
      <w:r w:rsidR="00ED51EB" w:rsidRPr="003E5C6F">
        <w:rPr>
          <w:sz w:val="22"/>
          <w:szCs w:val="22"/>
          <w:lang w:val="sr-Latn-ME"/>
        </w:rPr>
        <w:t>primeniti</w:t>
      </w:r>
      <w:r w:rsidRPr="003E5C6F">
        <w:rPr>
          <w:sz w:val="22"/>
          <w:szCs w:val="22"/>
          <w:lang w:val="sr-Latn-ME"/>
        </w:rPr>
        <w:t xml:space="preserve"> više injekcija, m</w:t>
      </w:r>
      <w:r w:rsidR="002C2DE7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 xml:space="preserve">esta </w:t>
      </w:r>
      <w:r w:rsidR="00ED51EB" w:rsidRPr="003E5C6F">
        <w:rPr>
          <w:sz w:val="22"/>
          <w:szCs w:val="22"/>
          <w:lang w:val="sr-Latn-ME"/>
        </w:rPr>
        <w:t>primjene injekcije</w:t>
      </w:r>
      <w:r w:rsidRPr="003E5C6F">
        <w:rPr>
          <w:sz w:val="22"/>
          <w:szCs w:val="22"/>
          <w:lang w:val="sr-Latn-ME"/>
        </w:rPr>
        <w:t xml:space="preserve"> l</w:t>
      </w:r>
      <w:r w:rsidR="002C2DE7" w:rsidRPr="003E5C6F">
        <w:rPr>
          <w:sz w:val="22"/>
          <w:szCs w:val="22"/>
          <w:lang w:val="sr-Latn-ME"/>
        </w:rPr>
        <w:t>ij</w:t>
      </w:r>
      <w:r w:rsidRPr="003E5C6F">
        <w:rPr>
          <w:sz w:val="22"/>
          <w:szCs w:val="22"/>
          <w:lang w:val="sr-Latn-ME"/>
        </w:rPr>
        <w:t>eka TECVAYLI  moraju međusobno biti razdvojena najmanje 2 cm.</w:t>
      </w:r>
    </w:p>
    <w:p w14:paraId="4614DBD6" w14:textId="754BE973" w:rsidR="00013427" w:rsidRPr="003E5C6F" w:rsidRDefault="00013427" w:rsidP="00233D5C">
      <w:pPr>
        <w:widowControl w:val="0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sz w:val="22"/>
          <w:szCs w:val="22"/>
          <w:lang w:val="sr-Latn-ME"/>
        </w:rPr>
      </w:pPr>
      <w:r w:rsidRPr="003E5C6F">
        <w:rPr>
          <w:sz w:val="22"/>
          <w:szCs w:val="22"/>
          <w:lang w:val="sr-Latn-ME"/>
        </w:rPr>
        <w:t>Ne</w:t>
      </w:r>
      <w:r w:rsidR="00ED51EB" w:rsidRPr="003E5C6F">
        <w:rPr>
          <w:sz w:val="22"/>
          <w:szCs w:val="22"/>
          <w:lang w:val="sr-Latn-ME"/>
        </w:rPr>
        <w:t xml:space="preserve"> sm</w:t>
      </w:r>
      <w:r w:rsidR="00D86FAE" w:rsidRPr="003E5C6F">
        <w:rPr>
          <w:sz w:val="22"/>
          <w:szCs w:val="22"/>
          <w:lang w:val="sr-Latn-ME"/>
        </w:rPr>
        <w:t>ij</w:t>
      </w:r>
      <w:r w:rsidR="00ED51EB" w:rsidRPr="003E5C6F">
        <w:rPr>
          <w:sz w:val="22"/>
          <w:szCs w:val="22"/>
          <w:lang w:val="sr-Latn-ME"/>
        </w:rPr>
        <w:t>ete prim</w:t>
      </w:r>
      <w:r w:rsidR="00D86FAE" w:rsidRPr="003E5C6F">
        <w:rPr>
          <w:sz w:val="22"/>
          <w:szCs w:val="22"/>
          <w:lang w:val="sr-Latn-ME"/>
        </w:rPr>
        <w:t>ij</w:t>
      </w:r>
      <w:r w:rsidR="00ED51EB" w:rsidRPr="003E5C6F">
        <w:rPr>
          <w:sz w:val="22"/>
          <w:szCs w:val="22"/>
          <w:lang w:val="sr-Latn-ME"/>
        </w:rPr>
        <w:t xml:space="preserve">eniti injekciju </w:t>
      </w:r>
      <w:r w:rsidRPr="003E5C6F">
        <w:rPr>
          <w:sz w:val="22"/>
          <w:szCs w:val="22"/>
          <w:lang w:val="sr-Latn-ME"/>
        </w:rPr>
        <w:t>u tetovaže ili ožiljke ili površine na kojima je koža crvena, modra, bolno os</w:t>
      </w:r>
      <w:r w:rsidR="002C2DE7" w:rsidRPr="003E5C6F">
        <w:rPr>
          <w:sz w:val="22"/>
          <w:szCs w:val="22"/>
          <w:lang w:val="sr-Latn-ME"/>
        </w:rPr>
        <w:t>j</w:t>
      </w:r>
      <w:r w:rsidRPr="003E5C6F">
        <w:rPr>
          <w:sz w:val="22"/>
          <w:szCs w:val="22"/>
          <w:lang w:val="sr-Latn-ME"/>
        </w:rPr>
        <w:t>etljiva, otvrdla ili oštećena.</w:t>
      </w:r>
    </w:p>
    <w:p w14:paraId="2942775C" w14:textId="77777777" w:rsidR="00013427" w:rsidRPr="003E5C6F" w:rsidRDefault="00013427" w:rsidP="00233D5C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bookmarkEnd w:id="3"/>
    <w:p w14:paraId="75E9DD5C" w14:textId="114BB1E7" w:rsidR="00013427" w:rsidRPr="003E5C6F" w:rsidRDefault="00013427" w:rsidP="00233D5C">
      <w:pPr>
        <w:widowControl w:val="0"/>
        <w:tabs>
          <w:tab w:val="left" w:pos="284"/>
          <w:tab w:val="left" w:pos="720"/>
        </w:tabs>
        <w:jc w:val="both"/>
        <w:rPr>
          <w:sz w:val="22"/>
          <w:szCs w:val="22"/>
          <w:u w:val="single"/>
          <w:lang w:val="sr-Latn-ME"/>
        </w:rPr>
      </w:pPr>
      <w:r w:rsidRPr="003E5C6F">
        <w:rPr>
          <w:sz w:val="22"/>
          <w:szCs w:val="22"/>
          <w:u w:val="single"/>
          <w:lang w:val="sr-Latn-ME"/>
        </w:rPr>
        <w:t>Sledljivost</w:t>
      </w:r>
    </w:p>
    <w:p w14:paraId="4FA756C9" w14:textId="659DA765" w:rsidR="00440196" w:rsidRPr="003E5C6F" w:rsidRDefault="00013427" w:rsidP="00233D5C">
      <w:pPr>
        <w:widowControl w:val="0"/>
        <w:jc w:val="both"/>
        <w:rPr>
          <w:b/>
          <w:sz w:val="22"/>
          <w:szCs w:val="22"/>
          <w:lang w:val="sr-Latn-ME"/>
        </w:rPr>
      </w:pPr>
      <w:r w:rsidRPr="003E5C6F">
        <w:rPr>
          <w:iCs/>
          <w:sz w:val="22"/>
          <w:szCs w:val="22"/>
          <w:lang w:val="sr-Latn-ME"/>
        </w:rPr>
        <w:t xml:space="preserve">Da bi se </w:t>
      </w:r>
      <w:r w:rsidR="00ED51EB" w:rsidRPr="003E5C6F">
        <w:rPr>
          <w:iCs/>
          <w:sz w:val="22"/>
          <w:szCs w:val="22"/>
          <w:lang w:val="sr-Latn-ME"/>
        </w:rPr>
        <w:t xml:space="preserve">poboljšala </w:t>
      </w:r>
      <w:r w:rsidRPr="003E5C6F">
        <w:rPr>
          <w:iCs/>
          <w:sz w:val="22"/>
          <w:szCs w:val="22"/>
          <w:lang w:val="sr-Latn-ME"/>
        </w:rPr>
        <w:t>sl</w:t>
      </w:r>
      <w:r w:rsidR="006823A9" w:rsidRPr="003E5C6F">
        <w:rPr>
          <w:iCs/>
          <w:sz w:val="22"/>
          <w:szCs w:val="22"/>
          <w:lang w:val="sr-Latn-ME"/>
        </w:rPr>
        <w:t>e</w:t>
      </w:r>
      <w:r w:rsidRPr="003E5C6F">
        <w:rPr>
          <w:iCs/>
          <w:sz w:val="22"/>
          <w:szCs w:val="22"/>
          <w:lang w:val="sr-Latn-ME"/>
        </w:rPr>
        <w:t>dljivost bioloških l</w:t>
      </w:r>
      <w:r w:rsidR="002C2DE7" w:rsidRPr="003E5C6F">
        <w:rPr>
          <w:iCs/>
          <w:sz w:val="22"/>
          <w:szCs w:val="22"/>
          <w:lang w:val="sr-Latn-ME"/>
        </w:rPr>
        <w:t>j</w:t>
      </w:r>
      <w:r w:rsidRPr="003E5C6F">
        <w:rPr>
          <w:iCs/>
          <w:sz w:val="22"/>
          <w:szCs w:val="22"/>
          <w:lang w:val="sr-Latn-ME"/>
        </w:rPr>
        <w:t>ekova, ime i broj serije prim</w:t>
      </w:r>
      <w:r w:rsidR="0050637D" w:rsidRPr="003E5C6F">
        <w:rPr>
          <w:iCs/>
          <w:sz w:val="22"/>
          <w:szCs w:val="22"/>
          <w:lang w:val="sr-Latn-ME"/>
        </w:rPr>
        <w:t>i</w:t>
      </w:r>
      <w:r w:rsidR="002C2DE7" w:rsidRPr="003E5C6F">
        <w:rPr>
          <w:iCs/>
          <w:sz w:val="22"/>
          <w:szCs w:val="22"/>
          <w:lang w:val="sr-Latn-ME"/>
        </w:rPr>
        <w:t>j</w:t>
      </w:r>
      <w:r w:rsidRPr="003E5C6F">
        <w:rPr>
          <w:iCs/>
          <w:sz w:val="22"/>
          <w:szCs w:val="22"/>
          <w:lang w:val="sr-Latn-ME"/>
        </w:rPr>
        <w:t>enjenog l</w:t>
      </w:r>
      <w:r w:rsidR="002C2DE7" w:rsidRPr="003E5C6F">
        <w:rPr>
          <w:iCs/>
          <w:sz w:val="22"/>
          <w:szCs w:val="22"/>
          <w:lang w:val="sr-Latn-ME"/>
        </w:rPr>
        <w:t>ij</w:t>
      </w:r>
      <w:r w:rsidRPr="003E5C6F">
        <w:rPr>
          <w:iCs/>
          <w:sz w:val="22"/>
          <w:szCs w:val="22"/>
          <w:lang w:val="sr-Latn-ME"/>
        </w:rPr>
        <w:t>eka moraju biti jasno upisani.</w:t>
      </w:r>
    </w:p>
    <w:sectPr w:rsidR="00440196" w:rsidRPr="003E5C6F" w:rsidSect="003E5C6F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AE864" w14:textId="77777777" w:rsidR="00B92F2E" w:rsidRDefault="00B92F2E">
      <w:r>
        <w:separator/>
      </w:r>
    </w:p>
  </w:endnote>
  <w:endnote w:type="continuationSeparator" w:id="0">
    <w:p w14:paraId="2C0B71C4" w14:textId="77777777" w:rsidR="00B92F2E" w:rsidRDefault="00B9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72BEF" w14:textId="77777777" w:rsidR="006865F8" w:rsidRDefault="006865F8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0D60D1" w14:textId="77777777" w:rsidR="006865F8" w:rsidRDefault="006865F8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9B591" w14:textId="017670F0" w:rsidR="006865F8" w:rsidRPr="003E5C6F" w:rsidRDefault="006865F8" w:rsidP="00F413F0">
    <w:pPr>
      <w:pStyle w:val="Footer"/>
      <w:jc w:val="center"/>
      <w:rPr>
        <w:sz w:val="22"/>
        <w:szCs w:val="22"/>
      </w:rPr>
    </w:pPr>
    <w:r w:rsidRPr="003E5C6F">
      <w:rPr>
        <w:sz w:val="22"/>
      </w:rPr>
      <w:fldChar w:fldCharType="begin"/>
    </w:r>
    <w:r w:rsidRPr="003E5C6F">
      <w:rPr>
        <w:sz w:val="22"/>
      </w:rPr>
      <w:instrText xml:space="preserve"> PAGE </w:instrText>
    </w:r>
    <w:r w:rsidRPr="003E5C6F">
      <w:rPr>
        <w:sz w:val="22"/>
      </w:rPr>
      <w:fldChar w:fldCharType="separate"/>
    </w:r>
    <w:r w:rsidR="003E5C6F">
      <w:rPr>
        <w:noProof/>
        <w:sz w:val="22"/>
      </w:rPr>
      <w:t>8</w:t>
    </w:r>
    <w:r w:rsidRPr="003E5C6F">
      <w:rPr>
        <w:sz w:val="22"/>
      </w:rPr>
      <w:fldChar w:fldCharType="end"/>
    </w:r>
    <w:r w:rsidRPr="003E5C6F">
      <w:rPr>
        <w:sz w:val="22"/>
      </w:rPr>
      <w:t xml:space="preserve"> / </w:t>
    </w:r>
    <w:r w:rsidRPr="003E5C6F">
      <w:rPr>
        <w:sz w:val="22"/>
      </w:rPr>
      <w:fldChar w:fldCharType="begin"/>
    </w:r>
    <w:r w:rsidRPr="003E5C6F">
      <w:rPr>
        <w:sz w:val="22"/>
      </w:rPr>
      <w:instrText xml:space="preserve"> NUMPAGES </w:instrText>
    </w:r>
    <w:r w:rsidRPr="003E5C6F">
      <w:rPr>
        <w:sz w:val="22"/>
      </w:rPr>
      <w:fldChar w:fldCharType="separate"/>
    </w:r>
    <w:r w:rsidR="003E5C6F">
      <w:rPr>
        <w:noProof/>
        <w:sz w:val="22"/>
      </w:rPr>
      <w:t>10</w:t>
    </w:r>
    <w:r w:rsidRPr="003E5C6F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8E7DF" w14:textId="77777777" w:rsidR="006865F8" w:rsidRDefault="006865F8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C6CAA" w14:textId="77777777" w:rsidR="00B92F2E" w:rsidRDefault="00B92F2E">
      <w:r>
        <w:separator/>
      </w:r>
    </w:p>
  </w:footnote>
  <w:footnote w:type="continuationSeparator" w:id="0">
    <w:p w14:paraId="14C669AA" w14:textId="77777777" w:rsidR="00B92F2E" w:rsidRDefault="00B9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4CD81" w14:textId="77777777" w:rsidR="006865F8" w:rsidRDefault="006865F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CE7DDF4" wp14:editId="163AD8B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CC17A" w14:textId="77777777" w:rsidR="006865F8" w:rsidRDefault="006865F8">
    <w:pPr>
      <w:pStyle w:val="Header"/>
      <w:rPr>
        <w:sz w:val="16"/>
        <w:szCs w:val="16"/>
      </w:rPr>
    </w:pPr>
  </w:p>
  <w:p w14:paraId="5E574993" w14:textId="77777777" w:rsidR="006865F8" w:rsidRDefault="006865F8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D6249"/>
    <w:multiLevelType w:val="hybridMultilevel"/>
    <w:tmpl w:val="8AB26450"/>
    <w:lvl w:ilvl="0" w:tplc="73BECA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530290F"/>
    <w:multiLevelType w:val="hybridMultilevel"/>
    <w:tmpl w:val="02606450"/>
    <w:lvl w:ilvl="0" w:tplc="1C8CA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55EE1"/>
    <w:multiLevelType w:val="hybridMultilevel"/>
    <w:tmpl w:val="301AD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90A06"/>
    <w:multiLevelType w:val="hybridMultilevel"/>
    <w:tmpl w:val="78641B36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 w15:restartNumberingAfterBreak="0">
    <w:nsid w:val="5FA62863"/>
    <w:multiLevelType w:val="multilevel"/>
    <w:tmpl w:val="87DEB9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D80842"/>
    <w:multiLevelType w:val="hybridMultilevel"/>
    <w:tmpl w:val="0AA6F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1B12E9"/>
    <w:multiLevelType w:val="hybridMultilevel"/>
    <w:tmpl w:val="4C4434C2"/>
    <w:lvl w:ilvl="0" w:tplc="04090003">
      <w:start w:val="1"/>
      <w:numFmt w:val="bullet"/>
      <w:lvlText w:val="o"/>
      <w:lvlJc w:val="left"/>
      <w:pPr>
        <w:ind w:left="-273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-20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293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-573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</w:abstractNum>
  <w:abstractNum w:abstractNumId="33" w15:restartNumberingAfterBreak="0">
    <w:nsid w:val="6D233101"/>
    <w:multiLevelType w:val="hybridMultilevel"/>
    <w:tmpl w:val="676E6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C3091"/>
    <w:multiLevelType w:val="hybridMultilevel"/>
    <w:tmpl w:val="E2A8C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7"/>
  </w:num>
  <w:num w:numId="16">
    <w:abstractNumId w:val="29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8"/>
  </w:num>
  <w:num w:numId="22">
    <w:abstractNumId w:val="12"/>
  </w:num>
  <w:num w:numId="23">
    <w:abstractNumId w:val="13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7"/>
  </w:num>
  <w:num w:numId="30">
    <w:abstractNumId w:val="20"/>
  </w:num>
  <w:num w:numId="31">
    <w:abstractNumId w:val="32"/>
  </w:num>
  <w:num w:numId="32">
    <w:abstractNumId w:val="14"/>
  </w:num>
  <w:num w:numId="33">
    <w:abstractNumId w:val="30"/>
  </w:num>
  <w:num w:numId="34">
    <w:abstractNumId w:val="33"/>
  </w:num>
  <w:num w:numId="35">
    <w:abstractNumId w:val="36"/>
  </w:num>
  <w:num w:numId="36">
    <w:abstractNumId w:val="2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4F3"/>
    <w:rsid w:val="00000DDD"/>
    <w:rsid w:val="0000337D"/>
    <w:rsid w:val="00004B28"/>
    <w:rsid w:val="00005D7D"/>
    <w:rsid w:val="00006E5C"/>
    <w:rsid w:val="00007DC9"/>
    <w:rsid w:val="000119D9"/>
    <w:rsid w:val="00012793"/>
    <w:rsid w:val="00013427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D7052"/>
    <w:rsid w:val="000E1847"/>
    <w:rsid w:val="000E251A"/>
    <w:rsid w:val="000E30D4"/>
    <w:rsid w:val="000E376D"/>
    <w:rsid w:val="000F1150"/>
    <w:rsid w:val="000F1C30"/>
    <w:rsid w:val="000F42C0"/>
    <w:rsid w:val="000F5734"/>
    <w:rsid w:val="000F5E16"/>
    <w:rsid w:val="000F7222"/>
    <w:rsid w:val="0010177B"/>
    <w:rsid w:val="00103180"/>
    <w:rsid w:val="00105D0A"/>
    <w:rsid w:val="00112EDA"/>
    <w:rsid w:val="00123901"/>
    <w:rsid w:val="00125032"/>
    <w:rsid w:val="00125236"/>
    <w:rsid w:val="0013034B"/>
    <w:rsid w:val="0013078E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2C8"/>
    <w:rsid w:val="001E195D"/>
    <w:rsid w:val="001E1CC2"/>
    <w:rsid w:val="001E3D4F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1F6D"/>
    <w:rsid w:val="00233D5C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4E6"/>
    <w:rsid w:val="0027155C"/>
    <w:rsid w:val="00273A51"/>
    <w:rsid w:val="00274379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0B7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2DE7"/>
    <w:rsid w:val="002C6682"/>
    <w:rsid w:val="002D1CCA"/>
    <w:rsid w:val="002D4B25"/>
    <w:rsid w:val="002D56CD"/>
    <w:rsid w:val="002D6E94"/>
    <w:rsid w:val="002D7DF8"/>
    <w:rsid w:val="002E0261"/>
    <w:rsid w:val="002E15EE"/>
    <w:rsid w:val="002E5013"/>
    <w:rsid w:val="002E5271"/>
    <w:rsid w:val="002F1791"/>
    <w:rsid w:val="002F727F"/>
    <w:rsid w:val="00300287"/>
    <w:rsid w:val="00300DA5"/>
    <w:rsid w:val="00310188"/>
    <w:rsid w:val="003110E1"/>
    <w:rsid w:val="0031366D"/>
    <w:rsid w:val="00313E81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4D6B"/>
    <w:rsid w:val="00334F8E"/>
    <w:rsid w:val="00335343"/>
    <w:rsid w:val="003417D5"/>
    <w:rsid w:val="0034181A"/>
    <w:rsid w:val="00341DEF"/>
    <w:rsid w:val="003437A3"/>
    <w:rsid w:val="00351634"/>
    <w:rsid w:val="00353F1F"/>
    <w:rsid w:val="0035469B"/>
    <w:rsid w:val="0036229D"/>
    <w:rsid w:val="00371CCC"/>
    <w:rsid w:val="003731D0"/>
    <w:rsid w:val="00377385"/>
    <w:rsid w:val="00383CAA"/>
    <w:rsid w:val="00384EA9"/>
    <w:rsid w:val="00387233"/>
    <w:rsid w:val="00390487"/>
    <w:rsid w:val="00390924"/>
    <w:rsid w:val="003916B9"/>
    <w:rsid w:val="003920A5"/>
    <w:rsid w:val="00396B66"/>
    <w:rsid w:val="003A2E80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C69E8"/>
    <w:rsid w:val="003D195D"/>
    <w:rsid w:val="003D1B5E"/>
    <w:rsid w:val="003D4D9E"/>
    <w:rsid w:val="003E03A3"/>
    <w:rsid w:val="003E1E0B"/>
    <w:rsid w:val="003E26F5"/>
    <w:rsid w:val="003E4328"/>
    <w:rsid w:val="003E4634"/>
    <w:rsid w:val="003E4C98"/>
    <w:rsid w:val="003E5A69"/>
    <w:rsid w:val="003E5C6F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0CF"/>
    <w:rsid w:val="0042422E"/>
    <w:rsid w:val="0042441A"/>
    <w:rsid w:val="00424645"/>
    <w:rsid w:val="00425F91"/>
    <w:rsid w:val="00426B3B"/>
    <w:rsid w:val="00430180"/>
    <w:rsid w:val="00440169"/>
    <w:rsid w:val="00440196"/>
    <w:rsid w:val="00443B2A"/>
    <w:rsid w:val="00445D8F"/>
    <w:rsid w:val="00446CB7"/>
    <w:rsid w:val="00454A9F"/>
    <w:rsid w:val="00456EE0"/>
    <w:rsid w:val="00457C0D"/>
    <w:rsid w:val="00461B0E"/>
    <w:rsid w:val="00463C95"/>
    <w:rsid w:val="00465608"/>
    <w:rsid w:val="00465C8B"/>
    <w:rsid w:val="004720B9"/>
    <w:rsid w:val="0047297A"/>
    <w:rsid w:val="00477E61"/>
    <w:rsid w:val="00480DCA"/>
    <w:rsid w:val="00484DDA"/>
    <w:rsid w:val="00485B8C"/>
    <w:rsid w:val="00485C29"/>
    <w:rsid w:val="0048792E"/>
    <w:rsid w:val="00493D45"/>
    <w:rsid w:val="00494AD0"/>
    <w:rsid w:val="004A0078"/>
    <w:rsid w:val="004A572F"/>
    <w:rsid w:val="004A5CDF"/>
    <w:rsid w:val="004A6C86"/>
    <w:rsid w:val="004A7514"/>
    <w:rsid w:val="004B2780"/>
    <w:rsid w:val="004B2DE9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5910"/>
    <w:rsid w:val="0050637D"/>
    <w:rsid w:val="00510F22"/>
    <w:rsid w:val="00510FAA"/>
    <w:rsid w:val="00511337"/>
    <w:rsid w:val="00514F76"/>
    <w:rsid w:val="00516122"/>
    <w:rsid w:val="005215DC"/>
    <w:rsid w:val="00523599"/>
    <w:rsid w:val="005319F5"/>
    <w:rsid w:val="00531BAF"/>
    <w:rsid w:val="00532E46"/>
    <w:rsid w:val="00544F20"/>
    <w:rsid w:val="00546CB3"/>
    <w:rsid w:val="0055412C"/>
    <w:rsid w:val="0055626B"/>
    <w:rsid w:val="00556ABD"/>
    <w:rsid w:val="00556B48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67F6"/>
    <w:rsid w:val="00587765"/>
    <w:rsid w:val="00596B06"/>
    <w:rsid w:val="005A2368"/>
    <w:rsid w:val="005A244B"/>
    <w:rsid w:val="005A2E76"/>
    <w:rsid w:val="005A2EAF"/>
    <w:rsid w:val="005A558D"/>
    <w:rsid w:val="005A6E7B"/>
    <w:rsid w:val="005B5A33"/>
    <w:rsid w:val="005C5709"/>
    <w:rsid w:val="005C68BC"/>
    <w:rsid w:val="005C704B"/>
    <w:rsid w:val="005E0A47"/>
    <w:rsid w:val="005E0BD3"/>
    <w:rsid w:val="005E0DEF"/>
    <w:rsid w:val="005E15E1"/>
    <w:rsid w:val="005E346F"/>
    <w:rsid w:val="005E4038"/>
    <w:rsid w:val="005E5E28"/>
    <w:rsid w:val="005E6DD4"/>
    <w:rsid w:val="005F2208"/>
    <w:rsid w:val="005F3E85"/>
    <w:rsid w:val="005F6B33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99C"/>
    <w:rsid w:val="00670D40"/>
    <w:rsid w:val="0067132D"/>
    <w:rsid w:val="0067145B"/>
    <w:rsid w:val="00675118"/>
    <w:rsid w:val="006823A9"/>
    <w:rsid w:val="006827B6"/>
    <w:rsid w:val="006865F8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44E"/>
    <w:rsid w:val="006E386F"/>
    <w:rsid w:val="006E3B43"/>
    <w:rsid w:val="006E443D"/>
    <w:rsid w:val="006F0991"/>
    <w:rsid w:val="006F1BB1"/>
    <w:rsid w:val="006F48B4"/>
    <w:rsid w:val="006F5777"/>
    <w:rsid w:val="006F6894"/>
    <w:rsid w:val="00705316"/>
    <w:rsid w:val="007100BC"/>
    <w:rsid w:val="0071373B"/>
    <w:rsid w:val="00720FE3"/>
    <w:rsid w:val="00721DDE"/>
    <w:rsid w:val="00722D64"/>
    <w:rsid w:val="007231C5"/>
    <w:rsid w:val="0072320D"/>
    <w:rsid w:val="00731FD1"/>
    <w:rsid w:val="0073334A"/>
    <w:rsid w:val="007337F6"/>
    <w:rsid w:val="00734A01"/>
    <w:rsid w:val="007362AB"/>
    <w:rsid w:val="00736561"/>
    <w:rsid w:val="00736A25"/>
    <w:rsid w:val="007377E0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D77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4F4E"/>
    <w:rsid w:val="007B1F81"/>
    <w:rsid w:val="007B6750"/>
    <w:rsid w:val="007C024B"/>
    <w:rsid w:val="007C04E7"/>
    <w:rsid w:val="007C4173"/>
    <w:rsid w:val="007C5293"/>
    <w:rsid w:val="007C5E12"/>
    <w:rsid w:val="007C6028"/>
    <w:rsid w:val="007C7F83"/>
    <w:rsid w:val="007D10A3"/>
    <w:rsid w:val="007E7EE8"/>
    <w:rsid w:val="007F0CD9"/>
    <w:rsid w:val="007F17C0"/>
    <w:rsid w:val="007F1A10"/>
    <w:rsid w:val="007F269F"/>
    <w:rsid w:val="007F7DFE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2548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96C31"/>
    <w:rsid w:val="00897097"/>
    <w:rsid w:val="008A132B"/>
    <w:rsid w:val="008A49E3"/>
    <w:rsid w:val="008A7F54"/>
    <w:rsid w:val="008A7F7D"/>
    <w:rsid w:val="008B13CE"/>
    <w:rsid w:val="008B1957"/>
    <w:rsid w:val="008B6223"/>
    <w:rsid w:val="008C6130"/>
    <w:rsid w:val="008D10B5"/>
    <w:rsid w:val="008D2F97"/>
    <w:rsid w:val="008D4353"/>
    <w:rsid w:val="008D4B1A"/>
    <w:rsid w:val="008D7ED7"/>
    <w:rsid w:val="008E3485"/>
    <w:rsid w:val="008E5538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42B2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07BC7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51916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B633B"/>
    <w:rsid w:val="00AC158D"/>
    <w:rsid w:val="00AC435A"/>
    <w:rsid w:val="00AC57D3"/>
    <w:rsid w:val="00AD06AC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42A"/>
    <w:rsid w:val="00B12AAE"/>
    <w:rsid w:val="00B20DCF"/>
    <w:rsid w:val="00B23A38"/>
    <w:rsid w:val="00B26E9F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755CD"/>
    <w:rsid w:val="00B82353"/>
    <w:rsid w:val="00B86396"/>
    <w:rsid w:val="00B91092"/>
    <w:rsid w:val="00B92E9B"/>
    <w:rsid w:val="00B92F2E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D7D"/>
    <w:rsid w:val="00BD3F90"/>
    <w:rsid w:val="00BD4803"/>
    <w:rsid w:val="00BD58C5"/>
    <w:rsid w:val="00BD76CB"/>
    <w:rsid w:val="00BE1CFA"/>
    <w:rsid w:val="00BE3FAC"/>
    <w:rsid w:val="00BF1A10"/>
    <w:rsid w:val="00BF250E"/>
    <w:rsid w:val="00BF286E"/>
    <w:rsid w:val="00BF353B"/>
    <w:rsid w:val="00BF4FBA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7A36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004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31FA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0412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5CD3"/>
    <w:rsid w:val="00D8615F"/>
    <w:rsid w:val="00D86FAE"/>
    <w:rsid w:val="00D93365"/>
    <w:rsid w:val="00D94615"/>
    <w:rsid w:val="00DA05A4"/>
    <w:rsid w:val="00DA1F88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D454C"/>
    <w:rsid w:val="00DD5CF8"/>
    <w:rsid w:val="00DE3353"/>
    <w:rsid w:val="00DE44D4"/>
    <w:rsid w:val="00DF480F"/>
    <w:rsid w:val="00DF7010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4669B"/>
    <w:rsid w:val="00E4756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3F48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0EEA"/>
    <w:rsid w:val="00EC299D"/>
    <w:rsid w:val="00EC3180"/>
    <w:rsid w:val="00EC3D7E"/>
    <w:rsid w:val="00EC4575"/>
    <w:rsid w:val="00EC7590"/>
    <w:rsid w:val="00EC7E83"/>
    <w:rsid w:val="00ED3781"/>
    <w:rsid w:val="00ED4841"/>
    <w:rsid w:val="00ED51EB"/>
    <w:rsid w:val="00ED7528"/>
    <w:rsid w:val="00EE2DC2"/>
    <w:rsid w:val="00EE7BD3"/>
    <w:rsid w:val="00EF2BAF"/>
    <w:rsid w:val="00EF3089"/>
    <w:rsid w:val="00EF4298"/>
    <w:rsid w:val="00EF5BB2"/>
    <w:rsid w:val="00EF65C8"/>
    <w:rsid w:val="00F01E3B"/>
    <w:rsid w:val="00F02314"/>
    <w:rsid w:val="00F03137"/>
    <w:rsid w:val="00F0521F"/>
    <w:rsid w:val="00F07897"/>
    <w:rsid w:val="00F1575B"/>
    <w:rsid w:val="00F20BD2"/>
    <w:rsid w:val="00F2143B"/>
    <w:rsid w:val="00F2562D"/>
    <w:rsid w:val="00F26AF5"/>
    <w:rsid w:val="00F26CE1"/>
    <w:rsid w:val="00F27BDF"/>
    <w:rsid w:val="00F32B75"/>
    <w:rsid w:val="00F35626"/>
    <w:rsid w:val="00F3792F"/>
    <w:rsid w:val="00F40E2D"/>
    <w:rsid w:val="00F413F0"/>
    <w:rsid w:val="00F41717"/>
    <w:rsid w:val="00F45190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2376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48B8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5A69"/>
    <w:rsid w:val="00FD73BD"/>
    <w:rsid w:val="00FD767F"/>
    <w:rsid w:val="00FE1ADB"/>
    <w:rsid w:val="00FE22A7"/>
    <w:rsid w:val="00FF0642"/>
    <w:rsid w:val="00FF1310"/>
    <w:rsid w:val="00FF1A85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5DB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E5538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C0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B8C0-2046-4C56-B9C7-A30934D7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2024-10-08T08:28:00Z</dcterms:created>
  <dcterms:modified xsi:type="dcterms:W3CDTF">2024-11-27T08:50:00Z</dcterms:modified>
</cp:coreProperties>
</file>