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EC6B" w14:textId="77777777" w:rsidR="00F91C7B" w:rsidRPr="00786071" w:rsidRDefault="00F91C7B" w:rsidP="001A5518">
      <w:pPr>
        <w:rPr>
          <w:b/>
          <w:bCs/>
          <w:i/>
          <w:iCs/>
          <w:sz w:val="22"/>
          <w:szCs w:val="22"/>
          <w:u w:val="single"/>
        </w:rPr>
      </w:pPr>
    </w:p>
    <w:p w14:paraId="6D49BE54"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4117874A" w14:textId="77777777" w:rsidR="002510A5" w:rsidRPr="002510A5" w:rsidRDefault="002510A5" w:rsidP="002510A5">
      <w:pPr>
        <w:rPr>
          <w:b/>
          <w:bCs/>
          <w:i/>
          <w:iCs/>
          <w:sz w:val="22"/>
          <w:szCs w:val="22"/>
          <w:u w:val="single"/>
        </w:rPr>
      </w:pPr>
    </w:p>
    <w:p w14:paraId="18BFDB19" w14:textId="77777777" w:rsidR="003C17AB" w:rsidRDefault="003C17AB" w:rsidP="00F5167F">
      <w:pPr>
        <w:tabs>
          <w:tab w:val="left" w:pos="540"/>
          <w:tab w:val="left" w:pos="569"/>
        </w:tabs>
        <w:rPr>
          <w:noProof/>
          <w:sz w:val="22"/>
          <w:szCs w:val="22"/>
          <w:lang w:val="hr-HR"/>
        </w:rPr>
      </w:pPr>
    </w:p>
    <w:p w14:paraId="1344FD97" w14:textId="77777777" w:rsidR="00C37FD7" w:rsidRPr="00471DF8" w:rsidRDefault="00C37FD7" w:rsidP="00F5167F">
      <w:pPr>
        <w:tabs>
          <w:tab w:val="left" w:pos="540"/>
          <w:tab w:val="left" w:pos="569"/>
        </w:tabs>
        <w:rPr>
          <w:bCs/>
          <w:sz w:val="22"/>
          <w:szCs w:val="22"/>
          <w:lang w:val="hr-HR"/>
        </w:rPr>
      </w:pPr>
    </w:p>
    <w:p w14:paraId="58C14379"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09466CF3" w14:textId="77777777" w:rsidR="00EC2532" w:rsidRPr="00786071" w:rsidRDefault="00EC2532">
      <w:pPr>
        <w:rPr>
          <w:sz w:val="22"/>
          <w:szCs w:val="22"/>
          <w:lang w:val="pl-PL"/>
        </w:rPr>
      </w:pPr>
    </w:p>
    <w:p w14:paraId="0F9D5B34" w14:textId="77777777" w:rsidR="00FE0850" w:rsidRPr="008570C2" w:rsidRDefault="00FE0850" w:rsidP="00FE0850">
      <w:pPr>
        <w:jc w:val="both"/>
        <w:rPr>
          <w:bCs/>
          <w:sz w:val="22"/>
          <w:szCs w:val="22"/>
          <w:lang w:val="sr-Latn-CS"/>
        </w:rPr>
      </w:pPr>
      <w:r w:rsidRPr="008570C2">
        <w:rPr>
          <w:bCs/>
          <w:sz w:val="22"/>
          <w:szCs w:val="22"/>
          <w:lang w:val="sr-Latn-CS"/>
        </w:rPr>
        <w:t>Pazopanib SK, 200 mg, film tableta</w:t>
      </w:r>
    </w:p>
    <w:p w14:paraId="22C095FC" w14:textId="77777777" w:rsidR="00FE0850" w:rsidRPr="008570C2" w:rsidRDefault="00FE0850" w:rsidP="00FE0850">
      <w:pPr>
        <w:jc w:val="both"/>
        <w:rPr>
          <w:bCs/>
          <w:sz w:val="22"/>
          <w:szCs w:val="22"/>
          <w:lang w:val="sr-Latn-CS"/>
        </w:rPr>
      </w:pPr>
      <w:r w:rsidRPr="008570C2">
        <w:rPr>
          <w:bCs/>
          <w:sz w:val="22"/>
          <w:szCs w:val="22"/>
          <w:lang w:val="sr-Latn-CS"/>
        </w:rPr>
        <w:t>Pazopanib SK, 400 mg, film tableta</w:t>
      </w:r>
    </w:p>
    <w:p w14:paraId="5146B1F2" w14:textId="77777777" w:rsidR="00FE0850" w:rsidRDefault="00FE0850" w:rsidP="00FE0850">
      <w:pPr>
        <w:jc w:val="both"/>
        <w:rPr>
          <w:bCs/>
          <w:sz w:val="22"/>
          <w:szCs w:val="22"/>
          <w:lang w:val="sv-SE"/>
        </w:rPr>
      </w:pPr>
    </w:p>
    <w:p w14:paraId="2025831B" w14:textId="77777777" w:rsidR="00FE0850" w:rsidRPr="00786071" w:rsidRDefault="00FE0850" w:rsidP="00FE0850">
      <w:pPr>
        <w:jc w:val="both"/>
        <w:rPr>
          <w:sz w:val="22"/>
          <w:szCs w:val="22"/>
          <w:lang w:val="sr-Latn-CS"/>
        </w:rPr>
      </w:pPr>
      <w:r w:rsidRPr="00B66A70">
        <w:rPr>
          <w:sz w:val="22"/>
          <w:szCs w:val="22"/>
          <w:lang w:val="sv-SE"/>
        </w:rPr>
        <w:t>INN:</w:t>
      </w:r>
      <w:r w:rsidRPr="008570C2">
        <w:rPr>
          <w:szCs w:val="22"/>
        </w:rPr>
        <w:t xml:space="preserve"> </w:t>
      </w:r>
      <w:r>
        <w:rPr>
          <w:szCs w:val="22"/>
        </w:rPr>
        <w:t>pazopanib</w:t>
      </w:r>
    </w:p>
    <w:p w14:paraId="66D956C3" w14:textId="77777777" w:rsidR="006D20A5" w:rsidRPr="00786071" w:rsidRDefault="006D20A5">
      <w:pPr>
        <w:rPr>
          <w:bCs/>
          <w:sz w:val="22"/>
          <w:szCs w:val="22"/>
          <w:lang w:val="sv-SE"/>
        </w:rPr>
      </w:pPr>
    </w:p>
    <w:p w14:paraId="3AE275FE" w14:textId="77777777" w:rsidR="00530BD7" w:rsidRPr="00786071" w:rsidRDefault="00530BD7">
      <w:pPr>
        <w:rPr>
          <w:bCs/>
          <w:sz w:val="22"/>
          <w:szCs w:val="22"/>
          <w:lang w:val="sv-SE"/>
        </w:rPr>
      </w:pPr>
    </w:p>
    <w:p w14:paraId="1CD5747B"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43E2590B" w14:textId="77777777" w:rsidR="005A0B2E" w:rsidRPr="00786071" w:rsidRDefault="005A0B2E">
      <w:pPr>
        <w:rPr>
          <w:sz w:val="22"/>
          <w:szCs w:val="22"/>
          <w:lang w:val="sr-Latn-CS"/>
        </w:rPr>
      </w:pPr>
    </w:p>
    <w:p w14:paraId="19BDD3C0" w14:textId="5D79E359" w:rsidR="00FE0850" w:rsidRPr="001C0990" w:rsidRDefault="00FE0850" w:rsidP="00FE0850">
      <w:pPr>
        <w:jc w:val="both"/>
        <w:rPr>
          <w:sz w:val="22"/>
          <w:szCs w:val="22"/>
          <w:u w:val="single"/>
          <w:lang w:val="sr-Latn-CS"/>
        </w:rPr>
      </w:pPr>
      <w:r w:rsidRPr="001C0990">
        <w:rPr>
          <w:sz w:val="22"/>
          <w:szCs w:val="22"/>
          <w:u w:val="single"/>
          <w:lang w:val="sr-Latn-CS"/>
        </w:rPr>
        <w:t>Pazopanib SK, 200 mg, film tableta</w:t>
      </w:r>
      <w:r w:rsidR="000D2036">
        <w:rPr>
          <w:sz w:val="22"/>
          <w:szCs w:val="22"/>
          <w:u w:val="single"/>
          <w:lang w:val="sr-Latn-CS"/>
        </w:rPr>
        <w:t>:</w:t>
      </w:r>
    </w:p>
    <w:p w14:paraId="227121BA" w14:textId="66A96B9D" w:rsidR="00FE0850" w:rsidRPr="008570C2" w:rsidRDefault="00FE0850" w:rsidP="00FE0850">
      <w:pPr>
        <w:jc w:val="both"/>
        <w:rPr>
          <w:sz w:val="22"/>
          <w:szCs w:val="22"/>
          <w:lang w:val="sr-Latn-CS"/>
        </w:rPr>
      </w:pPr>
      <w:r w:rsidRPr="008570C2">
        <w:rPr>
          <w:sz w:val="22"/>
          <w:szCs w:val="22"/>
          <w:lang w:val="sr-Latn-CS"/>
        </w:rPr>
        <w:t>Jedna film tableta sadrži 200 mg</w:t>
      </w:r>
      <w:r w:rsidR="00497CAF">
        <w:rPr>
          <w:sz w:val="22"/>
          <w:szCs w:val="22"/>
          <w:lang w:val="sr-Latn-CS"/>
        </w:rPr>
        <w:t xml:space="preserve"> pazopaniba (u obliku pazopanib </w:t>
      </w:r>
      <w:r w:rsidRPr="008570C2">
        <w:rPr>
          <w:sz w:val="22"/>
          <w:szCs w:val="22"/>
          <w:lang w:val="sr-Latn-CS"/>
        </w:rPr>
        <w:t>hidrohlorida).</w:t>
      </w:r>
    </w:p>
    <w:p w14:paraId="6927A027" w14:textId="77777777" w:rsidR="00FE0850" w:rsidRPr="008570C2" w:rsidRDefault="00FE0850" w:rsidP="00FE0850">
      <w:pPr>
        <w:jc w:val="both"/>
        <w:rPr>
          <w:sz w:val="22"/>
          <w:szCs w:val="22"/>
          <w:lang w:val="sr-Latn-CS"/>
        </w:rPr>
      </w:pPr>
    </w:p>
    <w:p w14:paraId="3037F23A" w14:textId="3C6C5EC9" w:rsidR="00FE0850" w:rsidRPr="001C0990" w:rsidRDefault="00FE0850" w:rsidP="00FE0850">
      <w:pPr>
        <w:jc w:val="both"/>
        <w:rPr>
          <w:sz w:val="22"/>
          <w:szCs w:val="22"/>
          <w:u w:val="single"/>
          <w:lang w:val="sr-Latn-CS"/>
        </w:rPr>
      </w:pPr>
      <w:r w:rsidRPr="001C0990">
        <w:rPr>
          <w:sz w:val="22"/>
          <w:szCs w:val="22"/>
          <w:u w:val="single"/>
          <w:lang w:val="sr-Latn-CS"/>
        </w:rPr>
        <w:t>Pazopanib SK, 400 mg, film tableta</w:t>
      </w:r>
      <w:r w:rsidR="000D2036">
        <w:rPr>
          <w:sz w:val="22"/>
          <w:szCs w:val="22"/>
          <w:u w:val="single"/>
          <w:lang w:val="sr-Latn-CS"/>
        </w:rPr>
        <w:t>:</w:t>
      </w:r>
    </w:p>
    <w:p w14:paraId="3680E999" w14:textId="3788BEE5" w:rsidR="00FE0850" w:rsidRDefault="00FE0850" w:rsidP="00FE0850">
      <w:pPr>
        <w:rPr>
          <w:sz w:val="22"/>
          <w:szCs w:val="22"/>
          <w:lang w:val="sr-Latn-CS"/>
        </w:rPr>
      </w:pPr>
      <w:r w:rsidRPr="008570C2">
        <w:rPr>
          <w:sz w:val="22"/>
          <w:szCs w:val="22"/>
          <w:lang w:val="sr-Latn-CS"/>
        </w:rPr>
        <w:t>Jedna film tableta sadrži 400 mg</w:t>
      </w:r>
      <w:r w:rsidR="00497CAF">
        <w:rPr>
          <w:sz w:val="22"/>
          <w:szCs w:val="22"/>
          <w:lang w:val="sr-Latn-CS"/>
        </w:rPr>
        <w:t xml:space="preserve"> pazopaniba (u obliku pazopanib </w:t>
      </w:r>
      <w:r w:rsidRPr="008570C2">
        <w:rPr>
          <w:sz w:val="22"/>
          <w:szCs w:val="22"/>
          <w:lang w:val="sr-Latn-CS"/>
        </w:rPr>
        <w:t>hidrohlorida).</w:t>
      </w:r>
    </w:p>
    <w:p w14:paraId="1491C088" w14:textId="77777777" w:rsidR="00FE0850" w:rsidRDefault="00FE0850" w:rsidP="00FE0850">
      <w:pPr>
        <w:rPr>
          <w:sz w:val="22"/>
          <w:szCs w:val="22"/>
          <w:lang w:val="sr-Latn-CS"/>
        </w:rPr>
      </w:pPr>
    </w:p>
    <w:p w14:paraId="5D7EC3FA" w14:textId="0A8E6A54" w:rsidR="0003793F" w:rsidRPr="00786071" w:rsidRDefault="0003793F" w:rsidP="00FE0850">
      <w:pPr>
        <w:rPr>
          <w:sz w:val="22"/>
          <w:szCs w:val="22"/>
          <w:lang w:val="sr-Latn-CS"/>
        </w:rPr>
      </w:pPr>
      <w:r w:rsidRPr="00786071">
        <w:rPr>
          <w:sz w:val="22"/>
          <w:szCs w:val="22"/>
          <w:lang w:val="sr-Latn-CS"/>
        </w:rPr>
        <w:t>Za spisak svih ekscipijenasa, pogledati dio 6.1.</w:t>
      </w:r>
    </w:p>
    <w:p w14:paraId="63312483" w14:textId="77777777" w:rsidR="0003793F" w:rsidRDefault="0003793F">
      <w:pPr>
        <w:rPr>
          <w:sz w:val="22"/>
          <w:szCs w:val="22"/>
          <w:lang w:val="sr-Latn-CS"/>
        </w:rPr>
      </w:pPr>
    </w:p>
    <w:p w14:paraId="6F52957F" w14:textId="77777777" w:rsidR="00C37FD7" w:rsidRPr="00786071" w:rsidRDefault="00C37FD7">
      <w:pPr>
        <w:rPr>
          <w:sz w:val="22"/>
          <w:szCs w:val="22"/>
          <w:lang w:val="sr-Latn-CS"/>
        </w:rPr>
      </w:pPr>
    </w:p>
    <w:p w14:paraId="4E3E1628"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3EE4E176" w14:textId="77777777" w:rsidR="00411B4B" w:rsidRDefault="00411B4B">
      <w:pPr>
        <w:rPr>
          <w:bCs/>
          <w:sz w:val="22"/>
          <w:szCs w:val="22"/>
          <w:lang w:val="sr-Latn-CS"/>
        </w:rPr>
      </w:pPr>
    </w:p>
    <w:p w14:paraId="008D722C" w14:textId="77777777" w:rsidR="00FE0850" w:rsidRPr="008570C2" w:rsidRDefault="00FE0850" w:rsidP="00FE0850">
      <w:pPr>
        <w:jc w:val="both"/>
        <w:rPr>
          <w:bCs/>
          <w:sz w:val="22"/>
          <w:szCs w:val="22"/>
          <w:lang w:val="sr-Latn-CS"/>
        </w:rPr>
      </w:pPr>
      <w:r w:rsidRPr="008570C2">
        <w:rPr>
          <w:bCs/>
          <w:sz w:val="22"/>
          <w:szCs w:val="22"/>
          <w:lang w:val="sr-Latn-CS"/>
        </w:rPr>
        <w:t>Film tableta.</w:t>
      </w:r>
    </w:p>
    <w:p w14:paraId="4D61AF77" w14:textId="77777777" w:rsidR="00FE0850" w:rsidRPr="008570C2" w:rsidRDefault="00FE0850" w:rsidP="00FE0850">
      <w:pPr>
        <w:jc w:val="both"/>
        <w:rPr>
          <w:bCs/>
          <w:sz w:val="22"/>
          <w:szCs w:val="22"/>
          <w:lang w:val="sr-Latn-CS"/>
        </w:rPr>
      </w:pPr>
    </w:p>
    <w:p w14:paraId="37954BE3" w14:textId="68C2EEEA" w:rsidR="00FE0850" w:rsidRPr="008570C2" w:rsidRDefault="00FE0850" w:rsidP="00FE0850">
      <w:pPr>
        <w:jc w:val="both"/>
        <w:rPr>
          <w:bCs/>
          <w:sz w:val="22"/>
          <w:szCs w:val="22"/>
          <w:u w:val="single"/>
          <w:lang w:val="sr-Latn-CS"/>
        </w:rPr>
      </w:pPr>
      <w:r w:rsidRPr="008570C2">
        <w:rPr>
          <w:bCs/>
          <w:sz w:val="22"/>
          <w:szCs w:val="22"/>
          <w:u w:val="single"/>
          <w:lang w:val="sr-Latn-CS"/>
        </w:rPr>
        <w:t>Pazopanib SK, 200 mg, film tableta</w:t>
      </w:r>
      <w:r w:rsidR="000D2036">
        <w:rPr>
          <w:bCs/>
          <w:sz w:val="22"/>
          <w:szCs w:val="22"/>
          <w:u w:val="single"/>
          <w:lang w:val="sr-Latn-CS"/>
        </w:rPr>
        <w:t>:</w:t>
      </w:r>
    </w:p>
    <w:p w14:paraId="758D18BB" w14:textId="77777777" w:rsidR="00FE0850" w:rsidRPr="008570C2" w:rsidRDefault="00FE0850" w:rsidP="00FE0850">
      <w:pPr>
        <w:jc w:val="both"/>
        <w:rPr>
          <w:bCs/>
          <w:sz w:val="22"/>
          <w:szCs w:val="22"/>
          <w:lang w:val="sr-Latn-CS"/>
        </w:rPr>
      </w:pPr>
      <w:r w:rsidRPr="008570C2">
        <w:rPr>
          <w:bCs/>
          <w:sz w:val="22"/>
          <w:szCs w:val="22"/>
          <w:lang w:val="sr-Latn-CS"/>
        </w:rPr>
        <w:t>Ružičasta film tableta, duguljastog oblika, bikonveksna, sa ravnom površinom na jednoj strani i sa utisnutom oznakom „200“ na drugoj strani tablete.</w:t>
      </w:r>
    </w:p>
    <w:p w14:paraId="40FAB2E6" w14:textId="77777777" w:rsidR="00FE0850" w:rsidRPr="008570C2" w:rsidRDefault="00FE0850" w:rsidP="00FE0850">
      <w:pPr>
        <w:jc w:val="both"/>
        <w:rPr>
          <w:bCs/>
          <w:sz w:val="22"/>
          <w:szCs w:val="22"/>
          <w:lang w:val="sr-Latn-CS"/>
        </w:rPr>
      </w:pPr>
    </w:p>
    <w:p w14:paraId="6CADE9DC" w14:textId="2E94097E" w:rsidR="00FE0850" w:rsidRPr="008570C2" w:rsidRDefault="00FE0850" w:rsidP="00FE0850">
      <w:pPr>
        <w:jc w:val="both"/>
        <w:rPr>
          <w:bCs/>
          <w:sz w:val="22"/>
          <w:szCs w:val="22"/>
          <w:u w:val="single"/>
          <w:lang w:val="sr-Latn-CS"/>
        </w:rPr>
      </w:pPr>
      <w:r w:rsidRPr="008570C2">
        <w:rPr>
          <w:bCs/>
          <w:sz w:val="22"/>
          <w:szCs w:val="22"/>
          <w:u w:val="single"/>
          <w:lang w:val="sr-Latn-CS"/>
        </w:rPr>
        <w:t>Pazopanib SK, 400 mg, film tableta</w:t>
      </w:r>
      <w:r w:rsidR="000D2036">
        <w:rPr>
          <w:bCs/>
          <w:sz w:val="22"/>
          <w:szCs w:val="22"/>
          <w:u w:val="single"/>
          <w:lang w:val="sr-Latn-CS"/>
        </w:rPr>
        <w:t>:</w:t>
      </w:r>
    </w:p>
    <w:p w14:paraId="7AD2B598" w14:textId="66F181A0" w:rsidR="00FE0850" w:rsidRPr="00786071" w:rsidRDefault="00FE0850" w:rsidP="00FE0850">
      <w:pPr>
        <w:rPr>
          <w:bCs/>
          <w:sz w:val="22"/>
          <w:szCs w:val="22"/>
          <w:lang w:val="sr-Latn-CS"/>
        </w:rPr>
      </w:pPr>
      <w:r w:rsidRPr="008570C2">
        <w:rPr>
          <w:bCs/>
          <w:sz w:val="22"/>
          <w:szCs w:val="22"/>
          <w:lang w:val="sr-Latn-CS"/>
        </w:rPr>
        <w:t>Ružičasta film tableta, duguljastog oblika, bikonveksna, sa ravnom površinom na jednoj strani i sa utisnutom oznakom „400“ na drugoj strani tablete.</w:t>
      </w:r>
    </w:p>
    <w:p w14:paraId="6DAA390A" w14:textId="36D75E87" w:rsidR="00EC2532" w:rsidRDefault="00EC2532">
      <w:pPr>
        <w:rPr>
          <w:bCs/>
          <w:sz w:val="22"/>
          <w:szCs w:val="22"/>
          <w:lang w:val="sr-Latn-CS"/>
        </w:rPr>
      </w:pPr>
    </w:p>
    <w:p w14:paraId="7F522BBE" w14:textId="77777777" w:rsidR="000D2036" w:rsidRPr="00786071" w:rsidRDefault="000D2036">
      <w:pPr>
        <w:rPr>
          <w:bCs/>
          <w:sz w:val="22"/>
          <w:szCs w:val="22"/>
          <w:lang w:val="sr-Latn-CS"/>
        </w:rPr>
      </w:pPr>
    </w:p>
    <w:p w14:paraId="365B3848"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648B018A" w14:textId="77777777" w:rsidR="00CD6F02" w:rsidRPr="00786071" w:rsidRDefault="00CD6F02" w:rsidP="00480FB1">
      <w:pPr>
        <w:tabs>
          <w:tab w:val="left" w:pos="540"/>
          <w:tab w:val="left" w:pos="569"/>
        </w:tabs>
        <w:rPr>
          <w:bCs/>
          <w:sz w:val="22"/>
          <w:szCs w:val="22"/>
        </w:rPr>
      </w:pPr>
    </w:p>
    <w:p w14:paraId="43C6EDBD"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419B46FF" w14:textId="77777777" w:rsidR="00411B4B" w:rsidRDefault="00411B4B" w:rsidP="00480FB1">
      <w:pPr>
        <w:tabs>
          <w:tab w:val="left" w:pos="540"/>
          <w:tab w:val="left" w:pos="569"/>
        </w:tabs>
        <w:rPr>
          <w:bCs/>
          <w:sz w:val="22"/>
          <w:szCs w:val="22"/>
        </w:rPr>
      </w:pPr>
    </w:p>
    <w:p w14:paraId="4E5B98F0" w14:textId="77777777" w:rsidR="00FE0850" w:rsidRPr="008570C2" w:rsidRDefault="00FE0850" w:rsidP="00FE0850">
      <w:pPr>
        <w:tabs>
          <w:tab w:val="left" w:pos="540"/>
          <w:tab w:val="left" w:pos="569"/>
        </w:tabs>
        <w:jc w:val="both"/>
        <w:rPr>
          <w:sz w:val="22"/>
          <w:szCs w:val="22"/>
          <w:u w:val="single"/>
        </w:rPr>
      </w:pPr>
      <w:r w:rsidRPr="008570C2">
        <w:rPr>
          <w:sz w:val="22"/>
          <w:szCs w:val="22"/>
          <w:u w:val="single"/>
        </w:rPr>
        <w:t>Karcinom bubrežnih ćelija (RCC-Renal Cell Carcinoma)</w:t>
      </w:r>
    </w:p>
    <w:p w14:paraId="2B07129E" w14:textId="77777777" w:rsidR="00FE0850" w:rsidRPr="008570C2" w:rsidRDefault="00FE0850" w:rsidP="00FE0850">
      <w:pPr>
        <w:tabs>
          <w:tab w:val="left" w:pos="540"/>
          <w:tab w:val="left" w:pos="569"/>
        </w:tabs>
        <w:jc w:val="both"/>
        <w:rPr>
          <w:sz w:val="22"/>
          <w:szCs w:val="22"/>
        </w:rPr>
      </w:pPr>
    </w:p>
    <w:p w14:paraId="496212A9" w14:textId="77777777" w:rsidR="00FE0850" w:rsidRPr="008570C2" w:rsidRDefault="00FE0850" w:rsidP="00FE0850">
      <w:pPr>
        <w:tabs>
          <w:tab w:val="left" w:pos="540"/>
          <w:tab w:val="left" w:pos="569"/>
        </w:tabs>
        <w:jc w:val="both"/>
        <w:rPr>
          <w:sz w:val="22"/>
          <w:szCs w:val="22"/>
        </w:rPr>
      </w:pPr>
      <w:r w:rsidRPr="008570C2">
        <w:rPr>
          <w:sz w:val="22"/>
          <w:szCs w:val="22"/>
        </w:rPr>
        <w:t>L</w:t>
      </w:r>
      <w:r>
        <w:rPr>
          <w:sz w:val="22"/>
          <w:szCs w:val="22"/>
        </w:rPr>
        <w:t>ij</w:t>
      </w:r>
      <w:r w:rsidRPr="008570C2">
        <w:rPr>
          <w:sz w:val="22"/>
          <w:szCs w:val="22"/>
        </w:rPr>
        <w:t>ek Pazopanib SK je indikovan u prvoj liniji terapije kod odraslih pacijenata sa uznapredovalim karcinomom bubrežnih ćelija (RCC) i kod pacijenata koji su prethodno primali terapiju citokinima za uznapredovalu bolest.</w:t>
      </w:r>
    </w:p>
    <w:p w14:paraId="5272C060" w14:textId="77777777" w:rsidR="00FE0850" w:rsidRPr="008570C2" w:rsidRDefault="00FE0850" w:rsidP="00FE0850">
      <w:pPr>
        <w:tabs>
          <w:tab w:val="left" w:pos="540"/>
          <w:tab w:val="left" w:pos="569"/>
        </w:tabs>
        <w:jc w:val="both"/>
        <w:rPr>
          <w:sz w:val="22"/>
          <w:szCs w:val="22"/>
        </w:rPr>
      </w:pPr>
    </w:p>
    <w:p w14:paraId="174AFAB2" w14:textId="77777777" w:rsidR="00FE0850" w:rsidRPr="008570C2" w:rsidRDefault="00FE0850" w:rsidP="00FE0850">
      <w:pPr>
        <w:tabs>
          <w:tab w:val="left" w:pos="540"/>
          <w:tab w:val="left" w:pos="569"/>
        </w:tabs>
        <w:jc w:val="both"/>
        <w:rPr>
          <w:sz w:val="22"/>
          <w:szCs w:val="22"/>
          <w:u w:val="single"/>
        </w:rPr>
      </w:pPr>
      <w:r w:rsidRPr="008570C2">
        <w:rPr>
          <w:sz w:val="22"/>
          <w:szCs w:val="22"/>
          <w:u w:val="single"/>
        </w:rPr>
        <w:t>Sarkom mekih tkiva (STS-Soft Tissue Sarcoma)</w:t>
      </w:r>
    </w:p>
    <w:p w14:paraId="32802DA5" w14:textId="77777777" w:rsidR="00FE0850" w:rsidRPr="008570C2" w:rsidRDefault="00FE0850" w:rsidP="00FE0850">
      <w:pPr>
        <w:tabs>
          <w:tab w:val="left" w:pos="540"/>
          <w:tab w:val="left" w:pos="569"/>
        </w:tabs>
        <w:jc w:val="both"/>
        <w:rPr>
          <w:sz w:val="22"/>
          <w:szCs w:val="22"/>
        </w:rPr>
      </w:pPr>
    </w:p>
    <w:p w14:paraId="7A63E882" w14:textId="77777777" w:rsidR="00FE0850" w:rsidRPr="008570C2" w:rsidRDefault="00FE0850" w:rsidP="00FE0850">
      <w:pPr>
        <w:tabs>
          <w:tab w:val="left" w:pos="540"/>
          <w:tab w:val="left" w:pos="569"/>
        </w:tabs>
        <w:jc w:val="both"/>
        <w:rPr>
          <w:sz w:val="22"/>
          <w:szCs w:val="22"/>
        </w:rPr>
      </w:pPr>
      <w:r w:rsidRPr="008570C2">
        <w:rPr>
          <w:sz w:val="22"/>
          <w:szCs w:val="22"/>
        </w:rPr>
        <w:t>L</w:t>
      </w:r>
      <w:r>
        <w:rPr>
          <w:sz w:val="22"/>
          <w:szCs w:val="22"/>
        </w:rPr>
        <w:t>ij</w:t>
      </w:r>
      <w:r w:rsidRPr="008570C2">
        <w:rPr>
          <w:sz w:val="22"/>
          <w:szCs w:val="22"/>
        </w:rPr>
        <w:t>ek</w:t>
      </w:r>
      <w:r>
        <w:rPr>
          <w:sz w:val="22"/>
          <w:szCs w:val="22"/>
        </w:rPr>
        <w:t xml:space="preserve"> </w:t>
      </w:r>
      <w:r w:rsidRPr="008570C2">
        <w:rPr>
          <w:sz w:val="22"/>
          <w:szCs w:val="22"/>
        </w:rPr>
        <w:t>Pazopanib SK je indikovan u terapiji odraslih pacijenata sa selektivnim podtipovima</w:t>
      </w:r>
      <w:r>
        <w:rPr>
          <w:sz w:val="22"/>
          <w:szCs w:val="22"/>
        </w:rPr>
        <w:t xml:space="preserve"> </w:t>
      </w:r>
      <w:r w:rsidRPr="008570C2">
        <w:rPr>
          <w:sz w:val="22"/>
          <w:szCs w:val="22"/>
        </w:rPr>
        <w:t>uznapredovalog sarkoma mekih tkiva (STS) koji su prethodno primali hemioterapiju za metastatsku</w:t>
      </w:r>
      <w:r>
        <w:rPr>
          <w:sz w:val="22"/>
          <w:szCs w:val="22"/>
        </w:rPr>
        <w:t xml:space="preserve"> </w:t>
      </w:r>
      <w:r w:rsidRPr="008570C2">
        <w:rPr>
          <w:sz w:val="22"/>
          <w:szCs w:val="22"/>
        </w:rPr>
        <w:t>bolest ili kod kojih je došlo do progresije bolesti u roku od 12 m</w:t>
      </w:r>
      <w:r>
        <w:rPr>
          <w:sz w:val="22"/>
          <w:szCs w:val="22"/>
        </w:rPr>
        <w:t>j</w:t>
      </w:r>
      <w:r w:rsidRPr="008570C2">
        <w:rPr>
          <w:sz w:val="22"/>
          <w:szCs w:val="22"/>
        </w:rPr>
        <w:t>eseci nakon (neo) adjuvantne terapije.</w:t>
      </w:r>
    </w:p>
    <w:p w14:paraId="65DBADB3" w14:textId="77777777" w:rsidR="00FE0850" w:rsidRPr="008570C2" w:rsidRDefault="00FE0850" w:rsidP="00FE0850">
      <w:pPr>
        <w:tabs>
          <w:tab w:val="left" w:pos="540"/>
          <w:tab w:val="left" w:pos="569"/>
        </w:tabs>
        <w:jc w:val="both"/>
        <w:rPr>
          <w:sz w:val="22"/>
          <w:szCs w:val="22"/>
        </w:rPr>
      </w:pPr>
    </w:p>
    <w:p w14:paraId="37A38A37" w14:textId="77777777" w:rsidR="00FE0850" w:rsidRPr="008570C2" w:rsidRDefault="00FE0850" w:rsidP="00FE0850">
      <w:pPr>
        <w:tabs>
          <w:tab w:val="left" w:pos="540"/>
          <w:tab w:val="left" w:pos="569"/>
        </w:tabs>
        <w:jc w:val="both"/>
        <w:rPr>
          <w:sz w:val="22"/>
          <w:szCs w:val="22"/>
        </w:rPr>
      </w:pPr>
      <w:r w:rsidRPr="008570C2">
        <w:rPr>
          <w:sz w:val="22"/>
          <w:szCs w:val="22"/>
        </w:rPr>
        <w:t>Efikasnost i bezb</w:t>
      </w:r>
      <w:r>
        <w:rPr>
          <w:sz w:val="22"/>
          <w:szCs w:val="22"/>
        </w:rPr>
        <w:t>j</w:t>
      </w:r>
      <w:r w:rsidRPr="008570C2">
        <w:rPr>
          <w:sz w:val="22"/>
          <w:szCs w:val="22"/>
        </w:rPr>
        <w:t>ednost su utvrđeni samo u određenim histološkim podtipovima STS (</w:t>
      </w:r>
      <w:r>
        <w:rPr>
          <w:sz w:val="22"/>
          <w:szCs w:val="22"/>
        </w:rPr>
        <w:t xml:space="preserve">pogledati dio </w:t>
      </w:r>
      <w:r w:rsidRPr="008570C2">
        <w:rPr>
          <w:sz w:val="22"/>
          <w:szCs w:val="22"/>
        </w:rPr>
        <w:t>5.1).</w:t>
      </w:r>
    </w:p>
    <w:p w14:paraId="6CCEA34C" w14:textId="5A560B3B" w:rsidR="00FE0850" w:rsidRDefault="00FE0850" w:rsidP="00480FB1">
      <w:pPr>
        <w:tabs>
          <w:tab w:val="left" w:pos="540"/>
          <w:tab w:val="left" w:pos="569"/>
        </w:tabs>
        <w:rPr>
          <w:bCs/>
          <w:sz w:val="22"/>
          <w:szCs w:val="22"/>
        </w:rPr>
      </w:pPr>
    </w:p>
    <w:p w14:paraId="31F9AFC0" w14:textId="77777777" w:rsidR="008741D5" w:rsidRPr="00786071" w:rsidRDefault="008741D5" w:rsidP="00480FB1">
      <w:pPr>
        <w:tabs>
          <w:tab w:val="left" w:pos="540"/>
          <w:tab w:val="left" w:pos="569"/>
        </w:tabs>
        <w:rPr>
          <w:bCs/>
          <w:sz w:val="22"/>
          <w:szCs w:val="22"/>
        </w:rPr>
      </w:pPr>
    </w:p>
    <w:p w14:paraId="7CFF8E95" w14:textId="77777777" w:rsidR="00411B4B" w:rsidRPr="00786071" w:rsidRDefault="00411B4B" w:rsidP="00480FB1">
      <w:pPr>
        <w:tabs>
          <w:tab w:val="left" w:pos="540"/>
          <w:tab w:val="left" w:pos="569"/>
        </w:tabs>
        <w:rPr>
          <w:b/>
          <w:bCs/>
          <w:sz w:val="22"/>
          <w:szCs w:val="22"/>
        </w:rPr>
      </w:pPr>
      <w:r w:rsidRPr="00786071">
        <w:rPr>
          <w:b/>
          <w:bCs/>
          <w:sz w:val="22"/>
          <w:szCs w:val="22"/>
        </w:rPr>
        <w:lastRenderedPageBreak/>
        <w:t xml:space="preserve">4.2. </w:t>
      </w:r>
      <w:r w:rsidR="00480FB1" w:rsidRPr="00786071">
        <w:rPr>
          <w:b/>
          <w:bCs/>
          <w:sz w:val="22"/>
          <w:szCs w:val="22"/>
        </w:rPr>
        <w:tab/>
      </w:r>
      <w:r w:rsidRPr="00786071">
        <w:rPr>
          <w:b/>
          <w:bCs/>
          <w:sz w:val="22"/>
          <w:szCs w:val="22"/>
        </w:rPr>
        <w:t>Doziranje i način primjene</w:t>
      </w:r>
    </w:p>
    <w:p w14:paraId="730DE42F" w14:textId="77777777" w:rsidR="0072020E" w:rsidRPr="00786071" w:rsidRDefault="0072020E" w:rsidP="00480FB1">
      <w:pPr>
        <w:tabs>
          <w:tab w:val="left" w:pos="540"/>
          <w:tab w:val="left" w:pos="569"/>
        </w:tabs>
        <w:rPr>
          <w:bCs/>
          <w:sz w:val="22"/>
          <w:szCs w:val="22"/>
        </w:rPr>
      </w:pPr>
    </w:p>
    <w:p w14:paraId="37BBAF73" w14:textId="77777777" w:rsidR="00FE0850" w:rsidRPr="008570C2" w:rsidRDefault="00FE0850" w:rsidP="00FE0850">
      <w:pPr>
        <w:tabs>
          <w:tab w:val="left" w:pos="540"/>
          <w:tab w:val="left" w:pos="569"/>
        </w:tabs>
        <w:jc w:val="both"/>
        <w:rPr>
          <w:bCs/>
          <w:sz w:val="22"/>
          <w:szCs w:val="22"/>
        </w:rPr>
      </w:pPr>
      <w:r w:rsidRPr="008570C2">
        <w:rPr>
          <w:bCs/>
          <w:sz w:val="22"/>
          <w:szCs w:val="22"/>
        </w:rPr>
        <w:t>Terapiju l</w:t>
      </w:r>
      <w:r>
        <w:rPr>
          <w:bCs/>
          <w:sz w:val="22"/>
          <w:szCs w:val="22"/>
        </w:rPr>
        <w:t>ij</w:t>
      </w:r>
      <w:r w:rsidRPr="008570C2">
        <w:rPr>
          <w:bCs/>
          <w:sz w:val="22"/>
          <w:szCs w:val="22"/>
        </w:rPr>
        <w:t>ekom Pazopanib SK treba da započne l</w:t>
      </w:r>
      <w:r>
        <w:rPr>
          <w:bCs/>
          <w:sz w:val="22"/>
          <w:szCs w:val="22"/>
        </w:rPr>
        <w:t>j</w:t>
      </w:r>
      <w:r w:rsidRPr="008570C2">
        <w:rPr>
          <w:bCs/>
          <w:sz w:val="22"/>
          <w:szCs w:val="22"/>
        </w:rPr>
        <w:t>ekar sa iskustvom u prim</w:t>
      </w:r>
      <w:r>
        <w:rPr>
          <w:bCs/>
          <w:sz w:val="22"/>
          <w:szCs w:val="22"/>
        </w:rPr>
        <w:t>j</w:t>
      </w:r>
      <w:r w:rsidRPr="008570C2">
        <w:rPr>
          <w:bCs/>
          <w:sz w:val="22"/>
          <w:szCs w:val="22"/>
        </w:rPr>
        <w:t>eni l</w:t>
      </w:r>
      <w:r>
        <w:rPr>
          <w:bCs/>
          <w:sz w:val="22"/>
          <w:szCs w:val="22"/>
        </w:rPr>
        <w:t>j</w:t>
      </w:r>
      <w:r w:rsidRPr="008570C2">
        <w:rPr>
          <w:bCs/>
          <w:sz w:val="22"/>
          <w:szCs w:val="22"/>
        </w:rPr>
        <w:t>ekova za l</w:t>
      </w:r>
      <w:r>
        <w:rPr>
          <w:bCs/>
          <w:sz w:val="22"/>
          <w:szCs w:val="22"/>
        </w:rPr>
        <w:t>ij</w:t>
      </w:r>
      <w:r w:rsidRPr="008570C2">
        <w:rPr>
          <w:bCs/>
          <w:sz w:val="22"/>
          <w:szCs w:val="22"/>
        </w:rPr>
        <w:t>ečenje karcinoma.</w:t>
      </w:r>
    </w:p>
    <w:p w14:paraId="3646B1E9" w14:textId="77777777" w:rsidR="00FE0850" w:rsidRDefault="00FE0850" w:rsidP="00FE0850">
      <w:pPr>
        <w:tabs>
          <w:tab w:val="left" w:pos="540"/>
          <w:tab w:val="left" w:pos="569"/>
        </w:tabs>
        <w:jc w:val="both"/>
        <w:rPr>
          <w:bCs/>
          <w:sz w:val="22"/>
          <w:szCs w:val="22"/>
          <w:u w:val="single"/>
        </w:rPr>
      </w:pPr>
    </w:p>
    <w:p w14:paraId="5123F708" w14:textId="77777777" w:rsidR="00FE0850" w:rsidRPr="00A509E3" w:rsidRDefault="00FE0850" w:rsidP="00FE0850">
      <w:pPr>
        <w:tabs>
          <w:tab w:val="left" w:pos="540"/>
          <w:tab w:val="left" w:pos="569"/>
        </w:tabs>
        <w:jc w:val="both"/>
        <w:rPr>
          <w:bCs/>
          <w:sz w:val="22"/>
          <w:szCs w:val="22"/>
          <w:u w:val="single"/>
        </w:rPr>
      </w:pPr>
      <w:r w:rsidRPr="00A509E3">
        <w:rPr>
          <w:bCs/>
          <w:sz w:val="22"/>
          <w:szCs w:val="22"/>
          <w:u w:val="single"/>
        </w:rPr>
        <w:t>Doziranje</w:t>
      </w:r>
    </w:p>
    <w:p w14:paraId="6BC8E15E" w14:textId="77777777" w:rsidR="00FE0850" w:rsidRPr="008570C2" w:rsidRDefault="00FE0850" w:rsidP="00FE0850">
      <w:pPr>
        <w:tabs>
          <w:tab w:val="left" w:pos="540"/>
          <w:tab w:val="left" w:pos="569"/>
        </w:tabs>
        <w:jc w:val="both"/>
        <w:rPr>
          <w:bCs/>
          <w:sz w:val="22"/>
          <w:szCs w:val="22"/>
        </w:rPr>
      </w:pPr>
    </w:p>
    <w:p w14:paraId="147ACFD5"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Odrasli</w:t>
      </w:r>
    </w:p>
    <w:p w14:paraId="4683DB72" w14:textId="77777777" w:rsidR="00FE0850" w:rsidRPr="008570C2" w:rsidRDefault="00FE0850" w:rsidP="00FE0850">
      <w:pPr>
        <w:tabs>
          <w:tab w:val="left" w:pos="540"/>
          <w:tab w:val="left" w:pos="569"/>
        </w:tabs>
        <w:jc w:val="both"/>
        <w:rPr>
          <w:bCs/>
          <w:sz w:val="22"/>
          <w:szCs w:val="22"/>
        </w:rPr>
      </w:pPr>
      <w:r w:rsidRPr="008570C2">
        <w:rPr>
          <w:bCs/>
          <w:sz w:val="22"/>
          <w:szCs w:val="22"/>
        </w:rPr>
        <w:t>Preporučena doza pazopaniba u terapiji RCC ili STS je 800 mg jednom dnevno.</w:t>
      </w:r>
    </w:p>
    <w:p w14:paraId="4B867FAD" w14:textId="77777777" w:rsidR="00FE0850" w:rsidRPr="008570C2" w:rsidRDefault="00FE0850" w:rsidP="00FE0850">
      <w:pPr>
        <w:tabs>
          <w:tab w:val="left" w:pos="540"/>
          <w:tab w:val="left" w:pos="569"/>
        </w:tabs>
        <w:jc w:val="both"/>
        <w:rPr>
          <w:bCs/>
          <w:sz w:val="22"/>
          <w:szCs w:val="22"/>
        </w:rPr>
      </w:pPr>
    </w:p>
    <w:p w14:paraId="01DCF2D5"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Podešavanje doze</w:t>
      </w:r>
    </w:p>
    <w:p w14:paraId="145C86D6" w14:textId="77777777" w:rsidR="00FE0850" w:rsidRPr="008570C2" w:rsidRDefault="00FE0850" w:rsidP="00FE0850">
      <w:pPr>
        <w:tabs>
          <w:tab w:val="left" w:pos="540"/>
          <w:tab w:val="left" w:pos="569"/>
        </w:tabs>
        <w:jc w:val="both"/>
        <w:rPr>
          <w:bCs/>
          <w:sz w:val="22"/>
          <w:szCs w:val="22"/>
        </w:rPr>
      </w:pPr>
      <w:r w:rsidRPr="008570C2">
        <w:rPr>
          <w:bCs/>
          <w:sz w:val="22"/>
          <w:szCs w:val="22"/>
        </w:rPr>
        <w:t>Dozu treba podešavati (niža ili viša doza) postepeno smanjivanjem ili povećavanjem za po 200 mg, u zavisnosti od individualne podnošljivosti pacijenta, kako bi se smanjile neželjene reakcije. Doza pazopaniba ne sm</w:t>
      </w:r>
      <w:r>
        <w:rPr>
          <w:bCs/>
          <w:sz w:val="22"/>
          <w:szCs w:val="22"/>
        </w:rPr>
        <w:t>ij</w:t>
      </w:r>
      <w:r w:rsidRPr="008570C2">
        <w:rPr>
          <w:bCs/>
          <w:sz w:val="22"/>
          <w:szCs w:val="22"/>
        </w:rPr>
        <w:t>e da pređe 800 mg.</w:t>
      </w:r>
    </w:p>
    <w:p w14:paraId="3CAD6EBA" w14:textId="77777777" w:rsidR="00FE0850" w:rsidRPr="008570C2" w:rsidRDefault="00FE0850" w:rsidP="00FE0850">
      <w:pPr>
        <w:tabs>
          <w:tab w:val="left" w:pos="540"/>
          <w:tab w:val="left" w:pos="569"/>
        </w:tabs>
        <w:jc w:val="both"/>
        <w:rPr>
          <w:bCs/>
          <w:sz w:val="22"/>
          <w:szCs w:val="22"/>
        </w:rPr>
      </w:pPr>
    </w:p>
    <w:p w14:paraId="647D9BC7"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Pedijatrijska populacija</w:t>
      </w:r>
    </w:p>
    <w:p w14:paraId="41CE02B3" w14:textId="77777777" w:rsidR="00FE0850" w:rsidRPr="008570C2" w:rsidRDefault="00FE0850" w:rsidP="00FE0850">
      <w:pPr>
        <w:tabs>
          <w:tab w:val="left" w:pos="540"/>
          <w:tab w:val="left" w:pos="569"/>
        </w:tabs>
        <w:jc w:val="both"/>
        <w:rPr>
          <w:bCs/>
          <w:sz w:val="22"/>
          <w:szCs w:val="22"/>
        </w:rPr>
      </w:pPr>
      <w:r w:rsidRPr="008570C2">
        <w:rPr>
          <w:bCs/>
          <w:sz w:val="22"/>
          <w:szCs w:val="22"/>
        </w:rPr>
        <w:t>Pazopanib ne treba prim</w:t>
      </w:r>
      <w:r>
        <w:rPr>
          <w:bCs/>
          <w:sz w:val="22"/>
          <w:szCs w:val="22"/>
        </w:rPr>
        <w:t>j</w:t>
      </w:r>
      <w:r w:rsidRPr="008570C2">
        <w:rPr>
          <w:bCs/>
          <w:sz w:val="22"/>
          <w:szCs w:val="22"/>
        </w:rPr>
        <w:t>enjivati kod d</w:t>
      </w:r>
      <w:r>
        <w:rPr>
          <w:bCs/>
          <w:sz w:val="22"/>
          <w:szCs w:val="22"/>
        </w:rPr>
        <w:t>j</w:t>
      </w:r>
      <w:r w:rsidRPr="008570C2">
        <w:rPr>
          <w:bCs/>
          <w:sz w:val="22"/>
          <w:szCs w:val="22"/>
        </w:rPr>
        <w:t>ece mlađe od 2 godine iz bezb</w:t>
      </w:r>
      <w:r>
        <w:rPr>
          <w:bCs/>
          <w:sz w:val="22"/>
          <w:szCs w:val="22"/>
        </w:rPr>
        <w:t>j</w:t>
      </w:r>
      <w:r w:rsidRPr="008570C2">
        <w:rPr>
          <w:bCs/>
          <w:sz w:val="22"/>
          <w:szCs w:val="22"/>
        </w:rPr>
        <w:t>ednosnih razloga koji se odnose na rast i sazr</w:t>
      </w:r>
      <w:r>
        <w:rPr>
          <w:bCs/>
          <w:sz w:val="22"/>
          <w:szCs w:val="22"/>
        </w:rPr>
        <w:t>ij</w:t>
      </w:r>
      <w:r w:rsidRPr="008570C2">
        <w:rPr>
          <w:bCs/>
          <w:sz w:val="22"/>
          <w:szCs w:val="22"/>
        </w:rPr>
        <w:t>evanje organa (</w:t>
      </w:r>
      <w:r>
        <w:rPr>
          <w:bCs/>
          <w:sz w:val="22"/>
          <w:szCs w:val="22"/>
        </w:rPr>
        <w:t>pogledati dio</w:t>
      </w:r>
      <w:r w:rsidRPr="008570C2">
        <w:rPr>
          <w:bCs/>
          <w:sz w:val="22"/>
          <w:szCs w:val="22"/>
        </w:rPr>
        <w:t xml:space="preserve"> 4.4 i 5.3).</w:t>
      </w:r>
    </w:p>
    <w:p w14:paraId="174A6BF7" w14:textId="77777777" w:rsidR="00FE0850" w:rsidRPr="008570C2" w:rsidRDefault="00FE0850" w:rsidP="00FE0850">
      <w:pPr>
        <w:tabs>
          <w:tab w:val="left" w:pos="540"/>
          <w:tab w:val="left" w:pos="569"/>
        </w:tabs>
        <w:jc w:val="both"/>
        <w:rPr>
          <w:bCs/>
          <w:sz w:val="22"/>
          <w:szCs w:val="22"/>
        </w:rPr>
      </w:pPr>
    </w:p>
    <w:p w14:paraId="1D1C9B87" w14:textId="4AC9C7B1" w:rsidR="00FE0850" w:rsidRPr="008570C2" w:rsidRDefault="00FE0850" w:rsidP="00FE0850">
      <w:pPr>
        <w:tabs>
          <w:tab w:val="left" w:pos="540"/>
          <w:tab w:val="left" w:pos="569"/>
        </w:tabs>
        <w:jc w:val="both"/>
        <w:rPr>
          <w:bCs/>
          <w:sz w:val="22"/>
          <w:szCs w:val="22"/>
        </w:rPr>
      </w:pPr>
      <w:r w:rsidRPr="008570C2">
        <w:rPr>
          <w:bCs/>
          <w:sz w:val="22"/>
          <w:szCs w:val="22"/>
        </w:rPr>
        <w:t>Bezb</w:t>
      </w:r>
      <w:r>
        <w:rPr>
          <w:bCs/>
          <w:sz w:val="22"/>
          <w:szCs w:val="22"/>
        </w:rPr>
        <w:t>j</w:t>
      </w:r>
      <w:r w:rsidRPr="008570C2">
        <w:rPr>
          <w:bCs/>
          <w:sz w:val="22"/>
          <w:szCs w:val="22"/>
        </w:rPr>
        <w:t>ednost i efikasnost prim</w:t>
      </w:r>
      <w:r>
        <w:rPr>
          <w:bCs/>
          <w:sz w:val="22"/>
          <w:szCs w:val="22"/>
        </w:rPr>
        <w:t>j</w:t>
      </w:r>
      <w:r w:rsidRPr="008570C2">
        <w:rPr>
          <w:bCs/>
          <w:sz w:val="22"/>
          <w:szCs w:val="22"/>
        </w:rPr>
        <w:t>ene pazopaniba kod d</w:t>
      </w:r>
      <w:r>
        <w:rPr>
          <w:bCs/>
          <w:sz w:val="22"/>
          <w:szCs w:val="22"/>
        </w:rPr>
        <w:t>j</w:t>
      </w:r>
      <w:r w:rsidRPr="008570C2">
        <w:rPr>
          <w:bCs/>
          <w:sz w:val="22"/>
          <w:szCs w:val="22"/>
        </w:rPr>
        <w:t>ece uzrasta od 2 do 18 godina još nisu ustanovljene.</w:t>
      </w:r>
      <w:r>
        <w:rPr>
          <w:bCs/>
          <w:sz w:val="22"/>
          <w:szCs w:val="22"/>
        </w:rPr>
        <w:t xml:space="preserve"> </w:t>
      </w:r>
      <w:r w:rsidRPr="008570C2">
        <w:rPr>
          <w:bCs/>
          <w:sz w:val="22"/>
          <w:szCs w:val="22"/>
        </w:rPr>
        <w:t xml:space="preserve">Trenutno dostupni podaci opisani su u </w:t>
      </w:r>
      <w:r>
        <w:rPr>
          <w:bCs/>
          <w:sz w:val="22"/>
          <w:szCs w:val="22"/>
        </w:rPr>
        <w:t>djelovima</w:t>
      </w:r>
      <w:r w:rsidRPr="008570C2">
        <w:rPr>
          <w:bCs/>
          <w:sz w:val="22"/>
          <w:szCs w:val="22"/>
        </w:rPr>
        <w:t xml:space="preserve"> 4.8, 5.1 i 5.2, ali nije moguće dati preporuku o doziranju.</w:t>
      </w:r>
    </w:p>
    <w:p w14:paraId="6D8757BE" w14:textId="77777777" w:rsidR="00FE0850" w:rsidRPr="008570C2" w:rsidRDefault="00FE0850" w:rsidP="00FE0850">
      <w:pPr>
        <w:tabs>
          <w:tab w:val="left" w:pos="540"/>
          <w:tab w:val="left" w:pos="569"/>
        </w:tabs>
        <w:jc w:val="both"/>
        <w:rPr>
          <w:bCs/>
          <w:sz w:val="22"/>
          <w:szCs w:val="22"/>
        </w:rPr>
      </w:pPr>
    </w:p>
    <w:p w14:paraId="7C3DFBB9"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Stariji pacijenti</w:t>
      </w:r>
    </w:p>
    <w:p w14:paraId="70EED107" w14:textId="592B3B2F" w:rsidR="00FE0850" w:rsidRPr="008570C2" w:rsidRDefault="00FE0850" w:rsidP="00FE0850">
      <w:pPr>
        <w:tabs>
          <w:tab w:val="left" w:pos="540"/>
          <w:tab w:val="left" w:pos="569"/>
        </w:tabs>
        <w:jc w:val="both"/>
        <w:rPr>
          <w:bCs/>
          <w:sz w:val="22"/>
          <w:szCs w:val="22"/>
        </w:rPr>
      </w:pPr>
      <w:r w:rsidRPr="008570C2">
        <w:rPr>
          <w:bCs/>
          <w:sz w:val="22"/>
          <w:szCs w:val="22"/>
        </w:rPr>
        <w:t>Podaci o prim</w:t>
      </w:r>
      <w:r>
        <w:rPr>
          <w:bCs/>
          <w:sz w:val="22"/>
          <w:szCs w:val="22"/>
        </w:rPr>
        <w:t>j</w:t>
      </w:r>
      <w:r w:rsidRPr="008570C2">
        <w:rPr>
          <w:bCs/>
          <w:sz w:val="22"/>
          <w:szCs w:val="22"/>
        </w:rPr>
        <w:t xml:space="preserve">eni </w:t>
      </w:r>
      <w:r>
        <w:rPr>
          <w:bCs/>
          <w:sz w:val="22"/>
          <w:szCs w:val="22"/>
        </w:rPr>
        <w:t>lijeka</w:t>
      </w:r>
      <w:r w:rsidRPr="008570C2">
        <w:rPr>
          <w:bCs/>
          <w:sz w:val="22"/>
          <w:szCs w:val="22"/>
        </w:rPr>
        <w:t xml:space="preserve"> pazopanib kod pacijenata starosti 65 godina i starijih su ograničeni. U kliničkim studijama pazopaniba na pacijentima sa karcinomom renalnih ćelija, nisu uočene klinički značajne razlike u </w:t>
      </w:r>
      <w:r>
        <w:rPr>
          <w:bCs/>
          <w:sz w:val="22"/>
          <w:szCs w:val="22"/>
        </w:rPr>
        <w:t>bezbjednost</w:t>
      </w:r>
      <w:r w:rsidRPr="008570C2">
        <w:rPr>
          <w:bCs/>
          <w:sz w:val="22"/>
          <w:szCs w:val="22"/>
        </w:rPr>
        <w:t xml:space="preserve">i pazopaniba između pacijenata starosti najmanje 65 godina i mlađih pacijenata. U kliničkom iskustvu nisu uočene razlike u odgovoru između starijih i mlađih pacijenata, ali se ne može isključiti mogućnost veće </w:t>
      </w:r>
      <w:r>
        <w:rPr>
          <w:bCs/>
          <w:sz w:val="22"/>
          <w:szCs w:val="22"/>
        </w:rPr>
        <w:t>osjetljivost</w:t>
      </w:r>
      <w:r w:rsidRPr="008570C2">
        <w:rPr>
          <w:bCs/>
          <w:sz w:val="22"/>
          <w:szCs w:val="22"/>
        </w:rPr>
        <w:t>i kod nekih starijih osoba.</w:t>
      </w:r>
    </w:p>
    <w:p w14:paraId="14D5FE3E" w14:textId="77777777" w:rsidR="00FE0850" w:rsidRPr="008570C2" w:rsidRDefault="00FE0850" w:rsidP="00FE0850">
      <w:pPr>
        <w:tabs>
          <w:tab w:val="left" w:pos="540"/>
          <w:tab w:val="left" w:pos="569"/>
        </w:tabs>
        <w:jc w:val="both"/>
        <w:rPr>
          <w:bCs/>
          <w:sz w:val="22"/>
          <w:szCs w:val="22"/>
        </w:rPr>
      </w:pPr>
    </w:p>
    <w:p w14:paraId="70875E5F"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Pacijenti sa oštećenjem funkcije bubrega</w:t>
      </w:r>
    </w:p>
    <w:p w14:paraId="143C5827" w14:textId="77777777" w:rsidR="00FE0850" w:rsidRPr="008570C2" w:rsidRDefault="00FE0850" w:rsidP="00FE0850">
      <w:pPr>
        <w:tabs>
          <w:tab w:val="left" w:pos="540"/>
          <w:tab w:val="left" w:pos="569"/>
        </w:tabs>
        <w:jc w:val="both"/>
        <w:rPr>
          <w:bCs/>
          <w:sz w:val="22"/>
          <w:szCs w:val="22"/>
        </w:rPr>
      </w:pPr>
      <w:r w:rsidRPr="008570C2">
        <w:rPr>
          <w:bCs/>
          <w:sz w:val="22"/>
          <w:szCs w:val="22"/>
        </w:rPr>
        <w:t xml:space="preserve">Oštećenje funkcije bubrega </w:t>
      </w:r>
      <w:r>
        <w:rPr>
          <w:bCs/>
          <w:sz w:val="22"/>
          <w:szCs w:val="22"/>
        </w:rPr>
        <w:t>vjerovatno</w:t>
      </w:r>
      <w:r w:rsidRPr="008570C2">
        <w:rPr>
          <w:bCs/>
          <w:sz w:val="22"/>
          <w:szCs w:val="22"/>
        </w:rPr>
        <w:t xml:space="preserve"> neće imati klinički relevantan uticaj na farmakokinetiku pazopaniba s obzirom na to da je mala eliminacija pazopaniba i njegovih metabolita putem bubrega (</w:t>
      </w:r>
      <w:r>
        <w:rPr>
          <w:bCs/>
          <w:sz w:val="22"/>
          <w:szCs w:val="22"/>
        </w:rPr>
        <w:t>pogledati dio</w:t>
      </w:r>
      <w:r w:rsidRPr="008570C2">
        <w:rPr>
          <w:bCs/>
          <w:sz w:val="22"/>
          <w:szCs w:val="22"/>
        </w:rPr>
        <w:t xml:space="preserve"> 5.2). Zato nije potrebno podešavati dozu kod pacijenata sa klirensom kreatinina iznad 30 m</w:t>
      </w:r>
      <w:r>
        <w:rPr>
          <w:bCs/>
          <w:sz w:val="22"/>
          <w:szCs w:val="22"/>
        </w:rPr>
        <w:t>l</w:t>
      </w:r>
      <w:r w:rsidRPr="008570C2">
        <w:rPr>
          <w:bCs/>
          <w:sz w:val="22"/>
          <w:szCs w:val="22"/>
        </w:rPr>
        <w:t>/min. Kod pacijenata sa klirensom kreatinina ispod 30 m</w:t>
      </w:r>
      <w:r>
        <w:rPr>
          <w:bCs/>
          <w:sz w:val="22"/>
          <w:szCs w:val="22"/>
        </w:rPr>
        <w:t>l</w:t>
      </w:r>
      <w:r w:rsidRPr="008570C2">
        <w:rPr>
          <w:bCs/>
          <w:sz w:val="22"/>
          <w:szCs w:val="22"/>
        </w:rPr>
        <w:t xml:space="preserve">/min potreban je oprez, s obzirom na to da nema iskustva o </w:t>
      </w:r>
      <w:r>
        <w:rPr>
          <w:bCs/>
          <w:sz w:val="22"/>
          <w:szCs w:val="22"/>
        </w:rPr>
        <w:t>primjeni</w:t>
      </w:r>
      <w:r w:rsidRPr="008570C2">
        <w:rPr>
          <w:bCs/>
          <w:sz w:val="22"/>
          <w:szCs w:val="22"/>
        </w:rPr>
        <w:t xml:space="preserve"> pazopaniba kod ove populacije pacijenata.</w:t>
      </w:r>
    </w:p>
    <w:p w14:paraId="6A0E8A89" w14:textId="77777777" w:rsidR="00FE0850" w:rsidRPr="008570C2" w:rsidRDefault="00FE0850" w:rsidP="00FE0850">
      <w:pPr>
        <w:tabs>
          <w:tab w:val="left" w:pos="540"/>
          <w:tab w:val="left" w:pos="569"/>
        </w:tabs>
        <w:jc w:val="both"/>
        <w:rPr>
          <w:bCs/>
          <w:sz w:val="22"/>
          <w:szCs w:val="22"/>
        </w:rPr>
      </w:pPr>
    </w:p>
    <w:p w14:paraId="4AE596B7" w14:textId="77777777" w:rsidR="00FE0850" w:rsidRPr="008570C2" w:rsidRDefault="00FE0850" w:rsidP="00FE0850">
      <w:pPr>
        <w:tabs>
          <w:tab w:val="left" w:pos="540"/>
          <w:tab w:val="left" w:pos="569"/>
        </w:tabs>
        <w:jc w:val="both"/>
        <w:rPr>
          <w:bCs/>
          <w:i/>
          <w:iCs/>
          <w:sz w:val="22"/>
          <w:szCs w:val="22"/>
          <w:u w:val="single"/>
        </w:rPr>
      </w:pPr>
      <w:r w:rsidRPr="008570C2">
        <w:rPr>
          <w:bCs/>
          <w:i/>
          <w:iCs/>
          <w:sz w:val="22"/>
          <w:szCs w:val="22"/>
          <w:u w:val="single"/>
        </w:rPr>
        <w:t>Pacijenti sa oštećenjem funkcije jetre</w:t>
      </w:r>
    </w:p>
    <w:p w14:paraId="64D3C85D" w14:textId="77777777" w:rsidR="00FE0850" w:rsidRPr="008570C2" w:rsidRDefault="00FE0850" w:rsidP="00FE0850">
      <w:pPr>
        <w:tabs>
          <w:tab w:val="left" w:pos="540"/>
          <w:tab w:val="left" w:pos="569"/>
        </w:tabs>
        <w:jc w:val="both"/>
        <w:rPr>
          <w:bCs/>
          <w:sz w:val="22"/>
          <w:szCs w:val="22"/>
        </w:rPr>
      </w:pPr>
      <w:r w:rsidRPr="008570C2">
        <w:rPr>
          <w:bCs/>
          <w:sz w:val="22"/>
          <w:szCs w:val="22"/>
        </w:rPr>
        <w:t>Preporuke za doziranje kod pacijenata sa oštećenjem funkcije jetre zasnivaju se na farmakokinetičkim studijama pazopaniba kod pacijenata sa različitim stepenom oštećenja funkcije jetre (</w:t>
      </w:r>
      <w:r>
        <w:rPr>
          <w:bCs/>
          <w:sz w:val="22"/>
          <w:szCs w:val="22"/>
        </w:rPr>
        <w:t>pogledati dio</w:t>
      </w:r>
      <w:r w:rsidRPr="008570C2">
        <w:rPr>
          <w:bCs/>
          <w:sz w:val="22"/>
          <w:szCs w:val="22"/>
        </w:rPr>
        <w:t xml:space="preserve"> 5.2). Pr</w:t>
      </w:r>
      <w:r>
        <w:rPr>
          <w:bCs/>
          <w:sz w:val="22"/>
          <w:szCs w:val="22"/>
        </w:rPr>
        <w:t>ij</w:t>
      </w:r>
      <w:r w:rsidRPr="008570C2">
        <w:rPr>
          <w:bCs/>
          <w:sz w:val="22"/>
          <w:szCs w:val="22"/>
        </w:rPr>
        <w:t>e započinjanja i tokom terapije pazopanibom kod svih pacijenata treba sprovesti testove za ispitivanje funkcije jetre kako bi se utvrdilo da li imaju oštećenje jetre (</w:t>
      </w:r>
      <w:r>
        <w:rPr>
          <w:bCs/>
          <w:sz w:val="22"/>
          <w:szCs w:val="22"/>
        </w:rPr>
        <w:t>pogledati dio</w:t>
      </w:r>
      <w:r w:rsidRPr="008570C2">
        <w:rPr>
          <w:bCs/>
          <w:sz w:val="22"/>
          <w:szCs w:val="22"/>
        </w:rPr>
        <w:t xml:space="preserve"> 4.4). Kod pacijenata sa blagim do </w:t>
      </w:r>
      <w:r>
        <w:rPr>
          <w:bCs/>
          <w:sz w:val="22"/>
          <w:szCs w:val="22"/>
        </w:rPr>
        <w:t>umjerenim</w:t>
      </w:r>
      <w:r w:rsidRPr="008570C2">
        <w:rPr>
          <w:bCs/>
          <w:sz w:val="22"/>
          <w:szCs w:val="22"/>
        </w:rPr>
        <w:t xml:space="preserve"> oštećenjem funkcije jetre pazopanib treba </w:t>
      </w:r>
      <w:r>
        <w:rPr>
          <w:bCs/>
          <w:sz w:val="22"/>
          <w:szCs w:val="22"/>
        </w:rPr>
        <w:t>primjenjivati</w:t>
      </w:r>
      <w:r w:rsidRPr="008570C2">
        <w:rPr>
          <w:bCs/>
          <w:sz w:val="22"/>
          <w:szCs w:val="22"/>
        </w:rPr>
        <w:t xml:space="preserve"> uz oprez i pažljivo praćenje podnošljivosti. Preporučena doza je 800 mg pazopaniba, jednom dnevno kod pacijenata sa blagim poremećajem serumskih parametara jetre (definisani ili kao normalne </w:t>
      </w:r>
      <w:r>
        <w:rPr>
          <w:bCs/>
          <w:sz w:val="22"/>
          <w:szCs w:val="22"/>
        </w:rPr>
        <w:t>vrijednost</w:t>
      </w:r>
      <w:r w:rsidRPr="008570C2">
        <w:rPr>
          <w:bCs/>
          <w:sz w:val="22"/>
          <w:szCs w:val="22"/>
        </w:rPr>
        <w:t xml:space="preserve">i bilirubina ili kao bilo koji stepen povećanja </w:t>
      </w:r>
      <w:r>
        <w:rPr>
          <w:bCs/>
          <w:sz w:val="22"/>
          <w:szCs w:val="22"/>
        </w:rPr>
        <w:t>vrijednost</w:t>
      </w:r>
      <w:r w:rsidRPr="008570C2">
        <w:rPr>
          <w:bCs/>
          <w:sz w:val="22"/>
          <w:szCs w:val="22"/>
        </w:rPr>
        <w:t xml:space="preserve">i alanin aminotransferaze (ALT) ili sa povećanim </w:t>
      </w:r>
      <w:r>
        <w:rPr>
          <w:bCs/>
          <w:sz w:val="22"/>
          <w:szCs w:val="22"/>
        </w:rPr>
        <w:t>vrijednost</w:t>
      </w:r>
      <w:r w:rsidRPr="008570C2">
        <w:rPr>
          <w:bCs/>
          <w:sz w:val="22"/>
          <w:szCs w:val="22"/>
        </w:rPr>
        <w:t xml:space="preserve">ima bilirubina (&gt;35% direktnog), najviše do 1,5 puta od gornje granice referentne </w:t>
      </w:r>
      <w:r>
        <w:rPr>
          <w:bCs/>
          <w:sz w:val="22"/>
          <w:szCs w:val="22"/>
        </w:rPr>
        <w:t>vrijednost</w:t>
      </w:r>
      <w:r w:rsidRPr="008570C2">
        <w:rPr>
          <w:bCs/>
          <w:sz w:val="22"/>
          <w:szCs w:val="22"/>
        </w:rPr>
        <w:t xml:space="preserve">i (ULN) bez obzira na </w:t>
      </w:r>
      <w:r>
        <w:rPr>
          <w:bCs/>
          <w:sz w:val="22"/>
          <w:szCs w:val="22"/>
        </w:rPr>
        <w:t>vrijednost</w:t>
      </w:r>
      <w:r w:rsidRPr="008570C2">
        <w:rPr>
          <w:bCs/>
          <w:sz w:val="22"/>
          <w:szCs w:val="22"/>
        </w:rPr>
        <w:t>i ALT).</w:t>
      </w:r>
    </w:p>
    <w:p w14:paraId="2BBA887B" w14:textId="77777777" w:rsidR="00FE0850" w:rsidRPr="008570C2" w:rsidRDefault="00FE0850" w:rsidP="00FE0850">
      <w:pPr>
        <w:tabs>
          <w:tab w:val="left" w:pos="540"/>
          <w:tab w:val="left" w:pos="569"/>
        </w:tabs>
        <w:jc w:val="both"/>
        <w:rPr>
          <w:bCs/>
          <w:sz w:val="22"/>
          <w:szCs w:val="22"/>
        </w:rPr>
      </w:pPr>
      <w:r w:rsidRPr="008570C2">
        <w:rPr>
          <w:bCs/>
          <w:sz w:val="22"/>
          <w:szCs w:val="22"/>
        </w:rPr>
        <w:t xml:space="preserve">Smanjenje doze pazopaniba na 200 mg, jednom dnevno se preporučuje kod pacijenata sa </w:t>
      </w:r>
      <w:r>
        <w:rPr>
          <w:bCs/>
          <w:sz w:val="22"/>
          <w:szCs w:val="22"/>
        </w:rPr>
        <w:t>umjereno</w:t>
      </w:r>
      <w:r w:rsidRPr="008570C2">
        <w:rPr>
          <w:bCs/>
          <w:sz w:val="22"/>
          <w:szCs w:val="22"/>
        </w:rPr>
        <w:t xml:space="preserve"> teškim oštećenjem funkcije jetre (definisan kao povećanje </w:t>
      </w:r>
      <w:r>
        <w:rPr>
          <w:bCs/>
          <w:sz w:val="22"/>
          <w:szCs w:val="22"/>
        </w:rPr>
        <w:t>vrijednost</w:t>
      </w:r>
      <w:r w:rsidRPr="008570C2">
        <w:rPr>
          <w:bCs/>
          <w:sz w:val="22"/>
          <w:szCs w:val="22"/>
        </w:rPr>
        <w:t xml:space="preserve">i bilirubina &gt; 1,5 do 3 puta u odnosu na gornju granicu referentnih </w:t>
      </w:r>
      <w:r>
        <w:rPr>
          <w:bCs/>
          <w:sz w:val="22"/>
          <w:szCs w:val="22"/>
        </w:rPr>
        <w:t>vrijednost</w:t>
      </w:r>
      <w:r w:rsidRPr="008570C2">
        <w:rPr>
          <w:bCs/>
          <w:sz w:val="22"/>
          <w:szCs w:val="22"/>
        </w:rPr>
        <w:t xml:space="preserve">i bez obzira na </w:t>
      </w:r>
      <w:r>
        <w:rPr>
          <w:bCs/>
          <w:sz w:val="22"/>
          <w:szCs w:val="22"/>
        </w:rPr>
        <w:t>vrijednost</w:t>
      </w:r>
      <w:r w:rsidRPr="008570C2">
        <w:rPr>
          <w:bCs/>
          <w:sz w:val="22"/>
          <w:szCs w:val="22"/>
        </w:rPr>
        <w:t xml:space="preserve"> ALT) (</w:t>
      </w:r>
      <w:r>
        <w:rPr>
          <w:bCs/>
          <w:sz w:val="22"/>
          <w:szCs w:val="22"/>
        </w:rPr>
        <w:t>pogledati dio</w:t>
      </w:r>
      <w:r w:rsidRPr="008570C2">
        <w:rPr>
          <w:bCs/>
          <w:sz w:val="22"/>
          <w:szCs w:val="22"/>
        </w:rPr>
        <w:t xml:space="preserve"> 5.2). </w:t>
      </w:r>
    </w:p>
    <w:p w14:paraId="2E12915B" w14:textId="77777777" w:rsidR="00FE0850" w:rsidRPr="008570C2" w:rsidRDefault="00FE0850" w:rsidP="00FE0850">
      <w:pPr>
        <w:tabs>
          <w:tab w:val="left" w:pos="540"/>
          <w:tab w:val="left" w:pos="569"/>
        </w:tabs>
        <w:jc w:val="both"/>
        <w:rPr>
          <w:bCs/>
          <w:sz w:val="22"/>
          <w:szCs w:val="22"/>
        </w:rPr>
      </w:pPr>
    </w:p>
    <w:p w14:paraId="195F0C27" w14:textId="77777777" w:rsidR="00FE0850" w:rsidRPr="008570C2" w:rsidRDefault="00FE0850" w:rsidP="00FE0850">
      <w:pPr>
        <w:tabs>
          <w:tab w:val="left" w:pos="540"/>
          <w:tab w:val="left" w:pos="569"/>
        </w:tabs>
        <w:jc w:val="both"/>
        <w:rPr>
          <w:bCs/>
          <w:sz w:val="22"/>
          <w:szCs w:val="22"/>
        </w:rPr>
      </w:pPr>
      <w:r>
        <w:rPr>
          <w:bCs/>
          <w:sz w:val="22"/>
          <w:szCs w:val="22"/>
        </w:rPr>
        <w:t>Primjena</w:t>
      </w:r>
      <w:r w:rsidRPr="008570C2">
        <w:rPr>
          <w:bCs/>
          <w:sz w:val="22"/>
          <w:szCs w:val="22"/>
        </w:rPr>
        <w:t xml:space="preserve"> pazopaniba se ne preporučuje kod pacijenata sa teškim oštećenjem funkcije jetre (definisano kao ukupan bilirubin &gt; 3 puta ULN bez obzira na </w:t>
      </w:r>
      <w:r>
        <w:rPr>
          <w:bCs/>
          <w:sz w:val="22"/>
          <w:szCs w:val="22"/>
        </w:rPr>
        <w:t>vrijednost</w:t>
      </w:r>
      <w:r w:rsidRPr="008570C2">
        <w:rPr>
          <w:bCs/>
          <w:sz w:val="22"/>
          <w:szCs w:val="22"/>
        </w:rPr>
        <w:t>i ALT).</w:t>
      </w:r>
    </w:p>
    <w:p w14:paraId="6E620191" w14:textId="77777777" w:rsidR="00FE0850" w:rsidRPr="008570C2" w:rsidRDefault="00FE0850" w:rsidP="00FE0850">
      <w:pPr>
        <w:tabs>
          <w:tab w:val="left" w:pos="540"/>
          <w:tab w:val="left" w:pos="569"/>
        </w:tabs>
        <w:jc w:val="both"/>
        <w:rPr>
          <w:bCs/>
          <w:sz w:val="22"/>
          <w:szCs w:val="22"/>
        </w:rPr>
      </w:pPr>
    </w:p>
    <w:p w14:paraId="40E309DE" w14:textId="77777777" w:rsidR="00FE0850" w:rsidRPr="008570C2" w:rsidRDefault="00FE0850" w:rsidP="00FE0850">
      <w:pPr>
        <w:tabs>
          <w:tab w:val="left" w:pos="540"/>
          <w:tab w:val="left" w:pos="569"/>
        </w:tabs>
        <w:jc w:val="both"/>
        <w:rPr>
          <w:bCs/>
          <w:sz w:val="22"/>
          <w:szCs w:val="22"/>
        </w:rPr>
      </w:pPr>
      <w:r>
        <w:rPr>
          <w:bCs/>
          <w:sz w:val="22"/>
          <w:szCs w:val="22"/>
        </w:rPr>
        <w:t>Pogledati dio</w:t>
      </w:r>
      <w:r w:rsidRPr="008570C2">
        <w:rPr>
          <w:bCs/>
          <w:sz w:val="22"/>
          <w:szCs w:val="22"/>
        </w:rPr>
        <w:t xml:space="preserve"> 4.4 za praćenje funkcije jetre i modifikovanje doze u slučaju hepatotoksičnosti uzrokovane </w:t>
      </w:r>
      <w:r>
        <w:rPr>
          <w:bCs/>
          <w:sz w:val="22"/>
          <w:szCs w:val="22"/>
        </w:rPr>
        <w:t>primjenom</w:t>
      </w:r>
      <w:r w:rsidRPr="008570C2">
        <w:rPr>
          <w:bCs/>
          <w:sz w:val="22"/>
          <w:szCs w:val="22"/>
        </w:rPr>
        <w:t xml:space="preserve"> l</w:t>
      </w:r>
      <w:r>
        <w:rPr>
          <w:bCs/>
          <w:sz w:val="22"/>
          <w:szCs w:val="22"/>
        </w:rPr>
        <w:t>ij</w:t>
      </w:r>
      <w:r w:rsidRPr="008570C2">
        <w:rPr>
          <w:bCs/>
          <w:sz w:val="22"/>
          <w:szCs w:val="22"/>
        </w:rPr>
        <w:t>eka.</w:t>
      </w:r>
    </w:p>
    <w:p w14:paraId="19330FFC" w14:textId="77777777" w:rsidR="00FE0850" w:rsidRPr="00786071" w:rsidRDefault="00FE0850" w:rsidP="00FE0850">
      <w:pPr>
        <w:tabs>
          <w:tab w:val="left" w:pos="540"/>
          <w:tab w:val="left" w:pos="569"/>
        </w:tabs>
        <w:rPr>
          <w:bCs/>
          <w:sz w:val="22"/>
          <w:szCs w:val="22"/>
          <w:u w:val="single"/>
        </w:rPr>
      </w:pPr>
      <w:r w:rsidRPr="00786071">
        <w:rPr>
          <w:bCs/>
          <w:sz w:val="22"/>
          <w:szCs w:val="22"/>
          <w:u w:val="single"/>
        </w:rPr>
        <w:lastRenderedPageBreak/>
        <w:t>Način primjene</w:t>
      </w:r>
    </w:p>
    <w:p w14:paraId="56F8E514" w14:textId="77777777" w:rsidR="00FE0850" w:rsidRDefault="00FE0850" w:rsidP="00FE0850">
      <w:pPr>
        <w:tabs>
          <w:tab w:val="left" w:pos="540"/>
          <w:tab w:val="left" w:pos="569"/>
        </w:tabs>
        <w:rPr>
          <w:bCs/>
          <w:sz w:val="22"/>
          <w:szCs w:val="22"/>
        </w:rPr>
      </w:pPr>
    </w:p>
    <w:p w14:paraId="67296ECC" w14:textId="5283A7EF" w:rsidR="00452E9D" w:rsidRDefault="00FE0850" w:rsidP="00497CAF">
      <w:pPr>
        <w:tabs>
          <w:tab w:val="left" w:pos="540"/>
          <w:tab w:val="left" w:pos="569"/>
        </w:tabs>
        <w:jc w:val="both"/>
        <w:rPr>
          <w:bCs/>
          <w:sz w:val="22"/>
          <w:szCs w:val="22"/>
        </w:rPr>
      </w:pPr>
      <w:r w:rsidRPr="00A509E3">
        <w:rPr>
          <w:bCs/>
          <w:sz w:val="22"/>
          <w:szCs w:val="22"/>
        </w:rPr>
        <w:t xml:space="preserve">Pazopanib je </w:t>
      </w:r>
      <w:r>
        <w:rPr>
          <w:bCs/>
          <w:sz w:val="22"/>
          <w:szCs w:val="22"/>
        </w:rPr>
        <w:t>namijenjen</w:t>
      </w:r>
      <w:r w:rsidRPr="00A509E3">
        <w:rPr>
          <w:bCs/>
          <w:sz w:val="22"/>
          <w:szCs w:val="22"/>
        </w:rPr>
        <w:t xml:space="preserve"> za oralnu </w:t>
      </w:r>
      <w:r>
        <w:rPr>
          <w:bCs/>
          <w:sz w:val="22"/>
          <w:szCs w:val="22"/>
        </w:rPr>
        <w:t>primjenu</w:t>
      </w:r>
      <w:r w:rsidRPr="00A509E3">
        <w:rPr>
          <w:bCs/>
          <w:sz w:val="22"/>
          <w:szCs w:val="22"/>
        </w:rPr>
        <w:t xml:space="preserve">. Potrebno je uzimati </w:t>
      </w:r>
      <w:r w:rsidR="008F6EFF">
        <w:rPr>
          <w:bCs/>
          <w:sz w:val="22"/>
          <w:szCs w:val="22"/>
        </w:rPr>
        <w:t xml:space="preserve">ga </w:t>
      </w:r>
      <w:r w:rsidRPr="00A509E3">
        <w:rPr>
          <w:bCs/>
          <w:sz w:val="22"/>
          <w:szCs w:val="22"/>
        </w:rPr>
        <w:t>bez hrane, najmanje jedan sat pr</w:t>
      </w:r>
      <w:r>
        <w:rPr>
          <w:bCs/>
          <w:sz w:val="22"/>
          <w:szCs w:val="22"/>
        </w:rPr>
        <w:t>ij</w:t>
      </w:r>
      <w:r w:rsidRPr="00A509E3">
        <w:rPr>
          <w:bCs/>
          <w:sz w:val="22"/>
          <w:szCs w:val="22"/>
        </w:rPr>
        <w:t>e ili dva sata</w:t>
      </w:r>
      <w:r>
        <w:rPr>
          <w:bCs/>
          <w:sz w:val="22"/>
          <w:szCs w:val="22"/>
        </w:rPr>
        <w:t xml:space="preserve"> poslije</w:t>
      </w:r>
      <w:r w:rsidRPr="00A509E3">
        <w:rPr>
          <w:bCs/>
          <w:sz w:val="22"/>
          <w:szCs w:val="22"/>
        </w:rPr>
        <w:t xml:space="preserve"> obroka (</w:t>
      </w:r>
      <w:r>
        <w:rPr>
          <w:bCs/>
          <w:sz w:val="22"/>
          <w:szCs w:val="22"/>
        </w:rPr>
        <w:t>pogledati dio</w:t>
      </w:r>
      <w:r w:rsidRPr="00A509E3">
        <w:rPr>
          <w:bCs/>
          <w:sz w:val="22"/>
          <w:szCs w:val="22"/>
        </w:rPr>
        <w:t xml:space="preserve"> 5.2). Film tablete, treba uzeti sa vodom, c</w:t>
      </w:r>
      <w:r>
        <w:rPr>
          <w:bCs/>
          <w:sz w:val="22"/>
          <w:szCs w:val="22"/>
        </w:rPr>
        <w:t>ij</w:t>
      </w:r>
      <w:r w:rsidRPr="00A509E3">
        <w:rPr>
          <w:bCs/>
          <w:sz w:val="22"/>
          <w:szCs w:val="22"/>
        </w:rPr>
        <w:t>ele, bez lomljenja ili mrvljenja (</w:t>
      </w:r>
      <w:r>
        <w:rPr>
          <w:bCs/>
          <w:sz w:val="22"/>
          <w:szCs w:val="22"/>
        </w:rPr>
        <w:t>pogledati dio</w:t>
      </w:r>
      <w:r w:rsidRPr="00A509E3">
        <w:rPr>
          <w:bCs/>
          <w:sz w:val="22"/>
          <w:szCs w:val="22"/>
        </w:rPr>
        <w:t xml:space="preserve"> 5.2).</w:t>
      </w:r>
    </w:p>
    <w:p w14:paraId="5A6F0B3E" w14:textId="77777777" w:rsidR="00FE0850" w:rsidRPr="00786071" w:rsidRDefault="00FE0850" w:rsidP="00FE0850">
      <w:pPr>
        <w:tabs>
          <w:tab w:val="left" w:pos="540"/>
          <w:tab w:val="left" w:pos="569"/>
        </w:tabs>
        <w:rPr>
          <w:bCs/>
          <w:sz w:val="22"/>
          <w:szCs w:val="22"/>
        </w:rPr>
      </w:pPr>
    </w:p>
    <w:p w14:paraId="3B8C74D5" w14:textId="77777777"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166AD85D" w14:textId="77777777" w:rsidR="0072020E" w:rsidRDefault="0072020E" w:rsidP="00480FB1">
      <w:pPr>
        <w:tabs>
          <w:tab w:val="left" w:pos="540"/>
          <w:tab w:val="left" w:pos="569"/>
        </w:tabs>
        <w:rPr>
          <w:bCs/>
          <w:sz w:val="22"/>
          <w:szCs w:val="22"/>
        </w:rPr>
      </w:pPr>
    </w:p>
    <w:p w14:paraId="5F7F6077" w14:textId="77777777" w:rsidR="00FE0850" w:rsidRDefault="00FE0850" w:rsidP="00FE0850">
      <w:pPr>
        <w:tabs>
          <w:tab w:val="left" w:pos="540"/>
          <w:tab w:val="left" w:pos="569"/>
        </w:tabs>
        <w:rPr>
          <w:bCs/>
          <w:sz w:val="22"/>
          <w:szCs w:val="22"/>
        </w:rPr>
      </w:pPr>
      <w:r w:rsidRPr="00A509E3">
        <w:rPr>
          <w:bCs/>
          <w:sz w:val="22"/>
          <w:szCs w:val="22"/>
        </w:rPr>
        <w:t>Pre</w:t>
      </w:r>
      <w:r>
        <w:rPr>
          <w:bCs/>
          <w:sz w:val="22"/>
          <w:szCs w:val="22"/>
        </w:rPr>
        <w:t>osjetljivost</w:t>
      </w:r>
      <w:r w:rsidRPr="00A509E3">
        <w:rPr>
          <w:bCs/>
          <w:sz w:val="22"/>
          <w:szCs w:val="22"/>
        </w:rPr>
        <w:t xml:space="preserve"> na aktivnu supstancu ili na bilo koju od pomoćnih supstanci navedenih u odeljku 6.1.</w:t>
      </w:r>
    </w:p>
    <w:p w14:paraId="773C4DBE" w14:textId="77777777" w:rsidR="00FE0850" w:rsidRPr="00786071" w:rsidRDefault="00FE0850" w:rsidP="00480FB1">
      <w:pPr>
        <w:tabs>
          <w:tab w:val="left" w:pos="540"/>
          <w:tab w:val="left" w:pos="569"/>
        </w:tabs>
        <w:rPr>
          <w:bCs/>
          <w:sz w:val="22"/>
          <w:szCs w:val="22"/>
        </w:rPr>
      </w:pPr>
    </w:p>
    <w:p w14:paraId="1BFB181E" w14:textId="77777777"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0AD8F072" w14:textId="77777777" w:rsidR="0072020E" w:rsidRPr="00786071" w:rsidRDefault="0072020E" w:rsidP="00480FB1">
      <w:pPr>
        <w:tabs>
          <w:tab w:val="left" w:pos="540"/>
          <w:tab w:val="left" w:pos="569"/>
        </w:tabs>
        <w:rPr>
          <w:bCs/>
          <w:sz w:val="22"/>
          <w:szCs w:val="22"/>
        </w:rPr>
      </w:pPr>
    </w:p>
    <w:p w14:paraId="28CB7F78"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Dejstvo na jetru</w:t>
      </w:r>
    </w:p>
    <w:p w14:paraId="21E5F60A" w14:textId="77777777" w:rsidR="00FE0850" w:rsidRPr="00162718" w:rsidRDefault="00FE0850" w:rsidP="00FE0850">
      <w:pPr>
        <w:jc w:val="both"/>
        <w:rPr>
          <w:sz w:val="22"/>
          <w:szCs w:val="22"/>
          <w:lang w:val="sr-Latn-RS"/>
        </w:rPr>
      </w:pPr>
      <w:r w:rsidRPr="00162718">
        <w:rPr>
          <w:sz w:val="22"/>
          <w:szCs w:val="22"/>
          <w:lang w:val="sr-Latn-RS"/>
        </w:rPr>
        <w:t xml:space="preserve">Tokom primjene pazopaniba prijavljeni su slučajevi insuficijencije jetre (uključujući i fatalne ishode). Pazopanib treba uz oprez primjenjivati i pažljivo pratiti kod pacijenata sa blagim ili umjerenim oštećenjem funkcije jetre. Kod pacijenata sa blagim poremećajem serumskih parametara jetre (bilo normalne vrijednosti bilirubina i bilo koji stepen povećanja vrijednosti ALT ili povećanje vrijednosti bilirubina do najviše 1,5 puta ULN, bez obzira na vrijednost ALT) preporučena doza je 800 mg pazopaniba, jednom dnevno. Kod pacijenata sa umjerenim oštećenjem funkcije jetre preporučuje se primjena redukovane doze pazopaniba od 200 mg, jednom dnevno (povećanje vrijednosti bilirubina &gt; 1,5 do 3 puta ULN, bez obzira na vrijednost ALT) (pogledati djelove 4.2 i 5.2). Ne preporučuje se primjena pazopaniba kod pacijenata sa teškim oštećenjem funkcije jetre (ukupna vrijednost bilirubina &gt; 3 puta ULN bez obzira na vrijednost ALT) (pogledati djelove 4.2 i 5.2). Izloženost pazopanibu </w:t>
      </w:r>
      <w:r>
        <w:rPr>
          <w:sz w:val="22"/>
          <w:szCs w:val="22"/>
          <w:lang w:val="sr-Latn-RS"/>
        </w:rPr>
        <w:t>kod</w:t>
      </w:r>
      <w:r w:rsidRPr="00162718">
        <w:rPr>
          <w:sz w:val="22"/>
          <w:szCs w:val="22"/>
          <w:lang w:val="sr-Latn-RS"/>
        </w:rPr>
        <w:t xml:space="preserve"> ovakvih pacijenata pri primjeni doze od 200 mg je prim</w:t>
      </w:r>
      <w:r>
        <w:rPr>
          <w:sz w:val="22"/>
          <w:szCs w:val="22"/>
          <w:lang w:val="sr-Latn-RS"/>
        </w:rPr>
        <w:t>j</w:t>
      </w:r>
      <w:r w:rsidRPr="00162718">
        <w:rPr>
          <w:sz w:val="22"/>
          <w:szCs w:val="22"/>
          <w:lang w:val="sr-Latn-RS"/>
        </w:rPr>
        <w:t>etno redukovana, ali i znatno varira, uz vrijednosti kod navedenih pacijenata koje se smatraju nedovoljnim da bi obezb</w:t>
      </w:r>
      <w:r>
        <w:rPr>
          <w:sz w:val="22"/>
          <w:szCs w:val="22"/>
          <w:lang w:val="sr-Latn-RS"/>
        </w:rPr>
        <w:t>ij</w:t>
      </w:r>
      <w:r w:rsidRPr="00162718">
        <w:rPr>
          <w:sz w:val="22"/>
          <w:szCs w:val="22"/>
          <w:lang w:val="sr-Latn-RS"/>
        </w:rPr>
        <w:t xml:space="preserve">edile klinički značajan efekat. </w:t>
      </w:r>
    </w:p>
    <w:p w14:paraId="0E1C9023" w14:textId="77777777" w:rsidR="00FE0850" w:rsidRPr="00162718" w:rsidRDefault="00FE0850" w:rsidP="00FE0850">
      <w:pPr>
        <w:jc w:val="both"/>
        <w:rPr>
          <w:sz w:val="22"/>
          <w:szCs w:val="22"/>
          <w:lang w:val="sr-Latn-RS"/>
        </w:rPr>
      </w:pPr>
    </w:p>
    <w:p w14:paraId="78D25286" w14:textId="77777777" w:rsidR="00FE0850" w:rsidRPr="00162718" w:rsidRDefault="00FE0850" w:rsidP="00FE0850">
      <w:pPr>
        <w:jc w:val="both"/>
        <w:rPr>
          <w:sz w:val="22"/>
          <w:szCs w:val="22"/>
          <w:lang w:val="sr-Latn-RS"/>
        </w:rPr>
      </w:pPr>
      <w:r w:rsidRPr="00162718">
        <w:rPr>
          <w:sz w:val="22"/>
          <w:szCs w:val="22"/>
          <w:lang w:val="sr-Latn-RS"/>
        </w:rPr>
        <w:t>U kliničkim ispitivanjima sa pazopanibom uočeno je povećanje vrijednosti serumskih transaminaza (ALT, aspartat aminotransferaza [AST]) i bilirubina (pogledati dio 4.8). Većinom su prijavljeni slučajevi izolovanih povećanja vrijednosti ALT i AST, bez udruženog povećanja vrijednosti alkalne fosfataze ili bilirubina. Pacijenti stariji od 60 godina mogu biti pod povećanim rizikom od pojave blagog (&gt; 3x ULN) do teškog (&gt;8x ULN) povećanja vrijednosti ALT. Pacijenti nosioci HLA-B*57 alela imaju povećan rizik od povećanja vrijednosti ALT a koja su povezana sa primjenom pazopaniba. Potrebno je pratiti funkciju jetre kod svih pacijenata koji uzimaju pazopanib bez obzira na genotip i starost (pogledati dio 5.1).</w:t>
      </w:r>
    </w:p>
    <w:p w14:paraId="37B4C748" w14:textId="77777777" w:rsidR="00FE0850" w:rsidRPr="00162718" w:rsidRDefault="00FE0850" w:rsidP="00FE0850">
      <w:pPr>
        <w:jc w:val="both"/>
        <w:rPr>
          <w:sz w:val="22"/>
          <w:szCs w:val="22"/>
          <w:lang w:val="sr-Latn-RS"/>
        </w:rPr>
      </w:pPr>
    </w:p>
    <w:p w14:paraId="2D4DDE83" w14:textId="77777777" w:rsidR="00FE0850" w:rsidRPr="00162718" w:rsidRDefault="00FE0850" w:rsidP="00FE0850">
      <w:pPr>
        <w:jc w:val="both"/>
        <w:rPr>
          <w:sz w:val="22"/>
          <w:szCs w:val="22"/>
          <w:lang w:val="sr-Latn-RS"/>
        </w:rPr>
      </w:pPr>
      <w:r w:rsidRPr="00162718">
        <w:rPr>
          <w:sz w:val="22"/>
          <w:szCs w:val="22"/>
          <w:lang w:val="sr-Latn-RS"/>
        </w:rPr>
        <w:t>Funkcionalne testove jetre treba sprovoditi pr</w:t>
      </w:r>
      <w:r>
        <w:rPr>
          <w:sz w:val="22"/>
          <w:szCs w:val="22"/>
          <w:lang w:val="sr-Latn-RS"/>
        </w:rPr>
        <w:t>ij</w:t>
      </w:r>
      <w:r w:rsidRPr="00162718">
        <w:rPr>
          <w:sz w:val="22"/>
          <w:szCs w:val="22"/>
          <w:lang w:val="sr-Latn-RS"/>
        </w:rPr>
        <w:t xml:space="preserve">e započinjanja terapije pazopanibom, a zatim u 3., 5., 7. i 9. </w:t>
      </w:r>
      <w:r>
        <w:rPr>
          <w:sz w:val="22"/>
          <w:szCs w:val="22"/>
          <w:lang w:val="sr-Latn-RS"/>
        </w:rPr>
        <w:t>nedjelji</w:t>
      </w:r>
      <w:r w:rsidRPr="00162718">
        <w:rPr>
          <w:sz w:val="22"/>
          <w:szCs w:val="22"/>
          <w:lang w:val="sr-Latn-RS"/>
        </w:rPr>
        <w:t xml:space="preserve"> terapije, poslije toga u 3., 4. </w:t>
      </w:r>
      <w:r>
        <w:rPr>
          <w:sz w:val="22"/>
          <w:szCs w:val="22"/>
          <w:lang w:val="sr-Latn-RS"/>
        </w:rPr>
        <w:t>mjesec</w:t>
      </w:r>
      <w:r w:rsidRPr="00162718">
        <w:rPr>
          <w:sz w:val="22"/>
          <w:szCs w:val="22"/>
          <w:lang w:val="sr-Latn-RS"/>
        </w:rPr>
        <w:t xml:space="preserve">u terapije uz dodatna ispitivanja, kada je klinički indikovano. Redovna ispitivanja treba nastaviti poslije 4 </w:t>
      </w:r>
      <w:r>
        <w:rPr>
          <w:sz w:val="22"/>
          <w:szCs w:val="22"/>
          <w:lang w:val="sr-Latn-RS"/>
        </w:rPr>
        <w:t>mjeseca</w:t>
      </w:r>
      <w:r w:rsidRPr="00162718">
        <w:rPr>
          <w:sz w:val="22"/>
          <w:szCs w:val="22"/>
          <w:lang w:val="sr-Latn-RS"/>
        </w:rPr>
        <w:t xml:space="preserve"> terapije.</w:t>
      </w:r>
    </w:p>
    <w:p w14:paraId="1F5E1AC3" w14:textId="77777777" w:rsidR="00FE0850" w:rsidRPr="00162718" w:rsidRDefault="00FE0850" w:rsidP="00FE0850">
      <w:pPr>
        <w:jc w:val="both"/>
        <w:rPr>
          <w:sz w:val="22"/>
          <w:szCs w:val="22"/>
          <w:lang w:val="sr-Latn-RS"/>
        </w:rPr>
      </w:pPr>
    </w:p>
    <w:p w14:paraId="78357624" w14:textId="7B729E71" w:rsidR="00FE0850" w:rsidRPr="00162718" w:rsidRDefault="00FE0850" w:rsidP="00FE0850">
      <w:pPr>
        <w:jc w:val="both"/>
        <w:rPr>
          <w:sz w:val="22"/>
          <w:szCs w:val="22"/>
          <w:lang w:val="sr-Latn-RS"/>
        </w:rPr>
      </w:pPr>
      <w:r>
        <w:rPr>
          <w:sz w:val="22"/>
          <w:szCs w:val="22"/>
          <w:lang w:val="sr-Latn-RS"/>
        </w:rPr>
        <w:t>Vidjeti</w:t>
      </w:r>
      <w:r w:rsidRPr="00162718">
        <w:rPr>
          <w:sz w:val="22"/>
          <w:szCs w:val="22"/>
          <w:lang w:val="sr-Latn-RS"/>
        </w:rPr>
        <w:t xml:space="preserve"> Tabelu 1 za </w:t>
      </w:r>
      <w:r>
        <w:rPr>
          <w:sz w:val="22"/>
          <w:szCs w:val="22"/>
          <w:lang w:val="sr-Latn-RS"/>
        </w:rPr>
        <w:t>smjernice</w:t>
      </w:r>
      <w:r w:rsidRPr="00162718">
        <w:rPr>
          <w:sz w:val="22"/>
          <w:szCs w:val="22"/>
          <w:lang w:val="sr-Latn-RS"/>
        </w:rPr>
        <w:t xml:space="preserve"> modifikovanja doze kod pacijenata sa početnom ukupnom </w:t>
      </w:r>
      <w:r>
        <w:rPr>
          <w:sz w:val="22"/>
          <w:szCs w:val="22"/>
          <w:lang w:val="sr-Latn-RS"/>
        </w:rPr>
        <w:t>vrijednošću</w:t>
      </w:r>
      <w:r w:rsidRPr="00162718">
        <w:rPr>
          <w:sz w:val="22"/>
          <w:szCs w:val="22"/>
          <w:lang w:val="sr-Latn-RS"/>
        </w:rPr>
        <w:t xml:space="preserve"> bilirubina ≤ 1,5 puta ULN i </w:t>
      </w:r>
      <w:r w:rsidRPr="008F173D">
        <w:rPr>
          <w:sz w:val="22"/>
          <w:szCs w:val="22"/>
          <w:lang w:val="sr-Latn-RS"/>
        </w:rPr>
        <w:t xml:space="preserve">početnim vrijednostima AST i ALT </w:t>
      </w:r>
      <w:r w:rsidR="008F173D" w:rsidRPr="00162718">
        <w:rPr>
          <w:sz w:val="22"/>
          <w:szCs w:val="22"/>
          <w:lang w:val="sr-Latn-RS"/>
        </w:rPr>
        <w:t>≤</w:t>
      </w:r>
      <w:r w:rsidRPr="008F173D">
        <w:rPr>
          <w:sz w:val="22"/>
          <w:szCs w:val="22"/>
          <w:lang w:val="sr-Latn-RS"/>
        </w:rPr>
        <w:t xml:space="preserve"> 2 puta ULN:</w:t>
      </w:r>
    </w:p>
    <w:p w14:paraId="360231F9" w14:textId="77777777" w:rsidR="00FE0850" w:rsidRPr="00162718" w:rsidRDefault="00FE0850" w:rsidP="00FE0850">
      <w:pPr>
        <w:jc w:val="both"/>
        <w:rPr>
          <w:sz w:val="22"/>
          <w:szCs w:val="22"/>
          <w:lang w:val="sr-Latn-RS"/>
        </w:rPr>
      </w:pPr>
    </w:p>
    <w:p w14:paraId="0D43F0B5" w14:textId="77777777" w:rsidR="00FE0850" w:rsidRPr="00162718" w:rsidRDefault="00FE0850" w:rsidP="00FE0850">
      <w:pPr>
        <w:jc w:val="both"/>
        <w:rPr>
          <w:rFonts w:ascii="TimesNewRoman,Bold" w:hAnsi="TimesNewRoman,Bold" w:cs="TimesNewRoman,Bold"/>
          <w:b/>
          <w:bCs/>
          <w:sz w:val="22"/>
          <w:szCs w:val="22"/>
          <w:lang w:val="sr-Latn-RS" w:bidi="he-IL"/>
        </w:rPr>
      </w:pPr>
      <w:r w:rsidRPr="00162718">
        <w:rPr>
          <w:rFonts w:ascii="TimesNewRoman,Bold" w:hAnsi="TimesNewRoman,Bold" w:cs="TimesNewRoman,Bold"/>
          <w:b/>
          <w:bCs/>
          <w:sz w:val="22"/>
          <w:szCs w:val="22"/>
          <w:lang w:val="sr-Latn-RS" w:bidi="he-IL"/>
        </w:rPr>
        <w:t>Tabela 1 Modifikovanje doze u slučaju hepatotoksičnosti uzrokovane primjenom lijeka</w:t>
      </w:r>
    </w:p>
    <w:tbl>
      <w:tblPr>
        <w:tblStyle w:val="TableGrid"/>
        <w:tblW w:w="0" w:type="auto"/>
        <w:tblLook w:val="04A0" w:firstRow="1" w:lastRow="0" w:firstColumn="1" w:lastColumn="0" w:noHBand="0" w:noVBand="1"/>
      </w:tblPr>
      <w:tblGrid>
        <w:gridCol w:w="4494"/>
        <w:gridCol w:w="4569"/>
      </w:tblGrid>
      <w:tr w:rsidR="00FE0850" w:rsidRPr="00162718" w14:paraId="731CDE3E" w14:textId="77777777" w:rsidTr="00497CAF">
        <w:tc>
          <w:tcPr>
            <w:tcW w:w="4927" w:type="dxa"/>
          </w:tcPr>
          <w:p w14:paraId="0275FBAA" w14:textId="77777777" w:rsidR="00FE0850" w:rsidRPr="00162718" w:rsidRDefault="00FE0850" w:rsidP="00497CAF">
            <w:pPr>
              <w:jc w:val="both"/>
              <w:rPr>
                <w:sz w:val="22"/>
                <w:szCs w:val="22"/>
                <w:lang w:val="sr-Latn-RS"/>
              </w:rPr>
            </w:pPr>
            <w:r w:rsidRPr="00162718">
              <w:rPr>
                <w:sz w:val="22"/>
                <w:szCs w:val="22"/>
                <w:lang w:val="sr-Latn-RS"/>
              </w:rPr>
              <w:t>Vrijednost testova jetre</w:t>
            </w:r>
          </w:p>
        </w:tc>
        <w:tc>
          <w:tcPr>
            <w:tcW w:w="4928" w:type="dxa"/>
          </w:tcPr>
          <w:p w14:paraId="03446D2C" w14:textId="77777777" w:rsidR="00FE0850" w:rsidRPr="00162718" w:rsidRDefault="00FE0850" w:rsidP="00497CAF">
            <w:pPr>
              <w:jc w:val="both"/>
              <w:rPr>
                <w:sz w:val="22"/>
                <w:szCs w:val="22"/>
                <w:lang w:val="sr-Latn-RS"/>
              </w:rPr>
            </w:pPr>
            <w:r w:rsidRPr="00162718">
              <w:rPr>
                <w:sz w:val="22"/>
                <w:szCs w:val="22"/>
                <w:lang w:val="sr-Latn-RS"/>
              </w:rPr>
              <w:t>Modifikovanje doze</w:t>
            </w:r>
          </w:p>
        </w:tc>
      </w:tr>
      <w:tr w:rsidR="00FE0850" w:rsidRPr="00591724" w14:paraId="7C60F733" w14:textId="77777777" w:rsidTr="00497CAF">
        <w:tc>
          <w:tcPr>
            <w:tcW w:w="4927" w:type="dxa"/>
          </w:tcPr>
          <w:p w14:paraId="3586D646" w14:textId="77777777" w:rsidR="00FE0850" w:rsidRPr="00162718" w:rsidRDefault="00FE0850" w:rsidP="00497CAF">
            <w:pPr>
              <w:jc w:val="both"/>
              <w:rPr>
                <w:sz w:val="22"/>
                <w:szCs w:val="22"/>
                <w:lang w:val="sr-Latn-RS"/>
              </w:rPr>
            </w:pPr>
            <w:r w:rsidRPr="00162718">
              <w:rPr>
                <w:sz w:val="22"/>
                <w:szCs w:val="22"/>
                <w:lang w:val="sr-Latn-RS"/>
              </w:rPr>
              <w:t>Povećanje vrijednosti transaminaza između 3 i 8 puta</w:t>
            </w:r>
          </w:p>
          <w:p w14:paraId="10D7010B" w14:textId="77777777" w:rsidR="00FE0850" w:rsidRPr="00162718" w:rsidRDefault="00FE0850" w:rsidP="00497CAF">
            <w:pPr>
              <w:jc w:val="both"/>
              <w:rPr>
                <w:sz w:val="22"/>
                <w:szCs w:val="22"/>
                <w:lang w:val="sr-Latn-RS"/>
              </w:rPr>
            </w:pPr>
            <w:r w:rsidRPr="00162718">
              <w:rPr>
                <w:sz w:val="22"/>
                <w:szCs w:val="22"/>
                <w:lang w:val="sr-Latn-RS"/>
              </w:rPr>
              <w:t>ULN</w:t>
            </w:r>
          </w:p>
        </w:tc>
        <w:tc>
          <w:tcPr>
            <w:tcW w:w="4928" w:type="dxa"/>
          </w:tcPr>
          <w:p w14:paraId="234FACA9" w14:textId="77777777" w:rsidR="00FE0850" w:rsidRPr="00162718" w:rsidRDefault="00FE0850" w:rsidP="00497CAF">
            <w:pPr>
              <w:jc w:val="both"/>
              <w:rPr>
                <w:sz w:val="22"/>
                <w:szCs w:val="22"/>
                <w:lang w:val="sr-Latn-RS"/>
              </w:rPr>
            </w:pPr>
            <w:r w:rsidRPr="00162718">
              <w:rPr>
                <w:sz w:val="22"/>
                <w:szCs w:val="22"/>
                <w:lang w:val="sr-Latn-RS"/>
              </w:rPr>
              <w:t>Nastaviti sa terapijom pazopanibom uz ned</w:t>
            </w:r>
            <w:r>
              <w:rPr>
                <w:sz w:val="22"/>
                <w:szCs w:val="22"/>
                <w:lang w:val="sr-Latn-RS"/>
              </w:rPr>
              <w:t>j</w:t>
            </w:r>
            <w:r w:rsidRPr="00162718">
              <w:rPr>
                <w:sz w:val="22"/>
                <w:szCs w:val="22"/>
                <w:lang w:val="sr-Latn-RS"/>
              </w:rPr>
              <w:t>eljno praćenje funkcije jetre, sve dok se nivo transaminaza ne vrati na Gradus 1 ili na početne v</w:t>
            </w:r>
            <w:r>
              <w:rPr>
                <w:sz w:val="22"/>
                <w:szCs w:val="22"/>
                <w:lang w:val="sr-Latn-RS"/>
              </w:rPr>
              <w:t>rij</w:t>
            </w:r>
            <w:r w:rsidRPr="00162718">
              <w:rPr>
                <w:sz w:val="22"/>
                <w:szCs w:val="22"/>
                <w:lang w:val="sr-Latn-RS"/>
              </w:rPr>
              <w:t>ednosti.</w:t>
            </w:r>
          </w:p>
          <w:p w14:paraId="429F8292" w14:textId="77777777" w:rsidR="00FE0850" w:rsidRPr="00162718" w:rsidRDefault="00FE0850" w:rsidP="00497CAF">
            <w:pPr>
              <w:jc w:val="both"/>
              <w:rPr>
                <w:sz w:val="22"/>
                <w:szCs w:val="22"/>
                <w:lang w:val="sr-Latn-RS"/>
              </w:rPr>
            </w:pPr>
          </w:p>
        </w:tc>
      </w:tr>
      <w:tr w:rsidR="00FE0850" w:rsidRPr="00591724" w14:paraId="10904F9C" w14:textId="77777777" w:rsidTr="00497CAF">
        <w:tc>
          <w:tcPr>
            <w:tcW w:w="4927" w:type="dxa"/>
          </w:tcPr>
          <w:p w14:paraId="2EF84967" w14:textId="77777777" w:rsidR="00FE0850" w:rsidRPr="00162718" w:rsidRDefault="00FE0850" w:rsidP="00497CAF">
            <w:pPr>
              <w:jc w:val="both"/>
              <w:rPr>
                <w:sz w:val="22"/>
                <w:szCs w:val="22"/>
                <w:lang w:val="sr-Latn-RS"/>
              </w:rPr>
            </w:pPr>
            <w:r w:rsidRPr="00162718">
              <w:rPr>
                <w:sz w:val="22"/>
                <w:szCs w:val="22"/>
                <w:lang w:val="sr-Latn-RS"/>
              </w:rPr>
              <w:t>Povećanje vrijednosti transaminaza &gt; 8 puta ULN</w:t>
            </w:r>
          </w:p>
        </w:tc>
        <w:tc>
          <w:tcPr>
            <w:tcW w:w="4928" w:type="dxa"/>
          </w:tcPr>
          <w:p w14:paraId="0624C139" w14:textId="77777777" w:rsidR="00FE0850" w:rsidRPr="00162718" w:rsidRDefault="00FE0850" w:rsidP="00497CAF">
            <w:pPr>
              <w:jc w:val="both"/>
              <w:rPr>
                <w:sz w:val="22"/>
                <w:szCs w:val="22"/>
                <w:lang w:val="sr-Latn-RS"/>
              </w:rPr>
            </w:pPr>
            <w:r w:rsidRPr="00162718">
              <w:rPr>
                <w:sz w:val="22"/>
                <w:szCs w:val="22"/>
                <w:lang w:val="sr-Latn-RS"/>
              </w:rPr>
              <w:t>Prekinuti primjenu pazopaniba sve dok se nivo transaminaza ne vrati na Gradus 1 ili na početne v</w:t>
            </w:r>
            <w:r>
              <w:rPr>
                <w:sz w:val="22"/>
                <w:szCs w:val="22"/>
                <w:lang w:val="sr-Latn-RS"/>
              </w:rPr>
              <w:t>rij</w:t>
            </w:r>
            <w:r w:rsidRPr="00162718">
              <w:rPr>
                <w:sz w:val="22"/>
                <w:szCs w:val="22"/>
                <w:lang w:val="sr-Latn-RS"/>
              </w:rPr>
              <w:t>ednosti.</w:t>
            </w:r>
          </w:p>
          <w:p w14:paraId="4B156227" w14:textId="77777777" w:rsidR="00FE0850" w:rsidRPr="00162718" w:rsidRDefault="00FE0850" w:rsidP="00497CAF">
            <w:pPr>
              <w:jc w:val="both"/>
              <w:rPr>
                <w:sz w:val="22"/>
                <w:szCs w:val="22"/>
                <w:lang w:val="sr-Latn-RS"/>
              </w:rPr>
            </w:pPr>
            <w:r w:rsidRPr="00162718">
              <w:rPr>
                <w:sz w:val="22"/>
                <w:szCs w:val="22"/>
                <w:lang w:val="sr-Latn-RS"/>
              </w:rPr>
              <w:t>Ukoliko se smatra da je potencijalna korist od ponovnog uvođenja terapije pazopanibom veća od rizika za hepatotoksičnost, treba prim</w:t>
            </w:r>
            <w:r>
              <w:rPr>
                <w:sz w:val="22"/>
                <w:szCs w:val="22"/>
                <w:lang w:val="sr-Latn-RS"/>
              </w:rPr>
              <w:t>i</w:t>
            </w:r>
            <w:r w:rsidRPr="00162718">
              <w:rPr>
                <w:sz w:val="22"/>
                <w:szCs w:val="22"/>
                <w:lang w:val="sr-Latn-RS"/>
              </w:rPr>
              <w:t>jeniti redukovanu dozu pazopaniba od 400 mg dnevno i jednom ned</w:t>
            </w:r>
            <w:r>
              <w:rPr>
                <w:sz w:val="22"/>
                <w:szCs w:val="22"/>
                <w:lang w:val="sr-Latn-RS"/>
              </w:rPr>
              <w:t>j</w:t>
            </w:r>
            <w:r w:rsidRPr="00162718">
              <w:rPr>
                <w:sz w:val="22"/>
                <w:szCs w:val="22"/>
                <w:lang w:val="sr-Latn-RS"/>
              </w:rPr>
              <w:t xml:space="preserve">eljno tokom 8 </w:t>
            </w:r>
            <w:r>
              <w:rPr>
                <w:sz w:val="22"/>
                <w:szCs w:val="22"/>
                <w:lang w:val="sr-Latn-RS"/>
              </w:rPr>
              <w:t>nedjelja</w:t>
            </w:r>
            <w:r w:rsidRPr="00162718">
              <w:rPr>
                <w:sz w:val="22"/>
                <w:szCs w:val="22"/>
                <w:lang w:val="sr-Latn-RS"/>
              </w:rPr>
              <w:t xml:space="preserve"> određivati </w:t>
            </w:r>
            <w:r w:rsidRPr="00162718">
              <w:rPr>
                <w:sz w:val="22"/>
                <w:szCs w:val="22"/>
                <w:lang w:val="sr-Latn-RS"/>
              </w:rPr>
              <w:lastRenderedPageBreak/>
              <w:t>serumske testove funkcije jetre. Ukoliko nakon ponovnog uvođenja pazopaniba dođe do povećanja vrijednosti transaminaza &gt; 3 puta ULN, treba trajno prekinuti terapiju pazopanibom.</w:t>
            </w:r>
          </w:p>
          <w:p w14:paraId="0E633FB9" w14:textId="77777777" w:rsidR="00FE0850" w:rsidRPr="00162718" w:rsidRDefault="00FE0850" w:rsidP="00497CAF">
            <w:pPr>
              <w:jc w:val="both"/>
              <w:rPr>
                <w:sz w:val="22"/>
                <w:szCs w:val="22"/>
                <w:lang w:val="sr-Latn-RS"/>
              </w:rPr>
            </w:pPr>
          </w:p>
        </w:tc>
      </w:tr>
      <w:tr w:rsidR="00FE0850" w:rsidRPr="00591724" w14:paraId="64F3EE33" w14:textId="77777777" w:rsidTr="00497CAF">
        <w:tc>
          <w:tcPr>
            <w:tcW w:w="4927" w:type="dxa"/>
          </w:tcPr>
          <w:p w14:paraId="0B4ADE61" w14:textId="77777777" w:rsidR="00FE0850" w:rsidRPr="00162718" w:rsidRDefault="00FE0850" w:rsidP="00497CAF">
            <w:pPr>
              <w:jc w:val="both"/>
              <w:rPr>
                <w:sz w:val="22"/>
                <w:szCs w:val="22"/>
                <w:lang w:val="sr-Latn-RS"/>
              </w:rPr>
            </w:pPr>
            <w:r w:rsidRPr="00162718">
              <w:rPr>
                <w:sz w:val="22"/>
                <w:szCs w:val="22"/>
                <w:lang w:val="sr-Latn-RS"/>
              </w:rPr>
              <w:lastRenderedPageBreak/>
              <w:t>Povećanje vrijednosti transaminaza &gt; 3 puta ULN udruženo sa povećanjem vrijednosti bilirubina &gt; 2 puta ULN</w:t>
            </w:r>
          </w:p>
        </w:tc>
        <w:tc>
          <w:tcPr>
            <w:tcW w:w="4928" w:type="dxa"/>
          </w:tcPr>
          <w:p w14:paraId="5241E662" w14:textId="77777777" w:rsidR="00FE0850" w:rsidRPr="00162718" w:rsidRDefault="00FE0850" w:rsidP="00497CAF">
            <w:pPr>
              <w:jc w:val="both"/>
              <w:rPr>
                <w:sz w:val="22"/>
                <w:szCs w:val="22"/>
                <w:lang w:val="sr-Latn-RS"/>
              </w:rPr>
            </w:pPr>
            <w:r w:rsidRPr="00162718">
              <w:rPr>
                <w:sz w:val="22"/>
                <w:szCs w:val="22"/>
                <w:lang w:val="sr-Latn-RS"/>
              </w:rPr>
              <w:t>Trajno prekinuti terapiju pazopanibom.</w:t>
            </w:r>
          </w:p>
          <w:p w14:paraId="453031D1" w14:textId="00D5A8F0" w:rsidR="00FE0850" w:rsidRPr="00162718" w:rsidRDefault="00FE0850" w:rsidP="00497CAF">
            <w:pPr>
              <w:jc w:val="both"/>
              <w:rPr>
                <w:sz w:val="22"/>
                <w:szCs w:val="22"/>
                <w:lang w:val="sr-Latn-RS"/>
              </w:rPr>
            </w:pPr>
            <w:r w:rsidRPr="00162718">
              <w:rPr>
                <w:sz w:val="22"/>
                <w:szCs w:val="22"/>
                <w:lang w:val="sr-Latn-RS"/>
              </w:rPr>
              <w:t>Pacijente treba pratiti sve dok se vrijednosti ne vrate na Gradus 1 ili na početne vrijednosti. Pazopanib je inhibitor UGT1A1. Kod pacijenata sa Žilberovim sindromom može doći do razvoja blage indirektne (nekonjugovane) hiperbilirubinemije. Pacijente koji imaju samo blagu indirektnu hiperbilirubinemiju, za koje se zna ili sumnja da imaju Žilberov sindrom, i koji imaju povećane vrijednosti ALT &gt; 3 puta ULN treba l</w:t>
            </w:r>
            <w:r>
              <w:rPr>
                <w:sz w:val="22"/>
                <w:szCs w:val="22"/>
                <w:lang w:val="sr-Latn-RS"/>
              </w:rPr>
              <w:t>ij</w:t>
            </w:r>
            <w:r w:rsidRPr="00162718">
              <w:rPr>
                <w:sz w:val="22"/>
                <w:szCs w:val="22"/>
                <w:lang w:val="sr-Latn-RS"/>
              </w:rPr>
              <w:t>ečiti u skladu sa preporukama navedenim za izolovano povećanje vrijednosti ALT.</w:t>
            </w:r>
          </w:p>
        </w:tc>
      </w:tr>
    </w:tbl>
    <w:p w14:paraId="7D05FB1B" w14:textId="77777777" w:rsidR="00FE0850" w:rsidRPr="00162718" w:rsidRDefault="00FE0850" w:rsidP="00FE0850">
      <w:pPr>
        <w:jc w:val="both"/>
        <w:rPr>
          <w:sz w:val="22"/>
          <w:szCs w:val="22"/>
          <w:lang w:val="sr-Latn-RS"/>
        </w:rPr>
      </w:pPr>
    </w:p>
    <w:p w14:paraId="697F402E" w14:textId="77777777" w:rsidR="00FE0850" w:rsidRPr="00162718" w:rsidRDefault="00FE0850" w:rsidP="00FE0850">
      <w:pPr>
        <w:jc w:val="both"/>
        <w:rPr>
          <w:sz w:val="22"/>
          <w:szCs w:val="22"/>
          <w:lang w:val="sr-Latn-RS"/>
        </w:rPr>
      </w:pPr>
      <w:r w:rsidRPr="00162718">
        <w:rPr>
          <w:sz w:val="22"/>
          <w:szCs w:val="22"/>
          <w:lang w:val="sr-Latn-RS"/>
        </w:rPr>
        <w:t>Istovremena primjena pazopaniba i simvastatina povećava rizik za porast vrijednosti ALT (pogledati dio 4.5) i</w:t>
      </w:r>
      <w:r>
        <w:rPr>
          <w:sz w:val="22"/>
          <w:szCs w:val="22"/>
          <w:lang w:val="sr-Latn-RS"/>
        </w:rPr>
        <w:t xml:space="preserve"> </w:t>
      </w:r>
      <w:r w:rsidRPr="00162718">
        <w:rPr>
          <w:sz w:val="22"/>
          <w:szCs w:val="22"/>
          <w:lang w:val="sr-Latn-RS"/>
        </w:rPr>
        <w:t>zato je potreban oprez i pažljivo praćenje pacijenata.</w:t>
      </w:r>
    </w:p>
    <w:p w14:paraId="51CE0AD6" w14:textId="77777777" w:rsidR="00FE0850" w:rsidRPr="00162718" w:rsidRDefault="00FE0850" w:rsidP="00FE0850">
      <w:pPr>
        <w:jc w:val="both"/>
        <w:rPr>
          <w:sz w:val="22"/>
          <w:szCs w:val="22"/>
          <w:lang w:val="sr-Latn-RS"/>
        </w:rPr>
      </w:pPr>
    </w:p>
    <w:p w14:paraId="6882A3AF"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Hipertenzija</w:t>
      </w:r>
    </w:p>
    <w:p w14:paraId="76CE58A6" w14:textId="77777777" w:rsidR="00FE0850" w:rsidRPr="00162718" w:rsidRDefault="00FE0850" w:rsidP="00FE0850">
      <w:pPr>
        <w:jc w:val="both"/>
        <w:rPr>
          <w:i/>
          <w:iCs/>
          <w:sz w:val="22"/>
          <w:szCs w:val="22"/>
          <w:u w:val="single"/>
          <w:lang w:val="sr-Latn-RS"/>
        </w:rPr>
      </w:pPr>
    </w:p>
    <w:p w14:paraId="652BBD9B" w14:textId="77777777" w:rsidR="00FE0850" w:rsidRPr="00162718" w:rsidRDefault="00FE0850" w:rsidP="00FE0850">
      <w:pPr>
        <w:jc w:val="both"/>
        <w:rPr>
          <w:sz w:val="22"/>
          <w:szCs w:val="22"/>
          <w:lang w:val="sr-Latn-RS"/>
        </w:rPr>
      </w:pPr>
      <w:r w:rsidRPr="00162718">
        <w:rPr>
          <w:sz w:val="22"/>
          <w:szCs w:val="22"/>
          <w:lang w:val="sr-Latn-RS"/>
        </w:rPr>
        <w:t>U kliničkim ispitivanjima sa pazopanibom, zab</w:t>
      </w:r>
      <w:r>
        <w:rPr>
          <w:sz w:val="22"/>
          <w:szCs w:val="22"/>
          <w:lang w:val="sr-Latn-RS"/>
        </w:rPr>
        <w:t>ilj</w:t>
      </w:r>
      <w:r w:rsidRPr="00162718">
        <w:rPr>
          <w:sz w:val="22"/>
          <w:szCs w:val="22"/>
          <w:lang w:val="sr-Latn-RS"/>
        </w:rPr>
        <w:t>ežena je pojava hipertenzije, uključujući i novodijagnostikovane simptomatske epizode povišenog krvnog pritiska (hipertenzivne krize). Potrebno je detaljno kontrolisati krvni pritisak pr</w:t>
      </w:r>
      <w:r>
        <w:rPr>
          <w:sz w:val="22"/>
          <w:szCs w:val="22"/>
          <w:lang w:val="sr-Latn-RS"/>
        </w:rPr>
        <w:t>ij</w:t>
      </w:r>
      <w:r w:rsidRPr="00162718">
        <w:rPr>
          <w:sz w:val="22"/>
          <w:szCs w:val="22"/>
          <w:lang w:val="sr-Latn-RS"/>
        </w:rPr>
        <w:t>e uvođenja pazopaniba. Kod pacijenata treba pratiti pojavu hipertenzije neposredno nakon započinjanja terapije (ne kasnije od ned</w:t>
      </w:r>
      <w:r>
        <w:rPr>
          <w:sz w:val="22"/>
          <w:szCs w:val="22"/>
          <w:lang w:val="sr-Latn-RS"/>
        </w:rPr>
        <w:t>j</w:t>
      </w:r>
      <w:r w:rsidRPr="00162718">
        <w:rPr>
          <w:sz w:val="22"/>
          <w:szCs w:val="22"/>
          <w:lang w:val="sr-Latn-RS"/>
        </w:rPr>
        <w:t>elju dana nakon započinjanja terapije pazopanibom) i to treba često ponavljati da bi se obezb</w:t>
      </w:r>
      <w:r>
        <w:rPr>
          <w:sz w:val="22"/>
          <w:szCs w:val="22"/>
          <w:lang w:val="sr-Latn-RS"/>
        </w:rPr>
        <w:t>ij</w:t>
      </w:r>
      <w:r w:rsidRPr="00162718">
        <w:rPr>
          <w:sz w:val="22"/>
          <w:szCs w:val="22"/>
          <w:lang w:val="sr-Latn-RS"/>
        </w:rPr>
        <w:t xml:space="preserve">edila dobra kontrola krvnog pritiska. Povišene vrijednosti krvnog pritiska (sistolni krvni pritisak ≥150 mmHg ili dijastolni krvni pritisak ≥ 100 mmHg) se javljaju vrlo rano tokom terapije (približno 40% slučajeva se javilo do 9. dana i približno 90% slučajeva se javilo u prvih 18 </w:t>
      </w:r>
      <w:r>
        <w:rPr>
          <w:sz w:val="22"/>
          <w:szCs w:val="22"/>
          <w:lang w:val="sr-Latn-RS"/>
        </w:rPr>
        <w:t>nedjelja</w:t>
      </w:r>
      <w:r w:rsidRPr="00162718">
        <w:rPr>
          <w:sz w:val="22"/>
          <w:szCs w:val="22"/>
          <w:lang w:val="sr-Latn-RS"/>
        </w:rPr>
        <w:t>). Potrebno je pratiti krvni pitisak i l</w:t>
      </w:r>
      <w:r>
        <w:rPr>
          <w:sz w:val="22"/>
          <w:szCs w:val="22"/>
          <w:lang w:val="sr-Latn-RS"/>
        </w:rPr>
        <w:t>ij</w:t>
      </w:r>
      <w:r w:rsidRPr="00162718">
        <w:rPr>
          <w:sz w:val="22"/>
          <w:szCs w:val="22"/>
          <w:lang w:val="sr-Latn-RS"/>
        </w:rPr>
        <w:t>ečiti ga bez odlaganja primjenom antihipertenzivne terapije i modifikovanjem doze pazopaniba (prekid i ponovno uvođenje redukovanih doza zasnovano na kliničkoj proc</w:t>
      </w:r>
      <w:r>
        <w:rPr>
          <w:sz w:val="22"/>
          <w:szCs w:val="22"/>
          <w:lang w:val="sr-Latn-RS"/>
        </w:rPr>
        <w:t>j</w:t>
      </w:r>
      <w:r w:rsidRPr="00162718">
        <w:rPr>
          <w:sz w:val="22"/>
          <w:szCs w:val="22"/>
          <w:lang w:val="sr-Latn-RS"/>
        </w:rPr>
        <w:t>eni) (pogledati djelove 4.2 i 4.8). Primjenu pazopaniba treba prekinuti ukoliko su zab</w:t>
      </w:r>
      <w:r>
        <w:rPr>
          <w:sz w:val="22"/>
          <w:szCs w:val="22"/>
          <w:lang w:val="sr-Latn-RS"/>
        </w:rPr>
        <w:t>ilj</w:t>
      </w:r>
      <w:r w:rsidRPr="00162718">
        <w:rPr>
          <w:sz w:val="22"/>
          <w:szCs w:val="22"/>
          <w:lang w:val="sr-Latn-RS"/>
        </w:rPr>
        <w:t>ežene hipertenzivne krize ili ukoliko je prisutna teška hipertenzija koja se održava i pored antihipertenzivne terapije i redukcije doze pazopaniba.</w:t>
      </w:r>
    </w:p>
    <w:p w14:paraId="5A15D353" w14:textId="77777777" w:rsidR="00FE0850" w:rsidRPr="00162718" w:rsidRDefault="00FE0850" w:rsidP="00FE0850">
      <w:pPr>
        <w:jc w:val="both"/>
        <w:rPr>
          <w:sz w:val="22"/>
          <w:szCs w:val="22"/>
          <w:lang w:val="sr-Latn-RS"/>
        </w:rPr>
      </w:pPr>
    </w:p>
    <w:p w14:paraId="12590633"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Sindrom posteriorne reverzibilne encefalopatije (PRES)/Sindrom posteriorne reverzibilne leukoencefalopatije (RPLS)</w:t>
      </w:r>
    </w:p>
    <w:p w14:paraId="7C4F8D58" w14:textId="77777777" w:rsidR="00FE0850" w:rsidRPr="00162718" w:rsidRDefault="00FE0850" w:rsidP="00FE0850">
      <w:pPr>
        <w:jc w:val="both"/>
        <w:rPr>
          <w:sz w:val="22"/>
          <w:szCs w:val="22"/>
          <w:lang w:val="sr-Latn-RS"/>
        </w:rPr>
      </w:pPr>
    </w:p>
    <w:p w14:paraId="12EE595D" w14:textId="77777777" w:rsidR="00FE0850" w:rsidRPr="00162718" w:rsidRDefault="00FE0850" w:rsidP="00FE0850">
      <w:pPr>
        <w:jc w:val="both"/>
        <w:rPr>
          <w:sz w:val="22"/>
          <w:szCs w:val="22"/>
          <w:lang w:val="sr-Latn-RS"/>
        </w:rPr>
      </w:pPr>
      <w:r w:rsidRPr="00162718">
        <w:rPr>
          <w:sz w:val="22"/>
          <w:szCs w:val="22"/>
          <w:lang w:val="sr-Latn-RS"/>
        </w:rPr>
        <w:t>Zab</w:t>
      </w:r>
      <w:r>
        <w:rPr>
          <w:sz w:val="22"/>
          <w:szCs w:val="22"/>
          <w:lang w:val="sr-Latn-RS"/>
        </w:rPr>
        <w:t>ilje</w:t>
      </w:r>
      <w:r w:rsidRPr="00162718">
        <w:rPr>
          <w:sz w:val="22"/>
          <w:szCs w:val="22"/>
          <w:lang w:val="sr-Latn-RS"/>
        </w:rPr>
        <w:t>ženi su slučajevi PRES/RPLS koji su bili udruženi sa primjenom pazopaniba. PRES/RPLS se mogu manifestovati glavoboljom, hipertenzijom, epileptičnim napadima, letargijom, konfuzijom, gubitkom vida i ostalim vizuelnim i neurološkim poremećajima i mogu imati fatalni ishod. Pacijenti kod kojih se razvije PRES/RPLS treba trajno da prekinu terapiju pazopanibom.</w:t>
      </w:r>
    </w:p>
    <w:p w14:paraId="5CE709F1" w14:textId="77777777" w:rsidR="00FE0850" w:rsidRPr="00162718" w:rsidRDefault="00FE0850" w:rsidP="00FE0850">
      <w:pPr>
        <w:jc w:val="both"/>
        <w:rPr>
          <w:sz w:val="22"/>
          <w:szCs w:val="22"/>
          <w:lang w:val="sr-Latn-RS"/>
        </w:rPr>
      </w:pPr>
    </w:p>
    <w:p w14:paraId="2675557E"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Intersticijalna bolest pluća (ILD)/pneumonitis</w:t>
      </w:r>
    </w:p>
    <w:p w14:paraId="7E5D8EAC" w14:textId="77777777" w:rsidR="00FE0850" w:rsidRPr="00162718" w:rsidRDefault="00FE0850" w:rsidP="00FE0850">
      <w:pPr>
        <w:jc w:val="both"/>
        <w:rPr>
          <w:sz w:val="22"/>
          <w:szCs w:val="22"/>
          <w:lang w:val="sr-Latn-RS"/>
        </w:rPr>
      </w:pPr>
    </w:p>
    <w:p w14:paraId="66375CC2" w14:textId="77777777" w:rsidR="00FE0850" w:rsidRPr="00162718" w:rsidRDefault="00FE0850" w:rsidP="00FE0850">
      <w:pPr>
        <w:jc w:val="both"/>
        <w:rPr>
          <w:sz w:val="22"/>
          <w:szCs w:val="22"/>
          <w:lang w:val="sr-Latn-RS"/>
        </w:rPr>
      </w:pPr>
      <w:r>
        <w:rPr>
          <w:sz w:val="22"/>
          <w:szCs w:val="22"/>
          <w:lang w:val="sr-Latn-RS"/>
        </w:rPr>
        <w:t>Zabilježena</w:t>
      </w:r>
      <w:r w:rsidRPr="00162718">
        <w:rPr>
          <w:sz w:val="22"/>
          <w:szCs w:val="22"/>
          <w:lang w:val="sr-Latn-RS"/>
        </w:rPr>
        <w:t xml:space="preserve"> je ILD udružena sa primjenom pazopaniba koja može biti fatalna (pogledati dio 4.8). Potrebno je pratiti pacijente zbog plućnih simptoma koji ukazuju na ILD/pneumonitis i prekinuti terapiju kod pacijenata kod kojih se razvila ILD/pneumonitis.</w:t>
      </w:r>
    </w:p>
    <w:p w14:paraId="74EE7D7A" w14:textId="77777777" w:rsidR="00FE0850" w:rsidRPr="00162718" w:rsidRDefault="00FE0850" w:rsidP="00FE0850">
      <w:pPr>
        <w:jc w:val="both"/>
        <w:rPr>
          <w:sz w:val="22"/>
          <w:szCs w:val="22"/>
          <w:lang w:val="sr-Latn-RS"/>
        </w:rPr>
      </w:pPr>
    </w:p>
    <w:p w14:paraId="7C50ACF3"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Poremećaj srčane funkcije/srčana insuficijencija</w:t>
      </w:r>
    </w:p>
    <w:p w14:paraId="3E07DB64" w14:textId="77777777" w:rsidR="00FE0850" w:rsidRPr="00162718" w:rsidRDefault="00FE0850" w:rsidP="00FE0850">
      <w:pPr>
        <w:jc w:val="both"/>
        <w:rPr>
          <w:sz w:val="22"/>
          <w:szCs w:val="22"/>
          <w:lang w:val="sr-Latn-RS"/>
        </w:rPr>
      </w:pPr>
    </w:p>
    <w:p w14:paraId="4E786192" w14:textId="240E3A4F" w:rsidR="00FE0850" w:rsidRPr="00162718" w:rsidRDefault="00FE0850" w:rsidP="00FE0850">
      <w:pPr>
        <w:jc w:val="both"/>
        <w:rPr>
          <w:sz w:val="22"/>
          <w:szCs w:val="22"/>
          <w:lang w:val="sr-Latn-RS"/>
        </w:rPr>
      </w:pPr>
      <w:r w:rsidRPr="00162718">
        <w:rPr>
          <w:sz w:val="22"/>
          <w:szCs w:val="22"/>
          <w:lang w:val="sr-Latn-RS"/>
        </w:rPr>
        <w:t>Odnos koristi i rizika primjene pazopaniba treba razmotriti pr</w:t>
      </w:r>
      <w:r>
        <w:rPr>
          <w:sz w:val="22"/>
          <w:szCs w:val="22"/>
          <w:lang w:val="sr-Latn-RS"/>
        </w:rPr>
        <w:t>ij</w:t>
      </w:r>
      <w:r w:rsidRPr="00162718">
        <w:rPr>
          <w:sz w:val="22"/>
          <w:szCs w:val="22"/>
          <w:lang w:val="sr-Latn-RS"/>
        </w:rPr>
        <w:t>e započinjanja terapije kod pacijenata sa  postojećim poremećajem srčane funkcije. Nisu ispitivane bezbjednost i farmakokinetika pazopaniba kod pacijenata sa umjerenom do teškom srčanom insuficijencijom niti kod pacijenata kod kojih je ejekciona frakcija l</w:t>
      </w:r>
      <w:r>
        <w:rPr>
          <w:sz w:val="22"/>
          <w:szCs w:val="22"/>
          <w:lang w:val="sr-Latn-RS"/>
        </w:rPr>
        <w:t>ij</w:t>
      </w:r>
      <w:r w:rsidRPr="00162718">
        <w:rPr>
          <w:sz w:val="22"/>
          <w:szCs w:val="22"/>
          <w:lang w:val="sr-Latn-RS"/>
        </w:rPr>
        <w:t>eve komore (LVEF) niža od referentnih vrijednosti.</w:t>
      </w:r>
    </w:p>
    <w:p w14:paraId="79EDDFE1" w14:textId="0BA06E7F" w:rsidR="00FE0850" w:rsidRPr="00162718" w:rsidRDefault="00FE0850" w:rsidP="00FE0850">
      <w:pPr>
        <w:jc w:val="both"/>
        <w:rPr>
          <w:sz w:val="22"/>
          <w:szCs w:val="22"/>
          <w:lang w:val="sr-Latn-RS"/>
        </w:rPr>
      </w:pPr>
      <w:r w:rsidRPr="00162718">
        <w:rPr>
          <w:sz w:val="22"/>
          <w:szCs w:val="22"/>
          <w:lang w:val="sr-Latn-RS"/>
        </w:rPr>
        <w:lastRenderedPageBreak/>
        <w:t xml:space="preserve">U kliničkim ispitivanjima sa pazopanibom, </w:t>
      </w:r>
      <w:r>
        <w:rPr>
          <w:sz w:val="22"/>
          <w:szCs w:val="22"/>
          <w:lang w:val="sr-Latn-RS"/>
        </w:rPr>
        <w:t>zabilježeni</w:t>
      </w:r>
      <w:r w:rsidRPr="00162718">
        <w:rPr>
          <w:sz w:val="22"/>
          <w:szCs w:val="22"/>
          <w:lang w:val="sr-Latn-RS"/>
        </w:rPr>
        <w:t xml:space="preserve"> su slučajevi poremećaja srčane funkcije, kao što su  kongestivna srčana insuficijencija i smanjena LVEF (pogledati dio 4.8). U randomizovanom kliničkom  ispitivanju u kome su poređeni pazopanib i sunitinib u terapiji karcinoma bubrežnih ćelija (VEG108844), pacijentima je određivana LVEF na početku ispitivanja i na ponovnom m</w:t>
      </w:r>
      <w:r w:rsidR="001A6C7B">
        <w:rPr>
          <w:sz w:val="22"/>
          <w:szCs w:val="22"/>
          <w:lang w:val="sr-Latn-RS"/>
        </w:rPr>
        <w:t>j</w:t>
      </w:r>
      <w:r w:rsidRPr="00162718">
        <w:rPr>
          <w:sz w:val="22"/>
          <w:szCs w:val="22"/>
          <w:lang w:val="sr-Latn-RS"/>
        </w:rPr>
        <w:t>erenju. Disfunkcija miokarda se javila kod 13% (47/362) ispitanika u grupi sa pazopanibom u poređenju sa 11% (42/369) pacijenata u grupi sa sutinibom. Kongestivna srčana insuficijencija je prim</w:t>
      </w:r>
      <w:r w:rsidR="003F7143">
        <w:rPr>
          <w:sz w:val="22"/>
          <w:szCs w:val="22"/>
          <w:lang w:val="sr-Latn-RS"/>
        </w:rPr>
        <w:t>ij</w:t>
      </w:r>
      <w:r w:rsidRPr="00162718">
        <w:rPr>
          <w:sz w:val="22"/>
          <w:szCs w:val="22"/>
          <w:lang w:val="sr-Latn-RS"/>
        </w:rPr>
        <w:t>ećena kod 0,5% pacijenata u ob</w:t>
      </w:r>
      <w:r w:rsidR="003F7143">
        <w:rPr>
          <w:sz w:val="22"/>
          <w:szCs w:val="22"/>
          <w:lang w:val="sr-Latn-RS"/>
        </w:rPr>
        <w:t>j</w:t>
      </w:r>
      <w:r w:rsidRPr="00162718">
        <w:rPr>
          <w:sz w:val="22"/>
          <w:szCs w:val="22"/>
          <w:lang w:val="sr-Latn-RS"/>
        </w:rPr>
        <w:t xml:space="preserve">e grupe. Kongestivna srčana insuficijencija </w:t>
      </w:r>
      <w:r>
        <w:rPr>
          <w:sz w:val="22"/>
          <w:szCs w:val="22"/>
          <w:lang w:val="sr-Latn-RS"/>
        </w:rPr>
        <w:t>zabilježena</w:t>
      </w:r>
      <w:r w:rsidRPr="00162718">
        <w:rPr>
          <w:sz w:val="22"/>
          <w:szCs w:val="22"/>
          <w:lang w:val="sr-Latn-RS"/>
        </w:rPr>
        <w:t xml:space="preserve"> je kod 3 od 240 ispitanika (1%) u VEG110727 kliničkom ispitivanju faze III u terapiji STS. Kod ispitanika kod kojih je rađeno ponovno m</w:t>
      </w:r>
      <w:r w:rsidR="003F7143">
        <w:rPr>
          <w:sz w:val="22"/>
          <w:szCs w:val="22"/>
          <w:lang w:val="sr-Latn-RS"/>
        </w:rPr>
        <w:t>j</w:t>
      </w:r>
      <w:r w:rsidRPr="00162718">
        <w:rPr>
          <w:sz w:val="22"/>
          <w:szCs w:val="22"/>
          <w:lang w:val="sr-Latn-RS"/>
        </w:rPr>
        <w:t xml:space="preserve">erenje i praćenje LVEF, </w:t>
      </w:r>
      <w:r>
        <w:rPr>
          <w:sz w:val="22"/>
          <w:szCs w:val="22"/>
          <w:lang w:val="sr-Latn-RS"/>
        </w:rPr>
        <w:t>zabilježeno</w:t>
      </w:r>
      <w:r w:rsidRPr="00162718">
        <w:rPr>
          <w:sz w:val="22"/>
          <w:szCs w:val="22"/>
          <w:lang w:val="sr-Latn-RS"/>
        </w:rPr>
        <w:t xml:space="preserve"> je smanjenje LVEF kod 11% ispitanika (15/140) u grupi sa pazopanibom u poređenju sa 3% (1/39) u placebo grupi.</w:t>
      </w:r>
    </w:p>
    <w:p w14:paraId="35B2C3C8" w14:textId="77777777" w:rsidR="00FE0850" w:rsidRPr="00162718" w:rsidRDefault="00FE0850" w:rsidP="00FE0850">
      <w:pPr>
        <w:jc w:val="both"/>
        <w:rPr>
          <w:sz w:val="22"/>
          <w:szCs w:val="22"/>
          <w:lang w:val="sr-Latn-RS"/>
        </w:rPr>
      </w:pPr>
    </w:p>
    <w:p w14:paraId="260DB20A"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Faktori rizika:</w:t>
      </w:r>
    </w:p>
    <w:p w14:paraId="7673F010" w14:textId="77777777" w:rsidR="00FE0850" w:rsidRPr="00162718" w:rsidRDefault="00FE0850" w:rsidP="00FE0850">
      <w:pPr>
        <w:jc w:val="both"/>
        <w:rPr>
          <w:sz w:val="22"/>
          <w:szCs w:val="22"/>
          <w:lang w:val="sr-Latn-RS"/>
        </w:rPr>
      </w:pPr>
      <w:r w:rsidRPr="00162718">
        <w:rPr>
          <w:sz w:val="22"/>
          <w:szCs w:val="22"/>
          <w:lang w:val="sr-Latn-RS"/>
        </w:rPr>
        <w:t xml:space="preserve">Kod 13 od 15 ispitanika kod kojih je </w:t>
      </w:r>
      <w:r>
        <w:rPr>
          <w:sz w:val="22"/>
          <w:szCs w:val="22"/>
          <w:lang w:val="sr-Latn-RS"/>
        </w:rPr>
        <w:t>zabilježeno</w:t>
      </w:r>
      <w:r w:rsidRPr="00162718">
        <w:rPr>
          <w:sz w:val="22"/>
          <w:szCs w:val="22"/>
          <w:lang w:val="sr-Latn-RS"/>
        </w:rPr>
        <w:t xml:space="preserve"> smanjenje LVEF u pazopanib grupi STS kliničkih ispitivanja faze III, bila je udružena i hipertenzija, koja je mogla povećanjem naknadnog opterećenja srca da pogorša poremećaj srčane funkcije kod pacijenata pod rizikom. 99% pacijenata (243/246) uključenih u STS kliničko ispitivanje faze III, uključujući 15 ispitanika, primalo je antracikline. Prethodna terapija antraciklinima može biti faktor rizika za razvoj poremećaja srčane funkcije.</w:t>
      </w:r>
    </w:p>
    <w:p w14:paraId="58CD8C20" w14:textId="77777777" w:rsidR="00FE0850" w:rsidRPr="00162718" w:rsidRDefault="00FE0850" w:rsidP="00FE0850">
      <w:pPr>
        <w:jc w:val="both"/>
        <w:rPr>
          <w:sz w:val="22"/>
          <w:szCs w:val="22"/>
          <w:lang w:val="sr-Latn-RS"/>
        </w:rPr>
      </w:pPr>
    </w:p>
    <w:p w14:paraId="60857A45"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Ishod:</w:t>
      </w:r>
    </w:p>
    <w:p w14:paraId="7BB09050" w14:textId="5E6A01DA" w:rsidR="00FE0850" w:rsidRPr="00162718" w:rsidRDefault="00FE0850" w:rsidP="00FE0850">
      <w:pPr>
        <w:jc w:val="both"/>
        <w:rPr>
          <w:sz w:val="22"/>
          <w:szCs w:val="22"/>
          <w:lang w:val="sr-Latn-RS"/>
        </w:rPr>
      </w:pPr>
      <w:r w:rsidRPr="00162718">
        <w:rPr>
          <w:sz w:val="22"/>
          <w:szCs w:val="22"/>
          <w:lang w:val="sr-Latn-RS"/>
        </w:rPr>
        <w:t>Kod 4 od 15 ispitanika došlo je do potpunog oporavka (u okviru 5% od početnih vrijednosti), dok je kod 5 ispitanika došlo do d</w:t>
      </w:r>
      <w:r>
        <w:rPr>
          <w:sz w:val="22"/>
          <w:szCs w:val="22"/>
          <w:lang w:val="sr-Latn-RS"/>
        </w:rPr>
        <w:t>j</w:t>
      </w:r>
      <w:r w:rsidRPr="00162718">
        <w:rPr>
          <w:sz w:val="22"/>
          <w:szCs w:val="22"/>
          <w:lang w:val="sr-Latn-RS"/>
        </w:rPr>
        <w:t>elimičnog oporavka (u okviru normalnog opsega, ali &gt; 5% ispod početnih vrijednosti). Jedan ispitanik se nije oporavio, a podaci o praćenju nisu bili dostupni za 5 ispitanika.</w:t>
      </w:r>
    </w:p>
    <w:p w14:paraId="3F9D58CE" w14:textId="77777777" w:rsidR="00FE0850" w:rsidRPr="00162718" w:rsidRDefault="00FE0850" w:rsidP="00FE0850">
      <w:pPr>
        <w:jc w:val="both"/>
        <w:rPr>
          <w:sz w:val="22"/>
          <w:szCs w:val="22"/>
          <w:lang w:val="sr-Latn-RS"/>
        </w:rPr>
      </w:pPr>
    </w:p>
    <w:p w14:paraId="1264A789"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L</w:t>
      </w:r>
      <w:r>
        <w:rPr>
          <w:i/>
          <w:iCs/>
          <w:sz w:val="22"/>
          <w:szCs w:val="22"/>
          <w:u w:val="single"/>
          <w:lang w:val="sr-Latn-RS"/>
        </w:rPr>
        <w:t>ij</w:t>
      </w:r>
      <w:r w:rsidRPr="00162718">
        <w:rPr>
          <w:i/>
          <w:iCs/>
          <w:sz w:val="22"/>
          <w:szCs w:val="22"/>
          <w:u w:val="single"/>
          <w:lang w:val="sr-Latn-RS"/>
        </w:rPr>
        <w:t>ečenje:</w:t>
      </w:r>
    </w:p>
    <w:p w14:paraId="3A7BFE4C" w14:textId="32AC67B9" w:rsidR="00FE0850" w:rsidRPr="00162718" w:rsidRDefault="00FE0850" w:rsidP="00FE0850">
      <w:pPr>
        <w:jc w:val="both"/>
        <w:rPr>
          <w:sz w:val="22"/>
          <w:szCs w:val="22"/>
          <w:lang w:val="sr-Latn-RS"/>
        </w:rPr>
      </w:pPr>
      <w:r w:rsidRPr="00162718">
        <w:rPr>
          <w:sz w:val="22"/>
          <w:szCs w:val="22"/>
          <w:lang w:val="sr-Latn-RS"/>
        </w:rPr>
        <w:t xml:space="preserve">Prekid terapije pazopanibom i/ili smanjenje doze treba kombinovati sa terapijom hipertenzije (ukoliko je i dalje prisutna hipertenzija, pogledati upozorenje u vezi hipertenzije u prethodnom </w:t>
      </w:r>
      <w:r w:rsidR="00936C6B">
        <w:rPr>
          <w:sz w:val="22"/>
          <w:szCs w:val="22"/>
          <w:lang w:val="sr-Latn-RS"/>
        </w:rPr>
        <w:t>dijelu</w:t>
      </w:r>
      <w:r w:rsidRPr="00162718">
        <w:rPr>
          <w:sz w:val="22"/>
          <w:szCs w:val="22"/>
          <w:lang w:val="sr-Latn-RS"/>
        </w:rPr>
        <w:t xml:space="preserve">) kod pacijenata sa značajnim smanjenjem LVEF, kada je klinički indikovano. </w:t>
      </w:r>
    </w:p>
    <w:p w14:paraId="41D7870C" w14:textId="77777777" w:rsidR="00FE0850" w:rsidRPr="00162718" w:rsidRDefault="00FE0850" w:rsidP="00FE0850">
      <w:pPr>
        <w:jc w:val="both"/>
        <w:rPr>
          <w:sz w:val="22"/>
          <w:szCs w:val="22"/>
          <w:lang w:val="sr-Latn-RS"/>
        </w:rPr>
      </w:pPr>
      <w:r w:rsidRPr="00162718">
        <w:rPr>
          <w:sz w:val="22"/>
          <w:szCs w:val="22"/>
          <w:lang w:val="sr-Latn-RS"/>
        </w:rPr>
        <w:t>Pacijente treba pažljivo pratiti za slučaj pojave kliničkih znakova ili simptoma kongestivne srčane insuficijencije. Kod pacijenata kod kojih postoji rizik od pojave poremećaja srčane funkcije, preporučuje se proc</w:t>
      </w:r>
      <w:r>
        <w:rPr>
          <w:sz w:val="22"/>
          <w:szCs w:val="22"/>
          <w:lang w:val="sr-Latn-RS"/>
        </w:rPr>
        <w:t>j</w:t>
      </w:r>
      <w:r w:rsidRPr="00162718">
        <w:rPr>
          <w:sz w:val="22"/>
          <w:szCs w:val="22"/>
          <w:lang w:val="sr-Latn-RS"/>
        </w:rPr>
        <w:t>ena LVEF, pr</w:t>
      </w:r>
      <w:r>
        <w:rPr>
          <w:sz w:val="22"/>
          <w:szCs w:val="22"/>
          <w:lang w:val="sr-Latn-RS"/>
        </w:rPr>
        <w:t>ij</w:t>
      </w:r>
      <w:r w:rsidRPr="00162718">
        <w:rPr>
          <w:sz w:val="22"/>
          <w:szCs w:val="22"/>
          <w:lang w:val="sr-Latn-RS"/>
        </w:rPr>
        <w:t>e započinjanja terapije, kao i tokom same terapije.</w:t>
      </w:r>
    </w:p>
    <w:p w14:paraId="04649E3F" w14:textId="77777777" w:rsidR="00FE0850" w:rsidRPr="00162718" w:rsidRDefault="00FE0850" w:rsidP="00FE0850">
      <w:pPr>
        <w:jc w:val="both"/>
        <w:rPr>
          <w:sz w:val="22"/>
          <w:szCs w:val="22"/>
          <w:lang w:val="sr-Latn-RS"/>
        </w:rPr>
      </w:pPr>
    </w:p>
    <w:p w14:paraId="231783EC"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Produženje QT intervala i torsade de pointes</w:t>
      </w:r>
    </w:p>
    <w:p w14:paraId="582CAE94" w14:textId="230A77B6" w:rsidR="00FE0850" w:rsidRPr="00162718" w:rsidRDefault="00FE0850" w:rsidP="00FE0850">
      <w:pPr>
        <w:jc w:val="both"/>
        <w:rPr>
          <w:sz w:val="22"/>
          <w:szCs w:val="22"/>
          <w:lang w:val="sr-Latn-RS"/>
        </w:rPr>
      </w:pPr>
      <w:r w:rsidRPr="00162718">
        <w:rPr>
          <w:sz w:val="22"/>
          <w:szCs w:val="22"/>
          <w:lang w:val="sr-Latn-RS"/>
        </w:rPr>
        <w:t xml:space="preserve">U kliničkim ispitivanjima sa pazopanibom javili su se slučajevi produženja QT intervala i </w:t>
      </w:r>
      <w:r w:rsidRPr="00D470BB">
        <w:rPr>
          <w:i/>
          <w:iCs/>
          <w:sz w:val="22"/>
          <w:szCs w:val="22"/>
          <w:lang w:val="sr-Latn-RS"/>
        </w:rPr>
        <w:t>torsade de pointes</w:t>
      </w:r>
      <w:r w:rsidRPr="00162718">
        <w:rPr>
          <w:sz w:val="22"/>
          <w:szCs w:val="22"/>
          <w:lang w:val="sr-Latn-RS"/>
        </w:rPr>
        <w:t xml:space="preserve"> (pogledati dio 4.8). Pazopanib treba uz oprez primjenjivati kod pacijenata sa produženjem QT intervala u istoriji bolesti, kod pacijenata koji uzimaju antiaritmike ili druge l</w:t>
      </w:r>
      <w:r w:rsidR="003F7143">
        <w:rPr>
          <w:sz w:val="22"/>
          <w:szCs w:val="22"/>
          <w:lang w:val="sr-Latn-RS"/>
        </w:rPr>
        <w:t>j</w:t>
      </w:r>
      <w:r w:rsidRPr="00162718">
        <w:rPr>
          <w:sz w:val="22"/>
          <w:szCs w:val="22"/>
          <w:lang w:val="sr-Latn-RS"/>
        </w:rPr>
        <w:t>ekove koji mogu produžiti QT interval i kod pacijenata sa već prisutnim srčanim oboljenjem. Prilikom primjene pazopaniba preporučuje se početno i periodično praćenje elektrokardiograma i održavanje nivoa elektrolita (npr. kalcijuma, magnezijuma, kalijuma) u normalnim granicama.</w:t>
      </w:r>
    </w:p>
    <w:p w14:paraId="4532464C" w14:textId="77777777" w:rsidR="00FE0850" w:rsidRPr="00162718" w:rsidRDefault="00FE0850" w:rsidP="00FE0850">
      <w:pPr>
        <w:jc w:val="both"/>
        <w:rPr>
          <w:sz w:val="22"/>
          <w:szCs w:val="22"/>
          <w:lang w:val="sr-Latn-RS"/>
        </w:rPr>
      </w:pPr>
    </w:p>
    <w:p w14:paraId="34BFA5FB"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Arterijska tromboza</w:t>
      </w:r>
    </w:p>
    <w:p w14:paraId="374F55E4" w14:textId="77777777" w:rsidR="00FE0850" w:rsidRPr="00162718" w:rsidRDefault="00FE0850" w:rsidP="00FE0850">
      <w:pPr>
        <w:jc w:val="both"/>
        <w:rPr>
          <w:sz w:val="22"/>
          <w:szCs w:val="22"/>
          <w:lang w:val="sr-Latn-RS"/>
        </w:rPr>
      </w:pPr>
      <w:r w:rsidRPr="00162718">
        <w:rPr>
          <w:sz w:val="22"/>
          <w:szCs w:val="22"/>
          <w:lang w:val="sr-Latn-RS"/>
        </w:rPr>
        <w:t xml:space="preserve">U kliničkim ispitivanjima sa pazopanibom, uočena je pojava infarkta miokarda, ishemije miokarda, ishemijskog moždanog udara i tranzitornog ishemijskog ataka (pogledati dio 4.8). </w:t>
      </w:r>
      <w:r>
        <w:rPr>
          <w:sz w:val="22"/>
          <w:szCs w:val="22"/>
          <w:lang w:val="sr-Latn-RS"/>
        </w:rPr>
        <w:t>Zabilježeni</w:t>
      </w:r>
      <w:r w:rsidRPr="00162718">
        <w:rPr>
          <w:sz w:val="22"/>
          <w:szCs w:val="22"/>
          <w:lang w:val="sr-Latn-RS"/>
        </w:rPr>
        <w:t xml:space="preserve"> su slučajevi sa smrtni ishodom. Pazopanib treba primjenjivati uz oprez kod pacijenata sa povećanim rizikom od nastanka trombotičkih događaja ili kod pacijenata koji su imali trombotičke događaje u istoriji bolesti. Nije ispitivana primjena pazopaniba kod pacijenata koji su imali ove događaje u prethodnih 6 </w:t>
      </w:r>
      <w:r>
        <w:rPr>
          <w:sz w:val="22"/>
          <w:szCs w:val="22"/>
          <w:lang w:val="sr-Latn-RS"/>
        </w:rPr>
        <w:t>mjesec</w:t>
      </w:r>
      <w:r w:rsidRPr="00162718">
        <w:rPr>
          <w:sz w:val="22"/>
          <w:szCs w:val="22"/>
          <w:lang w:val="sr-Latn-RS"/>
        </w:rPr>
        <w:t>i. Odluku o terapiji treba don</w:t>
      </w:r>
      <w:r>
        <w:rPr>
          <w:sz w:val="22"/>
          <w:szCs w:val="22"/>
          <w:lang w:val="sr-Latn-RS"/>
        </w:rPr>
        <w:t>ij</w:t>
      </w:r>
      <w:r w:rsidRPr="00162718">
        <w:rPr>
          <w:sz w:val="22"/>
          <w:szCs w:val="22"/>
          <w:lang w:val="sr-Latn-RS"/>
        </w:rPr>
        <w:t>eti na osnovu proc</w:t>
      </w:r>
      <w:r>
        <w:rPr>
          <w:sz w:val="22"/>
          <w:szCs w:val="22"/>
          <w:lang w:val="sr-Latn-RS"/>
        </w:rPr>
        <w:t>j</w:t>
      </w:r>
      <w:r w:rsidRPr="00162718">
        <w:rPr>
          <w:sz w:val="22"/>
          <w:szCs w:val="22"/>
          <w:lang w:val="sr-Latn-RS"/>
        </w:rPr>
        <w:t xml:space="preserve">ene koristi i rizika kod svakog pacijenta pojedinačno. </w:t>
      </w:r>
    </w:p>
    <w:p w14:paraId="799EDF25" w14:textId="77777777" w:rsidR="00FE0850" w:rsidRPr="00162718" w:rsidRDefault="00FE0850" w:rsidP="00FE0850">
      <w:pPr>
        <w:jc w:val="both"/>
        <w:rPr>
          <w:sz w:val="22"/>
          <w:szCs w:val="22"/>
          <w:lang w:val="sr-Latn-RS"/>
        </w:rPr>
      </w:pPr>
    </w:p>
    <w:p w14:paraId="5EE38E0B"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Venski tromboembolijski događaji</w:t>
      </w:r>
    </w:p>
    <w:p w14:paraId="5ACD22B9" w14:textId="77777777" w:rsidR="00FE0850" w:rsidRPr="00162718" w:rsidRDefault="00FE0850" w:rsidP="00FE0850">
      <w:pPr>
        <w:jc w:val="both"/>
        <w:rPr>
          <w:sz w:val="22"/>
          <w:szCs w:val="22"/>
          <w:lang w:val="sr-Latn-RS"/>
        </w:rPr>
      </w:pPr>
      <w:r w:rsidRPr="00162718">
        <w:rPr>
          <w:sz w:val="22"/>
          <w:szCs w:val="22"/>
          <w:lang w:val="sr-Latn-RS"/>
        </w:rPr>
        <w:t xml:space="preserve">U kliničkim ispitivanjima sa pazopanibom, </w:t>
      </w:r>
      <w:r>
        <w:rPr>
          <w:sz w:val="22"/>
          <w:szCs w:val="22"/>
          <w:lang w:val="sr-Latn-RS"/>
        </w:rPr>
        <w:t>zabilježeni</w:t>
      </w:r>
      <w:r w:rsidRPr="00162718">
        <w:rPr>
          <w:sz w:val="22"/>
          <w:szCs w:val="22"/>
          <w:lang w:val="sr-Latn-RS"/>
        </w:rPr>
        <w:t xml:space="preserve"> su venski tromboembolijski događaji, uključujući i vensku trombozu i fatalnu plućnu emboliju. Iako su </w:t>
      </w:r>
      <w:r>
        <w:rPr>
          <w:sz w:val="22"/>
          <w:szCs w:val="22"/>
          <w:lang w:val="sr-Latn-RS"/>
        </w:rPr>
        <w:t>zabilježeni</w:t>
      </w:r>
      <w:r w:rsidRPr="00162718">
        <w:rPr>
          <w:sz w:val="22"/>
          <w:szCs w:val="22"/>
          <w:lang w:val="sr-Latn-RS"/>
        </w:rPr>
        <w:t xml:space="preserve"> i u RCC i u STS kliničkim ispitivanjima,  incidenca je bila veća u STS populaciji (5%) nego u RCC populaciji (2%).</w:t>
      </w:r>
    </w:p>
    <w:p w14:paraId="0AB9EE2C" w14:textId="77777777" w:rsidR="00FE0850" w:rsidRPr="00162718" w:rsidRDefault="00FE0850" w:rsidP="00FE0850">
      <w:pPr>
        <w:jc w:val="both"/>
        <w:rPr>
          <w:sz w:val="22"/>
          <w:szCs w:val="22"/>
          <w:lang w:val="sr-Latn-RS"/>
        </w:rPr>
      </w:pPr>
    </w:p>
    <w:p w14:paraId="19F2D518"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Trombotička mikroangiopatija (TMA)</w:t>
      </w:r>
    </w:p>
    <w:p w14:paraId="13E5BBA9" w14:textId="77777777" w:rsidR="00FE0850" w:rsidRPr="00162718" w:rsidRDefault="00FE0850" w:rsidP="00FE0850">
      <w:pPr>
        <w:jc w:val="both"/>
        <w:rPr>
          <w:sz w:val="22"/>
          <w:szCs w:val="22"/>
          <w:lang w:val="sr-Latn-RS"/>
        </w:rPr>
      </w:pPr>
      <w:r w:rsidRPr="00162718">
        <w:rPr>
          <w:sz w:val="22"/>
          <w:szCs w:val="22"/>
          <w:lang w:val="sr-Latn-RS"/>
        </w:rPr>
        <w:t xml:space="preserve">Pojava TMA je </w:t>
      </w:r>
      <w:r>
        <w:rPr>
          <w:sz w:val="22"/>
          <w:szCs w:val="22"/>
          <w:lang w:val="sr-Latn-RS"/>
        </w:rPr>
        <w:t>zabilježena</w:t>
      </w:r>
      <w:r w:rsidRPr="00162718">
        <w:rPr>
          <w:sz w:val="22"/>
          <w:szCs w:val="22"/>
          <w:lang w:val="sr-Latn-RS"/>
        </w:rPr>
        <w:t xml:space="preserve"> u kliničkim ispitivanjima pazopaniba kao monoterapije, kao i u kombinaciji sa bevacizumabom i kombinaciji sa topotekanom (pogledati dio 4.8). Pacijenti kod kojih se razvila TMA </w:t>
      </w:r>
      <w:r w:rsidRPr="00162718">
        <w:rPr>
          <w:sz w:val="22"/>
          <w:szCs w:val="22"/>
          <w:lang w:val="sr-Latn-RS"/>
        </w:rPr>
        <w:lastRenderedPageBreak/>
        <w:t>treba trajno da prekinu terapiju pazopanibom. Nakon prekida terapije, prim</w:t>
      </w:r>
      <w:r>
        <w:rPr>
          <w:sz w:val="22"/>
          <w:szCs w:val="22"/>
          <w:lang w:val="sr-Latn-RS"/>
        </w:rPr>
        <w:t>ij</w:t>
      </w:r>
      <w:r w:rsidRPr="00162718">
        <w:rPr>
          <w:sz w:val="22"/>
          <w:szCs w:val="22"/>
          <w:lang w:val="sr-Latn-RS"/>
        </w:rPr>
        <w:t>ećeno je povlačenje efekata TMA. Pazopanib nije indikovan za kombinovanu primjenu sa drugim agensima.</w:t>
      </w:r>
    </w:p>
    <w:p w14:paraId="6F5CEFE0" w14:textId="77777777" w:rsidR="00FE0850" w:rsidRPr="00162718" w:rsidRDefault="00FE0850" w:rsidP="00FE0850">
      <w:pPr>
        <w:jc w:val="both"/>
        <w:rPr>
          <w:sz w:val="22"/>
          <w:szCs w:val="22"/>
          <w:lang w:val="sr-Latn-RS"/>
        </w:rPr>
      </w:pPr>
    </w:p>
    <w:p w14:paraId="5B6B4807"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Hemoragijski događaji</w:t>
      </w:r>
    </w:p>
    <w:p w14:paraId="3DB724DC" w14:textId="77777777" w:rsidR="00FE0850" w:rsidRPr="00162718" w:rsidRDefault="00FE0850" w:rsidP="00FE0850">
      <w:pPr>
        <w:jc w:val="both"/>
        <w:rPr>
          <w:sz w:val="22"/>
          <w:szCs w:val="22"/>
          <w:lang w:val="sr-Latn-RS"/>
        </w:rPr>
      </w:pPr>
      <w:r w:rsidRPr="00162718">
        <w:rPr>
          <w:sz w:val="22"/>
          <w:szCs w:val="22"/>
          <w:lang w:val="sr-Latn-RS"/>
        </w:rPr>
        <w:t>U kliničkim ispitivanjima sa pazopanibom prijavljena je pojava hemoragijskih događaja (pogledati dio 4.8).</w:t>
      </w:r>
      <w:r>
        <w:rPr>
          <w:sz w:val="22"/>
          <w:szCs w:val="22"/>
          <w:lang w:val="sr-Latn-RS"/>
        </w:rPr>
        <w:t xml:space="preserve"> Zabilježeni</w:t>
      </w:r>
      <w:r w:rsidRPr="00162718">
        <w:rPr>
          <w:sz w:val="22"/>
          <w:szCs w:val="22"/>
          <w:lang w:val="sr-Latn-RS"/>
        </w:rPr>
        <w:t xml:space="preserve"> su hemoragijski događaji sa smrtnim ishodom. Pazopanib nije ispitivan kod pacijenata koji su u</w:t>
      </w:r>
      <w:r>
        <w:rPr>
          <w:sz w:val="22"/>
          <w:szCs w:val="22"/>
          <w:lang w:val="sr-Latn-RS"/>
        </w:rPr>
        <w:t xml:space="preserve"> </w:t>
      </w:r>
      <w:r w:rsidRPr="00162718">
        <w:rPr>
          <w:sz w:val="22"/>
          <w:szCs w:val="22"/>
          <w:lang w:val="sr-Latn-RS"/>
        </w:rPr>
        <w:t xml:space="preserve">prethodnih 6 </w:t>
      </w:r>
      <w:r>
        <w:rPr>
          <w:sz w:val="22"/>
          <w:szCs w:val="22"/>
          <w:lang w:val="sr-Latn-RS"/>
        </w:rPr>
        <w:t>mjesec</w:t>
      </w:r>
      <w:r w:rsidRPr="00162718">
        <w:rPr>
          <w:sz w:val="22"/>
          <w:szCs w:val="22"/>
          <w:lang w:val="sr-Latn-RS"/>
        </w:rPr>
        <w:t>i imali hemoptiziju, cerebralno krvarenje ili klinički značajno gastrointestinalno (GI) krvarenje. Pazopanib treba prim</w:t>
      </w:r>
      <w:r>
        <w:rPr>
          <w:sz w:val="22"/>
          <w:szCs w:val="22"/>
          <w:lang w:val="sr-Latn-RS"/>
        </w:rPr>
        <w:t>i</w:t>
      </w:r>
      <w:r w:rsidRPr="00162718">
        <w:rPr>
          <w:sz w:val="22"/>
          <w:szCs w:val="22"/>
          <w:lang w:val="sr-Latn-RS"/>
        </w:rPr>
        <w:t>jeniti uz oprez kod pacijenata koji su u značajnoj meri izloženi riziku od</w:t>
      </w:r>
      <w:r>
        <w:rPr>
          <w:sz w:val="22"/>
          <w:szCs w:val="22"/>
          <w:lang w:val="sr-Latn-RS"/>
        </w:rPr>
        <w:t xml:space="preserve"> </w:t>
      </w:r>
      <w:r w:rsidRPr="00162718">
        <w:rPr>
          <w:sz w:val="22"/>
          <w:szCs w:val="22"/>
          <w:lang w:val="sr-Latn-RS"/>
        </w:rPr>
        <w:t>nastanka krvarenja.</w:t>
      </w:r>
    </w:p>
    <w:p w14:paraId="360DF07A" w14:textId="77777777" w:rsidR="00FE0850" w:rsidRPr="00162718" w:rsidRDefault="00FE0850" w:rsidP="00FE0850">
      <w:pPr>
        <w:jc w:val="both"/>
        <w:rPr>
          <w:sz w:val="22"/>
          <w:szCs w:val="22"/>
          <w:lang w:val="sr-Latn-RS"/>
        </w:rPr>
      </w:pPr>
    </w:p>
    <w:p w14:paraId="3743FF2A" w14:textId="77777777" w:rsidR="003F7143" w:rsidRPr="003F7143" w:rsidRDefault="003F7143" w:rsidP="003F7143">
      <w:pPr>
        <w:jc w:val="both"/>
        <w:rPr>
          <w:i/>
          <w:iCs/>
          <w:sz w:val="22"/>
          <w:szCs w:val="22"/>
          <w:u w:val="single"/>
          <w:lang w:val="sr-Latn-RS"/>
        </w:rPr>
      </w:pPr>
      <w:r w:rsidRPr="003F7143">
        <w:rPr>
          <w:i/>
          <w:iCs/>
          <w:sz w:val="22"/>
          <w:szCs w:val="22"/>
          <w:u w:val="single"/>
          <w:lang w:val="sr-Latn-RS"/>
        </w:rPr>
        <w:t>Aneurizme i arterijske disekcije</w:t>
      </w:r>
    </w:p>
    <w:p w14:paraId="0427B39F" w14:textId="5962B523" w:rsidR="003F7143" w:rsidRPr="003F7143" w:rsidRDefault="003F7143" w:rsidP="003F7143">
      <w:pPr>
        <w:jc w:val="both"/>
        <w:rPr>
          <w:iCs/>
          <w:sz w:val="22"/>
          <w:szCs w:val="22"/>
          <w:lang w:val="sr-Latn-RS"/>
        </w:rPr>
      </w:pPr>
      <w:r w:rsidRPr="003F7143">
        <w:rPr>
          <w:iCs/>
          <w:sz w:val="22"/>
          <w:szCs w:val="22"/>
          <w:lang w:val="sr-Latn-RS"/>
        </w:rPr>
        <w:t>Upotreba VEGF (engl. Vascular endothelial growth factor) inhibitora kod pacijenata sa hipertenzijom ili bez</w:t>
      </w:r>
      <w:r>
        <w:rPr>
          <w:iCs/>
          <w:sz w:val="22"/>
          <w:szCs w:val="22"/>
          <w:lang w:val="sr-Latn-RS"/>
        </w:rPr>
        <w:t xml:space="preserve"> </w:t>
      </w:r>
      <w:r w:rsidRPr="003F7143">
        <w:rPr>
          <w:iCs/>
          <w:sz w:val="22"/>
          <w:szCs w:val="22"/>
          <w:lang w:val="sr-Latn-RS"/>
        </w:rPr>
        <w:t>hipertenzije može dovesti do formiranja aneurizmi i/ili arterijskih disekcija. Pr</w:t>
      </w:r>
      <w:r>
        <w:rPr>
          <w:iCs/>
          <w:sz w:val="22"/>
          <w:szCs w:val="22"/>
          <w:lang w:val="sr-Latn-RS"/>
        </w:rPr>
        <w:t>ij</w:t>
      </w:r>
      <w:r w:rsidRPr="003F7143">
        <w:rPr>
          <w:iCs/>
          <w:sz w:val="22"/>
          <w:szCs w:val="22"/>
          <w:lang w:val="sr-Latn-RS"/>
        </w:rPr>
        <w:t>e započinjanja terapije</w:t>
      </w:r>
      <w:r>
        <w:rPr>
          <w:iCs/>
          <w:sz w:val="22"/>
          <w:szCs w:val="22"/>
          <w:lang w:val="sr-Latn-RS"/>
        </w:rPr>
        <w:t xml:space="preserve"> pazopanibom</w:t>
      </w:r>
      <w:r w:rsidRPr="003F7143">
        <w:rPr>
          <w:iCs/>
          <w:sz w:val="22"/>
          <w:szCs w:val="22"/>
          <w:lang w:val="sr-Latn-RS"/>
        </w:rPr>
        <w:t xml:space="preserve"> treba pažljivo razmotriti rizik kod pacijenata sa faktorima rizika kao što hipertenzija ili</w:t>
      </w:r>
      <w:r>
        <w:rPr>
          <w:iCs/>
          <w:sz w:val="22"/>
          <w:szCs w:val="22"/>
          <w:lang w:val="sr-Latn-RS"/>
        </w:rPr>
        <w:t xml:space="preserve"> </w:t>
      </w:r>
      <w:r w:rsidRPr="003F7143">
        <w:rPr>
          <w:iCs/>
          <w:sz w:val="22"/>
          <w:szCs w:val="22"/>
          <w:lang w:val="sr-Latn-RS"/>
        </w:rPr>
        <w:t>aneurizme u ličnoj anamnezi.</w:t>
      </w:r>
    </w:p>
    <w:p w14:paraId="3DBDE2BD" w14:textId="77777777" w:rsidR="003F7143" w:rsidRDefault="003F7143" w:rsidP="003F7143">
      <w:pPr>
        <w:jc w:val="both"/>
        <w:rPr>
          <w:i/>
          <w:iCs/>
          <w:sz w:val="22"/>
          <w:szCs w:val="22"/>
          <w:u w:val="single"/>
          <w:lang w:val="sr-Latn-RS"/>
        </w:rPr>
      </w:pPr>
    </w:p>
    <w:p w14:paraId="4FCF4904" w14:textId="047CAB22" w:rsidR="00FE0850" w:rsidRPr="00162718" w:rsidRDefault="00FE0850" w:rsidP="003F7143">
      <w:pPr>
        <w:jc w:val="both"/>
        <w:rPr>
          <w:i/>
          <w:iCs/>
          <w:sz w:val="22"/>
          <w:szCs w:val="22"/>
          <w:u w:val="single"/>
          <w:lang w:val="sr-Latn-RS"/>
        </w:rPr>
      </w:pPr>
      <w:r w:rsidRPr="00162718">
        <w:rPr>
          <w:i/>
          <w:iCs/>
          <w:sz w:val="22"/>
          <w:szCs w:val="22"/>
          <w:u w:val="single"/>
          <w:lang w:val="sr-Latn-RS"/>
        </w:rPr>
        <w:t>Gastrointestinalne perforacije i fistula</w:t>
      </w:r>
    </w:p>
    <w:p w14:paraId="5E311058" w14:textId="37C1534A" w:rsidR="00FE0850" w:rsidRPr="00162718" w:rsidRDefault="00FE0850" w:rsidP="00FE0850">
      <w:pPr>
        <w:jc w:val="both"/>
        <w:rPr>
          <w:sz w:val="22"/>
          <w:szCs w:val="22"/>
          <w:lang w:val="sr-Latn-RS"/>
        </w:rPr>
      </w:pPr>
      <w:r w:rsidRPr="00162718">
        <w:rPr>
          <w:sz w:val="22"/>
          <w:szCs w:val="22"/>
          <w:lang w:val="sr-Latn-RS"/>
        </w:rPr>
        <w:t>U kliničkim ispitivanjima sa pazopanibom javili su se slučajevi GI perforacija i</w:t>
      </w:r>
      <w:r w:rsidR="003F7143">
        <w:rPr>
          <w:sz w:val="22"/>
          <w:szCs w:val="22"/>
          <w:lang w:val="sr-Latn-RS"/>
        </w:rPr>
        <w:t>li fistula (pogledati dio 4.8).</w:t>
      </w:r>
      <w:r w:rsidRPr="00162718">
        <w:rPr>
          <w:sz w:val="22"/>
          <w:szCs w:val="22"/>
          <w:lang w:val="sr-Latn-RS"/>
        </w:rPr>
        <w:t xml:space="preserve"> Zab</w:t>
      </w:r>
      <w:r>
        <w:rPr>
          <w:sz w:val="22"/>
          <w:szCs w:val="22"/>
          <w:lang w:val="sr-Latn-RS"/>
        </w:rPr>
        <w:t>ilj</w:t>
      </w:r>
      <w:r w:rsidRPr="00162718">
        <w:rPr>
          <w:sz w:val="22"/>
          <w:szCs w:val="22"/>
          <w:lang w:val="sr-Latn-RS"/>
        </w:rPr>
        <w:t>ežene su perforacije sa smrtnim ishodom. Pazopanib treba uz oprez prim</w:t>
      </w:r>
      <w:r>
        <w:rPr>
          <w:sz w:val="22"/>
          <w:szCs w:val="22"/>
          <w:lang w:val="sr-Latn-RS"/>
        </w:rPr>
        <w:t>i</w:t>
      </w:r>
      <w:r w:rsidRPr="00162718">
        <w:rPr>
          <w:sz w:val="22"/>
          <w:szCs w:val="22"/>
          <w:lang w:val="sr-Latn-RS"/>
        </w:rPr>
        <w:t>jeniti kod pacijenata sa povećanim rizikom od GI perforacija ili fistula.</w:t>
      </w:r>
    </w:p>
    <w:p w14:paraId="1B4CDD68" w14:textId="77777777" w:rsidR="00FE0850" w:rsidRPr="00162718" w:rsidRDefault="00FE0850" w:rsidP="00FE0850">
      <w:pPr>
        <w:jc w:val="both"/>
        <w:rPr>
          <w:sz w:val="22"/>
          <w:szCs w:val="22"/>
          <w:lang w:val="sr-Latn-RS"/>
        </w:rPr>
      </w:pPr>
    </w:p>
    <w:p w14:paraId="6ED6A5A9"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Zarastanje rana</w:t>
      </w:r>
    </w:p>
    <w:p w14:paraId="3B9E3E27" w14:textId="0B2DE524" w:rsidR="00FE0850" w:rsidRPr="00162718" w:rsidRDefault="00FE0850" w:rsidP="00FE0850">
      <w:pPr>
        <w:jc w:val="both"/>
        <w:rPr>
          <w:sz w:val="22"/>
          <w:szCs w:val="22"/>
          <w:lang w:val="sr-Latn-RS"/>
        </w:rPr>
      </w:pPr>
      <w:r w:rsidRPr="00162718">
        <w:rPr>
          <w:sz w:val="22"/>
          <w:szCs w:val="22"/>
          <w:lang w:val="sr-Latn-RS"/>
        </w:rPr>
        <w:t>Nisu sprovedena formalna ispitivanja o uticaju pazopaniba na zarastanje rana. S obzirom na to da inhibitori faktora rasta vaskularnog endotela (Vascular Endothelia Growth Factor - VEGF) mogu negativno uticati na zarastanje rana, terapiju pazopanibom treba prekinuti najmanje 7 dana pr</w:t>
      </w:r>
      <w:r>
        <w:rPr>
          <w:sz w:val="22"/>
          <w:szCs w:val="22"/>
          <w:lang w:val="sr-Latn-RS"/>
        </w:rPr>
        <w:t>ij</w:t>
      </w:r>
      <w:r w:rsidRPr="00162718">
        <w:rPr>
          <w:sz w:val="22"/>
          <w:szCs w:val="22"/>
          <w:lang w:val="sr-Latn-RS"/>
        </w:rPr>
        <w:t>e zakazane hirurške intervencije. Odluku o nastavku terapije pazopanibom nakon hirurške intervencije, treba don</w:t>
      </w:r>
      <w:r>
        <w:rPr>
          <w:sz w:val="22"/>
          <w:szCs w:val="22"/>
          <w:lang w:val="sr-Latn-RS"/>
        </w:rPr>
        <w:t>ij</w:t>
      </w:r>
      <w:r w:rsidRPr="00162718">
        <w:rPr>
          <w:sz w:val="22"/>
          <w:szCs w:val="22"/>
          <w:lang w:val="sr-Latn-RS"/>
        </w:rPr>
        <w:t>eti na osnovu kliničke proc</w:t>
      </w:r>
      <w:r>
        <w:rPr>
          <w:sz w:val="22"/>
          <w:szCs w:val="22"/>
          <w:lang w:val="sr-Latn-RS"/>
        </w:rPr>
        <w:t>j</w:t>
      </w:r>
      <w:r w:rsidRPr="00162718">
        <w:rPr>
          <w:sz w:val="22"/>
          <w:szCs w:val="22"/>
          <w:lang w:val="sr-Latn-RS"/>
        </w:rPr>
        <w:t>ene da li rana normalno zarasta. L</w:t>
      </w:r>
      <w:r>
        <w:rPr>
          <w:sz w:val="22"/>
          <w:szCs w:val="22"/>
          <w:lang w:val="sr-Latn-RS"/>
        </w:rPr>
        <w:t>ij</w:t>
      </w:r>
      <w:r w:rsidRPr="00162718">
        <w:rPr>
          <w:sz w:val="22"/>
          <w:szCs w:val="22"/>
          <w:lang w:val="sr-Latn-RS"/>
        </w:rPr>
        <w:t>ečenje pazopanibom treba prekinuti kod pacijenata sa dehiscencijom rane.</w:t>
      </w:r>
    </w:p>
    <w:p w14:paraId="40C33E73" w14:textId="77777777" w:rsidR="00FE0850" w:rsidRPr="00162718" w:rsidRDefault="00FE0850" w:rsidP="00FE0850">
      <w:pPr>
        <w:jc w:val="both"/>
        <w:rPr>
          <w:sz w:val="22"/>
          <w:szCs w:val="22"/>
          <w:lang w:val="sr-Latn-RS"/>
        </w:rPr>
      </w:pPr>
    </w:p>
    <w:p w14:paraId="1D3FAB47"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Hipotireoidizam</w:t>
      </w:r>
    </w:p>
    <w:p w14:paraId="2E9A930B" w14:textId="34E610BF" w:rsidR="00FE0850" w:rsidRPr="00162718" w:rsidRDefault="00FE0850" w:rsidP="00FE0850">
      <w:pPr>
        <w:jc w:val="both"/>
        <w:rPr>
          <w:sz w:val="22"/>
          <w:szCs w:val="22"/>
          <w:lang w:val="sr-Latn-RS"/>
        </w:rPr>
      </w:pPr>
      <w:r w:rsidRPr="00162718">
        <w:rPr>
          <w:sz w:val="22"/>
          <w:szCs w:val="22"/>
          <w:lang w:val="sr-Latn-RS"/>
        </w:rPr>
        <w:t>U kliničkim ispitivanjima sa pazopanibom javili su se slučajevi hipotireoidizma (pogledati dio 4.8). Preporučuje se početno laboratorijsko određivanje funkcije tireoidne žl</w:t>
      </w:r>
      <w:r>
        <w:rPr>
          <w:sz w:val="22"/>
          <w:szCs w:val="22"/>
          <w:lang w:val="sr-Latn-RS"/>
        </w:rPr>
        <w:t>ij</w:t>
      </w:r>
      <w:r w:rsidRPr="00162718">
        <w:rPr>
          <w:sz w:val="22"/>
          <w:szCs w:val="22"/>
          <w:lang w:val="sr-Latn-RS"/>
        </w:rPr>
        <w:t xml:space="preserve">ezde, a pacijente sa hipotireoidizmom treba </w:t>
      </w:r>
      <w:r>
        <w:rPr>
          <w:sz w:val="22"/>
          <w:szCs w:val="22"/>
          <w:lang w:val="sr-Latn-RS"/>
        </w:rPr>
        <w:t>liječiti</w:t>
      </w:r>
      <w:r w:rsidRPr="00162718">
        <w:rPr>
          <w:sz w:val="22"/>
          <w:szCs w:val="22"/>
          <w:lang w:val="sr-Latn-RS"/>
        </w:rPr>
        <w:t xml:space="preserve"> prema standardnoj medicinskoj praksi, pr</w:t>
      </w:r>
      <w:r w:rsidR="004932E5">
        <w:rPr>
          <w:sz w:val="22"/>
          <w:szCs w:val="22"/>
          <w:lang w:val="sr-Latn-RS"/>
        </w:rPr>
        <w:t>ij</w:t>
      </w:r>
      <w:r w:rsidRPr="00162718">
        <w:rPr>
          <w:sz w:val="22"/>
          <w:szCs w:val="22"/>
          <w:lang w:val="sr-Latn-RS"/>
        </w:rPr>
        <w:t>e započinjanja terapije pazopanibom. Sve pacijente, tokom terapije pazopanibom treba pažljivo pratiti na pojavu znakova i simptoma disfunkcije tireoidne žl</w:t>
      </w:r>
      <w:r w:rsidR="00273061">
        <w:rPr>
          <w:sz w:val="22"/>
          <w:szCs w:val="22"/>
          <w:lang w:val="sr-Latn-RS"/>
        </w:rPr>
        <w:t>ij</w:t>
      </w:r>
      <w:r w:rsidRPr="00162718">
        <w:rPr>
          <w:sz w:val="22"/>
          <w:szCs w:val="22"/>
          <w:lang w:val="sr-Latn-RS"/>
        </w:rPr>
        <w:t xml:space="preserve">ezde. Periodično treba obavljati laboratorijsko praćenje tireoidne funkcije i </w:t>
      </w:r>
      <w:r>
        <w:rPr>
          <w:sz w:val="22"/>
          <w:szCs w:val="22"/>
          <w:lang w:val="sr-Latn-RS"/>
        </w:rPr>
        <w:t>liječiti</w:t>
      </w:r>
      <w:r w:rsidRPr="00162718">
        <w:rPr>
          <w:sz w:val="22"/>
          <w:szCs w:val="22"/>
          <w:lang w:val="sr-Latn-RS"/>
        </w:rPr>
        <w:t xml:space="preserve"> je prema standardnoj medicinskoj praksi.</w:t>
      </w:r>
      <w:r w:rsidR="004932E5">
        <w:rPr>
          <w:sz w:val="22"/>
          <w:szCs w:val="22"/>
          <w:lang w:val="sr-Latn-RS"/>
        </w:rPr>
        <w:t xml:space="preserve"> </w:t>
      </w:r>
    </w:p>
    <w:p w14:paraId="7B07D513" w14:textId="77777777" w:rsidR="00FE0850" w:rsidRPr="00162718" w:rsidRDefault="00FE0850" w:rsidP="00FE0850">
      <w:pPr>
        <w:jc w:val="both"/>
        <w:rPr>
          <w:sz w:val="22"/>
          <w:szCs w:val="22"/>
          <w:lang w:val="sr-Latn-RS"/>
        </w:rPr>
      </w:pPr>
    </w:p>
    <w:p w14:paraId="76863010"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Proteinurija</w:t>
      </w:r>
    </w:p>
    <w:p w14:paraId="14EEC0E3" w14:textId="77777777" w:rsidR="00FE0850" w:rsidRPr="00162718" w:rsidRDefault="00FE0850" w:rsidP="00FE0850">
      <w:pPr>
        <w:jc w:val="both"/>
        <w:rPr>
          <w:sz w:val="22"/>
          <w:szCs w:val="22"/>
          <w:lang w:val="sr-Latn-RS"/>
        </w:rPr>
      </w:pPr>
      <w:r w:rsidRPr="00162718">
        <w:rPr>
          <w:sz w:val="22"/>
          <w:szCs w:val="22"/>
          <w:lang w:val="sr-Latn-RS"/>
        </w:rPr>
        <w:t>U kliničkim ispitivanjima sa pazopanibom prijavljena je pojava proteinurije. Preporučuje se analiza urina na početku i periodično u toku terapije, kao i praćenje pacijenata na pojavu pogoršanja proteinurije. Terapiju pazopanibom treba prekinuti ukoliko se kod pacijenta javi nefrotski sindrom.</w:t>
      </w:r>
    </w:p>
    <w:p w14:paraId="266A8DAC" w14:textId="77777777" w:rsidR="00FE0850" w:rsidRPr="00162718" w:rsidRDefault="00FE0850" w:rsidP="00FE0850">
      <w:pPr>
        <w:jc w:val="both"/>
        <w:rPr>
          <w:sz w:val="22"/>
          <w:szCs w:val="22"/>
          <w:lang w:val="sr-Latn-RS"/>
        </w:rPr>
      </w:pPr>
    </w:p>
    <w:p w14:paraId="60C9C4B7"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Sindrom lize tumora</w:t>
      </w:r>
    </w:p>
    <w:p w14:paraId="378C9A64" w14:textId="77777777" w:rsidR="00FE0850" w:rsidRPr="00162718" w:rsidRDefault="00FE0850" w:rsidP="00FE0850">
      <w:pPr>
        <w:jc w:val="both"/>
        <w:rPr>
          <w:sz w:val="22"/>
          <w:szCs w:val="22"/>
          <w:lang w:val="sr-Latn-RS"/>
        </w:rPr>
      </w:pPr>
      <w:r w:rsidRPr="00162718">
        <w:rPr>
          <w:sz w:val="22"/>
          <w:szCs w:val="22"/>
          <w:lang w:val="sr-Latn-RS"/>
        </w:rPr>
        <w:t>Nastanak sindroma lize tumora, uključujući sindrom lize tumora sa smrtnim ishodom, povezan je sa primjenom pazopaniba (pogledati dio 4.8). Pacijenti sa povećanim rizikom od sindroma lize tumora su oni sa brzorastućim tumorima, visokim tumorskim opterećenjem, poremećajem funkcije bubrega ili dehidratacijom. Preventivne m</w:t>
      </w:r>
      <w:r>
        <w:rPr>
          <w:sz w:val="22"/>
          <w:szCs w:val="22"/>
          <w:lang w:val="sr-Latn-RS"/>
        </w:rPr>
        <w:t>j</w:t>
      </w:r>
      <w:r w:rsidRPr="00162718">
        <w:rPr>
          <w:sz w:val="22"/>
          <w:szCs w:val="22"/>
          <w:lang w:val="sr-Latn-RS"/>
        </w:rPr>
        <w:t xml:space="preserve">ere, kao što su </w:t>
      </w:r>
      <w:r>
        <w:rPr>
          <w:sz w:val="22"/>
          <w:szCs w:val="22"/>
          <w:lang w:val="sr-Latn-RS"/>
        </w:rPr>
        <w:t>liječenje</w:t>
      </w:r>
      <w:r w:rsidRPr="00162718">
        <w:rPr>
          <w:sz w:val="22"/>
          <w:szCs w:val="22"/>
          <w:lang w:val="sr-Latn-RS"/>
        </w:rPr>
        <w:t xml:space="preserve"> visokih nivoa mokraćne kiseline i intravenska hidratacija, potrebno je ramotriri pr</w:t>
      </w:r>
      <w:r>
        <w:rPr>
          <w:sz w:val="22"/>
          <w:szCs w:val="22"/>
          <w:lang w:val="sr-Latn-RS"/>
        </w:rPr>
        <w:t>ij</w:t>
      </w:r>
      <w:r w:rsidRPr="00162718">
        <w:rPr>
          <w:sz w:val="22"/>
          <w:szCs w:val="22"/>
          <w:lang w:val="sr-Latn-RS"/>
        </w:rPr>
        <w:t>e uvođenja liječenja l</w:t>
      </w:r>
      <w:r>
        <w:rPr>
          <w:sz w:val="22"/>
          <w:szCs w:val="22"/>
          <w:lang w:val="sr-Latn-RS"/>
        </w:rPr>
        <w:t>ij</w:t>
      </w:r>
      <w:r w:rsidRPr="00162718">
        <w:rPr>
          <w:sz w:val="22"/>
          <w:szCs w:val="22"/>
          <w:lang w:val="sr-Latn-RS"/>
        </w:rPr>
        <w:t xml:space="preserve">ekom Pazopanib SK. Pacijente sa rizikom potrebno je pažljivo pratiti i </w:t>
      </w:r>
      <w:r>
        <w:rPr>
          <w:sz w:val="22"/>
          <w:szCs w:val="22"/>
          <w:lang w:val="sr-Latn-RS"/>
        </w:rPr>
        <w:t>liječiti</w:t>
      </w:r>
      <w:r w:rsidRPr="00162718">
        <w:rPr>
          <w:sz w:val="22"/>
          <w:szCs w:val="22"/>
          <w:lang w:val="sr-Latn-RS"/>
        </w:rPr>
        <w:t xml:space="preserve"> ako je klinički indikovano.</w:t>
      </w:r>
    </w:p>
    <w:p w14:paraId="280BB61C" w14:textId="77777777" w:rsidR="00FE0850" w:rsidRPr="00162718" w:rsidRDefault="00FE0850" w:rsidP="00FE0850">
      <w:pPr>
        <w:jc w:val="both"/>
        <w:rPr>
          <w:sz w:val="22"/>
          <w:szCs w:val="22"/>
          <w:lang w:val="sr-Latn-RS"/>
        </w:rPr>
      </w:pPr>
    </w:p>
    <w:p w14:paraId="64562A75"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Pneumotoraks</w:t>
      </w:r>
    </w:p>
    <w:p w14:paraId="58A7C5FC" w14:textId="77777777" w:rsidR="00FE0850" w:rsidRPr="00162718" w:rsidRDefault="00FE0850" w:rsidP="00FE0850">
      <w:pPr>
        <w:jc w:val="both"/>
        <w:rPr>
          <w:sz w:val="22"/>
          <w:szCs w:val="22"/>
          <w:lang w:val="sr-Latn-RS"/>
        </w:rPr>
      </w:pPr>
      <w:r w:rsidRPr="00162718">
        <w:rPr>
          <w:sz w:val="22"/>
          <w:szCs w:val="22"/>
          <w:lang w:val="sr-Latn-RS"/>
        </w:rPr>
        <w:t xml:space="preserve">U kliničkim ispitivanjima sa pazopanibom kod uznapredovalog sarkoma mekih tkiva, </w:t>
      </w:r>
      <w:r>
        <w:rPr>
          <w:sz w:val="22"/>
          <w:szCs w:val="22"/>
          <w:lang w:val="sr-Latn-RS"/>
        </w:rPr>
        <w:t>zabilježeni</w:t>
      </w:r>
      <w:r w:rsidRPr="00162718">
        <w:rPr>
          <w:sz w:val="22"/>
          <w:szCs w:val="22"/>
          <w:lang w:val="sr-Latn-RS"/>
        </w:rPr>
        <w:t xml:space="preserve"> su događaji pneumotoraksa (pogledati dio 4.8). Potrebno je pažljivo pratiti pacijente na terapiji pazopanibom za slučaj pojave znakova i simptoma pneumotoraksa.</w:t>
      </w:r>
    </w:p>
    <w:p w14:paraId="37633B93" w14:textId="0E7E5188" w:rsidR="00FE0850" w:rsidRDefault="00FE0850" w:rsidP="00FE0850">
      <w:pPr>
        <w:jc w:val="both"/>
        <w:rPr>
          <w:sz w:val="22"/>
          <w:szCs w:val="22"/>
          <w:lang w:val="sr-Latn-RS"/>
        </w:rPr>
      </w:pPr>
    </w:p>
    <w:p w14:paraId="1F0A8362" w14:textId="564749AD" w:rsidR="000D2036" w:rsidRDefault="000D2036" w:rsidP="00FE0850">
      <w:pPr>
        <w:jc w:val="both"/>
        <w:rPr>
          <w:sz w:val="22"/>
          <w:szCs w:val="22"/>
          <w:lang w:val="sr-Latn-RS"/>
        </w:rPr>
      </w:pPr>
    </w:p>
    <w:p w14:paraId="07E2488C" w14:textId="77777777" w:rsidR="000D2036" w:rsidRPr="00162718" w:rsidRDefault="000D2036" w:rsidP="00FE0850">
      <w:pPr>
        <w:jc w:val="both"/>
        <w:rPr>
          <w:sz w:val="22"/>
          <w:szCs w:val="22"/>
          <w:lang w:val="sr-Latn-RS"/>
        </w:rPr>
      </w:pPr>
    </w:p>
    <w:p w14:paraId="74F146DF"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lastRenderedPageBreak/>
        <w:t>Pedijatrijska populacija</w:t>
      </w:r>
    </w:p>
    <w:p w14:paraId="6738DC5C" w14:textId="77777777" w:rsidR="00FE0850" w:rsidRPr="00162718" w:rsidRDefault="00FE0850" w:rsidP="00FE0850">
      <w:pPr>
        <w:jc w:val="both"/>
        <w:rPr>
          <w:sz w:val="22"/>
          <w:szCs w:val="22"/>
          <w:lang w:val="sr-Latn-RS"/>
        </w:rPr>
      </w:pPr>
      <w:r w:rsidRPr="00162718">
        <w:rPr>
          <w:sz w:val="22"/>
          <w:szCs w:val="22"/>
          <w:lang w:val="sr-Latn-RS"/>
        </w:rPr>
        <w:t>Zbog svog mehanizma d</w:t>
      </w:r>
      <w:r>
        <w:rPr>
          <w:sz w:val="22"/>
          <w:szCs w:val="22"/>
          <w:lang w:val="sr-Latn-RS"/>
        </w:rPr>
        <w:t>j</w:t>
      </w:r>
      <w:r w:rsidRPr="00162718">
        <w:rPr>
          <w:sz w:val="22"/>
          <w:szCs w:val="22"/>
          <w:lang w:val="sr-Latn-RS"/>
        </w:rPr>
        <w:t>elovanja, pazopanib može imati teške štetne efekte na rast i sazr</w:t>
      </w:r>
      <w:r>
        <w:rPr>
          <w:sz w:val="22"/>
          <w:szCs w:val="22"/>
          <w:lang w:val="sr-Latn-RS"/>
        </w:rPr>
        <w:t>ij</w:t>
      </w:r>
      <w:r w:rsidRPr="00162718">
        <w:rPr>
          <w:sz w:val="22"/>
          <w:szCs w:val="22"/>
          <w:lang w:val="sr-Latn-RS"/>
        </w:rPr>
        <w:t>evanje organa tokom ranog postnatalnog razvoja kod glodara (pogledati dio 5.3), te se ne sm</w:t>
      </w:r>
      <w:r>
        <w:rPr>
          <w:sz w:val="22"/>
          <w:szCs w:val="22"/>
          <w:lang w:val="sr-Latn-RS"/>
        </w:rPr>
        <w:t>ij</w:t>
      </w:r>
      <w:r w:rsidRPr="00162718">
        <w:rPr>
          <w:sz w:val="22"/>
          <w:szCs w:val="22"/>
          <w:lang w:val="sr-Latn-RS"/>
        </w:rPr>
        <w:t>e primjenjivati kod pedijatrijskih pacijenata mlađih od 2 godine.</w:t>
      </w:r>
    </w:p>
    <w:p w14:paraId="0B6A9F4D" w14:textId="77777777" w:rsidR="00FE0850" w:rsidRPr="00162718" w:rsidRDefault="00FE0850" w:rsidP="00FE0850">
      <w:pPr>
        <w:jc w:val="both"/>
        <w:rPr>
          <w:sz w:val="22"/>
          <w:szCs w:val="22"/>
          <w:lang w:val="sr-Latn-RS"/>
        </w:rPr>
      </w:pPr>
    </w:p>
    <w:p w14:paraId="146DF357"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Infekcije</w:t>
      </w:r>
    </w:p>
    <w:p w14:paraId="591D0414" w14:textId="77777777" w:rsidR="00FE0850" w:rsidRPr="00162718" w:rsidRDefault="00FE0850" w:rsidP="00FE0850">
      <w:pPr>
        <w:jc w:val="both"/>
        <w:rPr>
          <w:sz w:val="22"/>
          <w:szCs w:val="22"/>
          <w:lang w:val="sr-Latn-RS"/>
        </w:rPr>
      </w:pPr>
      <w:r>
        <w:rPr>
          <w:sz w:val="22"/>
          <w:szCs w:val="22"/>
          <w:lang w:val="sr-Latn-RS"/>
        </w:rPr>
        <w:t>Zabilježena</w:t>
      </w:r>
      <w:r w:rsidRPr="00162718">
        <w:rPr>
          <w:sz w:val="22"/>
          <w:szCs w:val="22"/>
          <w:lang w:val="sr-Latn-RS"/>
        </w:rPr>
        <w:t xml:space="preserve"> je pojava ozbiljnih infekcija (sa ili bez neutropenije), u pojedinim slučajevima sa fatalnim ishodom.</w:t>
      </w:r>
    </w:p>
    <w:p w14:paraId="49326B4D" w14:textId="77777777" w:rsidR="00FE0850" w:rsidRPr="00162718" w:rsidRDefault="00FE0850" w:rsidP="00FE0850">
      <w:pPr>
        <w:jc w:val="both"/>
        <w:rPr>
          <w:sz w:val="22"/>
          <w:szCs w:val="22"/>
          <w:lang w:val="sr-Latn-RS"/>
        </w:rPr>
      </w:pPr>
    </w:p>
    <w:p w14:paraId="2E4B425D"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Kombinacija sa ostalom sistemskom antineoplastičnom terapijom</w:t>
      </w:r>
    </w:p>
    <w:p w14:paraId="183DB803" w14:textId="68069932" w:rsidR="00FE0850" w:rsidRPr="00162718" w:rsidRDefault="00FE0850" w:rsidP="00FE0850">
      <w:pPr>
        <w:jc w:val="both"/>
        <w:rPr>
          <w:sz w:val="22"/>
          <w:szCs w:val="22"/>
          <w:lang w:val="sr-Latn-RS"/>
        </w:rPr>
      </w:pPr>
      <w:r w:rsidRPr="00162718">
        <w:rPr>
          <w:sz w:val="22"/>
          <w:szCs w:val="22"/>
          <w:lang w:val="sr-Latn-RS"/>
        </w:rPr>
        <w:t>Klinička ispitivanja pazopaniba u kombinaciji sa pemetreksedom (nemikrocelularni karcinom pluća [NSCLC]) i lapatinibom (karcinom grlića materice) su bila obustavljena u ranoj fazi zbog moguće povećane toksičnosti i/ili mortaliteta, i bezb</w:t>
      </w:r>
      <w:r>
        <w:rPr>
          <w:sz w:val="22"/>
          <w:szCs w:val="22"/>
          <w:lang w:val="sr-Latn-RS"/>
        </w:rPr>
        <w:t>j</w:t>
      </w:r>
      <w:r w:rsidRPr="00162718">
        <w:rPr>
          <w:sz w:val="22"/>
          <w:szCs w:val="22"/>
          <w:lang w:val="sr-Latn-RS"/>
        </w:rPr>
        <w:t>edne i efikasne doze navedene kombinovane terapije nisu utvrđene.</w:t>
      </w:r>
    </w:p>
    <w:p w14:paraId="12C916D8" w14:textId="77777777" w:rsidR="00FE0850" w:rsidRPr="00162718" w:rsidRDefault="00FE0850" w:rsidP="00FE0850">
      <w:pPr>
        <w:jc w:val="both"/>
        <w:rPr>
          <w:sz w:val="22"/>
          <w:szCs w:val="22"/>
          <w:lang w:val="sr-Latn-RS"/>
        </w:rPr>
      </w:pPr>
    </w:p>
    <w:p w14:paraId="477E2872"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Trudnoća</w:t>
      </w:r>
    </w:p>
    <w:p w14:paraId="4DE27E4C" w14:textId="77777777" w:rsidR="00FE0850" w:rsidRPr="00162718" w:rsidRDefault="00FE0850" w:rsidP="00FE0850">
      <w:pPr>
        <w:jc w:val="both"/>
        <w:rPr>
          <w:sz w:val="22"/>
          <w:szCs w:val="22"/>
          <w:lang w:val="sr-Latn-RS"/>
        </w:rPr>
      </w:pPr>
      <w:r w:rsidRPr="00162718">
        <w:rPr>
          <w:sz w:val="22"/>
          <w:szCs w:val="22"/>
          <w:lang w:val="sr-Latn-RS"/>
        </w:rPr>
        <w:t>U pretkliničkim studijama na životinjama dokazana je reproduktivna toksičnost (pogledati dio 5.3). Ukoliko se pazopanib prim</w:t>
      </w:r>
      <w:r>
        <w:rPr>
          <w:sz w:val="22"/>
          <w:szCs w:val="22"/>
          <w:lang w:val="sr-Latn-RS"/>
        </w:rPr>
        <w:t>j</w:t>
      </w:r>
      <w:r w:rsidRPr="00162718">
        <w:rPr>
          <w:sz w:val="22"/>
          <w:szCs w:val="22"/>
          <w:lang w:val="sr-Latn-RS"/>
        </w:rPr>
        <w:t>enjuje tokom trudnoće ili ukoliko pacijentkinja ostane u drugom stanju tokom primjene pazopaniba, treba joj objasniti potencijalnu štetnost po plod. Ženama koje su u reproduktivnom periodu treba sav</w:t>
      </w:r>
      <w:r>
        <w:rPr>
          <w:sz w:val="22"/>
          <w:szCs w:val="22"/>
          <w:lang w:val="sr-Latn-RS"/>
        </w:rPr>
        <w:t>j</w:t>
      </w:r>
      <w:r w:rsidRPr="00162718">
        <w:rPr>
          <w:sz w:val="22"/>
          <w:szCs w:val="22"/>
          <w:lang w:val="sr-Latn-RS"/>
        </w:rPr>
        <w:t>etovati da u toku terapije pazopanibom ne ostaju u drugom stanju (pogledati dio 4.6).</w:t>
      </w:r>
    </w:p>
    <w:p w14:paraId="0513FE22" w14:textId="77777777" w:rsidR="00FE0850" w:rsidRPr="00162718" w:rsidRDefault="00FE0850" w:rsidP="00FE0850">
      <w:pPr>
        <w:jc w:val="both"/>
        <w:rPr>
          <w:sz w:val="22"/>
          <w:szCs w:val="22"/>
          <w:lang w:val="sr-Latn-RS"/>
        </w:rPr>
      </w:pPr>
    </w:p>
    <w:p w14:paraId="6B090DA1" w14:textId="77777777" w:rsidR="00FE0850" w:rsidRPr="00162718" w:rsidRDefault="00FE0850" w:rsidP="00FE0850">
      <w:pPr>
        <w:jc w:val="both"/>
        <w:rPr>
          <w:i/>
          <w:iCs/>
          <w:sz w:val="22"/>
          <w:szCs w:val="22"/>
          <w:u w:val="single"/>
          <w:lang w:val="sr-Latn-RS"/>
        </w:rPr>
      </w:pPr>
      <w:r w:rsidRPr="00162718">
        <w:rPr>
          <w:i/>
          <w:iCs/>
          <w:sz w:val="22"/>
          <w:szCs w:val="22"/>
          <w:u w:val="single"/>
          <w:lang w:val="sr-Latn-RS"/>
        </w:rPr>
        <w:t>Interakcije</w:t>
      </w:r>
    </w:p>
    <w:p w14:paraId="555CCAEE" w14:textId="4CA1C395" w:rsidR="00FE0850" w:rsidRPr="00162718" w:rsidRDefault="00FE0850" w:rsidP="00FE0850">
      <w:pPr>
        <w:jc w:val="both"/>
        <w:rPr>
          <w:sz w:val="22"/>
          <w:szCs w:val="22"/>
          <w:lang w:val="sr-Latn-RS"/>
        </w:rPr>
      </w:pPr>
      <w:r w:rsidRPr="00162718">
        <w:rPr>
          <w:sz w:val="22"/>
          <w:szCs w:val="22"/>
          <w:lang w:val="sr-Latn-RS"/>
        </w:rPr>
        <w:t>Zbog rizika od povećane izloženosti pazopanibu, treba izb</w:t>
      </w:r>
      <w:r>
        <w:rPr>
          <w:sz w:val="22"/>
          <w:szCs w:val="22"/>
          <w:lang w:val="sr-Latn-RS"/>
        </w:rPr>
        <w:t>j</w:t>
      </w:r>
      <w:r w:rsidRPr="00162718">
        <w:rPr>
          <w:sz w:val="22"/>
          <w:szCs w:val="22"/>
          <w:lang w:val="sr-Latn-RS"/>
        </w:rPr>
        <w:t>egavati istovremenu terapiju sa jakim inhibitorima CYP3A4, P-glikoproteina (P-gp) ili proteina rezistencije na karcinom dojke (Breast cancer resistance protein - BCRP) (pogledati dio 4.5). Treba razmotriti druge l</w:t>
      </w:r>
      <w:r>
        <w:rPr>
          <w:sz w:val="22"/>
          <w:szCs w:val="22"/>
          <w:lang w:val="sr-Latn-RS"/>
        </w:rPr>
        <w:t>j</w:t>
      </w:r>
      <w:r w:rsidRPr="00162718">
        <w:rPr>
          <w:sz w:val="22"/>
          <w:szCs w:val="22"/>
          <w:lang w:val="sr-Latn-RS"/>
        </w:rPr>
        <w:t>ekove koji se daju istovremeno sa pazopanibom, koji nemaju nikakav ili imaju minimalni potencijal inhibiranja CYP3A4, P-gp ili BCRP.</w:t>
      </w:r>
    </w:p>
    <w:p w14:paraId="63E1E699" w14:textId="77777777" w:rsidR="00FE0850" w:rsidRPr="00162718" w:rsidRDefault="00FE0850" w:rsidP="00FE0850">
      <w:pPr>
        <w:jc w:val="both"/>
        <w:rPr>
          <w:sz w:val="22"/>
          <w:szCs w:val="22"/>
          <w:lang w:val="sr-Latn-RS"/>
        </w:rPr>
      </w:pPr>
    </w:p>
    <w:p w14:paraId="6C586920" w14:textId="77777777" w:rsidR="00FE0850" w:rsidRPr="00162718" w:rsidRDefault="00FE0850" w:rsidP="00FE0850">
      <w:pPr>
        <w:jc w:val="both"/>
        <w:rPr>
          <w:sz w:val="22"/>
          <w:szCs w:val="22"/>
          <w:lang w:val="sr-Latn-RS"/>
        </w:rPr>
      </w:pPr>
      <w:r w:rsidRPr="00162718">
        <w:rPr>
          <w:sz w:val="22"/>
          <w:szCs w:val="22"/>
          <w:lang w:val="sr-Latn-RS"/>
        </w:rPr>
        <w:t>Istovremenu terapiju pazopaniba sa induktorima CYP3A4 treba izb</w:t>
      </w:r>
      <w:r>
        <w:rPr>
          <w:sz w:val="22"/>
          <w:szCs w:val="22"/>
          <w:lang w:val="sr-Latn-RS"/>
        </w:rPr>
        <w:t>j</w:t>
      </w:r>
      <w:r w:rsidRPr="00162718">
        <w:rPr>
          <w:sz w:val="22"/>
          <w:szCs w:val="22"/>
          <w:lang w:val="sr-Latn-RS"/>
        </w:rPr>
        <w:t>egavati zbog rizika od smanjene izloženosti pazopanibu (pogledati dio 4.5).</w:t>
      </w:r>
    </w:p>
    <w:p w14:paraId="16C5DFE5" w14:textId="77777777" w:rsidR="00FE0850" w:rsidRPr="00162718" w:rsidRDefault="00FE0850" w:rsidP="00FE0850">
      <w:pPr>
        <w:jc w:val="both"/>
        <w:rPr>
          <w:sz w:val="22"/>
          <w:szCs w:val="22"/>
          <w:lang w:val="sr-Latn-RS"/>
        </w:rPr>
      </w:pPr>
    </w:p>
    <w:p w14:paraId="402B23FE" w14:textId="77777777" w:rsidR="00FE0850" w:rsidRPr="00162718" w:rsidRDefault="00FE0850" w:rsidP="00FE0850">
      <w:pPr>
        <w:jc w:val="both"/>
        <w:rPr>
          <w:sz w:val="22"/>
          <w:szCs w:val="22"/>
          <w:lang w:val="sr-Latn-RS"/>
        </w:rPr>
      </w:pPr>
      <w:r>
        <w:rPr>
          <w:sz w:val="22"/>
          <w:szCs w:val="22"/>
          <w:lang w:val="sr-Latn-RS"/>
        </w:rPr>
        <w:t>Zabilježeni</w:t>
      </w:r>
      <w:r w:rsidRPr="00162718">
        <w:rPr>
          <w:sz w:val="22"/>
          <w:szCs w:val="22"/>
          <w:lang w:val="sr-Latn-RS"/>
        </w:rPr>
        <w:t xml:space="preserve"> su slučajevi hiperglikemije tokom istovremene primjene sa ketokonazolom.</w:t>
      </w:r>
    </w:p>
    <w:p w14:paraId="52108BE8" w14:textId="77777777" w:rsidR="00FE0850" w:rsidRPr="00162718" w:rsidRDefault="00FE0850" w:rsidP="00FE0850">
      <w:pPr>
        <w:jc w:val="both"/>
        <w:rPr>
          <w:sz w:val="22"/>
          <w:szCs w:val="22"/>
          <w:lang w:val="sr-Latn-RS"/>
        </w:rPr>
      </w:pPr>
    </w:p>
    <w:p w14:paraId="5FD42BCE" w14:textId="77777777" w:rsidR="00FE0850" w:rsidRPr="00162718" w:rsidRDefault="00FE0850" w:rsidP="00FE0850">
      <w:pPr>
        <w:jc w:val="both"/>
        <w:rPr>
          <w:sz w:val="22"/>
          <w:szCs w:val="22"/>
          <w:lang w:val="sr-Latn-RS"/>
        </w:rPr>
      </w:pPr>
      <w:r w:rsidRPr="00162718">
        <w:rPr>
          <w:sz w:val="22"/>
          <w:szCs w:val="22"/>
          <w:lang w:val="sr-Latn-RS"/>
        </w:rPr>
        <w:t>Istovremenu primjenu pazopaniba sa supstratima uridin-difosfat-glukuronil-transferaze 1A1 (UGT1A1) (npr. irinotekan) treba sprovoditi uz oprez, s obzirom na to da je pazopanib inhibitor UGT1A1 (pogledati dio 4.5).</w:t>
      </w:r>
    </w:p>
    <w:p w14:paraId="69A16695" w14:textId="77777777" w:rsidR="00FE0850" w:rsidRPr="00162718" w:rsidRDefault="00FE0850" w:rsidP="00FE0850">
      <w:pPr>
        <w:jc w:val="both"/>
        <w:rPr>
          <w:sz w:val="22"/>
          <w:szCs w:val="22"/>
          <w:lang w:val="sr-Latn-RS"/>
        </w:rPr>
      </w:pPr>
    </w:p>
    <w:p w14:paraId="6FE95FC8" w14:textId="3ECE8C32" w:rsidR="00FE0850" w:rsidRPr="00162718" w:rsidRDefault="00FE0850" w:rsidP="00FE0850">
      <w:pPr>
        <w:jc w:val="both"/>
        <w:rPr>
          <w:sz w:val="22"/>
          <w:szCs w:val="22"/>
          <w:lang w:val="sr-Latn-RS"/>
        </w:rPr>
      </w:pPr>
      <w:r w:rsidRPr="00162718">
        <w:rPr>
          <w:sz w:val="22"/>
          <w:szCs w:val="22"/>
          <w:lang w:val="sr-Latn-RS"/>
        </w:rPr>
        <w:t>Tokom terapije pazopanibom treba izb</w:t>
      </w:r>
      <w:r w:rsidR="005C01B7">
        <w:rPr>
          <w:sz w:val="22"/>
          <w:szCs w:val="22"/>
          <w:lang w:val="sr-Latn-RS"/>
        </w:rPr>
        <w:t>j</w:t>
      </w:r>
      <w:r w:rsidRPr="00162718">
        <w:rPr>
          <w:sz w:val="22"/>
          <w:szCs w:val="22"/>
          <w:lang w:val="sr-Latn-RS"/>
        </w:rPr>
        <w:t>egavati sok od grejpfruta (pogledati dio 4.5).</w:t>
      </w:r>
    </w:p>
    <w:p w14:paraId="670C6CF2" w14:textId="77777777" w:rsidR="00FE0850" w:rsidRPr="00162718" w:rsidRDefault="00FE0850" w:rsidP="00FE0850">
      <w:pPr>
        <w:jc w:val="both"/>
        <w:rPr>
          <w:sz w:val="22"/>
          <w:szCs w:val="22"/>
          <w:lang w:val="sr-Latn-RS"/>
        </w:rPr>
      </w:pPr>
    </w:p>
    <w:p w14:paraId="12A112C6" w14:textId="77777777" w:rsidR="00273061" w:rsidRPr="00273061" w:rsidRDefault="00273061" w:rsidP="00FE0850">
      <w:pPr>
        <w:tabs>
          <w:tab w:val="left" w:pos="540"/>
          <w:tab w:val="left" w:pos="569"/>
        </w:tabs>
        <w:jc w:val="both"/>
        <w:rPr>
          <w:i/>
          <w:sz w:val="22"/>
          <w:szCs w:val="22"/>
          <w:u w:val="single"/>
          <w:lang w:val="sr-Latn-RS"/>
        </w:rPr>
      </w:pPr>
      <w:r w:rsidRPr="00273061">
        <w:rPr>
          <w:i/>
          <w:sz w:val="22"/>
          <w:szCs w:val="22"/>
          <w:u w:val="single"/>
          <w:lang w:val="sr-Latn-RS"/>
        </w:rPr>
        <w:t>Ekscipijensi</w:t>
      </w:r>
    </w:p>
    <w:p w14:paraId="62BC7254" w14:textId="585D6964" w:rsidR="00FE0850" w:rsidRPr="00162718" w:rsidRDefault="00FE0850" w:rsidP="00FE0850">
      <w:pPr>
        <w:tabs>
          <w:tab w:val="left" w:pos="540"/>
          <w:tab w:val="left" w:pos="569"/>
        </w:tabs>
        <w:jc w:val="both"/>
        <w:rPr>
          <w:sz w:val="22"/>
          <w:szCs w:val="22"/>
          <w:lang w:val="sr-Latn-RS"/>
        </w:rPr>
      </w:pPr>
      <w:r w:rsidRPr="00162718">
        <w:rPr>
          <w:sz w:val="22"/>
          <w:szCs w:val="22"/>
          <w:lang w:val="sr-Latn-RS"/>
        </w:rPr>
        <w:t>Ovaj l</w:t>
      </w:r>
      <w:r>
        <w:rPr>
          <w:sz w:val="22"/>
          <w:szCs w:val="22"/>
          <w:lang w:val="sr-Latn-RS"/>
        </w:rPr>
        <w:t>ij</w:t>
      </w:r>
      <w:r w:rsidRPr="00162718">
        <w:rPr>
          <w:sz w:val="22"/>
          <w:szCs w:val="22"/>
          <w:lang w:val="sr-Latn-RS"/>
        </w:rPr>
        <w:t>ek sadrži manje od 1 mmol (23 miligrama) natrijuma po dozi, odnosno suštinski je „bez natrijuma“.</w:t>
      </w:r>
    </w:p>
    <w:p w14:paraId="1EB8BE2A" w14:textId="77777777" w:rsidR="00FE0850" w:rsidRPr="00497CAF" w:rsidRDefault="00FE0850" w:rsidP="00480FB1">
      <w:pPr>
        <w:tabs>
          <w:tab w:val="left" w:pos="540"/>
          <w:tab w:val="left" w:pos="569"/>
        </w:tabs>
        <w:rPr>
          <w:sz w:val="22"/>
          <w:szCs w:val="22"/>
          <w:u w:val="single"/>
          <w:lang w:val="sr-Latn-RS"/>
        </w:rPr>
      </w:pPr>
    </w:p>
    <w:p w14:paraId="3BCA2FE6" w14:textId="77777777" w:rsidR="00411B4B" w:rsidRPr="00786071" w:rsidRDefault="00411B4B" w:rsidP="00480FB1">
      <w:pPr>
        <w:tabs>
          <w:tab w:val="left" w:pos="540"/>
          <w:tab w:val="left" w:pos="569"/>
        </w:tabs>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569C6BF6" w14:textId="77777777" w:rsidR="0072020E" w:rsidRDefault="0072020E" w:rsidP="00480FB1">
      <w:pPr>
        <w:tabs>
          <w:tab w:val="left" w:pos="540"/>
          <w:tab w:val="left" w:pos="569"/>
        </w:tabs>
        <w:rPr>
          <w:bCs/>
          <w:sz w:val="22"/>
          <w:szCs w:val="22"/>
        </w:rPr>
      </w:pPr>
    </w:p>
    <w:p w14:paraId="776196D7" w14:textId="77777777" w:rsidR="00FE0850" w:rsidRPr="00273061" w:rsidRDefault="00FE0850" w:rsidP="00FE0850">
      <w:pPr>
        <w:tabs>
          <w:tab w:val="left" w:pos="540"/>
          <w:tab w:val="left" w:pos="569"/>
        </w:tabs>
        <w:jc w:val="both"/>
        <w:rPr>
          <w:bCs/>
          <w:i/>
          <w:sz w:val="22"/>
          <w:szCs w:val="22"/>
          <w:u w:val="single"/>
        </w:rPr>
      </w:pPr>
      <w:r w:rsidRPr="00273061">
        <w:rPr>
          <w:bCs/>
          <w:i/>
          <w:sz w:val="22"/>
          <w:szCs w:val="22"/>
          <w:u w:val="single"/>
        </w:rPr>
        <w:t>Dejstvo drugih ljekova na pazopanib</w:t>
      </w:r>
    </w:p>
    <w:p w14:paraId="75E49EED" w14:textId="77777777" w:rsidR="00FE0850" w:rsidRPr="00A509E3" w:rsidRDefault="00FE0850" w:rsidP="00FE0850">
      <w:pPr>
        <w:tabs>
          <w:tab w:val="left" w:pos="540"/>
          <w:tab w:val="left" w:pos="569"/>
        </w:tabs>
        <w:jc w:val="both"/>
        <w:rPr>
          <w:bCs/>
          <w:sz w:val="22"/>
          <w:szCs w:val="22"/>
        </w:rPr>
      </w:pPr>
      <w:r w:rsidRPr="00273061">
        <w:rPr>
          <w:bCs/>
          <w:i/>
          <w:sz w:val="22"/>
          <w:szCs w:val="22"/>
        </w:rPr>
        <w:t>In vitro</w:t>
      </w:r>
      <w:r w:rsidRPr="00A509E3">
        <w:rPr>
          <w:bCs/>
          <w:sz w:val="22"/>
          <w:szCs w:val="22"/>
        </w:rPr>
        <w:t xml:space="preserve"> studije su pokazale da je oksidativni metabolizam pazopaniba u mikrozomima humane jetre primarno posredovan CYP3A4, uz manji uticaj CYP1A2 i CYP2C8. Dakle, inhibitori i induktori CYP3A4 mogu izm</w:t>
      </w:r>
      <w:r>
        <w:rPr>
          <w:bCs/>
          <w:sz w:val="22"/>
          <w:szCs w:val="22"/>
        </w:rPr>
        <w:t>ij</w:t>
      </w:r>
      <w:r w:rsidRPr="00A509E3">
        <w:rPr>
          <w:bCs/>
          <w:sz w:val="22"/>
          <w:szCs w:val="22"/>
        </w:rPr>
        <w:t>eniti metabolizam pazopaniba.</w:t>
      </w:r>
    </w:p>
    <w:p w14:paraId="5EB1EECB" w14:textId="77777777" w:rsidR="00FE0850" w:rsidRPr="00A509E3" w:rsidRDefault="00FE0850" w:rsidP="00FE0850">
      <w:pPr>
        <w:tabs>
          <w:tab w:val="left" w:pos="540"/>
          <w:tab w:val="left" w:pos="569"/>
        </w:tabs>
        <w:jc w:val="both"/>
        <w:rPr>
          <w:bCs/>
          <w:sz w:val="22"/>
          <w:szCs w:val="22"/>
        </w:rPr>
      </w:pPr>
    </w:p>
    <w:p w14:paraId="6B22D5F5" w14:textId="171FCC1F" w:rsidR="00FE0850" w:rsidRPr="00273061" w:rsidRDefault="00273061" w:rsidP="00FE0850">
      <w:pPr>
        <w:tabs>
          <w:tab w:val="left" w:pos="540"/>
          <w:tab w:val="left" w:pos="569"/>
        </w:tabs>
        <w:jc w:val="both"/>
        <w:rPr>
          <w:bCs/>
          <w:i/>
          <w:sz w:val="22"/>
          <w:szCs w:val="22"/>
          <w:u w:val="single"/>
        </w:rPr>
      </w:pPr>
      <w:r w:rsidRPr="00273061">
        <w:rPr>
          <w:bCs/>
          <w:i/>
          <w:sz w:val="22"/>
          <w:szCs w:val="22"/>
          <w:u w:val="single"/>
        </w:rPr>
        <w:t>Inhibitori CYP3A4, P-gp, BCRP</w:t>
      </w:r>
    </w:p>
    <w:p w14:paraId="32770DA4" w14:textId="77777777" w:rsidR="00FE0850" w:rsidRPr="00A509E3" w:rsidRDefault="00FE0850" w:rsidP="00FE0850">
      <w:pPr>
        <w:tabs>
          <w:tab w:val="left" w:pos="540"/>
          <w:tab w:val="left" w:pos="569"/>
        </w:tabs>
        <w:jc w:val="both"/>
        <w:rPr>
          <w:bCs/>
          <w:sz w:val="22"/>
          <w:szCs w:val="22"/>
        </w:rPr>
      </w:pPr>
      <w:r w:rsidRPr="00A509E3">
        <w:rPr>
          <w:bCs/>
          <w:sz w:val="22"/>
          <w:szCs w:val="22"/>
        </w:rPr>
        <w:t>Pazopanib je supstrat za CYP3A4, P-gp i BCRP.</w:t>
      </w:r>
    </w:p>
    <w:p w14:paraId="1C532D50" w14:textId="77777777" w:rsidR="00FE0850" w:rsidRPr="00A509E3" w:rsidRDefault="00FE0850" w:rsidP="00FE0850">
      <w:pPr>
        <w:tabs>
          <w:tab w:val="left" w:pos="540"/>
          <w:tab w:val="left" w:pos="569"/>
        </w:tabs>
        <w:jc w:val="both"/>
        <w:rPr>
          <w:bCs/>
          <w:sz w:val="22"/>
          <w:szCs w:val="22"/>
        </w:rPr>
      </w:pPr>
    </w:p>
    <w:p w14:paraId="3DFE1CA5" w14:textId="77777777" w:rsidR="00FE0850" w:rsidRPr="00A509E3" w:rsidRDefault="00FE0850" w:rsidP="00FE0850">
      <w:pPr>
        <w:tabs>
          <w:tab w:val="left" w:pos="540"/>
          <w:tab w:val="left" w:pos="569"/>
        </w:tabs>
        <w:jc w:val="both"/>
        <w:rPr>
          <w:bCs/>
          <w:sz w:val="22"/>
          <w:szCs w:val="22"/>
        </w:rPr>
      </w:pPr>
      <w:r w:rsidRPr="00A509E3">
        <w:rPr>
          <w:bCs/>
          <w:sz w:val="22"/>
          <w:szCs w:val="22"/>
        </w:rPr>
        <w:t xml:space="preserve">Istovremena </w:t>
      </w:r>
      <w:r>
        <w:rPr>
          <w:bCs/>
          <w:sz w:val="22"/>
          <w:szCs w:val="22"/>
        </w:rPr>
        <w:t>primjena</w:t>
      </w:r>
      <w:r w:rsidRPr="00A509E3">
        <w:rPr>
          <w:bCs/>
          <w:sz w:val="22"/>
          <w:szCs w:val="22"/>
        </w:rPr>
        <w:t xml:space="preserve"> pazopaniba (400mg, jednom dnevno) sa snažnim CYP3A4 i P-gp inhibitorom, ketokonazolom (400 mg, jednom dnevno) tokom 5 uzastopnih dana, dovela je do 66% i 45% povećanja srednje </w:t>
      </w:r>
      <w:r>
        <w:rPr>
          <w:bCs/>
          <w:sz w:val="22"/>
          <w:szCs w:val="22"/>
        </w:rPr>
        <w:t>vrijednost</w:t>
      </w:r>
      <w:r w:rsidRPr="00A509E3">
        <w:rPr>
          <w:bCs/>
          <w:sz w:val="22"/>
          <w:szCs w:val="22"/>
        </w:rPr>
        <w:t>i PIK</w:t>
      </w:r>
      <w:r>
        <w:rPr>
          <w:bCs/>
          <w:sz w:val="22"/>
          <w:szCs w:val="22"/>
        </w:rPr>
        <w:t xml:space="preserve"> </w:t>
      </w:r>
      <w:r w:rsidRPr="00A509E3">
        <w:rPr>
          <w:bCs/>
          <w:sz w:val="22"/>
          <w:szCs w:val="22"/>
        </w:rPr>
        <w:t>(0-24) i C</w:t>
      </w:r>
      <w:r w:rsidRPr="00273061">
        <w:rPr>
          <w:bCs/>
          <w:sz w:val="22"/>
          <w:szCs w:val="22"/>
          <w:vertAlign w:val="subscript"/>
        </w:rPr>
        <w:t>max</w:t>
      </w:r>
      <w:r w:rsidRPr="00A509E3">
        <w:rPr>
          <w:bCs/>
          <w:sz w:val="22"/>
          <w:szCs w:val="22"/>
        </w:rPr>
        <w:t xml:space="preserve"> pazopaniba, redom, u odnosu na </w:t>
      </w:r>
      <w:r>
        <w:rPr>
          <w:bCs/>
          <w:sz w:val="22"/>
          <w:szCs w:val="22"/>
        </w:rPr>
        <w:t>primjenu</w:t>
      </w:r>
      <w:r w:rsidRPr="00A509E3">
        <w:rPr>
          <w:bCs/>
          <w:sz w:val="22"/>
          <w:szCs w:val="22"/>
        </w:rPr>
        <w:t xml:space="preserve"> samog pazopaniba (400</w:t>
      </w:r>
      <w:r>
        <w:rPr>
          <w:bCs/>
          <w:sz w:val="22"/>
          <w:szCs w:val="22"/>
        </w:rPr>
        <w:t xml:space="preserve"> </w:t>
      </w:r>
      <w:r w:rsidRPr="00A509E3">
        <w:rPr>
          <w:bCs/>
          <w:sz w:val="22"/>
          <w:szCs w:val="22"/>
        </w:rPr>
        <w:lastRenderedPageBreak/>
        <w:t>mg, jednom dnevno, tokom 7 dana). Poređenje farmakokinetičkih parametara pazopaniba, C</w:t>
      </w:r>
      <w:r w:rsidRPr="00DA4698">
        <w:rPr>
          <w:bCs/>
          <w:sz w:val="22"/>
          <w:szCs w:val="22"/>
          <w:vertAlign w:val="subscript"/>
        </w:rPr>
        <w:t>max</w:t>
      </w:r>
      <w:r w:rsidRPr="00A509E3">
        <w:rPr>
          <w:bCs/>
          <w:sz w:val="22"/>
          <w:szCs w:val="22"/>
        </w:rPr>
        <w:t xml:space="preserve"> (opseg srednjih </w:t>
      </w:r>
      <w:r>
        <w:rPr>
          <w:bCs/>
          <w:sz w:val="22"/>
          <w:szCs w:val="22"/>
        </w:rPr>
        <w:t>vrijednost</w:t>
      </w:r>
      <w:r w:rsidRPr="00A509E3">
        <w:rPr>
          <w:bCs/>
          <w:sz w:val="22"/>
          <w:szCs w:val="22"/>
        </w:rPr>
        <w:t>i 27,5 do 58,1 mikrograma/m</w:t>
      </w:r>
      <w:r>
        <w:rPr>
          <w:bCs/>
          <w:sz w:val="22"/>
          <w:szCs w:val="22"/>
        </w:rPr>
        <w:t>l</w:t>
      </w:r>
      <w:r w:rsidRPr="00A509E3">
        <w:rPr>
          <w:bCs/>
          <w:sz w:val="22"/>
          <w:szCs w:val="22"/>
        </w:rPr>
        <w:t>) i PIK</w:t>
      </w:r>
      <w:r>
        <w:rPr>
          <w:bCs/>
          <w:sz w:val="22"/>
          <w:szCs w:val="22"/>
        </w:rPr>
        <w:t xml:space="preserve"> </w:t>
      </w:r>
      <w:r w:rsidRPr="00A509E3">
        <w:rPr>
          <w:bCs/>
          <w:sz w:val="22"/>
          <w:szCs w:val="22"/>
        </w:rPr>
        <w:t xml:space="preserve">(0-24) (opseg srednjih </w:t>
      </w:r>
      <w:r>
        <w:rPr>
          <w:bCs/>
          <w:sz w:val="22"/>
          <w:szCs w:val="22"/>
        </w:rPr>
        <w:t>vrijednost</w:t>
      </w:r>
      <w:r w:rsidRPr="00A509E3">
        <w:rPr>
          <w:bCs/>
          <w:sz w:val="22"/>
          <w:szCs w:val="22"/>
        </w:rPr>
        <w:t>i od 48,7 do 1040 mikrograma*h/m</w:t>
      </w:r>
      <w:r>
        <w:rPr>
          <w:bCs/>
          <w:sz w:val="22"/>
          <w:szCs w:val="22"/>
        </w:rPr>
        <w:t>l</w:t>
      </w:r>
      <w:r w:rsidRPr="00A509E3">
        <w:rPr>
          <w:bCs/>
          <w:sz w:val="22"/>
          <w:szCs w:val="22"/>
        </w:rPr>
        <w:t xml:space="preserve">) nakon </w:t>
      </w:r>
      <w:r>
        <w:rPr>
          <w:bCs/>
          <w:sz w:val="22"/>
          <w:szCs w:val="22"/>
        </w:rPr>
        <w:t>primjene</w:t>
      </w:r>
      <w:r w:rsidRPr="00A509E3">
        <w:rPr>
          <w:bCs/>
          <w:sz w:val="22"/>
          <w:szCs w:val="22"/>
        </w:rPr>
        <w:t xml:space="preserve"> 800 mg pazopaniba i nakon </w:t>
      </w:r>
      <w:r>
        <w:rPr>
          <w:bCs/>
          <w:sz w:val="22"/>
          <w:szCs w:val="22"/>
        </w:rPr>
        <w:t>primjene</w:t>
      </w:r>
      <w:r w:rsidRPr="00A509E3">
        <w:rPr>
          <w:bCs/>
          <w:sz w:val="22"/>
          <w:szCs w:val="22"/>
        </w:rPr>
        <w:t xml:space="preserve"> 400 mg pazopaniba prim</w:t>
      </w:r>
      <w:r>
        <w:rPr>
          <w:bCs/>
          <w:sz w:val="22"/>
          <w:szCs w:val="22"/>
        </w:rPr>
        <w:t>ij</w:t>
      </w:r>
      <w:r w:rsidRPr="00A509E3">
        <w:rPr>
          <w:bCs/>
          <w:sz w:val="22"/>
          <w:szCs w:val="22"/>
        </w:rPr>
        <w:t xml:space="preserve">enjenog zajedno sa 400 mg ketokonazola (srednja </w:t>
      </w:r>
      <w:r>
        <w:rPr>
          <w:bCs/>
          <w:sz w:val="22"/>
          <w:szCs w:val="22"/>
        </w:rPr>
        <w:t>vrijednost</w:t>
      </w:r>
      <w:r w:rsidRPr="00A509E3">
        <w:rPr>
          <w:bCs/>
          <w:sz w:val="22"/>
          <w:szCs w:val="22"/>
        </w:rPr>
        <w:t xml:space="preserve"> C</w:t>
      </w:r>
      <w:r w:rsidRPr="00DA4698">
        <w:rPr>
          <w:bCs/>
          <w:sz w:val="22"/>
          <w:szCs w:val="22"/>
          <w:vertAlign w:val="subscript"/>
        </w:rPr>
        <w:t>max</w:t>
      </w:r>
      <w:r w:rsidRPr="00A509E3">
        <w:rPr>
          <w:bCs/>
          <w:sz w:val="22"/>
          <w:szCs w:val="22"/>
        </w:rPr>
        <w:t xml:space="preserve"> 59,2 mikrograma/mL, srednja </w:t>
      </w:r>
      <w:r>
        <w:rPr>
          <w:bCs/>
          <w:sz w:val="22"/>
          <w:szCs w:val="22"/>
        </w:rPr>
        <w:t>vrijednost</w:t>
      </w:r>
      <w:r w:rsidRPr="00A509E3">
        <w:rPr>
          <w:bCs/>
          <w:sz w:val="22"/>
          <w:szCs w:val="22"/>
        </w:rPr>
        <w:t xml:space="preserve"> PIK(0-24) 1300 mikrograma*h/m</w:t>
      </w:r>
      <w:r>
        <w:rPr>
          <w:bCs/>
          <w:sz w:val="22"/>
          <w:szCs w:val="22"/>
        </w:rPr>
        <w:t>l</w:t>
      </w:r>
      <w:r w:rsidRPr="00A509E3">
        <w:rPr>
          <w:bCs/>
          <w:sz w:val="22"/>
          <w:szCs w:val="22"/>
        </w:rPr>
        <w:t xml:space="preserve">) ukazuje na činjenicu da će, u prisustvu snažnog CYP3A4 i P-gp inhbitora redukcija doze pazopaniba na 400 mg, jednom dnevno kod većine pacijenata rezultovati u sistemskoj izloženosti sličnoj onoj, </w:t>
      </w:r>
      <w:r>
        <w:rPr>
          <w:bCs/>
          <w:sz w:val="22"/>
          <w:szCs w:val="22"/>
        </w:rPr>
        <w:t>zabilježeno</w:t>
      </w:r>
      <w:r w:rsidRPr="00A509E3">
        <w:rPr>
          <w:bCs/>
          <w:sz w:val="22"/>
          <w:szCs w:val="22"/>
        </w:rPr>
        <w:t xml:space="preserve">j nakon </w:t>
      </w:r>
      <w:r>
        <w:rPr>
          <w:bCs/>
          <w:sz w:val="22"/>
          <w:szCs w:val="22"/>
        </w:rPr>
        <w:t>primjene</w:t>
      </w:r>
      <w:r w:rsidRPr="00A509E3">
        <w:rPr>
          <w:bCs/>
          <w:sz w:val="22"/>
          <w:szCs w:val="22"/>
        </w:rPr>
        <w:t xml:space="preserve"> 800 mg pazopaniba jednom dnevno. Pojedini pacijenti ipak mogu imati sistemsku ekspoziciju veću od one zab</w:t>
      </w:r>
      <w:r>
        <w:rPr>
          <w:bCs/>
          <w:sz w:val="22"/>
          <w:szCs w:val="22"/>
        </w:rPr>
        <w:t>ilj</w:t>
      </w:r>
      <w:r w:rsidRPr="00A509E3">
        <w:rPr>
          <w:bCs/>
          <w:sz w:val="22"/>
          <w:szCs w:val="22"/>
        </w:rPr>
        <w:t xml:space="preserve">ežene nakon </w:t>
      </w:r>
      <w:r>
        <w:rPr>
          <w:bCs/>
          <w:sz w:val="22"/>
          <w:szCs w:val="22"/>
        </w:rPr>
        <w:t>primjene</w:t>
      </w:r>
      <w:r w:rsidRPr="00A509E3">
        <w:rPr>
          <w:bCs/>
          <w:sz w:val="22"/>
          <w:szCs w:val="22"/>
        </w:rPr>
        <w:t xml:space="preserve"> 800 mg pazopaniba.</w:t>
      </w:r>
    </w:p>
    <w:p w14:paraId="589DC3D3" w14:textId="77777777" w:rsidR="00FE0850" w:rsidRPr="00A509E3" w:rsidRDefault="00FE0850" w:rsidP="00FE0850">
      <w:pPr>
        <w:tabs>
          <w:tab w:val="left" w:pos="540"/>
          <w:tab w:val="left" w:pos="569"/>
        </w:tabs>
        <w:jc w:val="both"/>
        <w:rPr>
          <w:bCs/>
          <w:sz w:val="22"/>
          <w:szCs w:val="22"/>
        </w:rPr>
      </w:pPr>
    </w:p>
    <w:p w14:paraId="376E6658" w14:textId="77777777" w:rsidR="00FE0850" w:rsidRPr="00A509E3" w:rsidRDefault="00FE0850" w:rsidP="00FE0850">
      <w:pPr>
        <w:tabs>
          <w:tab w:val="left" w:pos="540"/>
          <w:tab w:val="left" w:pos="569"/>
        </w:tabs>
        <w:jc w:val="both"/>
        <w:rPr>
          <w:bCs/>
          <w:sz w:val="22"/>
          <w:szCs w:val="22"/>
        </w:rPr>
      </w:pPr>
      <w:r w:rsidRPr="00A509E3">
        <w:rPr>
          <w:bCs/>
          <w:sz w:val="22"/>
          <w:szCs w:val="22"/>
        </w:rPr>
        <w:t xml:space="preserve">Istovremenom </w:t>
      </w:r>
      <w:r>
        <w:rPr>
          <w:bCs/>
          <w:sz w:val="22"/>
          <w:szCs w:val="22"/>
        </w:rPr>
        <w:t>primjenom</w:t>
      </w:r>
      <w:r w:rsidRPr="00A509E3">
        <w:rPr>
          <w:bCs/>
          <w:sz w:val="22"/>
          <w:szCs w:val="22"/>
        </w:rPr>
        <w:t xml:space="preserve"> pazopaniba sa ostalim snažnim inhibitorima iz porodice CYP3A4 (npr. itrakonazol, klaritromicin, atazanavir, indinavir, nefazodon, nelfinavir, ritonavir, sakvinavir, telitromicin, vorikonazol) može doći do povećanja koncentracije pazopaniba. Sok od grejpfruta sadrži inhibitor CYP3A4 i takođe može povećati koncentracije pazopaniba u plazmi.</w:t>
      </w:r>
    </w:p>
    <w:p w14:paraId="21591F01" w14:textId="77777777" w:rsidR="00FE0850" w:rsidRPr="00A509E3" w:rsidRDefault="00FE0850" w:rsidP="00FE0850">
      <w:pPr>
        <w:tabs>
          <w:tab w:val="left" w:pos="540"/>
          <w:tab w:val="left" w:pos="569"/>
        </w:tabs>
        <w:jc w:val="both"/>
        <w:rPr>
          <w:bCs/>
          <w:sz w:val="22"/>
          <w:szCs w:val="22"/>
        </w:rPr>
      </w:pPr>
    </w:p>
    <w:p w14:paraId="73072574" w14:textId="35DB3520" w:rsidR="00FE0850" w:rsidRPr="00A509E3" w:rsidRDefault="00FE0850" w:rsidP="00FE0850">
      <w:pPr>
        <w:tabs>
          <w:tab w:val="left" w:pos="540"/>
          <w:tab w:val="left" w:pos="569"/>
        </w:tabs>
        <w:jc w:val="both"/>
        <w:rPr>
          <w:bCs/>
          <w:sz w:val="22"/>
          <w:szCs w:val="22"/>
        </w:rPr>
      </w:pPr>
      <w:r>
        <w:rPr>
          <w:bCs/>
          <w:sz w:val="22"/>
          <w:szCs w:val="22"/>
        </w:rPr>
        <w:t>Primjena</w:t>
      </w:r>
      <w:r w:rsidRPr="00A509E3">
        <w:rPr>
          <w:bCs/>
          <w:sz w:val="22"/>
          <w:szCs w:val="22"/>
        </w:rPr>
        <w:t xml:space="preserve"> 1500 mg lapatiniba (supstrata i slabog inhibitora CYP3A4 i P-gp, i snažnog inhibitora BCRP) sa 800 mg pazopaniba, dovela je do povećanja srednje </w:t>
      </w:r>
      <w:r>
        <w:rPr>
          <w:bCs/>
          <w:sz w:val="22"/>
          <w:szCs w:val="22"/>
        </w:rPr>
        <w:t>vrijednost</w:t>
      </w:r>
      <w:r w:rsidRPr="00A509E3">
        <w:rPr>
          <w:bCs/>
          <w:sz w:val="22"/>
          <w:szCs w:val="22"/>
        </w:rPr>
        <w:t xml:space="preserve">i PIK(0-24) i Cmax za približno 50% do 60%, u odnosu na </w:t>
      </w:r>
      <w:r>
        <w:rPr>
          <w:bCs/>
          <w:sz w:val="22"/>
          <w:szCs w:val="22"/>
        </w:rPr>
        <w:t>primjenu</w:t>
      </w:r>
      <w:r w:rsidRPr="00A509E3">
        <w:rPr>
          <w:bCs/>
          <w:sz w:val="22"/>
          <w:szCs w:val="22"/>
        </w:rPr>
        <w:t xml:space="preserve"> 800 mg pazopaniba kao monoterapije. Inhibicija P-gp i/ili BCRP lapatinibom </w:t>
      </w:r>
      <w:r>
        <w:rPr>
          <w:bCs/>
          <w:sz w:val="22"/>
          <w:szCs w:val="22"/>
        </w:rPr>
        <w:t>vjerovatno</w:t>
      </w:r>
      <w:r w:rsidRPr="00A509E3">
        <w:rPr>
          <w:bCs/>
          <w:sz w:val="22"/>
          <w:szCs w:val="22"/>
        </w:rPr>
        <w:t xml:space="preserve"> je doprin</w:t>
      </w:r>
      <w:r w:rsidR="005C01B7">
        <w:rPr>
          <w:bCs/>
          <w:sz w:val="22"/>
          <w:szCs w:val="22"/>
        </w:rPr>
        <w:t>ij</w:t>
      </w:r>
      <w:r w:rsidRPr="00A509E3">
        <w:rPr>
          <w:bCs/>
          <w:sz w:val="22"/>
          <w:szCs w:val="22"/>
        </w:rPr>
        <w:t>ela povećanoj izloženosti pazopanibu.</w:t>
      </w:r>
    </w:p>
    <w:p w14:paraId="7434C6E7" w14:textId="77777777" w:rsidR="00FE0850" w:rsidRPr="00A509E3" w:rsidRDefault="00FE0850" w:rsidP="00FE0850">
      <w:pPr>
        <w:tabs>
          <w:tab w:val="left" w:pos="540"/>
          <w:tab w:val="left" w:pos="569"/>
        </w:tabs>
        <w:jc w:val="both"/>
        <w:rPr>
          <w:bCs/>
          <w:sz w:val="22"/>
          <w:szCs w:val="22"/>
        </w:rPr>
      </w:pPr>
    </w:p>
    <w:p w14:paraId="27BF7E2F" w14:textId="612D2274" w:rsidR="00FE0850" w:rsidRPr="00A509E3" w:rsidRDefault="00FE0850" w:rsidP="00FE0850">
      <w:pPr>
        <w:tabs>
          <w:tab w:val="left" w:pos="540"/>
          <w:tab w:val="left" w:pos="569"/>
        </w:tabs>
        <w:jc w:val="both"/>
        <w:rPr>
          <w:bCs/>
          <w:sz w:val="22"/>
          <w:szCs w:val="22"/>
        </w:rPr>
      </w:pPr>
      <w:r w:rsidRPr="00A509E3">
        <w:rPr>
          <w:bCs/>
          <w:sz w:val="22"/>
          <w:szCs w:val="22"/>
        </w:rPr>
        <w:t xml:space="preserve">Istovremena </w:t>
      </w:r>
      <w:r>
        <w:rPr>
          <w:bCs/>
          <w:sz w:val="22"/>
          <w:szCs w:val="22"/>
        </w:rPr>
        <w:t>primjena</w:t>
      </w:r>
      <w:r w:rsidRPr="00A509E3">
        <w:rPr>
          <w:bCs/>
          <w:sz w:val="22"/>
          <w:szCs w:val="22"/>
        </w:rPr>
        <w:t xml:space="preserve"> pazopaniba sa inhibitorom CYP3A4, P-gp i BCRP, kao što je lapatinib, dovodi do povećanja koncentracija pazopaniba u plazmi. Istovremenom </w:t>
      </w:r>
      <w:r>
        <w:rPr>
          <w:bCs/>
          <w:sz w:val="22"/>
          <w:szCs w:val="22"/>
        </w:rPr>
        <w:t>primjenom</w:t>
      </w:r>
      <w:r w:rsidRPr="00A509E3">
        <w:rPr>
          <w:bCs/>
          <w:sz w:val="22"/>
          <w:szCs w:val="22"/>
        </w:rPr>
        <w:t xml:space="preserve"> sa snažnim inhibitorima P-gp ili BCRP može se </w:t>
      </w:r>
      <w:r w:rsidR="005C01B7">
        <w:rPr>
          <w:bCs/>
          <w:sz w:val="22"/>
          <w:szCs w:val="22"/>
        </w:rPr>
        <w:t>izmijeniti</w:t>
      </w:r>
      <w:r w:rsidRPr="00A509E3">
        <w:rPr>
          <w:bCs/>
          <w:sz w:val="22"/>
          <w:szCs w:val="22"/>
        </w:rPr>
        <w:t xml:space="preserve"> izloženost i distribucija pazopaniba, uključujući i distribuciju u centralni nervni sistem (CNS).</w:t>
      </w:r>
    </w:p>
    <w:p w14:paraId="7858AB0F" w14:textId="77777777" w:rsidR="00FE0850" w:rsidRPr="00A509E3" w:rsidRDefault="00FE0850" w:rsidP="00FE0850">
      <w:pPr>
        <w:tabs>
          <w:tab w:val="left" w:pos="540"/>
          <w:tab w:val="left" w:pos="569"/>
        </w:tabs>
        <w:jc w:val="both"/>
        <w:rPr>
          <w:bCs/>
          <w:sz w:val="22"/>
          <w:szCs w:val="22"/>
        </w:rPr>
      </w:pPr>
    </w:p>
    <w:p w14:paraId="7CA7646B" w14:textId="38464049" w:rsidR="00FE0850" w:rsidRPr="00A509E3" w:rsidRDefault="00FE0850" w:rsidP="00FE0850">
      <w:pPr>
        <w:tabs>
          <w:tab w:val="left" w:pos="540"/>
          <w:tab w:val="left" w:pos="569"/>
        </w:tabs>
        <w:jc w:val="both"/>
        <w:rPr>
          <w:bCs/>
          <w:sz w:val="22"/>
          <w:szCs w:val="22"/>
        </w:rPr>
      </w:pPr>
      <w:r w:rsidRPr="00A509E3">
        <w:rPr>
          <w:bCs/>
          <w:sz w:val="22"/>
          <w:szCs w:val="22"/>
        </w:rPr>
        <w:t>Treba izb</w:t>
      </w:r>
      <w:r w:rsidR="005C01B7">
        <w:rPr>
          <w:bCs/>
          <w:sz w:val="22"/>
          <w:szCs w:val="22"/>
        </w:rPr>
        <w:t>j</w:t>
      </w:r>
      <w:r w:rsidRPr="00A509E3">
        <w:rPr>
          <w:bCs/>
          <w:sz w:val="22"/>
          <w:szCs w:val="22"/>
        </w:rPr>
        <w:t xml:space="preserve">egavati istovremenu </w:t>
      </w:r>
      <w:r>
        <w:rPr>
          <w:bCs/>
          <w:sz w:val="22"/>
          <w:szCs w:val="22"/>
        </w:rPr>
        <w:t>primjenu</w:t>
      </w:r>
      <w:r w:rsidRPr="00A509E3">
        <w:rPr>
          <w:bCs/>
          <w:sz w:val="22"/>
          <w:szCs w:val="22"/>
        </w:rPr>
        <w:t xml:space="preserve"> pazopaniba sa snažnim inhibitorima CYP3A4 (</w:t>
      </w:r>
      <w:r>
        <w:rPr>
          <w:bCs/>
          <w:sz w:val="22"/>
          <w:szCs w:val="22"/>
        </w:rPr>
        <w:t>pogledati dio</w:t>
      </w:r>
      <w:r w:rsidRPr="00A509E3">
        <w:rPr>
          <w:bCs/>
          <w:sz w:val="22"/>
          <w:szCs w:val="22"/>
        </w:rPr>
        <w:t xml:space="preserve"> 4.4). Ukoliko nije dostupna medicinski prihvatljiva druga terapijska opcija snažnim CYP3A4 inhibitorima, dozu pazopaniba treba redukovati na 400 mg, jednom dnevno, tokom istovremene </w:t>
      </w:r>
      <w:r>
        <w:rPr>
          <w:bCs/>
          <w:sz w:val="22"/>
          <w:szCs w:val="22"/>
        </w:rPr>
        <w:t>primjene</w:t>
      </w:r>
      <w:r w:rsidRPr="00A509E3">
        <w:rPr>
          <w:bCs/>
          <w:sz w:val="22"/>
          <w:szCs w:val="22"/>
        </w:rPr>
        <w:t xml:space="preserve"> sa drugim l</w:t>
      </w:r>
      <w:r w:rsidR="005C01B7">
        <w:rPr>
          <w:bCs/>
          <w:sz w:val="22"/>
          <w:szCs w:val="22"/>
        </w:rPr>
        <w:t>j</w:t>
      </w:r>
      <w:r w:rsidRPr="00A509E3">
        <w:rPr>
          <w:bCs/>
          <w:sz w:val="22"/>
          <w:szCs w:val="22"/>
        </w:rPr>
        <w:t>ekovima. U navedenom slučaju treba pažljivo pratiti pojavu neželjenih reakcija i ukoliko se jave neželjene reakcije, potrebno je razmotriti dalju redukciju doze.</w:t>
      </w:r>
    </w:p>
    <w:p w14:paraId="3CC45462" w14:textId="77777777" w:rsidR="00FE0850" w:rsidRPr="00A509E3" w:rsidRDefault="00FE0850" w:rsidP="00FE0850">
      <w:pPr>
        <w:tabs>
          <w:tab w:val="left" w:pos="540"/>
          <w:tab w:val="left" w:pos="569"/>
        </w:tabs>
        <w:jc w:val="both"/>
        <w:rPr>
          <w:bCs/>
          <w:sz w:val="22"/>
          <w:szCs w:val="22"/>
        </w:rPr>
      </w:pPr>
    </w:p>
    <w:p w14:paraId="52E602A6" w14:textId="7A1CF4ED" w:rsidR="00FE0850" w:rsidRPr="00A509E3" w:rsidRDefault="00FE0850" w:rsidP="00FE0850">
      <w:pPr>
        <w:tabs>
          <w:tab w:val="left" w:pos="540"/>
          <w:tab w:val="left" w:pos="569"/>
        </w:tabs>
        <w:jc w:val="both"/>
        <w:rPr>
          <w:bCs/>
          <w:sz w:val="22"/>
          <w:szCs w:val="22"/>
        </w:rPr>
      </w:pPr>
      <w:r w:rsidRPr="00A509E3">
        <w:rPr>
          <w:bCs/>
          <w:sz w:val="22"/>
          <w:szCs w:val="22"/>
        </w:rPr>
        <w:t>Kombinovanje pazopaniba sa snažnim inhbitorima P-gp ili BCRP treba izb</w:t>
      </w:r>
      <w:r w:rsidR="005C01B7">
        <w:rPr>
          <w:bCs/>
          <w:sz w:val="22"/>
          <w:szCs w:val="22"/>
        </w:rPr>
        <w:t>j</w:t>
      </w:r>
      <w:r w:rsidRPr="00A509E3">
        <w:rPr>
          <w:bCs/>
          <w:sz w:val="22"/>
          <w:szCs w:val="22"/>
        </w:rPr>
        <w:t>egavati, odnosno preporučuje se druga kombinovana medikamentna terapija, koja nema nikakav ili ima minimalni potencijal inhibiranja P-gp ili BCRP.</w:t>
      </w:r>
    </w:p>
    <w:p w14:paraId="5D008C58" w14:textId="77777777" w:rsidR="00FE0850" w:rsidRPr="00A509E3" w:rsidRDefault="00FE0850" w:rsidP="00FE0850">
      <w:pPr>
        <w:tabs>
          <w:tab w:val="left" w:pos="540"/>
          <w:tab w:val="left" w:pos="569"/>
        </w:tabs>
        <w:jc w:val="both"/>
        <w:rPr>
          <w:bCs/>
          <w:sz w:val="22"/>
          <w:szCs w:val="22"/>
        </w:rPr>
      </w:pPr>
    </w:p>
    <w:p w14:paraId="7914F756" w14:textId="50A55425" w:rsidR="00FE0850" w:rsidRPr="00273061" w:rsidRDefault="00273061" w:rsidP="00FE0850">
      <w:pPr>
        <w:tabs>
          <w:tab w:val="left" w:pos="540"/>
          <w:tab w:val="left" w:pos="569"/>
        </w:tabs>
        <w:jc w:val="both"/>
        <w:rPr>
          <w:bCs/>
          <w:i/>
          <w:iCs/>
          <w:sz w:val="22"/>
          <w:szCs w:val="22"/>
          <w:u w:val="single"/>
        </w:rPr>
      </w:pPr>
      <w:r w:rsidRPr="00273061">
        <w:rPr>
          <w:bCs/>
          <w:i/>
          <w:iCs/>
          <w:sz w:val="22"/>
          <w:szCs w:val="22"/>
          <w:u w:val="single"/>
        </w:rPr>
        <w:t>Induktori CYP3A4, P-gp, BCRP</w:t>
      </w:r>
    </w:p>
    <w:p w14:paraId="3461A99C" w14:textId="7B414E60" w:rsidR="00FE0850" w:rsidRPr="00A509E3" w:rsidRDefault="00FE0850" w:rsidP="00FE0850">
      <w:pPr>
        <w:tabs>
          <w:tab w:val="left" w:pos="540"/>
          <w:tab w:val="left" w:pos="569"/>
        </w:tabs>
        <w:jc w:val="both"/>
        <w:rPr>
          <w:bCs/>
          <w:sz w:val="22"/>
          <w:szCs w:val="22"/>
        </w:rPr>
      </w:pPr>
      <w:r w:rsidRPr="00A509E3">
        <w:rPr>
          <w:bCs/>
          <w:sz w:val="22"/>
          <w:szCs w:val="22"/>
        </w:rPr>
        <w:t xml:space="preserve">Induktori CYP3A4 poput rifampicina mogu sniziti koncentracije pazopaniba u plazmi. Istovremenom </w:t>
      </w:r>
      <w:r>
        <w:rPr>
          <w:bCs/>
          <w:sz w:val="22"/>
          <w:szCs w:val="22"/>
        </w:rPr>
        <w:t>primjenom</w:t>
      </w:r>
      <w:r w:rsidRPr="00A509E3">
        <w:rPr>
          <w:bCs/>
          <w:sz w:val="22"/>
          <w:szCs w:val="22"/>
        </w:rPr>
        <w:t xml:space="preserve"> pazopaniba sa snažnim induktorima P-gp ili BCRP može se izm</w:t>
      </w:r>
      <w:r w:rsidR="005C01B7">
        <w:rPr>
          <w:bCs/>
          <w:sz w:val="22"/>
          <w:szCs w:val="22"/>
        </w:rPr>
        <w:t>ij</w:t>
      </w:r>
      <w:r w:rsidRPr="00A509E3">
        <w:rPr>
          <w:bCs/>
          <w:sz w:val="22"/>
          <w:szCs w:val="22"/>
        </w:rPr>
        <w:t>eniti izloženost i distribucija pazopaniba, uključujući i distribuciju u CNS. Preporučuje se druga kombinovana medikamentna terapija, koja nema nikakav ili ima minimalan potencijal indukcije enzima ili transportera.</w:t>
      </w:r>
    </w:p>
    <w:p w14:paraId="21B499D2" w14:textId="77777777" w:rsidR="00FE0850" w:rsidRPr="00A509E3" w:rsidRDefault="00FE0850" w:rsidP="00FE0850">
      <w:pPr>
        <w:tabs>
          <w:tab w:val="left" w:pos="540"/>
          <w:tab w:val="left" w:pos="569"/>
        </w:tabs>
        <w:jc w:val="both"/>
        <w:rPr>
          <w:bCs/>
          <w:sz w:val="22"/>
          <w:szCs w:val="22"/>
        </w:rPr>
      </w:pPr>
    </w:p>
    <w:p w14:paraId="287DC018" w14:textId="650AF44D" w:rsidR="00FE0850" w:rsidRPr="002D2A7E" w:rsidRDefault="00FE0850" w:rsidP="00FE0850">
      <w:pPr>
        <w:tabs>
          <w:tab w:val="left" w:pos="540"/>
          <w:tab w:val="left" w:pos="569"/>
        </w:tabs>
        <w:jc w:val="both"/>
        <w:rPr>
          <w:bCs/>
          <w:i/>
          <w:iCs/>
          <w:sz w:val="22"/>
          <w:szCs w:val="22"/>
          <w:u w:val="single"/>
        </w:rPr>
      </w:pPr>
      <w:r w:rsidRPr="002D2A7E">
        <w:rPr>
          <w:bCs/>
          <w:i/>
          <w:iCs/>
          <w:sz w:val="22"/>
          <w:szCs w:val="22"/>
          <w:u w:val="single"/>
        </w:rPr>
        <w:t>Dejstvo pazopaniba na druge l</w:t>
      </w:r>
      <w:r w:rsidR="002D2A7E" w:rsidRPr="002D2A7E">
        <w:rPr>
          <w:bCs/>
          <w:i/>
          <w:iCs/>
          <w:sz w:val="22"/>
          <w:szCs w:val="22"/>
          <w:u w:val="single"/>
        </w:rPr>
        <w:t>j</w:t>
      </w:r>
      <w:r w:rsidRPr="002D2A7E">
        <w:rPr>
          <w:bCs/>
          <w:i/>
          <w:iCs/>
          <w:sz w:val="22"/>
          <w:szCs w:val="22"/>
          <w:u w:val="single"/>
        </w:rPr>
        <w:t>ekove</w:t>
      </w:r>
    </w:p>
    <w:p w14:paraId="7B3F1209" w14:textId="5C0F8C56" w:rsidR="00FE0850" w:rsidRPr="00A509E3" w:rsidRDefault="00FE0850" w:rsidP="00FE0850">
      <w:pPr>
        <w:tabs>
          <w:tab w:val="left" w:pos="540"/>
          <w:tab w:val="left" w:pos="569"/>
        </w:tabs>
        <w:jc w:val="both"/>
        <w:rPr>
          <w:bCs/>
          <w:sz w:val="22"/>
          <w:szCs w:val="22"/>
        </w:rPr>
      </w:pPr>
      <w:r w:rsidRPr="00A509E3">
        <w:rPr>
          <w:bCs/>
          <w:sz w:val="22"/>
          <w:szCs w:val="22"/>
        </w:rPr>
        <w:t xml:space="preserve">U studijama in vitro sa mikrozomima humane jetre, pokazano je da pazopanib inhibira CYP enzime 1A2, 3A4, 2B6, 2C8, 2C9, 2C19 i 2E1. Potencijal indukcije humanog CYP3A4 pokazan je u jednom </w:t>
      </w:r>
      <w:r w:rsidRPr="002D2A7E">
        <w:rPr>
          <w:bCs/>
          <w:i/>
          <w:sz w:val="22"/>
          <w:szCs w:val="22"/>
        </w:rPr>
        <w:t>in vitro</w:t>
      </w:r>
      <w:r w:rsidRPr="00A509E3">
        <w:rPr>
          <w:bCs/>
          <w:sz w:val="22"/>
          <w:szCs w:val="22"/>
        </w:rPr>
        <w:t xml:space="preserve"> humanom PXR ispitivanju. U kliničkim farmakološkim ispitivanjima, u kojima je pazopanib prim</w:t>
      </w:r>
      <w:r w:rsidR="002D2A7E">
        <w:rPr>
          <w:bCs/>
          <w:sz w:val="22"/>
          <w:szCs w:val="22"/>
        </w:rPr>
        <w:t>j</w:t>
      </w:r>
      <w:r w:rsidRPr="00A509E3">
        <w:rPr>
          <w:bCs/>
          <w:sz w:val="22"/>
          <w:szCs w:val="22"/>
        </w:rPr>
        <w:t xml:space="preserve">enjivan u dozi od 800 mg jednom dnevno, pokazano je da, kod pacijenata sa karcinomom, pazopanib nema klinički relevantno dejstvo na farmakokinetiku kofeina (CYP1A2 ispitivani supstrat), varfarina (CYP2C9 ispitivani supstrat) ili omeprazola (CYP2C19 ispitivani supstrat). Pazopanib je doveo do povećanja srednje </w:t>
      </w:r>
      <w:r>
        <w:rPr>
          <w:bCs/>
          <w:sz w:val="22"/>
          <w:szCs w:val="22"/>
        </w:rPr>
        <w:t>vrijednost</w:t>
      </w:r>
      <w:r w:rsidRPr="00A509E3">
        <w:rPr>
          <w:bCs/>
          <w:sz w:val="22"/>
          <w:szCs w:val="22"/>
        </w:rPr>
        <w:t>i PIK i C</w:t>
      </w:r>
      <w:r w:rsidRPr="002D2A7E">
        <w:rPr>
          <w:bCs/>
          <w:sz w:val="22"/>
          <w:szCs w:val="22"/>
          <w:vertAlign w:val="subscript"/>
        </w:rPr>
        <w:t>max</w:t>
      </w:r>
      <w:r w:rsidRPr="00A509E3">
        <w:rPr>
          <w:bCs/>
          <w:sz w:val="22"/>
          <w:szCs w:val="22"/>
        </w:rPr>
        <w:t xml:space="preserve"> midazolama (CYP3A4 ispitivani supstrat) za približno 30%, i povećanja odnosa koncentracije dekstrometorfana u odnosu na dekstrorfan u urinu od 33% do 64% nakon oralne </w:t>
      </w:r>
      <w:r>
        <w:rPr>
          <w:bCs/>
          <w:sz w:val="22"/>
          <w:szCs w:val="22"/>
        </w:rPr>
        <w:t>primjene</w:t>
      </w:r>
      <w:r w:rsidRPr="00A509E3">
        <w:rPr>
          <w:bCs/>
          <w:sz w:val="22"/>
          <w:szCs w:val="22"/>
        </w:rPr>
        <w:t xml:space="preserve"> dekstrometorfana (CYP2D6 ispitivani supstrat). Istovremena </w:t>
      </w:r>
      <w:r>
        <w:rPr>
          <w:bCs/>
          <w:sz w:val="22"/>
          <w:szCs w:val="22"/>
        </w:rPr>
        <w:t>primjena</w:t>
      </w:r>
      <w:r w:rsidRPr="00A509E3">
        <w:rPr>
          <w:bCs/>
          <w:sz w:val="22"/>
          <w:szCs w:val="22"/>
        </w:rPr>
        <w:t xml:space="preserve"> 800 mg pazopaniba jednom dnevno i 80 mg/m</w:t>
      </w:r>
      <w:r w:rsidRPr="002D2A7E">
        <w:rPr>
          <w:bCs/>
          <w:sz w:val="22"/>
          <w:szCs w:val="22"/>
          <w:vertAlign w:val="superscript"/>
        </w:rPr>
        <w:t>2</w:t>
      </w:r>
      <w:r w:rsidRPr="00A509E3">
        <w:rPr>
          <w:bCs/>
          <w:sz w:val="22"/>
          <w:szCs w:val="22"/>
        </w:rPr>
        <w:t xml:space="preserve"> paklitaksela (supstrata CYP3A4 i CYP2C8) jednom ned</w:t>
      </w:r>
      <w:r w:rsidR="003E1286">
        <w:rPr>
          <w:bCs/>
          <w:sz w:val="22"/>
          <w:szCs w:val="22"/>
        </w:rPr>
        <w:t>j</w:t>
      </w:r>
      <w:r w:rsidRPr="00A509E3">
        <w:rPr>
          <w:bCs/>
          <w:sz w:val="22"/>
          <w:szCs w:val="22"/>
        </w:rPr>
        <w:t>eljno, dovela je do srednjeg povećanja PIK paklitaksela za 26% i njegove C</w:t>
      </w:r>
      <w:r w:rsidRPr="002D2A7E">
        <w:rPr>
          <w:bCs/>
          <w:sz w:val="22"/>
          <w:szCs w:val="22"/>
          <w:vertAlign w:val="subscript"/>
        </w:rPr>
        <w:t>max</w:t>
      </w:r>
      <w:r w:rsidRPr="00A509E3">
        <w:rPr>
          <w:bCs/>
          <w:sz w:val="22"/>
          <w:szCs w:val="22"/>
        </w:rPr>
        <w:t xml:space="preserve"> za 31%.</w:t>
      </w:r>
    </w:p>
    <w:p w14:paraId="3DA3E1C0" w14:textId="77777777" w:rsidR="00FE0850" w:rsidRPr="00A509E3" w:rsidRDefault="00FE0850" w:rsidP="00FE0850">
      <w:pPr>
        <w:tabs>
          <w:tab w:val="left" w:pos="540"/>
          <w:tab w:val="left" w:pos="569"/>
        </w:tabs>
        <w:jc w:val="both"/>
        <w:rPr>
          <w:bCs/>
          <w:sz w:val="22"/>
          <w:szCs w:val="22"/>
        </w:rPr>
      </w:pPr>
    </w:p>
    <w:p w14:paraId="53184D9A" w14:textId="56D279FC" w:rsidR="00FE0850" w:rsidRPr="00A509E3" w:rsidRDefault="00FE0850" w:rsidP="00FE0850">
      <w:pPr>
        <w:tabs>
          <w:tab w:val="left" w:pos="540"/>
          <w:tab w:val="left" w:pos="569"/>
        </w:tabs>
        <w:jc w:val="both"/>
        <w:rPr>
          <w:bCs/>
          <w:sz w:val="22"/>
          <w:szCs w:val="22"/>
        </w:rPr>
      </w:pPr>
      <w:r w:rsidRPr="00A509E3">
        <w:rPr>
          <w:bCs/>
          <w:sz w:val="22"/>
          <w:szCs w:val="22"/>
        </w:rPr>
        <w:t xml:space="preserve">Na osnovu </w:t>
      </w:r>
      <w:r>
        <w:rPr>
          <w:bCs/>
          <w:sz w:val="22"/>
          <w:szCs w:val="22"/>
        </w:rPr>
        <w:t>vrijednost</w:t>
      </w:r>
      <w:r w:rsidRPr="00A509E3">
        <w:rPr>
          <w:bCs/>
          <w:sz w:val="22"/>
          <w:szCs w:val="22"/>
        </w:rPr>
        <w:t>i IC</w:t>
      </w:r>
      <w:r w:rsidRPr="002D2A7E">
        <w:rPr>
          <w:bCs/>
          <w:sz w:val="22"/>
          <w:szCs w:val="22"/>
          <w:vertAlign w:val="subscript"/>
        </w:rPr>
        <w:t>50</w:t>
      </w:r>
      <w:r w:rsidRPr="00A509E3">
        <w:rPr>
          <w:bCs/>
          <w:sz w:val="22"/>
          <w:szCs w:val="22"/>
        </w:rPr>
        <w:t xml:space="preserve"> </w:t>
      </w:r>
      <w:r w:rsidRPr="002D2A7E">
        <w:rPr>
          <w:bCs/>
          <w:i/>
          <w:sz w:val="22"/>
          <w:szCs w:val="22"/>
        </w:rPr>
        <w:t>in vitro</w:t>
      </w:r>
      <w:r w:rsidRPr="00A509E3">
        <w:rPr>
          <w:bCs/>
          <w:sz w:val="22"/>
          <w:szCs w:val="22"/>
        </w:rPr>
        <w:t xml:space="preserve"> i plazma C</w:t>
      </w:r>
      <w:r w:rsidRPr="002D2A7E">
        <w:rPr>
          <w:bCs/>
          <w:sz w:val="22"/>
          <w:szCs w:val="22"/>
          <w:vertAlign w:val="subscript"/>
        </w:rPr>
        <w:t>max</w:t>
      </w:r>
      <w:r w:rsidRPr="00A509E3">
        <w:rPr>
          <w:bCs/>
          <w:sz w:val="22"/>
          <w:szCs w:val="22"/>
        </w:rPr>
        <w:t xml:space="preserve"> </w:t>
      </w:r>
      <w:r w:rsidRPr="002D2A7E">
        <w:rPr>
          <w:bCs/>
          <w:i/>
          <w:sz w:val="22"/>
          <w:szCs w:val="22"/>
        </w:rPr>
        <w:t>in vivo</w:t>
      </w:r>
      <w:r w:rsidRPr="00A509E3">
        <w:rPr>
          <w:bCs/>
          <w:sz w:val="22"/>
          <w:szCs w:val="22"/>
        </w:rPr>
        <w:t>, metaboliti pazopaniba GSK1268992 i GSK1268997 mogu doprin</w:t>
      </w:r>
      <w:r w:rsidR="002D2A7E">
        <w:rPr>
          <w:bCs/>
          <w:sz w:val="22"/>
          <w:szCs w:val="22"/>
        </w:rPr>
        <w:t>ij</w:t>
      </w:r>
      <w:r w:rsidRPr="00A509E3">
        <w:rPr>
          <w:bCs/>
          <w:sz w:val="22"/>
          <w:szCs w:val="22"/>
        </w:rPr>
        <w:t xml:space="preserve">eti čistom inhibitornom dejstvu pazopaniba na BCRP. Osim toga, ne može </w:t>
      </w:r>
      <w:r w:rsidRPr="00A509E3">
        <w:rPr>
          <w:bCs/>
          <w:sz w:val="22"/>
          <w:szCs w:val="22"/>
        </w:rPr>
        <w:lastRenderedPageBreak/>
        <w:t>se isključiti inhibicija BCRP i P-gp pazopanibom u gastrointestinalnom traktu. Treba biti oprezan kada se pazopanib prim</w:t>
      </w:r>
      <w:r w:rsidR="003E1286">
        <w:rPr>
          <w:bCs/>
          <w:sz w:val="22"/>
          <w:szCs w:val="22"/>
        </w:rPr>
        <w:t>j</w:t>
      </w:r>
      <w:r w:rsidRPr="00A509E3">
        <w:rPr>
          <w:bCs/>
          <w:sz w:val="22"/>
          <w:szCs w:val="22"/>
        </w:rPr>
        <w:t>enjuje istovremeno sa drugim oralnim supstratima BCRP i P-gp.</w:t>
      </w:r>
    </w:p>
    <w:p w14:paraId="6665F864" w14:textId="77777777" w:rsidR="00FE0850" w:rsidRPr="00A509E3" w:rsidRDefault="00FE0850" w:rsidP="00FE0850">
      <w:pPr>
        <w:tabs>
          <w:tab w:val="left" w:pos="540"/>
          <w:tab w:val="left" w:pos="569"/>
        </w:tabs>
        <w:jc w:val="both"/>
        <w:rPr>
          <w:bCs/>
          <w:sz w:val="22"/>
          <w:szCs w:val="22"/>
        </w:rPr>
      </w:pPr>
    </w:p>
    <w:p w14:paraId="70F7004C" w14:textId="55955228" w:rsidR="00FE0850" w:rsidRPr="00A509E3" w:rsidRDefault="00FE0850" w:rsidP="00FE0850">
      <w:pPr>
        <w:tabs>
          <w:tab w:val="left" w:pos="540"/>
          <w:tab w:val="left" w:pos="569"/>
        </w:tabs>
        <w:jc w:val="both"/>
        <w:rPr>
          <w:bCs/>
          <w:sz w:val="22"/>
          <w:szCs w:val="22"/>
        </w:rPr>
      </w:pPr>
      <w:r w:rsidRPr="002D2A7E">
        <w:rPr>
          <w:bCs/>
          <w:i/>
          <w:sz w:val="22"/>
          <w:szCs w:val="22"/>
        </w:rPr>
        <w:t>In vitro</w:t>
      </w:r>
      <w:r w:rsidRPr="00A509E3">
        <w:rPr>
          <w:bCs/>
          <w:sz w:val="22"/>
          <w:szCs w:val="22"/>
        </w:rPr>
        <w:t xml:space="preserve">, pazopanib je inhibirao humani polipeptidni nosač organskih anjona (OATP1B1). Ne može se isključiti mogućnost uticaja pazopaniba na farmakokinetiku supstrata OATP1B1 (npr. statina, </w:t>
      </w:r>
      <w:r>
        <w:rPr>
          <w:bCs/>
          <w:sz w:val="22"/>
          <w:szCs w:val="22"/>
        </w:rPr>
        <w:t>vidjeti</w:t>
      </w:r>
      <w:r w:rsidR="002D2A7E">
        <w:rPr>
          <w:bCs/>
          <w:sz w:val="22"/>
          <w:szCs w:val="22"/>
        </w:rPr>
        <w:t xml:space="preserve"> niže “</w:t>
      </w:r>
      <w:r w:rsidRPr="00A509E3">
        <w:rPr>
          <w:bCs/>
          <w:sz w:val="22"/>
          <w:szCs w:val="22"/>
        </w:rPr>
        <w:t xml:space="preserve">Efekat istovremene </w:t>
      </w:r>
      <w:r>
        <w:rPr>
          <w:bCs/>
          <w:sz w:val="22"/>
          <w:szCs w:val="22"/>
        </w:rPr>
        <w:t>primjene</w:t>
      </w:r>
      <w:r w:rsidRPr="00A509E3">
        <w:rPr>
          <w:bCs/>
          <w:sz w:val="22"/>
          <w:szCs w:val="22"/>
        </w:rPr>
        <w:t xml:space="preserve"> pazopaniba i simvastatina</w:t>
      </w:r>
      <w:r w:rsidR="002D2A7E">
        <w:rPr>
          <w:bCs/>
          <w:sz w:val="22"/>
          <w:szCs w:val="22"/>
        </w:rPr>
        <w:t>”</w:t>
      </w:r>
      <w:r w:rsidRPr="00A509E3">
        <w:rPr>
          <w:bCs/>
          <w:sz w:val="22"/>
          <w:szCs w:val="22"/>
        </w:rPr>
        <w:t>).</w:t>
      </w:r>
    </w:p>
    <w:p w14:paraId="4ED359FF" w14:textId="77777777" w:rsidR="00FE0850" w:rsidRPr="00A509E3" w:rsidRDefault="00FE0850" w:rsidP="00FE0850">
      <w:pPr>
        <w:tabs>
          <w:tab w:val="left" w:pos="540"/>
          <w:tab w:val="left" w:pos="569"/>
        </w:tabs>
        <w:jc w:val="both"/>
        <w:rPr>
          <w:bCs/>
          <w:sz w:val="22"/>
          <w:szCs w:val="22"/>
        </w:rPr>
      </w:pPr>
    </w:p>
    <w:p w14:paraId="1D30652E" w14:textId="25BCD3EF" w:rsidR="00FE0850" w:rsidRPr="00A509E3" w:rsidRDefault="00FE0850" w:rsidP="00FE0850">
      <w:pPr>
        <w:tabs>
          <w:tab w:val="left" w:pos="540"/>
          <w:tab w:val="left" w:pos="569"/>
        </w:tabs>
        <w:jc w:val="both"/>
        <w:rPr>
          <w:bCs/>
          <w:sz w:val="22"/>
          <w:szCs w:val="22"/>
        </w:rPr>
      </w:pPr>
      <w:r w:rsidRPr="002D2A7E">
        <w:rPr>
          <w:bCs/>
          <w:i/>
          <w:sz w:val="22"/>
          <w:szCs w:val="22"/>
        </w:rPr>
        <w:t>In vitro</w:t>
      </w:r>
      <w:r w:rsidRPr="00A509E3">
        <w:rPr>
          <w:bCs/>
          <w:sz w:val="22"/>
          <w:szCs w:val="22"/>
        </w:rPr>
        <w:t xml:space="preserve"> ispitivanja su pokazala da je pazopanib inhibitor enzima uridin difosfoglukuronil-transferaze 1A1 (UGT1A1). Aktivni metabolit irinotekana, SN-38, je supstrat za OATP1B1 i UGT1A1. Istovremena </w:t>
      </w:r>
      <w:r>
        <w:rPr>
          <w:bCs/>
          <w:sz w:val="22"/>
          <w:szCs w:val="22"/>
        </w:rPr>
        <w:t>primjena</w:t>
      </w:r>
      <w:r w:rsidRPr="00A509E3">
        <w:rPr>
          <w:bCs/>
          <w:sz w:val="22"/>
          <w:szCs w:val="22"/>
        </w:rPr>
        <w:t xml:space="preserve"> pazopaniba 400 mg jednom dnevno sa cetuksimabom 250 mg/m2 i irinotekanom 150 mg/m2 dovela je do povećanja sistemske izloženosti SN-38 za približno 20%. Pazopanib može imati veći uticaj na dispoziciju SN-38 kod osoba sa UGT1A1*28 polimorfizmom u odnosu na osobe sa divljim tipom alela. Ipak, UGT1A1 genotip nije uvek adekvatan prognostički faktor za uticaj pazopaniba na distribuciju SN-38. Potreban je oprez kada se pazopanib prim</w:t>
      </w:r>
      <w:r w:rsidR="002D2A7E">
        <w:rPr>
          <w:bCs/>
          <w:sz w:val="22"/>
          <w:szCs w:val="22"/>
        </w:rPr>
        <w:t>j</w:t>
      </w:r>
      <w:r w:rsidRPr="00A509E3">
        <w:rPr>
          <w:bCs/>
          <w:sz w:val="22"/>
          <w:szCs w:val="22"/>
        </w:rPr>
        <w:t>enjuje istovremeno sa supstratima UGT1A1.</w:t>
      </w:r>
    </w:p>
    <w:p w14:paraId="64A64B82" w14:textId="77777777" w:rsidR="00FE0850" w:rsidRPr="00A509E3" w:rsidRDefault="00FE0850" w:rsidP="00FE0850">
      <w:pPr>
        <w:tabs>
          <w:tab w:val="left" w:pos="540"/>
          <w:tab w:val="left" w:pos="569"/>
        </w:tabs>
        <w:jc w:val="both"/>
        <w:rPr>
          <w:bCs/>
          <w:sz w:val="22"/>
          <w:szCs w:val="22"/>
        </w:rPr>
      </w:pPr>
    </w:p>
    <w:p w14:paraId="5AABA419" w14:textId="77777777" w:rsidR="00FE0850" w:rsidRPr="002D2A7E" w:rsidRDefault="00FE0850" w:rsidP="00FE0850">
      <w:pPr>
        <w:tabs>
          <w:tab w:val="left" w:pos="540"/>
          <w:tab w:val="left" w:pos="569"/>
        </w:tabs>
        <w:jc w:val="both"/>
        <w:rPr>
          <w:bCs/>
          <w:i/>
          <w:iCs/>
          <w:sz w:val="22"/>
          <w:szCs w:val="22"/>
          <w:u w:val="single"/>
        </w:rPr>
      </w:pPr>
      <w:r w:rsidRPr="002D2A7E">
        <w:rPr>
          <w:bCs/>
          <w:i/>
          <w:iCs/>
          <w:sz w:val="22"/>
          <w:szCs w:val="22"/>
          <w:u w:val="single"/>
        </w:rPr>
        <w:t>Efekat istovremene primjene pazopaniba i simvastatina</w:t>
      </w:r>
    </w:p>
    <w:p w14:paraId="05C3462D" w14:textId="2D0E7EFC" w:rsidR="00FE0850" w:rsidRPr="00A509E3" w:rsidRDefault="00FE0850" w:rsidP="00FE0850">
      <w:pPr>
        <w:tabs>
          <w:tab w:val="left" w:pos="540"/>
          <w:tab w:val="left" w:pos="569"/>
        </w:tabs>
        <w:jc w:val="both"/>
        <w:rPr>
          <w:bCs/>
          <w:sz w:val="22"/>
          <w:szCs w:val="22"/>
        </w:rPr>
      </w:pPr>
      <w:r w:rsidRPr="00A509E3">
        <w:rPr>
          <w:bCs/>
          <w:sz w:val="22"/>
          <w:szCs w:val="22"/>
        </w:rPr>
        <w:t xml:space="preserve">Istovremena </w:t>
      </w:r>
      <w:r>
        <w:rPr>
          <w:bCs/>
          <w:sz w:val="22"/>
          <w:szCs w:val="22"/>
        </w:rPr>
        <w:t>primjena</w:t>
      </w:r>
      <w:r w:rsidRPr="00A509E3">
        <w:rPr>
          <w:bCs/>
          <w:sz w:val="22"/>
          <w:szCs w:val="22"/>
        </w:rPr>
        <w:t xml:space="preserve"> pazopaniba i simvastatina povećava </w:t>
      </w:r>
      <w:r>
        <w:rPr>
          <w:bCs/>
          <w:sz w:val="22"/>
          <w:szCs w:val="22"/>
        </w:rPr>
        <w:t>vjerovatno</w:t>
      </w:r>
      <w:r w:rsidRPr="00A509E3">
        <w:rPr>
          <w:bCs/>
          <w:sz w:val="22"/>
          <w:szCs w:val="22"/>
        </w:rPr>
        <w:t>ću poras</w:t>
      </w:r>
      <w:r w:rsidR="002D2A7E">
        <w:rPr>
          <w:bCs/>
          <w:sz w:val="22"/>
          <w:szCs w:val="22"/>
        </w:rPr>
        <w:t>ta ALT. Rezultati dobijeni meta-</w:t>
      </w:r>
      <w:r w:rsidRPr="00A509E3">
        <w:rPr>
          <w:bCs/>
          <w:sz w:val="22"/>
          <w:szCs w:val="22"/>
        </w:rPr>
        <w:t>analizom zbirnih podataka iz različitih kliničkih ispitivanja sa pazopanibom pokaz</w:t>
      </w:r>
      <w:r w:rsidR="002D2A7E">
        <w:rPr>
          <w:bCs/>
          <w:sz w:val="22"/>
          <w:szCs w:val="22"/>
        </w:rPr>
        <w:t>uju da je ALT &gt; 3 puta ULN zabilj</w:t>
      </w:r>
      <w:r w:rsidRPr="00A509E3">
        <w:rPr>
          <w:bCs/>
          <w:sz w:val="22"/>
          <w:szCs w:val="22"/>
        </w:rPr>
        <w:t>ežen kod 126/895 (14%) pacijenata koji nisu koristili statine, u poređenju sa 11/41 (27%) pacijenata koji su istovremeno koristili simvastatin (p=0,038). Ukoliko se kod pacijenta koji je na istovremenoj terapiji l</w:t>
      </w:r>
      <w:r w:rsidR="002D2A7E">
        <w:rPr>
          <w:bCs/>
          <w:sz w:val="22"/>
          <w:szCs w:val="22"/>
        </w:rPr>
        <w:t>ij</w:t>
      </w:r>
      <w:r w:rsidRPr="00A509E3">
        <w:rPr>
          <w:bCs/>
          <w:sz w:val="22"/>
          <w:szCs w:val="22"/>
        </w:rPr>
        <w:t xml:space="preserve">ekom simvastatin javi porast ALT, treba pratiti </w:t>
      </w:r>
      <w:r>
        <w:rPr>
          <w:bCs/>
          <w:sz w:val="22"/>
          <w:szCs w:val="22"/>
        </w:rPr>
        <w:t>smjernice</w:t>
      </w:r>
      <w:r w:rsidRPr="00A509E3">
        <w:rPr>
          <w:bCs/>
          <w:sz w:val="22"/>
          <w:szCs w:val="22"/>
        </w:rPr>
        <w:t xml:space="preserve"> za </w:t>
      </w:r>
      <w:r>
        <w:rPr>
          <w:bCs/>
          <w:sz w:val="22"/>
          <w:szCs w:val="22"/>
        </w:rPr>
        <w:t>primjenu</w:t>
      </w:r>
      <w:r w:rsidRPr="00A509E3">
        <w:rPr>
          <w:bCs/>
          <w:sz w:val="22"/>
          <w:szCs w:val="22"/>
        </w:rPr>
        <w:t xml:space="preserve"> pazopaniba i prekinuti terapiju simvastatinom (</w:t>
      </w:r>
      <w:r>
        <w:rPr>
          <w:bCs/>
          <w:sz w:val="22"/>
          <w:szCs w:val="22"/>
        </w:rPr>
        <w:t>pogledati dio</w:t>
      </w:r>
      <w:r w:rsidRPr="00A509E3">
        <w:rPr>
          <w:bCs/>
          <w:sz w:val="22"/>
          <w:szCs w:val="22"/>
        </w:rPr>
        <w:t xml:space="preserve"> 4.4). Takođe, istovremenu </w:t>
      </w:r>
      <w:r>
        <w:rPr>
          <w:bCs/>
          <w:sz w:val="22"/>
          <w:szCs w:val="22"/>
        </w:rPr>
        <w:t>primjenu</w:t>
      </w:r>
      <w:r w:rsidRPr="00A509E3">
        <w:rPr>
          <w:bCs/>
          <w:sz w:val="22"/>
          <w:szCs w:val="22"/>
        </w:rPr>
        <w:t xml:space="preserve"> pazopaniba i drugih statina treba oprezno razmotriti zbog nepostojanja dovoljno podataka na osnovu kojih bi se mogao utvrditi uticaj njihove </w:t>
      </w:r>
      <w:r>
        <w:rPr>
          <w:bCs/>
          <w:sz w:val="22"/>
          <w:szCs w:val="22"/>
        </w:rPr>
        <w:t>primjene</w:t>
      </w:r>
      <w:r w:rsidRPr="00A509E3">
        <w:rPr>
          <w:bCs/>
          <w:sz w:val="22"/>
          <w:szCs w:val="22"/>
        </w:rPr>
        <w:t xml:space="preserve"> na nivo ALT. Ne može se isključiti mogućnost uticaja pazopaniba na farmakokinetiku ostalih statina (npr. atorvastatin, fluvastatin, pravastatin, rosuvastatin).</w:t>
      </w:r>
    </w:p>
    <w:p w14:paraId="2F67DFD3" w14:textId="77777777" w:rsidR="00FE0850" w:rsidRPr="00A509E3" w:rsidRDefault="00FE0850" w:rsidP="00FE0850">
      <w:pPr>
        <w:tabs>
          <w:tab w:val="left" w:pos="540"/>
          <w:tab w:val="left" w:pos="569"/>
        </w:tabs>
        <w:jc w:val="both"/>
        <w:rPr>
          <w:bCs/>
          <w:sz w:val="22"/>
          <w:szCs w:val="22"/>
        </w:rPr>
      </w:pPr>
    </w:p>
    <w:p w14:paraId="3F027353" w14:textId="77777777" w:rsidR="00FE0850" w:rsidRPr="002D2A7E" w:rsidRDefault="00FE0850" w:rsidP="00FE0850">
      <w:pPr>
        <w:tabs>
          <w:tab w:val="left" w:pos="540"/>
          <w:tab w:val="left" w:pos="569"/>
        </w:tabs>
        <w:jc w:val="both"/>
        <w:rPr>
          <w:bCs/>
          <w:i/>
          <w:iCs/>
          <w:sz w:val="22"/>
          <w:szCs w:val="22"/>
          <w:u w:val="single"/>
        </w:rPr>
      </w:pPr>
      <w:r w:rsidRPr="002D2A7E">
        <w:rPr>
          <w:bCs/>
          <w:i/>
          <w:iCs/>
          <w:sz w:val="22"/>
          <w:szCs w:val="22"/>
          <w:u w:val="single"/>
        </w:rPr>
        <w:t>Dejstvo hrane na pazopanib</w:t>
      </w:r>
    </w:p>
    <w:p w14:paraId="5C0F108A" w14:textId="1992C967" w:rsidR="00FE0850" w:rsidRPr="00A509E3" w:rsidRDefault="00FE0850" w:rsidP="00FE0850">
      <w:pPr>
        <w:tabs>
          <w:tab w:val="left" w:pos="540"/>
          <w:tab w:val="left" w:pos="569"/>
        </w:tabs>
        <w:jc w:val="both"/>
        <w:rPr>
          <w:bCs/>
          <w:sz w:val="22"/>
          <w:szCs w:val="22"/>
        </w:rPr>
      </w:pPr>
      <w:r>
        <w:rPr>
          <w:bCs/>
          <w:sz w:val="22"/>
          <w:szCs w:val="22"/>
        </w:rPr>
        <w:t>Primjena</w:t>
      </w:r>
      <w:r w:rsidRPr="00A509E3">
        <w:rPr>
          <w:bCs/>
          <w:sz w:val="22"/>
          <w:szCs w:val="22"/>
        </w:rPr>
        <w:t xml:space="preserve"> pazopaniba uz obrok sa visokim ili niskim sadržajem masti, dovodi do povećanja PIK i C</w:t>
      </w:r>
      <w:r w:rsidRPr="002D2A7E">
        <w:rPr>
          <w:bCs/>
          <w:sz w:val="22"/>
          <w:szCs w:val="22"/>
          <w:vertAlign w:val="subscript"/>
        </w:rPr>
        <w:t>max</w:t>
      </w:r>
      <w:r w:rsidRPr="00A509E3">
        <w:rPr>
          <w:bCs/>
          <w:sz w:val="22"/>
          <w:szCs w:val="22"/>
        </w:rPr>
        <w:t xml:space="preserve"> za približno 2 puta. Dakle, pazopanib treba </w:t>
      </w:r>
      <w:r>
        <w:rPr>
          <w:bCs/>
          <w:sz w:val="22"/>
          <w:szCs w:val="22"/>
        </w:rPr>
        <w:t>primjenjivati</w:t>
      </w:r>
      <w:r w:rsidRPr="00A509E3">
        <w:rPr>
          <w:bCs/>
          <w:sz w:val="22"/>
          <w:szCs w:val="22"/>
        </w:rPr>
        <w:t xml:space="preserve"> najmanje jedan sat pr</w:t>
      </w:r>
      <w:r w:rsidR="003E1286">
        <w:rPr>
          <w:bCs/>
          <w:sz w:val="22"/>
          <w:szCs w:val="22"/>
        </w:rPr>
        <w:t>ij</w:t>
      </w:r>
      <w:r w:rsidRPr="00A509E3">
        <w:rPr>
          <w:bCs/>
          <w:sz w:val="22"/>
          <w:szCs w:val="22"/>
        </w:rPr>
        <w:t xml:space="preserve">e ili dva sata </w:t>
      </w:r>
      <w:r>
        <w:rPr>
          <w:bCs/>
          <w:sz w:val="22"/>
          <w:szCs w:val="22"/>
        </w:rPr>
        <w:t>poslije</w:t>
      </w:r>
      <w:r w:rsidRPr="00A509E3">
        <w:rPr>
          <w:bCs/>
          <w:sz w:val="22"/>
          <w:szCs w:val="22"/>
        </w:rPr>
        <w:t xml:space="preserve"> jela.</w:t>
      </w:r>
    </w:p>
    <w:p w14:paraId="48FA72B9" w14:textId="77777777" w:rsidR="00FE0850" w:rsidRPr="00A509E3" w:rsidRDefault="00FE0850" w:rsidP="00FE0850">
      <w:pPr>
        <w:tabs>
          <w:tab w:val="left" w:pos="540"/>
          <w:tab w:val="left" w:pos="569"/>
        </w:tabs>
        <w:jc w:val="both"/>
        <w:rPr>
          <w:bCs/>
          <w:sz w:val="22"/>
          <w:szCs w:val="22"/>
        </w:rPr>
      </w:pPr>
    </w:p>
    <w:p w14:paraId="4B0FEEF6" w14:textId="24E1AC32" w:rsidR="00FE0850" w:rsidRPr="002D2A7E" w:rsidRDefault="00FE0850" w:rsidP="00FE0850">
      <w:pPr>
        <w:tabs>
          <w:tab w:val="left" w:pos="540"/>
          <w:tab w:val="left" w:pos="569"/>
        </w:tabs>
        <w:jc w:val="both"/>
        <w:rPr>
          <w:bCs/>
          <w:i/>
          <w:iCs/>
          <w:sz w:val="22"/>
          <w:szCs w:val="22"/>
          <w:u w:val="single"/>
        </w:rPr>
      </w:pPr>
      <w:r w:rsidRPr="002D2A7E">
        <w:rPr>
          <w:bCs/>
          <w:i/>
          <w:iCs/>
          <w:sz w:val="22"/>
          <w:szCs w:val="22"/>
          <w:u w:val="single"/>
        </w:rPr>
        <w:t>L</w:t>
      </w:r>
      <w:r w:rsidR="002D2A7E" w:rsidRPr="002D2A7E">
        <w:rPr>
          <w:bCs/>
          <w:i/>
          <w:iCs/>
          <w:sz w:val="22"/>
          <w:szCs w:val="22"/>
          <w:u w:val="single"/>
        </w:rPr>
        <w:t>j</w:t>
      </w:r>
      <w:r w:rsidRPr="002D2A7E">
        <w:rPr>
          <w:bCs/>
          <w:i/>
          <w:iCs/>
          <w:sz w:val="22"/>
          <w:szCs w:val="22"/>
          <w:u w:val="single"/>
        </w:rPr>
        <w:t>ekovi koji povećavaju pH želuca</w:t>
      </w:r>
    </w:p>
    <w:p w14:paraId="12E1B175" w14:textId="00A13133" w:rsidR="00FE0850" w:rsidRDefault="00FE0850" w:rsidP="002D2A7E">
      <w:pPr>
        <w:tabs>
          <w:tab w:val="left" w:pos="540"/>
          <w:tab w:val="left" w:pos="569"/>
        </w:tabs>
        <w:jc w:val="both"/>
        <w:rPr>
          <w:bCs/>
          <w:sz w:val="22"/>
          <w:szCs w:val="22"/>
        </w:rPr>
      </w:pPr>
      <w:r w:rsidRPr="00A509E3">
        <w:rPr>
          <w:bCs/>
          <w:sz w:val="22"/>
          <w:szCs w:val="22"/>
        </w:rPr>
        <w:t xml:space="preserve">Istovremena </w:t>
      </w:r>
      <w:r>
        <w:rPr>
          <w:bCs/>
          <w:sz w:val="22"/>
          <w:szCs w:val="22"/>
        </w:rPr>
        <w:t>primjena</w:t>
      </w:r>
      <w:r w:rsidRPr="00A509E3">
        <w:rPr>
          <w:bCs/>
          <w:sz w:val="22"/>
          <w:szCs w:val="22"/>
        </w:rPr>
        <w:t xml:space="preserve"> pazopaniba sa esomeprazolom smanjuje bioraspoloživost pazopaniba za približno 40% (PIK i C</w:t>
      </w:r>
      <w:r w:rsidRPr="002D2A7E">
        <w:rPr>
          <w:bCs/>
          <w:sz w:val="22"/>
          <w:szCs w:val="22"/>
          <w:vertAlign w:val="subscript"/>
        </w:rPr>
        <w:t>max</w:t>
      </w:r>
      <w:r w:rsidRPr="00A509E3">
        <w:rPr>
          <w:bCs/>
          <w:sz w:val="22"/>
          <w:szCs w:val="22"/>
        </w:rPr>
        <w:t xml:space="preserve">) tako da istovremenu </w:t>
      </w:r>
      <w:r>
        <w:rPr>
          <w:bCs/>
          <w:sz w:val="22"/>
          <w:szCs w:val="22"/>
        </w:rPr>
        <w:t>primjenu</w:t>
      </w:r>
      <w:r w:rsidRPr="00A509E3">
        <w:rPr>
          <w:bCs/>
          <w:sz w:val="22"/>
          <w:szCs w:val="22"/>
        </w:rPr>
        <w:t xml:space="preserve"> pazopaniba sa l</w:t>
      </w:r>
      <w:r w:rsidR="002D2A7E">
        <w:rPr>
          <w:bCs/>
          <w:sz w:val="22"/>
          <w:szCs w:val="22"/>
        </w:rPr>
        <w:t>j</w:t>
      </w:r>
      <w:r w:rsidRPr="00A509E3">
        <w:rPr>
          <w:bCs/>
          <w:sz w:val="22"/>
          <w:szCs w:val="22"/>
        </w:rPr>
        <w:t>ekovima koji povećavaju pH u želucu treba izb</w:t>
      </w:r>
      <w:r w:rsidR="002D2A7E">
        <w:rPr>
          <w:bCs/>
          <w:sz w:val="22"/>
          <w:szCs w:val="22"/>
        </w:rPr>
        <w:t>j</w:t>
      </w:r>
      <w:r w:rsidRPr="00A509E3">
        <w:rPr>
          <w:bCs/>
          <w:sz w:val="22"/>
          <w:szCs w:val="22"/>
        </w:rPr>
        <w:t xml:space="preserve">egavati. Ukoliko je neophodno istovremeno sa pazopanibom uzimati inhibitore protonske pumpe (PPI), preporučuje se </w:t>
      </w:r>
      <w:r>
        <w:rPr>
          <w:bCs/>
          <w:sz w:val="22"/>
          <w:szCs w:val="22"/>
        </w:rPr>
        <w:t>primjena</w:t>
      </w:r>
      <w:r w:rsidRPr="00A509E3">
        <w:rPr>
          <w:bCs/>
          <w:sz w:val="22"/>
          <w:szCs w:val="22"/>
        </w:rPr>
        <w:t xml:space="preserve"> pazopaniba van obroka, jednom dnevno, uveče, zajedno sa PPI. Ukoliko je neophodno istovremeno sa pazopanibom uzimati antagonistu H2-receptora, pazopanib treba uzeti van obroka, najmanje 2 sata pr</w:t>
      </w:r>
      <w:r w:rsidR="002D2A7E">
        <w:rPr>
          <w:bCs/>
          <w:sz w:val="22"/>
          <w:szCs w:val="22"/>
        </w:rPr>
        <w:t>ij</w:t>
      </w:r>
      <w:r w:rsidRPr="00A509E3">
        <w:rPr>
          <w:bCs/>
          <w:sz w:val="22"/>
          <w:szCs w:val="22"/>
        </w:rPr>
        <w:t xml:space="preserve">e ili najmanje 10 sati </w:t>
      </w:r>
      <w:r>
        <w:rPr>
          <w:bCs/>
          <w:sz w:val="22"/>
          <w:szCs w:val="22"/>
        </w:rPr>
        <w:t>poslije</w:t>
      </w:r>
      <w:r w:rsidRPr="00A509E3">
        <w:rPr>
          <w:bCs/>
          <w:sz w:val="22"/>
          <w:szCs w:val="22"/>
        </w:rPr>
        <w:t xml:space="preserve"> </w:t>
      </w:r>
      <w:r>
        <w:rPr>
          <w:bCs/>
          <w:sz w:val="22"/>
          <w:szCs w:val="22"/>
        </w:rPr>
        <w:t>primjene</w:t>
      </w:r>
      <w:r w:rsidRPr="00A509E3">
        <w:rPr>
          <w:bCs/>
          <w:sz w:val="22"/>
          <w:szCs w:val="22"/>
        </w:rPr>
        <w:t xml:space="preserve"> doze antagoniste H2-receptora. Pazopanib treba </w:t>
      </w:r>
      <w:r>
        <w:rPr>
          <w:bCs/>
          <w:sz w:val="22"/>
          <w:szCs w:val="22"/>
        </w:rPr>
        <w:t>primijeniti</w:t>
      </w:r>
      <w:r w:rsidRPr="00A509E3">
        <w:rPr>
          <w:bCs/>
          <w:sz w:val="22"/>
          <w:szCs w:val="22"/>
        </w:rPr>
        <w:t xml:space="preserve"> najmanje 1 sat pr</w:t>
      </w:r>
      <w:r w:rsidR="002D2A7E">
        <w:rPr>
          <w:bCs/>
          <w:sz w:val="22"/>
          <w:szCs w:val="22"/>
        </w:rPr>
        <w:t>ij</w:t>
      </w:r>
      <w:r w:rsidRPr="00A509E3">
        <w:rPr>
          <w:bCs/>
          <w:sz w:val="22"/>
          <w:szCs w:val="22"/>
        </w:rPr>
        <w:t xml:space="preserve">e ili 2 sata </w:t>
      </w:r>
      <w:r>
        <w:rPr>
          <w:bCs/>
          <w:sz w:val="22"/>
          <w:szCs w:val="22"/>
        </w:rPr>
        <w:t>poslije</w:t>
      </w:r>
      <w:r w:rsidRPr="00A509E3">
        <w:rPr>
          <w:bCs/>
          <w:sz w:val="22"/>
          <w:szCs w:val="22"/>
        </w:rPr>
        <w:t xml:space="preserve"> </w:t>
      </w:r>
      <w:r>
        <w:rPr>
          <w:bCs/>
          <w:sz w:val="22"/>
          <w:szCs w:val="22"/>
        </w:rPr>
        <w:t>primjene</w:t>
      </w:r>
      <w:r w:rsidRPr="00A509E3">
        <w:rPr>
          <w:bCs/>
          <w:sz w:val="22"/>
          <w:szCs w:val="22"/>
        </w:rPr>
        <w:t xml:space="preserve"> kratkodelujućih antacida. Preporuke o načinu </w:t>
      </w:r>
      <w:r>
        <w:rPr>
          <w:bCs/>
          <w:sz w:val="22"/>
          <w:szCs w:val="22"/>
        </w:rPr>
        <w:t>primjene</w:t>
      </w:r>
      <w:r w:rsidRPr="00A509E3">
        <w:rPr>
          <w:bCs/>
          <w:sz w:val="22"/>
          <w:szCs w:val="22"/>
        </w:rPr>
        <w:t xml:space="preserve"> pazopaniba istovremeno sa PPI i antagonistima H2-receptora zasnivaju se na fiziološkim razmatranjima.</w:t>
      </w:r>
    </w:p>
    <w:p w14:paraId="209D6F19" w14:textId="77777777" w:rsidR="00FE0850" w:rsidRPr="00786071" w:rsidRDefault="00FE0850" w:rsidP="00FE0850">
      <w:pPr>
        <w:tabs>
          <w:tab w:val="left" w:pos="540"/>
          <w:tab w:val="left" w:pos="569"/>
        </w:tabs>
        <w:rPr>
          <w:bCs/>
          <w:sz w:val="22"/>
          <w:szCs w:val="22"/>
        </w:rPr>
      </w:pPr>
    </w:p>
    <w:p w14:paraId="49E69B4D" w14:textId="77777777"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EE0B822" w14:textId="77777777" w:rsidR="002031B3" w:rsidRDefault="002031B3" w:rsidP="00480FB1">
      <w:pPr>
        <w:tabs>
          <w:tab w:val="left" w:pos="540"/>
          <w:tab w:val="left" w:pos="569"/>
        </w:tabs>
        <w:rPr>
          <w:sz w:val="22"/>
          <w:szCs w:val="22"/>
          <w:u w:val="single"/>
        </w:rPr>
      </w:pPr>
    </w:p>
    <w:p w14:paraId="72986286" w14:textId="77777777" w:rsidR="00FE0850" w:rsidRDefault="00FE0850" w:rsidP="002D2A7E">
      <w:pPr>
        <w:tabs>
          <w:tab w:val="left" w:pos="540"/>
          <w:tab w:val="left" w:pos="569"/>
        </w:tabs>
        <w:jc w:val="both"/>
        <w:rPr>
          <w:sz w:val="22"/>
          <w:szCs w:val="22"/>
          <w:u w:val="single"/>
        </w:rPr>
      </w:pPr>
      <w:r w:rsidRPr="007A3ECB">
        <w:rPr>
          <w:sz w:val="22"/>
          <w:szCs w:val="22"/>
          <w:u w:val="single"/>
        </w:rPr>
        <w:t>Plodnost</w:t>
      </w:r>
    </w:p>
    <w:p w14:paraId="5B08B194" w14:textId="77777777" w:rsidR="00FE0850" w:rsidRPr="00A509E3" w:rsidRDefault="00FE0850" w:rsidP="002D2A7E">
      <w:pPr>
        <w:tabs>
          <w:tab w:val="left" w:pos="540"/>
          <w:tab w:val="left" w:pos="569"/>
        </w:tabs>
        <w:jc w:val="both"/>
        <w:rPr>
          <w:sz w:val="22"/>
          <w:szCs w:val="22"/>
        </w:rPr>
      </w:pPr>
      <w:r w:rsidRPr="00A509E3">
        <w:rPr>
          <w:sz w:val="22"/>
          <w:szCs w:val="22"/>
        </w:rPr>
        <w:t>Studije na životinjama ukazuju da terapija pazopanibom može da utiče na plodnost mužjaka i ženki (</w:t>
      </w:r>
      <w:r>
        <w:rPr>
          <w:sz w:val="22"/>
          <w:szCs w:val="22"/>
        </w:rPr>
        <w:t>pogledati dio</w:t>
      </w:r>
      <w:r w:rsidRPr="00A509E3">
        <w:rPr>
          <w:sz w:val="22"/>
          <w:szCs w:val="22"/>
        </w:rPr>
        <w:t xml:space="preserve"> 5.3).</w:t>
      </w:r>
    </w:p>
    <w:p w14:paraId="77916131" w14:textId="77777777" w:rsidR="00FE0850" w:rsidRPr="007A3ECB" w:rsidRDefault="00FE0850" w:rsidP="002D2A7E">
      <w:pPr>
        <w:tabs>
          <w:tab w:val="left" w:pos="540"/>
          <w:tab w:val="left" w:pos="569"/>
        </w:tabs>
        <w:jc w:val="both"/>
        <w:rPr>
          <w:sz w:val="22"/>
          <w:szCs w:val="22"/>
          <w:u w:val="single"/>
        </w:rPr>
      </w:pPr>
    </w:p>
    <w:p w14:paraId="0740E75C" w14:textId="77777777" w:rsidR="00FE0850" w:rsidRPr="002D2A7E" w:rsidRDefault="00FE0850" w:rsidP="002D2A7E">
      <w:pPr>
        <w:tabs>
          <w:tab w:val="left" w:pos="540"/>
          <w:tab w:val="left" w:pos="569"/>
        </w:tabs>
        <w:jc w:val="both"/>
        <w:rPr>
          <w:sz w:val="22"/>
          <w:szCs w:val="22"/>
          <w:u w:val="single"/>
        </w:rPr>
      </w:pPr>
      <w:r w:rsidRPr="002D2A7E">
        <w:rPr>
          <w:sz w:val="22"/>
          <w:szCs w:val="22"/>
          <w:u w:val="single"/>
        </w:rPr>
        <w:t>Trudnoća/Kontracepcija kod muškaraca i žena</w:t>
      </w:r>
    </w:p>
    <w:p w14:paraId="5FF85C6F" w14:textId="77777777" w:rsidR="00FE0850" w:rsidRPr="00A509E3" w:rsidRDefault="00FE0850" w:rsidP="002D2A7E">
      <w:pPr>
        <w:tabs>
          <w:tab w:val="left" w:pos="540"/>
          <w:tab w:val="left" w:pos="569"/>
        </w:tabs>
        <w:jc w:val="both"/>
        <w:rPr>
          <w:sz w:val="22"/>
          <w:szCs w:val="22"/>
        </w:rPr>
      </w:pPr>
      <w:r w:rsidRPr="00A509E3">
        <w:rPr>
          <w:sz w:val="22"/>
          <w:szCs w:val="22"/>
        </w:rPr>
        <w:t xml:space="preserve">Nema odgovarajućih podataka o </w:t>
      </w:r>
      <w:r>
        <w:rPr>
          <w:sz w:val="22"/>
          <w:szCs w:val="22"/>
        </w:rPr>
        <w:t>primjeni</w:t>
      </w:r>
      <w:r w:rsidRPr="00A509E3">
        <w:rPr>
          <w:sz w:val="22"/>
          <w:szCs w:val="22"/>
        </w:rPr>
        <w:t xml:space="preserve"> pazopaniba kod trudnica. U studijama na životinjama pokazana je reproduktivna toksičnost (</w:t>
      </w:r>
      <w:r>
        <w:rPr>
          <w:sz w:val="22"/>
          <w:szCs w:val="22"/>
        </w:rPr>
        <w:t>pogledati dio</w:t>
      </w:r>
      <w:r w:rsidRPr="00A509E3">
        <w:rPr>
          <w:sz w:val="22"/>
          <w:szCs w:val="22"/>
        </w:rPr>
        <w:t xml:space="preserve"> 5.3). Nije poznat potencijalni rizik za ljude.</w:t>
      </w:r>
    </w:p>
    <w:p w14:paraId="55FEE803" w14:textId="77777777" w:rsidR="00FE0850" w:rsidRPr="00A509E3" w:rsidRDefault="00FE0850" w:rsidP="002D2A7E">
      <w:pPr>
        <w:tabs>
          <w:tab w:val="left" w:pos="540"/>
          <w:tab w:val="left" w:pos="569"/>
        </w:tabs>
        <w:jc w:val="both"/>
        <w:rPr>
          <w:sz w:val="22"/>
          <w:szCs w:val="22"/>
        </w:rPr>
      </w:pPr>
    </w:p>
    <w:p w14:paraId="2F17A531" w14:textId="0BBF065E" w:rsidR="00FE0850" w:rsidRPr="00A509E3" w:rsidRDefault="00FE0850" w:rsidP="002D2A7E">
      <w:pPr>
        <w:tabs>
          <w:tab w:val="left" w:pos="540"/>
          <w:tab w:val="left" w:pos="569"/>
        </w:tabs>
        <w:jc w:val="both"/>
        <w:rPr>
          <w:sz w:val="22"/>
          <w:szCs w:val="22"/>
        </w:rPr>
      </w:pPr>
      <w:r w:rsidRPr="00A509E3">
        <w:rPr>
          <w:sz w:val="22"/>
          <w:szCs w:val="22"/>
        </w:rPr>
        <w:t>Pazopanib ne treba koristiti u toku trudnoće, osim ukoliko kliničko stanje žene ne zaht</w:t>
      </w:r>
      <w:r w:rsidR="003E1286">
        <w:rPr>
          <w:sz w:val="22"/>
          <w:szCs w:val="22"/>
        </w:rPr>
        <w:t>ij</w:t>
      </w:r>
      <w:r w:rsidRPr="00A509E3">
        <w:rPr>
          <w:sz w:val="22"/>
          <w:szCs w:val="22"/>
        </w:rPr>
        <w:t>eva terapiju pazopanibom. Ukoliko se pazopanib koristi u toku trudnoće ili ukoliko pacijentkinja zatrudni u toku terapije pazopanibom, treba joj objasniti potencijalnu opasnost po plod.</w:t>
      </w:r>
    </w:p>
    <w:p w14:paraId="39290412" w14:textId="77777777" w:rsidR="00FE0850" w:rsidRPr="00A509E3" w:rsidRDefault="00FE0850" w:rsidP="00FE0850">
      <w:pPr>
        <w:tabs>
          <w:tab w:val="left" w:pos="540"/>
          <w:tab w:val="left" w:pos="569"/>
        </w:tabs>
        <w:jc w:val="both"/>
        <w:rPr>
          <w:sz w:val="22"/>
          <w:szCs w:val="22"/>
        </w:rPr>
      </w:pPr>
    </w:p>
    <w:p w14:paraId="758DF403" w14:textId="37BE5957" w:rsidR="00FE0850" w:rsidRPr="00A509E3" w:rsidRDefault="00FE0850" w:rsidP="00FE0850">
      <w:pPr>
        <w:tabs>
          <w:tab w:val="left" w:pos="540"/>
          <w:tab w:val="left" w:pos="569"/>
        </w:tabs>
        <w:jc w:val="both"/>
        <w:rPr>
          <w:sz w:val="22"/>
          <w:szCs w:val="22"/>
        </w:rPr>
      </w:pPr>
      <w:r w:rsidRPr="00A509E3">
        <w:rPr>
          <w:sz w:val="22"/>
          <w:szCs w:val="22"/>
        </w:rPr>
        <w:lastRenderedPageBreak/>
        <w:t>Ženama u reproduktivnom periodu treba sav</w:t>
      </w:r>
      <w:r w:rsidR="003E1286">
        <w:rPr>
          <w:sz w:val="22"/>
          <w:szCs w:val="22"/>
        </w:rPr>
        <w:t>j</w:t>
      </w:r>
      <w:r w:rsidRPr="00A509E3">
        <w:rPr>
          <w:sz w:val="22"/>
          <w:szCs w:val="22"/>
        </w:rPr>
        <w:t>etovati da u toku terapije i najmanje 2 ned</w:t>
      </w:r>
      <w:r w:rsidR="002D2A7E">
        <w:rPr>
          <w:sz w:val="22"/>
          <w:szCs w:val="22"/>
        </w:rPr>
        <w:t>j</w:t>
      </w:r>
      <w:r w:rsidRPr="00A509E3">
        <w:rPr>
          <w:sz w:val="22"/>
          <w:szCs w:val="22"/>
        </w:rPr>
        <w:t xml:space="preserve">elje nakon </w:t>
      </w:r>
      <w:r w:rsidR="00B02A97">
        <w:rPr>
          <w:sz w:val="22"/>
          <w:szCs w:val="22"/>
        </w:rPr>
        <w:t xml:space="preserve">posljednje </w:t>
      </w:r>
      <w:r w:rsidRPr="00A509E3">
        <w:rPr>
          <w:sz w:val="22"/>
          <w:szCs w:val="22"/>
        </w:rPr>
        <w:t>doze pazopaniba koriste odgovarajuće kontraceptivne metode i da izb</w:t>
      </w:r>
      <w:r w:rsidR="002D2A7E">
        <w:rPr>
          <w:sz w:val="22"/>
          <w:szCs w:val="22"/>
        </w:rPr>
        <w:t>j</w:t>
      </w:r>
      <w:r w:rsidRPr="00A509E3">
        <w:rPr>
          <w:sz w:val="22"/>
          <w:szCs w:val="22"/>
        </w:rPr>
        <w:t>egavaju da zatrudne dok primaju terapiju.</w:t>
      </w:r>
    </w:p>
    <w:p w14:paraId="61D7103F" w14:textId="77777777" w:rsidR="00FE0850" w:rsidRPr="00A509E3" w:rsidRDefault="00FE0850" w:rsidP="00FE0850">
      <w:pPr>
        <w:tabs>
          <w:tab w:val="left" w:pos="540"/>
          <w:tab w:val="left" w:pos="569"/>
        </w:tabs>
        <w:jc w:val="both"/>
        <w:rPr>
          <w:sz w:val="22"/>
          <w:szCs w:val="22"/>
        </w:rPr>
      </w:pPr>
    </w:p>
    <w:p w14:paraId="12973627" w14:textId="5DD20A15" w:rsidR="00FE0850" w:rsidRPr="00A509E3" w:rsidRDefault="00FE0850" w:rsidP="00FE0850">
      <w:pPr>
        <w:tabs>
          <w:tab w:val="left" w:pos="540"/>
          <w:tab w:val="left" w:pos="569"/>
        </w:tabs>
        <w:jc w:val="both"/>
        <w:rPr>
          <w:sz w:val="22"/>
          <w:szCs w:val="22"/>
        </w:rPr>
      </w:pPr>
      <w:r w:rsidRPr="00A509E3">
        <w:rPr>
          <w:sz w:val="22"/>
          <w:szCs w:val="22"/>
        </w:rPr>
        <w:t>Muškarci (uključujući one kojima je urađena vazektomija) moraju da koriste kondome tokom polnog odnosa dok su na terapiji pazopanibom i najmanje 2 ned</w:t>
      </w:r>
      <w:r w:rsidR="003E1286">
        <w:rPr>
          <w:sz w:val="22"/>
          <w:szCs w:val="22"/>
        </w:rPr>
        <w:t>j</w:t>
      </w:r>
      <w:r w:rsidRPr="00A509E3">
        <w:rPr>
          <w:sz w:val="22"/>
          <w:szCs w:val="22"/>
        </w:rPr>
        <w:t xml:space="preserve">elje nakon </w:t>
      </w:r>
      <w:r w:rsidR="00B02A97">
        <w:rPr>
          <w:sz w:val="22"/>
          <w:szCs w:val="22"/>
        </w:rPr>
        <w:t xml:space="preserve">posljednje </w:t>
      </w:r>
      <w:r w:rsidRPr="00A509E3">
        <w:rPr>
          <w:sz w:val="22"/>
          <w:szCs w:val="22"/>
        </w:rPr>
        <w:t>doze pazopaniba kako bi se izb</w:t>
      </w:r>
      <w:r w:rsidR="003E1286">
        <w:rPr>
          <w:sz w:val="22"/>
          <w:szCs w:val="22"/>
        </w:rPr>
        <w:t>j</w:t>
      </w:r>
      <w:r w:rsidRPr="00A509E3">
        <w:rPr>
          <w:sz w:val="22"/>
          <w:szCs w:val="22"/>
        </w:rPr>
        <w:t>egla moguća izloženost l</w:t>
      </w:r>
      <w:r w:rsidR="003E1286">
        <w:rPr>
          <w:sz w:val="22"/>
          <w:szCs w:val="22"/>
        </w:rPr>
        <w:t>ij</w:t>
      </w:r>
      <w:r w:rsidRPr="00A509E3">
        <w:rPr>
          <w:sz w:val="22"/>
          <w:szCs w:val="22"/>
        </w:rPr>
        <w:t>eku partnerki koje su trudne ili su u reproduktivnom periodu.</w:t>
      </w:r>
    </w:p>
    <w:p w14:paraId="4E0533E9" w14:textId="77777777" w:rsidR="00FE0850" w:rsidRDefault="00FE0850" w:rsidP="00FE0850">
      <w:pPr>
        <w:tabs>
          <w:tab w:val="left" w:pos="540"/>
          <w:tab w:val="left" w:pos="569"/>
        </w:tabs>
        <w:rPr>
          <w:sz w:val="22"/>
          <w:szCs w:val="22"/>
          <w:u w:val="single"/>
        </w:rPr>
      </w:pPr>
    </w:p>
    <w:p w14:paraId="38A53EE5" w14:textId="77777777" w:rsidR="00FE0850" w:rsidRDefault="00FE0850" w:rsidP="00FE0850">
      <w:pPr>
        <w:tabs>
          <w:tab w:val="left" w:pos="540"/>
          <w:tab w:val="left" w:pos="569"/>
        </w:tabs>
        <w:rPr>
          <w:sz w:val="22"/>
          <w:szCs w:val="22"/>
          <w:u w:val="single"/>
        </w:rPr>
      </w:pPr>
      <w:r w:rsidRPr="007A3ECB">
        <w:rPr>
          <w:sz w:val="22"/>
          <w:szCs w:val="22"/>
          <w:u w:val="single"/>
        </w:rPr>
        <w:t xml:space="preserve">Dojenje </w:t>
      </w:r>
    </w:p>
    <w:p w14:paraId="19DEC987" w14:textId="0643C76F" w:rsidR="00227BDB" w:rsidRDefault="00FE0850" w:rsidP="002D2A7E">
      <w:pPr>
        <w:jc w:val="both"/>
        <w:rPr>
          <w:sz w:val="22"/>
          <w:szCs w:val="22"/>
        </w:rPr>
      </w:pPr>
      <w:r w:rsidRPr="00A509E3">
        <w:rPr>
          <w:sz w:val="22"/>
          <w:szCs w:val="22"/>
        </w:rPr>
        <w:t>Nije utvrđeno da li je bezb</w:t>
      </w:r>
      <w:r w:rsidR="003E1286">
        <w:rPr>
          <w:sz w:val="22"/>
          <w:szCs w:val="22"/>
        </w:rPr>
        <w:t>j</w:t>
      </w:r>
      <w:r w:rsidRPr="00A509E3">
        <w:rPr>
          <w:sz w:val="22"/>
          <w:szCs w:val="22"/>
        </w:rPr>
        <w:t>edno koristiti pazopanib tokom perioda dojenja. Nije poznato da li se pazopanib izlučuje u majčino ml</w:t>
      </w:r>
      <w:r w:rsidR="003E1286">
        <w:rPr>
          <w:sz w:val="22"/>
          <w:szCs w:val="22"/>
        </w:rPr>
        <w:t>ij</w:t>
      </w:r>
      <w:r w:rsidRPr="00A509E3">
        <w:rPr>
          <w:sz w:val="22"/>
          <w:szCs w:val="22"/>
        </w:rPr>
        <w:t>eko. Na osnovu ispitivanja na životinjama, nema podataka o izlučivanju pazopaniba u životinjsko ml</w:t>
      </w:r>
      <w:r w:rsidR="00EA4E6F">
        <w:rPr>
          <w:sz w:val="22"/>
          <w:szCs w:val="22"/>
        </w:rPr>
        <w:t>ij</w:t>
      </w:r>
      <w:r w:rsidRPr="00A509E3">
        <w:rPr>
          <w:sz w:val="22"/>
          <w:szCs w:val="22"/>
        </w:rPr>
        <w:t>eko. Ne može se isključiti rizik po odojče. U toku terapije pazopanibom treba prekinuti dojenje.</w:t>
      </w:r>
    </w:p>
    <w:p w14:paraId="37823EBF" w14:textId="77777777" w:rsidR="00FE0850" w:rsidRDefault="00FE0850" w:rsidP="002D2A7E">
      <w:pPr>
        <w:tabs>
          <w:tab w:val="left" w:pos="540"/>
          <w:tab w:val="left" w:pos="569"/>
        </w:tabs>
        <w:ind w:left="540" w:hanging="540"/>
        <w:jc w:val="both"/>
        <w:rPr>
          <w:b/>
          <w:bCs/>
          <w:sz w:val="22"/>
          <w:szCs w:val="22"/>
        </w:rPr>
      </w:pPr>
    </w:p>
    <w:p w14:paraId="12E5FE03" w14:textId="77777777" w:rsidR="0072020E" w:rsidRPr="00786071" w:rsidRDefault="0072020E" w:rsidP="00EA4E6F">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1C4E74E3" w14:textId="77777777" w:rsidR="0072020E" w:rsidRDefault="0072020E" w:rsidP="00EA4E6F">
      <w:pPr>
        <w:tabs>
          <w:tab w:val="left" w:pos="540"/>
          <w:tab w:val="left" w:pos="569"/>
        </w:tabs>
        <w:jc w:val="both"/>
        <w:rPr>
          <w:b/>
          <w:bCs/>
          <w:sz w:val="22"/>
          <w:szCs w:val="22"/>
        </w:rPr>
      </w:pPr>
    </w:p>
    <w:p w14:paraId="1BEF9BF5" w14:textId="387D0916" w:rsidR="00FE0850" w:rsidRDefault="00FE0850" w:rsidP="00EA4E6F">
      <w:pPr>
        <w:tabs>
          <w:tab w:val="left" w:pos="540"/>
          <w:tab w:val="left" w:pos="569"/>
        </w:tabs>
        <w:jc w:val="both"/>
        <w:rPr>
          <w:sz w:val="22"/>
          <w:szCs w:val="22"/>
        </w:rPr>
      </w:pPr>
      <w:r w:rsidRPr="00A509E3">
        <w:rPr>
          <w:sz w:val="22"/>
          <w:szCs w:val="22"/>
        </w:rPr>
        <w:t>L</w:t>
      </w:r>
      <w:r w:rsidR="003E1286">
        <w:rPr>
          <w:sz w:val="22"/>
          <w:szCs w:val="22"/>
        </w:rPr>
        <w:t>ij</w:t>
      </w:r>
      <w:r w:rsidRPr="00A509E3">
        <w:rPr>
          <w:sz w:val="22"/>
          <w:szCs w:val="22"/>
        </w:rPr>
        <w:t>ek Pazopanib SK nema ili ima neznatan uticaj na sposobno</w:t>
      </w:r>
      <w:r w:rsidR="00B02A97">
        <w:rPr>
          <w:sz w:val="22"/>
          <w:szCs w:val="22"/>
        </w:rPr>
        <w:t>st</w:t>
      </w:r>
      <w:r w:rsidRPr="00A509E3">
        <w:rPr>
          <w:sz w:val="22"/>
          <w:szCs w:val="22"/>
        </w:rPr>
        <w:t xml:space="preserve"> upravljanja vozilima i rukovanja mašinama. Na osnovu farmakologije pazopaniba ne mogu se pred</w:t>
      </w:r>
      <w:r>
        <w:rPr>
          <w:sz w:val="22"/>
          <w:szCs w:val="22"/>
        </w:rPr>
        <w:t>vidjeti</w:t>
      </w:r>
      <w:r w:rsidRPr="00A509E3">
        <w:rPr>
          <w:sz w:val="22"/>
          <w:szCs w:val="22"/>
        </w:rPr>
        <w:t xml:space="preserve"> štetni uticaji </w:t>
      </w:r>
      <w:r>
        <w:rPr>
          <w:sz w:val="22"/>
          <w:szCs w:val="22"/>
        </w:rPr>
        <w:t>lijeka</w:t>
      </w:r>
      <w:r w:rsidRPr="00A509E3">
        <w:rPr>
          <w:sz w:val="22"/>
          <w:szCs w:val="22"/>
        </w:rPr>
        <w:t xml:space="preserve"> na navedene aktivnosti. Prilikom proc</w:t>
      </w:r>
      <w:r w:rsidR="003E1286">
        <w:rPr>
          <w:sz w:val="22"/>
          <w:szCs w:val="22"/>
        </w:rPr>
        <w:t>j</w:t>
      </w:r>
      <w:r w:rsidRPr="00A509E3">
        <w:rPr>
          <w:sz w:val="22"/>
          <w:szCs w:val="22"/>
        </w:rPr>
        <w:t>ene sposobnosti pacijenta da obavlja zadatke koji zaht</w:t>
      </w:r>
      <w:r w:rsidR="00B02A97">
        <w:rPr>
          <w:sz w:val="22"/>
          <w:szCs w:val="22"/>
        </w:rPr>
        <w:t>ij</w:t>
      </w:r>
      <w:r w:rsidRPr="00A509E3">
        <w:rPr>
          <w:sz w:val="22"/>
          <w:szCs w:val="22"/>
        </w:rPr>
        <w:t>evaju rasuđivanje, motorne ili kognitivne sposobnosti, treba imati na umu klinički status pacijenta i profil neželjenih dejstava pazopaniba. Ukoliko pacijenti os</w:t>
      </w:r>
      <w:r w:rsidR="00B02A97">
        <w:rPr>
          <w:sz w:val="22"/>
          <w:szCs w:val="22"/>
        </w:rPr>
        <w:t>j</w:t>
      </w:r>
      <w:r w:rsidRPr="00A509E3">
        <w:rPr>
          <w:sz w:val="22"/>
          <w:szCs w:val="22"/>
        </w:rPr>
        <w:t>ećaju vrtoglavicu, umor ili malaksalost, treba da izb</w:t>
      </w:r>
      <w:r w:rsidR="003E1286">
        <w:rPr>
          <w:sz w:val="22"/>
          <w:szCs w:val="22"/>
        </w:rPr>
        <w:t>j</w:t>
      </w:r>
      <w:r w:rsidRPr="00A509E3">
        <w:rPr>
          <w:sz w:val="22"/>
          <w:szCs w:val="22"/>
        </w:rPr>
        <w:t>egavaju upravljanje vozilom ili rukovanje mašinama.</w:t>
      </w:r>
    </w:p>
    <w:p w14:paraId="32C86073" w14:textId="77777777" w:rsidR="00FE0850" w:rsidRPr="00786071" w:rsidRDefault="00FE0850" w:rsidP="00EA4E6F">
      <w:pPr>
        <w:tabs>
          <w:tab w:val="left" w:pos="540"/>
          <w:tab w:val="left" w:pos="569"/>
        </w:tabs>
        <w:jc w:val="both"/>
        <w:rPr>
          <w:b/>
          <w:bCs/>
          <w:sz w:val="22"/>
          <w:szCs w:val="22"/>
        </w:rPr>
      </w:pPr>
    </w:p>
    <w:p w14:paraId="08E6D9FF" w14:textId="77777777" w:rsidR="0072020E" w:rsidRDefault="0072020E" w:rsidP="00EA4E6F">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1B45C196" w14:textId="77777777" w:rsidR="004E70AD" w:rsidRDefault="004E70AD" w:rsidP="00EA4E6F">
      <w:pPr>
        <w:tabs>
          <w:tab w:val="left" w:pos="540"/>
          <w:tab w:val="left" w:pos="569"/>
        </w:tabs>
        <w:jc w:val="both"/>
        <w:rPr>
          <w:b/>
          <w:bCs/>
          <w:sz w:val="22"/>
          <w:szCs w:val="22"/>
        </w:rPr>
      </w:pPr>
    </w:p>
    <w:p w14:paraId="0876EEE7" w14:textId="2ECD97CB" w:rsidR="00FE0850" w:rsidRPr="00A509E3" w:rsidRDefault="00FE0850" w:rsidP="00EA4E6F">
      <w:pPr>
        <w:jc w:val="both"/>
        <w:rPr>
          <w:i/>
          <w:iCs/>
          <w:noProof/>
          <w:sz w:val="22"/>
          <w:szCs w:val="22"/>
          <w:u w:val="single"/>
          <w:lang w:val="hr-HR"/>
        </w:rPr>
      </w:pPr>
      <w:r w:rsidRPr="00A509E3">
        <w:rPr>
          <w:i/>
          <w:iCs/>
          <w:noProof/>
          <w:sz w:val="22"/>
          <w:szCs w:val="22"/>
          <w:u w:val="single"/>
          <w:lang w:val="hr-HR"/>
        </w:rPr>
        <w:t>Sažetak bezb</w:t>
      </w:r>
      <w:r w:rsidR="00EA4E6F">
        <w:rPr>
          <w:i/>
          <w:iCs/>
          <w:noProof/>
          <w:sz w:val="22"/>
          <w:szCs w:val="22"/>
          <w:u w:val="single"/>
          <w:lang w:val="hr-HR"/>
        </w:rPr>
        <w:t>j</w:t>
      </w:r>
      <w:r w:rsidRPr="00A509E3">
        <w:rPr>
          <w:i/>
          <w:iCs/>
          <w:noProof/>
          <w:sz w:val="22"/>
          <w:szCs w:val="22"/>
          <w:u w:val="single"/>
          <w:lang w:val="hr-HR"/>
        </w:rPr>
        <w:t>ednosnog profila</w:t>
      </w:r>
    </w:p>
    <w:p w14:paraId="55B7CEA9" w14:textId="77777777" w:rsidR="00FE0850" w:rsidRPr="001E0EA2" w:rsidRDefault="00FE0850" w:rsidP="00EA4E6F">
      <w:pPr>
        <w:jc w:val="both"/>
        <w:rPr>
          <w:i/>
          <w:iCs/>
          <w:noProof/>
          <w:szCs w:val="22"/>
          <w:u w:val="single"/>
          <w:lang w:val="hr-HR"/>
        </w:rPr>
      </w:pPr>
    </w:p>
    <w:p w14:paraId="078012D3" w14:textId="313C71C2" w:rsidR="00FE0850" w:rsidRPr="00A509E3" w:rsidRDefault="00FE0850" w:rsidP="00EA4E6F">
      <w:pPr>
        <w:jc w:val="both"/>
        <w:rPr>
          <w:noProof/>
          <w:sz w:val="22"/>
          <w:szCs w:val="22"/>
          <w:lang w:val="hr-HR"/>
        </w:rPr>
      </w:pPr>
      <w:r w:rsidRPr="00A509E3">
        <w:rPr>
          <w:noProof/>
          <w:sz w:val="22"/>
          <w:szCs w:val="22"/>
          <w:lang w:val="hr-HR"/>
        </w:rPr>
        <w:t>Zbirni podaci iz pivotalnog kliničkog ispitivanja RCC (VEG105192, n=290), produžetka kliničkog</w:t>
      </w:r>
      <w:r w:rsidR="00EA4E6F">
        <w:rPr>
          <w:noProof/>
          <w:sz w:val="22"/>
          <w:szCs w:val="22"/>
          <w:lang w:val="hr-HR"/>
        </w:rPr>
        <w:t xml:space="preserve"> </w:t>
      </w:r>
      <w:r w:rsidRPr="00A509E3">
        <w:rPr>
          <w:noProof/>
          <w:sz w:val="22"/>
          <w:szCs w:val="22"/>
          <w:lang w:val="hr-HR"/>
        </w:rPr>
        <w:t>ispitivanja (VEG107769, n=71), potpornog kliničkog ispitivanja faze II (VEG102616, n=225), i randomizovanog ispitivanja neinferiornosti, otvorenog dizajna, sa paralelnim grupama, faze III (VEG108844, n=557) su proc</w:t>
      </w:r>
      <w:r w:rsidR="00EA4E6F">
        <w:rPr>
          <w:noProof/>
          <w:sz w:val="22"/>
          <w:szCs w:val="22"/>
          <w:lang w:val="hr-HR"/>
        </w:rPr>
        <w:t>j</w:t>
      </w:r>
      <w:r w:rsidRPr="00A509E3">
        <w:rPr>
          <w:noProof/>
          <w:sz w:val="22"/>
          <w:szCs w:val="22"/>
          <w:lang w:val="hr-HR"/>
        </w:rPr>
        <w:t xml:space="preserve">enjivani u smislu ukupne </w:t>
      </w:r>
      <w:r>
        <w:rPr>
          <w:noProof/>
          <w:sz w:val="22"/>
          <w:szCs w:val="22"/>
          <w:lang w:val="hr-HR"/>
        </w:rPr>
        <w:t>bezbjednost</w:t>
      </w:r>
      <w:r w:rsidRPr="00A509E3">
        <w:rPr>
          <w:noProof/>
          <w:sz w:val="22"/>
          <w:szCs w:val="22"/>
          <w:lang w:val="hr-HR"/>
        </w:rPr>
        <w:t>i i podnošljivosti pazopaniba (ukupan n=1149) kod ispitanika sa karcinomom bubrežnih ćelija (</w:t>
      </w:r>
      <w:r>
        <w:rPr>
          <w:noProof/>
          <w:sz w:val="22"/>
          <w:szCs w:val="22"/>
          <w:lang w:val="hr-HR"/>
        </w:rPr>
        <w:t>pogledati dio</w:t>
      </w:r>
      <w:r w:rsidRPr="00A509E3">
        <w:rPr>
          <w:noProof/>
          <w:sz w:val="22"/>
          <w:szCs w:val="22"/>
          <w:lang w:val="hr-HR"/>
        </w:rPr>
        <w:t xml:space="preserve"> 5.1).</w:t>
      </w:r>
    </w:p>
    <w:p w14:paraId="575ECB91" w14:textId="77777777" w:rsidR="00FE0850" w:rsidRPr="00A509E3" w:rsidRDefault="00FE0850" w:rsidP="00EA4E6F">
      <w:pPr>
        <w:jc w:val="both"/>
        <w:rPr>
          <w:noProof/>
          <w:sz w:val="22"/>
          <w:szCs w:val="22"/>
          <w:lang w:val="hr-HR"/>
        </w:rPr>
      </w:pPr>
    </w:p>
    <w:p w14:paraId="6AB46C3D" w14:textId="715AC32B" w:rsidR="00FE0850" w:rsidRPr="00A509E3" w:rsidRDefault="00FE0850" w:rsidP="00EA4E6F">
      <w:pPr>
        <w:jc w:val="both"/>
        <w:rPr>
          <w:noProof/>
          <w:sz w:val="22"/>
          <w:szCs w:val="22"/>
          <w:lang w:val="hr-HR"/>
        </w:rPr>
      </w:pPr>
      <w:r w:rsidRPr="00A509E3">
        <w:rPr>
          <w:noProof/>
          <w:sz w:val="22"/>
          <w:szCs w:val="22"/>
          <w:lang w:val="hr-HR"/>
        </w:rPr>
        <w:t>Zbirni podaci iz registracionog STS ispitivanja (VEG110727, n=369) i dodatni podaci iz ispitivanja faze II (VEG20002, n=142) proc</w:t>
      </w:r>
      <w:r w:rsidR="00EA4E6F">
        <w:rPr>
          <w:noProof/>
          <w:sz w:val="22"/>
          <w:szCs w:val="22"/>
          <w:lang w:val="hr-HR"/>
        </w:rPr>
        <w:t>ij</w:t>
      </w:r>
      <w:r w:rsidRPr="00A509E3">
        <w:rPr>
          <w:noProof/>
          <w:sz w:val="22"/>
          <w:szCs w:val="22"/>
          <w:lang w:val="hr-HR"/>
        </w:rPr>
        <w:t>enjeni su prilikom sveobuhvatne proc</w:t>
      </w:r>
      <w:r w:rsidR="00EA4E6F">
        <w:rPr>
          <w:noProof/>
          <w:sz w:val="22"/>
          <w:szCs w:val="22"/>
          <w:lang w:val="hr-HR"/>
        </w:rPr>
        <w:t>j</w:t>
      </w:r>
      <w:r w:rsidRPr="00A509E3">
        <w:rPr>
          <w:noProof/>
          <w:sz w:val="22"/>
          <w:szCs w:val="22"/>
          <w:lang w:val="hr-HR"/>
        </w:rPr>
        <w:t xml:space="preserve">ene </w:t>
      </w:r>
      <w:r>
        <w:rPr>
          <w:noProof/>
          <w:sz w:val="22"/>
          <w:szCs w:val="22"/>
          <w:lang w:val="hr-HR"/>
        </w:rPr>
        <w:t>bezbjednost</w:t>
      </w:r>
      <w:r w:rsidRPr="00A509E3">
        <w:rPr>
          <w:noProof/>
          <w:sz w:val="22"/>
          <w:szCs w:val="22"/>
          <w:lang w:val="hr-HR"/>
        </w:rPr>
        <w:t>i i podnošljivosti pazopaniba (ukupna populacija n=382) kod ispitanika sa STS (</w:t>
      </w:r>
      <w:r>
        <w:rPr>
          <w:noProof/>
          <w:sz w:val="22"/>
          <w:szCs w:val="22"/>
          <w:lang w:val="hr-HR"/>
        </w:rPr>
        <w:t>pogledati dio</w:t>
      </w:r>
      <w:r w:rsidRPr="00A509E3">
        <w:rPr>
          <w:noProof/>
          <w:sz w:val="22"/>
          <w:szCs w:val="22"/>
          <w:lang w:val="hr-HR"/>
        </w:rPr>
        <w:t xml:space="preserve"> 5.1)</w:t>
      </w:r>
    </w:p>
    <w:p w14:paraId="26A955F3" w14:textId="77777777" w:rsidR="00FE0850" w:rsidRPr="00A509E3" w:rsidRDefault="00FE0850" w:rsidP="00EA4E6F">
      <w:pPr>
        <w:jc w:val="both"/>
        <w:rPr>
          <w:noProof/>
          <w:sz w:val="22"/>
          <w:szCs w:val="22"/>
          <w:lang w:val="hr-HR"/>
        </w:rPr>
      </w:pPr>
    </w:p>
    <w:p w14:paraId="4953136F" w14:textId="7398D05F" w:rsidR="00FE0850" w:rsidRDefault="00FE0850" w:rsidP="00EA4E6F">
      <w:pPr>
        <w:jc w:val="both"/>
        <w:rPr>
          <w:noProof/>
          <w:sz w:val="22"/>
          <w:szCs w:val="22"/>
          <w:lang w:val="hr-HR"/>
        </w:rPr>
      </w:pPr>
      <w:r w:rsidRPr="00A509E3">
        <w:rPr>
          <w:noProof/>
          <w:sz w:val="22"/>
          <w:szCs w:val="22"/>
          <w:lang w:val="hr-HR"/>
        </w:rPr>
        <w:t xml:space="preserve">Najvažnije ozbiljne neželjene reakcije identifikovane u RCC i STS kliničkim ispitivanjima bile su: tranzitorni ishemijski atak, ishemijski moždani udar, ishemija miokarda, infarkt mozga i infarkt miokarda, poremećaj srčane funkcije, gastrointestinalna perforacija i fistula, produženje QT intervala, </w:t>
      </w:r>
      <w:r w:rsidRPr="00EA4E6F">
        <w:rPr>
          <w:i/>
          <w:noProof/>
          <w:sz w:val="22"/>
          <w:szCs w:val="22"/>
          <w:lang w:val="hr-HR"/>
        </w:rPr>
        <w:t>torsade de pointes</w:t>
      </w:r>
      <w:r w:rsidRPr="00A509E3">
        <w:rPr>
          <w:noProof/>
          <w:sz w:val="22"/>
          <w:szCs w:val="22"/>
          <w:lang w:val="hr-HR"/>
        </w:rPr>
        <w:t xml:space="preserve"> i pulmonalno, gastrointestinalno i cerebralno krvarenje, s tim da su sve neželjene reakcije prijavljene kod &lt; 1% l</w:t>
      </w:r>
      <w:r w:rsidR="00EA4E6F">
        <w:rPr>
          <w:noProof/>
          <w:sz w:val="22"/>
          <w:szCs w:val="22"/>
          <w:lang w:val="hr-HR"/>
        </w:rPr>
        <w:t>ij</w:t>
      </w:r>
      <w:r w:rsidRPr="00A509E3">
        <w:rPr>
          <w:noProof/>
          <w:sz w:val="22"/>
          <w:szCs w:val="22"/>
          <w:lang w:val="hr-HR"/>
        </w:rPr>
        <w:t>ečenih pacijenata. Ostala, važna, ozbiljna neželjena dejstva identifikovana u STS kliničkim ispitivanjima uključila su venske tromboebolijske događaje, disfunkciju l</w:t>
      </w:r>
      <w:r w:rsidR="00EA4E6F">
        <w:rPr>
          <w:noProof/>
          <w:sz w:val="22"/>
          <w:szCs w:val="22"/>
          <w:lang w:val="hr-HR"/>
        </w:rPr>
        <w:t>ij</w:t>
      </w:r>
      <w:r w:rsidRPr="00A509E3">
        <w:rPr>
          <w:noProof/>
          <w:sz w:val="22"/>
          <w:szCs w:val="22"/>
          <w:lang w:val="hr-HR"/>
        </w:rPr>
        <w:t>eve komore i pneumotoraks.</w:t>
      </w:r>
    </w:p>
    <w:p w14:paraId="487EBCE7" w14:textId="77777777" w:rsidR="00EA4E6F" w:rsidRPr="00A509E3" w:rsidRDefault="00EA4E6F" w:rsidP="00EA4E6F">
      <w:pPr>
        <w:jc w:val="both"/>
        <w:rPr>
          <w:noProof/>
          <w:sz w:val="22"/>
          <w:szCs w:val="22"/>
          <w:lang w:val="hr-HR"/>
        </w:rPr>
      </w:pPr>
    </w:p>
    <w:p w14:paraId="131D6018" w14:textId="77777777" w:rsidR="00FE0850" w:rsidRPr="00A509E3" w:rsidRDefault="00FE0850" w:rsidP="00EA4E6F">
      <w:pPr>
        <w:jc w:val="both"/>
        <w:rPr>
          <w:noProof/>
          <w:sz w:val="22"/>
          <w:szCs w:val="22"/>
          <w:lang w:val="hr-HR"/>
        </w:rPr>
      </w:pPr>
      <w:r w:rsidRPr="00A509E3">
        <w:rPr>
          <w:noProof/>
          <w:sz w:val="22"/>
          <w:szCs w:val="22"/>
          <w:lang w:val="hr-HR"/>
        </w:rPr>
        <w:t>Fatalna neželjena dejstva za koje se smatralo da mogu biti u vezi s pazopanibom obuhvatala su gastrointestinalno krvarenje, pulmonalno krvarenje/hemoptizu, poremećaj funkcije jetre, perforaciju intestinuma i ishemijski moždani udar.</w:t>
      </w:r>
    </w:p>
    <w:p w14:paraId="68FC393B" w14:textId="77777777" w:rsidR="00FE0850" w:rsidRPr="00A509E3" w:rsidRDefault="00FE0850" w:rsidP="00EA4E6F">
      <w:pPr>
        <w:jc w:val="both"/>
        <w:rPr>
          <w:noProof/>
          <w:sz w:val="22"/>
          <w:szCs w:val="22"/>
          <w:lang w:val="hr-HR"/>
        </w:rPr>
      </w:pPr>
    </w:p>
    <w:p w14:paraId="2F2C7556" w14:textId="4A334469" w:rsidR="00FE0850" w:rsidRPr="00A509E3" w:rsidRDefault="00FE0850" w:rsidP="00EA4E6F">
      <w:pPr>
        <w:jc w:val="both"/>
        <w:rPr>
          <w:noProof/>
          <w:sz w:val="22"/>
          <w:szCs w:val="22"/>
          <w:lang w:val="hr-HR"/>
        </w:rPr>
      </w:pPr>
      <w:r w:rsidRPr="00A509E3">
        <w:rPr>
          <w:noProof/>
          <w:sz w:val="22"/>
          <w:szCs w:val="22"/>
          <w:lang w:val="hr-HR"/>
        </w:rPr>
        <w:t>Najčešće neželjene reakcije (koje su se javile kod najmanje 10% pacijenata) bilo kog stepena u RCC i STS kliničkim ispitivanjima obuhvatale su: dijareju, prom</w:t>
      </w:r>
      <w:r w:rsidR="00EA4E6F">
        <w:rPr>
          <w:noProof/>
          <w:sz w:val="22"/>
          <w:szCs w:val="22"/>
          <w:lang w:val="hr-HR"/>
        </w:rPr>
        <w:t>j</w:t>
      </w:r>
      <w:r w:rsidRPr="00A509E3">
        <w:rPr>
          <w:noProof/>
          <w:sz w:val="22"/>
          <w:szCs w:val="22"/>
          <w:lang w:val="hr-HR"/>
        </w:rPr>
        <w:t>enu boje kose, hipopigmentaciju kože, eksfolijativni osip, hipertenziju, mučninu, glavobolju, umor, anoreksiju, povraćanje, disgeuziju, stomatitis, smanjenje t</w:t>
      </w:r>
      <w:r w:rsidR="00EA4E6F">
        <w:rPr>
          <w:noProof/>
          <w:sz w:val="22"/>
          <w:szCs w:val="22"/>
          <w:lang w:val="hr-HR"/>
        </w:rPr>
        <w:t>j</w:t>
      </w:r>
      <w:r w:rsidRPr="00A509E3">
        <w:rPr>
          <w:noProof/>
          <w:sz w:val="22"/>
          <w:szCs w:val="22"/>
          <w:lang w:val="hr-HR"/>
        </w:rPr>
        <w:t>elesne mase, bol, povišen nivo alanin aminotransferaze i povišen nivo aspartat aminotransferaze.</w:t>
      </w:r>
    </w:p>
    <w:p w14:paraId="579E231B" w14:textId="77777777" w:rsidR="00FE0850" w:rsidRPr="00A509E3" w:rsidRDefault="00FE0850" w:rsidP="00EA4E6F">
      <w:pPr>
        <w:jc w:val="both"/>
        <w:rPr>
          <w:noProof/>
          <w:sz w:val="22"/>
          <w:szCs w:val="22"/>
          <w:lang w:val="hr-HR"/>
        </w:rPr>
      </w:pPr>
    </w:p>
    <w:p w14:paraId="68B5ABDB" w14:textId="77777777" w:rsidR="00FE0850" w:rsidRPr="00A509E3" w:rsidRDefault="00FE0850" w:rsidP="00EA4E6F">
      <w:pPr>
        <w:jc w:val="both"/>
        <w:rPr>
          <w:noProof/>
          <w:sz w:val="22"/>
          <w:szCs w:val="22"/>
          <w:lang w:val="hr-HR"/>
        </w:rPr>
      </w:pPr>
      <w:r w:rsidRPr="00A509E3">
        <w:rPr>
          <w:noProof/>
          <w:sz w:val="22"/>
          <w:szCs w:val="22"/>
          <w:lang w:val="hr-HR"/>
        </w:rPr>
        <w:lastRenderedPageBreak/>
        <w:t xml:space="preserve">U daljem tekstu se navode neželjene reakcije svih stepena, koje su prijavljene kod RCC ili STS pacijenata ili  tokom postmarketinškog perioda, prema sistemu klasifikacije organa MedDRA, učestalosti i gradusu težine. </w:t>
      </w:r>
    </w:p>
    <w:p w14:paraId="1C8EE3BA" w14:textId="0672A19A" w:rsidR="00FE0850" w:rsidRPr="00A509E3" w:rsidRDefault="00FE0850" w:rsidP="00EA4E6F">
      <w:pPr>
        <w:jc w:val="both"/>
        <w:rPr>
          <w:noProof/>
          <w:sz w:val="22"/>
          <w:szCs w:val="22"/>
          <w:lang w:val="hr-HR"/>
        </w:rPr>
      </w:pPr>
      <w:r w:rsidRPr="00A509E3">
        <w:rPr>
          <w:noProof/>
          <w:sz w:val="22"/>
          <w:szCs w:val="22"/>
          <w:lang w:val="hr-HR"/>
        </w:rPr>
        <w:t xml:space="preserve">Klasifikacija učestalosti je izvršena na </w:t>
      </w:r>
      <w:r w:rsidR="005707BE">
        <w:rPr>
          <w:noProof/>
          <w:sz w:val="22"/>
          <w:szCs w:val="22"/>
          <w:lang w:val="hr-HR"/>
        </w:rPr>
        <w:t xml:space="preserve">sljedeći </w:t>
      </w:r>
      <w:r w:rsidRPr="00A509E3">
        <w:rPr>
          <w:noProof/>
          <w:sz w:val="22"/>
          <w:szCs w:val="22"/>
          <w:lang w:val="hr-HR"/>
        </w:rPr>
        <w:t xml:space="preserve"> način: veoma često (≥ 1/10); često (≥ 1/100 do &lt; 1/10); povremeno (≥ 1/1000 do &lt; 1/100); </w:t>
      </w:r>
      <w:r w:rsidR="009B59D2">
        <w:rPr>
          <w:noProof/>
          <w:sz w:val="22"/>
          <w:szCs w:val="22"/>
          <w:lang w:val="hr-HR"/>
        </w:rPr>
        <w:t xml:space="preserve">rijetko </w:t>
      </w:r>
      <w:r w:rsidRPr="00A509E3">
        <w:rPr>
          <w:noProof/>
          <w:sz w:val="22"/>
          <w:szCs w:val="22"/>
          <w:lang w:val="hr-HR"/>
        </w:rPr>
        <w:t xml:space="preserve"> (≥ 1/10000 do &lt; 1/1000); veoma </w:t>
      </w:r>
      <w:r w:rsidR="009B59D2">
        <w:rPr>
          <w:noProof/>
          <w:sz w:val="22"/>
          <w:szCs w:val="22"/>
          <w:lang w:val="hr-HR"/>
        </w:rPr>
        <w:t xml:space="preserve">rijetko </w:t>
      </w:r>
      <w:r w:rsidRPr="00A509E3">
        <w:rPr>
          <w:noProof/>
          <w:sz w:val="22"/>
          <w:szCs w:val="22"/>
          <w:lang w:val="hr-HR"/>
        </w:rPr>
        <w:t xml:space="preserve"> (&lt; 1/10000) i nepoznato (ne može se proc</w:t>
      </w:r>
      <w:r w:rsidR="009B59D2">
        <w:rPr>
          <w:noProof/>
          <w:sz w:val="22"/>
          <w:szCs w:val="22"/>
          <w:lang w:val="hr-HR"/>
        </w:rPr>
        <w:t>ij</w:t>
      </w:r>
      <w:r w:rsidRPr="00A509E3">
        <w:rPr>
          <w:noProof/>
          <w:sz w:val="22"/>
          <w:szCs w:val="22"/>
          <w:lang w:val="hr-HR"/>
        </w:rPr>
        <w:t>eniti na osnovu dostupnih podataka).</w:t>
      </w:r>
    </w:p>
    <w:p w14:paraId="30C31104" w14:textId="77777777" w:rsidR="00FE0850" w:rsidRPr="00A509E3" w:rsidRDefault="00FE0850" w:rsidP="00EA4E6F">
      <w:pPr>
        <w:jc w:val="both"/>
        <w:rPr>
          <w:noProof/>
          <w:sz w:val="22"/>
          <w:szCs w:val="22"/>
          <w:lang w:val="hr-HR"/>
        </w:rPr>
      </w:pPr>
    </w:p>
    <w:p w14:paraId="46709401" w14:textId="2C9F664D" w:rsidR="00FE0850" w:rsidRPr="00A509E3" w:rsidRDefault="00FE0850" w:rsidP="00EA4E6F">
      <w:pPr>
        <w:jc w:val="both"/>
        <w:rPr>
          <w:noProof/>
          <w:sz w:val="22"/>
          <w:szCs w:val="22"/>
          <w:lang w:val="hr-HR"/>
        </w:rPr>
      </w:pPr>
      <w:r w:rsidRPr="00A509E3">
        <w:rPr>
          <w:noProof/>
          <w:sz w:val="22"/>
          <w:szCs w:val="22"/>
          <w:lang w:val="hr-HR"/>
        </w:rPr>
        <w:t>Kategorije su definisane prema apsolutnoj učestalosti javljanja na osnovu podataka kliničkih</w:t>
      </w:r>
      <w:r w:rsidR="00EA4E6F">
        <w:rPr>
          <w:noProof/>
          <w:sz w:val="22"/>
          <w:szCs w:val="22"/>
          <w:lang w:val="hr-HR"/>
        </w:rPr>
        <w:t xml:space="preserve"> </w:t>
      </w:r>
      <w:r w:rsidRPr="00A509E3">
        <w:rPr>
          <w:noProof/>
          <w:sz w:val="22"/>
          <w:szCs w:val="22"/>
          <w:lang w:val="hr-HR"/>
        </w:rPr>
        <w:t>ispitivanja. Proc</w:t>
      </w:r>
      <w:r w:rsidR="00EA4E6F">
        <w:rPr>
          <w:noProof/>
          <w:sz w:val="22"/>
          <w:szCs w:val="22"/>
          <w:lang w:val="hr-HR"/>
        </w:rPr>
        <w:t>j</w:t>
      </w:r>
      <w:r w:rsidRPr="00A509E3">
        <w:rPr>
          <w:noProof/>
          <w:sz w:val="22"/>
          <w:szCs w:val="22"/>
          <w:lang w:val="hr-HR"/>
        </w:rPr>
        <w:t xml:space="preserve">enjivani su postmarketinški podaci o </w:t>
      </w:r>
      <w:r>
        <w:rPr>
          <w:noProof/>
          <w:sz w:val="22"/>
          <w:szCs w:val="22"/>
          <w:lang w:val="hr-HR"/>
        </w:rPr>
        <w:t>bezbjednost</w:t>
      </w:r>
      <w:r w:rsidRPr="00A509E3">
        <w:rPr>
          <w:noProof/>
          <w:sz w:val="22"/>
          <w:szCs w:val="22"/>
          <w:lang w:val="hr-HR"/>
        </w:rPr>
        <w:t>i i podnošljivosti iz svih kliničkih ispitivanja sa pazopanibom i iz spontanih prijava. Neželjene reakcije sa istom učestalošću u okviru svake klase sistema organa navedene su po opadajućoj težini.</w:t>
      </w:r>
    </w:p>
    <w:p w14:paraId="67EAC420" w14:textId="77777777" w:rsidR="00FE0850" w:rsidRPr="00A509E3" w:rsidRDefault="00FE0850" w:rsidP="00EA4E6F">
      <w:pPr>
        <w:jc w:val="both"/>
        <w:rPr>
          <w:noProof/>
          <w:sz w:val="22"/>
          <w:szCs w:val="22"/>
          <w:lang w:val="hr-HR"/>
        </w:rPr>
      </w:pPr>
    </w:p>
    <w:p w14:paraId="3472F0B1" w14:textId="77777777" w:rsidR="00FE0850" w:rsidRPr="00A509E3" w:rsidRDefault="00FE0850" w:rsidP="00EA4E6F">
      <w:pPr>
        <w:jc w:val="both"/>
        <w:rPr>
          <w:noProof/>
          <w:sz w:val="22"/>
          <w:szCs w:val="22"/>
          <w:lang w:val="hr-HR"/>
        </w:rPr>
      </w:pPr>
      <w:r w:rsidRPr="00A509E3">
        <w:rPr>
          <w:noProof/>
          <w:sz w:val="22"/>
          <w:szCs w:val="22"/>
          <w:lang w:val="hr-HR"/>
        </w:rPr>
        <w:t>Tabelarni prikaz neželjenih reakcija</w:t>
      </w:r>
    </w:p>
    <w:p w14:paraId="388893D0" w14:textId="77777777" w:rsidR="00FE0850" w:rsidRPr="00A509E3" w:rsidRDefault="00FE0850" w:rsidP="00FE0850">
      <w:pPr>
        <w:rPr>
          <w:noProof/>
          <w:sz w:val="22"/>
          <w:szCs w:val="22"/>
          <w:lang w:val="hr-HR"/>
        </w:rPr>
      </w:pPr>
    </w:p>
    <w:p w14:paraId="65CE91C8" w14:textId="17686E9E" w:rsidR="00FE0850" w:rsidRPr="00A509E3" w:rsidRDefault="00FE0850" w:rsidP="005A617E">
      <w:pPr>
        <w:autoSpaceDE w:val="0"/>
        <w:autoSpaceDN w:val="0"/>
        <w:adjustRightInd w:val="0"/>
        <w:jc w:val="both"/>
        <w:rPr>
          <w:rFonts w:ascii="TimesNewRoman,Bold" w:hAnsi="TimesNewRoman,Bold" w:cs="TimesNewRoman,Bold"/>
          <w:b/>
          <w:bCs/>
          <w:sz w:val="22"/>
          <w:szCs w:val="22"/>
          <w:lang w:val="sr-Latn-RS" w:bidi="he-IL"/>
        </w:rPr>
      </w:pPr>
      <w:r w:rsidRPr="00A509E3">
        <w:rPr>
          <w:rFonts w:ascii="TimesNewRoman,Bold" w:hAnsi="TimesNewRoman,Bold" w:cs="TimesNewRoman,Bold"/>
          <w:b/>
          <w:bCs/>
          <w:sz w:val="22"/>
          <w:szCs w:val="22"/>
          <w:lang w:val="hr-HR" w:bidi="he-IL"/>
        </w:rPr>
        <w:t>Tabela 2 Neželjene reakcije u vezi sa terapijom, prijavljene u RCC kliničkim ispitivanjima (n=1149) ili</w:t>
      </w:r>
      <w:r w:rsidRPr="00A509E3">
        <w:rPr>
          <w:rFonts w:ascii="TimesNewRoman,Bold" w:hAnsi="TimesNewRoman,Bold" w:cs="TimesNewRoman,Bold"/>
          <w:b/>
          <w:bCs/>
          <w:sz w:val="22"/>
          <w:szCs w:val="22"/>
          <w:lang w:val="sr-Latn-RS" w:bidi="he-IL"/>
        </w:rPr>
        <w:t>tokom postmarketinškog perioda</w:t>
      </w:r>
    </w:p>
    <w:tbl>
      <w:tblPr>
        <w:tblStyle w:val="TableGrid"/>
        <w:tblW w:w="0" w:type="auto"/>
        <w:tblLook w:val="04A0" w:firstRow="1" w:lastRow="0" w:firstColumn="1" w:lastColumn="0" w:noHBand="0" w:noVBand="1"/>
      </w:tblPr>
      <w:tblGrid>
        <w:gridCol w:w="2065"/>
        <w:gridCol w:w="1321"/>
        <w:gridCol w:w="2227"/>
        <w:gridCol w:w="1168"/>
        <w:gridCol w:w="1199"/>
        <w:gridCol w:w="1083"/>
      </w:tblGrid>
      <w:tr w:rsidR="00FE0850" w:rsidRPr="00A509E3" w14:paraId="56B826B9" w14:textId="77777777" w:rsidTr="003572AB">
        <w:trPr>
          <w:tblHeader/>
        </w:trPr>
        <w:tc>
          <w:tcPr>
            <w:tcW w:w="2065" w:type="dxa"/>
            <w:tcBorders>
              <w:bottom w:val="single" w:sz="4" w:space="0" w:color="auto"/>
            </w:tcBorders>
          </w:tcPr>
          <w:p w14:paraId="40BB863D"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Klasa sistema</w:t>
            </w:r>
          </w:p>
          <w:p w14:paraId="7519B12B"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organa</w:t>
            </w:r>
          </w:p>
        </w:tc>
        <w:tc>
          <w:tcPr>
            <w:tcW w:w="1321" w:type="dxa"/>
          </w:tcPr>
          <w:p w14:paraId="75AEA4BF"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Učestalost (svi</w:t>
            </w:r>
          </w:p>
          <w:p w14:paraId="47F32368"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gradusi)</w:t>
            </w:r>
          </w:p>
        </w:tc>
        <w:tc>
          <w:tcPr>
            <w:tcW w:w="2227" w:type="dxa"/>
          </w:tcPr>
          <w:p w14:paraId="55A21589"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Neželjene reakcije</w:t>
            </w:r>
          </w:p>
        </w:tc>
        <w:tc>
          <w:tcPr>
            <w:tcW w:w="1168" w:type="dxa"/>
          </w:tcPr>
          <w:p w14:paraId="462110EB"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Svi gradusi</w:t>
            </w:r>
          </w:p>
          <w:p w14:paraId="7D92F3A4"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n (%)</w:t>
            </w:r>
          </w:p>
        </w:tc>
        <w:tc>
          <w:tcPr>
            <w:tcW w:w="1199" w:type="dxa"/>
          </w:tcPr>
          <w:p w14:paraId="0999C67A"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Gradus 3</w:t>
            </w:r>
          </w:p>
          <w:p w14:paraId="6B5FFF60"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n (%)</w:t>
            </w:r>
          </w:p>
        </w:tc>
        <w:tc>
          <w:tcPr>
            <w:tcW w:w="1083" w:type="dxa"/>
          </w:tcPr>
          <w:p w14:paraId="5CD4E389"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Gradus 4</w:t>
            </w:r>
          </w:p>
          <w:p w14:paraId="6E29DAB4"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n (%)</w:t>
            </w:r>
          </w:p>
        </w:tc>
      </w:tr>
      <w:tr w:rsidR="001E4D0B" w:rsidRPr="00A509E3" w14:paraId="3FC4786A" w14:textId="77777777" w:rsidTr="001E4D0B">
        <w:tc>
          <w:tcPr>
            <w:tcW w:w="2065" w:type="dxa"/>
            <w:tcBorders>
              <w:top w:val="single" w:sz="4" w:space="0" w:color="auto"/>
              <w:left w:val="single" w:sz="4" w:space="0" w:color="auto"/>
              <w:bottom w:val="nil"/>
              <w:right w:val="single" w:sz="4" w:space="0" w:color="auto"/>
            </w:tcBorders>
            <w:vAlign w:val="center"/>
          </w:tcPr>
          <w:p w14:paraId="56580572"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Infekcije i infestacije</w:t>
            </w:r>
          </w:p>
        </w:tc>
        <w:tc>
          <w:tcPr>
            <w:tcW w:w="1321" w:type="dxa"/>
            <w:tcBorders>
              <w:top w:val="single" w:sz="4" w:space="0" w:color="auto"/>
              <w:left w:val="single" w:sz="4" w:space="0" w:color="auto"/>
              <w:bottom w:val="single" w:sz="4" w:space="0" w:color="auto"/>
              <w:right w:val="single" w:sz="4" w:space="0" w:color="auto"/>
            </w:tcBorders>
          </w:tcPr>
          <w:p w14:paraId="09D5C7F9" w14:textId="77777777" w:rsidR="001E4D0B" w:rsidRPr="00A509E3" w:rsidRDefault="001E4D0B" w:rsidP="001E4D0B">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7BEB1EFE" w14:textId="77777777"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Infekcije (sa ili bez</w:t>
            </w:r>
          </w:p>
          <w:p w14:paraId="696561F6" w14:textId="0610F74E"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neutropenije)†</w:t>
            </w:r>
          </w:p>
        </w:tc>
        <w:tc>
          <w:tcPr>
            <w:tcW w:w="1168" w:type="dxa"/>
          </w:tcPr>
          <w:p w14:paraId="2A805A0E" w14:textId="77777777"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w:t>
            </w:r>
          </w:p>
          <w:p w14:paraId="716C17A5" w14:textId="190BA035"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poznato</w:t>
            </w:r>
          </w:p>
        </w:tc>
        <w:tc>
          <w:tcPr>
            <w:tcW w:w="1199" w:type="dxa"/>
          </w:tcPr>
          <w:p w14:paraId="6E0DD1EA" w14:textId="77777777"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w:t>
            </w:r>
          </w:p>
          <w:p w14:paraId="5AD409C1" w14:textId="233AF4D9"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poznato</w:t>
            </w:r>
          </w:p>
        </w:tc>
        <w:tc>
          <w:tcPr>
            <w:tcW w:w="1083" w:type="dxa"/>
          </w:tcPr>
          <w:p w14:paraId="27CFDF9B" w14:textId="77777777"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w:t>
            </w:r>
          </w:p>
          <w:p w14:paraId="138711D9" w14:textId="6CC20EAE"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poznato</w:t>
            </w:r>
          </w:p>
        </w:tc>
      </w:tr>
      <w:tr w:rsidR="001E4D0B" w:rsidRPr="00A509E3" w14:paraId="4526596D" w14:textId="77777777" w:rsidTr="001E4D0B">
        <w:tc>
          <w:tcPr>
            <w:tcW w:w="2065" w:type="dxa"/>
            <w:tcBorders>
              <w:top w:val="nil"/>
              <w:left w:val="single" w:sz="4" w:space="0" w:color="auto"/>
              <w:bottom w:val="nil"/>
              <w:right w:val="single" w:sz="4" w:space="0" w:color="auto"/>
            </w:tcBorders>
            <w:vAlign w:val="center"/>
          </w:tcPr>
          <w:p w14:paraId="6F4C5864"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5EE7E505" w14:textId="77777777" w:rsidR="001E4D0B" w:rsidRPr="00A509E3" w:rsidRDefault="001E4D0B" w:rsidP="001E4D0B">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0149D1DA" w14:textId="53EC16B8"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Gingivalne infekcije</w:t>
            </w:r>
          </w:p>
        </w:tc>
        <w:tc>
          <w:tcPr>
            <w:tcW w:w="1168" w:type="dxa"/>
          </w:tcPr>
          <w:p w14:paraId="0804544B" w14:textId="6BBA0D17"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1 (&lt;1%)</w:t>
            </w:r>
          </w:p>
        </w:tc>
        <w:tc>
          <w:tcPr>
            <w:tcW w:w="1199" w:type="dxa"/>
          </w:tcPr>
          <w:p w14:paraId="29226849" w14:textId="5B950A23"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28078FDA" w14:textId="7FB2D85F"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E4D0B" w:rsidRPr="00A509E3" w14:paraId="3BC2657C" w14:textId="77777777" w:rsidTr="001E4D0B">
        <w:tc>
          <w:tcPr>
            <w:tcW w:w="2065" w:type="dxa"/>
            <w:tcBorders>
              <w:top w:val="nil"/>
              <w:left w:val="single" w:sz="4" w:space="0" w:color="auto"/>
              <w:bottom w:val="single" w:sz="4" w:space="0" w:color="auto"/>
              <w:right w:val="single" w:sz="4" w:space="0" w:color="auto"/>
            </w:tcBorders>
          </w:tcPr>
          <w:p w14:paraId="73F90F15"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34C48C0F"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2227" w:type="dxa"/>
            <w:tcBorders>
              <w:left w:val="single" w:sz="4" w:space="0" w:color="auto"/>
            </w:tcBorders>
          </w:tcPr>
          <w:p w14:paraId="733DDB36" w14:textId="23307134" w:rsidR="001E4D0B" w:rsidRPr="00A509E3" w:rsidRDefault="001E4D0B" w:rsidP="001E4D0B">
            <w:pPr>
              <w:rPr>
                <w:rFonts w:asciiTheme="majorBidi" w:hAnsiTheme="majorBidi" w:cstheme="majorBidi"/>
                <w:b/>
                <w:bCs/>
                <w:sz w:val="22"/>
                <w:szCs w:val="22"/>
                <w:lang w:val="sr-Latn-RS" w:bidi="he-IL"/>
              </w:rPr>
            </w:pPr>
            <w:r w:rsidRPr="00A509E3">
              <w:rPr>
                <w:rFonts w:asciiTheme="majorBidi" w:hAnsiTheme="majorBidi" w:cstheme="majorBidi"/>
                <w:noProof/>
                <w:sz w:val="22"/>
                <w:szCs w:val="22"/>
                <w:lang w:val="sr-Latn-RS"/>
              </w:rPr>
              <w:t>Infektivni peritonitis</w:t>
            </w:r>
          </w:p>
        </w:tc>
        <w:tc>
          <w:tcPr>
            <w:tcW w:w="1168" w:type="dxa"/>
          </w:tcPr>
          <w:p w14:paraId="270F9690" w14:textId="0B23B7CA"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noProof/>
                <w:sz w:val="22"/>
                <w:szCs w:val="22"/>
                <w:lang w:val="sr-Latn-RS"/>
              </w:rPr>
              <w:t>1 (&lt;1%)</w:t>
            </w:r>
          </w:p>
        </w:tc>
        <w:tc>
          <w:tcPr>
            <w:tcW w:w="1199" w:type="dxa"/>
          </w:tcPr>
          <w:p w14:paraId="1C0FD42D" w14:textId="744E7CD9"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64B8F3A" w14:textId="02188114"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noProof/>
                <w:sz w:val="22"/>
                <w:szCs w:val="22"/>
                <w:lang w:val="sr-Latn-RS"/>
              </w:rPr>
              <w:t>0</w:t>
            </w:r>
          </w:p>
        </w:tc>
      </w:tr>
      <w:tr w:rsidR="00FE0850" w:rsidRPr="00A509E3" w14:paraId="47A843BD" w14:textId="77777777" w:rsidTr="000C41AE">
        <w:tc>
          <w:tcPr>
            <w:tcW w:w="2065" w:type="dxa"/>
            <w:tcBorders>
              <w:bottom w:val="single" w:sz="4" w:space="0" w:color="auto"/>
            </w:tcBorders>
            <w:vAlign w:val="center"/>
          </w:tcPr>
          <w:p w14:paraId="3CD51CB1"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Neoplazme –</w:t>
            </w:r>
          </w:p>
          <w:p w14:paraId="56BA9A00"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benigne, maligne i</w:t>
            </w:r>
          </w:p>
          <w:p w14:paraId="4FB2DAD3"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neodređene</w:t>
            </w:r>
          </w:p>
          <w:p w14:paraId="1B81AEEA"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(uključujući ciste</w:t>
            </w:r>
          </w:p>
          <w:p w14:paraId="59200DD0"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i polipe)</w:t>
            </w:r>
          </w:p>
        </w:tc>
        <w:tc>
          <w:tcPr>
            <w:tcW w:w="1321" w:type="dxa"/>
            <w:tcBorders>
              <w:bottom w:val="single" w:sz="4" w:space="0" w:color="auto"/>
            </w:tcBorders>
          </w:tcPr>
          <w:p w14:paraId="3DBED75A"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Povremeno</w:t>
            </w:r>
          </w:p>
        </w:tc>
        <w:tc>
          <w:tcPr>
            <w:tcW w:w="2227" w:type="dxa"/>
          </w:tcPr>
          <w:p w14:paraId="5D587C06"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Bol uzrokovan</w:t>
            </w:r>
          </w:p>
          <w:p w14:paraId="269AD456"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tumorom</w:t>
            </w:r>
          </w:p>
        </w:tc>
        <w:tc>
          <w:tcPr>
            <w:tcW w:w="1168" w:type="dxa"/>
          </w:tcPr>
          <w:p w14:paraId="1CD0BF23"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1 (&lt;1%)</w:t>
            </w:r>
          </w:p>
        </w:tc>
        <w:tc>
          <w:tcPr>
            <w:tcW w:w="1199" w:type="dxa"/>
          </w:tcPr>
          <w:p w14:paraId="0F4157AB"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1 (&lt;1%)</w:t>
            </w:r>
          </w:p>
        </w:tc>
        <w:tc>
          <w:tcPr>
            <w:tcW w:w="1083" w:type="dxa"/>
          </w:tcPr>
          <w:p w14:paraId="58CCE634"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E4D0B" w:rsidRPr="00A509E3" w14:paraId="09E91C72" w14:textId="77777777" w:rsidTr="000C41AE">
        <w:tc>
          <w:tcPr>
            <w:tcW w:w="2065" w:type="dxa"/>
            <w:tcBorders>
              <w:top w:val="single" w:sz="4" w:space="0" w:color="auto"/>
              <w:left w:val="single" w:sz="4" w:space="0" w:color="auto"/>
              <w:bottom w:val="nil"/>
              <w:right w:val="single" w:sz="4" w:space="0" w:color="auto"/>
            </w:tcBorders>
            <w:vAlign w:val="center"/>
          </w:tcPr>
          <w:p w14:paraId="32A5ED48" w14:textId="68AADCB0" w:rsidR="001E4D0B" w:rsidRPr="00A509E3" w:rsidRDefault="000C41AE" w:rsidP="001E4D0B">
            <w:pPr>
              <w:autoSpaceDE w:val="0"/>
              <w:autoSpaceDN w:val="0"/>
              <w:adjustRightInd w:val="0"/>
              <w:rPr>
                <w:rFonts w:asciiTheme="majorBidi" w:hAnsiTheme="majorBidi" w:cstheme="majorBidi"/>
                <w:b/>
                <w:bCs/>
                <w:sz w:val="22"/>
                <w:szCs w:val="22"/>
                <w:lang w:val="sr-Latn-RS" w:bidi="he-IL"/>
              </w:rPr>
            </w:pPr>
            <w:r w:rsidRPr="000C41AE">
              <w:rPr>
                <w:rFonts w:asciiTheme="majorBidi" w:hAnsiTheme="majorBidi" w:cstheme="majorBidi"/>
                <w:b/>
                <w:bCs/>
                <w:sz w:val="22"/>
                <w:szCs w:val="22"/>
                <w:lang w:val="sr-Latn-RS" w:bidi="he-IL"/>
              </w:rPr>
              <w:t>Poremećaji krvi i limfnog sistema</w:t>
            </w:r>
          </w:p>
        </w:tc>
        <w:tc>
          <w:tcPr>
            <w:tcW w:w="1321" w:type="dxa"/>
            <w:tcBorders>
              <w:top w:val="single" w:sz="4" w:space="0" w:color="auto"/>
              <w:left w:val="single" w:sz="4" w:space="0" w:color="auto"/>
              <w:bottom w:val="nil"/>
              <w:right w:val="single" w:sz="4" w:space="0" w:color="auto"/>
            </w:tcBorders>
          </w:tcPr>
          <w:p w14:paraId="228CC4B7" w14:textId="35E1510F" w:rsidR="001E4D0B" w:rsidRPr="00A509E3" w:rsidRDefault="001E4D0B" w:rsidP="001E4D0B">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0D6366FE" w14:textId="72945839"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Trombocitopenija</w:t>
            </w:r>
          </w:p>
        </w:tc>
        <w:tc>
          <w:tcPr>
            <w:tcW w:w="1168" w:type="dxa"/>
          </w:tcPr>
          <w:p w14:paraId="3972CED4" w14:textId="40098469"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80 (7%)</w:t>
            </w:r>
          </w:p>
        </w:tc>
        <w:tc>
          <w:tcPr>
            <w:tcW w:w="1199" w:type="dxa"/>
          </w:tcPr>
          <w:p w14:paraId="04756978" w14:textId="482973CE"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10 (&lt;1%)</w:t>
            </w:r>
          </w:p>
        </w:tc>
        <w:tc>
          <w:tcPr>
            <w:tcW w:w="1083" w:type="dxa"/>
          </w:tcPr>
          <w:p w14:paraId="275BDAE4" w14:textId="794C807F"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5 (&lt;1%)</w:t>
            </w:r>
          </w:p>
        </w:tc>
      </w:tr>
      <w:tr w:rsidR="001E4D0B" w:rsidRPr="00A509E3" w14:paraId="75AAA4D1" w14:textId="77777777" w:rsidTr="000C41AE">
        <w:tc>
          <w:tcPr>
            <w:tcW w:w="2065" w:type="dxa"/>
            <w:tcBorders>
              <w:top w:val="nil"/>
              <w:left w:val="single" w:sz="4" w:space="0" w:color="auto"/>
              <w:bottom w:val="nil"/>
              <w:right w:val="single" w:sz="4" w:space="0" w:color="auto"/>
            </w:tcBorders>
            <w:vAlign w:val="center"/>
          </w:tcPr>
          <w:p w14:paraId="03AA4325"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35DE965E" w14:textId="77777777" w:rsidR="001E4D0B" w:rsidRPr="00A509E3" w:rsidRDefault="001E4D0B" w:rsidP="001E4D0B">
            <w:pPr>
              <w:rPr>
                <w:rFonts w:asciiTheme="majorBidi" w:hAnsiTheme="majorBidi" w:cstheme="majorBidi"/>
                <w:noProof/>
                <w:sz w:val="22"/>
                <w:szCs w:val="22"/>
                <w:lang w:val="sr-Latn-RS"/>
              </w:rPr>
            </w:pPr>
          </w:p>
        </w:tc>
        <w:tc>
          <w:tcPr>
            <w:tcW w:w="2227" w:type="dxa"/>
            <w:tcBorders>
              <w:left w:val="single" w:sz="4" w:space="0" w:color="auto"/>
            </w:tcBorders>
          </w:tcPr>
          <w:p w14:paraId="373B6945" w14:textId="06EA801A"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Neutropenija</w:t>
            </w:r>
          </w:p>
        </w:tc>
        <w:tc>
          <w:tcPr>
            <w:tcW w:w="1168" w:type="dxa"/>
          </w:tcPr>
          <w:p w14:paraId="7D423CBA" w14:textId="6D411193"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79 (7%)</w:t>
            </w:r>
          </w:p>
        </w:tc>
        <w:tc>
          <w:tcPr>
            <w:tcW w:w="1199" w:type="dxa"/>
          </w:tcPr>
          <w:p w14:paraId="7120A267" w14:textId="744C3414"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20 (2%)</w:t>
            </w:r>
          </w:p>
        </w:tc>
        <w:tc>
          <w:tcPr>
            <w:tcW w:w="1083" w:type="dxa"/>
          </w:tcPr>
          <w:p w14:paraId="0C034CEC" w14:textId="2A76D0E3"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4 (&lt;1%)</w:t>
            </w:r>
          </w:p>
        </w:tc>
      </w:tr>
      <w:tr w:rsidR="001E4D0B" w:rsidRPr="00A509E3" w14:paraId="7015DE6B" w14:textId="77777777" w:rsidTr="000C41AE">
        <w:tc>
          <w:tcPr>
            <w:tcW w:w="2065" w:type="dxa"/>
            <w:tcBorders>
              <w:top w:val="nil"/>
              <w:left w:val="single" w:sz="4" w:space="0" w:color="auto"/>
              <w:bottom w:val="nil"/>
              <w:right w:val="single" w:sz="4" w:space="0" w:color="auto"/>
            </w:tcBorders>
            <w:vAlign w:val="center"/>
          </w:tcPr>
          <w:p w14:paraId="2C61FDBE"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46503199" w14:textId="77777777" w:rsidR="001E4D0B" w:rsidRPr="00A509E3" w:rsidRDefault="001E4D0B" w:rsidP="001E4D0B">
            <w:pPr>
              <w:rPr>
                <w:rFonts w:asciiTheme="majorBidi" w:hAnsiTheme="majorBidi" w:cstheme="majorBidi"/>
                <w:noProof/>
                <w:sz w:val="22"/>
                <w:szCs w:val="22"/>
                <w:lang w:val="sr-Latn-RS"/>
              </w:rPr>
            </w:pPr>
          </w:p>
        </w:tc>
        <w:tc>
          <w:tcPr>
            <w:tcW w:w="2227" w:type="dxa"/>
            <w:tcBorders>
              <w:left w:val="single" w:sz="4" w:space="0" w:color="auto"/>
            </w:tcBorders>
          </w:tcPr>
          <w:p w14:paraId="0D8B90AE" w14:textId="2B38646A"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Leukopenija</w:t>
            </w:r>
          </w:p>
        </w:tc>
        <w:tc>
          <w:tcPr>
            <w:tcW w:w="1168" w:type="dxa"/>
          </w:tcPr>
          <w:p w14:paraId="3E3A0B5F" w14:textId="2D710915"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63 (5%)</w:t>
            </w:r>
          </w:p>
        </w:tc>
        <w:tc>
          <w:tcPr>
            <w:tcW w:w="1199" w:type="dxa"/>
          </w:tcPr>
          <w:p w14:paraId="53D32323" w14:textId="6476248C"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5 (&lt;1%)</w:t>
            </w:r>
          </w:p>
        </w:tc>
        <w:tc>
          <w:tcPr>
            <w:tcW w:w="1083" w:type="dxa"/>
          </w:tcPr>
          <w:p w14:paraId="65F7D792" w14:textId="2364F85C"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E4D0B" w:rsidRPr="00A509E3" w14:paraId="72747C0E" w14:textId="77777777" w:rsidTr="000C41AE">
        <w:tc>
          <w:tcPr>
            <w:tcW w:w="2065" w:type="dxa"/>
            <w:tcBorders>
              <w:top w:val="nil"/>
              <w:left w:val="single" w:sz="4" w:space="0" w:color="auto"/>
              <w:bottom w:val="nil"/>
              <w:right w:val="single" w:sz="4" w:space="0" w:color="auto"/>
            </w:tcBorders>
            <w:vAlign w:val="center"/>
          </w:tcPr>
          <w:p w14:paraId="14AB97C1"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single" w:sz="4" w:space="0" w:color="auto"/>
            </w:tcBorders>
          </w:tcPr>
          <w:p w14:paraId="15E98A67" w14:textId="0FF06CC6" w:rsidR="001E4D0B" w:rsidRPr="00A509E3" w:rsidRDefault="001E4D0B" w:rsidP="001E4D0B">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Pr>
          <w:p w14:paraId="3B6F493D" w14:textId="7398B1AB"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Policitemija</w:t>
            </w:r>
          </w:p>
        </w:tc>
        <w:tc>
          <w:tcPr>
            <w:tcW w:w="1168" w:type="dxa"/>
          </w:tcPr>
          <w:p w14:paraId="37598F5D" w14:textId="43E4DB91"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6 (0,03%)</w:t>
            </w:r>
          </w:p>
        </w:tc>
        <w:tc>
          <w:tcPr>
            <w:tcW w:w="1199" w:type="dxa"/>
          </w:tcPr>
          <w:p w14:paraId="01DDB356" w14:textId="3DC819A0"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1</w:t>
            </w:r>
          </w:p>
        </w:tc>
        <w:tc>
          <w:tcPr>
            <w:tcW w:w="1083" w:type="dxa"/>
          </w:tcPr>
          <w:p w14:paraId="3135A7D6" w14:textId="408BE1B2" w:rsidR="001E4D0B" w:rsidRPr="00A509E3" w:rsidRDefault="001E4D0B" w:rsidP="001E4D0B">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E4D0B" w:rsidRPr="00A509E3" w14:paraId="7070A19E" w14:textId="77777777" w:rsidTr="000C41AE">
        <w:tc>
          <w:tcPr>
            <w:tcW w:w="2065" w:type="dxa"/>
            <w:tcBorders>
              <w:top w:val="nil"/>
              <w:left w:val="single" w:sz="4" w:space="0" w:color="auto"/>
              <w:bottom w:val="single" w:sz="4" w:space="0" w:color="auto"/>
              <w:right w:val="single" w:sz="4" w:space="0" w:color="auto"/>
            </w:tcBorders>
            <w:vAlign w:val="center"/>
          </w:tcPr>
          <w:p w14:paraId="350DCB66" w14:textId="77777777" w:rsidR="001E4D0B" w:rsidRPr="00A509E3" w:rsidRDefault="001E4D0B" w:rsidP="001E4D0B">
            <w:pPr>
              <w:autoSpaceDE w:val="0"/>
              <w:autoSpaceDN w:val="0"/>
              <w:adjustRightInd w:val="0"/>
              <w:rPr>
                <w:rFonts w:asciiTheme="majorBidi" w:hAnsiTheme="majorBidi" w:cstheme="majorBidi"/>
                <w:b/>
                <w:bCs/>
                <w:sz w:val="22"/>
                <w:szCs w:val="22"/>
                <w:lang w:val="sr-Latn-RS" w:bidi="he-IL"/>
              </w:rPr>
            </w:pPr>
          </w:p>
        </w:tc>
        <w:tc>
          <w:tcPr>
            <w:tcW w:w="1321" w:type="dxa"/>
            <w:tcBorders>
              <w:left w:val="single" w:sz="4" w:space="0" w:color="auto"/>
              <w:bottom w:val="single" w:sz="4" w:space="0" w:color="auto"/>
            </w:tcBorders>
          </w:tcPr>
          <w:p w14:paraId="6D40C98A" w14:textId="1E4754FA" w:rsidR="001E4D0B" w:rsidRPr="00A509E3" w:rsidRDefault="001E4D0B" w:rsidP="001E4D0B">
            <w:pPr>
              <w:rPr>
                <w:rFonts w:asciiTheme="majorBidi" w:hAnsiTheme="majorBidi" w:cstheme="majorBidi"/>
                <w:noProof/>
                <w:sz w:val="22"/>
                <w:szCs w:val="22"/>
                <w:lang w:val="sr-Latn-RS"/>
              </w:rPr>
            </w:pPr>
            <w:r>
              <w:rPr>
                <w:rFonts w:asciiTheme="majorBidi" w:hAnsiTheme="majorBidi" w:cstheme="majorBidi"/>
                <w:noProof/>
                <w:sz w:val="22"/>
                <w:szCs w:val="22"/>
                <w:lang w:val="sr-Latn-RS"/>
              </w:rPr>
              <w:t>Rijetko</w:t>
            </w:r>
          </w:p>
        </w:tc>
        <w:tc>
          <w:tcPr>
            <w:tcW w:w="2227" w:type="dxa"/>
          </w:tcPr>
          <w:p w14:paraId="515E49F2"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Trombotička</w:t>
            </w:r>
          </w:p>
          <w:p w14:paraId="2947B26A"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mikroangiopatija</w:t>
            </w:r>
          </w:p>
          <w:p w14:paraId="3E945CC2"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(uključujući</w:t>
            </w:r>
          </w:p>
          <w:p w14:paraId="5CB7468E"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trombotičku</w:t>
            </w:r>
          </w:p>
          <w:p w14:paraId="7E1AABBF"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trombocitopenijsku</w:t>
            </w:r>
          </w:p>
          <w:p w14:paraId="603BA962"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purpuru i hemolitičko</w:t>
            </w:r>
          </w:p>
          <w:p w14:paraId="6980A9E4" w14:textId="6BDDFD20"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uremijski sindrom) †</w:t>
            </w:r>
          </w:p>
        </w:tc>
        <w:tc>
          <w:tcPr>
            <w:tcW w:w="1168" w:type="dxa"/>
          </w:tcPr>
          <w:p w14:paraId="3E449D60"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08028C4A" w14:textId="69564350"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c>
          <w:tcPr>
            <w:tcW w:w="1199" w:type="dxa"/>
          </w:tcPr>
          <w:p w14:paraId="2D61534B"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64CC9B0B" w14:textId="09C5280F"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c>
          <w:tcPr>
            <w:tcW w:w="1083" w:type="dxa"/>
          </w:tcPr>
          <w:p w14:paraId="6B9E89AF" w14:textId="77777777" w:rsidR="001E4D0B" w:rsidRPr="00A509E3" w:rsidRDefault="001E4D0B" w:rsidP="001E4D0B">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1864DCA0" w14:textId="3C14EE4B" w:rsidR="001E4D0B" w:rsidRPr="00A509E3" w:rsidRDefault="001E4D0B" w:rsidP="001E4D0B">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r>
      <w:tr w:rsidR="00FE0850" w:rsidRPr="00A509E3" w14:paraId="54ED8972" w14:textId="77777777" w:rsidTr="000C41AE">
        <w:tc>
          <w:tcPr>
            <w:tcW w:w="2065" w:type="dxa"/>
            <w:tcBorders>
              <w:top w:val="single" w:sz="4" w:space="0" w:color="auto"/>
              <w:bottom w:val="single" w:sz="4" w:space="0" w:color="auto"/>
            </w:tcBorders>
            <w:vAlign w:val="center"/>
          </w:tcPr>
          <w:p w14:paraId="40D4332D"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Endokrini</w:t>
            </w:r>
          </w:p>
          <w:p w14:paraId="27BC0D81"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poremećaji</w:t>
            </w:r>
          </w:p>
        </w:tc>
        <w:tc>
          <w:tcPr>
            <w:tcW w:w="1321" w:type="dxa"/>
          </w:tcPr>
          <w:p w14:paraId="745EE4A1"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Često</w:t>
            </w:r>
          </w:p>
        </w:tc>
        <w:tc>
          <w:tcPr>
            <w:tcW w:w="2227" w:type="dxa"/>
          </w:tcPr>
          <w:p w14:paraId="7775DB5D"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Hipotireoidizam</w:t>
            </w:r>
          </w:p>
        </w:tc>
        <w:tc>
          <w:tcPr>
            <w:tcW w:w="1168" w:type="dxa"/>
          </w:tcPr>
          <w:p w14:paraId="7F6D67C2"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83 (7%)</w:t>
            </w:r>
          </w:p>
        </w:tc>
        <w:tc>
          <w:tcPr>
            <w:tcW w:w="1199" w:type="dxa"/>
          </w:tcPr>
          <w:p w14:paraId="233269C0"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600FB05B"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60C248CF" w14:textId="77777777" w:rsidTr="000C41AE">
        <w:tc>
          <w:tcPr>
            <w:tcW w:w="2065" w:type="dxa"/>
            <w:tcBorders>
              <w:top w:val="single" w:sz="4" w:space="0" w:color="auto"/>
              <w:left w:val="single" w:sz="4" w:space="0" w:color="auto"/>
              <w:bottom w:val="nil"/>
              <w:right w:val="single" w:sz="4" w:space="0" w:color="auto"/>
            </w:tcBorders>
            <w:vAlign w:val="center"/>
          </w:tcPr>
          <w:p w14:paraId="1794A8F5" w14:textId="0FBBFA21"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r w:rsidRPr="000C41AE">
              <w:rPr>
                <w:rFonts w:asciiTheme="majorBidi" w:hAnsiTheme="majorBidi" w:cstheme="majorBidi"/>
                <w:b/>
                <w:bCs/>
                <w:sz w:val="22"/>
                <w:szCs w:val="22"/>
                <w:lang w:val="sr-Latn-RS" w:bidi="he-IL"/>
              </w:rPr>
              <w:t>Poremećaji metabolizma i ishrane</w:t>
            </w:r>
          </w:p>
        </w:tc>
        <w:tc>
          <w:tcPr>
            <w:tcW w:w="1321" w:type="dxa"/>
            <w:tcBorders>
              <w:left w:val="single" w:sz="4" w:space="0" w:color="auto"/>
              <w:bottom w:val="single" w:sz="4" w:space="0" w:color="auto"/>
            </w:tcBorders>
          </w:tcPr>
          <w:p w14:paraId="3D22837E" w14:textId="62CCFF9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Veoma često</w:t>
            </w:r>
          </w:p>
        </w:tc>
        <w:tc>
          <w:tcPr>
            <w:tcW w:w="2227" w:type="dxa"/>
          </w:tcPr>
          <w:p w14:paraId="701B4400" w14:textId="4EF81ABE"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Smanjen apetit</w:t>
            </w:r>
            <w:r w:rsidRPr="00A509E3">
              <w:rPr>
                <w:rFonts w:asciiTheme="majorBidi" w:eastAsia="TimesNewRoman" w:hAnsiTheme="majorBidi" w:cstheme="majorBidi"/>
                <w:sz w:val="22"/>
                <w:szCs w:val="22"/>
                <w:vertAlign w:val="superscript"/>
                <w:lang w:val="sr-Latn-RS" w:bidi="he-IL"/>
              </w:rPr>
              <w:t>e</w:t>
            </w:r>
          </w:p>
        </w:tc>
        <w:tc>
          <w:tcPr>
            <w:tcW w:w="1168" w:type="dxa"/>
          </w:tcPr>
          <w:p w14:paraId="610C9BED" w14:textId="1F26C11E"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317 (28%)</w:t>
            </w:r>
          </w:p>
        </w:tc>
        <w:tc>
          <w:tcPr>
            <w:tcW w:w="1199" w:type="dxa"/>
          </w:tcPr>
          <w:p w14:paraId="3BC6AA8A" w14:textId="2CCB6A6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14 (1%)</w:t>
            </w:r>
          </w:p>
        </w:tc>
        <w:tc>
          <w:tcPr>
            <w:tcW w:w="1083" w:type="dxa"/>
          </w:tcPr>
          <w:p w14:paraId="4F8948FF" w14:textId="12BE98DD"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119D8ED3" w14:textId="77777777" w:rsidTr="000C41AE">
        <w:tc>
          <w:tcPr>
            <w:tcW w:w="2065" w:type="dxa"/>
            <w:tcBorders>
              <w:top w:val="nil"/>
              <w:left w:val="single" w:sz="4" w:space="0" w:color="auto"/>
              <w:bottom w:val="nil"/>
              <w:right w:val="single" w:sz="4" w:space="0" w:color="auto"/>
            </w:tcBorders>
            <w:vAlign w:val="center"/>
          </w:tcPr>
          <w:p w14:paraId="493E817C"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7DFA491C" w14:textId="2EB8F7CE" w:rsidR="000C41AE" w:rsidRPr="00A509E3" w:rsidRDefault="000C41AE" w:rsidP="000C41AE">
            <w:pPr>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Često</w:t>
            </w:r>
          </w:p>
        </w:tc>
        <w:tc>
          <w:tcPr>
            <w:tcW w:w="2227" w:type="dxa"/>
            <w:tcBorders>
              <w:left w:val="single" w:sz="4" w:space="0" w:color="auto"/>
            </w:tcBorders>
          </w:tcPr>
          <w:p w14:paraId="05D3B9ED" w14:textId="34FB11C7"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Hipofosfatemija</w:t>
            </w:r>
          </w:p>
        </w:tc>
        <w:tc>
          <w:tcPr>
            <w:tcW w:w="1168" w:type="dxa"/>
          </w:tcPr>
          <w:p w14:paraId="26906B3A" w14:textId="1EE5E1A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21 (2%)</w:t>
            </w:r>
          </w:p>
        </w:tc>
        <w:tc>
          <w:tcPr>
            <w:tcW w:w="1199" w:type="dxa"/>
          </w:tcPr>
          <w:p w14:paraId="0D6E5768" w14:textId="740F7047"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7 (&lt;1%)</w:t>
            </w:r>
          </w:p>
        </w:tc>
        <w:tc>
          <w:tcPr>
            <w:tcW w:w="1083" w:type="dxa"/>
          </w:tcPr>
          <w:p w14:paraId="5D1BE142" w14:textId="0F534A1C"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33DDC139" w14:textId="77777777" w:rsidTr="000C41AE">
        <w:tc>
          <w:tcPr>
            <w:tcW w:w="2065" w:type="dxa"/>
            <w:tcBorders>
              <w:top w:val="nil"/>
              <w:left w:val="single" w:sz="4" w:space="0" w:color="auto"/>
              <w:bottom w:val="nil"/>
              <w:right w:val="single" w:sz="4" w:space="0" w:color="auto"/>
            </w:tcBorders>
            <w:vAlign w:val="center"/>
          </w:tcPr>
          <w:p w14:paraId="40785F4B"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64EC8494" w14:textId="77777777" w:rsidR="000C41AE" w:rsidRPr="00A509E3" w:rsidRDefault="000C41AE" w:rsidP="000C41AE">
            <w:pPr>
              <w:rPr>
                <w:rFonts w:asciiTheme="majorBidi" w:eastAsia="TimesNewRoman" w:hAnsiTheme="majorBidi" w:cstheme="majorBidi"/>
                <w:sz w:val="22"/>
                <w:szCs w:val="22"/>
                <w:lang w:val="sr-Latn-RS" w:bidi="he-IL"/>
              </w:rPr>
            </w:pPr>
          </w:p>
        </w:tc>
        <w:tc>
          <w:tcPr>
            <w:tcW w:w="2227" w:type="dxa"/>
            <w:tcBorders>
              <w:left w:val="single" w:sz="4" w:space="0" w:color="auto"/>
            </w:tcBorders>
          </w:tcPr>
          <w:p w14:paraId="60A714C7" w14:textId="094EC075"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Dehidratacija</w:t>
            </w:r>
          </w:p>
        </w:tc>
        <w:tc>
          <w:tcPr>
            <w:tcW w:w="1168" w:type="dxa"/>
          </w:tcPr>
          <w:p w14:paraId="04D50F88" w14:textId="2D3A0965"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16 (1%)</w:t>
            </w:r>
          </w:p>
        </w:tc>
        <w:tc>
          <w:tcPr>
            <w:tcW w:w="1199" w:type="dxa"/>
          </w:tcPr>
          <w:p w14:paraId="7CC183D5" w14:textId="268726B5"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5 (&lt;1%)</w:t>
            </w:r>
          </w:p>
        </w:tc>
        <w:tc>
          <w:tcPr>
            <w:tcW w:w="1083" w:type="dxa"/>
          </w:tcPr>
          <w:p w14:paraId="26EB81C2" w14:textId="29E4BE61"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09172E7C" w14:textId="77777777" w:rsidTr="000C41AE">
        <w:tc>
          <w:tcPr>
            <w:tcW w:w="2065" w:type="dxa"/>
            <w:tcBorders>
              <w:top w:val="nil"/>
              <w:left w:val="single" w:sz="4" w:space="0" w:color="auto"/>
              <w:bottom w:val="single" w:sz="4" w:space="0" w:color="auto"/>
              <w:right w:val="single" w:sz="4" w:space="0" w:color="auto"/>
            </w:tcBorders>
            <w:vAlign w:val="center"/>
          </w:tcPr>
          <w:p w14:paraId="297C7F1F"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tcBorders>
          </w:tcPr>
          <w:p w14:paraId="282589C0" w14:textId="7E95FC02"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Povremeno</w:t>
            </w:r>
          </w:p>
        </w:tc>
        <w:tc>
          <w:tcPr>
            <w:tcW w:w="2227" w:type="dxa"/>
          </w:tcPr>
          <w:p w14:paraId="43225B26" w14:textId="476853CC"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Hipomagnezijemija</w:t>
            </w:r>
          </w:p>
        </w:tc>
        <w:tc>
          <w:tcPr>
            <w:tcW w:w="1168" w:type="dxa"/>
          </w:tcPr>
          <w:p w14:paraId="180F96D3" w14:textId="08639AAB"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10 (&lt;1%)</w:t>
            </w:r>
          </w:p>
        </w:tc>
        <w:tc>
          <w:tcPr>
            <w:tcW w:w="1199" w:type="dxa"/>
          </w:tcPr>
          <w:p w14:paraId="2919E436" w14:textId="703158A0"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6154B100" w14:textId="3021EF68"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6D07D07F" w14:textId="77777777" w:rsidTr="000C41AE">
        <w:tc>
          <w:tcPr>
            <w:tcW w:w="2065" w:type="dxa"/>
            <w:tcBorders>
              <w:top w:val="single" w:sz="4" w:space="0" w:color="auto"/>
            </w:tcBorders>
            <w:vAlign w:val="center"/>
          </w:tcPr>
          <w:p w14:paraId="4E1D09CD"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Pr>
          <w:p w14:paraId="4B0DE6E5" w14:textId="5AF1CA64"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Nepoznato</w:t>
            </w:r>
          </w:p>
        </w:tc>
        <w:tc>
          <w:tcPr>
            <w:tcW w:w="2227" w:type="dxa"/>
          </w:tcPr>
          <w:p w14:paraId="6F5FCED5" w14:textId="20EA373C"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Sindrom lize tumora*</w:t>
            </w:r>
          </w:p>
        </w:tc>
        <w:tc>
          <w:tcPr>
            <w:tcW w:w="1168" w:type="dxa"/>
          </w:tcPr>
          <w:p w14:paraId="5455B317" w14:textId="77777777"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498EB3F2" w14:textId="76C45F54"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poznato</w:t>
            </w:r>
          </w:p>
        </w:tc>
        <w:tc>
          <w:tcPr>
            <w:tcW w:w="1199" w:type="dxa"/>
          </w:tcPr>
          <w:p w14:paraId="668A21E2" w14:textId="77777777"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w:t>
            </w:r>
          </w:p>
          <w:p w14:paraId="029A1A6B" w14:textId="5C42CB6B"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poznato</w:t>
            </w:r>
          </w:p>
        </w:tc>
        <w:tc>
          <w:tcPr>
            <w:tcW w:w="1083" w:type="dxa"/>
          </w:tcPr>
          <w:p w14:paraId="6CF423A1" w14:textId="0982AC6E"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 poznato</w:t>
            </w:r>
          </w:p>
        </w:tc>
      </w:tr>
      <w:tr w:rsidR="00FE0850" w:rsidRPr="00A509E3" w14:paraId="1F0CEDA7" w14:textId="77777777" w:rsidTr="000C41AE">
        <w:tc>
          <w:tcPr>
            <w:tcW w:w="2065" w:type="dxa"/>
            <w:tcBorders>
              <w:bottom w:val="single" w:sz="4" w:space="0" w:color="auto"/>
            </w:tcBorders>
            <w:vAlign w:val="center"/>
          </w:tcPr>
          <w:p w14:paraId="4EE2CE17" w14:textId="77777777" w:rsidR="00FE0850" w:rsidRPr="00A509E3" w:rsidRDefault="00FE0850" w:rsidP="00497CAF">
            <w:pPr>
              <w:autoSpaceDE w:val="0"/>
              <w:autoSpaceDN w:val="0"/>
              <w:adjustRightInd w:val="0"/>
              <w:rPr>
                <w:rFonts w:asciiTheme="majorBidi" w:hAnsiTheme="majorBidi" w:cstheme="majorBidi"/>
                <w:b/>
                <w:bCs/>
                <w:sz w:val="22"/>
                <w:szCs w:val="22"/>
                <w:lang w:val="sr-Latn-RS" w:bidi="he-IL"/>
              </w:rPr>
            </w:pPr>
            <w:r w:rsidRPr="00A509E3">
              <w:rPr>
                <w:rFonts w:asciiTheme="majorBidi" w:hAnsiTheme="majorBidi" w:cstheme="majorBidi"/>
                <w:b/>
                <w:bCs/>
                <w:sz w:val="22"/>
                <w:szCs w:val="22"/>
                <w:lang w:val="sr-Latn-RS" w:bidi="he-IL"/>
              </w:rPr>
              <w:t>Psihijatrijski</w:t>
            </w:r>
          </w:p>
          <w:p w14:paraId="6E092590"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b/>
                <w:bCs/>
                <w:sz w:val="22"/>
                <w:szCs w:val="22"/>
                <w:lang w:val="sr-Latn-RS" w:bidi="he-IL"/>
              </w:rPr>
              <w:t>poremećaji</w:t>
            </w:r>
          </w:p>
        </w:tc>
        <w:tc>
          <w:tcPr>
            <w:tcW w:w="1321" w:type="dxa"/>
            <w:tcBorders>
              <w:bottom w:val="single" w:sz="4" w:space="0" w:color="auto"/>
            </w:tcBorders>
          </w:tcPr>
          <w:p w14:paraId="6FF30403"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Često</w:t>
            </w:r>
          </w:p>
        </w:tc>
        <w:tc>
          <w:tcPr>
            <w:tcW w:w="2227" w:type="dxa"/>
          </w:tcPr>
          <w:p w14:paraId="58EDED49"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Insomnija</w:t>
            </w:r>
          </w:p>
        </w:tc>
        <w:tc>
          <w:tcPr>
            <w:tcW w:w="1168" w:type="dxa"/>
          </w:tcPr>
          <w:p w14:paraId="3AB4EFA6"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30 (3%)</w:t>
            </w:r>
          </w:p>
        </w:tc>
        <w:tc>
          <w:tcPr>
            <w:tcW w:w="1199" w:type="dxa"/>
          </w:tcPr>
          <w:p w14:paraId="4A5A7CE2"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0C75D22E" w14:textId="77777777" w:rsidR="00FE0850" w:rsidRPr="00A509E3" w:rsidRDefault="00FE0850" w:rsidP="00497CAF">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60755D25" w14:textId="77777777" w:rsidTr="000C41AE">
        <w:tc>
          <w:tcPr>
            <w:tcW w:w="2065" w:type="dxa"/>
            <w:tcBorders>
              <w:top w:val="single" w:sz="4" w:space="0" w:color="auto"/>
              <w:left w:val="single" w:sz="4" w:space="0" w:color="auto"/>
              <w:bottom w:val="nil"/>
              <w:right w:val="single" w:sz="4" w:space="0" w:color="auto"/>
            </w:tcBorders>
            <w:vAlign w:val="center"/>
          </w:tcPr>
          <w:p w14:paraId="4D7E5228" w14:textId="72AF0106"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Poremećaji nervnog sistema</w:t>
            </w:r>
          </w:p>
        </w:tc>
        <w:tc>
          <w:tcPr>
            <w:tcW w:w="1321" w:type="dxa"/>
            <w:tcBorders>
              <w:top w:val="single" w:sz="4" w:space="0" w:color="auto"/>
              <w:left w:val="single" w:sz="4" w:space="0" w:color="auto"/>
              <w:bottom w:val="nil"/>
              <w:right w:val="single" w:sz="4" w:space="0" w:color="auto"/>
            </w:tcBorders>
          </w:tcPr>
          <w:p w14:paraId="0222A7EB" w14:textId="4E457C54" w:rsidR="000C41AE" w:rsidRPr="00A509E3" w:rsidRDefault="000C41AE" w:rsidP="000C41AE">
            <w:pPr>
              <w:rPr>
                <w:rFonts w:asciiTheme="majorBidi" w:hAnsiTheme="majorBidi" w:cstheme="majorBidi"/>
                <w:noProof/>
                <w:sz w:val="22"/>
                <w:szCs w:val="22"/>
                <w:lang w:val="sr-Latn-RS"/>
              </w:rPr>
            </w:pPr>
            <w:r>
              <w:rPr>
                <w:rFonts w:asciiTheme="majorBidi" w:hAnsiTheme="majorBidi" w:cstheme="majorBidi"/>
                <w:noProof/>
                <w:sz w:val="22"/>
                <w:szCs w:val="22"/>
                <w:lang w:val="sr-Latn-RS"/>
              </w:rPr>
              <w:t>Veoma često</w:t>
            </w:r>
          </w:p>
        </w:tc>
        <w:tc>
          <w:tcPr>
            <w:tcW w:w="2227" w:type="dxa"/>
            <w:tcBorders>
              <w:left w:val="single" w:sz="4" w:space="0" w:color="auto"/>
            </w:tcBorders>
          </w:tcPr>
          <w:p w14:paraId="06909E9E" w14:textId="1A178DD9"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Disgeuzija</w:t>
            </w:r>
            <w:r w:rsidRPr="00A509E3">
              <w:rPr>
                <w:rFonts w:asciiTheme="majorBidi" w:hAnsiTheme="majorBidi" w:cstheme="majorBidi"/>
                <w:noProof/>
                <w:sz w:val="22"/>
                <w:szCs w:val="22"/>
                <w:vertAlign w:val="superscript"/>
                <w:lang w:val="sr-Latn-RS"/>
              </w:rPr>
              <w:t>c</w:t>
            </w:r>
          </w:p>
        </w:tc>
        <w:tc>
          <w:tcPr>
            <w:tcW w:w="1168" w:type="dxa"/>
          </w:tcPr>
          <w:p w14:paraId="7521C85F" w14:textId="14A98EAF"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254 (22%)</w:t>
            </w:r>
          </w:p>
        </w:tc>
        <w:tc>
          <w:tcPr>
            <w:tcW w:w="1199" w:type="dxa"/>
          </w:tcPr>
          <w:p w14:paraId="2C10E575" w14:textId="47D382AD"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1F3F74ED" w14:textId="1848FC0B"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20203874" w14:textId="77777777" w:rsidTr="000C41AE">
        <w:tc>
          <w:tcPr>
            <w:tcW w:w="2065" w:type="dxa"/>
            <w:tcBorders>
              <w:top w:val="nil"/>
              <w:left w:val="single" w:sz="4" w:space="0" w:color="auto"/>
              <w:bottom w:val="nil"/>
              <w:right w:val="single" w:sz="4" w:space="0" w:color="auto"/>
            </w:tcBorders>
            <w:vAlign w:val="center"/>
          </w:tcPr>
          <w:p w14:paraId="72EAAB86"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2FC31D68"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6B4BDDA5" w14:textId="42F9F9A1"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Glavobolja</w:t>
            </w:r>
          </w:p>
        </w:tc>
        <w:tc>
          <w:tcPr>
            <w:tcW w:w="1168" w:type="dxa"/>
          </w:tcPr>
          <w:p w14:paraId="5882EBFD" w14:textId="0AEA61D8"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122 (11%)</w:t>
            </w:r>
          </w:p>
        </w:tc>
        <w:tc>
          <w:tcPr>
            <w:tcW w:w="1199" w:type="dxa"/>
          </w:tcPr>
          <w:p w14:paraId="31A43C3A" w14:textId="5CB85277"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11 (&lt;1%)</w:t>
            </w:r>
          </w:p>
        </w:tc>
        <w:tc>
          <w:tcPr>
            <w:tcW w:w="1083" w:type="dxa"/>
          </w:tcPr>
          <w:p w14:paraId="04A74574" w14:textId="26408582"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1A9F6BEC" w14:textId="77777777" w:rsidTr="000C41AE">
        <w:tc>
          <w:tcPr>
            <w:tcW w:w="2065" w:type="dxa"/>
            <w:tcBorders>
              <w:top w:val="nil"/>
              <w:left w:val="single" w:sz="4" w:space="0" w:color="auto"/>
              <w:bottom w:val="nil"/>
              <w:right w:val="single" w:sz="4" w:space="0" w:color="auto"/>
            </w:tcBorders>
            <w:vAlign w:val="center"/>
          </w:tcPr>
          <w:p w14:paraId="46CCB826"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36C17122" w14:textId="6909DD8B" w:rsidR="000C41AE" w:rsidRPr="00A509E3" w:rsidRDefault="000C41AE" w:rsidP="000C41AE">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361DEB56" w14:textId="144EA3BF"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Vrtoglavica</w:t>
            </w:r>
          </w:p>
        </w:tc>
        <w:tc>
          <w:tcPr>
            <w:tcW w:w="1168" w:type="dxa"/>
          </w:tcPr>
          <w:p w14:paraId="34DA0EBF" w14:textId="27EC8FDC"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55 (5%)</w:t>
            </w:r>
          </w:p>
        </w:tc>
        <w:tc>
          <w:tcPr>
            <w:tcW w:w="1199" w:type="dxa"/>
          </w:tcPr>
          <w:p w14:paraId="2C747A53" w14:textId="3957AA9D"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3 (&lt;1%)</w:t>
            </w:r>
          </w:p>
        </w:tc>
        <w:tc>
          <w:tcPr>
            <w:tcW w:w="1083" w:type="dxa"/>
          </w:tcPr>
          <w:p w14:paraId="0B8579D4" w14:textId="73390BA5"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0C41AE" w:rsidRPr="00A509E3" w14:paraId="65FE0568" w14:textId="77777777" w:rsidTr="000C41AE">
        <w:tc>
          <w:tcPr>
            <w:tcW w:w="2065" w:type="dxa"/>
            <w:tcBorders>
              <w:top w:val="nil"/>
              <w:left w:val="single" w:sz="4" w:space="0" w:color="auto"/>
              <w:bottom w:val="nil"/>
              <w:right w:val="single" w:sz="4" w:space="0" w:color="auto"/>
            </w:tcBorders>
            <w:vAlign w:val="center"/>
          </w:tcPr>
          <w:p w14:paraId="7C8DFFF5"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EA16392"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4075D04D" w14:textId="6E80A523"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Letargija</w:t>
            </w:r>
          </w:p>
        </w:tc>
        <w:tc>
          <w:tcPr>
            <w:tcW w:w="1168" w:type="dxa"/>
          </w:tcPr>
          <w:p w14:paraId="02C4E1FC" w14:textId="584C14A4"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30 (3%)</w:t>
            </w:r>
          </w:p>
        </w:tc>
        <w:tc>
          <w:tcPr>
            <w:tcW w:w="1199" w:type="dxa"/>
          </w:tcPr>
          <w:p w14:paraId="561E2303" w14:textId="79C0CB30"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3 (&lt;1%)</w:t>
            </w:r>
          </w:p>
        </w:tc>
        <w:tc>
          <w:tcPr>
            <w:tcW w:w="1083" w:type="dxa"/>
          </w:tcPr>
          <w:p w14:paraId="5D321936" w14:textId="743FFB0D"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799D135C" w14:textId="77777777" w:rsidTr="000C41AE">
        <w:tc>
          <w:tcPr>
            <w:tcW w:w="2065" w:type="dxa"/>
            <w:tcBorders>
              <w:top w:val="nil"/>
              <w:left w:val="single" w:sz="4" w:space="0" w:color="auto"/>
              <w:bottom w:val="nil"/>
              <w:right w:val="single" w:sz="4" w:space="0" w:color="auto"/>
            </w:tcBorders>
            <w:vAlign w:val="center"/>
          </w:tcPr>
          <w:p w14:paraId="69E4E90D"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DCD8F29"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21F9DFE7" w14:textId="558F236C"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Parestezija</w:t>
            </w:r>
          </w:p>
        </w:tc>
        <w:tc>
          <w:tcPr>
            <w:tcW w:w="1168" w:type="dxa"/>
          </w:tcPr>
          <w:p w14:paraId="0A0F69C0" w14:textId="6F4ED041"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20 (2%)</w:t>
            </w:r>
          </w:p>
        </w:tc>
        <w:tc>
          <w:tcPr>
            <w:tcW w:w="1199" w:type="dxa"/>
          </w:tcPr>
          <w:p w14:paraId="0C58B382" w14:textId="3D984EA4"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c>
          <w:tcPr>
            <w:tcW w:w="1083" w:type="dxa"/>
          </w:tcPr>
          <w:p w14:paraId="41EB4404" w14:textId="170DBB54"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17CF558B" w14:textId="77777777" w:rsidTr="000C41AE">
        <w:tc>
          <w:tcPr>
            <w:tcW w:w="2065" w:type="dxa"/>
            <w:tcBorders>
              <w:top w:val="nil"/>
              <w:left w:val="single" w:sz="4" w:space="0" w:color="auto"/>
              <w:bottom w:val="nil"/>
              <w:right w:val="single" w:sz="4" w:space="0" w:color="auto"/>
            </w:tcBorders>
            <w:vAlign w:val="center"/>
          </w:tcPr>
          <w:p w14:paraId="4CCAE0A8"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1E196466"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04D83F84"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Periferna senzorna</w:t>
            </w:r>
          </w:p>
          <w:p w14:paraId="4F2D6EF3" w14:textId="77094EB1"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neuropatija</w:t>
            </w:r>
          </w:p>
        </w:tc>
        <w:tc>
          <w:tcPr>
            <w:tcW w:w="1168" w:type="dxa"/>
          </w:tcPr>
          <w:p w14:paraId="1D064E93" w14:textId="3B1CCECB"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17 (1%)</w:t>
            </w:r>
          </w:p>
        </w:tc>
        <w:tc>
          <w:tcPr>
            <w:tcW w:w="1199" w:type="dxa"/>
          </w:tcPr>
          <w:p w14:paraId="16011F44" w14:textId="5B360A33"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44194094" w14:textId="4332392B"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49E69461" w14:textId="77777777" w:rsidTr="000C41AE">
        <w:tc>
          <w:tcPr>
            <w:tcW w:w="2065" w:type="dxa"/>
            <w:tcBorders>
              <w:top w:val="nil"/>
              <w:left w:val="single" w:sz="4" w:space="0" w:color="auto"/>
              <w:bottom w:val="nil"/>
              <w:right w:val="single" w:sz="4" w:space="0" w:color="auto"/>
            </w:tcBorders>
            <w:vAlign w:val="center"/>
          </w:tcPr>
          <w:p w14:paraId="6ECF8545"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2A38AB44" w14:textId="6F989EDA" w:rsidR="000C41AE" w:rsidRPr="00A509E3" w:rsidRDefault="000C41AE" w:rsidP="000C41AE">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5B0F2BA4" w14:textId="78C7FD03"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Hipoestezija</w:t>
            </w:r>
          </w:p>
        </w:tc>
        <w:tc>
          <w:tcPr>
            <w:tcW w:w="1168" w:type="dxa"/>
          </w:tcPr>
          <w:p w14:paraId="700A078B" w14:textId="2B42467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8 (&lt;1%)</w:t>
            </w:r>
          </w:p>
        </w:tc>
        <w:tc>
          <w:tcPr>
            <w:tcW w:w="1199" w:type="dxa"/>
          </w:tcPr>
          <w:p w14:paraId="4BD05EF3" w14:textId="2897008E"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13D76912" w14:textId="43FD0494"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50195A2D" w14:textId="77777777" w:rsidTr="000C41AE">
        <w:tc>
          <w:tcPr>
            <w:tcW w:w="2065" w:type="dxa"/>
            <w:tcBorders>
              <w:top w:val="nil"/>
              <w:left w:val="single" w:sz="4" w:space="0" w:color="auto"/>
              <w:bottom w:val="nil"/>
              <w:right w:val="single" w:sz="4" w:space="0" w:color="auto"/>
            </w:tcBorders>
            <w:vAlign w:val="center"/>
          </w:tcPr>
          <w:p w14:paraId="798290BA"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20F73013"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5CA5760F"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Tranzitorni ishemijski</w:t>
            </w:r>
          </w:p>
          <w:p w14:paraId="45FC1029" w14:textId="52AF048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atak</w:t>
            </w:r>
          </w:p>
        </w:tc>
        <w:tc>
          <w:tcPr>
            <w:tcW w:w="1168" w:type="dxa"/>
          </w:tcPr>
          <w:p w14:paraId="7204C4C4" w14:textId="1F4E6CAB"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7 (&lt;1%)</w:t>
            </w:r>
          </w:p>
        </w:tc>
        <w:tc>
          <w:tcPr>
            <w:tcW w:w="1199" w:type="dxa"/>
          </w:tcPr>
          <w:p w14:paraId="3BFD852B" w14:textId="1EAB8EA0"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4 (&lt;1%)</w:t>
            </w:r>
          </w:p>
        </w:tc>
        <w:tc>
          <w:tcPr>
            <w:tcW w:w="1083" w:type="dxa"/>
          </w:tcPr>
          <w:p w14:paraId="07EAA71B" w14:textId="368B53F0"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4C25A360" w14:textId="77777777" w:rsidTr="000C41AE">
        <w:tc>
          <w:tcPr>
            <w:tcW w:w="2065" w:type="dxa"/>
            <w:tcBorders>
              <w:top w:val="nil"/>
              <w:left w:val="single" w:sz="4" w:space="0" w:color="auto"/>
              <w:bottom w:val="nil"/>
              <w:right w:val="single" w:sz="4" w:space="0" w:color="auto"/>
            </w:tcBorders>
            <w:vAlign w:val="center"/>
          </w:tcPr>
          <w:p w14:paraId="3B104EAA"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BA693B7"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407DCA04" w14:textId="1A1FE06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Somnolencija</w:t>
            </w:r>
          </w:p>
        </w:tc>
        <w:tc>
          <w:tcPr>
            <w:tcW w:w="1168" w:type="dxa"/>
          </w:tcPr>
          <w:p w14:paraId="34BBE314" w14:textId="53F17EF4"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 (&lt;1%)</w:t>
            </w:r>
          </w:p>
        </w:tc>
        <w:tc>
          <w:tcPr>
            <w:tcW w:w="1199" w:type="dxa"/>
          </w:tcPr>
          <w:p w14:paraId="27035820" w14:textId="72A029CF"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46587FA4" w14:textId="0570DBDF"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0C41AE" w:rsidRPr="00A509E3" w14:paraId="2B40C814" w14:textId="77777777" w:rsidTr="000C41AE">
        <w:tc>
          <w:tcPr>
            <w:tcW w:w="2065" w:type="dxa"/>
            <w:tcBorders>
              <w:top w:val="nil"/>
              <w:left w:val="single" w:sz="4" w:space="0" w:color="auto"/>
              <w:bottom w:val="nil"/>
              <w:right w:val="single" w:sz="4" w:space="0" w:color="auto"/>
            </w:tcBorders>
            <w:vAlign w:val="center"/>
          </w:tcPr>
          <w:p w14:paraId="189B0BC5"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F1F3DBD"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55AF9C41"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Cerebrovaskularni</w:t>
            </w:r>
          </w:p>
          <w:p w14:paraId="3C9045D7" w14:textId="4D0A43D4"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incident</w:t>
            </w:r>
          </w:p>
        </w:tc>
        <w:tc>
          <w:tcPr>
            <w:tcW w:w="1168" w:type="dxa"/>
          </w:tcPr>
          <w:p w14:paraId="05D41C34" w14:textId="1DD8EA2B"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354ABB3A" w14:textId="259C3868"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0EFD6CBA" w14:textId="752CBDE0"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0C41AE" w:rsidRPr="00A509E3" w14:paraId="33670A8C" w14:textId="77777777" w:rsidTr="000C41AE">
        <w:tc>
          <w:tcPr>
            <w:tcW w:w="2065" w:type="dxa"/>
            <w:tcBorders>
              <w:top w:val="nil"/>
              <w:left w:val="single" w:sz="4" w:space="0" w:color="auto"/>
              <w:bottom w:val="nil"/>
              <w:right w:val="single" w:sz="4" w:space="0" w:color="auto"/>
            </w:tcBorders>
            <w:vAlign w:val="center"/>
          </w:tcPr>
          <w:p w14:paraId="7347375F"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0E243984" w14:textId="77777777" w:rsidR="000C41AE" w:rsidRPr="00A509E3" w:rsidRDefault="000C41AE" w:rsidP="000C41AE">
            <w:pPr>
              <w:rPr>
                <w:rFonts w:asciiTheme="majorBidi" w:hAnsiTheme="majorBidi" w:cstheme="majorBidi"/>
                <w:noProof/>
                <w:sz w:val="22"/>
                <w:szCs w:val="22"/>
                <w:lang w:val="sr-Latn-RS"/>
              </w:rPr>
            </w:pPr>
          </w:p>
        </w:tc>
        <w:tc>
          <w:tcPr>
            <w:tcW w:w="2227" w:type="dxa"/>
            <w:tcBorders>
              <w:left w:val="single" w:sz="4" w:space="0" w:color="auto"/>
            </w:tcBorders>
          </w:tcPr>
          <w:p w14:paraId="507D413F"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Ishemijski moždani</w:t>
            </w:r>
          </w:p>
          <w:p w14:paraId="1EBF3620" w14:textId="703CE5ED"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udar</w:t>
            </w:r>
          </w:p>
        </w:tc>
        <w:tc>
          <w:tcPr>
            <w:tcW w:w="1168" w:type="dxa"/>
          </w:tcPr>
          <w:p w14:paraId="288C33CE" w14:textId="6B4D9F58"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25AC38EF" w14:textId="1BE6E2B0"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5B10ED28" w14:textId="03934D30"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0C41AE" w:rsidRPr="00A509E3" w14:paraId="2DC52AE9" w14:textId="77777777" w:rsidTr="005C5817">
        <w:tc>
          <w:tcPr>
            <w:tcW w:w="2065" w:type="dxa"/>
            <w:tcBorders>
              <w:top w:val="nil"/>
              <w:left w:val="single" w:sz="4" w:space="0" w:color="auto"/>
              <w:bottom w:val="single" w:sz="4" w:space="0" w:color="auto"/>
              <w:right w:val="single" w:sz="4" w:space="0" w:color="auto"/>
            </w:tcBorders>
            <w:vAlign w:val="center"/>
          </w:tcPr>
          <w:p w14:paraId="7AE67B9D" w14:textId="77777777" w:rsidR="000C41AE" w:rsidRPr="00A509E3" w:rsidRDefault="000C41AE" w:rsidP="000C41AE">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tcBorders>
          </w:tcPr>
          <w:p w14:paraId="77212FF1" w14:textId="6B68008C" w:rsidR="000C41AE" w:rsidRPr="00A509E3" w:rsidRDefault="000C41AE" w:rsidP="000C41AE">
            <w:pPr>
              <w:rPr>
                <w:rFonts w:asciiTheme="majorBidi" w:hAnsiTheme="majorBidi" w:cstheme="majorBidi"/>
                <w:noProof/>
                <w:sz w:val="22"/>
                <w:szCs w:val="22"/>
                <w:lang w:val="sr-Latn-RS"/>
              </w:rPr>
            </w:pPr>
            <w:r>
              <w:rPr>
                <w:rFonts w:asciiTheme="majorBidi" w:hAnsiTheme="majorBidi" w:cstheme="majorBidi"/>
                <w:noProof/>
                <w:sz w:val="22"/>
                <w:szCs w:val="22"/>
                <w:lang w:val="sr-Latn-RS"/>
              </w:rPr>
              <w:t>Rijetko</w:t>
            </w:r>
          </w:p>
        </w:tc>
        <w:tc>
          <w:tcPr>
            <w:tcW w:w="2227" w:type="dxa"/>
          </w:tcPr>
          <w:p w14:paraId="4504D658" w14:textId="77777777"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Posteriorni reverzibilni</w:t>
            </w:r>
          </w:p>
          <w:p w14:paraId="659FD8BD" w14:textId="77777777"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encefalopatski sindrom</w:t>
            </w:r>
          </w:p>
          <w:p w14:paraId="404AC4A5" w14:textId="77777777"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 sindrom reverzibilne</w:t>
            </w:r>
          </w:p>
          <w:p w14:paraId="0F66BCB2" w14:textId="77777777" w:rsidR="000C41AE" w:rsidRPr="00A509E3" w:rsidRDefault="000C41AE" w:rsidP="000C41AE">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posteriorne</w:t>
            </w:r>
          </w:p>
          <w:p w14:paraId="4F391EC5" w14:textId="7361A877"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leukoencefalopatije †</w:t>
            </w:r>
          </w:p>
        </w:tc>
        <w:tc>
          <w:tcPr>
            <w:tcW w:w="1168" w:type="dxa"/>
          </w:tcPr>
          <w:p w14:paraId="0488D917"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5D5E4CE6" w14:textId="10FD0493" w:rsidR="000C41AE" w:rsidRPr="00A509E3" w:rsidRDefault="000C41AE" w:rsidP="000C41AE">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poznato</w:t>
            </w:r>
          </w:p>
        </w:tc>
        <w:tc>
          <w:tcPr>
            <w:tcW w:w="1199" w:type="dxa"/>
          </w:tcPr>
          <w:p w14:paraId="55A53E3D"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05B8EB86" w14:textId="3F5184E6"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c>
          <w:tcPr>
            <w:tcW w:w="1083" w:type="dxa"/>
          </w:tcPr>
          <w:p w14:paraId="3564441F" w14:textId="77777777" w:rsidR="000C41AE" w:rsidRPr="00A509E3" w:rsidRDefault="000C41AE" w:rsidP="000C41AE">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22303099" w14:textId="6296278F" w:rsidR="000C41AE" w:rsidRPr="00A509E3" w:rsidRDefault="000C41AE" w:rsidP="000C41AE">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r>
      <w:tr w:rsidR="005C5817" w:rsidRPr="00A509E3" w14:paraId="1D018281" w14:textId="77777777" w:rsidTr="005C5817">
        <w:tc>
          <w:tcPr>
            <w:tcW w:w="2065" w:type="dxa"/>
            <w:tcBorders>
              <w:top w:val="single" w:sz="4" w:space="0" w:color="auto"/>
              <w:left w:val="single" w:sz="4" w:space="0" w:color="auto"/>
              <w:bottom w:val="nil"/>
              <w:right w:val="single" w:sz="4" w:space="0" w:color="auto"/>
            </w:tcBorders>
            <w:vAlign w:val="center"/>
          </w:tcPr>
          <w:p w14:paraId="76E2A599" w14:textId="333D749F"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Poremećaji oka</w:t>
            </w:r>
          </w:p>
        </w:tc>
        <w:tc>
          <w:tcPr>
            <w:tcW w:w="1321" w:type="dxa"/>
            <w:tcBorders>
              <w:top w:val="single" w:sz="4" w:space="0" w:color="auto"/>
              <w:left w:val="single" w:sz="4" w:space="0" w:color="auto"/>
              <w:bottom w:val="single" w:sz="4" w:space="0" w:color="auto"/>
            </w:tcBorders>
          </w:tcPr>
          <w:p w14:paraId="6FF7C408" w14:textId="40DA9030" w:rsidR="005C5817" w:rsidRDefault="005C5817" w:rsidP="005C5817">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Pr>
          <w:p w14:paraId="0F286504" w14:textId="64F229C3" w:rsidR="005C5817" w:rsidRPr="00A509E3" w:rsidRDefault="005C5817" w:rsidP="005C581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Zamućenje vida</w:t>
            </w:r>
          </w:p>
        </w:tc>
        <w:tc>
          <w:tcPr>
            <w:tcW w:w="1168" w:type="dxa"/>
          </w:tcPr>
          <w:p w14:paraId="1BB7F28B" w14:textId="393910A1"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19 (2%)</w:t>
            </w:r>
          </w:p>
        </w:tc>
        <w:tc>
          <w:tcPr>
            <w:tcW w:w="1199" w:type="dxa"/>
          </w:tcPr>
          <w:p w14:paraId="7AE078C9" w14:textId="5D3FD4D1"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1086C35D" w14:textId="74D43814"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5C5817" w:rsidRPr="00A509E3" w14:paraId="516D6086" w14:textId="77777777" w:rsidTr="005C5817">
        <w:tc>
          <w:tcPr>
            <w:tcW w:w="2065" w:type="dxa"/>
            <w:tcBorders>
              <w:top w:val="nil"/>
              <w:left w:val="single" w:sz="4" w:space="0" w:color="auto"/>
              <w:bottom w:val="nil"/>
              <w:right w:val="single" w:sz="4" w:space="0" w:color="auto"/>
            </w:tcBorders>
            <w:vAlign w:val="center"/>
          </w:tcPr>
          <w:p w14:paraId="4FC9D811"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0D72D8ED" w14:textId="2312DE80" w:rsidR="005C5817" w:rsidRDefault="005C5817" w:rsidP="005C5817">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09F8A563" w14:textId="0C785586" w:rsidR="005C5817" w:rsidRPr="00A509E3" w:rsidRDefault="005C5817" w:rsidP="005C581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Ablacija retine †</w:t>
            </w:r>
          </w:p>
        </w:tc>
        <w:tc>
          <w:tcPr>
            <w:tcW w:w="1168" w:type="dxa"/>
          </w:tcPr>
          <w:p w14:paraId="22ED7DAA" w14:textId="7F75ABB3"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0BFAAD2A" w14:textId="6048F0CE"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2AD1E5E6" w14:textId="694AF58F"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5C5817" w:rsidRPr="00A509E3" w14:paraId="1A2E1FA2" w14:textId="77777777" w:rsidTr="005C5817">
        <w:tc>
          <w:tcPr>
            <w:tcW w:w="2065" w:type="dxa"/>
            <w:tcBorders>
              <w:top w:val="nil"/>
              <w:left w:val="single" w:sz="4" w:space="0" w:color="auto"/>
              <w:bottom w:val="nil"/>
              <w:right w:val="single" w:sz="4" w:space="0" w:color="auto"/>
            </w:tcBorders>
            <w:vAlign w:val="center"/>
          </w:tcPr>
          <w:p w14:paraId="1CA3D00E"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53717523" w14:textId="77777777" w:rsidR="005C5817" w:rsidRDefault="005C5817" w:rsidP="005C5817">
            <w:pPr>
              <w:rPr>
                <w:rFonts w:asciiTheme="majorBidi" w:hAnsiTheme="majorBidi" w:cstheme="majorBidi"/>
                <w:noProof/>
                <w:sz w:val="22"/>
                <w:szCs w:val="22"/>
                <w:lang w:val="sr-Latn-RS"/>
              </w:rPr>
            </w:pPr>
          </w:p>
        </w:tc>
        <w:tc>
          <w:tcPr>
            <w:tcW w:w="2227" w:type="dxa"/>
            <w:tcBorders>
              <w:left w:val="single" w:sz="4" w:space="0" w:color="auto"/>
            </w:tcBorders>
          </w:tcPr>
          <w:p w14:paraId="42A7A791" w14:textId="4C421F40" w:rsidR="005C5817" w:rsidRPr="00A509E3" w:rsidRDefault="005C5817" w:rsidP="005C581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Rasc</w:t>
            </w:r>
            <w:r w:rsidR="009B59D2">
              <w:rPr>
                <w:rFonts w:asciiTheme="majorBidi" w:eastAsia="TimesNewRoman" w:hAnsiTheme="majorBidi" w:cstheme="majorBidi"/>
                <w:sz w:val="22"/>
                <w:szCs w:val="22"/>
                <w:lang w:val="sr-Latn-RS" w:bidi="he-IL"/>
              </w:rPr>
              <w:t>j</w:t>
            </w:r>
            <w:r w:rsidRPr="00A509E3">
              <w:rPr>
                <w:rFonts w:asciiTheme="majorBidi" w:eastAsia="TimesNewRoman" w:hAnsiTheme="majorBidi" w:cstheme="majorBidi"/>
                <w:sz w:val="22"/>
                <w:szCs w:val="22"/>
                <w:lang w:val="sr-Latn-RS" w:bidi="he-IL"/>
              </w:rPr>
              <w:t>ep retine †</w:t>
            </w:r>
          </w:p>
        </w:tc>
        <w:tc>
          <w:tcPr>
            <w:tcW w:w="1168" w:type="dxa"/>
          </w:tcPr>
          <w:p w14:paraId="34D43613" w14:textId="60CF1AE6"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4C2B4CEB" w14:textId="0447D1EF"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3432C14B" w14:textId="524D7246"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5C5817" w:rsidRPr="00A509E3" w14:paraId="1861D8E9" w14:textId="77777777" w:rsidTr="005E7647">
        <w:tc>
          <w:tcPr>
            <w:tcW w:w="2065" w:type="dxa"/>
            <w:tcBorders>
              <w:top w:val="nil"/>
              <w:left w:val="single" w:sz="4" w:space="0" w:color="auto"/>
              <w:bottom w:val="single" w:sz="4" w:space="0" w:color="auto"/>
              <w:right w:val="single" w:sz="4" w:space="0" w:color="auto"/>
            </w:tcBorders>
            <w:vAlign w:val="center"/>
          </w:tcPr>
          <w:p w14:paraId="4FB6CF4A"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333B20BA" w14:textId="77777777" w:rsidR="005C5817" w:rsidRDefault="005C5817" w:rsidP="005C5817">
            <w:pPr>
              <w:rPr>
                <w:rFonts w:asciiTheme="majorBidi" w:hAnsiTheme="majorBidi" w:cstheme="majorBidi"/>
                <w:noProof/>
                <w:sz w:val="22"/>
                <w:szCs w:val="22"/>
                <w:lang w:val="sr-Latn-RS"/>
              </w:rPr>
            </w:pPr>
          </w:p>
        </w:tc>
        <w:tc>
          <w:tcPr>
            <w:tcW w:w="2227" w:type="dxa"/>
            <w:tcBorders>
              <w:left w:val="single" w:sz="4" w:space="0" w:color="auto"/>
            </w:tcBorders>
          </w:tcPr>
          <w:p w14:paraId="7E63470C" w14:textId="0025C6F8" w:rsidR="005C5817" w:rsidRPr="00A509E3" w:rsidRDefault="005C5817" w:rsidP="005C581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Diskoloracija trepavica</w:t>
            </w:r>
          </w:p>
        </w:tc>
        <w:tc>
          <w:tcPr>
            <w:tcW w:w="1168" w:type="dxa"/>
          </w:tcPr>
          <w:p w14:paraId="41A9A280" w14:textId="444EBBE9"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199" w:type="dxa"/>
          </w:tcPr>
          <w:p w14:paraId="23CBEE2E" w14:textId="1B8BACBE"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617D20D8" w14:textId="586EC7BE"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5C5817" w:rsidRPr="00A509E3" w14:paraId="6932C6E6" w14:textId="77777777" w:rsidTr="005E7647">
        <w:tc>
          <w:tcPr>
            <w:tcW w:w="2065" w:type="dxa"/>
            <w:tcBorders>
              <w:top w:val="single" w:sz="4" w:space="0" w:color="auto"/>
              <w:left w:val="single" w:sz="4" w:space="0" w:color="auto"/>
              <w:bottom w:val="nil"/>
              <w:right w:val="single" w:sz="4" w:space="0" w:color="auto"/>
            </w:tcBorders>
            <w:vAlign w:val="center"/>
          </w:tcPr>
          <w:p w14:paraId="737A2723" w14:textId="3F891BA2" w:rsidR="005C5817" w:rsidRPr="00A509E3" w:rsidRDefault="005E7647" w:rsidP="005C5817">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Kardiološki poremećaji</w:t>
            </w:r>
          </w:p>
        </w:tc>
        <w:tc>
          <w:tcPr>
            <w:tcW w:w="1321" w:type="dxa"/>
            <w:tcBorders>
              <w:top w:val="single" w:sz="4" w:space="0" w:color="auto"/>
              <w:left w:val="single" w:sz="4" w:space="0" w:color="auto"/>
              <w:bottom w:val="nil"/>
              <w:right w:val="single" w:sz="4" w:space="0" w:color="auto"/>
            </w:tcBorders>
          </w:tcPr>
          <w:p w14:paraId="303C4FEB" w14:textId="3833755E" w:rsidR="005C5817" w:rsidRDefault="0028450E" w:rsidP="005C5817">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14D2BAEC" w14:textId="506D2F8B" w:rsidR="005C5817" w:rsidRPr="00A509E3" w:rsidRDefault="005C5817" w:rsidP="005C5817">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Bradikardija</w:t>
            </w:r>
          </w:p>
        </w:tc>
        <w:tc>
          <w:tcPr>
            <w:tcW w:w="1168" w:type="dxa"/>
          </w:tcPr>
          <w:p w14:paraId="7359AD53" w14:textId="07C5D92B"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 xml:space="preserve">6 (&lt;1%) </w:t>
            </w:r>
          </w:p>
        </w:tc>
        <w:tc>
          <w:tcPr>
            <w:tcW w:w="1199" w:type="dxa"/>
          </w:tcPr>
          <w:p w14:paraId="525B2ED4" w14:textId="4C28E8CA"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0</w:t>
            </w:r>
          </w:p>
        </w:tc>
        <w:tc>
          <w:tcPr>
            <w:tcW w:w="1083" w:type="dxa"/>
          </w:tcPr>
          <w:p w14:paraId="0F206797" w14:textId="587760A1"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0</w:t>
            </w:r>
          </w:p>
        </w:tc>
      </w:tr>
      <w:tr w:rsidR="005C5817" w:rsidRPr="00A509E3" w14:paraId="4BFABA88" w14:textId="77777777" w:rsidTr="005E7647">
        <w:tc>
          <w:tcPr>
            <w:tcW w:w="2065" w:type="dxa"/>
            <w:tcBorders>
              <w:top w:val="nil"/>
              <w:left w:val="single" w:sz="4" w:space="0" w:color="auto"/>
              <w:bottom w:val="nil"/>
              <w:right w:val="single" w:sz="4" w:space="0" w:color="auto"/>
            </w:tcBorders>
            <w:vAlign w:val="center"/>
          </w:tcPr>
          <w:p w14:paraId="7778258C"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57455FC6" w14:textId="77777777" w:rsidR="005C5817" w:rsidRDefault="005C5817" w:rsidP="005C5817">
            <w:pPr>
              <w:rPr>
                <w:rFonts w:asciiTheme="majorBidi" w:hAnsiTheme="majorBidi" w:cstheme="majorBidi"/>
                <w:noProof/>
                <w:sz w:val="22"/>
                <w:szCs w:val="22"/>
                <w:lang w:val="sr-Latn-RS"/>
              </w:rPr>
            </w:pPr>
          </w:p>
        </w:tc>
        <w:tc>
          <w:tcPr>
            <w:tcW w:w="2227" w:type="dxa"/>
            <w:tcBorders>
              <w:left w:val="single" w:sz="4" w:space="0" w:color="auto"/>
            </w:tcBorders>
          </w:tcPr>
          <w:p w14:paraId="1B7808C5" w14:textId="76C2D2C2" w:rsidR="005C5817" w:rsidRPr="00A509E3" w:rsidRDefault="005C5817" w:rsidP="005C5817">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Infarkt miokarda</w:t>
            </w:r>
          </w:p>
        </w:tc>
        <w:tc>
          <w:tcPr>
            <w:tcW w:w="1168" w:type="dxa"/>
          </w:tcPr>
          <w:p w14:paraId="66F53F3C" w14:textId="2B1C4740"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5 (&lt;1%)</w:t>
            </w:r>
          </w:p>
        </w:tc>
        <w:tc>
          <w:tcPr>
            <w:tcW w:w="1199" w:type="dxa"/>
          </w:tcPr>
          <w:p w14:paraId="6987E08C" w14:textId="76E635F1"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1CBE4F73" w14:textId="78B05AA1"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4 (&lt;1%)</w:t>
            </w:r>
          </w:p>
        </w:tc>
      </w:tr>
      <w:tr w:rsidR="005C5817" w:rsidRPr="00A509E3" w14:paraId="2D76CE01" w14:textId="77777777" w:rsidTr="005E7647">
        <w:tc>
          <w:tcPr>
            <w:tcW w:w="2065" w:type="dxa"/>
            <w:tcBorders>
              <w:top w:val="nil"/>
              <w:left w:val="single" w:sz="4" w:space="0" w:color="auto"/>
              <w:bottom w:val="nil"/>
              <w:right w:val="single" w:sz="4" w:space="0" w:color="auto"/>
            </w:tcBorders>
            <w:vAlign w:val="center"/>
          </w:tcPr>
          <w:p w14:paraId="147B06A9"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EBB2EA7" w14:textId="77777777" w:rsidR="005C5817" w:rsidRDefault="005C5817" w:rsidP="005C5817">
            <w:pPr>
              <w:rPr>
                <w:rFonts w:asciiTheme="majorBidi" w:hAnsiTheme="majorBidi" w:cstheme="majorBidi"/>
                <w:noProof/>
                <w:sz w:val="22"/>
                <w:szCs w:val="22"/>
                <w:lang w:val="sr-Latn-RS"/>
              </w:rPr>
            </w:pPr>
          </w:p>
        </w:tc>
        <w:tc>
          <w:tcPr>
            <w:tcW w:w="2227" w:type="dxa"/>
            <w:tcBorders>
              <w:left w:val="single" w:sz="4" w:space="0" w:color="auto"/>
            </w:tcBorders>
            <w:vAlign w:val="center"/>
          </w:tcPr>
          <w:p w14:paraId="7DF98B6A" w14:textId="2091CAE6" w:rsidR="005C5817" w:rsidRPr="00A509E3" w:rsidRDefault="005C5817" w:rsidP="005C5817">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Poremećaj srčane funkcije</w:t>
            </w:r>
            <w:r w:rsidRPr="00A509E3">
              <w:rPr>
                <w:rFonts w:asciiTheme="majorBidi" w:hAnsiTheme="majorBidi" w:cstheme="majorBidi"/>
                <w:noProof/>
                <w:sz w:val="22"/>
                <w:szCs w:val="22"/>
                <w:vertAlign w:val="superscript"/>
                <w:lang w:val="sr-Latn-RS"/>
              </w:rPr>
              <w:t>f</w:t>
            </w:r>
          </w:p>
        </w:tc>
        <w:tc>
          <w:tcPr>
            <w:tcW w:w="1168" w:type="dxa"/>
          </w:tcPr>
          <w:p w14:paraId="69665E09" w14:textId="1421AF80"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199" w:type="dxa"/>
          </w:tcPr>
          <w:p w14:paraId="17327B47" w14:textId="6B568216"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06B01DE0" w14:textId="70C975DC"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C5817" w:rsidRPr="00A509E3" w14:paraId="1639DEE0" w14:textId="77777777" w:rsidTr="005E7647">
        <w:tc>
          <w:tcPr>
            <w:tcW w:w="2065" w:type="dxa"/>
            <w:tcBorders>
              <w:top w:val="nil"/>
              <w:left w:val="single" w:sz="4" w:space="0" w:color="auto"/>
              <w:bottom w:val="single" w:sz="4" w:space="0" w:color="auto"/>
              <w:right w:val="single" w:sz="4" w:space="0" w:color="auto"/>
            </w:tcBorders>
            <w:vAlign w:val="center"/>
          </w:tcPr>
          <w:p w14:paraId="7A29BD06" w14:textId="77777777" w:rsidR="005C5817" w:rsidRPr="00A509E3" w:rsidRDefault="005C5817" w:rsidP="005C581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2E459860" w14:textId="77777777" w:rsidR="005C5817" w:rsidRDefault="005C5817" w:rsidP="005C5817">
            <w:pPr>
              <w:rPr>
                <w:rFonts w:asciiTheme="majorBidi" w:hAnsiTheme="majorBidi" w:cstheme="majorBidi"/>
                <w:noProof/>
                <w:sz w:val="22"/>
                <w:szCs w:val="22"/>
                <w:lang w:val="sr-Latn-RS"/>
              </w:rPr>
            </w:pPr>
          </w:p>
        </w:tc>
        <w:tc>
          <w:tcPr>
            <w:tcW w:w="2227" w:type="dxa"/>
            <w:tcBorders>
              <w:left w:val="single" w:sz="4" w:space="0" w:color="auto"/>
            </w:tcBorders>
          </w:tcPr>
          <w:p w14:paraId="3EF364D4" w14:textId="7BBB5A1A" w:rsidR="005C5817" w:rsidRPr="00A509E3" w:rsidRDefault="005C5817" w:rsidP="005C5817">
            <w:pPr>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Ishemija miokarda</w:t>
            </w:r>
          </w:p>
        </w:tc>
        <w:tc>
          <w:tcPr>
            <w:tcW w:w="1168" w:type="dxa"/>
          </w:tcPr>
          <w:p w14:paraId="1A6FFD92" w14:textId="5D7C87E9" w:rsidR="005C5817" w:rsidRPr="00A509E3" w:rsidRDefault="005C5817" w:rsidP="005C581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 (&lt;1%)</w:t>
            </w:r>
          </w:p>
        </w:tc>
        <w:tc>
          <w:tcPr>
            <w:tcW w:w="1199" w:type="dxa"/>
          </w:tcPr>
          <w:p w14:paraId="555F9ABC" w14:textId="0D76E837"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4FC01030" w14:textId="25B72F0B" w:rsidR="005C5817" w:rsidRPr="00A509E3" w:rsidRDefault="005C5817" w:rsidP="005C581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5B41B6CB" w14:textId="77777777" w:rsidTr="005E7647">
        <w:tc>
          <w:tcPr>
            <w:tcW w:w="2065" w:type="dxa"/>
            <w:tcBorders>
              <w:top w:val="single" w:sz="4" w:space="0" w:color="auto"/>
              <w:left w:val="single" w:sz="4" w:space="0" w:color="auto"/>
              <w:bottom w:val="nil"/>
              <w:right w:val="single" w:sz="4" w:space="0" w:color="auto"/>
            </w:tcBorders>
            <w:vAlign w:val="center"/>
          </w:tcPr>
          <w:p w14:paraId="73C9B00D" w14:textId="6F0D4019"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Vaskularni poremećaji</w:t>
            </w:r>
          </w:p>
        </w:tc>
        <w:tc>
          <w:tcPr>
            <w:tcW w:w="1321" w:type="dxa"/>
            <w:tcBorders>
              <w:top w:val="nil"/>
              <w:left w:val="single" w:sz="4" w:space="0" w:color="auto"/>
              <w:bottom w:val="single" w:sz="4" w:space="0" w:color="auto"/>
              <w:right w:val="single" w:sz="4" w:space="0" w:color="auto"/>
            </w:tcBorders>
          </w:tcPr>
          <w:p w14:paraId="1B73D836" w14:textId="604894F2"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Veoma često</w:t>
            </w:r>
          </w:p>
        </w:tc>
        <w:tc>
          <w:tcPr>
            <w:tcW w:w="2227" w:type="dxa"/>
            <w:tcBorders>
              <w:left w:val="single" w:sz="4" w:space="0" w:color="auto"/>
            </w:tcBorders>
          </w:tcPr>
          <w:p w14:paraId="463A6243" w14:textId="2BF87E3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Hipertenzija</w:t>
            </w:r>
          </w:p>
        </w:tc>
        <w:tc>
          <w:tcPr>
            <w:tcW w:w="1168" w:type="dxa"/>
          </w:tcPr>
          <w:p w14:paraId="48D88B97" w14:textId="770EE802"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473 (41%)</w:t>
            </w:r>
          </w:p>
        </w:tc>
        <w:tc>
          <w:tcPr>
            <w:tcW w:w="1199" w:type="dxa"/>
          </w:tcPr>
          <w:p w14:paraId="3670053C" w14:textId="11E78160"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115 (10%)</w:t>
            </w:r>
          </w:p>
        </w:tc>
        <w:tc>
          <w:tcPr>
            <w:tcW w:w="1083" w:type="dxa"/>
          </w:tcPr>
          <w:p w14:paraId="02859F6C" w14:textId="795B0209"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5E7647" w:rsidRPr="00A509E3" w14:paraId="47ABA902" w14:textId="77777777" w:rsidTr="005E7647">
        <w:tc>
          <w:tcPr>
            <w:tcW w:w="2065" w:type="dxa"/>
            <w:tcBorders>
              <w:top w:val="nil"/>
              <w:left w:val="single" w:sz="4" w:space="0" w:color="auto"/>
              <w:bottom w:val="nil"/>
              <w:right w:val="single" w:sz="4" w:space="0" w:color="auto"/>
            </w:tcBorders>
            <w:vAlign w:val="center"/>
          </w:tcPr>
          <w:p w14:paraId="3FB06DA2"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6E6AB44B" w14:textId="375F6987"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0E93964A" w14:textId="3369FC05"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Valunzi</w:t>
            </w:r>
          </w:p>
        </w:tc>
        <w:tc>
          <w:tcPr>
            <w:tcW w:w="1168" w:type="dxa"/>
          </w:tcPr>
          <w:p w14:paraId="4EF93DDE" w14:textId="03F62343"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16 (1%)</w:t>
            </w:r>
          </w:p>
        </w:tc>
        <w:tc>
          <w:tcPr>
            <w:tcW w:w="1199" w:type="dxa"/>
          </w:tcPr>
          <w:p w14:paraId="4AC75533" w14:textId="14B373D8"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5C1C606A" w14:textId="436FE947"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5C08F014" w14:textId="77777777" w:rsidTr="005E7647">
        <w:tc>
          <w:tcPr>
            <w:tcW w:w="2065" w:type="dxa"/>
            <w:tcBorders>
              <w:top w:val="nil"/>
              <w:left w:val="single" w:sz="4" w:space="0" w:color="auto"/>
              <w:bottom w:val="nil"/>
              <w:right w:val="single" w:sz="4" w:space="0" w:color="auto"/>
            </w:tcBorders>
            <w:vAlign w:val="center"/>
          </w:tcPr>
          <w:p w14:paraId="342F6138"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18B1653B"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688551A3" w14:textId="37553165"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Venski tromboembolijski događaj</w:t>
            </w:r>
            <w:r w:rsidRPr="00A509E3">
              <w:rPr>
                <w:rFonts w:asciiTheme="majorBidi" w:hAnsiTheme="majorBidi" w:cstheme="majorBidi"/>
                <w:noProof/>
                <w:sz w:val="22"/>
                <w:szCs w:val="22"/>
                <w:vertAlign w:val="superscript"/>
                <w:lang w:val="sr-Latn-RS"/>
              </w:rPr>
              <w:t>g</w:t>
            </w:r>
          </w:p>
        </w:tc>
        <w:tc>
          <w:tcPr>
            <w:tcW w:w="1168" w:type="dxa"/>
          </w:tcPr>
          <w:p w14:paraId="5D99C5CF" w14:textId="5A54B90C"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13 (1%)</w:t>
            </w:r>
          </w:p>
        </w:tc>
        <w:tc>
          <w:tcPr>
            <w:tcW w:w="1199" w:type="dxa"/>
          </w:tcPr>
          <w:p w14:paraId="6F46901B" w14:textId="7F4BD487"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6 (&lt;1%)</w:t>
            </w:r>
          </w:p>
        </w:tc>
        <w:tc>
          <w:tcPr>
            <w:tcW w:w="1083" w:type="dxa"/>
          </w:tcPr>
          <w:p w14:paraId="011349F5" w14:textId="1B2530B6"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7 (&lt;1%)</w:t>
            </w:r>
          </w:p>
        </w:tc>
      </w:tr>
      <w:tr w:rsidR="005E7647" w:rsidRPr="00A509E3" w14:paraId="03857868" w14:textId="77777777" w:rsidTr="005E7647">
        <w:tc>
          <w:tcPr>
            <w:tcW w:w="2065" w:type="dxa"/>
            <w:tcBorders>
              <w:top w:val="nil"/>
              <w:left w:val="single" w:sz="4" w:space="0" w:color="auto"/>
              <w:bottom w:val="nil"/>
              <w:right w:val="single" w:sz="4" w:space="0" w:color="auto"/>
            </w:tcBorders>
            <w:vAlign w:val="center"/>
          </w:tcPr>
          <w:p w14:paraId="4C76D8E4"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066B8FC7"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67777CD0" w14:textId="7CCA7EB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Crvenilo lica</w:t>
            </w:r>
          </w:p>
        </w:tc>
        <w:tc>
          <w:tcPr>
            <w:tcW w:w="1168" w:type="dxa"/>
          </w:tcPr>
          <w:p w14:paraId="6DFC2841" w14:textId="7F6C596B"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12 (1%)</w:t>
            </w:r>
          </w:p>
        </w:tc>
        <w:tc>
          <w:tcPr>
            <w:tcW w:w="1199" w:type="dxa"/>
          </w:tcPr>
          <w:p w14:paraId="7DA126A4" w14:textId="7AAF5262"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A546A79" w14:textId="32F864D3"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173F39D1" w14:textId="77777777" w:rsidTr="005E7647">
        <w:tc>
          <w:tcPr>
            <w:tcW w:w="2065" w:type="dxa"/>
            <w:tcBorders>
              <w:top w:val="nil"/>
              <w:left w:val="single" w:sz="4" w:space="0" w:color="auto"/>
              <w:bottom w:val="nil"/>
              <w:right w:val="single" w:sz="4" w:space="0" w:color="auto"/>
            </w:tcBorders>
            <w:vAlign w:val="center"/>
          </w:tcPr>
          <w:p w14:paraId="1E930F8B"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0AC81846" w14:textId="1A2F866B"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3957E190" w14:textId="7E40C9CA"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Hipertenzivna kriza</w:t>
            </w:r>
          </w:p>
        </w:tc>
        <w:tc>
          <w:tcPr>
            <w:tcW w:w="1168" w:type="dxa"/>
          </w:tcPr>
          <w:p w14:paraId="7B752AA0" w14:textId="168A541B"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6 (&lt;1%)</w:t>
            </w:r>
          </w:p>
        </w:tc>
        <w:tc>
          <w:tcPr>
            <w:tcW w:w="1199" w:type="dxa"/>
          </w:tcPr>
          <w:p w14:paraId="58F129BE" w14:textId="53C93DE3"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36DB5456" w14:textId="6A582280"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r>
      <w:tr w:rsidR="005E7647" w:rsidRPr="00A509E3" w14:paraId="3163D93E" w14:textId="77777777" w:rsidTr="005E7647">
        <w:tc>
          <w:tcPr>
            <w:tcW w:w="2065" w:type="dxa"/>
            <w:tcBorders>
              <w:top w:val="nil"/>
              <w:left w:val="single" w:sz="4" w:space="0" w:color="auto"/>
              <w:bottom w:val="nil"/>
              <w:right w:val="single" w:sz="4" w:space="0" w:color="auto"/>
            </w:tcBorders>
            <w:vAlign w:val="center"/>
          </w:tcPr>
          <w:p w14:paraId="507FEFCB"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571F2F83"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626E9C97" w14:textId="52307E10"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Krvarenje</w:t>
            </w:r>
          </w:p>
        </w:tc>
        <w:tc>
          <w:tcPr>
            <w:tcW w:w="1168" w:type="dxa"/>
          </w:tcPr>
          <w:p w14:paraId="487A2B31" w14:textId="2961056E"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11D7C494" w14:textId="0A1A09BB"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1D9D2A13" w14:textId="23F40A53"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433E691F" w14:textId="77777777" w:rsidTr="005E7647">
        <w:tc>
          <w:tcPr>
            <w:tcW w:w="2065" w:type="dxa"/>
            <w:tcBorders>
              <w:top w:val="nil"/>
              <w:left w:val="single" w:sz="4" w:space="0" w:color="auto"/>
              <w:bottom w:val="single" w:sz="4" w:space="0" w:color="auto"/>
              <w:right w:val="single" w:sz="4" w:space="0" w:color="auto"/>
            </w:tcBorders>
            <w:vAlign w:val="center"/>
          </w:tcPr>
          <w:p w14:paraId="605EF4F9"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single" w:sz="4" w:space="0" w:color="auto"/>
              <w:right w:val="single" w:sz="4" w:space="0" w:color="auto"/>
            </w:tcBorders>
          </w:tcPr>
          <w:p w14:paraId="35E8E9B9" w14:textId="58CABD35"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Rijetko</w:t>
            </w:r>
          </w:p>
        </w:tc>
        <w:tc>
          <w:tcPr>
            <w:tcW w:w="2227" w:type="dxa"/>
            <w:tcBorders>
              <w:left w:val="single" w:sz="4" w:space="0" w:color="auto"/>
            </w:tcBorders>
            <w:vAlign w:val="center"/>
          </w:tcPr>
          <w:p w14:paraId="435B1BF3" w14:textId="643CDF40"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Aneurizme i disekcije arterije</w:t>
            </w:r>
            <w:r w:rsidRPr="00A509E3">
              <w:rPr>
                <w:rFonts w:asciiTheme="majorBidi" w:eastAsia="TimesNewRoman" w:hAnsiTheme="majorBidi" w:cstheme="majorBidi"/>
                <w:sz w:val="22"/>
                <w:szCs w:val="22"/>
                <w:lang w:val="sr-Latn-RS" w:bidi="he-IL"/>
              </w:rPr>
              <w:t>†</w:t>
            </w:r>
          </w:p>
        </w:tc>
        <w:tc>
          <w:tcPr>
            <w:tcW w:w="1168" w:type="dxa"/>
          </w:tcPr>
          <w:p w14:paraId="0E4D96EF" w14:textId="77777777"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 xml:space="preserve">Nije </w:t>
            </w:r>
          </w:p>
          <w:p w14:paraId="194C0688" w14:textId="51A40BE4"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poznato</w:t>
            </w:r>
          </w:p>
        </w:tc>
        <w:tc>
          <w:tcPr>
            <w:tcW w:w="1199" w:type="dxa"/>
          </w:tcPr>
          <w:p w14:paraId="1D690518" w14:textId="77777777"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w:t>
            </w:r>
          </w:p>
          <w:p w14:paraId="14A34D4D" w14:textId="60F52656"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poznato</w:t>
            </w:r>
          </w:p>
        </w:tc>
        <w:tc>
          <w:tcPr>
            <w:tcW w:w="1083" w:type="dxa"/>
          </w:tcPr>
          <w:p w14:paraId="57D937CC" w14:textId="37CC890F"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Nije poznato</w:t>
            </w:r>
          </w:p>
        </w:tc>
      </w:tr>
      <w:tr w:rsidR="005E7647" w:rsidRPr="00A509E3" w14:paraId="08BD2273" w14:textId="77777777" w:rsidTr="005E7647">
        <w:tc>
          <w:tcPr>
            <w:tcW w:w="2065" w:type="dxa"/>
            <w:tcBorders>
              <w:top w:val="single" w:sz="4" w:space="0" w:color="auto"/>
              <w:left w:val="single" w:sz="4" w:space="0" w:color="auto"/>
              <w:bottom w:val="nil"/>
              <w:right w:val="single" w:sz="4" w:space="0" w:color="auto"/>
            </w:tcBorders>
            <w:vAlign w:val="center"/>
          </w:tcPr>
          <w:p w14:paraId="12600E86" w14:textId="306091B3"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r w:rsidRPr="005E7647">
              <w:rPr>
                <w:rFonts w:asciiTheme="majorBidi" w:hAnsiTheme="majorBidi" w:cstheme="majorBidi"/>
                <w:b/>
                <w:bCs/>
                <w:sz w:val="22"/>
                <w:szCs w:val="22"/>
                <w:lang w:val="sr-Latn-RS" w:bidi="he-IL"/>
              </w:rPr>
              <w:t>Respiratorni, torakalni i medijastinalni poremećaji</w:t>
            </w:r>
          </w:p>
        </w:tc>
        <w:tc>
          <w:tcPr>
            <w:tcW w:w="1321" w:type="dxa"/>
            <w:tcBorders>
              <w:top w:val="single" w:sz="4" w:space="0" w:color="auto"/>
              <w:left w:val="single" w:sz="4" w:space="0" w:color="auto"/>
              <w:bottom w:val="nil"/>
              <w:right w:val="single" w:sz="4" w:space="0" w:color="auto"/>
            </w:tcBorders>
          </w:tcPr>
          <w:p w14:paraId="0A19EC3F" w14:textId="46E7DFB6"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1F88DDE4" w14:textId="78D3A862"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Epi</w:t>
            </w:r>
            <w:r w:rsidR="009B59D2">
              <w:rPr>
                <w:rFonts w:asciiTheme="majorBidi" w:hAnsiTheme="majorBidi" w:cstheme="majorBidi"/>
                <w:noProof/>
                <w:sz w:val="22"/>
                <w:szCs w:val="22"/>
                <w:lang w:val="sr-Latn-RS"/>
              </w:rPr>
              <w:t>s</w:t>
            </w:r>
            <w:r w:rsidRPr="00A509E3">
              <w:rPr>
                <w:rFonts w:asciiTheme="majorBidi" w:hAnsiTheme="majorBidi" w:cstheme="majorBidi"/>
                <w:noProof/>
                <w:sz w:val="22"/>
                <w:szCs w:val="22"/>
                <w:lang w:val="sr-Latn-RS"/>
              </w:rPr>
              <w:t>taksa</w:t>
            </w:r>
          </w:p>
        </w:tc>
        <w:tc>
          <w:tcPr>
            <w:tcW w:w="1168" w:type="dxa"/>
          </w:tcPr>
          <w:p w14:paraId="60B545B9" w14:textId="20D5244C"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50 (4%)</w:t>
            </w:r>
          </w:p>
        </w:tc>
        <w:tc>
          <w:tcPr>
            <w:tcW w:w="1199" w:type="dxa"/>
          </w:tcPr>
          <w:p w14:paraId="2540B881" w14:textId="2BDE31C1" w:rsidR="005E7647" w:rsidRPr="00A509E3" w:rsidRDefault="005E7647" w:rsidP="005E764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3EF2EEBA" w14:textId="06279128"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22AAF3E5" w14:textId="77777777" w:rsidTr="005E7647">
        <w:tc>
          <w:tcPr>
            <w:tcW w:w="2065" w:type="dxa"/>
            <w:tcBorders>
              <w:top w:val="nil"/>
              <w:left w:val="single" w:sz="4" w:space="0" w:color="auto"/>
              <w:bottom w:val="nil"/>
              <w:right w:val="single" w:sz="4" w:space="0" w:color="auto"/>
            </w:tcBorders>
            <w:vAlign w:val="center"/>
          </w:tcPr>
          <w:p w14:paraId="4A702939"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BEA4E0B"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76C0C9C5" w14:textId="36F86F6B"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Disfonija</w:t>
            </w:r>
          </w:p>
        </w:tc>
        <w:tc>
          <w:tcPr>
            <w:tcW w:w="1168" w:type="dxa"/>
          </w:tcPr>
          <w:p w14:paraId="5D09793C" w14:textId="73D72513"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48 (4%)</w:t>
            </w:r>
          </w:p>
        </w:tc>
        <w:tc>
          <w:tcPr>
            <w:tcW w:w="1199" w:type="dxa"/>
          </w:tcPr>
          <w:p w14:paraId="4F7CD793" w14:textId="1FB63580"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03670802" w14:textId="2C2F430C"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534F7388" w14:textId="77777777" w:rsidTr="005E7647">
        <w:tc>
          <w:tcPr>
            <w:tcW w:w="2065" w:type="dxa"/>
            <w:tcBorders>
              <w:top w:val="nil"/>
              <w:left w:val="single" w:sz="4" w:space="0" w:color="auto"/>
              <w:bottom w:val="nil"/>
              <w:right w:val="single" w:sz="4" w:space="0" w:color="auto"/>
            </w:tcBorders>
            <w:vAlign w:val="center"/>
          </w:tcPr>
          <w:p w14:paraId="36A217B6"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3746DB3"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24A11192" w14:textId="2C2BEB24"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Dispneja</w:t>
            </w:r>
          </w:p>
        </w:tc>
        <w:tc>
          <w:tcPr>
            <w:tcW w:w="1168" w:type="dxa"/>
          </w:tcPr>
          <w:p w14:paraId="522BC197" w14:textId="2BE89E5E"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42 (4%)</w:t>
            </w:r>
          </w:p>
        </w:tc>
        <w:tc>
          <w:tcPr>
            <w:tcW w:w="1199" w:type="dxa"/>
          </w:tcPr>
          <w:p w14:paraId="73AE967E" w14:textId="16105145" w:rsidR="005E7647" w:rsidRPr="00A509E3" w:rsidRDefault="005E7647" w:rsidP="005E764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8 (&lt;1%)</w:t>
            </w:r>
          </w:p>
        </w:tc>
        <w:tc>
          <w:tcPr>
            <w:tcW w:w="1083" w:type="dxa"/>
          </w:tcPr>
          <w:p w14:paraId="0BD05B69" w14:textId="0B0A84BC"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5E7647" w:rsidRPr="00A509E3" w14:paraId="4BF56092" w14:textId="77777777" w:rsidTr="005E7647">
        <w:tc>
          <w:tcPr>
            <w:tcW w:w="2065" w:type="dxa"/>
            <w:tcBorders>
              <w:top w:val="nil"/>
              <w:left w:val="single" w:sz="4" w:space="0" w:color="auto"/>
              <w:bottom w:val="nil"/>
              <w:right w:val="single" w:sz="4" w:space="0" w:color="auto"/>
            </w:tcBorders>
            <w:vAlign w:val="center"/>
          </w:tcPr>
          <w:p w14:paraId="2CD6988A"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3FA6AFCA"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78B2A10F" w14:textId="2D92CA6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Hemoptizija</w:t>
            </w:r>
          </w:p>
        </w:tc>
        <w:tc>
          <w:tcPr>
            <w:tcW w:w="1168" w:type="dxa"/>
          </w:tcPr>
          <w:p w14:paraId="77D9C3FE" w14:textId="736BD4C4"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15 (1%)</w:t>
            </w:r>
          </w:p>
        </w:tc>
        <w:tc>
          <w:tcPr>
            <w:tcW w:w="1199" w:type="dxa"/>
          </w:tcPr>
          <w:p w14:paraId="7840D7BD" w14:textId="0ACE4D01" w:rsidR="005E7647" w:rsidRPr="00A509E3" w:rsidRDefault="005E7647" w:rsidP="005E764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6AA16039" w14:textId="276CE520"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136DC604" w14:textId="77777777" w:rsidTr="005E7647">
        <w:tc>
          <w:tcPr>
            <w:tcW w:w="2065" w:type="dxa"/>
            <w:tcBorders>
              <w:top w:val="nil"/>
              <w:left w:val="single" w:sz="4" w:space="0" w:color="auto"/>
              <w:bottom w:val="nil"/>
              <w:right w:val="single" w:sz="4" w:space="0" w:color="auto"/>
            </w:tcBorders>
            <w:vAlign w:val="center"/>
          </w:tcPr>
          <w:p w14:paraId="41678D49"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3CA3EDC8" w14:textId="7C6B1304"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77E5D756" w14:textId="179EB439"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Rinoreja</w:t>
            </w:r>
          </w:p>
        </w:tc>
        <w:tc>
          <w:tcPr>
            <w:tcW w:w="1168" w:type="dxa"/>
          </w:tcPr>
          <w:p w14:paraId="4782FB99" w14:textId="3E74C001"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8 (&lt;1%)</w:t>
            </w:r>
          </w:p>
        </w:tc>
        <w:tc>
          <w:tcPr>
            <w:tcW w:w="1199" w:type="dxa"/>
          </w:tcPr>
          <w:p w14:paraId="06FAF214" w14:textId="1FF6C347"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6425A668" w14:textId="58AE3742"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42EECBE9" w14:textId="77777777" w:rsidTr="005E7647">
        <w:tc>
          <w:tcPr>
            <w:tcW w:w="2065" w:type="dxa"/>
            <w:tcBorders>
              <w:top w:val="nil"/>
              <w:left w:val="single" w:sz="4" w:space="0" w:color="auto"/>
              <w:bottom w:val="nil"/>
              <w:right w:val="single" w:sz="4" w:space="0" w:color="auto"/>
            </w:tcBorders>
            <w:vAlign w:val="center"/>
          </w:tcPr>
          <w:p w14:paraId="36D3A698"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0AAE4CA"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671815D6" w14:textId="2E8ACF3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Plućna hemoragija</w:t>
            </w:r>
          </w:p>
        </w:tc>
        <w:tc>
          <w:tcPr>
            <w:tcW w:w="1168" w:type="dxa"/>
          </w:tcPr>
          <w:p w14:paraId="220AA7B5" w14:textId="1E3C74EE"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0DD092FD" w14:textId="105EA34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15A3AB49" w14:textId="19AACC50"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246E37CD" w14:textId="77777777" w:rsidTr="005E7647">
        <w:tc>
          <w:tcPr>
            <w:tcW w:w="2065" w:type="dxa"/>
            <w:tcBorders>
              <w:top w:val="nil"/>
              <w:left w:val="single" w:sz="4" w:space="0" w:color="auto"/>
              <w:bottom w:val="single" w:sz="4" w:space="0" w:color="auto"/>
              <w:right w:val="single" w:sz="4" w:space="0" w:color="auto"/>
            </w:tcBorders>
            <w:vAlign w:val="center"/>
          </w:tcPr>
          <w:p w14:paraId="5F20F7BD"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0ECCEC13" w14:textId="77777777" w:rsidR="005E7647" w:rsidRDefault="005E7647" w:rsidP="005E7647">
            <w:pPr>
              <w:rPr>
                <w:rFonts w:asciiTheme="majorBidi" w:hAnsiTheme="majorBidi" w:cstheme="majorBidi"/>
                <w:noProof/>
                <w:sz w:val="22"/>
                <w:szCs w:val="22"/>
                <w:lang w:val="sr-Latn-RS"/>
              </w:rPr>
            </w:pPr>
          </w:p>
        </w:tc>
        <w:tc>
          <w:tcPr>
            <w:tcW w:w="2227" w:type="dxa"/>
            <w:tcBorders>
              <w:left w:val="single" w:sz="4" w:space="0" w:color="auto"/>
            </w:tcBorders>
          </w:tcPr>
          <w:p w14:paraId="66894348" w14:textId="486CD3A8"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Pneumotoraks</w:t>
            </w:r>
          </w:p>
        </w:tc>
        <w:tc>
          <w:tcPr>
            <w:tcW w:w="1168" w:type="dxa"/>
          </w:tcPr>
          <w:p w14:paraId="3AE70BB4" w14:textId="1200AF86"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4CB8DD78" w14:textId="3F5A52D7" w:rsidR="005E7647" w:rsidRPr="00A509E3" w:rsidRDefault="005E7647" w:rsidP="005E7647">
            <w:pPr>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c>
          <w:tcPr>
            <w:tcW w:w="1083" w:type="dxa"/>
          </w:tcPr>
          <w:p w14:paraId="6B151FB4" w14:textId="0728CD90"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5E7647" w:rsidRPr="00A509E3" w14:paraId="21B1F5F4" w14:textId="77777777" w:rsidTr="001D40AC">
        <w:tc>
          <w:tcPr>
            <w:tcW w:w="2065" w:type="dxa"/>
            <w:tcBorders>
              <w:top w:val="single" w:sz="4" w:space="0" w:color="auto"/>
              <w:left w:val="single" w:sz="4" w:space="0" w:color="auto"/>
              <w:bottom w:val="single" w:sz="4" w:space="0" w:color="auto"/>
              <w:right w:val="single" w:sz="4" w:space="0" w:color="auto"/>
            </w:tcBorders>
            <w:vAlign w:val="center"/>
          </w:tcPr>
          <w:p w14:paraId="74E964E2" w14:textId="77777777" w:rsidR="005E7647" w:rsidRPr="00A509E3" w:rsidRDefault="005E7647" w:rsidP="005E7647">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single" w:sz="4" w:space="0" w:color="auto"/>
              <w:right w:val="single" w:sz="4" w:space="0" w:color="auto"/>
            </w:tcBorders>
          </w:tcPr>
          <w:p w14:paraId="38D0177B" w14:textId="566CBFEA" w:rsidR="005E7647" w:rsidRDefault="005E7647" w:rsidP="005E7647">
            <w:pPr>
              <w:rPr>
                <w:rFonts w:asciiTheme="majorBidi" w:hAnsiTheme="majorBidi" w:cstheme="majorBidi"/>
                <w:noProof/>
                <w:sz w:val="22"/>
                <w:szCs w:val="22"/>
                <w:lang w:val="sr-Latn-RS"/>
              </w:rPr>
            </w:pPr>
            <w:r>
              <w:rPr>
                <w:rFonts w:asciiTheme="majorBidi" w:hAnsiTheme="majorBidi" w:cstheme="majorBidi"/>
                <w:noProof/>
                <w:sz w:val="22"/>
                <w:szCs w:val="22"/>
                <w:lang w:val="sr-Latn-RS"/>
              </w:rPr>
              <w:t xml:space="preserve">Rijetko </w:t>
            </w:r>
          </w:p>
        </w:tc>
        <w:tc>
          <w:tcPr>
            <w:tcW w:w="2227" w:type="dxa"/>
            <w:tcBorders>
              <w:left w:val="single" w:sz="4" w:space="0" w:color="auto"/>
            </w:tcBorders>
          </w:tcPr>
          <w:p w14:paraId="4362BD6B" w14:textId="77777777"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Intersticijalna bolest</w:t>
            </w:r>
          </w:p>
          <w:p w14:paraId="22219A62" w14:textId="3E097CE0" w:rsidR="005E7647" w:rsidRPr="00A509E3" w:rsidRDefault="005E7647" w:rsidP="005E764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lastRenderedPageBreak/>
              <w:t>pluća (ILD)/pneumonitis†</w:t>
            </w:r>
          </w:p>
        </w:tc>
        <w:tc>
          <w:tcPr>
            <w:tcW w:w="1168" w:type="dxa"/>
          </w:tcPr>
          <w:p w14:paraId="0D087066" w14:textId="77777777"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lastRenderedPageBreak/>
              <w:t>nije</w:t>
            </w:r>
          </w:p>
          <w:p w14:paraId="7E2C6D20" w14:textId="17CCB66C" w:rsidR="005E7647" w:rsidRPr="00A509E3" w:rsidRDefault="005E7647" w:rsidP="005E7647">
            <w:pPr>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poznato</w:t>
            </w:r>
          </w:p>
        </w:tc>
        <w:tc>
          <w:tcPr>
            <w:tcW w:w="1199" w:type="dxa"/>
          </w:tcPr>
          <w:p w14:paraId="237F1E02" w14:textId="77777777"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0963686D" w14:textId="5EAF0539" w:rsidR="005E7647" w:rsidRPr="00A509E3" w:rsidRDefault="005E7647" w:rsidP="005E7647">
            <w:pPr>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c>
          <w:tcPr>
            <w:tcW w:w="1083" w:type="dxa"/>
          </w:tcPr>
          <w:p w14:paraId="7B683505" w14:textId="77777777" w:rsidR="005E7647" w:rsidRPr="00A509E3" w:rsidRDefault="005E7647" w:rsidP="005E7647">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nije</w:t>
            </w:r>
          </w:p>
          <w:p w14:paraId="45A9E48E" w14:textId="67C6EE6F" w:rsidR="005E7647" w:rsidRPr="00A509E3" w:rsidRDefault="005E7647" w:rsidP="005E7647">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poznato</w:t>
            </w:r>
          </w:p>
        </w:tc>
      </w:tr>
      <w:tr w:rsidR="001D40AC" w:rsidRPr="00A509E3" w14:paraId="7647CC77" w14:textId="77777777" w:rsidTr="001D40AC">
        <w:tc>
          <w:tcPr>
            <w:tcW w:w="2065" w:type="dxa"/>
            <w:tcBorders>
              <w:top w:val="single" w:sz="4" w:space="0" w:color="auto"/>
              <w:left w:val="single" w:sz="4" w:space="0" w:color="auto"/>
              <w:bottom w:val="nil"/>
              <w:right w:val="single" w:sz="4" w:space="0" w:color="auto"/>
            </w:tcBorders>
            <w:vAlign w:val="center"/>
          </w:tcPr>
          <w:p w14:paraId="102529C5" w14:textId="795A0815"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Gastrointestinalni poremećaji</w:t>
            </w:r>
          </w:p>
        </w:tc>
        <w:tc>
          <w:tcPr>
            <w:tcW w:w="1321" w:type="dxa"/>
            <w:tcBorders>
              <w:top w:val="single" w:sz="4" w:space="0" w:color="auto"/>
              <w:left w:val="single" w:sz="4" w:space="0" w:color="auto"/>
              <w:bottom w:val="nil"/>
              <w:right w:val="single" w:sz="4" w:space="0" w:color="auto"/>
            </w:tcBorders>
          </w:tcPr>
          <w:p w14:paraId="7CC016D8" w14:textId="6C061F1B" w:rsidR="001D40AC" w:rsidRDefault="001D40AC"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Veoma često</w:t>
            </w:r>
          </w:p>
        </w:tc>
        <w:tc>
          <w:tcPr>
            <w:tcW w:w="2227" w:type="dxa"/>
            <w:tcBorders>
              <w:left w:val="single" w:sz="4" w:space="0" w:color="auto"/>
            </w:tcBorders>
          </w:tcPr>
          <w:p w14:paraId="70396A15" w14:textId="2B04180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Dijareja</w:t>
            </w:r>
          </w:p>
        </w:tc>
        <w:tc>
          <w:tcPr>
            <w:tcW w:w="1168" w:type="dxa"/>
          </w:tcPr>
          <w:p w14:paraId="65A78D28" w14:textId="5719807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614 (53%)</w:t>
            </w:r>
          </w:p>
        </w:tc>
        <w:tc>
          <w:tcPr>
            <w:tcW w:w="1199" w:type="dxa"/>
          </w:tcPr>
          <w:p w14:paraId="67DF162A" w14:textId="0861D4C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65 (6%)</w:t>
            </w:r>
          </w:p>
        </w:tc>
        <w:tc>
          <w:tcPr>
            <w:tcW w:w="1083" w:type="dxa"/>
          </w:tcPr>
          <w:p w14:paraId="746232E7" w14:textId="2C2CD30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r>
      <w:tr w:rsidR="001D40AC" w:rsidRPr="00A509E3" w14:paraId="68D0963C" w14:textId="77777777" w:rsidTr="001D40AC">
        <w:tc>
          <w:tcPr>
            <w:tcW w:w="2065" w:type="dxa"/>
            <w:tcBorders>
              <w:top w:val="nil"/>
              <w:left w:val="single" w:sz="4" w:space="0" w:color="auto"/>
              <w:bottom w:val="nil"/>
              <w:right w:val="single" w:sz="4" w:space="0" w:color="auto"/>
            </w:tcBorders>
            <w:vAlign w:val="center"/>
          </w:tcPr>
          <w:p w14:paraId="0AEE161E"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AD342BB"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45B3E4DD" w14:textId="4EA95DC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Mučnina</w:t>
            </w:r>
          </w:p>
        </w:tc>
        <w:tc>
          <w:tcPr>
            <w:tcW w:w="1168" w:type="dxa"/>
          </w:tcPr>
          <w:p w14:paraId="215FBF8A" w14:textId="527EB29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386 (34%)</w:t>
            </w:r>
          </w:p>
        </w:tc>
        <w:tc>
          <w:tcPr>
            <w:tcW w:w="1199" w:type="dxa"/>
          </w:tcPr>
          <w:p w14:paraId="7143CF05" w14:textId="61973AC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14 (1%)</w:t>
            </w:r>
          </w:p>
        </w:tc>
        <w:tc>
          <w:tcPr>
            <w:tcW w:w="1083" w:type="dxa"/>
          </w:tcPr>
          <w:p w14:paraId="5169F45E" w14:textId="01B5D26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480FF624" w14:textId="77777777" w:rsidTr="001D40AC">
        <w:tc>
          <w:tcPr>
            <w:tcW w:w="2065" w:type="dxa"/>
            <w:tcBorders>
              <w:top w:val="nil"/>
              <w:left w:val="single" w:sz="4" w:space="0" w:color="auto"/>
              <w:bottom w:val="nil"/>
              <w:right w:val="single" w:sz="4" w:space="0" w:color="auto"/>
            </w:tcBorders>
            <w:vAlign w:val="center"/>
          </w:tcPr>
          <w:p w14:paraId="3B0A7F90"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1CCC7DD3"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6C03B834" w14:textId="3755C6E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Povraćanje</w:t>
            </w:r>
          </w:p>
        </w:tc>
        <w:tc>
          <w:tcPr>
            <w:tcW w:w="1168" w:type="dxa"/>
          </w:tcPr>
          <w:p w14:paraId="65BE97B4" w14:textId="70BBA38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225 (20%)</w:t>
            </w:r>
          </w:p>
        </w:tc>
        <w:tc>
          <w:tcPr>
            <w:tcW w:w="1199" w:type="dxa"/>
          </w:tcPr>
          <w:p w14:paraId="5BCEB51F" w14:textId="697DFB5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18 (2%)</w:t>
            </w:r>
          </w:p>
        </w:tc>
        <w:tc>
          <w:tcPr>
            <w:tcW w:w="1083" w:type="dxa"/>
          </w:tcPr>
          <w:p w14:paraId="24075336" w14:textId="2120FFF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r>
      <w:tr w:rsidR="001D40AC" w:rsidRPr="00A509E3" w14:paraId="4CE1C2E3" w14:textId="77777777" w:rsidTr="001D40AC">
        <w:tc>
          <w:tcPr>
            <w:tcW w:w="2065" w:type="dxa"/>
            <w:tcBorders>
              <w:top w:val="nil"/>
              <w:left w:val="single" w:sz="4" w:space="0" w:color="auto"/>
              <w:bottom w:val="nil"/>
              <w:right w:val="single" w:sz="4" w:space="0" w:color="auto"/>
            </w:tcBorders>
            <w:vAlign w:val="center"/>
          </w:tcPr>
          <w:p w14:paraId="67C0DAC6"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6C95D85C"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4B9A39FB" w14:textId="0A08972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Bol u abdomenu</w:t>
            </w:r>
            <w:r w:rsidRPr="00A509E3">
              <w:rPr>
                <w:rFonts w:asciiTheme="majorBidi" w:hAnsiTheme="majorBidi" w:cstheme="majorBidi"/>
                <w:noProof/>
                <w:sz w:val="22"/>
                <w:szCs w:val="22"/>
                <w:vertAlign w:val="superscript"/>
                <w:lang w:val="sr-Latn-RS"/>
              </w:rPr>
              <w:t>a</w:t>
            </w:r>
          </w:p>
        </w:tc>
        <w:tc>
          <w:tcPr>
            <w:tcW w:w="1168" w:type="dxa"/>
          </w:tcPr>
          <w:p w14:paraId="76AF360F" w14:textId="069A6BC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139 (12%)</w:t>
            </w:r>
          </w:p>
        </w:tc>
        <w:tc>
          <w:tcPr>
            <w:tcW w:w="1199" w:type="dxa"/>
          </w:tcPr>
          <w:p w14:paraId="3AB9E286" w14:textId="6D25CA9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15 (1%)</w:t>
            </w:r>
          </w:p>
        </w:tc>
        <w:tc>
          <w:tcPr>
            <w:tcW w:w="1083" w:type="dxa"/>
          </w:tcPr>
          <w:p w14:paraId="0833F8F0" w14:textId="5DDA1B7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4CF4812E" w14:textId="77777777" w:rsidTr="001D40AC">
        <w:tc>
          <w:tcPr>
            <w:tcW w:w="2065" w:type="dxa"/>
            <w:tcBorders>
              <w:top w:val="nil"/>
              <w:left w:val="single" w:sz="4" w:space="0" w:color="auto"/>
              <w:bottom w:val="nil"/>
              <w:right w:val="single" w:sz="4" w:space="0" w:color="auto"/>
            </w:tcBorders>
            <w:vAlign w:val="center"/>
          </w:tcPr>
          <w:p w14:paraId="49A1D7BF"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60DE8BD5" w14:textId="091D2546" w:rsidR="001D40AC" w:rsidRDefault="001D40AC"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54A7553A" w14:textId="135D3E0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Stomatitis</w:t>
            </w:r>
          </w:p>
        </w:tc>
        <w:tc>
          <w:tcPr>
            <w:tcW w:w="1168" w:type="dxa"/>
          </w:tcPr>
          <w:p w14:paraId="327D6CA9" w14:textId="7B21BEE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96 (8%)</w:t>
            </w:r>
          </w:p>
        </w:tc>
        <w:tc>
          <w:tcPr>
            <w:tcW w:w="1199" w:type="dxa"/>
          </w:tcPr>
          <w:p w14:paraId="10BE5A07" w14:textId="58A48EE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083" w:type="dxa"/>
          </w:tcPr>
          <w:p w14:paraId="71906EB8" w14:textId="3C0A698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5F923B5" w14:textId="77777777" w:rsidTr="001D40AC">
        <w:tc>
          <w:tcPr>
            <w:tcW w:w="2065" w:type="dxa"/>
            <w:tcBorders>
              <w:top w:val="nil"/>
              <w:left w:val="single" w:sz="4" w:space="0" w:color="auto"/>
              <w:bottom w:val="nil"/>
              <w:right w:val="single" w:sz="4" w:space="0" w:color="auto"/>
            </w:tcBorders>
            <w:vAlign w:val="center"/>
          </w:tcPr>
          <w:p w14:paraId="4212B33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272EB86"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6DC24EA4" w14:textId="767EB8A1"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Dispepsija</w:t>
            </w:r>
          </w:p>
        </w:tc>
        <w:tc>
          <w:tcPr>
            <w:tcW w:w="1168" w:type="dxa"/>
          </w:tcPr>
          <w:p w14:paraId="524FD70C" w14:textId="767DE3D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83 (7%)</w:t>
            </w:r>
          </w:p>
        </w:tc>
        <w:tc>
          <w:tcPr>
            <w:tcW w:w="1199" w:type="dxa"/>
          </w:tcPr>
          <w:p w14:paraId="5BF9CFBC" w14:textId="569B540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083" w:type="dxa"/>
          </w:tcPr>
          <w:p w14:paraId="19A33A1D" w14:textId="1FF25F31"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42381627" w14:textId="77777777" w:rsidTr="001D40AC">
        <w:tc>
          <w:tcPr>
            <w:tcW w:w="2065" w:type="dxa"/>
            <w:tcBorders>
              <w:top w:val="nil"/>
              <w:left w:val="single" w:sz="4" w:space="0" w:color="auto"/>
              <w:bottom w:val="nil"/>
              <w:right w:val="single" w:sz="4" w:space="0" w:color="auto"/>
            </w:tcBorders>
            <w:vAlign w:val="center"/>
          </w:tcPr>
          <w:p w14:paraId="7B249AA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64EACB3"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53441E60" w14:textId="303A907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Flatulencija</w:t>
            </w:r>
          </w:p>
        </w:tc>
        <w:tc>
          <w:tcPr>
            <w:tcW w:w="1168" w:type="dxa"/>
          </w:tcPr>
          <w:p w14:paraId="774E306C" w14:textId="51C467B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43 (4%)</w:t>
            </w:r>
          </w:p>
        </w:tc>
        <w:tc>
          <w:tcPr>
            <w:tcW w:w="1199" w:type="dxa"/>
          </w:tcPr>
          <w:p w14:paraId="0DA4A07D" w14:textId="76CBAC7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7FAD9B9F" w14:textId="7EA390D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3192785B" w14:textId="77777777" w:rsidTr="001D40AC">
        <w:tc>
          <w:tcPr>
            <w:tcW w:w="2065" w:type="dxa"/>
            <w:tcBorders>
              <w:top w:val="nil"/>
              <w:left w:val="single" w:sz="4" w:space="0" w:color="auto"/>
              <w:bottom w:val="nil"/>
              <w:right w:val="single" w:sz="4" w:space="0" w:color="auto"/>
            </w:tcBorders>
            <w:vAlign w:val="center"/>
          </w:tcPr>
          <w:p w14:paraId="54CE7824"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FE3E562"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4E39C78" w14:textId="63F96D7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Abdominalna distenzija</w:t>
            </w:r>
          </w:p>
        </w:tc>
        <w:tc>
          <w:tcPr>
            <w:tcW w:w="1168" w:type="dxa"/>
          </w:tcPr>
          <w:p w14:paraId="1AF68675" w14:textId="72E844F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36 (3%)</w:t>
            </w:r>
          </w:p>
        </w:tc>
        <w:tc>
          <w:tcPr>
            <w:tcW w:w="1199" w:type="dxa"/>
          </w:tcPr>
          <w:p w14:paraId="7E90E854" w14:textId="53AAAB6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083" w:type="dxa"/>
          </w:tcPr>
          <w:p w14:paraId="182DD6B4" w14:textId="557F131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9BB425C" w14:textId="77777777" w:rsidTr="001D40AC">
        <w:tc>
          <w:tcPr>
            <w:tcW w:w="2065" w:type="dxa"/>
            <w:tcBorders>
              <w:top w:val="nil"/>
              <w:left w:val="single" w:sz="4" w:space="0" w:color="auto"/>
              <w:bottom w:val="nil"/>
              <w:right w:val="single" w:sz="4" w:space="0" w:color="auto"/>
            </w:tcBorders>
            <w:vAlign w:val="center"/>
          </w:tcPr>
          <w:p w14:paraId="5E54D1CD"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7017CD6"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0F1F1601" w14:textId="070C56C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Ulceracije u ustima</w:t>
            </w:r>
          </w:p>
        </w:tc>
        <w:tc>
          <w:tcPr>
            <w:tcW w:w="1168" w:type="dxa"/>
          </w:tcPr>
          <w:p w14:paraId="369BEC5F" w14:textId="7F6A396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28 (2%)</w:t>
            </w:r>
          </w:p>
        </w:tc>
        <w:tc>
          <w:tcPr>
            <w:tcW w:w="1199" w:type="dxa"/>
          </w:tcPr>
          <w:p w14:paraId="16C7C158" w14:textId="2929233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 (&lt;1%)</w:t>
            </w:r>
          </w:p>
        </w:tc>
        <w:tc>
          <w:tcPr>
            <w:tcW w:w="1083" w:type="dxa"/>
          </w:tcPr>
          <w:p w14:paraId="085115BA" w14:textId="2A381BE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35D6188" w14:textId="77777777" w:rsidTr="001D40AC">
        <w:tc>
          <w:tcPr>
            <w:tcW w:w="2065" w:type="dxa"/>
            <w:tcBorders>
              <w:top w:val="nil"/>
              <w:left w:val="single" w:sz="4" w:space="0" w:color="auto"/>
              <w:bottom w:val="nil"/>
              <w:right w:val="single" w:sz="4" w:space="0" w:color="auto"/>
            </w:tcBorders>
            <w:vAlign w:val="center"/>
          </w:tcPr>
          <w:p w14:paraId="1648B8CA"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7EE5E78F"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54F15268" w14:textId="4592D4C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Suva usta</w:t>
            </w:r>
          </w:p>
        </w:tc>
        <w:tc>
          <w:tcPr>
            <w:tcW w:w="1168" w:type="dxa"/>
          </w:tcPr>
          <w:p w14:paraId="48F34A8E" w14:textId="2CFA36D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27 (2%)</w:t>
            </w:r>
          </w:p>
        </w:tc>
        <w:tc>
          <w:tcPr>
            <w:tcW w:w="1199" w:type="dxa"/>
          </w:tcPr>
          <w:p w14:paraId="387FFD35" w14:textId="1617318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121A901" w14:textId="12D2A8F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0F124B29" w14:textId="77777777" w:rsidTr="001D40AC">
        <w:tc>
          <w:tcPr>
            <w:tcW w:w="2065" w:type="dxa"/>
            <w:tcBorders>
              <w:top w:val="nil"/>
              <w:left w:val="single" w:sz="4" w:space="0" w:color="auto"/>
              <w:bottom w:val="nil"/>
              <w:right w:val="single" w:sz="4" w:space="0" w:color="auto"/>
            </w:tcBorders>
            <w:vAlign w:val="center"/>
          </w:tcPr>
          <w:p w14:paraId="788BECBE"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2B063574" w14:textId="43B8FA29" w:rsidR="001D40AC" w:rsidRDefault="001D40AC"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283D6381" w14:textId="36A988D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Pankreatitis</w:t>
            </w:r>
          </w:p>
        </w:tc>
        <w:tc>
          <w:tcPr>
            <w:tcW w:w="1168" w:type="dxa"/>
          </w:tcPr>
          <w:p w14:paraId="561F26D3" w14:textId="20F369E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8 (&lt;1%)</w:t>
            </w:r>
          </w:p>
        </w:tc>
        <w:tc>
          <w:tcPr>
            <w:tcW w:w="1199" w:type="dxa"/>
          </w:tcPr>
          <w:p w14:paraId="04215A20" w14:textId="3532E64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083" w:type="dxa"/>
          </w:tcPr>
          <w:p w14:paraId="0E8B3F91" w14:textId="7CB8714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1101134E" w14:textId="77777777" w:rsidTr="001D40AC">
        <w:tc>
          <w:tcPr>
            <w:tcW w:w="2065" w:type="dxa"/>
            <w:tcBorders>
              <w:top w:val="nil"/>
              <w:left w:val="single" w:sz="4" w:space="0" w:color="auto"/>
              <w:bottom w:val="nil"/>
              <w:right w:val="single" w:sz="4" w:space="0" w:color="auto"/>
            </w:tcBorders>
            <w:vAlign w:val="center"/>
          </w:tcPr>
          <w:p w14:paraId="6A08E413"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22295CD"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3D9BEB4" w14:textId="4ADEA1EF"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Rektalno krvarenje</w:t>
            </w:r>
          </w:p>
        </w:tc>
        <w:tc>
          <w:tcPr>
            <w:tcW w:w="1168" w:type="dxa"/>
          </w:tcPr>
          <w:p w14:paraId="4375C227" w14:textId="59F7327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8 (&lt;1%)</w:t>
            </w:r>
          </w:p>
        </w:tc>
        <w:tc>
          <w:tcPr>
            <w:tcW w:w="1199" w:type="dxa"/>
          </w:tcPr>
          <w:p w14:paraId="17A625F1" w14:textId="7B5763C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083" w:type="dxa"/>
          </w:tcPr>
          <w:p w14:paraId="5C0A44DF" w14:textId="629CC39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54BC9E90" w14:textId="77777777" w:rsidTr="001D40AC">
        <w:tc>
          <w:tcPr>
            <w:tcW w:w="2065" w:type="dxa"/>
            <w:tcBorders>
              <w:top w:val="nil"/>
              <w:left w:val="single" w:sz="4" w:space="0" w:color="auto"/>
              <w:bottom w:val="nil"/>
              <w:right w:val="single" w:sz="4" w:space="0" w:color="auto"/>
            </w:tcBorders>
            <w:vAlign w:val="center"/>
          </w:tcPr>
          <w:p w14:paraId="67DC6BD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E22BCC1"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65AFE5D1" w14:textId="3308EF3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Hematohezija</w:t>
            </w:r>
          </w:p>
        </w:tc>
        <w:tc>
          <w:tcPr>
            <w:tcW w:w="1168" w:type="dxa"/>
          </w:tcPr>
          <w:p w14:paraId="28107B7D" w14:textId="41484B1E" w:rsidR="001D40AC" w:rsidRPr="003572AB" w:rsidRDefault="00A067D7" w:rsidP="001D40AC">
            <w:pPr>
              <w:autoSpaceDE w:val="0"/>
              <w:autoSpaceDN w:val="0"/>
              <w:adjustRightInd w:val="0"/>
              <w:rPr>
                <w:rFonts w:asciiTheme="majorBidi" w:eastAsia="TimesNewRoman" w:hAnsiTheme="majorBidi" w:cstheme="majorBidi"/>
                <w:sz w:val="22"/>
                <w:szCs w:val="22"/>
                <w:lang w:bidi="he-IL"/>
              </w:rPr>
            </w:pPr>
            <w:r>
              <w:rPr>
                <w:rFonts w:asciiTheme="majorBidi" w:eastAsia="TimesNewRoman" w:hAnsiTheme="majorBidi" w:cstheme="majorBidi"/>
                <w:sz w:val="22"/>
                <w:szCs w:val="22"/>
                <w:lang w:val="sr-Latn-RS" w:bidi="he-IL"/>
              </w:rPr>
              <w:t>6 (</w:t>
            </w:r>
            <w:r>
              <w:rPr>
                <w:rFonts w:asciiTheme="majorBidi" w:eastAsia="TimesNewRoman" w:hAnsiTheme="majorBidi" w:cstheme="majorBidi"/>
                <w:sz w:val="22"/>
                <w:szCs w:val="22"/>
                <w:lang w:bidi="he-IL"/>
              </w:rPr>
              <w:t xml:space="preserve">&lt;1%) </w:t>
            </w:r>
          </w:p>
        </w:tc>
        <w:tc>
          <w:tcPr>
            <w:tcW w:w="1199" w:type="dxa"/>
          </w:tcPr>
          <w:p w14:paraId="1B5E27DB" w14:textId="78CD1B7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062BADF1" w14:textId="6FA491C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B90F4AA" w14:textId="77777777" w:rsidTr="001D40AC">
        <w:tc>
          <w:tcPr>
            <w:tcW w:w="2065" w:type="dxa"/>
            <w:tcBorders>
              <w:top w:val="nil"/>
              <w:left w:val="single" w:sz="4" w:space="0" w:color="auto"/>
              <w:bottom w:val="nil"/>
              <w:right w:val="single" w:sz="4" w:space="0" w:color="auto"/>
            </w:tcBorders>
            <w:vAlign w:val="center"/>
          </w:tcPr>
          <w:p w14:paraId="37C99119"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AD043F9"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177A6E5F"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Gastrointestinalno</w:t>
            </w:r>
          </w:p>
          <w:p w14:paraId="32CC83C5" w14:textId="4EE8E09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krvarenje</w:t>
            </w:r>
          </w:p>
        </w:tc>
        <w:tc>
          <w:tcPr>
            <w:tcW w:w="1168" w:type="dxa"/>
          </w:tcPr>
          <w:p w14:paraId="6AE7EE03" w14:textId="56FCF5E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199" w:type="dxa"/>
          </w:tcPr>
          <w:p w14:paraId="5EA2D3F0" w14:textId="41722164"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083" w:type="dxa"/>
          </w:tcPr>
          <w:p w14:paraId="27A978ED" w14:textId="5277D2F1"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7B32316" w14:textId="77777777" w:rsidTr="001D40AC">
        <w:tc>
          <w:tcPr>
            <w:tcW w:w="2065" w:type="dxa"/>
            <w:tcBorders>
              <w:top w:val="nil"/>
              <w:left w:val="single" w:sz="4" w:space="0" w:color="auto"/>
              <w:bottom w:val="nil"/>
              <w:right w:val="single" w:sz="4" w:space="0" w:color="auto"/>
            </w:tcBorders>
            <w:vAlign w:val="center"/>
          </w:tcPr>
          <w:p w14:paraId="10D560A8"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4E9CBBF"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783A397F" w14:textId="59E44AA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Melena</w:t>
            </w:r>
          </w:p>
        </w:tc>
        <w:tc>
          <w:tcPr>
            <w:tcW w:w="1168" w:type="dxa"/>
          </w:tcPr>
          <w:p w14:paraId="6CBCB88B" w14:textId="2611DAF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4 (&lt;1%)</w:t>
            </w:r>
          </w:p>
        </w:tc>
        <w:tc>
          <w:tcPr>
            <w:tcW w:w="1199" w:type="dxa"/>
          </w:tcPr>
          <w:p w14:paraId="1F008CA2" w14:textId="160A02D6"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731FD81F" w14:textId="191B7BB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507CEA2D" w14:textId="77777777" w:rsidTr="001D40AC">
        <w:tc>
          <w:tcPr>
            <w:tcW w:w="2065" w:type="dxa"/>
            <w:tcBorders>
              <w:top w:val="nil"/>
              <w:left w:val="single" w:sz="4" w:space="0" w:color="auto"/>
              <w:bottom w:val="nil"/>
              <w:right w:val="single" w:sz="4" w:space="0" w:color="auto"/>
            </w:tcBorders>
            <w:vAlign w:val="center"/>
          </w:tcPr>
          <w:p w14:paraId="616531FD"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23B98C5"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43607996" w14:textId="5F5B122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Učestali pokreti cr</w:t>
            </w:r>
            <w:r w:rsidR="0035531D">
              <w:rPr>
                <w:rFonts w:asciiTheme="majorBidi" w:eastAsia="TimesNewRoman" w:hAnsiTheme="majorBidi" w:cstheme="majorBidi"/>
                <w:sz w:val="22"/>
                <w:szCs w:val="22"/>
                <w:lang w:val="sr-Latn-RS" w:bidi="he-IL"/>
              </w:rPr>
              <w:t>ij</w:t>
            </w:r>
            <w:r w:rsidRPr="00A509E3">
              <w:rPr>
                <w:rFonts w:asciiTheme="majorBidi" w:eastAsia="TimesNewRoman" w:hAnsiTheme="majorBidi" w:cstheme="majorBidi"/>
                <w:sz w:val="22"/>
                <w:szCs w:val="22"/>
                <w:lang w:val="sr-Latn-RS" w:bidi="he-IL"/>
              </w:rPr>
              <w:t>eva</w:t>
            </w:r>
          </w:p>
        </w:tc>
        <w:tc>
          <w:tcPr>
            <w:tcW w:w="1168" w:type="dxa"/>
          </w:tcPr>
          <w:p w14:paraId="672535ED" w14:textId="3656AD5C" w:rsidR="001D40AC" w:rsidRPr="00A509E3" w:rsidRDefault="00A7446C"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3</w:t>
            </w:r>
            <w:r w:rsidRPr="00A509E3">
              <w:rPr>
                <w:rFonts w:asciiTheme="majorBidi" w:eastAsia="TimesNewRoman" w:hAnsiTheme="majorBidi" w:cstheme="majorBidi"/>
                <w:sz w:val="22"/>
                <w:szCs w:val="22"/>
                <w:lang w:val="sr-Latn-RS" w:bidi="he-IL"/>
              </w:rPr>
              <w:t xml:space="preserve"> (&lt;1%)</w:t>
            </w:r>
          </w:p>
        </w:tc>
        <w:tc>
          <w:tcPr>
            <w:tcW w:w="1199" w:type="dxa"/>
          </w:tcPr>
          <w:p w14:paraId="1992AC0D" w14:textId="1D3256F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ADF383B" w14:textId="2F3FBE2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56C1A283" w14:textId="77777777" w:rsidTr="001D40AC">
        <w:tc>
          <w:tcPr>
            <w:tcW w:w="2065" w:type="dxa"/>
            <w:tcBorders>
              <w:top w:val="nil"/>
              <w:left w:val="single" w:sz="4" w:space="0" w:color="auto"/>
              <w:bottom w:val="nil"/>
              <w:right w:val="single" w:sz="4" w:space="0" w:color="auto"/>
            </w:tcBorders>
            <w:vAlign w:val="center"/>
          </w:tcPr>
          <w:p w14:paraId="1ACCA6E7"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382BBC64"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00E72551" w14:textId="3B6F291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Analno krvarenje</w:t>
            </w:r>
          </w:p>
        </w:tc>
        <w:tc>
          <w:tcPr>
            <w:tcW w:w="1168" w:type="dxa"/>
          </w:tcPr>
          <w:p w14:paraId="3E8F57DD" w14:textId="3287933F"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1C2A7F0C" w14:textId="1628AD75"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558B26C" w14:textId="3193259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795C61D5" w14:textId="77777777" w:rsidTr="001D40AC">
        <w:tc>
          <w:tcPr>
            <w:tcW w:w="2065" w:type="dxa"/>
            <w:tcBorders>
              <w:top w:val="nil"/>
              <w:left w:val="single" w:sz="4" w:space="0" w:color="auto"/>
              <w:bottom w:val="nil"/>
              <w:right w:val="single" w:sz="4" w:space="0" w:color="auto"/>
            </w:tcBorders>
            <w:vAlign w:val="center"/>
          </w:tcPr>
          <w:p w14:paraId="38A8A83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394AD6F2"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7516D624"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Perforacija debelog</w:t>
            </w:r>
          </w:p>
          <w:p w14:paraId="0724D0E4" w14:textId="5334F87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cr</w:t>
            </w:r>
            <w:r w:rsidR="00A7446C">
              <w:rPr>
                <w:rFonts w:asciiTheme="majorBidi" w:eastAsia="TimesNewRoman" w:hAnsiTheme="majorBidi" w:cstheme="majorBidi"/>
                <w:sz w:val="22"/>
                <w:szCs w:val="22"/>
                <w:lang w:val="sr-Latn-RS" w:bidi="he-IL"/>
              </w:rPr>
              <w:t>ij</w:t>
            </w:r>
            <w:r w:rsidRPr="00A509E3">
              <w:rPr>
                <w:rFonts w:asciiTheme="majorBidi" w:eastAsia="TimesNewRoman" w:hAnsiTheme="majorBidi" w:cstheme="majorBidi"/>
                <w:sz w:val="22"/>
                <w:szCs w:val="22"/>
                <w:lang w:val="sr-Latn-RS" w:bidi="he-IL"/>
              </w:rPr>
              <w:t>eva</w:t>
            </w:r>
          </w:p>
        </w:tc>
        <w:tc>
          <w:tcPr>
            <w:tcW w:w="1168" w:type="dxa"/>
          </w:tcPr>
          <w:p w14:paraId="2A6E7F8A" w14:textId="217F499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6C1F9A43" w14:textId="2B37106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136DE0F9" w14:textId="7A7D247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2F9E18D0" w14:textId="77777777" w:rsidTr="001D40AC">
        <w:tc>
          <w:tcPr>
            <w:tcW w:w="2065" w:type="dxa"/>
            <w:tcBorders>
              <w:top w:val="nil"/>
              <w:left w:val="single" w:sz="4" w:space="0" w:color="auto"/>
              <w:bottom w:val="nil"/>
              <w:right w:val="single" w:sz="4" w:space="0" w:color="auto"/>
            </w:tcBorders>
            <w:vAlign w:val="center"/>
          </w:tcPr>
          <w:p w14:paraId="5B05FA32"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F5C4488"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61BDCC41" w14:textId="2DEDF74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Krvarenje u ustima</w:t>
            </w:r>
          </w:p>
        </w:tc>
        <w:tc>
          <w:tcPr>
            <w:tcW w:w="1168" w:type="dxa"/>
          </w:tcPr>
          <w:p w14:paraId="4951B1F4" w14:textId="1D33274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5E24BD66" w14:textId="4E77484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4282D124" w14:textId="511DACEE"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4B8A9072" w14:textId="77777777" w:rsidTr="001D40AC">
        <w:tc>
          <w:tcPr>
            <w:tcW w:w="2065" w:type="dxa"/>
            <w:tcBorders>
              <w:top w:val="nil"/>
              <w:left w:val="single" w:sz="4" w:space="0" w:color="auto"/>
              <w:bottom w:val="nil"/>
              <w:right w:val="single" w:sz="4" w:space="0" w:color="auto"/>
            </w:tcBorders>
            <w:vAlign w:val="center"/>
          </w:tcPr>
          <w:p w14:paraId="46B7E79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183D1794"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7A800312"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Krvarenje iz gornjih</w:t>
            </w:r>
          </w:p>
          <w:p w14:paraId="1C02B6DD"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partija</w:t>
            </w:r>
          </w:p>
          <w:p w14:paraId="2F2DF05D"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gastrointestinalnog</w:t>
            </w:r>
          </w:p>
          <w:p w14:paraId="7ABE3C50" w14:textId="106ADC7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trakta</w:t>
            </w:r>
          </w:p>
        </w:tc>
        <w:tc>
          <w:tcPr>
            <w:tcW w:w="1168" w:type="dxa"/>
          </w:tcPr>
          <w:p w14:paraId="6F1CC810" w14:textId="6E99131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3E340985" w14:textId="017EC40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083" w:type="dxa"/>
          </w:tcPr>
          <w:p w14:paraId="6D5E08F5" w14:textId="77333CD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0CB18034" w14:textId="77777777" w:rsidTr="001D40AC">
        <w:tc>
          <w:tcPr>
            <w:tcW w:w="2065" w:type="dxa"/>
            <w:tcBorders>
              <w:top w:val="nil"/>
              <w:left w:val="single" w:sz="4" w:space="0" w:color="auto"/>
              <w:bottom w:val="nil"/>
              <w:right w:val="single" w:sz="4" w:space="0" w:color="auto"/>
            </w:tcBorders>
            <w:vAlign w:val="center"/>
          </w:tcPr>
          <w:p w14:paraId="37EC5E95"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1F53FD1"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89DE58E" w14:textId="03B237C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Enterokutana fistula</w:t>
            </w:r>
          </w:p>
        </w:tc>
        <w:tc>
          <w:tcPr>
            <w:tcW w:w="1168" w:type="dxa"/>
          </w:tcPr>
          <w:p w14:paraId="1C7C4E02" w14:textId="6712EF1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67C96FE7" w14:textId="5C6A18DF"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35D6CE34" w14:textId="6D48F79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4EB4AA5F" w14:textId="77777777" w:rsidTr="001D40AC">
        <w:tc>
          <w:tcPr>
            <w:tcW w:w="2065" w:type="dxa"/>
            <w:tcBorders>
              <w:top w:val="nil"/>
              <w:left w:val="single" w:sz="4" w:space="0" w:color="auto"/>
              <w:bottom w:val="nil"/>
              <w:right w:val="single" w:sz="4" w:space="0" w:color="auto"/>
            </w:tcBorders>
            <w:vAlign w:val="center"/>
          </w:tcPr>
          <w:p w14:paraId="0C2CB6EB"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2A720C5F"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7451586C" w14:textId="234FD1E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Hematemeza</w:t>
            </w:r>
          </w:p>
        </w:tc>
        <w:tc>
          <w:tcPr>
            <w:tcW w:w="1168" w:type="dxa"/>
          </w:tcPr>
          <w:p w14:paraId="6FBA251C" w14:textId="483511B1"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532EA95E" w14:textId="36F48DA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40246147" w14:textId="5EEB8ED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669C7A94" w14:textId="77777777" w:rsidTr="001D40AC">
        <w:tc>
          <w:tcPr>
            <w:tcW w:w="2065" w:type="dxa"/>
            <w:tcBorders>
              <w:top w:val="nil"/>
              <w:left w:val="single" w:sz="4" w:space="0" w:color="auto"/>
              <w:bottom w:val="nil"/>
              <w:right w:val="single" w:sz="4" w:space="0" w:color="auto"/>
            </w:tcBorders>
            <w:vAlign w:val="center"/>
          </w:tcPr>
          <w:p w14:paraId="117C390C"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5A54ACA"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0DD3D761"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Hemoroidalno</w:t>
            </w:r>
          </w:p>
          <w:p w14:paraId="11330186" w14:textId="12FA4EB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krvarenje</w:t>
            </w:r>
          </w:p>
        </w:tc>
        <w:tc>
          <w:tcPr>
            <w:tcW w:w="1168" w:type="dxa"/>
          </w:tcPr>
          <w:p w14:paraId="6CCE38DC" w14:textId="27AAE8A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3E683F31" w14:textId="62ACE3A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404D0A9A" w14:textId="1DA751D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62D090B4" w14:textId="77777777" w:rsidTr="001D40AC">
        <w:tc>
          <w:tcPr>
            <w:tcW w:w="2065" w:type="dxa"/>
            <w:tcBorders>
              <w:top w:val="nil"/>
              <w:left w:val="single" w:sz="4" w:space="0" w:color="auto"/>
              <w:bottom w:val="nil"/>
              <w:right w:val="single" w:sz="4" w:space="0" w:color="auto"/>
            </w:tcBorders>
            <w:vAlign w:val="center"/>
          </w:tcPr>
          <w:p w14:paraId="529F61F3"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77D9532"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7D18AE9" w14:textId="36FB97D2"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Perforacija ileusa</w:t>
            </w:r>
          </w:p>
        </w:tc>
        <w:tc>
          <w:tcPr>
            <w:tcW w:w="1168" w:type="dxa"/>
          </w:tcPr>
          <w:p w14:paraId="7CCAEE1F" w14:textId="6CFC30A6"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101E2788" w14:textId="21E33695"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6FDF4114" w14:textId="24B1C9B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r>
      <w:tr w:rsidR="001D40AC" w:rsidRPr="00A509E3" w14:paraId="72099874" w14:textId="77777777" w:rsidTr="001D40AC">
        <w:tc>
          <w:tcPr>
            <w:tcW w:w="2065" w:type="dxa"/>
            <w:tcBorders>
              <w:top w:val="nil"/>
              <w:left w:val="single" w:sz="4" w:space="0" w:color="auto"/>
              <w:bottom w:val="nil"/>
              <w:right w:val="single" w:sz="4" w:space="0" w:color="auto"/>
            </w:tcBorders>
            <w:vAlign w:val="center"/>
          </w:tcPr>
          <w:p w14:paraId="786990F1"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4EA6DAF"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07E7711" w14:textId="53947EA5"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Ezofagealna hemoragija</w:t>
            </w:r>
          </w:p>
        </w:tc>
        <w:tc>
          <w:tcPr>
            <w:tcW w:w="1168" w:type="dxa"/>
          </w:tcPr>
          <w:p w14:paraId="7EAA8C42" w14:textId="02CB61E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6FD3ABF2" w14:textId="4F76915C"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26785961" w14:textId="770E583A" w:rsidR="001D40AC" w:rsidRPr="00A509E3" w:rsidRDefault="00AF1E16"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0</w:t>
            </w:r>
          </w:p>
        </w:tc>
      </w:tr>
      <w:tr w:rsidR="001D40AC" w:rsidRPr="00A509E3" w14:paraId="475E0FA4" w14:textId="77777777" w:rsidTr="001D40AC">
        <w:tc>
          <w:tcPr>
            <w:tcW w:w="2065" w:type="dxa"/>
            <w:tcBorders>
              <w:top w:val="nil"/>
              <w:left w:val="single" w:sz="4" w:space="0" w:color="auto"/>
              <w:bottom w:val="single" w:sz="4" w:space="0" w:color="auto"/>
              <w:right w:val="single" w:sz="4" w:space="0" w:color="auto"/>
            </w:tcBorders>
            <w:vAlign w:val="center"/>
          </w:tcPr>
          <w:p w14:paraId="3258BCD2"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11509D28"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06542969"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Retroperitonealno</w:t>
            </w:r>
          </w:p>
          <w:p w14:paraId="5CA9CB57" w14:textId="65C56720"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krvarenje</w:t>
            </w:r>
          </w:p>
        </w:tc>
        <w:tc>
          <w:tcPr>
            <w:tcW w:w="1168" w:type="dxa"/>
          </w:tcPr>
          <w:p w14:paraId="78EAB134" w14:textId="6112297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5E9D079B" w14:textId="10CE8BB6"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c>
          <w:tcPr>
            <w:tcW w:w="1083" w:type="dxa"/>
          </w:tcPr>
          <w:p w14:paraId="4939BEEB" w14:textId="5ED27CC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noProof/>
                <w:sz w:val="22"/>
                <w:szCs w:val="22"/>
                <w:lang w:val="sr-Latn-RS"/>
              </w:rPr>
              <w:t>0</w:t>
            </w:r>
          </w:p>
        </w:tc>
      </w:tr>
      <w:tr w:rsidR="001D40AC" w:rsidRPr="00A509E3" w14:paraId="69B8FFC8" w14:textId="77777777" w:rsidTr="001D40AC">
        <w:tc>
          <w:tcPr>
            <w:tcW w:w="2065" w:type="dxa"/>
            <w:tcBorders>
              <w:top w:val="single" w:sz="4" w:space="0" w:color="auto"/>
              <w:left w:val="single" w:sz="4" w:space="0" w:color="auto"/>
              <w:bottom w:val="nil"/>
              <w:right w:val="single" w:sz="4" w:space="0" w:color="auto"/>
            </w:tcBorders>
            <w:vAlign w:val="center"/>
          </w:tcPr>
          <w:p w14:paraId="64309C7D" w14:textId="5F574AEC"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r>
              <w:rPr>
                <w:rFonts w:asciiTheme="majorBidi" w:hAnsiTheme="majorBidi" w:cstheme="majorBidi"/>
                <w:b/>
                <w:bCs/>
                <w:sz w:val="22"/>
                <w:szCs w:val="22"/>
                <w:lang w:val="sr-Latn-RS" w:bidi="he-IL"/>
              </w:rPr>
              <w:t>Hepatobilijarni poremećaji</w:t>
            </w:r>
          </w:p>
        </w:tc>
        <w:tc>
          <w:tcPr>
            <w:tcW w:w="1321" w:type="dxa"/>
            <w:tcBorders>
              <w:top w:val="single" w:sz="4" w:space="0" w:color="auto"/>
              <w:left w:val="single" w:sz="4" w:space="0" w:color="auto"/>
              <w:bottom w:val="nil"/>
              <w:right w:val="single" w:sz="4" w:space="0" w:color="auto"/>
            </w:tcBorders>
          </w:tcPr>
          <w:p w14:paraId="37F04C0A" w14:textId="5DBC75DB" w:rsidR="001D40AC" w:rsidRDefault="001D40AC"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18A1F34D" w14:textId="0E00AAE1"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Hiperbilirubinemija</w:t>
            </w:r>
          </w:p>
        </w:tc>
        <w:tc>
          <w:tcPr>
            <w:tcW w:w="1168" w:type="dxa"/>
          </w:tcPr>
          <w:p w14:paraId="17FF9862" w14:textId="4AA84318"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38 (3%)</w:t>
            </w:r>
          </w:p>
        </w:tc>
        <w:tc>
          <w:tcPr>
            <w:tcW w:w="1199" w:type="dxa"/>
          </w:tcPr>
          <w:p w14:paraId="43859F0C" w14:textId="3422C2E4"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c>
          <w:tcPr>
            <w:tcW w:w="1083" w:type="dxa"/>
          </w:tcPr>
          <w:p w14:paraId="78337915" w14:textId="349B7022"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1D40AC" w:rsidRPr="00A509E3" w14:paraId="52115D3C" w14:textId="77777777" w:rsidTr="001D40AC">
        <w:tc>
          <w:tcPr>
            <w:tcW w:w="2065" w:type="dxa"/>
            <w:tcBorders>
              <w:top w:val="nil"/>
              <w:left w:val="single" w:sz="4" w:space="0" w:color="auto"/>
              <w:bottom w:val="nil"/>
              <w:right w:val="single" w:sz="4" w:space="0" w:color="auto"/>
            </w:tcBorders>
            <w:vAlign w:val="center"/>
          </w:tcPr>
          <w:p w14:paraId="7B5CC4A0"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30F030F3"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4A2990E2"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Poremećaj funkcije</w:t>
            </w:r>
          </w:p>
          <w:p w14:paraId="0992B9D1" w14:textId="37A8015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jetre</w:t>
            </w:r>
          </w:p>
        </w:tc>
        <w:tc>
          <w:tcPr>
            <w:tcW w:w="1168" w:type="dxa"/>
          </w:tcPr>
          <w:p w14:paraId="5CEF2ABD" w14:textId="4348859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29 (3%)</w:t>
            </w:r>
          </w:p>
        </w:tc>
        <w:tc>
          <w:tcPr>
            <w:tcW w:w="1199" w:type="dxa"/>
          </w:tcPr>
          <w:p w14:paraId="5E478E1E" w14:textId="503A4FB8"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13 (1%)</w:t>
            </w:r>
          </w:p>
        </w:tc>
        <w:tc>
          <w:tcPr>
            <w:tcW w:w="1083" w:type="dxa"/>
          </w:tcPr>
          <w:p w14:paraId="7A23FF98" w14:textId="68111976"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r>
      <w:tr w:rsidR="001D40AC" w:rsidRPr="00A509E3" w14:paraId="1C0A745B" w14:textId="77777777" w:rsidTr="001D40AC">
        <w:tc>
          <w:tcPr>
            <w:tcW w:w="2065" w:type="dxa"/>
            <w:tcBorders>
              <w:top w:val="nil"/>
              <w:left w:val="single" w:sz="4" w:space="0" w:color="auto"/>
              <w:bottom w:val="nil"/>
              <w:right w:val="single" w:sz="4" w:space="0" w:color="auto"/>
            </w:tcBorders>
            <w:vAlign w:val="center"/>
          </w:tcPr>
          <w:p w14:paraId="661E24D6"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2D781816"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7340BE82" w14:textId="730AB8FA"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Hepatotoksičnost</w:t>
            </w:r>
          </w:p>
        </w:tc>
        <w:tc>
          <w:tcPr>
            <w:tcW w:w="1168" w:type="dxa"/>
          </w:tcPr>
          <w:p w14:paraId="15D97C1D" w14:textId="7D674B59"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18 (2%)</w:t>
            </w:r>
          </w:p>
        </w:tc>
        <w:tc>
          <w:tcPr>
            <w:tcW w:w="1199" w:type="dxa"/>
          </w:tcPr>
          <w:p w14:paraId="537B13D0" w14:textId="7EC29156"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11(&lt;1%)</w:t>
            </w:r>
          </w:p>
        </w:tc>
        <w:tc>
          <w:tcPr>
            <w:tcW w:w="1083" w:type="dxa"/>
          </w:tcPr>
          <w:p w14:paraId="33B40401" w14:textId="094E81C3"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r>
      <w:tr w:rsidR="001D40AC" w:rsidRPr="00A509E3" w14:paraId="19C3B543" w14:textId="77777777" w:rsidTr="001D40AC">
        <w:tc>
          <w:tcPr>
            <w:tcW w:w="2065" w:type="dxa"/>
            <w:tcBorders>
              <w:top w:val="nil"/>
              <w:left w:val="single" w:sz="4" w:space="0" w:color="auto"/>
              <w:bottom w:val="nil"/>
              <w:right w:val="single" w:sz="4" w:space="0" w:color="auto"/>
            </w:tcBorders>
            <w:vAlign w:val="center"/>
          </w:tcPr>
          <w:p w14:paraId="68FDD305"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6C9561C5" w14:textId="5F82CAD4" w:rsidR="001D40AC" w:rsidRDefault="001D40AC"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39D4C58B" w14:textId="23D4D08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Žutica</w:t>
            </w:r>
          </w:p>
        </w:tc>
        <w:tc>
          <w:tcPr>
            <w:tcW w:w="1168" w:type="dxa"/>
          </w:tcPr>
          <w:p w14:paraId="32AB2C74" w14:textId="364FEDAF"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3 (&lt;1%)</w:t>
            </w:r>
          </w:p>
        </w:tc>
        <w:tc>
          <w:tcPr>
            <w:tcW w:w="1199" w:type="dxa"/>
          </w:tcPr>
          <w:p w14:paraId="6BD53880" w14:textId="335E1FFA"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c>
          <w:tcPr>
            <w:tcW w:w="1083" w:type="dxa"/>
          </w:tcPr>
          <w:p w14:paraId="6DE588F3" w14:textId="3CFD85A6"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D40AC" w:rsidRPr="00A509E3" w14:paraId="043E2AC0" w14:textId="77777777" w:rsidTr="001D40AC">
        <w:tc>
          <w:tcPr>
            <w:tcW w:w="2065" w:type="dxa"/>
            <w:tcBorders>
              <w:top w:val="nil"/>
              <w:left w:val="single" w:sz="4" w:space="0" w:color="auto"/>
              <w:bottom w:val="nil"/>
              <w:right w:val="single" w:sz="4" w:space="0" w:color="auto"/>
            </w:tcBorders>
            <w:vAlign w:val="center"/>
          </w:tcPr>
          <w:p w14:paraId="12F5E38F"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E27A589"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64FD0440" w14:textId="77777777"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Lezija jetre</w:t>
            </w:r>
          </w:p>
          <w:p w14:paraId="520668A3" w14:textId="028B29B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uzrokovana l</w:t>
            </w:r>
            <w:r w:rsidR="00A7446C">
              <w:rPr>
                <w:rFonts w:asciiTheme="majorBidi" w:eastAsia="TimesNewRoman" w:hAnsiTheme="majorBidi" w:cstheme="majorBidi"/>
                <w:sz w:val="22"/>
                <w:szCs w:val="22"/>
                <w:lang w:val="sr-Latn-RS" w:bidi="he-IL"/>
              </w:rPr>
              <w:t>j</w:t>
            </w:r>
            <w:r w:rsidRPr="00A509E3">
              <w:rPr>
                <w:rFonts w:asciiTheme="majorBidi" w:eastAsia="TimesNewRoman" w:hAnsiTheme="majorBidi" w:cstheme="majorBidi"/>
                <w:sz w:val="22"/>
                <w:szCs w:val="22"/>
                <w:lang w:val="sr-Latn-RS" w:bidi="he-IL"/>
              </w:rPr>
              <w:t>ekovima</w:t>
            </w:r>
          </w:p>
        </w:tc>
        <w:tc>
          <w:tcPr>
            <w:tcW w:w="1168" w:type="dxa"/>
          </w:tcPr>
          <w:p w14:paraId="5AE91665" w14:textId="5A098FFB"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2 (&lt;1%)</w:t>
            </w:r>
          </w:p>
        </w:tc>
        <w:tc>
          <w:tcPr>
            <w:tcW w:w="1199" w:type="dxa"/>
          </w:tcPr>
          <w:p w14:paraId="3B0D1116" w14:textId="3BE588AB"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2 (&lt;1%)</w:t>
            </w:r>
          </w:p>
        </w:tc>
        <w:tc>
          <w:tcPr>
            <w:tcW w:w="1083" w:type="dxa"/>
          </w:tcPr>
          <w:p w14:paraId="7F553E26" w14:textId="6FB8E4F4"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hAnsiTheme="majorBidi" w:cstheme="majorBidi"/>
                <w:noProof/>
                <w:sz w:val="22"/>
                <w:szCs w:val="22"/>
                <w:lang w:val="sr-Latn-RS"/>
              </w:rPr>
              <w:t>0</w:t>
            </w:r>
          </w:p>
        </w:tc>
      </w:tr>
      <w:tr w:rsidR="001D40AC" w:rsidRPr="00A509E3" w14:paraId="75568EDE" w14:textId="77777777" w:rsidTr="00C21B86">
        <w:tc>
          <w:tcPr>
            <w:tcW w:w="2065" w:type="dxa"/>
            <w:tcBorders>
              <w:top w:val="nil"/>
              <w:left w:val="single" w:sz="4" w:space="0" w:color="auto"/>
              <w:bottom w:val="single" w:sz="4" w:space="0" w:color="auto"/>
              <w:right w:val="single" w:sz="4" w:space="0" w:color="auto"/>
            </w:tcBorders>
            <w:vAlign w:val="center"/>
          </w:tcPr>
          <w:p w14:paraId="6825AE6D" w14:textId="77777777" w:rsidR="001D40AC" w:rsidRPr="00A509E3" w:rsidRDefault="001D40AC"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08A16D4F" w14:textId="77777777" w:rsidR="001D40AC" w:rsidRDefault="001D40AC" w:rsidP="001D40AC">
            <w:pPr>
              <w:rPr>
                <w:rFonts w:asciiTheme="majorBidi" w:hAnsiTheme="majorBidi" w:cstheme="majorBidi"/>
                <w:noProof/>
                <w:sz w:val="22"/>
                <w:szCs w:val="22"/>
                <w:lang w:val="sr-Latn-RS"/>
              </w:rPr>
            </w:pPr>
          </w:p>
        </w:tc>
        <w:tc>
          <w:tcPr>
            <w:tcW w:w="2227" w:type="dxa"/>
            <w:tcBorders>
              <w:left w:val="single" w:sz="4" w:space="0" w:color="auto"/>
            </w:tcBorders>
          </w:tcPr>
          <w:p w14:paraId="33EB1DC8" w14:textId="7ED0EF93"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Insuficijencija jetre</w:t>
            </w:r>
            <w:r w:rsidRPr="00A509E3">
              <w:rPr>
                <w:rFonts w:asciiTheme="majorBidi" w:hAnsiTheme="majorBidi" w:cstheme="majorBidi"/>
                <w:noProof/>
                <w:sz w:val="22"/>
                <w:szCs w:val="22"/>
                <w:lang w:val="sr-Latn-RS"/>
              </w:rPr>
              <w:t>†</w:t>
            </w:r>
          </w:p>
        </w:tc>
        <w:tc>
          <w:tcPr>
            <w:tcW w:w="1168" w:type="dxa"/>
          </w:tcPr>
          <w:p w14:paraId="5DE25054" w14:textId="2C5B20CD" w:rsidR="001D40AC" w:rsidRPr="00A509E3" w:rsidRDefault="001D40AC" w:rsidP="001D40AC">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eastAsia="TimesNewRoman" w:hAnsiTheme="majorBidi" w:cstheme="majorBidi"/>
                <w:sz w:val="22"/>
                <w:szCs w:val="22"/>
                <w:lang w:val="sr-Latn-RS" w:bidi="he-IL"/>
              </w:rPr>
              <w:t>1 (&lt;1%)</w:t>
            </w:r>
          </w:p>
        </w:tc>
        <w:tc>
          <w:tcPr>
            <w:tcW w:w="1199" w:type="dxa"/>
          </w:tcPr>
          <w:p w14:paraId="4E309C14" w14:textId="3F061D42"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0</w:t>
            </w:r>
          </w:p>
        </w:tc>
        <w:tc>
          <w:tcPr>
            <w:tcW w:w="1083" w:type="dxa"/>
          </w:tcPr>
          <w:p w14:paraId="39E084E1" w14:textId="689D3D13" w:rsidR="001D40AC" w:rsidRPr="00A509E3" w:rsidRDefault="001D40AC" w:rsidP="001D40AC">
            <w:pPr>
              <w:autoSpaceDE w:val="0"/>
              <w:autoSpaceDN w:val="0"/>
              <w:adjustRightInd w:val="0"/>
              <w:rPr>
                <w:rFonts w:asciiTheme="majorBidi" w:hAnsiTheme="majorBidi" w:cstheme="majorBidi"/>
                <w:noProof/>
                <w:sz w:val="22"/>
                <w:szCs w:val="22"/>
                <w:lang w:val="sr-Latn-RS"/>
              </w:rPr>
            </w:pPr>
            <w:r w:rsidRPr="00A509E3">
              <w:rPr>
                <w:rFonts w:asciiTheme="majorBidi" w:eastAsia="TimesNewRoman" w:hAnsiTheme="majorBidi" w:cstheme="majorBidi"/>
                <w:sz w:val="22"/>
                <w:szCs w:val="22"/>
                <w:lang w:val="sr-Latn-RS" w:bidi="he-IL"/>
              </w:rPr>
              <w:t>1 (&lt;1%)</w:t>
            </w:r>
          </w:p>
        </w:tc>
      </w:tr>
      <w:tr w:rsidR="008731E9" w:rsidRPr="00A509E3" w14:paraId="73B33170" w14:textId="77777777" w:rsidTr="00C21B86">
        <w:tc>
          <w:tcPr>
            <w:tcW w:w="2065" w:type="dxa"/>
            <w:tcBorders>
              <w:top w:val="single" w:sz="4" w:space="0" w:color="auto"/>
              <w:left w:val="single" w:sz="4" w:space="0" w:color="auto"/>
              <w:bottom w:val="nil"/>
              <w:right w:val="single" w:sz="4" w:space="0" w:color="auto"/>
            </w:tcBorders>
            <w:vAlign w:val="center"/>
          </w:tcPr>
          <w:p w14:paraId="6062E07E" w14:textId="3876C81C" w:rsidR="008731E9" w:rsidRPr="00A509E3" w:rsidRDefault="00C21B86" w:rsidP="001D40AC">
            <w:pPr>
              <w:autoSpaceDE w:val="0"/>
              <w:autoSpaceDN w:val="0"/>
              <w:adjustRightInd w:val="0"/>
              <w:rPr>
                <w:rFonts w:asciiTheme="majorBidi" w:hAnsiTheme="majorBidi" w:cstheme="majorBidi"/>
                <w:b/>
                <w:bCs/>
                <w:sz w:val="22"/>
                <w:szCs w:val="22"/>
                <w:lang w:val="sr-Latn-RS" w:bidi="he-IL"/>
              </w:rPr>
            </w:pPr>
            <w:r w:rsidRPr="00C21B86">
              <w:rPr>
                <w:rFonts w:asciiTheme="majorBidi" w:hAnsiTheme="majorBidi" w:cstheme="majorBidi"/>
                <w:b/>
                <w:bCs/>
                <w:sz w:val="22"/>
                <w:szCs w:val="22"/>
                <w:lang w:val="sr-Latn-RS" w:bidi="he-IL"/>
              </w:rPr>
              <w:t>Poremećaji kože i potkožnog tkiva</w:t>
            </w:r>
          </w:p>
        </w:tc>
        <w:tc>
          <w:tcPr>
            <w:tcW w:w="1321" w:type="dxa"/>
            <w:tcBorders>
              <w:top w:val="single" w:sz="4" w:space="0" w:color="auto"/>
              <w:left w:val="single" w:sz="4" w:space="0" w:color="auto"/>
              <w:bottom w:val="nil"/>
              <w:right w:val="single" w:sz="4" w:space="0" w:color="auto"/>
            </w:tcBorders>
          </w:tcPr>
          <w:p w14:paraId="4C4B1924" w14:textId="56750487" w:rsidR="008731E9" w:rsidRDefault="008731E9" w:rsidP="001D40AC">
            <w:pPr>
              <w:rPr>
                <w:rFonts w:asciiTheme="majorBidi" w:hAnsiTheme="majorBidi" w:cstheme="majorBidi"/>
                <w:noProof/>
                <w:sz w:val="22"/>
                <w:szCs w:val="22"/>
                <w:lang w:val="sr-Latn-RS"/>
              </w:rPr>
            </w:pPr>
            <w:r>
              <w:rPr>
                <w:rFonts w:asciiTheme="majorBidi" w:hAnsiTheme="majorBidi" w:cstheme="majorBidi"/>
                <w:noProof/>
                <w:sz w:val="22"/>
                <w:szCs w:val="22"/>
                <w:lang w:val="sr-Latn-RS"/>
              </w:rPr>
              <w:t>Veoma često</w:t>
            </w:r>
          </w:p>
        </w:tc>
        <w:tc>
          <w:tcPr>
            <w:tcW w:w="2227" w:type="dxa"/>
            <w:tcBorders>
              <w:left w:val="single" w:sz="4" w:space="0" w:color="auto"/>
            </w:tcBorders>
          </w:tcPr>
          <w:p w14:paraId="78104BF9" w14:textId="1EF0AF9F"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Promjena boje kose</w:t>
            </w:r>
          </w:p>
        </w:tc>
        <w:tc>
          <w:tcPr>
            <w:tcW w:w="1168" w:type="dxa"/>
          </w:tcPr>
          <w:p w14:paraId="243F7DC1" w14:textId="6985E935"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404 (35%)</w:t>
            </w:r>
          </w:p>
        </w:tc>
        <w:tc>
          <w:tcPr>
            <w:tcW w:w="1199" w:type="dxa"/>
          </w:tcPr>
          <w:p w14:paraId="32C816FA" w14:textId="26C12D27" w:rsidR="008731E9" w:rsidRPr="008731E9" w:rsidRDefault="008731E9" w:rsidP="001D40AC">
            <w:pPr>
              <w:autoSpaceDE w:val="0"/>
              <w:autoSpaceDN w:val="0"/>
              <w:adjustRightInd w:val="0"/>
              <w:rPr>
                <w:rFonts w:asciiTheme="majorBidi" w:eastAsia="TimesNewRoman" w:hAnsiTheme="majorBidi" w:cstheme="majorBidi"/>
                <w:sz w:val="22"/>
                <w:szCs w:val="22"/>
                <w:lang w:bidi="he-IL"/>
              </w:rPr>
            </w:pPr>
            <w:r>
              <w:rPr>
                <w:rFonts w:asciiTheme="majorBidi" w:eastAsia="TimesNewRoman" w:hAnsiTheme="majorBidi" w:cstheme="majorBidi"/>
                <w:sz w:val="22"/>
                <w:szCs w:val="22"/>
                <w:lang w:val="sr-Latn-RS" w:bidi="he-IL"/>
              </w:rPr>
              <w:t>1 (</w:t>
            </w:r>
            <w:r>
              <w:rPr>
                <w:rFonts w:asciiTheme="majorBidi" w:eastAsia="TimesNewRoman" w:hAnsiTheme="majorBidi" w:cstheme="majorBidi"/>
                <w:sz w:val="22"/>
                <w:szCs w:val="22"/>
                <w:lang w:bidi="he-IL"/>
              </w:rPr>
              <w:t>&lt;1%)</w:t>
            </w:r>
          </w:p>
        </w:tc>
        <w:tc>
          <w:tcPr>
            <w:tcW w:w="1083" w:type="dxa"/>
          </w:tcPr>
          <w:p w14:paraId="412641B2" w14:textId="3FE2666E"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0</w:t>
            </w:r>
          </w:p>
        </w:tc>
      </w:tr>
      <w:tr w:rsidR="008731E9" w:rsidRPr="00A509E3" w14:paraId="55FE8061" w14:textId="77777777" w:rsidTr="00C21B86">
        <w:tc>
          <w:tcPr>
            <w:tcW w:w="2065" w:type="dxa"/>
            <w:tcBorders>
              <w:top w:val="nil"/>
              <w:left w:val="single" w:sz="4" w:space="0" w:color="auto"/>
              <w:bottom w:val="nil"/>
              <w:right w:val="single" w:sz="4" w:space="0" w:color="auto"/>
            </w:tcBorders>
            <w:vAlign w:val="center"/>
          </w:tcPr>
          <w:p w14:paraId="31BCCB83" w14:textId="77777777" w:rsidR="008731E9" w:rsidRPr="00A509E3" w:rsidRDefault="008731E9" w:rsidP="001D40AC">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32D83D34" w14:textId="77777777" w:rsidR="008731E9" w:rsidRDefault="008731E9" w:rsidP="001D40AC">
            <w:pPr>
              <w:rPr>
                <w:rFonts w:asciiTheme="majorBidi" w:hAnsiTheme="majorBidi" w:cstheme="majorBidi"/>
                <w:noProof/>
                <w:sz w:val="22"/>
                <w:szCs w:val="22"/>
                <w:lang w:val="sr-Latn-RS"/>
              </w:rPr>
            </w:pPr>
          </w:p>
        </w:tc>
        <w:tc>
          <w:tcPr>
            <w:tcW w:w="2227" w:type="dxa"/>
            <w:tcBorders>
              <w:left w:val="single" w:sz="4" w:space="0" w:color="auto"/>
            </w:tcBorders>
          </w:tcPr>
          <w:p w14:paraId="00D94E04" w14:textId="77777777" w:rsidR="008731E9" w:rsidRPr="00A509E3" w:rsidRDefault="008731E9" w:rsidP="008731E9">
            <w:pPr>
              <w:pStyle w:val="TableParagraph"/>
              <w:spacing w:line="235" w:lineRule="auto"/>
              <w:ind w:left="0" w:right="282"/>
              <w:rPr>
                <w:lang w:val="sr-Latn-RS"/>
              </w:rPr>
            </w:pPr>
            <w:r w:rsidRPr="00A509E3">
              <w:rPr>
                <w:spacing w:val="-1"/>
                <w:lang w:val="sr-Latn-RS"/>
              </w:rPr>
              <w:t xml:space="preserve">Sindrom </w:t>
            </w:r>
            <w:r w:rsidRPr="00A509E3">
              <w:rPr>
                <w:lang w:val="sr-Latn-RS"/>
              </w:rPr>
              <w:t>palmarno-</w:t>
            </w:r>
            <w:r w:rsidRPr="00A509E3">
              <w:rPr>
                <w:spacing w:val="-52"/>
                <w:lang w:val="sr-Latn-RS"/>
              </w:rPr>
              <w:t xml:space="preserve"> </w:t>
            </w:r>
            <w:r w:rsidRPr="00A509E3">
              <w:rPr>
                <w:lang w:val="sr-Latn-RS"/>
              </w:rPr>
              <w:t>plantarne</w:t>
            </w:r>
          </w:p>
          <w:p w14:paraId="2CB0BAD9" w14:textId="2B928FF9" w:rsidR="008731E9" w:rsidRPr="00A509E3" w:rsidRDefault="008731E9" w:rsidP="008731E9">
            <w:pPr>
              <w:autoSpaceDE w:val="0"/>
              <w:autoSpaceDN w:val="0"/>
              <w:adjustRightInd w:val="0"/>
              <w:rPr>
                <w:rFonts w:asciiTheme="majorBidi" w:eastAsia="TimesNewRoman" w:hAnsiTheme="majorBidi" w:cstheme="majorBidi"/>
                <w:sz w:val="22"/>
                <w:szCs w:val="22"/>
                <w:lang w:val="sr-Latn-RS" w:bidi="he-IL"/>
              </w:rPr>
            </w:pPr>
            <w:r w:rsidRPr="00A509E3">
              <w:rPr>
                <w:sz w:val="22"/>
                <w:szCs w:val="22"/>
                <w:lang w:val="sr-Latn-RS"/>
              </w:rPr>
              <w:t>eritrodizestezije</w:t>
            </w:r>
          </w:p>
        </w:tc>
        <w:tc>
          <w:tcPr>
            <w:tcW w:w="1168" w:type="dxa"/>
          </w:tcPr>
          <w:p w14:paraId="12FCF133" w14:textId="14D3092C"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206 (18%)</w:t>
            </w:r>
          </w:p>
        </w:tc>
        <w:tc>
          <w:tcPr>
            <w:tcW w:w="1199" w:type="dxa"/>
          </w:tcPr>
          <w:p w14:paraId="0CBDE741" w14:textId="0BCA5C3A"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39 (3%)</w:t>
            </w:r>
          </w:p>
        </w:tc>
        <w:tc>
          <w:tcPr>
            <w:tcW w:w="1083" w:type="dxa"/>
          </w:tcPr>
          <w:p w14:paraId="6C5D6527" w14:textId="3D35540D" w:rsidR="008731E9" w:rsidRPr="00A509E3" w:rsidRDefault="008731E9" w:rsidP="001D40AC">
            <w:pPr>
              <w:autoSpaceDE w:val="0"/>
              <w:autoSpaceDN w:val="0"/>
              <w:adjustRightInd w:val="0"/>
              <w:rPr>
                <w:rFonts w:asciiTheme="majorBidi" w:eastAsia="TimesNewRoman" w:hAnsiTheme="majorBidi" w:cstheme="majorBidi"/>
                <w:sz w:val="22"/>
                <w:szCs w:val="22"/>
                <w:lang w:val="sr-Latn-RS" w:bidi="he-IL"/>
              </w:rPr>
            </w:pPr>
            <w:r>
              <w:rPr>
                <w:rFonts w:asciiTheme="majorBidi" w:eastAsia="TimesNewRoman" w:hAnsiTheme="majorBidi" w:cstheme="majorBidi"/>
                <w:sz w:val="22"/>
                <w:szCs w:val="22"/>
                <w:lang w:val="sr-Latn-RS" w:bidi="he-IL"/>
              </w:rPr>
              <w:t>0</w:t>
            </w:r>
          </w:p>
        </w:tc>
      </w:tr>
      <w:tr w:rsidR="000F1B15" w:rsidRPr="00A509E3" w14:paraId="4C2D590F" w14:textId="77777777" w:rsidTr="00C21B86">
        <w:tc>
          <w:tcPr>
            <w:tcW w:w="2065" w:type="dxa"/>
            <w:tcBorders>
              <w:top w:val="nil"/>
              <w:left w:val="single" w:sz="4" w:space="0" w:color="auto"/>
              <w:bottom w:val="nil"/>
              <w:right w:val="single" w:sz="4" w:space="0" w:color="auto"/>
            </w:tcBorders>
            <w:vAlign w:val="center"/>
          </w:tcPr>
          <w:p w14:paraId="27E21AD4"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282BF62F"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39902145" w14:textId="44D397F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Alopecija</w:t>
            </w:r>
          </w:p>
        </w:tc>
        <w:tc>
          <w:tcPr>
            <w:tcW w:w="1168" w:type="dxa"/>
          </w:tcPr>
          <w:p w14:paraId="695936BF" w14:textId="047A8DBF"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130</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(11%)</w:t>
            </w:r>
          </w:p>
        </w:tc>
        <w:tc>
          <w:tcPr>
            <w:tcW w:w="1199" w:type="dxa"/>
          </w:tcPr>
          <w:p w14:paraId="1E961FB2" w14:textId="6C9C7AC7"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004AAF22" w14:textId="4A1F0C7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39650CF2" w14:textId="77777777" w:rsidTr="00C21B86">
        <w:tc>
          <w:tcPr>
            <w:tcW w:w="2065" w:type="dxa"/>
            <w:tcBorders>
              <w:top w:val="nil"/>
              <w:left w:val="single" w:sz="4" w:space="0" w:color="auto"/>
              <w:bottom w:val="nil"/>
              <w:right w:val="single" w:sz="4" w:space="0" w:color="auto"/>
            </w:tcBorders>
            <w:vAlign w:val="center"/>
          </w:tcPr>
          <w:p w14:paraId="3CD53290"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5A018844"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07D57D43" w14:textId="242D377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Osip</w:t>
            </w:r>
          </w:p>
        </w:tc>
        <w:tc>
          <w:tcPr>
            <w:tcW w:w="1168" w:type="dxa"/>
          </w:tcPr>
          <w:p w14:paraId="24331DAD" w14:textId="75B5F06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129</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(11%)</w:t>
            </w:r>
          </w:p>
        </w:tc>
        <w:tc>
          <w:tcPr>
            <w:tcW w:w="1199" w:type="dxa"/>
          </w:tcPr>
          <w:p w14:paraId="58064160" w14:textId="5FD56CC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7 (&lt;1%)</w:t>
            </w:r>
          </w:p>
        </w:tc>
        <w:tc>
          <w:tcPr>
            <w:tcW w:w="1083" w:type="dxa"/>
          </w:tcPr>
          <w:p w14:paraId="0306DD51" w14:textId="19BAC66B"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71AC044B" w14:textId="77777777" w:rsidTr="00C21B86">
        <w:tc>
          <w:tcPr>
            <w:tcW w:w="2065" w:type="dxa"/>
            <w:tcBorders>
              <w:top w:val="nil"/>
              <w:left w:val="single" w:sz="4" w:space="0" w:color="auto"/>
              <w:bottom w:val="nil"/>
              <w:right w:val="single" w:sz="4" w:space="0" w:color="auto"/>
            </w:tcBorders>
            <w:vAlign w:val="center"/>
          </w:tcPr>
          <w:p w14:paraId="116F1E90"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6EF428EA" w14:textId="7C86B638" w:rsidR="000F1B15" w:rsidRDefault="008731E9" w:rsidP="000F1B15">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27D29876" w14:textId="2D5AAC3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Hipopigmentacija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kože</w:t>
            </w:r>
          </w:p>
        </w:tc>
        <w:tc>
          <w:tcPr>
            <w:tcW w:w="1168" w:type="dxa"/>
          </w:tcPr>
          <w:p w14:paraId="552FBFA8" w14:textId="0A8DC6C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52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(5%)</w:t>
            </w:r>
          </w:p>
        </w:tc>
        <w:tc>
          <w:tcPr>
            <w:tcW w:w="1199" w:type="dxa"/>
          </w:tcPr>
          <w:p w14:paraId="23D8733D" w14:textId="7C0F5904"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41C9B185" w14:textId="73D6EC68"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7EDABCCC" w14:textId="77777777" w:rsidTr="00C21B86">
        <w:tc>
          <w:tcPr>
            <w:tcW w:w="2065" w:type="dxa"/>
            <w:tcBorders>
              <w:top w:val="nil"/>
              <w:left w:val="single" w:sz="4" w:space="0" w:color="auto"/>
              <w:bottom w:val="nil"/>
              <w:right w:val="single" w:sz="4" w:space="0" w:color="auto"/>
            </w:tcBorders>
            <w:vAlign w:val="center"/>
          </w:tcPr>
          <w:p w14:paraId="299F8C74"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8DC0851"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5C3804E2" w14:textId="173838A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Suva</w:t>
            </w:r>
            <w:r w:rsidRPr="00A509E3">
              <w:rPr>
                <w:rFonts w:asciiTheme="majorBidi" w:hAnsiTheme="majorBidi" w:cstheme="majorBidi"/>
                <w:spacing w:val="-8"/>
                <w:sz w:val="22"/>
                <w:szCs w:val="22"/>
                <w:lang w:val="sr-Latn-RS"/>
              </w:rPr>
              <w:t xml:space="preserve"> </w:t>
            </w:r>
            <w:r w:rsidRPr="00A509E3">
              <w:rPr>
                <w:rFonts w:asciiTheme="majorBidi" w:hAnsiTheme="majorBidi" w:cstheme="majorBidi"/>
                <w:sz w:val="22"/>
                <w:szCs w:val="22"/>
                <w:lang w:val="sr-Latn-RS"/>
              </w:rPr>
              <w:t>koža</w:t>
            </w:r>
          </w:p>
        </w:tc>
        <w:tc>
          <w:tcPr>
            <w:tcW w:w="1168" w:type="dxa"/>
          </w:tcPr>
          <w:p w14:paraId="6C203CCC" w14:textId="62E26E0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50</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(4%)</w:t>
            </w:r>
          </w:p>
        </w:tc>
        <w:tc>
          <w:tcPr>
            <w:tcW w:w="1199" w:type="dxa"/>
          </w:tcPr>
          <w:p w14:paraId="2BC95120" w14:textId="23A3089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653A0B92" w14:textId="408C3AE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43443F69" w14:textId="77777777" w:rsidTr="00C21B86">
        <w:tc>
          <w:tcPr>
            <w:tcW w:w="2065" w:type="dxa"/>
            <w:tcBorders>
              <w:top w:val="nil"/>
              <w:left w:val="single" w:sz="4" w:space="0" w:color="auto"/>
              <w:bottom w:val="nil"/>
              <w:right w:val="single" w:sz="4" w:space="0" w:color="auto"/>
            </w:tcBorders>
            <w:vAlign w:val="center"/>
          </w:tcPr>
          <w:p w14:paraId="465E6D79"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2F9AA6C8"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5AFD08BE" w14:textId="5EBB96EA"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Pruritus</w:t>
            </w:r>
          </w:p>
        </w:tc>
        <w:tc>
          <w:tcPr>
            <w:tcW w:w="1168" w:type="dxa"/>
          </w:tcPr>
          <w:p w14:paraId="384542CE" w14:textId="5D996C4B"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29</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199" w:type="dxa"/>
          </w:tcPr>
          <w:p w14:paraId="5420B43F" w14:textId="61DC588E"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05AFC5CF" w14:textId="5D3E1B3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793C7EE3" w14:textId="77777777" w:rsidTr="00C21B86">
        <w:tc>
          <w:tcPr>
            <w:tcW w:w="2065" w:type="dxa"/>
            <w:tcBorders>
              <w:top w:val="nil"/>
              <w:left w:val="single" w:sz="4" w:space="0" w:color="auto"/>
              <w:bottom w:val="nil"/>
              <w:right w:val="single" w:sz="4" w:space="0" w:color="auto"/>
            </w:tcBorders>
            <w:vAlign w:val="center"/>
          </w:tcPr>
          <w:p w14:paraId="3687F659"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190272D3"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0DFBCEDD" w14:textId="32A7392B"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Eritem</w:t>
            </w:r>
          </w:p>
        </w:tc>
        <w:tc>
          <w:tcPr>
            <w:tcW w:w="1168" w:type="dxa"/>
          </w:tcPr>
          <w:p w14:paraId="103BAF55" w14:textId="5448E9D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199" w:type="dxa"/>
          </w:tcPr>
          <w:p w14:paraId="5CC20873" w14:textId="0C3F679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1ACB02F0" w14:textId="77761C8A"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5DE73ED0" w14:textId="77777777" w:rsidTr="00C21B86">
        <w:tc>
          <w:tcPr>
            <w:tcW w:w="2065" w:type="dxa"/>
            <w:tcBorders>
              <w:top w:val="nil"/>
              <w:left w:val="single" w:sz="4" w:space="0" w:color="auto"/>
              <w:bottom w:val="nil"/>
              <w:right w:val="single" w:sz="4" w:space="0" w:color="auto"/>
            </w:tcBorders>
            <w:vAlign w:val="center"/>
          </w:tcPr>
          <w:p w14:paraId="1D98177E"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EC9F591"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54DEAFBD" w14:textId="0931D0AC"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Depigmentacija</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kože</w:t>
            </w:r>
          </w:p>
        </w:tc>
        <w:tc>
          <w:tcPr>
            <w:tcW w:w="1168" w:type="dxa"/>
          </w:tcPr>
          <w:p w14:paraId="7E08CD6F" w14:textId="571F17BF"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20</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199" w:type="dxa"/>
          </w:tcPr>
          <w:p w14:paraId="32BE0B1E" w14:textId="5EDEDC3E"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3FBD580A" w14:textId="26B418E8"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22CCF9DC" w14:textId="77777777" w:rsidTr="00C21B86">
        <w:tc>
          <w:tcPr>
            <w:tcW w:w="2065" w:type="dxa"/>
            <w:tcBorders>
              <w:top w:val="nil"/>
              <w:left w:val="single" w:sz="4" w:space="0" w:color="auto"/>
              <w:bottom w:val="nil"/>
              <w:right w:val="single" w:sz="4" w:space="0" w:color="auto"/>
            </w:tcBorders>
            <w:vAlign w:val="center"/>
          </w:tcPr>
          <w:p w14:paraId="4BCC587F"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796BD9F9"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39961D7E" w14:textId="662C42B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Hiperhidroza</w:t>
            </w:r>
          </w:p>
        </w:tc>
        <w:tc>
          <w:tcPr>
            <w:tcW w:w="1168" w:type="dxa"/>
          </w:tcPr>
          <w:p w14:paraId="4EF64450" w14:textId="4B08366E"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17</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199" w:type="dxa"/>
          </w:tcPr>
          <w:p w14:paraId="58A78D39" w14:textId="151CEC8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2EE1AD95" w14:textId="11AAFDB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1B186767" w14:textId="77777777" w:rsidTr="00C21B86">
        <w:tc>
          <w:tcPr>
            <w:tcW w:w="2065" w:type="dxa"/>
            <w:tcBorders>
              <w:top w:val="nil"/>
              <w:left w:val="single" w:sz="4" w:space="0" w:color="auto"/>
              <w:bottom w:val="nil"/>
              <w:right w:val="single" w:sz="4" w:space="0" w:color="auto"/>
            </w:tcBorders>
            <w:vAlign w:val="center"/>
          </w:tcPr>
          <w:p w14:paraId="67561EA9"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nil"/>
              <w:right w:val="single" w:sz="4" w:space="0" w:color="auto"/>
            </w:tcBorders>
          </w:tcPr>
          <w:p w14:paraId="6DE32D4E" w14:textId="37AB94DF" w:rsidR="000F1B15" w:rsidRDefault="008731E9" w:rsidP="000F1B15">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3F4E0977" w14:textId="67D3326F"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Poremećaji</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noktiju</w:t>
            </w:r>
          </w:p>
        </w:tc>
        <w:tc>
          <w:tcPr>
            <w:tcW w:w="1168" w:type="dxa"/>
          </w:tcPr>
          <w:p w14:paraId="2FCDE516" w14:textId="2C42C2F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199" w:type="dxa"/>
          </w:tcPr>
          <w:p w14:paraId="08DA4214" w14:textId="183D394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3825BEE0" w14:textId="7FCADBD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3B03077D" w14:textId="77777777" w:rsidTr="00C21B86">
        <w:tc>
          <w:tcPr>
            <w:tcW w:w="2065" w:type="dxa"/>
            <w:tcBorders>
              <w:top w:val="nil"/>
              <w:left w:val="single" w:sz="4" w:space="0" w:color="auto"/>
              <w:bottom w:val="nil"/>
              <w:right w:val="single" w:sz="4" w:space="0" w:color="auto"/>
            </w:tcBorders>
            <w:vAlign w:val="center"/>
          </w:tcPr>
          <w:p w14:paraId="668508B6"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18AC2C69"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203084B9" w14:textId="2461984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Ljuštenje</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kože</w:t>
            </w:r>
          </w:p>
        </w:tc>
        <w:tc>
          <w:tcPr>
            <w:tcW w:w="1168" w:type="dxa"/>
          </w:tcPr>
          <w:p w14:paraId="0060791D" w14:textId="4F1BEAAE"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10</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199" w:type="dxa"/>
          </w:tcPr>
          <w:p w14:paraId="10130117" w14:textId="7D06FDF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441D81A2" w14:textId="10499DA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4158967E" w14:textId="77777777" w:rsidTr="00C21B86">
        <w:tc>
          <w:tcPr>
            <w:tcW w:w="2065" w:type="dxa"/>
            <w:tcBorders>
              <w:top w:val="nil"/>
              <w:left w:val="single" w:sz="4" w:space="0" w:color="auto"/>
              <w:bottom w:val="nil"/>
              <w:right w:val="single" w:sz="4" w:space="0" w:color="auto"/>
            </w:tcBorders>
            <w:vAlign w:val="center"/>
          </w:tcPr>
          <w:p w14:paraId="65547C8E"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53B4B78"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7ECB2C68" w14:textId="7332276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Fotosenzitivna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reakcija</w:t>
            </w:r>
          </w:p>
        </w:tc>
        <w:tc>
          <w:tcPr>
            <w:tcW w:w="1168" w:type="dxa"/>
          </w:tcPr>
          <w:p w14:paraId="53738EB0" w14:textId="661E4713"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7 (&lt;1%)</w:t>
            </w:r>
          </w:p>
        </w:tc>
        <w:tc>
          <w:tcPr>
            <w:tcW w:w="1199" w:type="dxa"/>
          </w:tcPr>
          <w:p w14:paraId="1335C7FD" w14:textId="329987A2"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1145E46B" w14:textId="46F522A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642A041B" w14:textId="77777777" w:rsidTr="00C21B86">
        <w:tc>
          <w:tcPr>
            <w:tcW w:w="2065" w:type="dxa"/>
            <w:tcBorders>
              <w:top w:val="nil"/>
              <w:left w:val="single" w:sz="4" w:space="0" w:color="auto"/>
              <w:bottom w:val="nil"/>
              <w:right w:val="single" w:sz="4" w:space="0" w:color="auto"/>
            </w:tcBorders>
            <w:vAlign w:val="center"/>
          </w:tcPr>
          <w:p w14:paraId="344C3DFA"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BF26CEB"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4E49700D" w14:textId="453E269F"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Eritematozni</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osip</w:t>
            </w:r>
          </w:p>
        </w:tc>
        <w:tc>
          <w:tcPr>
            <w:tcW w:w="1168" w:type="dxa"/>
          </w:tcPr>
          <w:p w14:paraId="725C8626" w14:textId="7C5C7B13"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6 (&lt;1%)</w:t>
            </w:r>
          </w:p>
        </w:tc>
        <w:tc>
          <w:tcPr>
            <w:tcW w:w="1199" w:type="dxa"/>
          </w:tcPr>
          <w:p w14:paraId="6293616E" w14:textId="02EA7587"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4B0D9C17" w14:textId="77AB65A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29F5ECEE" w14:textId="77777777" w:rsidTr="00C21B86">
        <w:tc>
          <w:tcPr>
            <w:tcW w:w="2065" w:type="dxa"/>
            <w:tcBorders>
              <w:top w:val="nil"/>
              <w:left w:val="single" w:sz="4" w:space="0" w:color="auto"/>
              <w:bottom w:val="nil"/>
              <w:right w:val="single" w:sz="4" w:space="0" w:color="auto"/>
            </w:tcBorders>
            <w:vAlign w:val="center"/>
          </w:tcPr>
          <w:p w14:paraId="582110EB"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792EC61"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2A82F305" w14:textId="0566A41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Poremećaj</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kože</w:t>
            </w:r>
          </w:p>
        </w:tc>
        <w:tc>
          <w:tcPr>
            <w:tcW w:w="1168" w:type="dxa"/>
          </w:tcPr>
          <w:p w14:paraId="7CB1DFFA" w14:textId="4DB0CACF"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5 (&lt;1%)</w:t>
            </w:r>
          </w:p>
        </w:tc>
        <w:tc>
          <w:tcPr>
            <w:tcW w:w="1199" w:type="dxa"/>
          </w:tcPr>
          <w:p w14:paraId="4EEA7FDE" w14:textId="12614E9A"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15383FD8" w14:textId="3A1136E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521B0B7E" w14:textId="77777777" w:rsidTr="00C21B86">
        <w:tc>
          <w:tcPr>
            <w:tcW w:w="2065" w:type="dxa"/>
            <w:tcBorders>
              <w:top w:val="nil"/>
              <w:left w:val="single" w:sz="4" w:space="0" w:color="auto"/>
              <w:bottom w:val="nil"/>
              <w:right w:val="single" w:sz="4" w:space="0" w:color="auto"/>
            </w:tcBorders>
            <w:vAlign w:val="center"/>
          </w:tcPr>
          <w:p w14:paraId="4183F5A8"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E740A90"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44C64307" w14:textId="4173DDF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Makulozni</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osip</w:t>
            </w:r>
          </w:p>
        </w:tc>
        <w:tc>
          <w:tcPr>
            <w:tcW w:w="1168" w:type="dxa"/>
          </w:tcPr>
          <w:p w14:paraId="0506422E" w14:textId="1516058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4 (&lt;1%)</w:t>
            </w:r>
          </w:p>
        </w:tc>
        <w:tc>
          <w:tcPr>
            <w:tcW w:w="1199" w:type="dxa"/>
          </w:tcPr>
          <w:p w14:paraId="5C25A1FF" w14:textId="08DDB3A7"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2AC491D3" w14:textId="3C41D154"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7DE62B6A" w14:textId="77777777" w:rsidTr="00C21B86">
        <w:tc>
          <w:tcPr>
            <w:tcW w:w="2065" w:type="dxa"/>
            <w:tcBorders>
              <w:top w:val="nil"/>
              <w:left w:val="single" w:sz="4" w:space="0" w:color="auto"/>
              <w:bottom w:val="nil"/>
              <w:right w:val="single" w:sz="4" w:space="0" w:color="auto"/>
            </w:tcBorders>
            <w:vAlign w:val="center"/>
          </w:tcPr>
          <w:p w14:paraId="192CE80C"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ACEC7C2"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19D24E8C" w14:textId="44085E2E"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Osip</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praćen</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svrabom</w:t>
            </w:r>
          </w:p>
        </w:tc>
        <w:tc>
          <w:tcPr>
            <w:tcW w:w="1168" w:type="dxa"/>
          </w:tcPr>
          <w:p w14:paraId="341C0815" w14:textId="1011DC5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3 (&lt;1%)</w:t>
            </w:r>
          </w:p>
        </w:tc>
        <w:tc>
          <w:tcPr>
            <w:tcW w:w="1199" w:type="dxa"/>
          </w:tcPr>
          <w:p w14:paraId="326EE273" w14:textId="183D952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62F220EE" w14:textId="0D8E989C"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7A64199F" w14:textId="77777777" w:rsidTr="00C21B86">
        <w:tc>
          <w:tcPr>
            <w:tcW w:w="2065" w:type="dxa"/>
            <w:tcBorders>
              <w:top w:val="nil"/>
              <w:left w:val="single" w:sz="4" w:space="0" w:color="auto"/>
              <w:bottom w:val="nil"/>
              <w:right w:val="single" w:sz="4" w:space="0" w:color="auto"/>
            </w:tcBorders>
            <w:vAlign w:val="center"/>
          </w:tcPr>
          <w:p w14:paraId="5029D8D4"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70702EFB"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1AC73797" w14:textId="3281640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Vezikulozni</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osip</w:t>
            </w:r>
          </w:p>
        </w:tc>
        <w:tc>
          <w:tcPr>
            <w:tcW w:w="1168" w:type="dxa"/>
          </w:tcPr>
          <w:p w14:paraId="67AC5E9D" w14:textId="28E8163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3 (&lt;1%)</w:t>
            </w:r>
          </w:p>
        </w:tc>
        <w:tc>
          <w:tcPr>
            <w:tcW w:w="1199" w:type="dxa"/>
          </w:tcPr>
          <w:p w14:paraId="5AB6A72B" w14:textId="6AA957D4"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2C37F94F" w14:textId="7D9B590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3C8FDD0F" w14:textId="77777777" w:rsidTr="00C21B86">
        <w:tc>
          <w:tcPr>
            <w:tcW w:w="2065" w:type="dxa"/>
            <w:tcBorders>
              <w:top w:val="nil"/>
              <w:left w:val="single" w:sz="4" w:space="0" w:color="auto"/>
              <w:bottom w:val="nil"/>
              <w:right w:val="single" w:sz="4" w:space="0" w:color="auto"/>
            </w:tcBorders>
            <w:vAlign w:val="center"/>
          </w:tcPr>
          <w:p w14:paraId="2756D104"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89D5E32"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4BB3226E" w14:textId="77777777" w:rsidR="000F1B15" w:rsidRPr="00A509E3" w:rsidRDefault="000F1B15" w:rsidP="000F1B15">
            <w:pPr>
              <w:pStyle w:val="TableParagraph"/>
              <w:spacing w:line="236" w:lineRule="exact"/>
              <w:ind w:left="0"/>
              <w:rPr>
                <w:rFonts w:asciiTheme="majorBidi" w:hAnsiTheme="majorBidi" w:cstheme="majorBidi"/>
                <w:lang w:val="sr-Latn-RS"/>
              </w:rPr>
            </w:pPr>
            <w:r w:rsidRPr="00A509E3">
              <w:rPr>
                <w:rFonts w:asciiTheme="majorBidi" w:hAnsiTheme="majorBidi" w:cstheme="majorBidi"/>
                <w:lang w:val="sr-Latn-RS"/>
              </w:rPr>
              <w:t>Generalizovani</w:t>
            </w:r>
          </w:p>
          <w:p w14:paraId="5833728A" w14:textId="323CBB7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pruritus</w:t>
            </w:r>
          </w:p>
        </w:tc>
        <w:tc>
          <w:tcPr>
            <w:tcW w:w="1168" w:type="dxa"/>
          </w:tcPr>
          <w:p w14:paraId="48BDF1D2" w14:textId="5EF188F8"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 (&lt;1%)</w:t>
            </w:r>
          </w:p>
        </w:tc>
        <w:tc>
          <w:tcPr>
            <w:tcW w:w="1199" w:type="dxa"/>
          </w:tcPr>
          <w:p w14:paraId="39F2EF63" w14:textId="732074C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 (&lt;1%)</w:t>
            </w:r>
          </w:p>
        </w:tc>
        <w:tc>
          <w:tcPr>
            <w:tcW w:w="1083" w:type="dxa"/>
          </w:tcPr>
          <w:p w14:paraId="37D68A99" w14:textId="3F2CB23C"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577A6D82" w14:textId="77777777" w:rsidTr="00C21B86">
        <w:tc>
          <w:tcPr>
            <w:tcW w:w="2065" w:type="dxa"/>
            <w:tcBorders>
              <w:top w:val="nil"/>
              <w:left w:val="single" w:sz="4" w:space="0" w:color="auto"/>
              <w:bottom w:val="nil"/>
              <w:right w:val="single" w:sz="4" w:space="0" w:color="auto"/>
            </w:tcBorders>
            <w:vAlign w:val="center"/>
          </w:tcPr>
          <w:p w14:paraId="2D0DF856"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0BFCB684"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78F28D10" w14:textId="30BE8DA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Generalizovani</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osip</w:t>
            </w:r>
          </w:p>
        </w:tc>
        <w:tc>
          <w:tcPr>
            <w:tcW w:w="1168" w:type="dxa"/>
          </w:tcPr>
          <w:p w14:paraId="0C1A97FA" w14:textId="194C0732"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 (&lt;1%)</w:t>
            </w:r>
          </w:p>
        </w:tc>
        <w:tc>
          <w:tcPr>
            <w:tcW w:w="1199" w:type="dxa"/>
          </w:tcPr>
          <w:p w14:paraId="7344FA5B" w14:textId="14BCDB5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3845592A" w14:textId="2C383C3A"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562DB767" w14:textId="77777777" w:rsidTr="00C21B86">
        <w:tc>
          <w:tcPr>
            <w:tcW w:w="2065" w:type="dxa"/>
            <w:tcBorders>
              <w:top w:val="nil"/>
              <w:left w:val="single" w:sz="4" w:space="0" w:color="auto"/>
              <w:bottom w:val="nil"/>
              <w:right w:val="single" w:sz="4" w:space="0" w:color="auto"/>
            </w:tcBorders>
            <w:vAlign w:val="center"/>
          </w:tcPr>
          <w:p w14:paraId="4A421BFE"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6538CD7E"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4F303C08" w14:textId="046B54D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Papulozni</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osip</w:t>
            </w:r>
          </w:p>
        </w:tc>
        <w:tc>
          <w:tcPr>
            <w:tcW w:w="1168" w:type="dxa"/>
          </w:tcPr>
          <w:p w14:paraId="087BCFE8" w14:textId="24A17DF1"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2 (&lt;1%)</w:t>
            </w:r>
          </w:p>
        </w:tc>
        <w:tc>
          <w:tcPr>
            <w:tcW w:w="1199" w:type="dxa"/>
          </w:tcPr>
          <w:p w14:paraId="10E3B852" w14:textId="626939E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0B22EEBE" w14:textId="79DE3078"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2CC9CC3E" w14:textId="77777777" w:rsidTr="00C21B86">
        <w:tc>
          <w:tcPr>
            <w:tcW w:w="2065" w:type="dxa"/>
            <w:tcBorders>
              <w:top w:val="nil"/>
              <w:left w:val="single" w:sz="4" w:space="0" w:color="auto"/>
              <w:bottom w:val="nil"/>
              <w:right w:val="single" w:sz="4" w:space="0" w:color="auto"/>
            </w:tcBorders>
            <w:vAlign w:val="center"/>
          </w:tcPr>
          <w:p w14:paraId="116DFD90"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43A5349C"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33E02076" w14:textId="5BF67396"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Plantarni</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eritem</w:t>
            </w:r>
          </w:p>
        </w:tc>
        <w:tc>
          <w:tcPr>
            <w:tcW w:w="1168" w:type="dxa"/>
          </w:tcPr>
          <w:p w14:paraId="384A15E6" w14:textId="18BD3569"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1 (&lt;1%)</w:t>
            </w:r>
          </w:p>
        </w:tc>
        <w:tc>
          <w:tcPr>
            <w:tcW w:w="1199" w:type="dxa"/>
          </w:tcPr>
          <w:p w14:paraId="0D36F9E4" w14:textId="2DB6B08C"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c>
          <w:tcPr>
            <w:tcW w:w="1083" w:type="dxa"/>
          </w:tcPr>
          <w:p w14:paraId="111D516F" w14:textId="549FB590"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0</w:t>
            </w:r>
          </w:p>
        </w:tc>
      </w:tr>
      <w:tr w:rsidR="000F1B15" w:rsidRPr="00A509E3" w14:paraId="682E0000" w14:textId="77777777" w:rsidTr="009C0FA9">
        <w:tc>
          <w:tcPr>
            <w:tcW w:w="2065" w:type="dxa"/>
            <w:tcBorders>
              <w:top w:val="nil"/>
              <w:left w:val="single" w:sz="4" w:space="0" w:color="auto"/>
              <w:bottom w:val="single" w:sz="4" w:space="0" w:color="auto"/>
              <w:right w:val="single" w:sz="4" w:space="0" w:color="auto"/>
            </w:tcBorders>
            <w:vAlign w:val="center"/>
          </w:tcPr>
          <w:p w14:paraId="15C08CE2" w14:textId="77777777" w:rsidR="000F1B15" w:rsidRPr="00A509E3" w:rsidRDefault="000F1B15" w:rsidP="000F1B15">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16E96663" w14:textId="77777777" w:rsidR="000F1B15" w:rsidRDefault="000F1B15" w:rsidP="000F1B15">
            <w:pPr>
              <w:rPr>
                <w:rFonts w:asciiTheme="majorBidi" w:hAnsiTheme="majorBidi" w:cstheme="majorBidi"/>
                <w:noProof/>
                <w:sz w:val="22"/>
                <w:szCs w:val="22"/>
                <w:lang w:val="sr-Latn-RS"/>
              </w:rPr>
            </w:pPr>
          </w:p>
        </w:tc>
        <w:tc>
          <w:tcPr>
            <w:tcW w:w="2227" w:type="dxa"/>
            <w:tcBorders>
              <w:left w:val="single" w:sz="4" w:space="0" w:color="auto"/>
            </w:tcBorders>
          </w:tcPr>
          <w:p w14:paraId="1309A4DB" w14:textId="0E0532D4"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Ulkus na koži</w:t>
            </w:r>
            <w:r w:rsidRPr="00A509E3">
              <w:rPr>
                <w:rFonts w:asciiTheme="majorBidi" w:hAnsiTheme="majorBidi" w:cstheme="majorBidi"/>
                <w:noProof/>
                <w:sz w:val="22"/>
                <w:szCs w:val="22"/>
                <w:lang w:val="sr-Latn-RS"/>
              </w:rPr>
              <w:t>†</w:t>
            </w:r>
          </w:p>
        </w:tc>
        <w:tc>
          <w:tcPr>
            <w:tcW w:w="1168" w:type="dxa"/>
          </w:tcPr>
          <w:p w14:paraId="787B9680" w14:textId="77777777" w:rsidR="000F1B15" w:rsidRPr="00A509E3" w:rsidRDefault="000F1B15" w:rsidP="000F1B15">
            <w:pPr>
              <w:rPr>
                <w:rFonts w:asciiTheme="majorBidi" w:hAnsiTheme="majorBidi" w:cstheme="majorBidi"/>
                <w:sz w:val="22"/>
                <w:szCs w:val="22"/>
                <w:lang w:val="sr-Latn-RS"/>
              </w:rPr>
            </w:pPr>
            <w:r w:rsidRPr="00A509E3">
              <w:rPr>
                <w:rFonts w:asciiTheme="majorBidi" w:hAnsiTheme="majorBidi" w:cstheme="majorBidi"/>
                <w:sz w:val="22"/>
                <w:szCs w:val="22"/>
                <w:lang w:val="sr-Latn-RS"/>
              </w:rPr>
              <w:t>nije</w:t>
            </w:r>
          </w:p>
          <w:p w14:paraId="74062492" w14:textId="3849A223"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poznato</w:t>
            </w:r>
          </w:p>
        </w:tc>
        <w:tc>
          <w:tcPr>
            <w:tcW w:w="1199" w:type="dxa"/>
          </w:tcPr>
          <w:p w14:paraId="7BDDF972" w14:textId="77777777" w:rsidR="000F1B15" w:rsidRPr="00A509E3" w:rsidRDefault="000F1B15" w:rsidP="000F1B15">
            <w:pPr>
              <w:rPr>
                <w:rFonts w:asciiTheme="majorBidi" w:hAnsiTheme="majorBidi" w:cstheme="majorBidi"/>
                <w:sz w:val="22"/>
                <w:szCs w:val="22"/>
                <w:lang w:val="sr-Latn-RS"/>
              </w:rPr>
            </w:pPr>
            <w:r w:rsidRPr="00A509E3">
              <w:rPr>
                <w:rFonts w:asciiTheme="majorBidi" w:hAnsiTheme="majorBidi" w:cstheme="majorBidi"/>
                <w:sz w:val="22"/>
                <w:szCs w:val="22"/>
                <w:lang w:val="sr-Latn-RS"/>
              </w:rPr>
              <w:t>nije</w:t>
            </w:r>
          </w:p>
          <w:p w14:paraId="2AB5EC07" w14:textId="0DB7775D"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poznato</w:t>
            </w:r>
          </w:p>
        </w:tc>
        <w:tc>
          <w:tcPr>
            <w:tcW w:w="1083" w:type="dxa"/>
          </w:tcPr>
          <w:p w14:paraId="202C8D1B" w14:textId="526AE275" w:rsidR="000F1B15" w:rsidRPr="00A509E3" w:rsidRDefault="000F1B15" w:rsidP="000F1B15">
            <w:pPr>
              <w:autoSpaceDE w:val="0"/>
              <w:autoSpaceDN w:val="0"/>
              <w:adjustRightInd w:val="0"/>
              <w:rPr>
                <w:rFonts w:asciiTheme="majorBidi" w:eastAsia="TimesNewRoman" w:hAnsiTheme="majorBidi" w:cstheme="majorBidi"/>
                <w:sz w:val="22"/>
                <w:szCs w:val="22"/>
                <w:lang w:val="sr-Latn-RS" w:bidi="he-IL"/>
              </w:rPr>
            </w:pPr>
            <w:r w:rsidRPr="00A509E3">
              <w:rPr>
                <w:rFonts w:asciiTheme="majorBidi" w:hAnsiTheme="majorBidi" w:cstheme="majorBidi"/>
                <w:sz w:val="22"/>
                <w:szCs w:val="22"/>
                <w:lang w:val="sr-Latn-RS"/>
              </w:rPr>
              <w:t>nije poznato</w:t>
            </w:r>
          </w:p>
        </w:tc>
      </w:tr>
      <w:tr w:rsidR="00C21B86" w:rsidRPr="00A509E3" w14:paraId="64018B2D" w14:textId="77777777" w:rsidTr="009C0FA9">
        <w:tc>
          <w:tcPr>
            <w:tcW w:w="2065" w:type="dxa"/>
            <w:tcBorders>
              <w:top w:val="single" w:sz="4" w:space="0" w:color="auto"/>
              <w:left w:val="single" w:sz="4" w:space="0" w:color="auto"/>
              <w:bottom w:val="nil"/>
              <w:right w:val="single" w:sz="4" w:space="0" w:color="auto"/>
            </w:tcBorders>
            <w:vAlign w:val="center"/>
          </w:tcPr>
          <w:p w14:paraId="6E1148F5" w14:textId="18EFBD27" w:rsidR="00C21B86" w:rsidRPr="00A509E3" w:rsidRDefault="00C21B86" w:rsidP="00C21B86">
            <w:pPr>
              <w:autoSpaceDE w:val="0"/>
              <w:autoSpaceDN w:val="0"/>
              <w:adjustRightInd w:val="0"/>
              <w:rPr>
                <w:rFonts w:asciiTheme="majorBidi" w:hAnsiTheme="majorBidi" w:cstheme="majorBidi"/>
                <w:b/>
                <w:bCs/>
                <w:sz w:val="22"/>
                <w:szCs w:val="22"/>
                <w:lang w:val="sr-Latn-RS" w:bidi="he-IL"/>
              </w:rPr>
            </w:pPr>
            <w:r w:rsidRPr="00C21B86">
              <w:rPr>
                <w:rFonts w:asciiTheme="majorBidi" w:hAnsiTheme="majorBidi" w:cstheme="majorBidi"/>
                <w:b/>
                <w:bCs/>
                <w:sz w:val="22"/>
                <w:szCs w:val="22"/>
                <w:lang w:val="sr-Latn-RS" w:bidi="he-IL"/>
              </w:rPr>
              <w:t>Poremećaji mišićno-koštanog i vezivnog tkiva</w:t>
            </w:r>
          </w:p>
        </w:tc>
        <w:tc>
          <w:tcPr>
            <w:tcW w:w="1321" w:type="dxa"/>
            <w:tcBorders>
              <w:top w:val="single" w:sz="4" w:space="0" w:color="auto"/>
              <w:left w:val="single" w:sz="4" w:space="0" w:color="auto"/>
              <w:bottom w:val="nil"/>
              <w:right w:val="single" w:sz="4" w:space="0" w:color="auto"/>
            </w:tcBorders>
          </w:tcPr>
          <w:p w14:paraId="2828D9D0" w14:textId="6A0BAB41" w:rsidR="00C21B86" w:rsidRDefault="00C21B86" w:rsidP="00C21B86">
            <w:pPr>
              <w:rPr>
                <w:rFonts w:asciiTheme="majorBidi" w:hAnsiTheme="majorBidi" w:cstheme="majorBidi"/>
                <w:noProof/>
                <w:sz w:val="22"/>
                <w:szCs w:val="22"/>
                <w:lang w:val="sr-Latn-RS"/>
              </w:rPr>
            </w:pPr>
            <w:r>
              <w:rPr>
                <w:rFonts w:asciiTheme="majorBidi" w:hAnsiTheme="majorBidi" w:cstheme="majorBidi"/>
                <w:noProof/>
                <w:sz w:val="22"/>
                <w:szCs w:val="22"/>
                <w:lang w:val="sr-Latn-RS"/>
              </w:rPr>
              <w:t>Često</w:t>
            </w:r>
          </w:p>
        </w:tc>
        <w:tc>
          <w:tcPr>
            <w:tcW w:w="2227" w:type="dxa"/>
            <w:tcBorders>
              <w:left w:val="single" w:sz="4" w:space="0" w:color="auto"/>
            </w:tcBorders>
          </w:tcPr>
          <w:p w14:paraId="4238CF50" w14:textId="65DC280C"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Artralgija</w:t>
            </w:r>
          </w:p>
        </w:tc>
        <w:tc>
          <w:tcPr>
            <w:tcW w:w="1168" w:type="dxa"/>
          </w:tcPr>
          <w:p w14:paraId="1876063C" w14:textId="49F93491"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48</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(4%)</w:t>
            </w:r>
          </w:p>
        </w:tc>
        <w:tc>
          <w:tcPr>
            <w:tcW w:w="1199" w:type="dxa"/>
          </w:tcPr>
          <w:p w14:paraId="02D9DAEE" w14:textId="78628134"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8 (&lt;1%)</w:t>
            </w:r>
          </w:p>
        </w:tc>
        <w:tc>
          <w:tcPr>
            <w:tcW w:w="1083" w:type="dxa"/>
          </w:tcPr>
          <w:p w14:paraId="7AB09999" w14:textId="7603A29F"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C21B86" w:rsidRPr="00A509E3" w14:paraId="78ED5E88" w14:textId="77777777" w:rsidTr="009C0FA9">
        <w:tc>
          <w:tcPr>
            <w:tcW w:w="2065" w:type="dxa"/>
            <w:tcBorders>
              <w:top w:val="nil"/>
              <w:left w:val="single" w:sz="4" w:space="0" w:color="auto"/>
              <w:bottom w:val="nil"/>
              <w:right w:val="single" w:sz="4" w:space="0" w:color="auto"/>
            </w:tcBorders>
            <w:vAlign w:val="center"/>
          </w:tcPr>
          <w:p w14:paraId="428CA523" w14:textId="77777777" w:rsidR="00C21B86" w:rsidRPr="00A509E3" w:rsidRDefault="00C21B86" w:rsidP="00C21B86">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nil"/>
              <w:right w:val="single" w:sz="4" w:space="0" w:color="auto"/>
            </w:tcBorders>
          </w:tcPr>
          <w:p w14:paraId="28A7FFE4" w14:textId="77777777" w:rsidR="00C21B86" w:rsidRDefault="00C21B86" w:rsidP="00C21B86">
            <w:pPr>
              <w:rPr>
                <w:rFonts w:asciiTheme="majorBidi" w:hAnsiTheme="majorBidi" w:cstheme="majorBidi"/>
                <w:noProof/>
                <w:sz w:val="22"/>
                <w:szCs w:val="22"/>
                <w:lang w:val="sr-Latn-RS"/>
              </w:rPr>
            </w:pPr>
          </w:p>
        </w:tc>
        <w:tc>
          <w:tcPr>
            <w:tcW w:w="2227" w:type="dxa"/>
            <w:tcBorders>
              <w:left w:val="single" w:sz="4" w:space="0" w:color="auto"/>
            </w:tcBorders>
          </w:tcPr>
          <w:p w14:paraId="50108EF1" w14:textId="04829BFC"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Mijalgija</w:t>
            </w:r>
          </w:p>
        </w:tc>
        <w:tc>
          <w:tcPr>
            <w:tcW w:w="1168" w:type="dxa"/>
          </w:tcPr>
          <w:p w14:paraId="26488779" w14:textId="21A6CD85"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35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199" w:type="dxa"/>
          </w:tcPr>
          <w:p w14:paraId="4781F137" w14:textId="172718EC"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2 (&lt;1%)</w:t>
            </w:r>
          </w:p>
        </w:tc>
        <w:tc>
          <w:tcPr>
            <w:tcW w:w="1083" w:type="dxa"/>
          </w:tcPr>
          <w:p w14:paraId="5F0FB707" w14:textId="51F3D2A6"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C21B86" w:rsidRPr="00A509E3" w14:paraId="19FD4A89" w14:textId="77777777" w:rsidTr="009C0FA9">
        <w:tc>
          <w:tcPr>
            <w:tcW w:w="2065" w:type="dxa"/>
            <w:tcBorders>
              <w:top w:val="nil"/>
              <w:left w:val="single" w:sz="4" w:space="0" w:color="auto"/>
              <w:bottom w:val="nil"/>
              <w:right w:val="single" w:sz="4" w:space="0" w:color="auto"/>
            </w:tcBorders>
            <w:vAlign w:val="center"/>
          </w:tcPr>
          <w:p w14:paraId="2342772B" w14:textId="77777777" w:rsidR="00C21B86" w:rsidRPr="00A509E3" w:rsidRDefault="00C21B86" w:rsidP="00C21B86">
            <w:pPr>
              <w:autoSpaceDE w:val="0"/>
              <w:autoSpaceDN w:val="0"/>
              <w:adjustRightInd w:val="0"/>
              <w:rPr>
                <w:rFonts w:asciiTheme="majorBidi" w:hAnsiTheme="majorBidi" w:cstheme="majorBidi"/>
                <w:b/>
                <w:bCs/>
                <w:sz w:val="22"/>
                <w:szCs w:val="22"/>
                <w:lang w:val="sr-Latn-RS" w:bidi="he-IL"/>
              </w:rPr>
            </w:pPr>
          </w:p>
        </w:tc>
        <w:tc>
          <w:tcPr>
            <w:tcW w:w="1321" w:type="dxa"/>
            <w:tcBorders>
              <w:top w:val="nil"/>
              <w:left w:val="single" w:sz="4" w:space="0" w:color="auto"/>
              <w:bottom w:val="single" w:sz="4" w:space="0" w:color="auto"/>
              <w:right w:val="single" w:sz="4" w:space="0" w:color="auto"/>
            </w:tcBorders>
          </w:tcPr>
          <w:p w14:paraId="47E26F02" w14:textId="2A7E764A" w:rsidR="00C21B86" w:rsidRDefault="00C21B86" w:rsidP="00C21B86">
            <w:pPr>
              <w:rPr>
                <w:rFonts w:asciiTheme="majorBidi" w:hAnsiTheme="majorBidi" w:cstheme="majorBidi"/>
                <w:noProof/>
                <w:sz w:val="22"/>
                <w:szCs w:val="22"/>
                <w:lang w:val="sr-Latn-RS"/>
              </w:rPr>
            </w:pPr>
          </w:p>
        </w:tc>
        <w:tc>
          <w:tcPr>
            <w:tcW w:w="2227" w:type="dxa"/>
            <w:tcBorders>
              <w:left w:val="single" w:sz="4" w:space="0" w:color="auto"/>
            </w:tcBorders>
          </w:tcPr>
          <w:p w14:paraId="54C97704" w14:textId="11E51DFF"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Grčevi</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mišića</w:t>
            </w:r>
          </w:p>
        </w:tc>
        <w:tc>
          <w:tcPr>
            <w:tcW w:w="1168" w:type="dxa"/>
          </w:tcPr>
          <w:p w14:paraId="4FE7C5BE" w14:textId="1DBC8480"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25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199" w:type="dxa"/>
          </w:tcPr>
          <w:p w14:paraId="0999FC71" w14:textId="6433D334"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73763C89" w14:textId="333A4E47"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C21B86" w:rsidRPr="00A509E3" w14:paraId="43FFE3EB" w14:textId="77777777" w:rsidTr="009C0FA9">
        <w:tc>
          <w:tcPr>
            <w:tcW w:w="2065" w:type="dxa"/>
            <w:tcBorders>
              <w:top w:val="nil"/>
              <w:left w:val="single" w:sz="4" w:space="0" w:color="auto"/>
              <w:bottom w:val="single" w:sz="4" w:space="0" w:color="auto"/>
              <w:right w:val="single" w:sz="4" w:space="0" w:color="auto"/>
            </w:tcBorders>
            <w:vAlign w:val="center"/>
          </w:tcPr>
          <w:p w14:paraId="22F67F63" w14:textId="77777777" w:rsidR="00C21B86" w:rsidRPr="00A509E3" w:rsidRDefault="00C21B86" w:rsidP="00C21B86">
            <w:pPr>
              <w:autoSpaceDE w:val="0"/>
              <w:autoSpaceDN w:val="0"/>
              <w:adjustRightInd w:val="0"/>
              <w:rPr>
                <w:rFonts w:asciiTheme="majorBidi" w:hAnsiTheme="majorBidi" w:cstheme="majorBidi"/>
                <w:b/>
                <w:bCs/>
                <w:sz w:val="22"/>
                <w:szCs w:val="22"/>
                <w:lang w:val="sr-Latn-RS" w:bidi="he-IL"/>
              </w:rPr>
            </w:pPr>
          </w:p>
        </w:tc>
        <w:tc>
          <w:tcPr>
            <w:tcW w:w="1321" w:type="dxa"/>
            <w:tcBorders>
              <w:top w:val="single" w:sz="4" w:space="0" w:color="auto"/>
              <w:left w:val="single" w:sz="4" w:space="0" w:color="auto"/>
              <w:bottom w:val="single" w:sz="4" w:space="0" w:color="auto"/>
              <w:right w:val="single" w:sz="4" w:space="0" w:color="auto"/>
            </w:tcBorders>
          </w:tcPr>
          <w:p w14:paraId="6581B368" w14:textId="259CA14E" w:rsidR="00C21B86" w:rsidRDefault="009C0FA9" w:rsidP="00C21B86">
            <w:pPr>
              <w:rPr>
                <w:rFonts w:asciiTheme="majorBidi" w:hAnsiTheme="majorBidi" w:cstheme="majorBidi"/>
                <w:noProof/>
                <w:sz w:val="22"/>
                <w:szCs w:val="22"/>
                <w:lang w:val="sr-Latn-RS"/>
              </w:rPr>
            </w:pPr>
            <w:r>
              <w:rPr>
                <w:rFonts w:asciiTheme="majorBidi" w:hAnsiTheme="majorBidi" w:cstheme="majorBidi"/>
                <w:noProof/>
                <w:sz w:val="22"/>
                <w:szCs w:val="22"/>
                <w:lang w:val="sr-Latn-RS"/>
              </w:rPr>
              <w:t>Povremeno</w:t>
            </w:r>
          </w:p>
        </w:tc>
        <w:tc>
          <w:tcPr>
            <w:tcW w:w="2227" w:type="dxa"/>
            <w:tcBorders>
              <w:left w:val="single" w:sz="4" w:space="0" w:color="auto"/>
            </w:tcBorders>
          </w:tcPr>
          <w:p w14:paraId="3BCC90B2" w14:textId="5ED9D235"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Mišićno-skeletni</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bol</w:t>
            </w:r>
          </w:p>
        </w:tc>
        <w:tc>
          <w:tcPr>
            <w:tcW w:w="1168" w:type="dxa"/>
          </w:tcPr>
          <w:p w14:paraId="31D7D66E" w14:textId="656221FB"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9 (&lt;1%)</w:t>
            </w:r>
          </w:p>
        </w:tc>
        <w:tc>
          <w:tcPr>
            <w:tcW w:w="1199" w:type="dxa"/>
          </w:tcPr>
          <w:p w14:paraId="404A04AA" w14:textId="00BE7527" w:rsidR="00C21B86" w:rsidRPr="00A509E3" w:rsidRDefault="00C21B86" w:rsidP="00C21B86">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083" w:type="dxa"/>
          </w:tcPr>
          <w:p w14:paraId="72A1CB44" w14:textId="25A0F9EA" w:rsidR="00C21B86" w:rsidRPr="00A509E3" w:rsidRDefault="00C21B86" w:rsidP="00C21B86">
            <w:pPr>
              <w:autoSpaceDE w:val="0"/>
              <w:autoSpaceDN w:val="0"/>
              <w:adjustRightInd w:val="0"/>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9C0FA9" w:rsidRPr="00A509E3" w14:paraId="02150C11" w14:textId="77777777" w:rsidTr="009C0FA9">
        <w:tc>
          <w:tcPr>
            <w:tcW w:w="2065" w:type="dxa"/>
            <w:tcBorders>
              <w:top w:val="single" w:sz="4" w:space="0" w:color="auto"/>
              <w:left w:val="single" w:sz="4" w:space="0" w:color="auto"/>
              <w:bottom w:val="nil"/>
              <w:right w:val="single" w:sz="4" w:space="0" w:color="auto"/>
            </w:tcBorders>
            <w:vAlign w:val="center"/>
          </w:tcPr>
          <w:p w14:paraId="6FC0210D" w14:textId="77777777" w:rsidR="009C0FA9" w:rsidRPr="00A509E3" w:rsidRDefault="009C0FA9" w:rsidP="009C0FA9">
            <w:pPr>
              <w:pStyle w:val="TableParagraph"/>
              <w:spacing w:before="23"/>
              <w:ind w:left="0" w:right="131"/>
              <w:rPr>
                <w:rFonts w:asciiTheme="majorBidi" w:hAnsiTheme="majorBidi" w:cstheme="majorBidi"/>
                <w:b/>
                <w:lang w:val="sr-Latn-RS"/>
              </w:rPr>
            </w:pPr>
            <w:r w:rsidRPr="00A509E3">
              <w:rPr>
                <w:rFonts w:asciiTheme="majorBidi" w:hAnsiTheme="majorBidi" w:cstheme="majorBidi"/>
                <w:b/>
                <w:lang w:val="sr-Latn-RS"/>
              </w:rPr>
              <w:t>Poremećaji</w:t>
            </w:r>
            <w:r w:rsidRPr="00A509E3">
              <w:rPr>
                <w:rFonts w:asciiTheme="majorBidi" w:hAnsiTheme="majorBidi" w:cstheme="majorBidi"/>
                <w:b/>
                <w:spacing w:val="1"/>
                <w:lang w:val="sr-Latn-RS"/>
              </w:rPr>
              <w:t xml:space="preserve"> </w:t>
            </w:r>
            <w:r w:rsidRPr="00A509E3">
              <w:rPr>
                <w:rFonts w:asciiTheme="majorBidi" w:hAnsiTheme="majorBidi" w:cstheme="majorBidi"/>
                <w:b/>
                <w:lang w:val="sr-Latn-RS"/>
              </w:rPr>
              <w:t>bubrega i</w:t>
            </w:r>
            <w:r w:rsidRPr="00A509E3">
              <w:rPr>
                <w:rFonts w:asciiTheme="majorBidi" w:hAnsiTheme="majorBidi" w:cstheme="majorBidi"/>
                <w:b/>
                <w:spacing w:val="1"/>
                <w:lang w:val="sr-Latn-RS"/>
              </w:rPr>
              <w:t xml:space="preserve"> </w:t>
            </w:r>
            <w:r w:rsidRPr="00A509E3">
              <w:rPr>
                <w:rFonts w:asciiTheme="majorBidi" w:hAnsiTheme="majorBidi" w:cstheme="majorBidi"/>
                <w:b/>
                <w:spacing w:val="-1"/>
                <w:lang w:val="sr-Latn-RS"/>
              </w:rPr>
              <w:t>urinarnog</w:t>
            </w:r>
            <w:r w:rsidRPr="00A509E3">
              <w:rPr>
                <w:rFonts w:asciiTheme="majorBidi" w:hAnsiTheme="majorBidi" w:cstheme="majorBidi"/>
                <w:b/>
                <w:spacing w:val="-13"/>
                <w:lang w:val="sr-Latn-RS"/>
              </w:rPr>
              <w:t xml:space="preserve"> </w:t>
            </w:r>
            <w:r w:rsidRPr="00A509E3">
              <w:rPr>
                <w:rFonts w:asciiTheme="majorBidi" w:hAnsiTheme="majorBidi" w:cstheme="majorBidi"/>
                <w:b/>
                <w:lang w:val="sr-Latn-RS"/>
              </w:rPr>
              <w:t>sistema</w:t>
            </w:r>
          </w:p>
        </w:tc>
        <w:tc>
          <w:tcPr>
            <w:tcW w:w="1321" w:type="dxa"/>
            <w:tcBorders>
              <w:left w:val="single" w:sz="4" w:space="0" w:color="auto"/>
              <w:bottom w:val="single" w:sz="4" w:space="0" w:color="auto"/>
            </w:tcBorders>
          </w:tcPr>
          <w:p w14:paraId="38C0D8C6" w14:textId="3BD64D54" w:rsidR="009C0FA9" w:rsidRPr="00A509E3" w:rsidRDefault="009C0FA9" w:rsidP="009C0FA9">
            <w:pPr>
              <w:rPr>
                <w:rFonts w:asciiTheme="majorBidi" w:hAnsiTheme="majorBidi" w:cstheme="majorBidi"/>
                <w:noProof/>
                <w:sz w:val="22"/>
                <w:szCs w:val="22"/>
                <w:lang w:val="sr-Latn-RS"/>
              </w:rPr>
            </w:pPr>
            <w:r>
              <w:rPr>
                <w:rFonts w:asciiTheme="majorBidi" w:hAnsiTheme="majorBidi" w:cstheme="majorBidi"/>
                <w:noProof/>
                <w:sz w:val="22"/>
                <w:szCs w:val="22"/>
                <w:lang w:val="sr-Latn-RS"/>
              </w:rPr>
              <w:t>Veoma često</w:t>
            </w:r>
          </w:p>
        </w:tc>
        <w:tc>
          <w:tcPr>
            <w:tcW w:w="2227" w:type="dxa"/>
          </w:tcPr>
          <w:p w14:paraId="5948F0E1" w14:textId="712BA9DF" w:rsidR="009C0FA9" w:rsidRPr="00A509E3" w:rsidRDefault="009C0FA9" w:rsidP="009C0FA9">
            <w:pPr>
              <w:rPr>
                <w:rFonts w:asciiTheme="majorBidi" w:hAnsiTheme="majorBidi" w:cstheme="majorBidi"/>
                <w:noProof/>
                <w:sz w:val="22"/>
                <w:szCs w:val="22"/>
                <w:lang w:val="sr-Latn-RS"/>
              </w:rPr>
            </w:pPr>
            <w:r w:rsidRPr="00A509E3">
              <w:rPr>
                <w:rFonts w:asciiTheme="majorBidi" w:hAnsiTheme="majorBidi" w:cstheme="majorBidi"/>
                <w:sz w:val="22"/>
                <w:szCs w:val="22"/>
                <w:lang w:val="sr-Latn-RS"/>
              </w:rPr>
              <w:t>Proteinurija</w:t>
            </w:r>
          </w:p>
        </w:tc>
        <w:tc>
          <w:tcPr>
            <w:tcW w:w="1168" w:type="dxa"/>
          </w:tcPr>
          <w:p w14:paraId="5E4DD67B" w14:textId="0D539A8F" w:rsidR="009C0FA9" w:rsidRPr="00A509E3" w:rsidRDefault="009C0FA9" w:rsidP="009C0FA9">
            <w:pPr>
              <w:rPr>
                <w:rFonts w:asciiTheme="majorBidi" w:hAnsiTheme="majorBidi" w:cstheme="majorBidi"/>
                <w:noProof/>
                <w:sz w:val="22"/>
                <w:szCs w:val="22"/>
                <w:lang w:val="sr-Latn-RS"/>
              </w:rPr>
            </w:pPr>
            <w:r w:rsidRPr="00A509E3">
              <w:rPr>
                <w:rFonts w:asciiTheme="majorBidi" w:hAnsiTheme="majorBidi" w:cstheme="majorBidi"/>
                <w:sz w:val="22"/>
                <w:szCs w:val="22"/>
                <w:lang w:val="sr-Latn-RS"/>
              </w:rPr>
              <w:t>135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(12%)</w:t>
            </w:r>
          </w:p>
        </w:tc>
        <w:tc>
          <w:tcPr>
            <w:tcW w:w="1199" w:type="dxa"/>
          </w:tcPr>
          <w:p w14:paraId="6B2A185A" w14:textId="1C0436AE" w:rsidR="009C0FA9" w:rsidRPr="00A509E3" w:rsidRDefault="009C0FA9" w:rsidP="009C0FA9">
            <w:pPr>
              <w:rPr>
                <w:rFonts w:asciiTheme="majorBidi" w:hAnsiTheme="majorBidi" w:cstheme="majorBidi"/>
                <w:noProof/>
                <w:sz w:val="22"/>
                <w:szCs w:val="22"/>
                <w:lang w:val="sr-Latn-RS"/>
              </w:rPr>
            </w:pPr>
            <w:r w:rsidRPr="00A509E3">
              <w:rPr>
                <w:rFonts w:asciiTheme="majorBidi" w:hAnsiTheme="majorBidi" w:cstheme="majorBidi"/>
                <w:sz w:val="22"/>
                <w:szCs w:val="22"/>
                <w:lang w:val="sr-Latn-RS"/>
              </w:rPr>
              <w:t>32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083" w:type="dxa"/>
          </w:tcPr>
          <w:p w14:paraId="48F53592" w14:textId="1EA2678D" w:rsidR="009C0FA9" w:rsidRPr="00A509E3" w:rsidRDefault="009C0FA9" w:rsidP="009C0FA9">
            <w:pPr>
              <w:rPr>
                <w:rFonts w:asciiTheme="majorBidi" w:hAnsiTheme="majorBidi" w:cstheme="majorBidi"/>
                <w:noProof/>
                <w:sz w:val="22"/>
                <w:szCs w:val="22"/>
                <w:lang w:val="sr-Latn-RS"/>
              </w:rPr>
            </w:pPr>
            <w:r w:rsidRPr="00A509E3">
              <w:rPr>
                <w:rFonts w:asciiTheme="majorBidi" w:hAnsiTheme="majorBidi" w:cstheme="majorBidi"/>
                <w:sz w:val="22"/>
                <w:szCs w:val="22"/>
                <w:lang w:val="sr-Latn-RS"/>
              </w:rPr>
              <w:t>0</w:t>
            </w:r>
          </w:p>
        </w:tc>
      </w:tr>
      <w:tr w:rsidR="009C0FA9" w:rsidRPr="00A509E3" w14:paraId="205C5FEC" w14:textId="77777777" w:rsidTr="00A7446C">
        <w:tc>
          <w:tcPr>
            <w:tcW w:w="2065" w:type="dxa"/>
            <w:tcBorders>
              <w:top w:val="nil"/>
              <w:left w:val="single" w:sz="4" w:space="0" w:color="auto"/>
              <w:bottom w:val="single" w:sz="4" w:space="0" w:color="auto"/>
              <w:right w:val="single" w:sz="4" w:space="0" w:color="auto"/>
            </w:tcBorders>
            <w:vAlign w:val="center"/>
          </w:tcPr>
          <w:p w14:paraId="471CD396" w14:textId="77777777" w:rsidR="009C0FA9" w:rsidRPr="00A509E3" w:rsidRDefault="009C0FA9" w:rsidP="009C0FA9">
            <w:pPr>
              <w:pStyle w:val="TableParagraph"/>
              <w:spacing w:before="23"/>
              <w:ind w:left="0" w:right="131"/>
              <w:rPr>
                <w:rFonts w:asciiTheme="majorBidi" w:hAnsiTheme="majorBidi" w:cstheme="majorBidi"/>
                <w:b/>
                <w:lang w:val="sr-Latn-RS"/>
              </w:rPr>
            </w:pPr>
          </w:p>
        </w:tc>
        <w:tc>
          <w:tcPr>
            <w:tcW w:w="1321" w:type="dxa"/>
            <w:tcBorders>
              <w:left w:val="single" w:sz="4" w:space="0" w:color="auto"/>
              <w:bottom w:val="single" w:sz="4" w:space="0" w:color="auto"/>
            </w:tcBorders>
          </w:tcPr>
          <w:p w14:paraId="37EE0406" w14:textId="2D88A8C3" w:rsidR="009C0FA9" w:rsidRDefault="009C0FA9" w:rsidP="009C0FA9">
            <w:pPr>
              <w:rPr>
                <w:rFonts w:asciiTheme="majorBidi" w:hAnsiTheme="majorBidi" w:cstheme="majorBidi"/>
                <w:sz w:val="22"/>
                <w:szCs w:val="22"/>
                <w:lang w:val="sr-Latn-RS"/>
              </w:rPr>
            </w:pPr>
            <w:r>
              <w:rPr>
                <w:rFonts w:asciiTheme="majorBidi" w:hAnsiTheme="majorBidi" w:cstheme="majorBidi"/>
                <w:sz w:val="22"/>
                <w:szCs w:val="22"/>
                <w:lang w:val="sr-Latn-RS"/>
              </w:rPr>
              <w:t>Povremeno</w:t>
            </w:r>
          </w:p>
        </w:tc>
        <w:tc>
          <w:tcPr>
            <w:tcW w:w="2227" w:type="dxa"/>
          </w:tcPr>
          <w:p w14:paraId="576B56B3" w14:textId="77777777" w:rsidR="009C0FA9" w:rsidRPr="00A509E3" w:rsidRDefault="009C0FA9" w:rsidP="009C0FA9">
            <w:pPr>
              <w:pStyle w:val="TableParagraph"/>
              <w:spacing w:line="236" w:lineRule="exact"/>
              <w:ind w:left="0"/>
              <w:rPr>
                <w:rFonts w:asciiTheme="majorBidi" w:hAnsiTheme="majorBidi" w:cstheme="majorBidi"/>
                <w:lang w:val="sr-Latn-RS"/>
              </w:rPr>
            </w:pPr>
            <w:r w:rsidRPr="00A509E3">
              <w:rPr>
                <w:rFonts w:asciiTheme="majorBidi" w:hAnsiTheme="majorBidi" w:cstheme="majorBidi"/>
                <w:lang w:val="sr-Latn-RS"/>
              </w:rPr>
              <w:t>Krvarenje</w:t>
            </w:r>
            <w:r w:rsidRPr="00A509E3">
              <w:rPr>
                <w:rFonts w:asciiTheme="majorBidi" w:hAnsiTheme="majorBidi" w:cstheme="majorBidi"/>
                <w:spacing w:val="-6"/>
                <w:lang w:val="sr-Latn-RS"/>
              </w:rPr>
              <w:t xml:space="preserve"> </w:t>
            </w:r>
            <w:r w:rsidRPr="00A509E3">
              <w:rPr>
                <w:rFonts w:asciiTheme="majorBidi" w:hAnsiTheme="majorBidi" w:cstheme="majorBidi"/>
                <w:lang w:val="sr-Latn-RS"/>
              </w:rPr>
              <w:t>iz</w:t>
            </w:r>
            <w:r w:rsidRPr="00A509E3">
              <w:rPr>
                <w:rFonts w:asciiTheme="majorBidi" w:hAnsiTheme="majorBidi" w:cstheme="majorBidi"/>
                <w:spacing w:val="-5"/>
                <w:lang w:val="sr-Latn-RS"/>
              </w:rPr>
              <w:t xml:space="preserve"> </w:t>
            </w:r>
            <w:r w:rsidRPr="00A509E3">
              <w:rPr>
                <w:rFonts w:asciiTheme="majorBidi" w:hAnsiTheme="majorBidi" w:cstheme="majorBidi"/>
                <w:lang w:val="sr-Latn-RS"/>
              </w:rPr>
              <w:t>urinarnog</w:t>
            </w:r>
          </w:p>
          <w:p w14:paraId="411D2E8D" w14:textId="4BE9FFFF" w:rsidR="009C0FA9" w:rsidRPr="00A509E3" w:rsidRDefault="009C0FA9" w:rsidP="009C0FA9">
            <w:pPr>
              <w:rPr>
                <w:rFonts w:asciiTheme="majorBidi" w:hAnsiTheme="majorBidi" w:cstheme="majorBidi"/>
                <w:sz w:val="22"/>
                <w:szCs w:val="22"/>
                <w:lang w:val="sr-Latn-RS"/>
              </w:rPr>
            </w:pPr>
            <w:r w:rsidRPr="00A509E3">
              <w:rPr>
                <w:rFonts w:asciiTheme="majorBidi" w:hAnsiTheme="majorBidi" w:cstheme="majorBidi"/>
                <w:sz w:val="22"/>
                <w:szCs w:val="22"/>
                <w:lang w:val="sr-Latn-RS"/>
              </w:rPr>
              <w:t>trakta</w:t>
            </w:r>
          </w:p>
        </w:tc>
        <w:tc>
          <w:tcPr>
            <w:tcW w:w="1168" w:type="dxa"/>
          </w:tcPr>
          <w:p w14:paraId="178F9EEF" w14:textId="6B0EB3D9" w:rsidR="009C0FA9" w:rsidRDefault="009C0FA9" w:rsidP="009C0FA9">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199" w:type="dxa"/>
          </w:tcPr>
          <w:p w14:paraId="7BD0E3C7" w14:textId="2E168059" w:rsidR="009C0FA9" w:rsidRDefault="009C0FA9" w:rsidP="009C0FA9">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17BF48E6" w14:textId="30469B31" w:rsidR="009C0FA9" w:rsidRPr="00A509E3" w:rsidRDefault="009C0FA9" w:rsidP="009C0FA9">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591724" w:rsidRPr="00A509E3" w14:paraId="02F4112D" w14:textId="77777777" w:rsidTr="00A7446C">
        <w:tc>
          <w:tcPr>
            <w:tcW w:w="2065" w:type="dxa"/>
            <w:tcBorders>
              <w:top w:val="single" w:sz="4" w:space="0" w:color="auto"/>
              <w:left w:val="single" w:sz="4" w:space="0" w:color="auto"/>
              <w:bottom w:val="nil"/>
              <w:right w:val="single" w:sz="4" w:space="0" w:color="auto"/>
            </w:tcBorders>
            <w:vAlign w:val="center"/>
          </w:tcPr>
          <w:p w14:paraId="3F37B087" w14:textId="2613BC90" w:rsidR="00591724" w:rsidRPr="00A509E3" w:rsidRDefault="00591724" w:rsidP="00591724">
            <w:pPr>
              <w:pStyle w:val="TableParagraph"/>
              <w:spacing w:before="23"/>
              <w:ind w:left="0" w:right="131"/>
              <w:rPr>
                <w:rFonts w:asciiTheme="majorBidi" w:hAnsiTheme="majorBidi" w:cstheme="majorBidi"/>
                <w:b/>
                <w:lang w:val="sr-Latn-RS"/>
              </w:rPr>
            </w:pPr>
            <w:r w:rsidRPr="00591724">
              <w:rPr>
                <w:rFonts w:asciiTheme="majorBidi" w:hAnsiTheme="majorBidi" w:cstheme="majorBidi"/>
                <w:b/>
                <w:lang w:val="sr-Latn-RS"/>
              </w:rPr>
              <w:t>Poremećaji reproduktivnog sistema i dojki</w:t>
            </w:r>
          </w:p>
        </w:tc>
        <w:tc>
          <w:tcPr>
            <w:tcW w:w="1321" w:type="dxa"/>
            <w:tcBorders>
              <w:top w:val="single" w:sz="4" w:space="0" w:color="auto"/>
              <w:left w:val="single" w:sz="4" w:space="0" w:color="auto"/>
              <w:bottom w:val="nil"/>
              <w:right w:val="single" w:sz="4" w:space="0" w:color="auto"/>
            </w:tcBorders>
          </w:tcPr>
          <w:p w14:paraId="567BF5BF" w14:textId="6A87B92E" w:rsidR="00591724" w:rsidRDefault="00591724" w:rsidP="00591724">
            <w:pPr>
              <w:rPr>
                <w:rFonts w:asciiTheme="majorBidi" w:hAnsiTheme="majorBidi" w:cstheme="majorBidi"/>
                <w:sz w:val="22"/>
                <w:szCs w:val="22"/>
                <w:lang w:val="sr-Latn-RS"/>
              </w:rPr>
            </w:pPr>
            <w:r>
              <w:rPr>
                <w:rFonts w:asciiTheme="majorBidi" w:hAnsiTheme="majorBidi" w:cstheme="majorBidi"/>
                <w:sz w:val="22"/>
                <w:szCs w:val="22"/>
                <w:lang w:val="sr-Latn-RS"/>
              </w:rPr>
              <w:t>Povremeno</w:t>
            </w:r>
          </w:p>
        </w:tc>
        <w:tc>
          <w:tcPr>
            <w:tcW w:w="2227" w:type="dxa"/>
            <w:tcBorders>
              <w:left w:val="single" w:sz="4" w:space="0" w:color="auto"/>
            </w:tcBorders>
          </w:tcPr>
          <w:p w14:paraId="6C8F7DE5" w14:textId="30832307" w:rsidR="00591724" w:rsidRPr="00A509E3" w:rsidRDefault="00A7446C" w:rsidP="00A7446C">
            <w:pPr>
              <w:rPr>
                <w:rFonts w:asciiTheme="majorBidi" w:hAnsiTheme="majorBidi" w:cstheme="majorBidi"/>
                <w:sz w:val="22"/>
                <w:szCs w:val="22"/>
                <w:lang w:val="sr-Latn-RS"/>
              </w:rPr>
            </w:pPr>
            <w:r w:rsidRPr="00A509E3">
              <w:rPr>
                <w:rFonts w:asciiTheme="majorBidi" w:hAnsiTheme="majorBidi" w:cstheme="majorBidi"/>
                <w:sz w:val="22"/>
                <w:szCs w:val="22"/>
                <w:lang w:val="sr-Latn-RS"/>
              </w:rPr>
              <w:t xml:space="preserve">Menoragija </w:t>
            </w:r>
          </w:p>
        </w:tc>
        <w:tc>
          <w:tcPr>
            <w:tcW w:w="1168" w:type="dxa"/>
          </w:tcPr>
          <w:p w14:paraId="57DDAE67" w14:textId="357E8E9A" w:rsidR="00591724" w:rsidRDefault="00591724"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3 (&lt;1%)</w:t>
            </w:r>
          </w:p>
        </w:tc>
        <w:tc>
          <w:tcPr>
            <w:tcW w:w="1199" w:type="dxa"/>
          </w:tcPr>
          <w:p w14:paraId="6E789B21" w14:textId="53316F67" w:rsidR="00591724" w:rsidRDefault="00591724"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23E4288B" w14:textId="2A8BAADF" w:rsidR="00591724" w:rsidRPr="00A509E3" w:rsidRDefault="00591724"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591724" w:rsidRPr="00A509E3" w14:paraId="2D7AD615" w14:textId="77777777" w:rsidTr="00A7446C">
        <w:tc>
          <w:tcPr>
            <w:tcW w:w="2065" w:type="dxa"/>
            <w:tcBorders>
              <w:top w:val="nil"/>
              <w:left w:val="single" w:sz="4" w:space="0" w:color="auto"/>
              <w:bottom w:val="nil"/>
              <w:right w:val="single" w:sz="4" w:space="0" w:color="auto"/>
            </w:tcBorders>
            <w:vAlign w:val="center"/>
          </w:tcPr>
          <w:p w14:paraId="13EB8494" w14:textId="77777777" w:rsidR="00591724" w:rsidRPr="00A509E3" w:rsidRDefault="00591724" w:rsidP="0059172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4D49D17F" w14:textId="77777777" w:rsidR="00591724" w:rsidRDefault="00591724" w:rsidP="00591724">
            <w:pPr>
              <w:rPr>
                <w:rFonts w:asciiTheme="majorBidi" w:hAnsiTheme="majorBidi" w:cstheme="majorBidi"/>
                <w:sz w:val="22"/>
                <w:szCs w:val="22"/>
                <w:lang w:val="sr-Latn-RS"/>
              </w:rPr>
            </w:pPr>
          </w:p>
        </w:tc>
        <w:tc>
          <w:tcPr>
            <w:tcW w:w="2227" w:type="dxa"/>
            <w:tcBorders>
              <w:left w:val="single" w:sz="4" w:space="0" w:color="auto"/>
            </w:tcBorders>
          </w:tcPr>
          <w:p w14:paraId="23F6C3AA" w14:textId="516EAFAF" w:rsidR="00591724" w:rsidRPr="00A509E3" w:rsidRDefault="00A7446C"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Vaginalno</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krvarenje</w:t>
            </w:r>
          </w:p>
        </w:tc>
        <w:tc>
          <w:tcPr>
            <w:tcW w:w="1168" w:type="dxa"/>
          </w:tcPr>
          <w:p w14:paraId="4CBD1205" w14:textId="2E69E445" w:rsidR="00591724" w:rsidRDefault="00A7446C" w:rsidP="00591724">
            <w:pPr>
              <w:rPr>
                <w:rFonts w:asciiTheme="majorBidi" w:hAnsiTheme="majorBidi" w:cstheme="majorBidi"/>
                <w:sz w:val="22"/>
                <w:szCs w:val="22"/>
                <w:lang w:val="sr-Latn-RS"/>
              </w:rPr>
            </w:pPr>
            <w:r>
              <w:rPr>
                <w:rFonts w:asciiTheme="majorBidi" w:hAnsiTheme="majorBidi" w:cstheme="majorBidi"/>
                <w:sz w:val="22"/>
                <w:szCs w:val="22"/>
                <w:lang w:val="sr-Latn-RS"/>
              </w:rPr>
              <w:t>3</w:t>
            </w:r>
            <w:r w:rsidR="00591724" w:rsidRPr="00A509E3">
              <w:rPr>
                <w:rFonts w:asciiTheme="majorBidi" w:hAnsiTheme="majorBidi" w:cstheme="majorBidi"/>
                <w:sz w:val="22"/>
                <w:szCs w:val="22"/>
                <w:lang w:val="sr-Latn-RS"/>
              </w:rPr>
              <w:t xml:space="preserve"> (&lt;1%)</w:t>
            </w:r>
          </w:p>
        </w:tc>
        <w:tc>
          <w:tcPr>
            <w:tcW w:w="1199" w:type="dxa"/>
          </w:tcPr>
          <w:p w14:paraId="0C692BAD" w14:textId="094F4FD4" w:rsidR="00591724" w:rsidRDefault="00591724"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39BD47DE" w14:textId="42B61C35" w:rsidR="00591724" w:rsidRPr="00A509E3" w:rsidRDefault="00591724" w:rsidP="0059172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A7446C" w:rsidRPr="00A509E3" w14:paraId="2E9358DC" w14:textId="77777777" w:rsidTr="002A3854">
        <w:tc>
          <w:tcPr>
            <w:tcW w:w="2065" w:type="dxa"/>
            <w:tcBorders>
              <w:top w:val="nil"/>
              <w:left w:val="single" w:sz="4" w:space="0" w:color="auto"/>
              <w:bottom w:val="single" w:sz="4" w:space="0" w:color="auto"/>
              <w:right w:val="single" w:sz="4" w:space="0" w:color="auto"/>
            </w:tcBorders>
            <w:vAlign w:val="center"/>
          </w:tcPr>
          <w:p w14:paraId="733A3AE0" w14:textId="77777777" w:rsidR="00A7446C" w:rsidRPr="00A509E3" w:rsidRDefault="00A7446C" w:rsidP="00A7446C">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1BF18948" w14:textId="77777777" w:rsidR="00A7446C" w:rsidRDefault="00A7446C" w:rsidP="00A7446C">
            <w:pPr>
              <w:rPr>
                <w:rFonts w:asciiTheme="majorBidi" w:hAnsiTheme="majorBidi" w:cstheme="majorBidi"/>
                <w:sz w:val="22"/>
                <w:szCs w:val="22"/>
                <w:lang w:val="sr-Latn-RS"/>
              </w:rPr>
            </w:pPr>
          </w:p>
        </w:tc>
        <w:tc>
          <w:tcPr>
            <w:tcW w:w="2227" w:type="dxa"/>
            <w:tcBorders>
              <w:left w:val="single" w:sz="4" w:space="0" w:color="auto"/>
            </w:tcBorders>
          </w:tcPr>
          <w:p w14:paraId="1C2C43D5" w14:textId="5C8EE083" w:rsidR="00A7446C" w:rsidRPr="00A509E3" w:rsidRDefault="00A7446C" w:rsidP="00A7446C">
            <w:pPr>
              <w:rPr>
                <w:rFonts w:asciiTheme="majorBidi" w:hAnsiTheme="majorBidi" w:cstheme="majorBidi"/>
                <w:sz w:val="22"/>
                <w:szCs w:val="22"/>
                <w:lang w:val="sr-Latn-RS"/>
              </w:rPr>
            </w:pPr>
            <w:r>
              <w:rPr>
                <w:rFonts w:asciiTheme="majorBidi" w:hAnsiTheme="majorBidi" w:cstheme="majorBidi"/>
                <w:sz w:val="22"/>
                <w:szCs w:val="22"/>
                <w:lang w:val="sr-Latn-RS"/>
              </w:rPr>
              <w:t>Metr</w:t>
            </w:r>
            <w:r w:rsidRPr="00A509E3">
              <w:rPr>
                <w:rFonts w:asciiTheme="majorBidi" w:hAnsiTheme="majorBidi" w:cstheme="majorBidi"/>
                <w:sz w:val="22"/>
                <w:szCs w:val="22"/>
                <w:lang w:val="sr-Latn-RS"/>
              </w:rPr>
              <w:t>oragija</w:t>
            </w:r>
          </w:p>
        </w:tc>
        <w:tc>
          <w:tcPr>
            <w:tcW w:w="1168" w:type="dxa"/>
          </w:tcPr>
          <w:p w14:paraId="69331074" w14:textId="2F086256" w:rsidR="00A7446C" w:rsidRDefault="00AF1E16" w:rsidP="00A7446C">
            <w:pPr>
              <w:rPr>
                <w:rFonts w:asciiTheme="majorBidi" w:hAnsiTheme="majorBidi" w:cstheme="majorBidi"/>
                <w:sz w:val="22"/>
                <w:szCs w:val="22"/>
                <w:lang w:val="sr-Latn-RS"/>
              </w:rPr>
            </w:pPr>
            <w:r>
              <w:rPr>
                <w:rFonts w:asciiTheme="majorBidi" w:hAnsiTheme="majorBidi" w:cstheme="majorBidi"/>
                <w:sz w:val="22"/>
                <w:szCs w:val="22"/>
                <w:lang w:val="sr-Latn-RS"/>
              </w:rPr>
              <w:t>3</w:t>
            </w:r>
            <w:r w:rsidR="00A7446C" w:rsidRPr="00A509E3">
              <w:rPr>
                <w:rFonts w:asciiTheme="majorBidi" w:hAnsiTheme="majorBidi" w:cstheme="majorBidi"/>
                <w:sz w:val="22"/>
                <w:szCs w:val="22"/>
                <w:lang w:val="sr-Latn-RS"/>
              </w:rPr>
              <w:t xml:space="preserve"> (&lt;1%)</w:t>
            </w:r>
          </w:p>
        </w:tc>
        <w:tc>
          <w:tcPr>
            <w:tcW w:w="1199" w:type="dxa"/>
          </w:tcPr>
          <w:p w14:paraId="670B1651" w14:textId="50219E59" w:rsidR="00A7446C" w:rsidRPr="00A509E3" w:rsidRDefault="00A7446C" w:rsidP="00A7446C">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2F641C03" w14:textId="34C49007" w:rsidR="00A7446C" w:rsidRPr="00A509E3" w:rsidRDefault="00A7446C" w:rsidP="00A7446C">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0A34A5C5" w14:textId="77777777" w:rsidTr="002A3854">
        <w:tc>
          <w:tcPr>
            <w:tcW w:w="2065" w:type="dxa"/>
            <w:tcBorders>
              <w:top w:val="single" w:sz="4" w:space="0" w:color="auto"/>
              <w:left w:val="single" w:sz="4" w:space="0" w:color="auto"/>
              <w:bottom w:val="nil"/>
              <w:right w:val="single" w:sz="4" w:space="0" w:color="auto"/>
            </w:tcBorders>
            <w:vAlign w:val="center"/>
          </w:tcPr>
          <w:p w14:paraId="3DAAD413" w14:textId="7A5646DF" w:rsidR="002A3854" w:rsidRPr="00A509E3" w:rsidRDefault="002A3854" w:rsidP="002A3854">
            <w:pPr>
              <w:pStyle w:val="TableParagraph"/>
              <w:spacing w:before="23"/>
              <w:ind w:left="0" w:right="131"/>
              <w:rPr>
                <w:rFonts w:asciiTheme="majorBidi" w:hAnsiTheme="majorBidi" w:cstheme="majorBidi"/>
                <w:b/>
                <w:lang w:val="sr-Latn-RS"/>
              </w:rPr>
            </w:pPr>
            <w:r w:rsidRPr="000450A9">
              <w:rPr>
                <w:rFonts w:asciiTheme="majorBidi" w:hAnsiTheme="majorBidi" w:cstheme="majorBidi"/>
                <w:b/>
                <w:lang w:val="sr-Latn-RS"/>
              </w:rPr>
              <w:t xml:space="preserve">Opšti poremećaji </w:t>
            </w:r>
          </w:p>
        </w:tc>
        <w:tc>
          <w:tcPr>
            <w:tcW w:w="1321" w:type="dxa"/>
            <w:tcBorders>
              <w:top w:val="single" w:sz="4" w:space="0" w:color="auto"/>
              <w:left w:val="single" w:sz="4" w:space="0" w:color="auto"/>
              <w:bottom w:val="single" w:sz="4" w:space="0" w:color="auto"/>
              <w:right w:val="single" w:sz="4" w:space="0" w:color="auto"/>
            </w:tcBorders>
          </w:tcPr>
          <w:p w14:paraId="5D96C460" w14:textId="28AD48BA" w:rsidR="002A3854" w:rsidRDefault="002A3854" w:rsidP="002A3854">
            <w:pPr>
              <w:rPr>
                <w:rFonts w:asciiTheme="majorBidi" w:hAnsiTheme="majorBidi" w:cstheme="majorBidi"/>
                <w:sz w:val="22"/>
                <w:szCs w:val="22"/>
                <w:lang w:val="sr-Latn-RS"/>
              </w:rPr>
            </w:pPr>
            <w:r>
              <w:rPr>
                <w:rFonts w:asciiTheme="majorBidi" w:hAnsiTheme="majorBidi" w:cstheme="majorBidi"/>
                <w:sz w:val="22"/>
                <w:szCs w:val="22"/>
                <w:lang w:val="sr-Latn-RS"/>
              </w:rPr>
              <w:t>Veoma često</w:t>
            </w:r>
          </w:p>
        </w:tc>
        <w:tc>
          <w:tcPr>
            <w:tcW w:w="2227" w:type="dxa"/>
            <w:tcBorders>
              <w:left w:val="single" w:sz="4" w:space="0" w:color="auto"/>
            </w:tcBorders>
          </w:tcPr>
          <w:p w14:paraId="7BF89128" w14:textId="139E498D"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Umor</w:t>
            </w:r>
          </w:p>
        </w:tc>
        <w:tc>
          <w:tcPr>
            <w:tcW w:w="1168" w:type="dxa"/>
          </w:tcPr>
          <w:p w14:paraId="09E59628" w14:textId="5E2E014A"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415</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(36%)</w:t>
            </w:r>
          </w:p>
        </w:tc>
        <w:tc>
          <w:tcPr>
            <w:tcW w:w="1199" w:type="dxa"/>
          </w:tcPr>
          <w:p w14:paraId="47BE424A" w14:textId="2B787FCC"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65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(6%)</w:t>
            </w:r>
          </w:p>
        </w:tc>
        <w:tc>
          <w:tcPr>
            <w:tcW w:w="1083" w:type="dxa"/>
          </w:tcPr>
          <w:p w14:paraId="6901EED7" w14:textId="4451B0C9"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r>
      <w:tr w:rsidR="002A3854" w:rsidRPr="00A509E3" w14:paraId="33D40DE9" w14:textId="77777777" w:rsidTr="002A3854">
        <w:tc>
          <w:tcPr>
            <w:tcW w:w="2065" w:type="dxa"/>
            <w:tcBorders>
              <w:top w:val="nil"/>
              <w:left w:val="single" w:sz="4" w:space="0" w:color="auto"/>
              <w:bottom w:val="nil"/>
              <w:right w:val="single" w:sz="4" w:space="0" w:color="auto"/>
            </w:tcBorders>
            <w:vAlign w:val="center"/>
          </w:tcPr>
          <w:p w14:paraId="69C85AEC" w14:textId="4BF0E558" w:rsidR="002A3854" w:rsidRPr="00A509E3" w:rsidRDefault="002A3854" w:rsidP="002A3854">
            <w:pPr>
              <w:pStyle w:val="TableParagraph"/>
              <w:spacing w:before="23"/>
              <w:ind w:left="0" w:right="131"/>
              <w:rPr>
                <w:rFonts w:asciiTheme="majorBidi" w:hAnsiTheme="majorBidi" w:cstheme="majorBidi"/>
                <w:b/>
                <w:lang w:val="sr-Latn-RS"/>
              </w:rPr>
            </w:pPr>
            <w:r w:rsidRPr="000450A9">
              <w:rPr>
                <w:rFonts w:asciiTheme="majorBidi" w:hAnsiTheme="majorBidi" w:cstheme="majorBidi"/>
                <w:b/>
                <w:lang w:val="sr-Latn-RS"/>
              </w:rPr>
              <w:t>i reakcije na m</w:t>
            </w:r>
            <w:r>
              <w:rPr>
                <w:rFonts w:asciiTheme="majorBidi" w:hAnsiTheme="majorBidi" w:cstheme="majorBidi"/>
                <w:b/>
                <w:lang w:val="sr-Latn-RS"/>
              </w:rPr>
              <w:t>j</w:t>
            </w:r>
            <w:r w:rsidRPr="000450A9">
              <w:rPr>
                <w:rFonts w:asciiTheme="majorBidi" w:hAnsiTheme="majorBidi" w:cstheme="majorBidi"/>
                <w:b/>
                <w:lang w:val="sr-Latn-RS"/>
              </w:rPr>
              <w:t>estu prim</w:t>
            </w:r>
            <w:r>
              <w:rPr>
                <w:rFonts w:asciiTheme="majorBidi" w:hAnsiTheme="majorBidi" w:cstheme="majorBidi"/>
                <w:b/>
                <w:lang w:val="sr-Latn-RS"/>
              </w:rPr>
              <w:t>j</w:t>
            </w:r>
            <w:r w:rsidRPr="000450A9">
              <w:rPr>
                <w:rFonts w:asciiTheme="majorBidi" w:hAnsiTheme="majorBidi" w:cstheme="majorBidi"/>
                <w:b/>
                <w:lang w:val="sr-Latn-RS"/>
              </w:rPr>
              <w:t>ene</w:t>
            </w:r>
          </w:p>
        </w:tc>
        <w:tc>
          <w:tcPr>
            <w:tcW w:w="1321" w:type="dxa"/>
            <w:tcBorders>
              <w:top w:val="single" w:sz="4" w:space="0" w:color="auto"/>
              <w:left w:val="single" w:sz="4" w:space="0" w:color="auto"/>
              <w:bottom w:val="nil"/>
              <w:right w:val="single" w:sz="4" w:space="0" w:color="auto"/>
            </w:tcBorders>
          </w:tcPr>
          <w:p w14:paraId="46550359" w14:textId="74529F0C" w:rsidR="002A3854" w:rsidRDefault="002A3854" w:rsidP="002A3854">
            <w:pPr>
              <w:rPr>
                <w:rFonts w:asciiTheme="majorBidi" w:hAnsiTheme="majorBidi" w:cstheme="majorBidi"/>
                <w:sz w:val="22"/>
                <w:szCs w:val="22"/>
                <w:lang w:val="sr-Latn-RS"/>
              </w:rPr>
            </w:pPr>
            <w:r>
              <w:rPr>
                <w:rFonts w:asciiTheme="majorBidi" w:hAnsiTheme="majorBidi" w:cstheme="majorBidi"/>
                <w:sz w:val="22"/>
                <w:szCs w:val="22"/>
                <w:lang w:val="sr-Latn-RS"/>
              </w:rPr>
              <w:t>Često</w:t>
            </w:r>
          </w:p>
        </w:tc>
        <w:tc>
          <w:tcPr>
            <w:tcW w:w="2227" w:type="dxa"/>
            <w:tcBorders>
              <w:left w:val="single" w:sz="4" w:space="0" w:color="auto"/>
            </w:tcBorders>
          </w:tcPr>
          <w:p w14:paraId="466E5196" w14:textId="3818828D"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Zapaljenje</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mukoze</w:t>
            </w:r>
          </w:p>
        </w:tc>
        <w:tc>
          <w:tcPr>
            <w:tcW w:w="1168" w:type="dxa"/>
          </w:tcPr>
          <w:p w14:paraId="113CC2AF" w14:textId="1DCCB02C"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86</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(7%)</w:t>
            </w:r>
          </w:p>
        </w:tc>
        <w:tc>
          <w:tcPr>
            <w:tcW w:w="1199" w:type="dxa"/>
          </w:tcPr>
          <w:p w14:paraId="63056939" w14:textId="268C1A21"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5 (&lt;1%)</w:t>
            </w:r>
          </w:p>
        </w:tc>
        <w:tc>
          <w:tcPr>
            <w:tcW w:w="1083" w:type="dxa"/>
          </w:tcPr>
          <w:p w14:paraId="61A28BA4" w14:textId="2BCCF8A6"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20894659" w14:textId="77777777" w:rsidTr="002A3854">
        <w:tc>
          <w:tcPr>
            <w:tcW w:w="2065" w:type="dxa"/>
            <w:tcBorders>
              <w:top w:val="nil"/>
              <w:left w:val="single" w:sz="4" w:space="0" w:color="auto"/>
              <w:bottom w:val="nil"/>
              <w:right w:val="single" w:sz="4" w:space="0" w:color="auto"/>
            </w:tcBorders>
            <w:vAlign w:val="center"/>
          </w:tcPr>
          <w:p w14:paraId="79D25F9E"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16AB22AB"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3E5DADBF" w14:textId="217FE865"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Astenija</w:t>
            </w:r>
          </w:p>
        </w:tc>
        <w:tc>
          <w:tcPr>
            <w:tcW w:w="1168" w:type="dxa"/>
          </w:tcPr>
          <w:p w14:paraId="2ADF57FF" w14:textId="4ECE999B"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82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(7%)</w:t>
            </w:r>
          </w:p>
        </w:tc>
        <w:tc>
          <w:tcPr>
            <w:tcW w:w="1199" w:type="dxa"/>
          </w:tcPr>
          <w:p w14:paraId="553FA2C8" w14:textId="62565132"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20</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083" w:type="dxa"/>
          </w:tcPr>
          <w:p w14:paraId="0554C7FF" w14:textId="58D39DD7"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r>
      <w:tr w:rsidR="002A3854" w:rsidRPr="00A509E3" w14:paraId="710EA6B3" w14:textId="77777777" w:rsidTr="002A3854">
        <w:tc>
          <w:tcPr>
            <w:tcW w:w="2065" w:type="dxa"/>
            <w:tcBorders>
              <w:top w:val="nil"/>
              <w:left w:val="single" w:sz="4" w:space="0" w:color="auto"/>
              <w:bottom w:val="nil"/>
              <w:right w:val="single" w:sz="4" w:space="0" w:color="auto"/>
            </w:tcBorders>
            <w:vAlign w:val="center"/>
          </w:tcPr>
          <w:p w14:paraId="73203E29"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36FD9153"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38BCDC51" w14:textId="6AD13BF8"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Edem</w:t>
            </w:r>
            <w:r w:rsidRPr="00A509E3">
              <w:rPr>
                <w:rFonts w:asciiTheme="majorBidi" w:hAnsiTheme="majorBidi" w:cstheme="majorBidi"/>
                <w:sz w:val="22"/>
                <w:szCs w:val="22"/>
                <w:vertAlign w:val="superscript"/>
                <w:lang w:val="sr-Latn-RS"/>
              </w:rPr>
              <w:t>b</w:t>
            </w:r>
          </w:p>
        </w:tc>
        <w:tc>
          <w:tcPr>
            <w:tcW w:w="1168" w:type="dxa"/>
          </w:tcPr>
          <w:p w14:paraId="405CEDFC" w14:textId="47C68058"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(6%)</w:t>
            </w:r>
          </w:p>
        </w:tc>
        <w:tc>
          <w:tcPr>
            <w:tcW w:w="1199" w:type="dxa"/>
          </w:tcPr>
          <w:p w14:paraId="4822BF3A" w14:textId="38295DAF"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083" w:type="dxa"/>
          </w:tcPr>
          <w:p w14:paraId="780EF660" w14:textId="475841CE"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0BF9C53A" w14:textId="77777777" w:rsidTr="002A3854">
        <w:tc>
          <w:tcPr>
            <w:tcW w:w="2065" w:type="dxa"/>
            <w:tcBorders>
              <w:top w:val="nil"/>
              <w:left w:val="single" w:sz="4" w:space="0" w:color="auto"/>
              <w:bottom w:val="nil"/>
              <w:right w:val="single" w:sz="4" w:space="0" w:color="auto"/>
            </w:tcBorders>
            <w:vAlign w:val="center"/>
          </w:tcPr>
          <w:p w14:paraId="5457FC50"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4E77776E" w14:textId="3F00E45F"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582DA627" w14:textId="49F3AF53"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Bol</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u</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grudima</w:t>
            </w:r>
          </w:p>
        </w:tc>
        <w:tc>
          <w:tcPr>
            <w:tcW w:w="1168" w:type="dxa"/>
          </w:tcPr>
          <w:p w14:paraId="6A4C1549" w14:textId="2227E4F4"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18</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199" w:type="dxa"/>
          </w:tcPr>
          <w:p w14:paraId="03D979AD" w14:textId="2F94E777"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 (&lt;1%)</w:t>
            </w:r>
          </w:p>
        </w:tc>
        <w:tc>
          <w:tcPr>
            <w:tcW w:w="1083" w:type="dxa"/>
          </w:tcPr>
          <w:p w14:paraId="491D8164" w14:textId="23B817D6"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5AC4DE20" w14:textId="77777777" w:rsidTr="002A3854">
        <w:tc>
          <w:tcPr>
            <w:tcW w:w="2065" w:type="dxa"/>
            <w:tcBorders>
              <w:top w:val="nil"/>
              <w:left w:val="single" w:sz="4" w:space="0" w:color="auto"/>
              <w:bottom w:val="nil"/>
              <w:right w:val="single" w:sz="4" w:space="0" w:color="auto"/>
            </w:tcBorders>
            <w:vAlign w:val="center"/>
          </w:tcPr>
          <w:p w14:paraId="1D0BE194"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single" w:sz="4" w:space="0" w:color="auto"/>
              <w:left w:val="single" w:sz="4" w:space="0" w:color="auto"/>
              <w:bottom w:val="nil"/>
              <w:right w:val="single" w:sz="4" w:space="0" w:color="auto"/>
            </w:tcBorders>
          </w:tcPr>
          <w:p w14:paraId="6BD9BADD" w14:textId="2A50CDF6" w:rsidR="002A3854" w:rsidRDefault="002A3854" w:rsidP="002A3854">
            <w:pPr>
              <w:rPr>
                <w:rFonts w:asciiTheme="majorBidi" w:hAnsiTheme="majorBidi" w:cstheme="majorBidi"/>
                <w:sz w:val="22"/>
                <w:szCs w:val="22"/>
                <w:lang w:val="sr-Latn-RS"/>
              </w:rPr>
            </w:pPr>
            <w:r>
              <w:rPr>
                <w:rFonts w:asciiTheme="majorBidi" w:hAnsiTheme="majorBidi" w:cstheme="majorBidi"/>
                <w:sz w:val="22"/>
                <w:szCs w:val="22"/>
                <w:lang w:val="sr-Latn-RS"/>
              </w:rPr>
              <w:t>Povremeno</w:t>
            </w:r>
          </w:p>
        </w:tc>
        <w:tc>
          <w:tcPr>
            <w:tcW w:w="2227" w:type="dxa"/>
            <w:tcBorders>
              <w:left w:val="single" w:sz="4" w:space="0" w:color="auto"/>
            </w:tcBorders>
          </w:tcPr>
          <w:p w14:paraId="1AE290CC" w14:textId="3EC8420C"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Drhtavica</w:t>
            </w:r>
          </w:p>
        </w:tc>
        <w:tc>
          <w:tcPr>
            <w:tcW w:w="1168" w:type="dxa"/>
          </w:tcPr>
          <w:p w14:paraId="00D993CB" w14:textId="426898F9"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4 (&lt;1%)</w:t>
            </w:r>
          </w:p>
        </w:tc>
        <w:tc>
          <w:tcPr>
            <w:tcW w:w="1199" w:type="dxa"/>
          </w:tcPr>
          <w:p w14:paraId="36077045" w14:textId="34887C67"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566AD045" w14:textId="29E944B1"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3F416738" w14:textId="77777777" w:rsidTr="002A3854">
        <w:tc>
          <w:tcPr>
            <w:tcW w:w="2065" w:type="dxa"/>
            <w:tcBorders>
              <w:top w:val="nil"/>
              <w:left w:val="single" w:sz="4" w:space="0" w:color="auto"/>
              <w:bottom w:val="single" w:sz="4" w:space="0" w:color="auto"/>
              <w:right w:val="single" w:sz="4" w:space="0" w:color="auto"/>
            </w:tcBorders>
            <w:vAlign w:val="center"/>
          </w:tcPr>
          <w:p w14:paraId="5501A85A"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3BA460A2"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239AA43F" w14:textId="77777777" w:rsidR="002A3854" w:rsidRPr="00A509E3" w:rsidRDefault="002A3854" w:rsidP="002A3854">
            <w:pPr>
              <w:pStyle w:val="TableParagraph"/>
              <w:spacing w:line="236" w:lineRule="exact"/>
              <w:ind w:left="0"/>
              <w:rPr>
                <w:rFonts w:asciiTheme="majorBidi" w:hAnsiTheme="majorBidi" w:cstheme="majorBidi"/>
                <w:lang w:val="sr-Latn-RS"/>
              </w:rPr>
            </w:pPr>
            <w:r w:rsidRPr="00A509E3">
              <w:rPr>
                <w:rFonts w:asciiTheme="majorBidi" w:hAnsiTheme="majorBidi" w:cstheme="majorBidi"/>
                <w:lang w:val="sr-Latn-RS"/>
              </w:rPr>
              <w:t>Poremećaj</w:t>
            </w:r>
            <w:r w:rsidRPr="00A509E3">
              <w:rPr>
                <w:rFonts w:asciiTheme="majorBidi" w:hAnsiTheme="majorBidi" w:cstheme="majorBidi"/>
                <w:spacing w:val="-11"/>
                <w:lang w:val="sr-Latn-RS"/>
              </w:rPr>
              <w:t xml:space="preserve"> </w:t>
            </w:r>
            <w:r w:rsidRPr="00A509E3">
              <w:rPr>
                <w:rFonts w:asciiTheme="majorBidi" w:hAnsiTheme="majorBidi" w:cstheme="majorBidi"/>
                <w:lang w:val="sr-Latn-RS"/>
              </w:rPr>
              <w:t>mukozne</w:t>
            </w:r>
          </w:p>
          <w:p w14:paraId="2C1BFBD2" w14:textId="7E9BCF36"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membrane</w:t>
            </w:r>
          </w:p>
        </w:tc>
        <w:tc>
          <w:tcPr>
            <w:tcW w:w="1168" w:type="dxa"/>
          </w:tcPr>
          <w:p w14:paraId="48988061" w14:textId="74FCF6C4"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199" w:type="dxa"/>
          </w:tcPr>
          <w:p w14:paraId="1D81E1F5" w14:textId="2793AD73"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1AC629E1" w14:textId="6771CC26"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6D70B99D" w14:textId="77777777" w:rsidTr="002A3854">
        <w:tc>
          <w:tcPr>
            <w:tcW w:w="2065" w:type="dxa"/>
            <w:tcBorders>
              <w:top w:val="single" w:sz="4" w:space="0" w:color="auto"/>
              <w:left w:val="single" w:sz="4" w:space="0" w:color="auto"/>
              <w:bottom w:val="nil"/>
              <w:right w:val="single" w:sz="4" w:space="0" w:color="auto"/>
            </w:tcBorders>
            <w:vAlign w:val="center"/>
          </w:tcPr>
          <w:p w14:paraId="390EF856"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single" w:sz="4" w:space="0" w:color="auto"/>
              <w:left w:val="single" w:sz="4" w:space="0" w:color="auto"/>
              <w:bottom w:val="nil"/>
              <w:right w:val="single" w:sz="4" w:space="0" w:color="auto"/>
            </w:tcBorders>
          </w:tcPr>
          <w:p w14:paraId="0E59DA8E" w14:textId="4636BF22" w:rsidR="002A3854" w:rsidRDefault="002A3854" w:rsidP="002A3854">
            <w:pPr>
              <w:rPr>
                <w:rFonts w:asciiTheme="majorBidi" w:hAnsiTheme="majorBidi" w:cstheme="majorBidi"/>
                <w:sz w:val="22"/>
                <w:szCs w:val="22"/>
                <w:lang w:val="sr-Latn-RS"/>
              </w:rPr>
            </w:pPr>
            <w:r>
              <w:rPr>
                <w:rFonts w:asciiTheme="majorBidi" w:hAnsiTheme="majorBidi" w:cstheme="majorBidi"/>
                <w:sz w:val="22"/>
                <w:szCs w:val="22"/>
                <w:lang w:val="sr-Latn-RS"/>
              </w:rPr>
              <w:t>Veoma često</w:t>
            </w:r>
          </w:p>
        </w:tc>
        <w:tc>
          <w:tcPr>
            <w:tcW w:w="2227" w:type="dxa"/>
            <w:tcBorders>
              <w:left w:val="single" w:sz="4" w:space="0" w:color="auto"/>
            </w:tcBorders>
          </w:tcPr>
          <w:p w14:paraId="7A967EBE"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5"/>
                <w:lang w:val="sr-Latn-RS"/>
              </w:rPr>
              <w:t xml:space="preserve"> </w:t>
            </w:r>
            <w:r>
              <w:rPr>
                <w:rFonts w:asciiTheme="majorBidi" w:hAnsiTheme="majorBidi" w:cstheme="majorBidi"/>
                <w:lang w:val="sr-Latn-RS"/>
              </w:rPr>
              <w:t>vrijednost</w:t>
            </w:r>
          </w:p>
          <w:p w14:paraId="28222EDD" w14:textId="7A89346F"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alanin</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pacing w:val="-1"/>
                <w:sz w:val="22"/>
                <w:szCs w:val="22"/>
                <w:lang w:val="sr-Latn-RS"/>
              </w:rPr>
              <w:t>aminotransferaza</w:t>
            </w:r>
          </w:p>
        </w:tc>
        <w:tc>
          <w:tcPr>
            <w:tcW w:w="1168" w:type="dxa"/>
          </w:tcPr>
          <w:p w14:paraId="426C8D61" w14:textId="25F2531B"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246</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(21%)</w:t>
            </w:r>
          </w:p>
        </w:tc>
        <w:tc>
          <w:tcPr>
            <w:tcW w:w="1199" w:type="dxa"/>
          </w:tcPr>
          <w:p w14:paraId="5978ABD0" w14:textId="0E2DB7E2"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84</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(7%)</w:t>
            </w:r>
          </w:p>
        </w:tc>
        <w:tc>
          <w:tcPr>
            <w:tcW w:w="1083" w:type="dxa"/>
          </w:tcPr>
          <w:p w14:paraId="056421C8" w14:textId="4E62A925"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14</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r>
      <w:tr w:rsidR="002A3854" w:rsidRPr="00A509E3" w14:paraId="33ECEB6B" w14:textId="77777777" w:rsidTr="002A3854">
        <w:tc>
          <w:tcPr>
            <w:tcW w:w="2065" w:type="dxa"/>
            <w:tcBorders>
              <w:top w:val="nil"/>
              <w:left w:val="single" w:sz="4" w:space="0" w:color="auto"/>
              <w:bottom w:val="nil"/>
              <w:right w:val="single" w:sz="4" w:space="0" w:color="auto"/>
            </w:tcBorders>
            <w:vAlign w:val="center"/>
          </w:tcPr>
          <w:p w14:paraId="736AAEA5"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5EBADC96" w14:textId="00F55624"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2727E500"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5"/>
                <w:lang w:val="sr-Latn-RS"/>
              </w:rPr>
              <w:t xml:space="preserve"> </w:t>
            </w:r>
            <w:r>
              <w:rPr>
                <w:rFonts w:asciiTheme="majorBidi" w:hAnsiTheme="majorBidi" w:cstheme="majorBidi"/>
                <w:lang w:val="sr-Latn-RS"/>
              </w:rPr>
              <w:t>vrijednost</w:t>
            </w:r>
          </w:p>
          <w:p w14:paraId="41AD4F04" w14:textId="4088F26A" w:rsidR="002A3854" w:rsidRPr="00A509E3" w:rsidRDefault="002A3854" w:rsidP="002A3854">
            <w:pPr>
              <w:ind w:firstLine="6"/>
              <w:rPr>
                <w:rFonts w:asciiTheme="majorBidi" w:hAnsiTheme="majorBidi" w:cstheme="majorBidi"/>
                <w:sz w:val="22"/>
                <w:szCs w:val="22"/>
                <w:lang w:val="sr-Latn-RS"/>
              </w:rPr>
            </w:pPr>
            <w:r w:rsidRPr="00A509E3">
              <w:rPr>
                <w:rFonts w:asciiTheme="majorBidi" w:hAnsiTheme="majorBidi" w:cstheme="majorBidi"/>
                <w:sz w:val="22"/>
                <w:szCs w:val="22"/>
                <w:lang w:val="sr-Latn-RS"/>
              </w:rPr>
              <w:t>aspartat</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pacing w:val="-1"/>
                <w:sz w:val="22"/>
                <w:szCs w:val="22"/>
                <w:lang w:val="sr-Latn-RS"/>
              </w:rPr>
              <w:t>aminotransferaza</w:t>
            </w:r>
          </w:p>
        </w:tc>
        <w:tc>
          <w:tcPr>
            <w:tcW w:w="1168" w:type="dxa"/>
          </w:tcPr>
          <w:p w14:paraId="30BD3534" w14:textId="0A2CF254"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211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(18%)</w:t>
            </w:r>
          </w:p>
        </w:tc>
        <w:tc>
          <w:tcPr>
            <w:tcW w:w="1199" w:type="dxa"/>
          </w:tcPr>
          <w:p w14:paraId="65AEE32E" w14:textId="712066EE"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51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(4%)</w:t>
            </w:r>
          </w:p>
        </w:tc>
        <w:tc>
          <w:tcPr>
            <w:tcW w:w="1083" w:type="dxa"/>
          </w:tcPr>
          <w:p w14:paraId="014E4D02" w14:textId="0B4CF4D6"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10</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(&lt;1%)</w:t>
            </w:r>
          </w:p>
        </w:tc>
      </w:tr>
      <w:tr w:rsidR="002A3854" w:rsidRPr="00A509E3" w14:paraId="4E156FF6" w14:textId="77777777" w:rsidTr="002A3854">
        <w:tc>
          <w:tcPr>
            <w:tcW w:w="2065" w:type="dxa"/>
            <w:tcBorders>
              <w:top w:val="nil"/>
              <w:left w:val="single" w:sz="4" w:space="0" w:color="auto"/>
              <w:bottom w:val="nil"/>
              <w:right w:val="single" w:sz="4" w:space="0" w:color="auto"/>
            </w:tcBorders>
            <w:vAlign w:val="center"/>
          </w:tcPr>
          <w:p w14:paraId="41FE373A"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single" w:sz="4" w:space="0" w:color="auto"/>
              <w:left w:val="single" w:sz="4" w:space="0" w:color="auto"/>
              <w:bottom w:val="nil"/>
              <w:right w:val="single" w:sz="4" w:space="0" w:color="auto"/>
            </w:tcBorders>
          </w:tcPr>
          <w:p w14:paraId="509979B2" w14:textId="56A8C359" w:rsidR="002A3854" w:rsidRDefault="002A3854" w:rsidP="002A3854">
            <w:pPr>
              <w:rPr>
                <w:rFonts w:asciiTheme="majorBidi" w:hAnsiTheme="majorBidi" w:cstheme="majorBidi"/>
                <w:sz w:val="22"/>
                <w:szCs w:val="22"/>
                <w:lang w:val="sr-Latn-RS"/>
              </w:rPr>
            </w:pPr>
            <w:r>
              <w:rPr>
                <w:rFonts w:asciiTheme="majorBidi" w:hAnsiTheme="majorBidi" w:cstheme="majorBidi"/>
                <w:sz w:val="22"/>
                <w:szCs w:val="22"/>
                <w:lang w:val="sr-Latn-RS"/>
              </w:rPr>
              <w:t>Često</w:t>
            </w:r>
          </w:p>
        </w:tc>
        <w:tc>
          <w:tcPr>
            <w:tcW w:w="2227" w:type="dxa"/>
            <w:tcBorders>
              <w:left w:val="single" w:sz="4" w:space="0" w:color="auto"/>
            </w:tcBorders>
          </w:tcPr>
          <w:p w14:paraId="2ADE8266" w14:textId="2924AEED"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Gubitak</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t</w:t>
            </w:r>
            <w:r>
              <w:rPr>
                <w:rFonts w:asciiTheme="majorBidi" w:hAnsiTheme="majorBidi" w:cstheme="majorBidi"/>
                <w:sz w:val="22"/>
                <w:szCs w:val="22"/>
                <w:lang w:val="sr-Latn-RS"/>
              </w:rPr>
              <w:t>j</w:t>
            </w:r>
            <w:r w:rsidRPr="00A509E3">
              <w:rPr>
                <w:rFonts w:asciiTheme="majorBidi" w:hAnsiTheme="majorBidi" w:cstheme="majorBidi"/>
                <w:sz w:val="22"/>
                <w:szCs w:val="22"/>
                <w:lang w:val="sr-Latn-RS"/>
              </w:rPr>
              <w:t>elesne</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mase</w:t>
            </w:r>
          </w:p>
        </w:tc>
        <w:tc>
          <w:tcPr>
            <w:tcW w:w="1168" w:type="dxa"/>
          </w:tcPr>
          <w:p w14:paraId="353D49A3" w14:textId="1F171F70"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96</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(8%)</w:t>
            </w:r>
          </w:p>
        </w:tc>
        <w:tc>
          <w:tcPr>
            <w:tcW w:w="1199" w:type="dxa"/>
          </w:tcPr>
          <w:p w14:paraId="0B3ED01B" w14:textId="763D863F"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c>
          <w:tcPr>
            <w:tcW w:w="1083" w:type="dxa"/>
          </w:tcPr>
          <w:p w14:paraId="03C23FC7" w14:textId="03AC81EF"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6F1A59CA" w14:textId="77777777" w:rsidTr="002A3854">
        <w:tc>
          <w:tcPr>
            <w:tcW w:w="2065" w:type="dxa"/>
            <w:tcBorders>
              <w:top w:val="nil"/>
              <w:left w:val="single" w:sz="4" w:space="0" w:color="auto"/>
              <w:bottom w:val="nil"/>
              <w:right w:val="single" w:sz="4" w:space="0" w:color="auto"/>
            </w:tcBorders>
            <w:vAlign w:val="center"/>
          </w:tcPr>
          <w:p w14:paraId="0D7BEB28"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65F91E91"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2B43C10D"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9"/>
                <w:lang w:val="sr-Latn-RS"/>
              </w:rPr>
              <w:t xml:space="preserve"> </w:t>
            </w:r>
            <w:r w:rsidRPr="00A509E3">
              <w:rPr>
                <w:rFonts w:asciiTheme="majorBidi" w:hAnsiTheme="majorBidi" w:cstheme="majorBidi"/>
                <w:lang w:val="sr-Latn-RS"/>
              </w:rPr>
              <w:t>koncentracija</w:t>
            </w:r>
          </w:p>
          <w:p w14:paraId="211693FE" w14:textId="6151E870" w:rsidR="002A3854" w:rsidRPr="00124928" w:rsidRDefault="002A3854" w:rsidP="002A3854">
            <w:pPr>
              <w:rPr>
                <w:rFonts w:asciiTheme="majorBidi" w:hAnsiTheme="majorBidi" w:cstheme="majorBidi"/>
                <w:sz w:val="22"/>
                <w:szCs w:val="22"/>
              </w:rPr>
            </w:pPr>
            <w:r w:rsidRPr="00A509E3">
              <w:rPr>
                <w:rFonts w:asciiTheme="majorBidi" w:hAnsiTheme="majorBidi" w:cstheme="majorBidi"/>
                <w:sz w:val="22"/>
                <w:szCs w:val="22"/>
                <w:lang w:val="sr-Latn-RS"/>
              </w:rPr>
              <w:t>bilirubina</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u</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krvi</w:t>
            </w:r>
          </w:p>
        </w:tc>
        <w:tc>
          <w:tcPr>
            <w:tcW w:w="1168" w:type="dxa"/>
          </w:tcPr>
          <w:p w14:paraId="7A383FA7" w14:textId="54E40A93"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61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(5%)</w:t>
            </w:r>
          </w:p>
        </w:tc>
        <w:tc>
          <w:tcPr>
            <w:tcW w:w="1199" w:type="dxa"/>
          </w:tcPr>
          <w:p w14:paraId="5AEED557" w14:textId="1FC04EBA"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6 (&lt;1%)</w:t>
            </w:r>
          </w:p>
        </w:tc>
        <w:tc>
          <w:tcPr>
            <w:tcW w:w="1083" w:type="dxa"/>
          </w:tcPr>
          <w:p w14:paraId="177B4532" w14:textId="1C3094FE"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r>
      <w:tr w:rsidR="002A3854" w:rsidRPr="00A509E3" w14:paraId="64038D25" w14:textId="77777777" w:rsidTr="002A3854">
        <w:tc>
          <w:tcPr>
            <w:tcW w:w="2065" w:type="dxa"/>
            <w:tcBorders>
              <w:top w:val="nil"/>
              <w:left w:val="single" w:sz="4" w:space="0" w:color="auto"/>
              <w:bottom w:val="nil"/>
              <w:right w:val="single" w:sz="4" w:space="0" w:color="auto"/>
            </w:tcBorders>
            <w:vAlign w:val="center"/>
          </w:tcPr>
          <w:p w14:paraId="70C534E1" w14:textId="2845342D" w:rsidR="002A3854" w:rsidRPr="00A509E3" w:rsidRDefault="002A3854" w:rsidP="002A3854">
            <w:pPr>
              <w:pStyle w:val="TableParagraph"/>
              <w:spacing w:before="23"/>
              <w:ind w:left="0" w:right="131"/>
              <w:rPr>
                <w:rFonts w:asciiTheme="majorBidi" w:hAnsiTheme="majorBidi" w:cstheme="majorBidi"/>
                <w:b/>
                <w:lang w:val="sr-Latn-RS"/>
              </w:rPr>
            </w:pPr>
            <w:r>
              <w:rPr>
                <w:rFonts w:asciiTheme="majorBidi" w:hAnsiTheme="majorBidi" w:cstheme="majorBidi"/>
                <w:b/>
                <w:lang w:val="sr-Latn-RS"/>
              </w:rPr>
              <w:t>Ispitivanja</w:t>
            </w:r>
          </w:p>
        </w:tc>
        <w:tc>
          <w:tcPr>
            <w:tcW w:w="1321" w:type="dxa"/>
            <w:tcBorders>
              <w:top w:val="nil"/>
              <w:left w:val="single" w:sz="4" w:space="0" w:color="auto"/>
              <w:bottom w:val="nil"/>
              <w:right w:val="single" w:sz="4" w:space="0" w:color="auto"/>
            </w:tcBorders>
          </w:tcPr>
          <w:p w14:paraId="588A86E2"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753EB104"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w:t>
            </w:r>
            <w:r w:rsidRPr="00A509E3">
              <w:rPr>
                <w:rFonts w:asciiTheme="majorBidi" w:hAnsiTheme="majorBidi" w:cstheme="majorBidi"/>
                <w:spacing w:val="-4"/>
                <w:lang w:val="sr-Latn-RS"/>
              </w:rPr>
              <w:t xml:space="preserve"> </w:t>
            </w:r>
            <w:r w:rsidRPr="00A509E3">
              <w:rPr>
                <w:rFonts w:asciiTheme="majorBidi" w:hAnsiTheme="majorBidi" w:cstheme="majorBidi"/>
                <w:lang w:val="sr-Latn-RS"/>
              </w:rPr>
              <w:t>kreatinin</w:t>
            </w:r>
            <w:r w:rsidRPr="00A509E3">
              <w:rPr>
                <w:rFonts w:asciiTheme="majorBidi" w:hAnsiTheme="majorBidi" w:cstheme="majorBidi"/>
                <w:spacing w:val="-4"/>
                <w:lang w:val="sr-Latn-RS"/>
              </w:rPr>
              <w:t xml:space="preserve"> </w:t>
            </w:r>
            <w:r w:rsidRPr="00A509E3">
              <w:rPr>
                <w:rFonts w:asciiTheme="majorBidi" w:hAnsiTheme="majorBidi" w:cstheme="majorBidi"/>
                <w:lang w:val="sr-Latn-RS"/>
              </w:rPr>
              <w:t>u</w:t>
            </w:r>
          </w:p>
          <w:p w14:paraId="556582B6" w14:textId="0119E4DC"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krvi</w:t>
            </w:r>
          </w:p>
        </w:tc>
        <w:tc>
          <w:tcPr>
            <w:tcW w:w="1168" w:type="dxa"/>
          </w:tcPr>
          <w:p w14:paraId="32546E90" w14:textId="5B35A146"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55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(5%)</w:t>
            </w:r>
          </w:p>
        </w:tc>
        <w:tc>
          <w:tcPr>
            <w:tcW w:w="1199" w:type="dxa"/>
          </w:tcPr>
          <w:p w14:paraId="6C225A1C" w14:textId="4137216A"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 (&lt;1%)</w:t>
            </w:r>
          </w:p>
        </w:tc>
        <w:tc>
          <w:tcPr>
            <w:tcW w:w="1083" w:type="dxa"/>
          </w:tcPr>
          <w:p w14:paraId="7CE7CF2B" w14:textId="3F1B3CE0"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20BC8A3D" w14:textId="77777777" w:rsidTr="002A3854">
        <w:tc>
          <w:tcPr>
            <w:tcW w:w="2065" w:type="dxa"/>
            <w:tcBorders>
              <w:top w:val="nil"/>
              <w:left w:val="single" w:sz="4" w:space="0" w:color="auto"/>
              <w:bottom w:val="nil"/>
              <w:right w:val="single" w:sz="4" w:space="0" w:color="auto"/>
            </w:tcBorders>
            <w:vAlign w:val="center"/>
          </w:tcPr>
          <w:p w14:paraId="07A46BF5"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49CE4462"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49D59269"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9"/>
                <w:lang w:val="sr-Latn-RS"/>
              </w:rPr>
              <w:t xml:space="preserve"> </w:t>
            </w:r>
            <w:r>
              <w:rPr>
                <w:rFonts w:asciiTheme="majorBidi" w:hAnsiTheme="majorBidi" w:cstheme="majorBidi"/>
                <w:lang w:val="sr-Latn-RS"/>
              </w:rPr>
              <w:t>vrijednost</w:t>
            </w:r>
            <w:r w:rsidRPr="00A509E3">
              <w:rPr>
                <w:rFonts w:asciiTheme="majorBidi" w:hAnsiTheme="majorBidi" w:cstheme="majorBidi"/>
                <w:lang w:val="sr-Latn-RS"/>
              </w:rPr>
              <w:t>i</w:t>
            </w:r>
          </w:p>
          <w:p w14:paraId="09224E27" w14:textId="215EB09F"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lipaza</w:t>
            </w:r>
          </w:p>
        </w:tc>
        <w:tc>
          <w:tcPr>
            <w:tcW w:w="1168" w:type="dxa"/>
          </w:tcPr>
          <w:p w14:paraId="041CECE3" w14:textId="4F510976"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51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(4%)</w:t>
            </w:r>
          </w:p>
        </w:tc>
        <w:tc>
          <w:tcPr>
            <w:tcW w:w="1199" w:type="dxa"/>
          </w:tcPr>
          <w:p w14:paraId="64B87536" w14:textId="4DEE1359"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(2%)</w:t>
            </w:r>
          </w:p>
        </w:tc>
        <w:tc>
          <w:tcPr>
            <w:tcW w:w="1083" w:type="dxa"/>
          </w:tcPr>
          <w:p w14:paraId="13759407" w14:textId="79FAEA03"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r>
      <w:tr w:rsidR="002A3854" w:rsidRPr="00A509E3" w14:paraId="21EB5BC7" w14:textId="77777777" w:rsidTr="002A3854">
        <w:tc>
          <w:tcPr>
            <w:tcW w:w="2065" w:type="dxa"/>
            <w:tcBorders>
              <w:top w:val="nil"/>
              <w:left w:val="single" w:sz="4" w:space="0" w:color="auto"/>
              <w:bottom w:val="nil"/>
              <w:right w:val="single" w:sz="4" w:space="0" w:color="auto"/>
            </w:tcBorders>
            <w:vAlign w:val="center"/>
          </w:tcPr>
          <w:p w14:paraId="18480C98"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1F17D13A" w14:textId="2B80AEDB"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0801994F" w14:textId="426002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Smanjen</w:t>
            </w:r>
            <w:r w:rsidRPr="00A509E3">
              <w:rPr>
                <w:rFonts w:asciiTheme="majorBidi" w:hAnsiTheme="majorBidi" w:cstheme="majorBidi"/>
                <w:spacing w:val="-2"/>
                <w:lang w:val="sr-Latn-RS"/>
              </w:rPr>
              <w:t xml:space="preserve"> </w:t>
            </w:r>
            <w:r w:rsidRPr="00A509E3">
              <w:rPr>
                <w:rFonts w:asciiTheme="majorBidi" w:hAnsiTheme="majorBidi" w:cstheme="majorBidi"/>
                <w:lang w:val="sr-Latn-RS"/>
              </w:rPr>
              <w:t>broj</w:t>
            </w:r>
            <w:r w:rsidRPr="00A509E3">
              <w:rPr>
                <w:rFonts w:asciiTheme="majorBidi" w:hAnsiTheme="majorBidi" w:cstheme="majorBidi"/>
                <w:spacing w:val="-3"/>
                <w:lang w:val="sr-Latn-RS"/>
              </w:rPr>
              <w:t xml:space="preserve"> </w:t>
            </w:r>
            <w:r w:rsidRPr="00A509E3">
              <w:rPr>
                <w:rFonts w:asciiTheme="majorBidi" w:hAnsiTheme="majorBidi" w:cstheme="majorBidi"/>
                <w:lang w:val="sr-Latn-RS"/>
              </w:rPr>
              <w:t>b</w:t>
            </w:r>
            <w:r>
              <w:rPr>
                <w:rFonts w:asciiTheme="majorBidi" w:hAnsiTheme="majorBidi" w:cstheme="majorBidi"/>
                <w:lang w:val="sr-Latn-RS"/>
              </w:rPr>
              <w:t>ij</w:t>
            </w:r>
            <w:r w:rsidRPr="00A509E3">
              <w:rPr>
                <w:rFonts w:asciiTheme="majorBidi" w:hAnsiTheme="majorBidi" w:cstheme="majorBidi"/>
                <w:lang w:val="sr-Latn-RS"/>
              </w:rPr>
              <w:t>elih</w:t>
            </w:r>
          </w:p>
          <w:p w14:paraId="6FC265C6" w14:textId="40631B81"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krvnih</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ćelija</w:t>
            </w:r>
            <w:r w:rsidRPr="00A509E3">
              <w:rPr>
                <w:rFonts w:asciiTheme="majorBidi" w:hAnsiTheme="majorBidi" w:cstheme="majorBidi"/>
                <w:sz w:val="22"/>
                <w:szCs w:val="22"/>
                <w:vertAlign w:val="superscript"/>
                <w:lang w:val="sr-Latn-RS"/>
              </w:rPr>
              <w:t>d</w:t>
            </w:r>
          </w:p>
        </w:tc>
        <w:tc>
          <w:tcPr>
            <w:tcW w:w="1168" w:type="dxa"/>
          </w:tcPr>
          <w:p w14:paraId="0FC7569E" w14:textId="19C4FB91"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51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(4%)</w:t>
            </w:r>
          </w:p>
        </w:tc>
        <w:tc>
          <w:tcPr>
            <w:tcW w:w="1199" w:type="dxa"/>
          </w:tcPr>
          <w:p w14:paraId="6D529E46" w14:textId="0222A45C"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 (&lt;1%)</w:t>
            </w:r>
          </w:p>
        </w:tc>
        <w:tc>
          <w:tcPr>
            <w:tcW w:w="1083" w:type="dxa"/>
          </w:tcPr>
          <w:p w14:paraId="158ECA16" w14:textId="7E3DDC12"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06503E60" w14:textId="77777777" w:rsidTr="002A3854">
        <w:tc>
          <w:tcPr>
            <w:tcW w:w="2065" w:type="dxa"/>
            <w:tcBorders>
              <w:top w:val="nil"/>
              <w:left w:val="single" w:sz="4" w:space="0" w:color="auto"/>
              <w:bottom w:val="nil"/>
              <w:right w:val="single" w:sz="4" w:space="0" w:color="auto"/>
            </w:tcBorders>
            <w:vAlign w:val="center"/>
          </w:tcPr>
          <w:p w14:paraId="50F16653"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57EF63D4"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31FE7811" w14:textId="77777777" w:rsidR="002A3854" w:rsidRPr="00A509E3" w:rsidRDefault="002A3854"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w:t>
            </w:r>
            <w:r w:rsidRPr="00A509E3">
              <w:rPr>
                <w:rFonts w:asciiTheme="majorBidi" w:hAnsiTheme="majorBidi" w:cstheme="majorBidi"/>
                <w:spacing w:val="-5"/>
                <w:lang w:val="sr-Latn-RS"/>
              </w:rPr>
              <w:t xml:space="preserve"> </w:t>
            </w:r>
            <w:r w:rsidRPr="00A509E3">
              <w:rPr>
                <w:rFonts w:asciiTheme="majorBidi" w:hAnsiTheme="majorBidi" w:cstheme="majorBidi"/>
                <w:lang w:val="sr-Latn-RS"/>
              </w:rPr>
              <w:t>tireoidni</w:t>
            </w:r>
          </w:p>
          <w:p w14:paraId="15D5A884" w14:textId="0A50FD58"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stimulišući</w:t>
            </w:r>
            <w:r w:rsidRPr="00A509E3">
              <w:rPr>
                <w:rFonts w:asciiTheme="majorBidi" w:hAnsiTheme="majorBidi" w:cstheme="majorBidi"/>
                <w:spacing w:val="-10"/>
                <w:sz w:val="22"/>
                <w:szCs w:val="22"/>
                <w:lang w:val="sr-Latn-RS"/>
              </w:rPr>
              <w:t xml:space="preserve"> </w:t>
            </w:r>
            <w:r w:rsidRPr="00A509E3">
              <w:rPr>
                <w:rFonts w:asciiTheme="majorBidi" w:hAnsiTheme="majorBidi" w:cstheme="majorBidi"/>
                <w:sz w:val="22"/>
                <w:szCs w:val="22"/>
                <w:lang w:val="sr-Latn-RS"/>
              </w:rPr>
              <w:t>hormon</w:t>
            </w:r>
            <w:r w:rsidRPr="00A509E3">
              <w:rPr>
                <w:rFonts w:asciiTheme="majorBidi" w:hAnsiTheme="majorBidi" w:cstheme="majorBidi"/>
                <w:spacing w:val="-9"/>
                <w:sz w:val="22"/>
                <w:szCs w:val="22"/>
                <w:lang w:val="sr-Latn-RS"/>
              </w:rPr>
              <w:t xml:space="preserve"> </w:t>
            </w:r>
            <w:r w:rsidRPr="00A509E3">
              <w:rPr>
                <w:rFonts w:asciiTheme="majorBidi" w:hAnsiTheme="majorBidi" w:cstheme="majorBidi"/>
                <w:sz w:val="22"/>
                <w:szCs w:val="22"/>
                <w:lang w:val="sr-Latn-RS"/>
              </w:rPr>
              <w:t>u</w:t>
            </w:r>
            <w:r w:rsidRPr="00A509E3">
              <w:rPr>
                <w:rFonts w:asciiTheme="majorBidi" w:hAnsiTheme="majorBidi" w:cstheme="majorBidi"/>
                <w:spacing w:val="-52"/>
                <w:sz w:val="22"/>
                <w:szCs w:val="22"/>
                <w:lang w:val="sr-Latn-RS"/>
              </w:rPr>
              <w:t xml:space="preserve"> </w:t>
            </w:r>
            <w:r w:rsidRPr="00A509E3">
              <w:rPr>
                <w:rFonts w:asciiTheme="majorBidi" w:hAnsiTheme="majorBidi" w:cstheme="majorBidi"/>
                <w:sz w:val="22"/>
                <w:szCs w:val="22"/>
                <w:lang w:val="sr-Latn-RS"/>
              </w:rPr>
              <w:t>krvi</w:t>
            </w:r>
          </w:p>
        </w:tc>
        <w:tc>
          <w:tcPr>
            <w:tcW w:w="1168" w:type="dxa"/>
          </w:tcPr>
          <w:p w14:paraId="40AE8407" w14:textId="737738FF"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36</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199" w:type="dxa"/>
          </w:tcPr>
          <w:p w14:paraId="020BE39A" w14:textId="097FB9B9"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1D27435E" w14:textId="3EBEBF23"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2A3854" w:rsidRPr="00A509E3" w14:paraId="76153700" w14:textId="77777777" w:rsidTr="002A3854">
        <w:tc>
          <w:tcPr>
            <w:tcW w:w="2065" w:type="dxa"/>
            <w:tcBorders>
              <w:top w:val="nil"/>
              <w:left w:val="single" w:sz="4" w:space="0" w:color="auto"/>
              <w:bottom w:val="nil"/>
              <w:right w:val="single" w:sz="4" w:space="0" w:color="auto"/>
            </w:tcBorders>
            <w:vAlign w:val="center"/>
          </w:tcPr>
          <w:p w14:paraId="711E4985" w14:textId="77777777" w:rsidR="002A3854" w:rsidRPr="00A509E3" w:rsidRDefault="002A3854"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31F75B18" w14:textId="77777777" w:rsidR="002A3854" w:rsidRDefault="002A3854" w:rsidP="002A3854">
            <w:pPr>
              <w:rPr>
                <w:rFonts w:asciiTheme="majorBidi" w:hAnsiTheme="majorBidi" w:cstheme="majorBidi"/>
                <w:sz w:val="22"/>
                <w:szCs w:val="22"/>
                <w:lang w:val="sr-Latn-RS"/>
              </w:rPr>
            </w:pPr>
          </w:p>
        </w:tc>
        <w:tc>
          <w:tcPr>
            <w:tcW w:w="2227" w:type="dxa"/>
            <w:tcBorders>
              <w:left w:val="single" w:sz="4" w:space="0" w:color="auto"/>
            </w:tcBorders>
          </w:tcPr>
          <w:p w14:paraId="380EA821" w14:textId="77777777" w:rsidR="002A3854" w:rsidRPr="00A509E3" w:rsidRDefault="002A3854" w:rsidP="002A3854">
            <w:pPr>
              <w:pStyle w:val="TableParagraph"/>
              <w:spacing w:line="236" w:lineRule="exact"/>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5"/>
                <w:lang w:val="sr-Latn-RS"/>
              </w:rPr>
              <w:t xml:space="preserve"> </w:t>
            </w:r>
            <w:r>
              <w:rPr>
                <w:rFonts w:asciiTheme="majorBidi" w:hAnsiTheme="majorBidi" w:cstheme="majorBidi"/>
                <w:lang w:val="sr-Latn-RS"/>
              </w:rPr>
              <w:t>vrijednost</w:t>
            </w:r>
          </w:p>
          <w:p w14:paraId="796E7138" w14:textId="2554CF42"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amilaza</w:t>
            </w:r>
          </w:p>
        </w:tc>
        <w:tc>
          <w:tcPr>
            <w:tcW w:w="1168" w:type="dxa"/>
          </w:tcPr>
          <w:p w14:paraId="1CFA78D1" w14:textId="2E3726FF" w:rsidR="002A3854" w:rsidRPr="00A509E3"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199" w:type="dxa"/>
          </w:tcPr>
          <w:p w14:paraId="4FF9ACFC" w14:textId="6BFC3944"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c>
          <w:tcPr>
            <w:tcW w:w="1083" w:type="dxa"/>
          </w:tcPr>
          <w:p w14:paraId="386E2F31" w14:textId="666A2E9A" w:rsidR="002A3854" w:rsidRDefault="002A3854"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0C1A465C" w14:textId="77777777" w:rsidTr="000D2036">
        <w:tc>
          <w:tcPr>
            <w:tcW w:w="2065" w:type="dxa"/>
            <w:vMerge w:val="restart"/>
            <w:tcBorders>
              <w:top w:val="nil"/>
              <w:left w:val="single" w:sz="4" w:space="0" w:color="auto"/>
              <w:right w:val="single" w:sz="4" w:space="0" w:color="auto"/>
            </w:tcBorders>
            <w:vAlign w:val="center"/>
          </w:tcPr>
          <w:p w14:paraId="392A9D16"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32D9235F"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6BF684F9"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5"/>
                <w:lang w:val="sr-Latn-RS"/>
              </w:rPr>
              <w:t xml:space="preserve"> </w:t>
            </w:r>
            <w:r>
              <w:rPr>
                <w:rFonts w:asciiTheme="majorBidi" w:hAnsiTheme="majorBidi" w:cstheme="majorBidi"/>
                <w:lang w:val="sr-Latn-RS"/>
              </w:rPr>
              <w:t>vrijednost</w:t>
            </w:r>
          </w:p>
          <w:p w14:paraId="4F2EB539" w14:textId="6B583A64"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gama-</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pacing w:val="-1"/>
                <w:sz w:val="22"/>
                <w:szCs w:val="22"/>
                <w:lang w:val="sr-Latn-RS"/>
              </w:rPr>
              <w:t>glutamiltransferaza</w:t>
            </w:r>
          </w:p>
        </w:tc>
        <w:tc>
          <w:tcPr>
            <w:tcW w:w="1168" w:type="dxa"/>
          </w:tcPr>
          <w:p w14:paraId="4DEB3102" w14:textId="4C414F5C"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(3%)</w:t>
            </w:r>
          </w:p>
        </w:tc>
        <w:tc>
          <w:tcPr>
            <w:tcW w:w="1199" w:type="dxa"/>
          </w:tcPr>
          <w:p w14:paraId="52C409BE" w14:textId="71702469" w:rsidR="00477699"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9 (&lt;1%)</w:t>
            </w:r>
          </w:p>
        </w:tc>
        <w:tc>
          <w:tcPr>
            <w:tcW w:w="1083" w:type="dxa"/>
          </w:tcPr>
          <w:p w14:paraId="45B6AD11" w14:textId="705AA04F" w:rsidR="00477699"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4 (&lt;1%)</w:t>
            </w:r>
          </w:p>
        </w:tc>
      </w:tr>
      <w:tr w:rsidR="00477699" w:rsidRPr="00A509E3" w14:paraId="621A0577" w14:textId="77777777" w:rsidTr="000D2036">
        <w:tc>
          <w:tcPr>
            <w:tcW w:w="2065" w:type="dxa"/>
            <w:vMerge/>
            <w:tcBorders>
              <w:left w:val="single" w:sz="4" w:space="0" w:color="auto"/>
              <w:right w:val="single" w:sz="4" w:space="0" w:color="auto"/>
            </w:tcBorders>
            <w:vAlign w:val="center"/>
          </w:tcPr>
          <w:p w14:paraId="601ECB09"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186001B2"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362DD2F2" w14:textId="1E193D85"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Povišen</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krvni</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pritisak</w:t>
            </w:r>
          </w:p>
        </w:tc>
        <w:tc>
          <w:tcPr>
            <w:tcW w:w="1168" w:type="dxa"/>
          </w:tcPr>
          <w:p w14:paraId="17025A1E" w14:textId="144A04FB"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199" w:type="dxa"/>
          </w:tcPr>
          <w:p w14:paraId="50480052" w14:textId="06DC50DA" w:rsidR="00477699"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 (&lt;1%)</w:t>
            </w:r>
          </w:p>
        </w:tc>
        <w:tc>
          <w:tcPr>
            <w:tcW w:w="1083" w:type="dxa"/>
          </w:tcPr>
          <w:p w14:paraId="7541384E" w14:textId="6E3969D4" w:rsidR="00477699"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3EDC1D36" w14:textId="77777777" w:rsidTr="000D2036">
        <w:tc>
          <w:tcPr>
            <w:tcW w:w="2065" w:type="dxa"/>
            <w:vMerge/>
            <w:tcBorders>
              <w:left w:val="single" w:sz="4" w:space="0" w:color="auto"/>
              <w:right w:val="single" w:sz="4" w:space="0" w:color="auto"/>
            </w:tcBorders>
            <w:vAlign w:val="center"/>
          </w:tcPr>
          <w:p w14:paraId="112374B0"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18404FFE"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764984C2" w14:textId="2D772F32"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Povišena</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urea</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u</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krvi</w:t>
            </w:r>
          </w:p>
        </w:tc>
        <w:tc>
          <w:tcPr>
            <w:tcW w:w="1168" w:type="dxa"/>
          </w:tcPr>
          <w:p w14:paraId="7D76FD3C" w14:textId="505A56B2"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199" w:type="dxa"/>
          </w:tcPr>
          <w:p w14:paraId="58DDE340" w14:textId="34BCDA15"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083" w:type="dxa"/>
          </w:tcPr>
          <w:p w14:paraId="53640336" w14:textId="4C07354A"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2E0FEC0E" w14:textId="77777777" w:rsidTr="000D2036">
        <w:tc>
          <w:tcPr>
            <w:tcW w:w="2065" w:type="dxa"/>
            <w:vMerge/>
            <w:tcBorders>
              <w:left w:val="single" w:sz="4" w:space="0" w:color="auto"/>
              <w:bottom w:val="single" w:sz="4" w:space="0" w:color="auto"/>
              <w:right w:val="single" w:sz="4" w:space="0" w:color="auto"/>
            </w:tcBorders>
            <w:vAlign w:val="center"/>
          </w:tcPr>
          <w:p w14:paraId="62E7C1D9"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70049E49"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4B9433AB"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Abnormalni</w:t>
            </w:r>
            <w:r w:rsidRPr="00A509E3">
              <w:rPr>
                <w:rFonts w:asciiTheme="majorBidi" w:hAnsiTheme="majorBidi" w:cstheme="majorBidi"/>
                <w:spacing w:val="-13"/>
                <w:lang w:val="sr-Latn-RS"/>
              </w:rPr>
              <w:t xml:space="preserve"> </w:t>
            </w:r>
            <w:r w:rsidRPr="00A509E3">
              <w:rPr>
                <w:rFonts w:asciiTheme="majorBidi" w:hAnsiTheme="majorBidi" w:cstheme="majorBidi"/>
                <w:lang w:val="sr-Latn-RS"/>
              </w:rPr>
              <w:t>rezultati</w:t>
            </w:r>
          </w:p>
          <w:p w14:paraId="7C394B68" w14:textId="0F8F1485"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testova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funkcije</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jetre</w:t>
            </w:r>
          </w:p>
        </w:tc>
        <w:tc>
          <w:tcPr>
            <w:tcW w:w="1168" w:type="dxa"/>
          </w:tcPr>
          <w:p w14:paraId="3D0EBC68" w14:textId="7F12ED48"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199" w:type="dxa"/>
          </w:tcPr>
          <w:p w14:paraId="795EC3B6" w14:textId="1425E17D"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6 (&lt;1%)</w:t>
            </w:r>
          </w:p>
        </w:tc>
        <w:tc>
          <w:tcPr>
            <w:tcW w:w="1083" w:type="dxa"/>
          </w:tcPr>
          <w:p w14:paraId="43870677" w14:textId="0C48357B"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r>
      <w:tr w:rsidR="00477699" w:rsidRPr="00A509E3" w14:paraId="796A08AB" w14:textId="77777777" w:rsidTr="000D2036">
        <w:tc>
          <w:tcPr>
            <w:tcW w:w="2065" w:type="dxa"/>
            <w:vMerge w:val="restart"/>
            <w:tcBorders>
              <w:top w:val="nil"/>
              <w:left w:val="single" w:sz="4" w:space="0" w:color="auto"/>
              <w:right w:val="single" w:sz="4" w:space="0" w:color="auto"/>
            </w:tcBorders>
            <w:vAlign w:val="center"/>
          </w:tcPr>
          <w:p w14:paraId="69EB29AD"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single" w:sz="4" w:space="0" w:color="auto"/>
              <w:left w:val="single" w:sz="4" w:space="0" w:color="auto"/>
              <w:bottom w:val="nil"/>
              <w:right w:val="single" w:sz="4" w:space="0" w:color="auto"/>
            </w:tcBorders>
          </w:tcPr>
          <w:p w14:paraId="7DAACF33" w14:textId="01E714A2" w:rsidR="00477699" w:rsidRDefault="00477699" w:rsidP="002A3854">
            <w:pPr>
              <w:rPr>
                <w:rFonts w:asciiTheme="majorBidi" w:hAnsiTheme="majorBidi" w:cstheme="majorBidi"/>
                <w:sz w:val="22"/>
                <w:szCs w:val="22"/>
                <w:lang w:val="sr-Latn-RS"/>
              </w:rPr>
            </w:pPr>
            <w:r>
              <w:rPr>
                <w:rFonts w:asciiTheme="majorBidi" w:hAnsiTheme="majorBidi" w:cstheme="majorBidi"/>
                <w:sz w:val="22"/>
                <w:szCs w:val="22"/>
                <w:lang w:val="sr-Latn-RS"/>
              </w:rPr>
              <w:t>Povremeno</w:t>
            </w:r>
          </w:p>
        </w:tc>
        <w:tc>
          <w:tcPr>
            <w:tcW w:w="2227" w:type="dxa"/>
            <w:tcBorders>
              <w:left w:val="single" w:sz="4" w:space="0" w:color="auto"/>
            </w:tcBorders>
          </w:tcPr>
          <w:p w14:paraId="49386495"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Povišene</w:t>
            </w:r>
            <w:r w:rsidRPr="00A509E3">
              <w:rPr>
                <w:rFonts w:asciiTheme="majorBidi" w:hAnsiTheme="majorBidi" w:cstheme="majorBidi"/>
                <w:spacing w:val="-6"/>
                <w:lang w:val="sr-Latn-RS"/>
              </w:rPr>
              <w:t xml:space="preserve"> </w:t>
            </w:r>
            <w:r>
              <w:rPr>
                <w:rFonts w:asciiTheme="majorBidi" w:hAnsiTheme="majorBidi" w:cstheme="majorBidi"/>
                <w:lang w:val="sr-Latn-RS"/>
              </w:rPr>
              <w:t>vrijednost</w:t>
            </w:r>
            <w:r w:rsidRPr="00A509E3">
              <w:rPr>
                <w:rFonts w:asciiTheme="majorBidi" w:hAnsiTheme="majorBidi" w:cstheme="majorBidi"/>
                <w:lang w:val="sr-Latn-RS"/>
              </w:rPr>
              <w:t>i</w:t>
            </w:r>
          </w:p>
          <w:p w14:paraId="1CDBD350" w14:textId="13778B1D"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enzima jetre</w:t>
            </w:r>
          </w:p>
        </w:tc>
        <w:tc>
          <w:tcPr>
            <w:tcW w:w="1168" w:type="dxa"/>
          </w:tcPr>
          <w:p w14:paraId="38465A3D" w14:textId="6C2088FC"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199" w:type="dxa"/>
          </w:tcPr>
          <w:p w14:paraId="7E009625" w14:textId="37342741"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4 (&lt;1%)</w:t>
            </w:r>
          </w:p>
        </w:tc>
        <w:tc>
          <w:tcPr>
            <w:tcW w:w="1083" w:type="dxa"/>
          </w:tcPr>
          <w:p w14:paraId="778D0E49" w14:textId="66D2BE41"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 (&lt;1%)</w:t>
            </w:r>
          </w:p>
        </w:tc>
      </w:tr>
      <w:tr w:rsidR="00477699" w:rsidRPr="00A509E3" w14:paraId="1BD52C77" w14:textId="77777777" w:rsidTr="000D2036">
        <w:tc>
          <w:tcPr>
            <w:tcW w:w="2065" w:type="dxa"/>
            <w:vMerge/>
            <w:tcBorders>
              <w:left w:val="single" w:sz="4" w:space="0" w:color="auto"/>
              <w:right w:val="single" w:sz="4" w:space="0" w:color="auto"/>
            </w:tcBorders>
            <w:vAlign w:val="center"/>
          </w:tcPr>
          <w:p w14:paraId="40C91245"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7CCEC2B2"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3DD9B50E" w14:textId="6E49883D" w:rsidR="00477699" w:rsidRPr="00A509E3" w:rsidRDefault="00477699" w:rsidP="002A3854">
            <w:pPr>
              <w:pStyle w:val="TableParagraph"/>
              <w:ind w:left="0"/>
              <w:rPr>
                <w:rFonts w:asciiTheme="majorBidi" w:hAnsiTheme="majorBidi" w:cstheme="majorBidi"/>
                <w:lang w:val="sr-Latn-RS"/>
              </w:rPr>
            </w:pPr>
            <w:r>
              <w:rPr>
                <w:rFonts w:asciiTheme="majorBidi" w:hAnsiTheme="majorBidi" w:cstheme="majorBidi"/>
                <w:lang w:val="sr-Latn-RS"/>
              </w:rPr>
              <w:t>Snižen</w:t>
            </w:r>
            <w:r w:rsidRPr="00A509E3">
              <w:rPr>
                <w:rFonts w:asciiTheme="majorBidi" w:hAnsiTheme="majorBidi" w:cstheme="majorBidi"/>
                <w:lang w:val="sr-Latn-RS"/>
              </w:rPr>
              <w:t xml:space="preserve"> nivo</w:t>
            </w:r>
            <w:r w:rsidRPr="00A509E3">
              <w:rPr>
                <w:rFonts w:asciiTheme="majorBidi" w:hAnsiTheme="majorBidi" w:cstheme="majorBidi"/>
                <w:spacing w:val="-7"/>
                <w:lang w:val="sr-Latn-RS"/>
              </w:rPr>
              <w:t xml:space="preserve"> </w:t>
            </w:r>
            <w:r>
              <w:rPr>
                <w:rFonts w:asciiTheme="majorBidi" w:hAnsiTheme="majorBidi" w:cstheme="majorBidi"/>
                <w:lang w:val="sr-Latn-RS"/>
              </w:rPr>
              <w:t>glukoze</w:t>
            </w:r>
          </w:p>
          <w:p w14:paraId="23101A81" w14:textId="6403B413"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u</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krvi</w:t>
            </w:r>
          </w:p>
        </w:tc>
        <w:tc>
          <w:tcPr>
            <w:tcW w:w="1168" w:type="dxa"/>
          </w:tcPr>
          <w:p w14:paraId="3BD599CF" w14:textId="7D201C82"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c>
          <w:tcPr>
            <w:tcW w:w="1199" w:type="dxa"/>
          </w:tcPr>
          <w:p w14:paraId="0C7A76F7" w14:textId="53F29EBC"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51329043" w14:textId="1DC087B6"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1</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w:t>
            </w:r>
          </w:p>
        </w:tc>
      </w:tr>
      <w:tr w:rsidR="00477699" w:rsidRPr="00A509E3" w14:paraId="4A1ED718" w14:textId="77777777" w:rsidTr="000D2036">
        <w:tc>
          <w:tcPr>
            <w:tcW w:w="2065" w:type="dxa"/>
            <w:vMerge/>
            <w:tcBorders>
              <w:left w:val="single" w:sz="4" w:space="0" w:color="auto"/>
              <w:right w:val="single" w:sz="4" w:space="0" w:color="auto"/>
            </w:tcBorders>
            <w:vAlign w:val="center"/>
          </w:tcPr>
          <w:p w14:paraId="52500008"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621E1223"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7E231CCB"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Produžen</w:t>
            </w:r>
            <w:r w:rsidRPr="00A509E3">
              <w:rPr>
                <w:rFonts w:asciiTheme="majorBidi" w:hAnsiTheme="majorBidi" w:cstheme="majorBidi"/>
                <w:spacing w:val="-5"/>
                <w:lang w:val="sr-Latn-RS"/>
              </w:rPr>
              <w:t xml:space="preserve"> </w:t>
            </w:r>
            <w:r w:rsidRPr="00A509E3">
              <w:rPr>
                <w:rFonts w:asciiTheme="majorBidi" w:hAnsiTheme="majorBidi" w:cstheme="majorBidi"/>
                <w:lang w:val="sr-Latn-RS"/>
              </w:rPr>
              <w:t>QT</w:t>
            </w:r>
            <w:r w:rsidRPr="00A509E3">
              <w:rPr>
                <w:rFonts w:asciiTheme="majorBidi" w:hAnsiTheme="majorBidi" w:cstheme="majorBidi"/>
                <w:spacing w:val="-3"/>
                <w:lang w:val="sr-Latn-RS"/>
              </w:rPr>
              <w:t xml:space="preserve"> </w:t>
            </w:r>
            <w:r w:rsidRPr="00A509E3">
              <w:rPr>
                <w:rFonts w:asciiTheme="majorBidi" w:hAnsiTheme="majorBidi" w:cstheme="majorBidi"/>
                <w:lang w:val="sr-Latn-RS"/>
              </w:rPr>
              <w:t>interval</w:t>
            </w:r>
          </w:p>
          <w:p w14:paraId="36AAC3BF" w14:textId="2414831F"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na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elektrokardiogramu</w:t>
            </w:r>
          </w:p>
        </w:tc>
        <w:tc>
          <w:tcPr>
            <w:tcW w:w="1168" w:type="dxa"/>
          </w:tcPr>
          <w:p w14:paraId="502459F7" w14:textId="41F6FAFA"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c>
          <w:tcPr>
            <w:tcW w:w="1199" w:type="dxa"/>
          </w:tcPr>
          <w:p w14:paraId="1D9C41EF" w14:textId="3B0723EF"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 (&lt;1%)</w:t>
            </w:r>
          </w:p>
        </w:tc>
        <w:tc>
          <w:tcPr>
            <w:tcW w:w="1083" w:type="dxa"/>
          </w:tcPr>
          <w:p w14:paraId="0E9A2234" w14:textId="1BFA5CDF"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60B61897" w14:textId="77777777" w:rsidTr="000D2036">
        <w:tc>
          <w:tcPr>
            <w:tcW w:w="2065" w:type="dxa"/>
            <w:vMerge/>
            <w:tcBorders>
              <w:left w:val="single" w:sz="4" w:space="0" w:color="auto"/>
              <w:right w:val="single" w:sz="4" w:space="0" w:color="auto"/>
            </w:tcBorders>
            <w:vAlign w:val="center"/>
          </w:tcPr>
          <w:p w14:paraId="20D4C804"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1E09FCE0"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6EC990B4"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Povišene</w:t>
            </w:r>
            <w:r w:rsidRPr="00A509E3">
              <w:rPr>
                <w:rFonts w:asciiTheme="majorBidi" w:hAnsiTheme="majorBidi" w:cstheme="majorBidi"/>
                <w:spacing w:val="-4"/>
                <w:lang w:val="sr-Latn-RS"/>
              </w:rPr>
              <w:t xml:space="preserve"> </w:t>
            </w:r>
            <w:r>
              <w:rPr>
                <w:rFonts w:asciiTheme="majorBidi" w:hAnsiTheme="majorBidi" w:cstheme="majorBidi"/>
                <w:lang w:val="sr-Latn-RS"/>
              </w:rPr>
              <w:t>vrijednost</w:t>
            </w:r>
            <w:r w:rsidRPr="00A509E3">
              <w:rPr>
                <w:rFonts w:asciiTheme="majorBidi" w:hAnsiTheme="majorBidi" w:cstheme="majorBidi"/>
                <w:lang w:val="sr-Latn-RS"/>
              </w:rPr>
              <w:t>i</w:t>
            </w:r>
          </w:p>
          <w:p w14:paraId="0036D26E" w14:textId="45C14459"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transaminaze</w:t>
            </w:r>
          </w:p>
        </w:tc>
        <w:tc>
          <w:tcPr>
            <w:tcW w:w="1168" w:type="dxa"/>
          </w:tcPr>
          <w:p w14:paraId="52336A27" w14:textId="2267E705"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7 (&lt;1%)</w:t>
            </w:r>
          </w:p>
        </w:tc>
        <w:tc>
          <w:tcPr>
            <w:tcW w:w="1199" w:type="dxa"/>
          </w:tcPr>
          <w:p w14:paraId="197C29BF" w14:textId="071678BF"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 (&lt;1%)</w:t>
            </w:r>
          </w:p>
        </w:tc>
        <w:tc>
          <w:tcPr>
            <w:tcW w:w="1083" w:type="dxa"/>
          </w:tcPr>
          <w:p w14:paraId="4B5A4280" w14:textId="0422E745"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2EE4ADC3" w14:textId="77777777" w:rsidTr="000D2036">
        <w:tc>
          <w:tcPr>
            <w:tcW w:w="2065" w:type="dxa"/>
            <w:vMerge/>
            <w:tcBorders>
              <w:left w:val="single" w:sz="4" w:space="0" w:color="auto"/>
              <w:right w:val="single" w:sz="4" w:space="0" w:color="auto"/>
            </w:tcBorders>
            <w:vAlign w:val="center"/>
          </w:tcPr>
          <w:p w14:paraId="021AA5A3"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5350FF2F"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4A0EF82A" w14:textId="77777777" w:rsidR="00477699" w:rsidRPr="00A509E3" w:rsidRDefault="00477699" w:rsidP="002A3854">
            <w:pPr>
              <w:pStyle w:val="TableParagraph"/>
              <w:ind w:left="0"/>
              <w:rPr>
                <w:rFonts w:asciiTheme="majorBidi" w:hAnsiTheme="majorBidi" w:cstheme="majorBidi"/>
                <w:lang w:val="sr-Latn-RS"/>
              </w:rPr>
            </w:pPr>
            <w:r w:rsidRPr="00A509E3">
              <w:rPr>
                <w:rFonts w:asciiTheme="majorBidi" w:hAnsiTheme="majorBidi" w:cstheme="majorBidi"/>
                <w:lang w:val="sr-Latn-RS"/>
              </w:rPr>
              <w:t>Abnormalni</w:t>
            </w:r>
            <w:r w:rsidRPr="00A509E3">
              <w:rPr>
                <w:rFonts w:asciiTheme="majorBidi" w:hAnsiTheme="majorBidi" w:cstheme="majorBidi"/>
                <w:spacing w:val="-7"/>
                <w:lang w:val="sr-Latn-RS"/>
              </w:rPr>
              <w:t xml:space="preserve"> </w:t>
            </w:r>
            <w:r w:rsidRPr="00A509E3">
              <w:rPr>
                <w:rFonts w:asciiTheme="majorBidi" w:hAnsiTheme="majorBidi" w:cstheme="majorBidi"/>
                <w:lang w:val="sr-Latn-RS"/>
              </w:rPr>
              <w:t>rezultati</w:t>
            </w:r>
          </w:p>
          <w:p w14:paraId="655A9BEA" w14:textId="3B5342A4"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testa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funkcije</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tireoidne</w:t>
            </w:r>
            <w:r w:rsidRPr="00A509E3">
              <w:rPr>
                <w:rFonts w:asciiTheme="majorBidi" w:hAnsiTheme="majorBidi" w:cstheme="majorBidi"/>
                <w:spacing w:val="-52"/>
                <w:sz w:val="22"/>
                <w:szCs w:val="22"/>
                <w:lang w:val="sr-Latn-RS"/>
              </w:rPr>
              <w:t xml:space="preserve"> </w:t>
            </w:r>
            <w:r w:rsidRPr="00A509E3">
              <w:rPr>
                <w:rFonts w:asciiTheme="majorBidi" w:hAnsiTheme="majorBidi" w:cstheme="majorBidi"/>
                <w:sz w:val="22"/>
                <w:szCs w:val="22"/>
                <w:lang w:val="sr-Latn-RS"/>
              </w:rPr>
              <w:t>žl</w:t>
            </w:r>
            <w:r>
              <w:rPr>
                <w:rFonts w:asciiTheme="majorBidi" w:hAnsiTheme="majorBidi" w:cstheme="majorBidi"/>
                <w:sz w:val="22"/>
                <w:szCs w:val="22"/>
                <w:lang w:val="sr-Latn-RS"/>
              </w:rPr>
              <w:t>ij</w:t>
            </w:r>
            <w:r w:rsidRPr="00A509E3">
              <w:rPr>
                <w:rFonts w:asciiTheme="majorBidi" w:hAnsiTheme="majorBidi" w:cstheme="majorBidi"/>
                <w:sz w:val="22"/>
                <w:szCs w:val="22"/>
                <w:lang w:val="sr-Latn-RS"/>
              </w:rPr>
              <w:t>ezde</w:t>
            </w:r>
          </w:p>
        </w:tc>
        <w:tc>
          <w:tcPr>
            <w:tcW w:w="1168" w:type="dxa"/>
          </w:tcPr>
          <w:p w14:paraId="601C3D24" w14:textId="04307030"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3 (&lt;1%)</w:t>
            </w:r>
          </w:p>
        </w:tc>
        <w:tc>
          <w:tcPr>
            <w:tcW w:w="1199" w:type="dxa"/>
          </w:tcPr>
          <w:p w14:paraId="366285D0" w14:textId="514C9669"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7CB46070" w14:textId="02332419"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6ED24A52" w14:textId="77777777" w:rsidTr="000D2036">
        <w:tc>
          <w:tcPr>
            <w:tcW w:w="2065" w:type="dxa"/>
            <w:vMerge/>
            <w:tcBorders>
              <w:left w:val="single" w:sz="4" w:space="0" w:color="auto"/>
              <w:right w:val="single" w:sz="4" w:space="0" w:color="auto"/>
            </w:tcBorders>
            <w:vAlign w:val="center"/>
          </w:tcPr>
          <w:p w14:paraId="0E04087F"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nil"/>
              <w:right w:val="single" w:sz="4" w:space="0" w:color="auto"/>
            </w:tcBorders>
          </w:tcPr>
          <w:p w14:paraId="4BC6B140"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7EFC8069" w14:textId="77777777" w:rsidR="00477699" w:rsidRPr="00A509E3" w:rsidRDefault="00477699" w:rsidP="002A3854">
            <w:pPr>
              <w:pStyle w:val="TableParagraph"/>
              <w:spacing w:line="241" w:lineRule="exact"/>
              <w:ind w:left="0"/>
              <w:rPr>
                <w:rFonts w:asciiTheme="majorBidi" w:hAnsiTheme="majorBidi" w:cstheme="majorBidi"/>
                <w:lang w:val="sr-Latn-RS"/>
              </w:rPr>
            </w:pPr>
            <w:r w:rsidRPr="00A509E3">
              <w:rPr>
                <w:rFonts w:asciiTheme="majorBidi" w:hAnsiTheme="majorBidi" w:cstheme="majorBidi"/>
                <w:lang w:val="sr-Latn-RS"/>
              </w:rPr>
              <w:t>Povišen</w:t>
            </w:r>
            <w:r w:rsidRPr="00A509E3">
              <w:rPr>
                <w:rFonts w:asciiTheme="majorBidi" w:hAnsiTheme="majorBidi" w:cstheme="majorBidi"/>
                <w:spacing w:val="-6"/>
                <w:lang w:val="sr-Latn-RS"/>
              </w:rPr>
              <w:t xml:space="preserve"> </w:t>
            </w:r>
            <w:r w:rsidRPr="00A509E3">
              <w:rPr>
                <w:rFonts w:asciiTheme="majorBidi" w:hAnsiTheme="majorBidi" w:cstheme="majorBidi"/>
                <w:lang w:val="sr-Latn-RS"/>
              </w:rPr>
              <w:t>dijastolni</w:t>
            </w:r>
          </w:p>
          <w:p w14:paraId="208AB82C" w14:textId="37D7383B"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krvni</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pritisak</w:t>
            </w:r>
          </w:p>
        </w:tc>
        <w:tc>
          <w:tcPr>
            <w:tcW w:w="1168" w:type="dxa"/>
          </w:tcPr>
          <w:p w14:paraId="04C8343F" w14:textId="5694F232"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2 (&lt;1%)</w:t>
            </w:r>
          </w:p>
        </w:tc>
        <w:tc>
          <w:tcPr>
            <w:tcW w:w="1199" w:type="dxa"/>
          </w:tcPr>
          <w:p w14:paraId="0F891A93" w14:textId="2B1C3BEF"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c>
          <w:tcPr>
            <w:tcW w:w="1083" w:type="dxa"/>
          </w:tcPr>
          <w:p w14:paraId="19CD2A09" w14:textId="75341C82"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477699" w:rsidRPr="00A509E3" w14:paraId="32CBCCDD" w14:textId="77777777" w:rsidTr="000D2036">
        <w:tc>
          <w:tcPr>
            <w:tcW w:w="2065" w:type="dxa"/>
            <w:vMerge/>
            <w:tcBorders>
              <w:left w:val="single" w:sz="4" w:space="0" w:color="auto"/>
              <w:bottom w:val="single" w:sz="4" w:space="0" w:color="auto"/>
              <w:right w:val="single" w:sz="4" w:space="0" w:color="auto"/>
            </w:tcBorders>
            <w:vAlign w:val="center"/>
          </w:tcPr>
          <w:p w14:paraId="5D9167A6" w14:textId="77777777" w:rsidR="00477699" w:rsidRPr="00A509E3" w:rsidRDefault="00477699" w:rsidP="002A3854">
            <w:pPr>
              <w:pStyle w:val="TableParagraph"/>
              <w:spacing w:before="23"/>
              <w:ind w:left="0" w:right="131"/>
              <w:rPr>
                <w:rFonts w:asciiTheme="majorBidi" w:hAnsiTheme="majorBidi" w:cstheme="majorBidi"/>
                <w:b/>
                <w:lang w:val="sr-Latn-RS"/>
              </w:rPr>
            </w:pPr>
          </w:p>
        </w:tc>
        <w:tc>
          <w:tcPr>
            <w:tcW w:w="1321" w:type="dxa"/>
            <w:tcBorders>
              <w:top w:val="nil"/>
              <w:left w:val="single" w:sz="4" w:space="0" w:color="auto"/>
              <w:bottom w:val="single" w:sz="4" w:space="0" w:color="auto"/>
              <w:right w:val="single" w:sz="4" w:space="0" w:color="auto"/>
            </w:tcBorders>
          </w:tcPr>
          <w:p w14:paraId="2E4228AB" w14:textId="77777777" w:rsidR="00477699" w:rsidRDefault="00477699" w:rsidP="002A3854">
            <w:pPr>
              <w:rPr>
                <w:rFonts w:asciiTheme="majorBidi" w:hAnsiTheme="majorBidi" w:cstheme="majorBidi"/>
                <w:sz w:val="22"/>
                <w:szCs w:val="22"/>
                <w:lang w:val="sr-Latn-RS"/>
              </w:rPr>
            </w:pPr>
          </w:p>
        </w:tc>
        <w:tc>
          <w:tcPr>
            <w:tcW w:w="2227" w:type="dxa"/>
            <w:tcBorders>
              <w:left w:val="single" w:sz="4" w:space="0" w:color="auto"/>
            </w:tcBorders>
          </w:tcPr>
          <w:p w14:paraId="3B1EE809" w14:textId="60C72B63" w:rsidR="00477699" w:rsidRPr="00A509E3" w:rsidRDefault="00477699" w:rsidP="002A3854">
            <w:pPr>
              <w:rPr>
                <w:rFonts w:asciiTheme="majorBidi" w:hAnsiTheme="majorBidi" w:cstheme="majorBidi"/>
                <w:sz w:val="22"/>
                <w:szCs w:val="22"/>
                <w:lang w:val="sr-Latn-RS"/>
              </w:rPr>
            </w:pPr>
            <w:r>
              <w:rPr>
                <w:rFonts w:asciiTheme="majorBidi" w:hAnsiTheme="majorBidi" w:cstheme="majorBidi"/>
                <w:sz w:val="22"/>
                <w:szCs w:val="22"/>
                <w:lang w:val="sr-Latn-RS"/>
              </w:rPr>
              <w:t>Povi</w:t>
            </w:r>
            <w:r>
              <w:rPr>
                <w:rFonts w:asciiTheme="majorBidi" w:hAnsiTheme="majorBidi" w:cstheme="majorBidi"/>
                <w:sz w:val="22"/>
                <w:szCs w:val="22"/>
                <w:lang w:val="sr-Latn-ME"/>
              </w:rPr>
              <w:t>šen sistolni krvni pritisak</w:t>
            </w:r>
          </w:p>
        </w:tc>
        <w:tc>
          <w:tcPr>
            <w:tcW w:w="1168" w:type="dxa"/>
          </w:tcPr>
          <w:p w14:paraId="2BB878CA" w14:textId="7E7C7409"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199" w:type="dxa"/>
          </w:tcPr>
          <w:p w14:paraId="5EFE96DA" w14:textId="6C9F1FC4" w:rsidR="00477699" w:rsidRPr="00A509E3" w:rsidRDefault="00477699" w:rsidP="002A3854">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83" w:type="dxa"/>
          </w:tcPr>
          <w:p w14:paraId="67EE0F3F" w14:textId="3C538061" w:rsidR="00477699" w:rsidRPr="00A509E3" w:rsidRDefault="00477699" w:rsidP="002A3854">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A7446C" w:rsidRPr="009E7A28" w14:paraId="1B93F2B5" w14:textId="77777777" w:rsidTr="001E4D0B">
        <w:tc>
          <w:tcPr>
            <w:tcW w:w="9063" w:type="dxa"/>
            <w:gridSpan w:val="6"/>
          </w:tcPr>
          <w:p w14:paraId="04087186" w14:textId="77777777" w:rsidR="00A7446C" w:rsidRDefault="00A7446C" w:rsidP="00A7446C">
            <w:pPr>
              <w:rPr>
                <w:sz w:val="20"/>
                <w:lang w:val="sr-Latn-RS"/>
              </w:rPr>
            </w:pPr>
            <w:r w:rsidRPr="00420F96">
              <w:rPr>
                <w:sz w:val="20"/>
                <w:lang w:val="hr-HR"/>
              </w:rPr>
              <w:t>†</w:t>
            </w:r>
            <w:r w:rsidRPr="00420F96">
              <w:rPr>
                <w:spacing w:val="10"/>
                <w:sz w:val="20"/>
                <w:lang w:val="hr-HR"/>
              </w:rPr>
              <w:t xml:space="preserve"> </w:t>
            </w:r>
            <w:r w:rsidRPr="00835250">
              <w:rPr>
                <w:sz w:val="20"/>
                <w:lang w:val="sr-Latn-RS"/>
              </w:rPr>
              <w:t>Neželjene</w:t>
            </w:r>
            <w:r w:rsidRPr="00835250">
              <w:rPr>
                <w:spacing w:val="-3"/>
                <w:sz w:val="20"/>
                <w:lang w:val="sr-Latn-RS"/>
              </w:rPr>
              <w:t xml:space="preserve"> </w:t>
            </w:r>
            <w:r w:rsidRPr="00835250">
              <w:rPr>
                <w:sz w:val="20"/>
                <w:lang w:val="sr-Latn-RS"/>
              </w:rPr>
              <w:t>reakcije</w:t>
            </w:r>
            <w:r w:rsidRPr="00835250">
              <w:rPr>
                <w:spacing w:val="10"/>
                <w:sz w:val="20"/>
                <w:lang w:val="sr-Latn-RS"/>
              </w:rPr>
              <w:t xml:space="preserve"> </w:t>
            </w:r>
            <w:r w:rsidRPr="00835250">
              <w:rPr>
                <w:sz w:val="20"/>
                <w:lang w:val="sr-Latn-RS"/>
              </w:rPr>
              <w:t>prijavljene</w:t>
            </w:r>
            <w:r w:rsidRPr="00835250">
              <w:rPr>
                <w:spacing w:val="9"/>
                <w:sz w:val="20"/>
                <w:lang w:val="sr-Latn-RS"/>
              </w:rPr>
              <w:t xml:space="preserve"> </w:t>
            </w:r>
            <w:r w:rsidRPr="00835250">
              <w:rPr>
                <w:sz w:val="20"/>
                <w:lang w:val="sr-Latn-RS"/>
              </w:rPr>
              <w:t>tokom</w:t>
            </w:r>
            <w:r w:rsidRPr="00835250">
              <w:rPr>
                <w:spacing w:val="8"/>
                <w:sz w:val="20"/>
                <w:lang w:val="sr-Latn-RS"/>
              </w:rPr>
              <w:t xml:space="preserve"> </w:t>
            </w:r>
            <w:r w:rsidRPr="00835250">
              <w:rPr>
                <w:sz w:val="20"/>
                <w:lang w:val="sr-Latn-RS"/>
              </w:rPr>
              <w:t>postmarketinškog</w:t>
            </w:r>
            <w:r w:rsidRPr="00835250">
              <w:rPr>
                <w:spacing w:val="9"/>
                <w:sz w:val="20"/>
                <w:lang w:val="sr-Latn-RS"/>
              </w:rPr>
              <w:t xml:space="preserve"> </w:t>
            </w:r>
            <w:r w:rsidRPr="00835250">
              <w:rPr>
                <w:sz w:val="20"/>
                <w:lang w:val="sr-Latn-RS"/>
              </w:rPr>
              <w:t>praćenja</w:t>
            </w:r>
            <w:r w:rsidRPr="00835250">
              <w:rPr>
                <w:spacing w:val="9"/>
                <w:sz w:val="20"/>
                <w:lang w:val="sr-Latn-RS"/>
              </w:rPr>
              <w:t xml:space="preserve"> </w:t>
            </w:r>
            <w:r w:rsidRPr="00835250">
              <w:rPr>
                <w:sz w:val="20"/>
                <w:lang w:val="sr-Latn-RS"/>
              </w:rPr>
              <w:t>koje</w:t>
            </w:r>
            <w:r w:rsidRPr="00835250">
              <w:rPr>
                <w:spacing w:val="7"/>
                <w:sz w:val="20"/>
                <w:lang w:val="sr-Latn-RS"/>
              </w:rPr>
              <w:t xml:space="preserve"> </w:t>
            </w:r>
            <w:r w:rsidRPr="00835250">
              <w:rPr>
                <w:sz w:val="20"/>
                <w:lang w:val="sr-Latn-RS"/>
              </w:rPr>
              <w:t>se</w:t>
            </w:r>
            <w:r w:rsidRPr="00835250">
              <w:rPr>
                <w:spacing w:val="8"/>
                <w:sz w:val="20"/>
                <w:lang w:val="sr-Latn-RS"/>
              </w:rPr>
              <w:t xml:space="preserve"> </w:t>
            </w:r>
            <w:r w:rsidRPr="00835250">
              <w:rPr>
                <w:sz w:val="20"/>
                <w:lang w:val="sr-Latn-RS"/>
              </w:rPr>
              <w:t>mogu</w:t>
            </w:r>
            <w:r w:rsidRPr="00835250">
              <w:rPr>
                <w:spacing w:val="10"/>
                <w:sz w:val="20"/>
                <w:lang w:val="sr-Latn-RS"/>
              </w:rPr>
              <w:t xml:space="preserve"> </w:t>
            </w:r>
            <w:r w:rsidRPr="00835250">
              <w:rPr>
                <w:sz w:val="20"/>
                <w:lang w:val="sr-Latn-RS"/>
              </w:rPr>
              <w:t>dovesti</w:t>
            </w:r>
            <w:r w:rsidRPr="00835250">
              <w:rPr>
                <w:spacing w:val="9"/>
                <w:sz w:val="20"/>
                <w:lang w:val="sr-Latn-RS"/>
              </w:rPr>
              <w:t xml:space="preserve"> </w:t>
            </w:r>
            <w:r w:rsidRPr="00835250">
              <w:rPr>
                <w:sz w:val="20"/>
                <w:lang w:val="sr-Latn-RS"/>
              </w:rPr>
              <w:t>u</w:t>
            </w:r>
            <w:r w:rsidRPr="00835250">
              <w:rPr>
                <w:spacing w:val="10"/>
                <w:sz w:val="20"/>
                <w:lang w:val="sr-Latn-RS"/>
              </w:rPr>
              <w:t xml:space="preserve"> </w:t>
            </w:r>
            <w:r w:rsidRPr="00835250">
              <w:rPr>
                <w:sz w:val="20"/>
                <w:lang w:val="sr-Latn-RS"/>
              </w:rPr>
              <w:t>vezu</w:t>
            </w:r>
            <w:r w:rsidRPr="00835250">
              <w:rPr>
                <w:spacing w:val="8"/>
                <w:sz w:val="20"/>
                <w:lang w:val="sr-Latn-RS"/>
              </w:rPr>
              <w:t xml:space="preserve"> </w:t>
            </w:r>
            <w:r w:rsidRPr="00835250">
              <w:rPr>
                <w:sz w:val="20"/>
                <w:lang w:val="sr-Latn-RS"/>
              </w:rPr>
              <w:t>sa</w:t>
            </w:r>
            <w:r w:rsidRPr="00835250">
              <w:rPr>
                <w:spacing w:val="10"/>
                <w:sz w:val="20"/>
                <w:lang w:val="sr-Latn-RS"/>
              </w:rPr>
              <w:t xml:space="preserve"> </w:t>
            </w:r>
            <w:r w:rsidRPr="00835250">
              <w:rPr>
                <w:sz w:val="20"/>
                <w:lang w:val="sr-Latn-RS"/>
              </w:rPr>
              <w:t>terapijom</w:t>
            </w:r>
            <w:r w:rsidRPr="00835250">
              <w:rPr>
                <w:spacing w:val="8"/>
                <w:sz w:val="20"/>
                <w:lang w:val="sr-Latn-RS"/>
              </w:rPr>
              <w:t xml:space="preserve"> </w:t>
            </w:r>
            <w:r w:rsidRPr="00835250">
              <w:rPr>
                <w:sz w:val="20"/>
                <w:lang w:val="sr-Latn-RS"/>
              </w:rPr>
              <w:t>(spontane</w:t>
            </w:r>
            <w:r w:rsidRPr="00835250">
              <w:rPr>
                <w:spacing w:val="-47"/>
                <w:sz w:val="20"/>
                <w:lang w:val="sr-Latn-RS"/>
              </w:rPr>
              <w:t xml:space="preserve"> </w:t>
            </w:r>
            <w:r w:rsidRPr="00835250">
              <w:rPr>
                <w:sz w:val="20"/>
                <w:lang w:val="sr-Latn-RS"/>
              </w:rPr>
              <w:t>prijave</w:t>
            </w:r>
            <w:r w:rsidRPr="00835250">
              <w:rPr>
                <w:spacing w:val="-2"/>
                <w:sz w:val="20"/>
                <w:lang w:val="sr-Latn-RS"/>
              </w:rPr>
              <w:t xml:space="preserve"> </w:t>
            </w:r>
            <w:r w:rsidRPr="00835250">
              <w:rPr>
                <w:sz w:val="20"/>
                <w:lang w:val="sr-Latn-RS"/>
              </w:rPr>
              <w:t>događaja</w:t>
            </w:r>
            <w:r w:rsidRPr="00835250">
              <w:rPr>
                <w:spacing w:val="-1"/>
                <w:sz w:val="20"/>
                <w:lang w:val="sr-Latn-RS"/>
              </w:rPr>
              <w:t xml:space="preserve"> </w:t>
            </w:r>
            <w:r w:rsidRPr="00835250">
              <w:rPr>
                <w:sz w:val="20"/>
                <w:lang w:val="sr-Latn-RS"/>
              </w:rPr>
              <w:t>i</w:t>
            </w:r>
            <w:r w:rsidRPr="00835250">
              <w:rPr>
                <w:spacing w:val="-1"/>
                <w:sz w:val="20"/>
                <w:lang w:val="sr-Latn-RS"/>
              </w:rPr>
              <w:t xml:space="preserve"> </w:t>
            </w:r>
            <w:r w:rsidRPr="00835250">
              <w:rPr>
                <w:sz w:val="20"/>
                <w:lang w:val="sr-Latn-RS"/>
              </w:rPr>
              <w:t>ozbiljne</w:t>
            </w:r>
            <w:r w:rsidRPr="00835250">
              <w:rPr>
                <w:spacing w:val="-2"/>
                <w:sz w:val="20"/>
                <w:lang w:val="sr-Latn-RS"/>
              </w:rPr>
              <w:t xml:space="preserve"> </w:t>
            </w:r>
            <w:r w:rsidRPr="00835250">
              <w:rPr>
                <w:sz w:val="20"/>
                <w:lang w:val="sr-Latn-RS"/>
              </w:rPr>
              <w:t>neželjene</w:t>
            </w:r>
            <w:r w:rsidRPr="00835250">
              <w:rPr>
                <w:spacing w:val="-1"/>
                <w:sz w:val="20"/>
                <w:lang w:val="sr-Latn-RS"/>
              </w:rPr>
              <w:t xml:space="preserve"> </w:t>
            </w:r>
            <w:r w:rsidRPr="00835250">
              <w:rPr>
                <w:sz w:val="20"/>
                <w:lang w:val="sr-Latn-RS"/>
              </w:rPr>
              <w:t>reakcije</w:t>
            </w:r>
            <w:r w:rsidRPr="00835250">
              <w:rPr>
                <w:spacing w:val="-1"/>
                <w:sz w:val="20"/>
                <w:lang w:val="sr-Latn-RS"/>
              </w:rPr>
              <w:t xml:space="preserve"> </w:t>
            </w:r>
            <w:r w:rsidRPr="00835250">
              <w:rPr>
                <w:sz w:val="20"/>
                <w:lang w:val="sr-Latn-RS"/>
              </w:rPr>
              <w:t>iz</w:t>
            </w:r>
            <w:r w:rsidRPr="00835250">
              <w:rPr>
                <w:spacing w:val="-1"/>
                <w:sz w:val="20"/>
                <w:lang w:val="sr-Latn-RS"/>
              </w:rPr>
              <w:t xml:space="preserve"> </w:t>
            </w:r>
            <w:r w:rsidRPr="00835250">
              <w:rPr>
                <w:sz w:val="20"/>
                <w:lang w:val="sr-Latn-RS"/>
              </w:rPr>
              <w:t>svih</w:t>
            </w:r>
            <w:r w:rsidRPr="00835250">
              <w:rPr>
                <w:spacing w:val="-2"/>
                <w:sz w:val="20"/>
                <w:lang w:val="sr-Latn-RS"/>
              </w:rPr>
              <w:t xml:space="preserve"> </w:t>
            </w:r>
            <w:r w:rsidRPr="00835250">
              <w:rPr>
                <w:sz w:val="20"/>
                <w:lang w:val="sr-Latn-RS"/>
              </w:rPr>
              <w:t>kliničkih</w:t>
            </w:r>
            <w:r w:rsidRPr="00835250">
              <w:rPr>
                <w:spacing w:val="-1"/>
                <w:sz w:val="20"/>
                <w:lang w:val="sr-Latn-RS"/>
              </w:rPr>
              <w:t xml:space="preserve"> </w:t>
            </w:r>
            <w:r w:rsidRPr="00835250">
              <w:rPr>
                <w:sz w:val="20"/>
                <w:lang w:val="sr-Latn-RS"/>
              </w:rPr>
              <w:t>ispitivanja</w:t>
            </w:r>
            <w:r w:rsidRPr="00835250">
              <w:rPr>
                <w:spacing w:val="-1"/>
                <w:sz w:val="20"/>
                <w:lang w:val="sr-Latn-RS"/>
              </w:rPr>
              <w:t xml:space="preserve"> </w:t>
            </w:r>
            <w:r w:rsidRPr="00835250">
              <w:rPr>
                <w:sz w:val="20"/>
                <w:lang w:val="sr-Latn-RS"/>
              </w:rPr>
              <w:t>sa</w:t>
            </w:r>
            <w:r w:rsidRPr="00835250">
              <w:rPr>
                <w:spacing w:val="-1"/>
                <w:sz w:val="20"/>
                <w:lang w:val="sr-Latn-RS"/>
              </w:rPr>
              <w:t xml:space="preserve"> </w:t>
            </w:r>
            <w:r w:rsidRPr="00835250">
              <w:rPr>
                <w:sz w:val="20"/>
                <w:lang w:val="sr-Latn-RS"/>
              </w:rPr>
              <w:t>pazopanibom)</w:t>
            </w:r>
          </w:p>
          <w:p w14:paraId="52F7D30E" w14:textId="192CDA1B" w:rsidR="00A7446C" w:rsidRDefault="00A7446C" w:rsidP="00A7446C">
            <w:pPr>
              <w:rPr>
                <w:sz w:val="20"/>
                <w:lang w:val="sr-Latn-RS"/>
              </w:rPr>
            </w:pPr>
            <w:r>
              <w:rPr>
                <w:sz w:val="20"/>
                <w:lang w:val="sr-Latn-RS"/>
              </w:rPr>
              <w:t>*Neželjene reakcije prijavljene samo tokom postmarketinškog praćenja. Učestalost se ne može procijeniti iz dostupnih podataka.</w:t>
            </w:r>
          </w:p>
          <w:p w14:paraId="0868B4D4" w14:textId="1E8F5840" w:rsidR="00A7446C" w:rsidRPr="00835250" w:rsidRDefault="00A7446C" w:rsidP="00A7446C">
            <w:pPr>
              <w:spacing w:before="64" w:line="228" w:lineRule="exact"/>
              <w:rPr>
                <w:sz w:val="20"/>
                <w:lang w:val="sr-Latn-RS"/>
              </w:rPr>
            </w:pPr>
            <w:r w:rsidRPr="00835250">
              <w:rPr>
                <w:sz w:val="20"/>
                <w:lang w:val="sr-Latn-RS"/>
              </w:rPr>
              <w:t>Sl</w:t>
            </w:r>
            <w:r>
              <w:rPr>
                <w:sz w:val="20"/>
                <w:lang w:val="sr-Latn-RS"/>
              </w:rPr>
              <w:t>j</w:t>
            </w:r>
            <w:r w:rsidRPr="00835250">
              <w:rPr>
                <w:sz w:val="20"/>
                <w:lang w:val="sr-Latn-RS"/>
              </w:rPr>
              <w:t>edeći</w:t>
            </w:r>
            <w:r w:rsidRPr="00835250">
              <w:rPr>
                <w:spacing w:val="-3"/>
                <w:sz w:val="20"/>
                <w:lang w:val="sr-Latn-RS"/>
              </w:rPr>
              <w:t xml:space="preserve"> </w:t>
            </w:r>
            <w:r w:rsidRPr="00835250">
              <w:rPr>
                <w:sz w:val="20"/>
                <w:lang w:val="sr-Latn-RS"/>
              </w:rPr>
              <w:t>termini</w:t>
            </w:r>
            <w:r w:rsidRPr="00835250">
              <w:rPr>
                <w:spacing w:val="-2"/>
                <w:sz w:val="20"/>
                <w:lang w:val="sr-Latn-RS"/>
              </w:rPr>
              <w:t xml:space="preserve"> </w:t>
            </w:r>
            <w:r w:rsidRPr="00835250">
              <w:rPr>
                <w:sz w:val="20"/>
                <w:lang w:val="sr-Latn-RS"/>
              </w:rPr>
              <w:t>su</w:t>
            </w:r>
            <w:r w:rsidRPr="00835250">
              <w:rPr>
                <w:spacing w:val="-2"/>
                <w:sz w:val="20"/>
                <w:lang w:val="sr-Latn-RS"/>
              </w:rPr>
              <w:t xml:space="preserve"> </w:t>
            </w:r>
            <w:r w:rsidRPr="00835250">
              <w:rPr>
                <w:sz w:val="20"/>
                <w:lang w:val="sr-Latn-RS"/>
              </w:rPr>
              <w:t>kombinovani:</w:t>
            </w:r>
          </w:p>
          <w:p w14:paraId="33EDDC58" w14:textId="238DA34B" w:rsidR="00A7446C" w:rsidRPr="00835250" w:rsidRDefault="00A7446C" w:rsidP="00A7446C">
            <w:pPr>
              <w:spacing w:line="228" w:lineRule="exact"/>
              <w:rPr>
                <w:sz w:val="20"/>
                <w:lang w:val="sr-Latn-RS"/>
              </w:rPr>
            </w:pPr>
            <w:r w:rsidRPr="00835250">
              <w:rPr>
                <w:sz w:val="20"/>
                <w:vertAlign w:val="superscript"/>
                <w:lang w:val="sr-Latn-RS"/>
              </w:rPr>
              <w:t>a</w:t>
            </w:r>
            <w:r w:rsidRPr="00835250">
              <w:rPr>
                <w:spacing w:val="1"/>
                <w:sz w:val="20"/>
                <w:lang w:val="sr-Latn-RS"/>
              </w:rPr>
              <w:t xml:space="preserve"> </w:t>
            </w:r>
            <w:r w:rsidRPr="00835250">
              <w:rPr>
                <w:sz w:val="20"/>
                <w:lang w:val="sr-Latn-RS"/>
              </w:rPr>
              <w:t>Bol</w:t>
            </w:r>
            <w:r w:rsidRPr="00835250">
              <w:rPr>
                <w:spacing w:val="-2"/>
                <w:sz w:val="20"/>
                <w:lang w:val="sr-Latn-RS"/>
              </w:rPr>
              <w:t xml:space="preserve"> </w:t>
            </w:r>
            <w:r w:rsidRPr="00835250">
              <w:rPr>
                <w:sz w:val="20"/>
                <w:lang w:val="sr-Latn-RS"/>
              </w:rPr>
              <w:t>u</w:t>
            </w:r>
            <w:r w:rsidRPr="00835250">
              <w:rPr>
                <w:spacing w:val="-2"/>
                <w:sz w:val="20"/>
                <w:lang w:val="sr-Latn-RS"/>
              </w:rPr>
              <w:t xml:space="preserve"> </w:t>
            </w:r>
            <w:r w:rsidRPr="00835250">
              <w:rPr>
                <w:sz w:val="20"/>
                <w:lang w:val="sr-Latn-RS"/>
              </w:rPr>
              <w:t>abdomenu,</w:t>
            </w:r>
            <w:r w:rsidRPr="00835250">
              <w:rPr>
                <w:spacing w:val="-1"/>
                <w:sz w:val="20"/>
                <w:lang w:val="sr-Latn-RS"/>
              </w:rPr>
              <w:t xml:space="preserve"> </w:t>
            </w:r>
            <w:r w:rsidRPr="00835250">
              <w:rPr>
                <w:sz w:val="20"/>
                <w:lang w:val="sr-Latn-RS"/>
              </w:rPr>
              <w:t>bol</w:t>
            </w:r>
            <w:r w:rsidRPr="00835250">
              <w:rPr>
                <w:spacing w:val="-2"/>
                <w:sz w:val="20"/>
                <w:lang w:val="sr-Latn-RS"/>
              </w:rPr>
              <w:t xml:space="preserve"> </w:t>
            </w:r>
            <w:r w:rsidRPr="00835250">
              <w:rPr>
                <w:sz w:val="20"/>
                <w:lang w:val="sr-Latn-RS"/>
              </w:rPr>
              <w:t>u</w:t>
            </w:r>
            <w:r w:rsidRPr="00835250">
              <w:rPr>
                <w:spacing w:val="-2"/>
                <w:sz w:val="20"/>
                <w:lang w:val="sr-Latn-RS"/>
              </w:rPr>
              <w:t xml:space="preserve"> </w:t>
            </w:r>
            <w:r w:rsidRPr="00835250">
              <w:rPr>
                <w:sz w:val="20"/>
                <w:lang w:val="sr-Latn-RS"/>
              </w:rPr>
              <w:t>gornjem</w:t>
            </w:r>
            <w:r w:rsidRPr="00835250">
              <w:rPr>
                <w:spacing w:val="-2"/>
                <w:sz w:val="20"/>
                <w:lang w:val="sr-Latn-RS"/>
              </w:rPr>
              <w:t xml:space="preserve"> </w:t>
            </w:r>
            <w:r w:rsidRPr="00835250">
              <w:rPr>
                <w:sz w:val="20"/>
                <w:lang w:val="sr-Latn-RS"/>
              </w:rPr>
              <w:t>d</w:t>
            </w:r>
            <w:r>
              <w:rPr>
                <w:sz w:val="20"/>
                <w:lang w:val="sr-Latn-RS"/>
              </w:rPr>
              <w:t>ij</w:t>
            </w:r>
            <w:r w:rsidRPr="00835250">
              <w:rPr>
                <w:sz w:val="20"/>
                <w:lang w:val="sr-Latn-RS"/>
              </w:rPr>
              <w:t>elu</w:t>
            </w:r>
            <w:r w:rsidRPr="00835250">
              <w:rPr>
                <w:spacing w:val="-2"/>
                <w:sz w:val="20"/>
                <w:lang w:val="sr-Latn-RS"/>
              </w:rPr>
              <w:t xml:space="preserve"> </w:t>
            </w:r>
            <w:r w:rsidRPr="00835250">
              <w:rPr>
                <w:sz w:val="20"/>
                <w:lang w:val="sr-Latn-RS"/>
              </w:rPr>
              <w:t>abdomena</w:t>
            </w:r>
            <w:r w:rsidRPr="00835250">
              <w:rPr>
                <w:spacing w:val="-1"/>
                <w:sz w:val="20"/>
                <w:lang w:val="sr-Latn-RS"/>
              </w:rPr>
              <w:t xml:space="preserve"> </w:t>
            </w:r>
            <w:r w:rsidRPr="00835250">
              <w:rPr>
                <w:sz w:val="20"/>
                <w:lang w:val="sr-Latn-RS"/>
              </w:rPr>
              <w:t>i</w:t>
            </w:r>
            <w:r w:rsidRPr="00835250">
              <w:rPr>
                <w:spacing w:val="-1"/>
                <w:sz w:val="20"/>
                <w:lang w:val="sr-Latn-RS"/>
              </w:rPr>
              <w:t xml:space="preserve"> </w:t>
            </w:r>
            <w:r w:rsidRPr="00835250">
              <w:rPr>
                <w:sz w:val="20"/>
                <w:lang w:val="sr-Latn-RS"/>
              </w:rPr>
              <w:t>bol</w:t>
            </w:r>
            <w:r w:rsidRPr="00835250">
              <w:rPr>
                <w:spacing w:val="-2"/>
                <w:sz w:val="20"/>
                <w:lang w:val="sr-Latn-RS"/>
              </w:rPr>
              <w:t xml:space="preserve"> </w:t>
            </w:r>
            <w:r w:rsidRPr="00835250">
              <w:rPr>
                <w:sz w:val="20"/>
                <w:lang w:val="sr-Latn-RS"/>
              </w:rPr>
              <w:t>u</w:t>
            </w:r>
            <w:r w:rsidRPr="00835250">
              <w:rPr>
                <w:spacing w:val="-2"/>
                <w:sz w:val="20"/>
                <w:lang w:val="sr-Latn-RS"/>
              </w:rPr>
              <w:t xml:space="preserve"> </w:t>
            </w:r>
            <w:r w:rsidRPr="00835250">
              <w:rPr>
                <w:sz w:val="20"/>
                <w:lang w:val="sr-Latn-RS"/>
              </w:rPr>
              <w:t>donjem</w:t>
            </w:r>
            <w:r w:rsidRPr="00835250">
              <w:rPr>
                <w:spacing w:val="-3"/>
                <w:sz w:val="20"/>
                <w:lang w:val="sr-Latn-RS"/>
              </w:rPr>
              <w:t xml:space="preserve"> </w:t>
            </w:r>
            <w:r w:rsidRPr="00835250">
              <w:rPr>
                <w:sz w:val="20"/>
                <w:lang w:val="sr-Latn-RS"/>
              </w:rPr>
              <w:t>d</w:t>
            </w:r>
            <w:r>
              <w:rPr>
                <w:sz w:val="20"/>
                <w:lang w:val="sr-Latn-RS"/>
              </w:rPr>
              <w:t>ij</w:t>
            </w:r>
            <w:r w:rsidRPr="00835250">
              <w:rPr>
                <w:sz w:val="20"/>
                <w:lang w:val="sr-Latn-RS"/>
              </w:rPr>
              <w:t>elu</w:t>
            </w:r>
            <w:r w:rsidRPr="00835250">
              <w:rPr>
                <w:spacing w:val="-2"/>
                <w:sz w:val="20"/>
                <w:lang w:val="sr-Latn-RS"/>
              </w:rPr>
              <w:t xml:space="preserve"> </w:t>
            </w:r>
            <w:r w:rsidRPr="00835250">
              <w:rPr>
                <w:sz w:val="20"/>
                <w:lang w:val="sr-Latn-RS"/>
              </w:rPr>
              <w:t>abdomena</w:t>
            </w:r>
          </w:p>
          <w:p w14:paraId="472ADFB4" w14:textId="77777777" w:rsidR="00A7446C" w:rsidRPr="00835250" w:rsidRDefault="00A7446C" w:rsidP="00A7446C">
            <w:pPr>
              <w:spacing w:before="1"/>
              <w:rPr>
                <w:sz w:val="20"/>
                <w:lang w:val="sr-Latn-RS"/>
              </w:rPr>
            </w:pPr>
            <w:r w:rsidRPr="00835250">
              <w:rPr>
                <w:sz w:val="20"/>
                <w:vertAlign w:val="superscript"/>
                <w:lang w:val="sr-Latn-RS"/>
              </w:rPr>
              <w:t>b</w:t>
            </w:r>
            <w:r w:rsidRPr="00835250">
              <w:rPr>
                <w:spacing w:val="-1"/>
                <w:sz w:val="20"/>
                <w:lang w:val="sr-Latn-RS"/>
              </w:rPr>
              <w:t xml:space="preserve"> </w:t>
            </w:r>
            <w:r w:rsidRPr="00835250">
              <w:rPr>
                <w:sz w:val="20"/>
                <w:lang w:val="sr-Latn-RS"/>
              </w:rPr>
              <w:t>Edem,</w:t>
            </w:r>
            <w:r w:rsidRPr="00835250">
              <w:rPr>
                <w:spacing w:val="-2"/>
                <w:sz w:val="20"/>
                <w:lang w:val="sr-Latn-RS"/>
              </w:rPr>
              <w:t xml:space="preserve"> </w:t>
            </w:r>
            <w:r w:rsidRPr="00835250">
              <w:rPr>
                <w:sz w:val="20"/>
                <w:lang w:val="sr-Latn-RS"/>
              </w:rPr>
              <w:t>periferni</w:t>
            </w:r>
            <w:r w:rsidRPr="00835250">
              <w:rPr>
                <w:spacing w:val="-1"/>
                <w:sz w:val="20"/>
                <w:lang w:val="sr-Latn-RS"/>
              </w:rPr>
              <w:t xml:space="preserve"> </w:t>
            </w:r>
            <w:r w:rsidRPr="00835250">
              <w:rPr>
                <w:sz w:val="20"/>
                <w:lang w:val="sr-Latn-RS"/>
              </w:rPr>
              <w:t>edem,</w:t>
            </w:r>
            <w:r w:rsidRPr="00835250">
              <w:rPr>
                <w:spacing w:val="-2"/>
                <w:sz w:val="20"/>
                <w:lang w:val="sr-Latn-RS"/>
              </w:rPr>
              <w:t xml:space="preserve"> </w:t>
            </w:r>
            <w:r w:rsidRPr="00835250">
              <w:rPr>
                <w:sz w:val="20"/>
                <w:lang w:val="sr-Latn-RS"/>
              </w:rPr>
              <w:t>edem</w:t>
            </w:r>
            <w:r w:rsidRPr="00835250">
              <w:rPr>
                <w:spacing w:val="-1"/>
                <w:sz w:val="20"/>
                <w:lang w:val="sr-Latn-RS"/>
              </w:rPr>
              <w:t xml:space="preserve"> </w:t>
            </w:r>
            <w:r w:rsidRPr="00835250">
              <w:rPr>
                <w:sz w:val="20"/>
                <w:lang w:val="sr-Latn-RS"/>
              </w:rPr>
              <w:t>oko</w:t>
            </w:r>
            <w:r w:rsidRPr="00835250">
              <w:rPr>
                <w:spacing w:val="-2"/>
                <w:sz w:val="20"/>
                <w:lang w:val="sr-Latn-RS"/>
              </w:rPr>
              <w:t xml:space="preserve"> </w:t>
            </w:r>
            <w:r w:rsidRPr="00835250">
              <w:rPr>
                <w:sz w:val="20"/>
                <w:lang w:val="sr-Latn-RS"/>
              </w:rPr>
              <w:t>očiju,</w:t>
            </w:r>
            <w:r w:rsidRPr="00835250">
              <w:rPr>
                <w:spacing w:val="-1"/>
                <w:sz w:val="20"/>
                <w:lang w:val="sr-Latn-RS"/>
              </w:rPr>
              <w:t xml:space="preserve"> </w:t>
            </w:r>
            <w:r w:rsidRPr="00835250">
              <w:rPr>
                <w:sz w:val="20"/>
                <w:lang w:val="sr-Latn-RS"/>
              </w:rPr>
              <w:t>lokalizovani</w:t>
            </w:r>
            <w:r w:rsidRPr="00835250">
              <w:rPr>
                <w:spacing w:val="-2"/>
                <w:sz w:val="20"/>
                <w:lang w:val="sr-Latn-RS"/>
              </w:rPr>
              <w:t xml:space="preserve"> </w:t>
            </w:r>
            <w:r w:rsidRPr="00835250">
              <w:rPr>
                <w:sz w:val="20"/>
                <w:lang w:val="sr-Latn-RS"/>
              </w:rPr>
              <w:t>edem</w:t>
            </w:r>
            <w:r w:rsidRPr="00835250">
              <w:rPr>
                <w:spacing w:val="-1"/>
                <w:sz w:val="20"/>
                <w:lang w:val="sr-Latn-RS"/>
              </w:rPr>
              <w:t xml:space="preserve"> </w:t>
            </w:r>
            <w:r w:rsidRPr="00835250">
              <w:rPr>
                <w:sz w:val="20"/>
                <w:lang w:val="sr-Latn-RS"/>
              </w:rPr>
              <w:t>i</w:t>
            </w:r>
            <w:r w:rsidRPr="00835250">
              <w:rPr>
                <w:spacing w:val="-2"/>
                <w:sz w:val="20"/>
                <w:lang w:val="sr-Latn-RS"/>
              </w:rPr>
              <w:t xml:space="preserve"> </w:t>
            </w:r>
            <w:r w:rsidRPr="00835250">
              <w:rPr>
                <w:sz w:val="20"/>
                <w:lang w:val="sr-Latn-RS"/>
              </w:rPr>
              <w:t>edem</w:t>
            </w:r>
            <w:r w:rsidRPr="00835250">
              <w:rPr>
                <w:spacing w:val="-2"/>
                <w:sz w:val="20"/>
                <w:lang w:val="sr-Latn-RS"/>
              </w:rPr>
              <w:t xml:space="preserve"> </w:t>
            </w:r>
            <w:r w:rsidRPr="00835250">
              <w:rPr>
                <w:sz w:val="20"/>
                <w:lang w:val="sr-Latn-RS"/>
              </w:rPr>
              <w:t>lica</w:t>
            </w:r>
          </w:p>
          <w:p w14:paraId="52D4DE05" w14:textId="77777777" w:rsidR="00A7446C" w:rsidRPr="00835250" w:rsidRDefault="00A7446C" w:rsidP="00A7446C">
            <w:pPr>
              <w:rPr>
                <w:sz w:val="20"/>
                <w:lang w:val="sr-Latn-RS"/>
              </w:rPr>
            </w:pPr>
            <w:r w:rsidRPr="00835250">
              <w:rPr>
                <w:sz w:val="20"/>
                <w:vertAlign w:val="superscript"/>
                <w:lang w:val="sr-Latn-RS"/>
              </w:rPr>
              <w:t>c</w:t>
            </w:r>
            <w:r w:rsidRPr="00835250">
              <w:rPr>
                <w:sz w:val="20"/>
                <w:lang w:val="sr-Latn-RS"/>
              </w:rPr>
              <w:t xml:space="preserve"> Disgeuzija,</w:t>
            </w:r>
            <w:r w:rsidRPr="00835250">
              <w:rPr>
                <w:spacing w:val="-3"/>
                <w:sz w:val="20"/>
                <w:lang w:val="sr-Latn-RS"/>
              </w:rPr>
              <w:t xml:space="preserve"> </w:t>
            </w:r>
            <w:r w:rsidRPr="00835250">
              <w:rPr>
                <w:sz w:val="20"/>
                <w:lang w:val="sr-Latn-RS"/>
              </w:rPr>
              <w:t>ageuzija</w:t>
            </w:r>
            <w:r w:rsidRPr="00835250">
              <w:rPr>
                <w:spacing w:val="-2"/>
                <w:sz w:val="20"/>
                <w:lang w:val="sr-Latn-RS"/>
              </w:rPr>
              <w:t xml:space="preserve"> </w:t>
            </w:r>
            <w:r w:rsidRPr="00835250">
              <w:rPr>
                <w:sz w:val="20"/>
                <w:lang w:val="sr-Latn-RS"/>
              </w:rPr>
              <w:t>i</w:t>
            </w:r>
            <w:r w:rsidRPr="00835250">
              <w:rPr>
                <w:spacing w:val="-3"/>
                <w:sz w:val="20"/>
                <w:lang w:val="sr-Latn-RS"/>
              </w:rPr>
              <w:t xml:space="preserve"> </w:t>
            </w:r>
            <w:r w:rsidRPr="00835250">
              <w:rPr>
                <w:sz w:val="20"/>
                <w:lang w:val="sr-Latn-RS"/>
              </w:rPr>
              <w:t>hipogeuzija</w:t>
            </w:r>
          </w:p>
          <w:p w14:paraId="4B5659A8" w14:textId="38FABADD" w:rsidR="00A7446C" w:rsidRPr="00835250" w:rsidRDefault="00A7446C" w:rsidP="00A7446C">
            <w:pPr>
              <w:rPr>
                <w:sz w:val="20"/>
                <w:lang w:val="sr-Latn-RS"/>
              </w:rPr>
            </w:pPr>
            <w:r w:rsidRPr="00835250">
              <w:rPr>
                <w:sz w:val="20"/>
                <w:vertAlign w:val="superscript"/>
                <w:lang w:val="sr-Latn-RS"/>
              </w:rPr>
              <w:t>d</w:t>
            </w:r>
            <w:r w:rsidRPr="00835250">
              <w:rPr>
                <w:spacing w:val="3"/>
                <w:sz w:val="20"/>
                <w:lang w:val="sr-Latn-RS"/>
              </w:rPr>
              <w:t xml:space="preserve"> </w:t>
            </w:r>
            <w:r w:rsidRPr="00835250">
              <w:rPr>
                <w:sz w:val="20"/>
                <w:lang w:val="sr-Latn-RS"/>
              </w:rPr>
              <w:t>Smanjen</w:t>
            </w:r>
            <w:r w:rsidRPr="00835250">
              <w:rPr>
                <w:spacing w:val="-1"/>
                <w:sz w:val="20"/>
                <w:lang w:val="sr-Latn-RS"/>
              </w:rPr>
              <w:t xml:space="preserve"> </w:t>
            </w:r>
            <w:r w:rsidRPr="00835250">
              <w:rPr>
                <w:sz w:val="20"/>
                <w:lang w:val="sr-Latn-RS"/>
              </w:rPr>
              <w:t>broj</w:t>
            </w:r>
            <w:r w:rsidRPr="00835250">
              <w:rPr>
                <w:spacing w:val="-2"/>
                <w:sz w:val="20"/>
                <w:lang w:val="sr-Latn-RS"/>
              </w:rPr>
              <w:t xml:space="preserve"> </w:t>
            </w:r>
            <w:r w:rsidRPr="00835250">
              <w:rPr>
                <w:sz w:val="20"/>
                <w:lang w:val="sr-Latn-RS"/>
              </w:rPr>
              <w:t>b</w:t>
            </w:r>
            <w:r>
              <w:rPr>
                <w:sz w:val="20"/>
                <w:lang w:val="sr-Latn-RS"/>
              </w:rPr>
              <w:t>ij</w:t>
            </w:r>
            <w:r w:rsidRPr="00835250">
              <w:rPr>
                <w:sz w:val="20"/>
                <w:lang w:val="sr-Latn-RS"/>
              </w:rPr>
              <w:t>elih</w:t>
            </w:r>
            <w:r w:rsidRPr="00835250">
              <w:rPr>
                <w:spacing w:val="-2"/>
                <w:sz w:val="20"/>
                <w:lang w:val="sr-Latn-RS"/>
              </w:rPr>
              <w:t xml:space="preserve"> </w:t>
            </w:r>
            <w:r w:rsidRPr="00835250">
              <w:rPr>
                <w:sz w:val="20"/>
                <w:lang w:val="sr-Latn-RS"/>
              </w:rPr>
              <w:t>krvnih</w:t>
            </w:r>
            <w:r w:rsidRPr="00835250">
              <w:rPr>
                <w:spacing w:val="-2"/>
                <w:sz w:val="20"/>
                <w:lang w:val="sr-Latn-RS"/>
              </w:rPr>
              <w:t xml:space="preserve"> </w:t>
            </w:r>
            <w:r w:rsidRPr="00835250">
              <w:rPr>
                <w:sz w:val="20"/>
                <w:lang w:val="sr-Latn-RS"/>
              </w:rPr>
              <w:t>ćelija,</w:t>
            </w:r>
            <w:r w:rsidRPr="00835250">
              <w:rPr>
                <w:spacing w:val="-2"/>
                <w:sz w:val="20"/>
                <w:lang w:val="sr-Latn-RS"/>
              </w:rPr>
              <w:t xml:space="preserve"> </w:t>
            </w:r>
            <w:r w:rsidRPr="00835250">
              <w:rPr>
                <w:sz w:val="20"/>
                <w:lang w:val="sr-Latn-RS"/>
              </w:rPr>
              <w:t>smanjen</w:t>
            </w:r>
            <w:r w:rsidRPr="00835250">
              <w:rPr>
                <w:spacing w:val="-2"/>
                <w:sz w:val="20"/>
                <w:lang w:val="sr-Latn-RS"/>
              </w:rPr>
              <w:t xml:space="preserve"> </w:t>
            </w:r>
            <w:r w:rsidRPr="00835250">
              <w:rPr>
                <w:sz w:val="20"/>
                <w:lang w:val="sr-Latn-RS"/>
              </w:rPr>
              <w:t>broj</w:t>
            </w:r>
            <w:r w:rsidRPr="00835250">
              <w:rPr>
                <w:spacing w:val="-2"/>
                <w:sz w:val="20"/>
                <w:lang w:val="sr-Latn-RS"/>
              </w:rPr>
              <w:t xml:space="preserve"> </w:t>
            </w:r>
            <w:r w:rsidRPr="00835250">
              <w:rPr>
                <w:sz w:val="20"/>
                <w:lang w:val="sr-Latn-RS"/>
              </w:rPr>
              <w:t>neutrofila</w:t>
            </w:r>
            <w:r w:rsidRPr="00835250">
              <w:rPr>
                <w:spacing w:val="-2"/>
                <w:sz w:val="20"/>
                <w:lang w:val="sr-Latn-RS"/>
              </w:rPr>
              <w:t xml:space="preserve"> </w:t>
            </w:r>
            <w:r w:rsidRPr="00835250">
              <w:rPr>
                <w:sz w:val="20"/>
                <w:lang w:val="sr-Latn-RS"/>
              </w:rPr>
              <w:t>i</w:t>
            </w:r>
            <w:r w:rsidRPr="00835250">
              <w:rPr>
                <w:spacing w:val="-2"/>
                <w:sz w:val="20"/>
                <w:lang w:val="sr-Latn-RS"/>
              </w:rPr>
              <w:t xml:space="preserve"> </w:t>
            </w:r>
            <w:r w:rsidRPr="00835250">
              <w:rPr>
                <w:sz w:val="20"/>
                <w:lang w:val="sr-Latn-RS"/>
              </w:rPr>
              <w:t>smanjen</w:t>
            </w:r>
            <w:r w:rsidRPr="00835250">
              <w:rPr>
                <w:spacing w:val="-2"/>
                <w:sz w:val="20"/>
                <w:lang w:val="sr-Latn-RS"/>
              </w:rPr>
              <w:t xml:space="preserve"> </w:t>
            </w:r>
            <w:r w:rsidRPr="00835250">
              <w:rPr>
                <w:sz w:val="20"/>
                <w:lang w:val="sr-Latn-RS"/>
              </w:rPr>
              <w:t>broj</w:t>
            </w:r>
            <w:r w:rsidRPr="00835250">
              <w:rPr>
                <w:spacing w:val="-2"/>
                <w:sz w:val="20"/>
                <w:lang w:val="sr-Latn-RS"/>
              </w:rPr>
              <w:t xml:space="preserve"> </w:t>
            </w:r>
            <w:r w:rsidRPr="00835250">
              <w:rPr>
                <w:sz w:val="20"/>
                <w:lang w:val="sr-Latn-RS"/>
              </w:rPr>
              <w:t>leukocita</w:t>
            </w:r>
          </w:p>
          <w:p w14:paraId="4ABA54D4" w14:textId="77777777" w:rsidR="00A7446C" w:rsidRPr="00835250" w:rsidRDefault="00A7446C" w:rsidP="00A7446C">
            <w:pPr>
              <w:spacing w:before="1"/>
              <w:rPr>
                <w:sz w:val="20"/>
                <w:lang w:val="sr-Latn-RS"/>
              </w:rPr>
            </w:pPr>
            <w:r w:rsidRPr="00835250">
              <w:rPr>
                <w:sz w:val="20"/>
                <w:vertAlign w:val="superscript"/>
                <w:lang w:val="sr-Latn-RS"/>
              </w:rPr>
              <w:t>e</w:t>
            </w:r>
            <w:r w:rsidRPr="00835250">
              <w:rPr>
                <w:sz w:val="20"/>
                <w:lang w:val="sr-Latn-RS"/>
              </w:rPr>
              <w:t xml:space="preserve"> Smanjen</w:t>
            </w:r>
            <w:r w:rsidRPr="00835250">
              <w:rPr>
                <w:spacing w:val="-1"/>
                <w:sz w:val="20"/>
                <w:lang w:val="sr-Latn-RS"/>
              </w:rPr>
              <w:t xml:space="preserve"> </w:t>
            </w:r>
            <w:r w:rsidRPr="00835250">
              <w:rPr>
                <w:sz w:val="20"/>
                <w:lang w:val="sr-Latn-RS"/>
              </w:rPr>
              <w:t>apetit</w:t>
            </w:r>
            <w:r w:rsidRPr="00835250">
              <w:rPr>
                <w:spacing w:val="-2"/>
                <w:sz w:val="20"/>
                <w:lang w:val="sr-Latn-RS"/>
              </w:rPr>
              <w:t xml:space="preserve"> </w:t>
            </w:r>
            <w:r w:rsidRPr="00835250">
              <w:rPr>
                <w:sz w:val="20"/>
                <w:lang w:val="sr-Latn-RS"/>
              </w:rPr>
              <w:t>i</w:t>
            </w:r>
            <w:r w:rsidRPr="00835250">
              <w:rPr>
                <w:spacing w:val="-2"/>
                <w:sz w:val="20"/>
                <w:lang w:val="sr-Latn-RS"/>
              </w:rPr>
              <w:t xml:space="preserve"> </w:t>
            </w:r>
            <w:r w:rsidRPr="00835250">
              <w:rPr>
                <w:sz w:val="20"/>
                <w:lang w:val="sr-Latn-RS"/>
              </w:rPr>
              <w:t>anoreksija</w:t>
            </w:r>
          </w:p>
          <w:p w14:paraId="695517D7" w14:textId="1100BA5D" w:rsidR="00A7446C" w:rsidRPr="00835250" w:rsidRDefault="00A7446C" w:rsidP="00A7446C">
            <w:pPr>
              <w:rPr>
                <w:sz w:val="20"/>
                <w:lang w:val="sr-Latn-RS"/>
              </w:rPr>
            </w:pPr>
            <w:r w:rsidRPr="00835250">
              <w:rPr>
                <w:sz w:val="20"/>
                <w:vertAlign w:val="superscript"/>
                <w:lang w:val="sr-Latn-RS"/>
              </w:rPr>
              <w:t>f</w:t>
            </w:r>
            <w:r w:rsidRPr="00835250">
              <w:rPr>
                <w:spacing w:val="-4"/>
                <w:sz w:val="20"/>
                <w:lang w:val="sr-Latn-RS"/>
              </w:rPr>
              <w:t xml:space="preserve"> </w:t>
            </w:r>
            <w:r w:rsidRPr="00835250">
              <w:rPr>
                <w:sz w:val="20"/>
                <w:lang w:val="sr-Latn-RS"/>
              </w:rPr>
              <w:t>Poremećaj</w:t>
            </w:r>
            <w:r w:rsidRPr="00835250">
              <w:rPr>
                <w:spacing w:val="-4"/>
                <w:sz w:val="20"/>
                <w:lang w:val="sr-Latn-RS"/>
              </w:rPr>
              <w:t xml:space="preserve"> </w:t>
            </w:r>
            <w:r w:rsidRPr="00835250">
              <w:rPr>
                <w:sz w:val="20"/>
                <w:lang w:val="sr-Latn-RS"/>
              </w:rPr>
              <w:t>srčane</w:t>
            </w:r>
            <w:r w:rsidRPr="00835250">
              <w:rPr>
                <w:spacing w:val="-4"/>
                <w:sz w:val="20"/>
                <w:lang w:val="sr-Latn-RS"/>
              </w:rPr>
              <w:t xml:space="preserve"> </w:t>
            </w:r>
            <w:r w:rsidRPr="00835250">
              <w:rPr>
                <w:sz w:val="20"/>
                <w:lang w:val="sr-Latn-RS"/>
              </w:rPr>
              <w:t>funkcije,</w:t>
            </w:r>
            <w:r w:rsidRPr="00835250">
              <w:rPr>
                <w:spacing w:val="-3"/>
                <w:sz w:val="20"/>
                <w:lang w:val="sr-Latn-RS"/>
              </w:rPr>
              <w:t xml:space="preserve"> </w:t>
            </w:r>
            <w:r w:rsidRPr="00835250">
              <w:rPr>
                <w:sz w:val="20"/>
                <w:lang w:val="sr-Latn-RS"/>
              </w:rPr>
              <w:t>disfunkcija</w:t>
            </w:r>
            <w:r w:rsidRPr="00835250">
              <w:rPr>
                <w:spacing w:val="-3"/>
                <w:sz w:val="20"/>
                <w:lang w:val="sr-Latn-RS"/>
              </w:rPr>
              <w:t xml:space="preserve"> </w:t>
            </w:r>
            <w:r w:rsidRPr="00835250">
              <w:rPr>
                <w:sz w:val="20"/>
                <w:lang w:val="sr-Latn-RS"/>
              </w:rPr>
              <w:t>l</w:t>
            </w:r>
            <w:r>
              <w:rPr>
                <w:sz w:val="20"/>
                <w:lang w:val="sr-Latn-RS"/>
              </w:rPr>
              <w:t>ij</w:t>
            </w:r>
            <w:r w:rsidRPr="00835250">
              <w:rPr>
                <w:sz w:val="20"/>
                <w:lang w:val="sr-Latn-RS"/>
              </w:rPr>
              <w:t>eve komore,</w:t>
            </w:r>
            <w:r w:rsidRPr="00835250">
              <w:rPr>
                <w:spacing w:val="-2"/>
                <w:sz w:val="20"/>
                <w:lang w:val="sr-Latn-RS"/>
              </w:rPr>
              <w:t xml:space="preserve"> </w:t>
            </w:r>
            <w:r w:rsidRPr="00835250">
              <w:rPr>
                <w:sz w:val="20"/>
                <w:lang w:val="sr-Latn-RS"/>
              </w:rPr>
              <w:t>srčana</w:t>
            </w:r>
            <w:r w:rsidRPr="00835250">
              <w:rPr>
                <w:spacing w:val="-8"/>
                <w:sz w:val="20"/>
                <w:lang w:val="sr-Latn-RS"/>
              </w:rPr>
              <w:t xml:space="preserve"> </w:t>
            </w:r>
            <w:r w:rsidRPr="00835250">
              <w:rPr>
                <w:sz w:val="20"/>
                <w:lang w:val="sr-Latn-RS"/>
              </w:rPr>
              <w:t>insuficijencija</w:t>
            </w:r>
            <w:r w:rsidRPr="00835250">
              <w:rPr>
                <w:spacing w:val="-3"/>
                <w:sz w:val="20"/>
                <w:lang w:val="sr-Latn-RS"/>
              </w:rPr>
              <w:t xml:space="preserve"> </w:t>
            </w:r>
            <w:r w:rsidRPr="00835250">
              <w:rPr>
                <w:sz w:val="20"/>
                <w:lang w:val="sr-Latn-RS"/>
              </w:rPr>
              <w:t>i</w:t>
            </w:r>
            <w:r w:rsidRPr="00835250">
              <w:rPr>
                <w:spacing w:val="-3"/>
                <w:sz w:val="20"/>
                <w:lang w:val="sr-Latn-RS"/>
              </w:rPr>
              <w:t xml:space="preserve"> </w:t>
            </w:r>
            <w:r w:rsidRPr="00835250">
              <w:rPr>
                <w:sz w:val="20"/>
                <w:lang w:val="sr-Latn-RS"/>
              </w:rPr>
              <w:t>restriktivna</w:t>
            </w:r>
            <w:r w:rsidRPr="00835250">
              <w:rPr>
                <w:spacing w:val="-3"/>
                <w:sz w:val="20"/>
                <w:lang w:val="sr-Latn-RS"/>
              </w:rPr>
              <w:t xml:space="preserve"> </w:t>
            </w:r>
            <w:r w:rsidRPr="00835250">
              <w:rPr>
                <w:sz w:val="20"/>
                <w:lang w:val="sr-Latn-RS"/>
              </w:rPr>
              <w:t>kardiomiopatija</w:t>
            </w:r>
          </w:p>
          <w:p w14:paraId="79F3DDE1" w14:textId="23108BE8" w:rsidR="00A7446C" w:rsidRPr="001D28C8" w:rsidRDefault="00A7446C" w:rsidP="00A7446C">
            <w:pPr>
              <w:rPr>
                <w:rFonts w:asciiTheme="majorBidi" w:hAnsiTheme="majorBidi" w:cstheme="majorBidi"/>
                <w:lang w:val="sr-Latn-RS"/>
              </w:rPr>
            </w:pPr>
            <w:r w:rsidRPr="00835250">
              <w:rPr>
                <w:sz w:val="20"/>
                <w:vertAlign w:val="superscript"/>
                <w:lang w:val="sr-Latn-RS"/>
              </w:rPr>
              <w:lastRenderedPageBreak/>
              <w:t>g</w:t>
            </w:r>
            <w:r w:rsidRPr="00835250">
              <w:rPr>
                <w:spacing w:val="-7"/>
                <w:sz w:val="20"/>
                <w:lang w:val="sr-Latn-RS"/>
              </w:rPr>
              <w:t xml:space="preserve"> </w:t>
            </w:r>
            <w:r w:rsidRPr="00835250">
              <w:rPr>
                <w:sz w:val="20"/>
                <w:lang w:val="sr-Latn-RS"/>
              </w:rPr>
              <w:t>Tromboembolijski</w:t>
            </w:r>
            <w:r w:rsidRPr="00835250">
              <w:rPr>
                <w:spacing w:val="-2"/>
                <w:sz w:val="20"/>
                <w:lang w:val="sr-Latn-RS"/>
              </w:rPr>
              <w:t xml:space="preserve"> </w:t>
            </w:r>
            <w:r w:rsidRPr="00835250">
              <w:rPr>
                <w:sz w:val="20"/>
                <w:lang w:val="sr-Latn-RS"/>
              </w:rPr>
              <w:t>venski</w:t>
            </w:r>
            <w:r w:rsidRPr="00835250">
              <w:rPr>
                <w:spacing w:val="-3"/>
                <w:sz w:val="20"/>
                <w:lang w:val="sr-Latn-RS"/>
              </w:rPr>
              <w:t xml:space="preserve"> </w:t>
            </w:r>
            <w:r w:rsidRPr="00835250">
              <w:rPr>
                <w:sz w:val="20"/>
                <w:lang w:val="sr-Latn-RS"/>
              </w:rPr>
              <w:t>događaji,</w:t>
            </w:r>
            <w:r w:rsidRPr="00835250">
              <w:rPr>
                <w:spacing w:val="-3"/>
                <w:sz w:val="20"/>
                <w:lang w:val="sr-Latn-RS"/>
              </w:rPr>
              <w:t xml:space="preserve"> </w:t>
            </w:r>
            <w:r w:rsidRPr="00835250">
              <w:rPr>
                <w:sz w:val="20"/>
                <w:lang w:val="sr-Latn-RS"/>
              </w:rPr>
              <w:t>duboka</w:t>
            </w:r>
            <w:r w:rsidRPr="00835250">
              <w:rPr>
                <w:spacing w:val="-4"/>
                <w:sz w:val="20"/>
                <w:lang w:val="sr-Latn-RS"/>
              </w:rPr>
              <w:t xml:space="preserve"> </w:t>
            </w:r>
            <w:r w:rsidRPr="00835250">
              <w:rPr>
                <w:sz w:val="20"/>
                <w:lang w:val="sr-Latn-RS"/>
              </w:rPr>
              <w:t>venska</w:t>
            </w:r>
            <w:r w:rsidRPr="00835250">
              <w:rPr>
                <w:spacing w:val="-3"/>
                <w:sz w:val="20"/>
                <w:lang w:val="sr-Latn-RS"/>
              </w:rPr>
              <w:t xml:space="preserve"> </w:t>
            </w:r>
            <w:r w:rsidRPr="00835250">
              <w:rPr>
                <w:sz w:val="20"/>
                <w:lang w:val="sr-Latn-RS"/>
              </w:rPr>
              <w:t>tromboza,</w:t>
            </w:r>
            <w:r w:rsidRPr="00835250">
              <w:rPr>
                <w:spacing w:val="-3"/>
                <w:sz w:val="20"/>
                <w:lang w:val="sr-Latn-RS"/>
              </w:rPr>
              <w:t xml:space="preserve"> </w:t>
            </w:r>
            <w:r w:rsidRPr="00835250">
              <w:rPr>
                <w:sz w:val="20"/>
                <w:lang w:val="sr-Latn-RS"/>
              </w:rPr>
              <w:t>plućni</w:t>
            </w:r>
            <w:r w:rsidRPr="00835250">
              <w:rPr>
                <w:spacing w:val="-4"/>
                <w:sz w:val="20"/>
                <w:lang w:val="sr-Latn-RS"/>
              </w:rPr>
              <w:t xml:space="preserve"> </w:t>
            </w:r>
            <w:r w:rsidRPr="00835250">
              <w:rPr>
                <w:sz w:val="20"/>
                <w:lang w:val="sr-Latn-RS"/>
              </w:rPr>
              <w:t>embolizam</w:t>
            </w:r>
            <w:r w:rsidRPr="00835250">
              <w:rPr>
                <w:spacing w:val="-3"/>
                <w:sz w:val="20"/>
                <w:lang w:val="sr-Latn-RS"/>
              </w:rPr>
              <w:t xml:space="preserve"> </w:t>
            </w:r>
            <w:r w:rsidRPr="00835250">
              <w:rPr>
                <w:sz w:val="20"/>
                <w:lang w:val="sr-Latn-RS"/>
              </w:rPr>
              <w:t>i</w:t>
            </w:r>
            <w:r w:rsidRPr="00835250">
              <w:rPr>
                <w:spacing w:val="-4"/>
                <w:sz w:val="20"/>
                <w:lang w:val="sr-Latn-RS"/>
              </w:rPr>
              <w:t xml:space="preserve"> </w:t>
            </w:r>
            <w:r w:rsidRPr="00835250">
              <w:rPr>
                <w:sz w:val="20"/>
                <w:lang w:val="sr-Latn-RS"/>
              </w:rPr>
              <w:t>tromboza</w:t>
            </w:r>
          </w:p>
        </w:tc>
      </w:tr>
    </w:tbl>
    <w:p w14:paraId="15D2C7DF" w14:textId="77777777" w:rsidR="00FE0850" w:rsidRDefault="00FE0850" w:rsidP="00FE0850">
      <w:pPr>
        <w:rPr>
          <w:noProof/>
          <w:szCs w:val="22"/>
          <w:lang w:val="hr-HR"/>
        </w:rPr>
      </w:pPr>
    </w:p>
    <w:p w14:paraId="524A7FBE" w14:textId="5F375AB6" w:rsidR="00FE0850" w:rsidRDefault="00FE0850" w:rsidP="00FE0850">
      <w:pPr>
        <w:pStyle w:val="BodyText"/>
        <w:spacing w:line="235" w:lineRule="auto"/>
        <w:ind w:left="0"/>
      </w:pPr>
      <w:r>
        <w:t>Neutropenija,</w:t>
      </w:r>
      <w:r>
        <w:rPr>
          <w:spacing w:val="12"/>
        </w:rPr>
        <w:t xml:space="preserve"> </w:t>
      </w:r>
      <w:r>
        <w:t>trombocitopenija</w:t>
      </w:r>
      <w:r>
        <w:rPr>
          <w:spacing w:val="11"/>
        </w:rPr>
        <w:t xml:space="preserve"> </w:t>
      </w:r>
      <w:r>
        <w:t>i</w:t>
      </w:r>
      <w:r>
        <w:rPr>
          <w:spacing w:val="12"/>
        </w:rPr>
        <w:t xml:space="preserve"> </w:t>
      </w:r>
      <w:r>
        <w:t>sindrom</w:t>
      </w:r>
      <w:r>
        <w:rPr>
          <w:spacing w:val="11"/>
        </w:rPr>
        <w:t xml:space="preserve"> </w:t>
      </w:r>
      <w:r>
        <w:t>palmarno-plantarne</w:t>
      </w:r>
      <w:r>
        <w:rPr>
          <w:spacing w:val="15"/>
        </w:rPr>
        <w:t xml:space="preserve"> </w:t>
      </w:r>
      <w:r>
        <w:t>eritrodizestezije</w:t>
      </w:r>
      <w:r>
        <w:rPr>
          <w:spacing w:val="10"/>
        </w:rPr>
        <w:t xml:space="preserve"> </w:t>
      </w:r>
      <w:r>
        <w:t>su</w:t>
      </w:r>
      <w:r>
        <w:rPr>
          <w:spacing w:val="12"/>
        </w:rPr>
        <w:t xml:space="preserve"> </w:t>
      </w:r>
      <w:r>
        <w:t>češće</w:t>
      </w:r>
      <w:r>
        <w:rPr>
          <w:spacing w:val="12"/>
        </w:rPr>
        <w:t xml:space="preserve"> </w:t>
      </w:r>
      <w:r>
        <w:t>prim</w:t>
      </w:r>
      <w:r w:rsidR="00C60D02">
        <w:t>ij</w:t>
      </w:r>
      <w:r>
        <w:t>ećeni</w:t>
      </w:r>
      <w:r>
        <w:rPr>
          <w:spacing w:val="16"/>
        </w:rPr>
        <w:t xml:space="preserve"> </w:t>
      </w:r>
      <w:r>
        <w:t>kod</w:t>
      </w:r>
      <w:r>
        <w:rPr>
          <w:spacing w:val="1"/>
        </w:rPr>
        <w:t xml:space="preserve"> </w:t>
      </w:r>
      <w:r>
        <w:t>pacijenata</w:t>
      </w:r>
      <w:r>
        <w:rPr>
          <w:spacing w:val="-2"/>
        </w:rPr>
        <w:t xml:space="preserve"> </w:t>
      </w:r>
      <w:r>
        <w:t>por</w:t>
      </w:r>
      <w:r w:rsidR="00C60D02">
        <w:t>ij</w:t>
      </w:r>
      <w:r>
        <w:t>eklom</w:t>
      </w:r>
      <w:r>
        <w:rPr>
          <w:spacing w:val="-1"/>
        </w:rPr>
        <w:t xml:space="preserve"> </w:t>
      </w:r>
      <w:r>
        <w:t>iz</w:t>
      </w:r>
      <w:r>
        <w:rPr>
          <w:spacing w:val="-1"/>
        </w:rPr>
        <w:t xml:space="preserve"> </w:t>
      </w:r>
      <w:r>
        <w:t>istočne</w:t>
      </w:r>
      <w:r>
        <w:rPr>
          <w:spacing w:val="-1"/>
        </w:rPr>
        <w:t xml:space="preserve"> </w:t>
      </w:r>
      <w:r>
        <w:t>Azije.</w:t>
      </w:r>
    </w:p>
    <w:p w14:paraId="163F956B" w14:textId="77777777" w:rsidR="00FE0850" w:rsidRPr="00A509E3" w:rsidRDefault="00FE0850" w:rsidP="00FE0850">
      <w:pPr>
        <w:rPr>
          <w:noProof/>
          <w:sz w:val="22"/>
          <w:szCs w:val="22"/>
          <w:u w:val="single"/>
          <w:lang w:val="bs"/>
        </w:rPr>
      </w:pPr>
    </w:p>
    <w:p w14:paraId="2053E8D0" w14:textId="4BDF7E2F" w:rsidR="00FE0850" w:rsidRPr="00A509E3" w:rsidRDefault="00FE0850" w:rsidP="003572AB">
      <w:pPr>
        <w:jc w:val="both"/>
        <w:rPr>
          <w:b/>
          <w:bCs/>
          <w:noProof/>
          <w:sz w:val="22"/>
          <w:szCs w:val="22"/>
          <w:lang w:val="sr-Latn-CS"/>
        </w:rPr>
      </w:pPr>
      <w:r w:rsidRPr="00A509E3">
        <w:rPr>
          <w:b/>
          <w:bCs/>
          <w:noProof/>
          <w:sz w:val="22"/>
          <w:szCs w:val="22"/>
          <w:lang w:val="sr-Latn-CS"/>
        </w:rPr>
        <w:t>Tab</w:t>
      </w:r>
      <w:r w:rsidR="00C60D02">
        <w:rPr>
          <w:b/>
          <w:bCs/>
          <w:noProof/>
          <w:sz w:val="22"/>
          <w:szCs w:val="22"/>
          <w:lang w:val="sr-Latn-CS"/>
        </w:rPr>
        <w:t>ela 3 Neželjene reakcije u vezi</w:t>
      </w:r>
      <w:r w:rsidR="00AF1E16">
        <w:rPr>
          <w:b/>
          <w:bCs/>
          <w:noProof/>
          <w:sz w:val="22"/>
          <w:szCs w:val="22"/>
          <w:lang w:val="sr-Latn-CS"/>
        </w:rPr>
        <w:t xml:space="preserve"> </w:t>
      </w:r>
      <w:r w:rsidR="00C60D02">
        <w:rPr>
          <w:b/>
          <w:bCs/>
          <w:noProof/>
          <w:sz w:val="22"/>
          <w:szCs w:val="22"/>
          <w:lang w:val="sr-Latn-CS"/>
        </w:rPr>
        <w:t>s</w:t>
      </w:r>
      <w:r w:rsidRPr="00A509E3">
        <w:rPr>
          <w:b/>
          <w:bCs/>
          <w:noProof/>
          <w:sz w:val="22"/>
          <w:szCs w:val="22"/>
          <w:lang w:val="sr-Latn-CS"/>
        </w:rPr>
        <w:t>a terapijom, opisane u STS kliničkim ispitivanjima (n=382) ili tokom postmarketinškog perioda</w:t>
      </w:r>
    </w:p>
    <w:tbl>
      <w:tblPr>
        <w:tblStyle w:val="TableGrid"/>
        <w:tblW w:w="0" w:type="auto"/>
        <w:tblLook w:val="04A0" w:firstRow="1" w:lastRow="0" w:firstColumn="1" w:lastColumn="0" w:noHBand="0" w:noVBand="1"/>
      </w:tblPr>
      <w:tblGrid>
        <w:gridCol w:w="2038"/>
        <w:gridCol w:w="1377"/>
        <w:gridCol w:w="2586"/>
        <w:gridCol w:w="1240"/>
        <w:gridCol w:w="911"/>
        <w:gridCol w:w="911"/>
      </w:tblGrid>
      <w:tr w:rsidR="00FE0850" w:rsidRPr="00A509E3" w14:paraId="56A33FD5" w14:textId="77777777" w:rsidTr="003572AB">
        <w:trPr>
          <w:tblHeader/>
        </w:trPr>
        <w:tc>
          <w:tcPr>
            <w:tcW w:w="2190" w:type="dxa"/>
          </w:tcPr>
          <w:p w14:paraId="4E173D37" w14:textId="77777777" w:rsidR="00FE0850" w:rsidRPr="00A509E3" w:rsidRDefault="00FE0850" w:rsidP="00497CAF">
            <w:pPr>
              <w:pStyle w:val="TableParagraph"/>
              <w:spacing w:before="4"/>
              <w:ind w:left="0"/>
              <w:rPr>
                <w:b/>
                <w:lang w:val="sr-Latn-RS"/>
              </w:rPr>
            </w:pPr>
          </w:p>
          <w:p w14:paraId="6C945606" w14:textId="77777777" w:rsidR="00FE0850" w:rsidRPr="00A509E3" w:rsidRDefault="00FE0850" w:rsidP="00497CAF">
            <w:pPr>
              <w:rPr>
                <w:noProof/>
                <w:sz w:val="22"/>
                <w:szCs w:val="22"/>
                <w:lang w:val="sr-Latn-RS"/>
              </w:rPr>
            </w:pPr>
            <w:r w:rsidRPr="00A509E3">
              <w:rPr>
                <w:b/>
                <w:sz w:val="22"/>
                <w:szCs w:val="22"/>
                <w:lang w:val="sr-Latn-RS"/>
              </w:rPr>
              <w:t>Klasa</w:t>
            </w:r>
            <w:r w:rsidRPr="00A509E3">
              <w:rPr>
                <w:b/>
                <w:spacing w:val="-4"/>
                <w:sz w:val="22"/>
                <w:szCs w:val="22"/>
                <w:lang w:val="sr-Latn-RS"/>
              </w:rPr>
              <w:t xml:space="preserve"> </w:t>
            </w:r>
            <w:r w:rsidRPr="00A509E3">
              <w:rPr>
                <w:b/>
                <w:sz w:val="22"/>
                <w:szCs w:val="22"/>
                <w:lang w:val="sr-Latn-RS"/>
              </w:rPr>
              <w:t>sistema</w:t>
            </w:r>
            <w:r w:rsidRPr="00A509E3">
              <w:rPr>
                <w:b/>
                <w:spacing w:val="-4"/>
                <w:sz w:val="22"/>
                <w:szCs w:val="22"/>
                <w:lang w:val="sr-Latn-RS"/>
              </w:rPr>
              <w:t xml:space="preserve"> </w:t>
            </w:r>
            <w:r w:rsidRPr="00A509E3">
              <w:rPr>
                <w:b/>
                <w:sz w:val="22"/>
                <w:szCs w:val="22"/>
                <w:lang w:val="sr-Latn-RS"/>
              </w:rPr>
              <w:t>organa</w:t>
            </w:r>
          </w:p>
        </w:tc>
        <w:tc>
          <w:tcPr>
            <w:tcW w:w="1405" w:type="dxa"/>
          </w:tcPr>
          <w:p w14:paraId="11B5055D" w14:textId="77777777" w:rsidR="00FE0850" w:rsidRPr="00A509E3" w:rsidRDefault="00FE0850" w:rsidP="00497CAF">
            <w:pPr>
              <w:pStyle w:val="TableParagraph"/>
              <w:spacing w:line="235" w:lineRule="auto"/>
              <w:ind w:left="0" w:right="241"/>
              <w:rPr>
                <w:b/>
                <w:lang w:val="sr-Latn-RS"/>
              </w:rPr>
            </w:pPr>
            <w:r w:rsidRPr="00A509E3">
              <w:rPr>
                <w:b/>
                <w:spacing w:val="-1"/>
                <w:lang w:val="sr-Latn-RS"/>
              </w:rPr>
              <w:t>Učestalost</w:t>
            </w:r>
            <w:r w:rsidRPr="00A509E3">
              <w:rPr>
                <w:b/>
                <w:spacing w:val="-52"/>
                <w:lang w:val="sr-Latn-RS"/>
              </w:rPr>
              <w:t xml:space="preserve"> </w:t>
            </w:r>
            <w:r w:rsidRPr="00A509E3">
              <w:rPr>
                <w:b/>
                <w:lang w:val="sr-Latn-RS"/>
              </w:rPr>
              <w:t>(svi gradusi)</w:t>
            </w:r>
          </w:p>
        </w:tc>
        <w:tc>
          <w:tcPr>
            <w:tcW w:w="2144" w:type="dxa"/>
          </w:tcPr>
          <w:p w14:paraId="689B8AE3" w14:textId="77777777" w:rsidR="00FE0850" w:rsidRPr="00A509E3" w:rsidRDefault="00FE0850" w:rsidP="00497CAF">
            <w:pPr>
              <w:rPr>
                <w:noProof/>
                <w:sz w:val="22"/>
                <w:szCs w:val="22"/>
                <w:lang w:val="sr-Latn-RS"/>
              </w:rPr>
            </w:pPr>
            <w:r w:rsidRPr="00A509E3">
              <w:rPr>
                <w:b/>
                <w:sz w:val="22"/>
                <w:szCs w:val="22"/>
                <w:lang w:val="sr-Latn-RS"/>
              </w:rPr>
              <w:t>Neželjene</w:t>
            </w:r>
            <w:r w:rsidRPr="00A509E3">
              <w:rPr>
                <w:b/>
                <w:spacing w:val="-7"/>
                <w:sz w:val="22"/>
                <w:szCs w:val="22"/>
                <w:lang w:val="sr-Latn-RS"/>
              </w:rPr>
              <w:t xml:space="preserve"> </w:t>
            </w:r>
            <w:r w:rsidRPr="00A509E3">
              <w:rPr>
                <w:b/>
                <w:sz w:val="22"/>
                <w:szCs w:val="22"/>
                <w:lang w:val="sr-Latn-RS"/>
              </w:rPr>
              <w:t>reakcije</w:t>
            </w:r>
          </w:p>
        </w:tc>
        <w:tc>
          <w:tcPr>
            <w:tcW w:w="1301" w:type="dxa"/>
          </w:tcPr>
          <w:p w14:paraId="322C18F5" w14:textId="77777777" w:rsidR="00FE0850" w:rsidRPr="00A509E3" w:rsidRDefault="00FE0850" w:rsidP="00497CAF">
            <w:pPr>
              <w:pStyle w:val="TableParagraph"/>
              <w:spacing w:line="235" w:lineRule="auto"/>
              <w:ind w:left="0" w:right="335"/>
              <w:rPr>
                <w:b/>
                <w:lang w:val="sr-Latn-RS"/>
              </w:rPr>
            </w:pPr>
            <w:r w:rsidRPr="00A509E3">
              <w:rPr>
                <w:b/>
                <w:lang w:val="sr-Latn-RS"/>
              </w:rPr>
              <w:t>Svi gradusi n (%)</w:t>
            </w:r>
          </w:p>
        </w:tc>
        <w:tc>
          <w:tcPr>
            <w:tcW w:w="1016" w:type="dxa"/>
          </w:tcPr>
          <w:p w14:paraId="60C63775" w14:textId="77777777" w:rsidR="00FE0850" w:rsidRPr="00A509E3" w:rsidRDefault="00FE0850" w:rsidP="00497CAF">
            <w:pPr>
              <w:rPr>
                <w:noProof/>
                <w:sz w:val="22"/>
                <w:szCs w:val="22"/>
                <w:lang w:val="sr-Latn-RS"/>
              </w:rPr>
            </w:pPr>
            <w:r w:rsidRPr="00A509E3">
              <w:rPr>
                <w:b/>
                <w:sz w:val="22"/>
                <w:szCs w:val="22"/>
                <w:lang w:val="sr-Latn-RS"/>
              </w:rPr>
              <w:t>Gradus 3</w:t>
            </w:r>
            <w:r w:rsidRPr="00A509E3">
              <w:rPr>
                <w:b/>
                <w:spacing w:val="-53"/>
                <w:sz w:val="22"/>
                <w:szCs w:val="22"/>
                <w:lang w:val="sr-Latn-RS"/>
              </w:rPr>
              <w:t xml:space="preserve"> </w:t>
            </w:r>
            <w:r w:rsidRPr="00A509E3">
              <w:rPr>
                <w:b/>
                <w:sz w:val="22"/>
                <w:szCs w:val="22"/>
                <w:lang w:val="sr-Latn-RS"/>
              </w:rPr>
              <w:t>n</w:t>
            </w:r>
            <w:r w:rsidRPr="00A509E3">
              <w:rPr>
                <w:b/>
                <w:spacing w:val="-4"/>
                <w:sz w:val="22"/>
                <w:szCs w:val="22"/>
                <w:lang w:val="sr-Latn-RS"/>
              </w:rPr>
              <w:t xml:space="preserve"> </w:t>
            </w:r>
            <w:r w:rsidRPr="00A509E3">
              <w:rPr>
                <w:b/>
                <w:sz w:val="22"/>
                <w:szCs w:val="22"/>
                <w:lang w:val="sr-Latn-RS"/>
              </w:rPr>
              <w:t>(%)</w:t>
            </w:r>
          </w:p>
        </w:tc>
        <w:tc>
          <w:tcPr>
            <w:tcW w:w="1007" w:type="dxa"/>
          </w:tcPr>
          <w:p w14:paraId="2F4A7625" w14:textId="77777777" w:rsidR="00FE0850" w:rsidRPr="00A509E3" w:rsidRDefault="00FE0850" w:rsidP="00497CAF">
            <w:pPr>
              <w:rPr>
                <w:noProof/>
                <w:sz w:val="22"/>
                <w:szCs w:val="22"/>
                <w:lang w:val="sr-Latn-RS"/>
              </w:rPr>
            </w:pPr>
            <w:r w:rsidRPr="00A509E3">
              <w:rPr>
                <w:b/>
                <w:sz w:val="22"/>
                <w:szCs w:val="22"/>
                <w:lang w:val="sr-Latn-RS"/>
              </w:rPr>
              <w:t>Gradus 4</w:t>
            </w:r>
            <w:r w:rsidRPr="00A509E3">
              <w:rPr>
                <w:b/>
                <w:spacing w:val="-53"/>
                <w:sz w:val="22"/>
                <w:szCs w:val="22"/>
                <w:lang w:val="sr-Latn-RS"/>
              </w:rPr>
              <w:t xml:space="preserve"> </w:t>
            </w:r>
            <w:r w:rsidRPr="00A509E3">
              <w:rPr>
                <w:b/>
                <w:sz w:val="22"/>
                <w:szCs w:val="22"/>
                <w:lang w:val="sr-Latn-RS"/>
              </w:rPr>
              <w:t>n</w:t>
            </w:r>
            <w:r w:rsidRPr="00A509E3">
              <w:rPr>
                <w:b/>
                <w:spacing w:val="-4"/>
                <w:sz w:val="22"/>
                <w:szCs w:val="22"/>
                <w:lang w:val="sr-Latn-RS"/>
              </w:rPr>
              <w:t xml:space="preserve"> </w:t>
            </w:r>
            <w:r w:rsidRPr="00A509E3">
              <w:rPr>
                <w:b/>
                <w:sz w:val="22"/>
                <w:szCs w:val="22"/>
                <w:lang w:val="sr-Latn-RS"/>
              </w:rPr>
              <w:t>(%)</w:t>
            </w:r>
          </w:p>
        </w:tc>
      </w:tr>
      <w:tr w:rsidR="00FE0850" w:rsidRPr="00A509E3" w14:paraId="0646D7EE" w14:textId="77777777" w:rsidTr="00C20EE4">
        <w:tc>
          <w:tcPr>
            <w:tcW w:w="2190" w:type="dxa"/>
            <w:vAlign w:val="center"/>
          </w:tcPr>
          <w:p w14:paraId="4FD4B8C7" w14:textId="77777777" w:rsidR="00FE0850" w:rsidRPr="00A509E3" w:rsidRDefault="00FE0850" w:rsidP="00497CAF">
            <w:pPr>
              <w:rPr>
                <w:noProof/>
                <w:sz w:val="22"/>
                <w:szCs w:val="22"/>
                <w:lang w:val="sr-Latn-RS"/>
              </w:rPr>
            </w:pPr>
            <w:r w:rsidRPr="00A509E3">
              <w:rPr>
                <w:b/>
                <w:sz w:val="22"/>
                <w:szCs w:val="22"/>
                <w:lang w:val="sr-Latn-RS"/>
              </w:rPr>
              <w:t>Infekcije</w:t>
            </w:r>
            <w:r w:rsidRPr="00A509E3">
              <w:rPr>
                <w:b/>
                <w:spacing w:val="-5"/>
                <w:sz w:val="22"/>
                <w:szCs w:val="22"/>
                <w:lang w:val="sr-Latn-RS"/>
              </w:rPr>
              <w:t xml:space="preserve"> </w:t>
            </w:r>
            <w:r w:rsidRPr="00A509E3">
              <w:rPr>
                <w:b/>
                <w:sz w:val="22"/>
                <w:szCs w:val="22"/>
                <w:lang w:val="sr-Latn-RS"/>
              </w:rPr>
              <w:t>i</w:t>
            </w:r>
            <w:r w:rsidRPr="00A509E3">
              <w:rPr>
                <w:b/>
                <w:spacing w:val="-5"/>
                <w:sz w:val="22"/>
                <w:szCs w:val="22"/>
                <w:lang w:val="sr-Latn-RS"/>
              </w:rPr>
              <w:t xml:space="preserve"> </w:t>
            </w:r>
            <w:r w:rsidRPr="00A509E3">
              <w:rPr>
                <w:b/>
                <w:sz w:val="22"/>
                <w:szCs w:val="22"/>
                <w:lang w:val="sr-Latn-RS"/>
              </w:rPr>
              <w:t>infestacije</w:t>
            </w:r>
          </w:p>
        </w:tc>
        <w:tc>
          <w:tcPr>
            <w:tcW w:w="1405" w:type="dxa"/>
          </w:tcPr>
          <w:p w14:paraId="2EC18170" w14:textId="77777777" w:rsidR="00FE0850" w:rsidRPr="00A509E3" w:rsidRDefault="00FE0850" w:rsidP="00497CAF">
            <w:pPr>
              <w:rPr>
                <w:noProof/>
                <w:sz w:val="22"/>
                <w:szCs w:val="22"/>
                <w:lang w:val="sr-Latn-RS"/>
              </w:rPr>
            </w:pPr>
            <w:r w:rsidRPr="00A509E3">
              <w:rPr>
                <w:sz w:val="22"/>
                <w:szCs w:val="22"/>
                <w:lang w:val="sr-Latn-RS"/>
              </w:rPr>
              <w:t>Često</w:t>
            </w:r>
          </w:p>
        </w:tc>
        <w:tc>
          <w:tcPr>
            <w:tcW w:w="2144" w:type="dxa"/>
          </w:tcPr>
          <w:p w14:paraId="508F62AE" w14:textId="77777777" w:rsidR="00FE0850" w:rsidRPr="00A509E3" w:rsidRDefault="00FE0850" w:rsidP="00497CAF">
            <w:pPr>
              <w:rPr>
                <w:noProof/>
                <w:sz w:val="22"/>
                <w:szCs w:val="22"/>
                <w:lang w:val="sr-Latn-RS"/>
              </w:rPr>
            </w:pPr>
            <w:r w:rsidRPr="00A509E3">
              <w:rPr>
                <w:sz w:val="22"/>
                <w:szCs w:val="22"/>
                <w:lang w:val="sr-Latn-RS"/>
              </w:rPr>
              <w:t>Gingivalne</w:t>
            </w:r>
            <w:r w:rsidRPr="00A509E3">
              <w:rPr>
                <w:spacing w:val="-6"/>
                <w:sz w:val="22"/>
                <w:szCs w:val="22"/>
                <w:lang w:val="sr-Latn-RS"/>
              </w:rPr>
              <w:t xml:space="preserve"> </w:t>
            </w:r>
            <w:r w:rsidRPr="00A509E3">
              <w:rPr>
                <w:sz w:val="22"/>
                <w:szCs w:val="22"/>
                <w:lang w:val="sr-Latn-RS"/>
              </w:rPr>
              <w:t>infekcije</w:t>
            </w:r>
          </w:p>
        </w:tc>
        <w:tc>
          <w:tcPr>
            <w:tcW w:w="1301" w:type="dxa"/>
          </w:tcPr>
          <w:p w14:paraId="27C98182" w14:textId="77777777" w:rsidR="00FE0850" w:rsidRPr="00A509E3" w:rsidRDefault="00FE0850" w:rsidP="00497CAF">
            <w:pPr>
              <w:rPr>
                <w:noProof/>
                <w:sz w:val="22"/>
                <w:szCs w:val="22"/>
                <w:lang w:val="sr-Latn-RS"/>
              </w:rPr>
            </w:pPr>
            <w:r w:rsidRPr="00A509E3">
              <w:rPr>
                <w:sz w:val="22"/>
                <w:szCs w:val="22"/>
                <w:lang w:val="sr-Latn-RS"/>
              </w:rPr>
              <w:t>4</w:t>
            </w:r>
            <w:r w:rsidRPr="00A509E3">
              <w:rPr>
                <w:spacing w:val="-1"/>
                <w:sz w:val="22"/>
                <w:szCs w:val="22"/>
                <w:lang w:val="sr-Latn-RS"/>
              </w:rPr>
              <w:t xml:space="preserve"> </w:t>
            </w:r>
            <w:r w:rsidRPr="00A509E3">
              <w:rPr>
                <w:sz w:val="22"/>
                <w:szCs w:val="22"/>
                <w:lang w:val="sr-Latn-RS"/>
              </w:rPr>
              <w:t>(1%)</w:t>
            </w:r>
          </w:p>
        </w:tc>
        <w:tc>
          <w:tcPr>
            <w:tcW w:w="1016" w:type="dxa"/>
          </w:tcPr>
          <w:p w14:paraId="787A18F6" w14:textId="77777777" w:rsidR="00FE0850" w:rsidRPr="00A509E3" w:rsidRDefault="00FE0850" w:rsidP="00497CAF">
            <w:pPr>
              <w:rPr>
                <w:noProof/>
                <w:sz w:val="22"/>
                <w:szCs w:val="22"/>
                <w:lang w:val="sr-Latn-RS"/>
              </w:rPr>
            </w:pPr>
            <w:r w:rsidRPr="00A509E3">
              <w:rPr>
                <w:sz w:val="22"/>
                <w:szCs w:val="22"/>
                <w:lang w:val="sr-Latn-RS"/>
              </w:rPr>
              <w:t>0</w:t>
            </w:r>
          </w:p>
        </w:tc>
        <w:tc>
          <w:tcPr>
            <w:tcW w:w="1007" w:type="dxa"/>
          </w:tcPr>
          <w:p w14:paraId="7F1C932B" w14:textId="77777777" w:rsidR="00FE0850" w:rsidRPr="00A509E3" w:rsidRDefault="00FE0850" w:rsidP="00497CAF">
            <w:pPr>
              <w:rPr>
                <w:noProof/>
                <w:sz w:val="22"/>
                <w:szCs w:val="22"/>
                <w:lang w:val="sr-Latn-RS"/>
              </w:rPr>
            </w:pPr>
            <w:r w:rsidRPr="00A509E3">
              <w:rPr>
                <w:sz w:val="22"/>
                <w:szCs w:val="22"/>
                <w:lang w:val="sr-Latn-RS"/>
              </w:rPr>
              <w:t>0</w:t>
            </w:r>
          </w:p>
        </w:tc>
      </w:tr>
      <w:tr w:rsidR="00FE0850" w:rsidRPr="00A509E3" w14:paraId="3C9B1079" w14:textId="77777777" w:rsidTr="00C60D02">
        <w:tc>
          <w:tcPr>
            <w:tcW w:w="2190" w:type="dxa"/>
            <w:tcBorders>
              <w:bottom w:val="single" w:sz="4" w:space="0" w:color="auto"/>
            </w:tcBorders>
            <w:vAlign w:val="center"/>
          </w:tcPr>
          <w:p w14:paraId="66D669F3" w14:textId="77777777" w:rsidR="00FE0850" w:rsidRPr="00A509E3" w:rsidRDefault="00FE0850" w:rsidP="00497CAF">
            <w:pPr>
              <w:pStyle w:val="TableParagraph"/>
              <w:spacing w:line="235" w:lineRule="auto"/>
              <w:ind w:left="0" w:right="772"/>
              <w:rPr>
                <w:b/>
                <w:lang w:val="sr-Latn-RS"/>
              </w:rPr>
            </w:pPr>
            <w:r w:rsidRPr="00A509E3">
              <w:rPr>
                <w:b/>
                <w:lang w:val="sr-Latn-RS"/>
              </w:rPr>
              <w:t>Neoplazme</w:t>
            </w:r>
            <w:r w:rsidRPr="00A509E3">
              <w:rPr>
                <w:b/>
                <w:spacing w:val="-7"/>
                <w:lang w:val="sr-Latn-RS"/>
              </w:rPr>
              <w:t xml:space="preserve"> </w:t>
            </w:r>
            <w:r w:rsidRPr="00A509E3">
              <w:rPr>
                <w:b/>
                <w:lang w:val="sr-Latn-RS"/>
              </w:rPr>
              <w:t>–</w:t>
            </w:r>
            <w:r w:rsidRPr="00A509E3">
              <w:rPr>
                <w:b/>
                <w:spacing w:val="-6"/>
                <w:lang w:val="sr-Latn-RS"/>
              </w:rPr>
              <w:t xml:space="preserve">  b</w:t>
            </w:r>
            <w:r w:rsidRPr="00A509E3">
              <w:rPr>
                <w:b/>
                <w:lang w:val="sr-Latn-RS"/>
              </w:rPr>
              <w:t>enigne, maligne</w:t>
            </w:r>
            <w:r w:rsidRPr="00A509E3">
              <w:rPr>
                <w:b/>
                <w:spacing w:val="-5"/>
                <w:lang w:val="sr-Latn-RS"/>
              </w:rPr>
              <w:t xml:space="preserve"> </w:t>
            </w:r>
            <w:r w:rsidRPr="00A509E3">
              <w:rPr>
                <w:b/>
                <w:lang w:val="sr-Latn-RS"/>
              </w:rPr>
              <w:t>i neodređene</w:t>
            </w:r>
          </w:p>
          <w:p w14:paraId="4AAB7AB9" w14:textId="77777777" w:rsidR="00FE0850" w:rsidRPr="00A509E3" w:rsidRDefault="00FE0850" w:rsidP="00497CAF">
            <w:pPr>
              <w:rPr>
                <w:noProof/>
                <w:sz w:val="22"/>
                <w:szCs w:val="22"/>
                <w:lang w:val="sr-Latn-RS"/>
              </w:rPr>
            </w:pPr>
            <w:r w:rsidRPr="00A509E3">
              <w:rPr>
                <w:b/>
                <w:sz w:val="22"/>
                <w:szCs w:val="22"/>
                <w:lang w:val="sr-Latn-RS"/>
              </w:rPr>
              <w:t>(uključujući</w:t>
            </w:r>
            <w:r w:rsidRPr="00A509E3">
              <w:rPr>
                <w:b/>
                <w:spacing w:val="-5"/>
                <w:sz w:val="22"/>
                <w:szCs w:val="22"/>
                <w:lang w:val="sr-Latn-RS"/>
              </w:rPr>
              <w:t xml:space="preserve"> </w:t>
            </w:r>
            <w:r w:rsidRPr="00A509E3">
              <w:rPr>
                <w:b/>
                <w:sz w:val="22"/>
                <w:szCs w:val="22"/>
                <w:lang w:val="sr-Latn-RS"/>
              </w:rPr>
              <w:t>ciste</w:t>
            </w:r>
            <w:r w:rsidRPr="00A509E3">
              <w:rPr>
                <w:b/>
                <w:spacing w:val="-4"/>
                <w:sz w:val="22"/>
                <w:szCs w:val="22"/>
                <w:lang w:val="sr-Latn-RS"/>
              </w:rPr>
              <w:t xml:space="preserve"> </w:t>
            </w:r>
            <w:r w:rsidRPr="00A509E3">
              <w:rPr>
                <w:b/>
                <w:sz w:val="22"/>
                <w:szCs w:val="22"/>
                <w:lang w:val="sr-Latn-RS"/>
              </w:rPr>
              <w:t>i</w:t>
            </w:r>
            <w:r w:rsidRPr="00A509E3">
              <w:rPr>
                <w:b/>
                <w:spacing w:val="-4"/>
                <w:sz w:val="22"/>
                <w:szCs w:val="22"/>
                <w:lang w:val="sr-Latn-RS"/>
              </w:rPr>
              <w:t xml:space="preserve"> </w:t>
            </w:r>
            <w:r w:rsidRPr="00A509E3">
              <w:rPr>
                <w:b/>
                <w:sz w:val="22"/>
                <w:szCs w:val="22"/>
                <w:lang w:val="sr-Latn-RS"/>
              </w:rPr>
              <w:t>polipe)</w:t>
            </w:r>
          </w:p>
        </w:tc>
        <w:tc>
          <w:tcPr>
            <w:tcW w:w="1405" w:type="dxa"/>
            <w:tcBorders>
              <w:bottom w:val="single" w:sz="4" w:space="0" w:color="auto"/>
            </w:tcBorders>
          </w:tcPr>
          <w:p w14:paraId="2F8FF72E" w14:textId="77777777" w:rsidR="00FE0850" w:rsidRPr="00A509E3" w:rsidRDefault="00FE0850" w:rsidP="00497CAF">
            <w:pPr>
              <w:rPr>
                <w:noProof/>
                <w:sz w:val="22"/>
                <w:szCs w:val="22"/>
                <w:lang w:val="sr-Latn-RS"/>
              </w:rPr>
            </w:pPr>
            <w:r w:rsidRPr="00A509E3">
              <w:rPr>
                <w:spacing w:val="-2"/>
                <w:sz w:val="22"/>
                <w:szCs w:val="22"/>
                <w:lang w:val="sr-Latn-RS"/>
              </w:rPr>
              <w:t xml:space="preserve">Veoma </w:t>
            </w:r>
            <w:r w:rsidRPr="00A509E3">
              <w:rPr>
                <w:spacing w:val="-52"/>
                <w:sz w:val="22"/>
                <w:szCs w:val="22"/>
                <w:lang w:val="sr-Latn-RS"/>
              </w:rPr>
              <w:t xml:space="preserve"> </w:t>
            </w:r>
            <w:r w:rsidRPr="00A509E3">
              <w:rPr>
                <w:sz w:val="22"/>
                <w:szCs w:val="22"/>
                <w:lang w:val="sr-Latn-RS"/>
              </w:rPr>
              <w:t>često</w:t>
            </w:r>
          </w:p>
        </w:tc>
        <w:tc>
          <w:tcPr>
            <w:tcW w:w="2144" w:type="dxa"/>
          </w:tcPr>
          <w:p w14:paraId="410A6FBC" w14:textId="77777777" w:rsidR="00FE0850" w:rsidRPr="00A509E3" w:rsidRDefault="00FE0850" w:rsidP="00497CAF">
            <w:pPr>
              <w:rPr>
                <w:noProof/>
                <w:sz w:val="22"/>
                <w:szCs w:val="22"/>
                <w:lang w:val="sr-Latn-RS"/>
              </w:rPr>
            </w:pPr>
            <w:r w:rsidRPr="00A509E3">
              <w:rPr>
                <w:spacing w:val="-1"/>
                <w:sz w:val="22"/>
                <w:szCs w:val="22"/>
                <w:lang w:val="sr-Latn-RS"/>
              </w:rPr>
              <w:t>Bol uzrokovan</w:t>
            </w:r>
            <w:r w:rsidRPr="00A509E3">
              <w:rPr>
                <w:spacing w:val="-52"/>
                <w:sz w:val="22"/>
                <w:szCs w:val="22"/>
                <w:lang w:val="sr-Latn-RS"/>
              </w:rPr>
              <w:t xml:space="preserve"> </w:t>
            </w:r>
            <w:r w:rsidRPr="00A509E3">
              <w:rPr>
                <w:sz w:val="22"/>
                <w:szCs w:val="22"/>
                <w:lang w:val="sr-Latn-RS"/>
              </w:rPr>
              <w:t>tumorom</w:t>
            </w:r>
          </w:p>
        </w:tc>
        <w:tc>
          <w:tcPr>
            <w:tcW w:w="1301" w:type="dxa"/>
          </w:tcPr>
          <w:p w14:paraId="486D58D6" w14:textId="77777777" w:rsidR="00FE0850" w:rsidRPr="00A509E3" w:rsidRDefault="00FE0850" w:rsidP="00497CAF">
            <w:pPr>
              <w:rPr>
                <w:noProof/>
                <w:sz w:val="22"/>
                <w:szCs w:val="22"/>
                <w:lang w:val="sr-Latn-RS"/>
              </w:rPr>
            </w:pPr>
            <w:r w:rsidRPr="00A509E3">
              <w:rPr>
                <w:sz w:val="22"/>
                <w:szCs w:val="22"/>
                <w:lang w:val="sr-Latn-RS"/>
              </w:rPr>
              <w:t>121</w:t>
            </w:r>
            <w:r w:rsidRPr="00A509E3">
              <w:rPr>
                <w:spacing w:val="-2"/>
                <w:sz w:val="22"/>
                <w:szCs w:val="22"/>
                <w:lang w:val="sr-Latn-RS"/>
              </w:rPr>
              <w:t xml:space="preserve"> </w:t>
            </w:r>
            <w:r w:rsidRPr="00A509E3">
              <w:rPr>
                <w:sz w:val="22"/>
                <w:szCs w:val="22"/>
                <w:lang w:val="sr-Latn-RS"/>
              </w:rPr>
              <w:t>(32%)</w:t>
            </w:r>
          </w:p>
        </w:tc>
        <w:tc>
          <w:tcPr>
            <w:tcW w:w="1016" w:type="dxa"/>
          </w:tcPr>
          <w:p w14:paraId="25F5E5E8" w14:textId="77777777" w:rsidR="00FE0850" w:rsidRPr="00A509E3" w:rsidRDefault="00FE0850" w:rsidP="00497CAF">
            <w:pPr>
              <w:rPr>
                <w:noProof/>
                <w:sz w:val="22"/>
                <w:szCs w:val="22"/>
                <w:lang w:val="sr-Latn-RS"/>
              </w:rPr>
            </w:pPr>
            <w:r w:rsidRPr="00A509E3">
              <w:rPr>
                <w:sz w:val="22"/>
                <w:szCs w:val="22"/>
                <w:lang w:val="sr-Latn-RS"/>
              </w:rPr>
              <w:t>32</w:t>
            </w:r>
            <w:r w:rsidRPr="00A509E3">
              <w:rPr>
                <w:spacing w:val="-2"/>
                <w:sz w:val="22"/>
                <w:szCs w:val="22"/>
                <w:lang w:val="sr-Latn-RS"/>
              </w:rPr>
              <w:t xml:space="preserve"> </w:t>
            </w:r>
            <w:r w:rsidRPr="00A509E3">
              <w:rPr>
                <w:sz w:val="22"/>
                <w:szCs w:val="22"/>
                <w:lang w:val="sr-Latn-RS"/>
              </w:rPr>
              <w:t>(8%)</w:t>
            </w:r>
          </w:p>
        </w:tc>
        <w:tc>
          <w:tcPr>
            <w:tcW w:w="1007" w:type="dxa"/>
          </w:tcPr>
          <w:p w14:paraId="6581B8CA" w14:textId="77777777" w:rsidR="00FE0850" w:rsidRPr="00A509E3" w:rsidRDefault="00FE0850" w:rsidP="00497CAF">
            <w:pPr>
              <w:rPr>
                <w:noProof/>
                <w:sz w:val="22"/>
                <w:szCs w:val="22"/>
                <w:lang w:val="sr-Latn-RS"/>
              </w:rPr>
            </w:pPr>
            <w:r w:rsidRPr="00A509E3">
              <w:rPr>
                <w:sz w:val="22"/>
                <w:szCs w:val="22"/>
                <w:lang w:val="sr-Latn-RS"/>
              </w:rPr>
              <w:t>0</w:t>
            </w:r>
          </w:p>
        </w:tc>
      </w:tr>
      <w:tr w:rsidR="00C60D02" w:rsidRPr="00A509E3" w14:paraId="30A0300E" w14:textId="77777777" w:rsidTr="00C60D02">
        <w:tc>
          <w:tcPr>
            <w:tcW w:w="2190" w:type="dxa"/>
            <w:tcBorders>
              <w:top w:val="single" w:sz="4" w:space="0" w:color="auto"/>
              <w:left w:val="single" w:sz="4" w:space="0" w:color="auto"/>
              <w:bottom w:val="nil"/>
              <w:right w:val="single" w:sz="4" w:space="0" w:color="auto"/>
            </w:tcBorders>
            <w:vAlign w:val="center"/>
          </w:tcPr>
          <w:p w14:paraId="401A17D6" w14:textId="77777777" w:rsidR="00C60D02" w:rsidRPr="00A509E3" w:rsidRDefault="00C60D02" w:rsidP="00C60D02">
            <w:pPr>
              <w:pStyle w:val="TableParagraph"/>
              <w:spacing w:line="235" w:lineRule="auto"/>
              <w:ind w:left="0" w:right="772"/>
              <w:rPr>
                <w:b/>
                <w:lang w:val="sr-Latn-RS"/>
              </w:rPr>
            </w:pPr>
          </w:p>
        </w:tc>
        <w:tc>
          <w:tcPr>
            <w:tcW w:w="1405" w:type="dxa"/>
            <w:tcBorders>
              <w:top w:val="single" w:sz="4" w:space="0" w:color="auto"/>
              <w:left w:val="single" w:sz="4" w:space="0" w:color="auto"/>
              <w:bottom w:val="nil"/>
              <w:right w:val="single" w:sz="4" w:space="0" w:color="auto"/>
            </w:tcBorders>
          </w:tcPr>
          <w:p w14:paraId="44114B4D" w14:textId="163F5802" w:rsidR="00C60D02" w:rsidRPr="00A509E3" w:rsidRDefault="00C60D02" w:rsidP="00C60D02">
            <w:pPr>
              <w:rPr>
                <w:spacing w:val="-2"/>
                <w:sz w:val="22"/>
                <w:szCs w:val="22"/>
                <w:lang w:val="sr-Latn-RS"/>
              </w:rPr>
            </w:pPr>
            <w:r>
              <w:rPr>
                <w:spacing w:val="-2"/>
                <w:sz w:val="22"/>
                <w:szCs w:val="22"/>
                <w:lang w:val="sr-Latn-RS"/>
              </w:rPr>
              <w:t>Veoma često</w:t>
            </w:r>
          </w:p>
        </w:tc>
        <w:tc>
          <w:tcPr>
            <w:tcW w:w="2144" w:type="dxa"/>
            <w:tcBorders>
              <w:left w:val="single" w:sz="4" w:space="0" w:color="auto"/>
            </w:tcBorders>
          </w:tcPr>
          <w:p w14:paraId="6682ABA7" w14:textId="2645B629" w:rsidR="00C60D02" w:rsidRPr="00A509E3" w:rsidRDefault="00C60D02" w:rsidP="00C60D02">
            <w:pPr>
              <w:rPr>
                <w:spacing w:val="-1"/>
                <w:sz w:val="22"/>
                <w:szCs w:val="22"/>
                <w:lang w:val="sr-Latn-RS"/>
              </w:rPr>
            </w:pPr>
            <w:r w:rsidRPr="00A509E3">
              <w:rPr>
                <w:sz w:val="22"/>
                <w:szCs w:val="22"/>
                <w:lang w:val="sr-Latn-RS"/>
              </w:rPr>
              <w:t>Leukopenija</w:t>
            </w:r>
          </w:p>
        </w:tc>
        <w:tc>
          <w:tcPr>
            <w:tcW w:w="1301" w:type="dxa"/>
          </w:tcPr>
          <w:p w14:paraId="3E0007F9" w14:textId="5B6A1683" w:rsidR="00C60D02" w:rsidRPr="00A509E3" w:rsidRDefault="00C60D02" w:rsidP="00C60D02">
            <w:pPr>
              <w:rPr>
                <w:sz w:val="22"/>
                <w:szCs w:val="22"/>
                <w:lang w:val="sr-Latn-RS"/>
              </w:rPr>
            </w:pPr>
            <w:r w:rsidRPr="00A509E3">
              <w:rPr>
                <w:sz w:val="22"/>
                <w:szCs w:val="22"/>
                <w:lang w:val="sr-Latn-RS"/>
              </w:rPr>
              <w:t>106</w:t>
            </w:r>
            <w:r w:rsidRPr="00A509E3">
              <w:rPr>
                <w:spacing w:val="-2"/>
                <w:sz w:val="22"/>
                <w:szCs w:val="22"/>
                <w:lang w:val="sr-Latn-RS"/>
              </w:rPr>
              <w:t xml:space="preserve"> </w:t>
            </w:r>
            <w:r w:rsidRPr="00A509E3">
              <w:rPr>
                <w:sz w:val="22"/>
                <w:szCs w:val="22"/>
                <w:lang w:val="sr-Latn-RS"/>
              </w:rPr>
              <w:t>(44%)</w:t>
            </w:r>
          </w:p>
        </w:tc>
        <w:tc>
          <w:tcPr>
            <w:tcW w:w="1016" w:type="dxa"/>
          </w:tcPr>
          <w:p w14:paraId="223EC149" w14:textId="0FEE94B5" w:rsidR="00C60D02" w:rsidRPr="00A509E3" w:rsidRDefault="00C60D02" w:rsidP="00C60D02">
            <w:pPr>
              <w:rPr>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(1%)</w:t>
            </w:r>
          </w:p>
        </w:tc>
        <w:tc>
          <w:tcPr>
            <w:tcW w:w="1007" w:type="dxa"/>
          </w:tcPr>
          <w:p w14:paraId="5C89E196" w14:textId="4ECB938F" w:rsidR="00C60D02" w:rsidRPr="00A509E3" w:rsidRDefault="00C60D02" w:rsidP="00C60D02">
            <w:pPr>
              <w:rPr>
                <w:sz w:val="22"/>
                <w:szCs w:val="22"/>
                <w:lang w:val="sr-Latn-RS"/>
              </w:rPr>
            </w:pPr>
            <w:r w:rsidRPr="00A509E3">
              <w:rPr>
                <w:sz w:val="22"/>
                <w:szCs w:val="22"/>
                <w:lang w:val="sr-Latn-RS"/>
              </w:rPr>
              <w:t>0</w:t>
            </w:r>
          </w:p>
        </w:tc>
      </w:tr>
      <w:tr w:rsidR="00C60D02" w:rsidRPr="00A509E3" w14:paraId="7EFEA6A1" w14:textId="77777777" w:rsidTr="00C60D02">
        <w:tc>
          <w:tcPr>
            <w:tcW w:w="2190" w:type="dxa"/>
            <w:tcBorders>
              <w:top w:val="nil"/>
              <w:left w:val="single" w:sz="4" w:space="0" w:color="auto"/>
              <w:bottom w:val="nil"/>
              <w:right w:val="single" w:sz="4" w:space="0" w:color="auto"/>
            </w:tcBorders>
            <w:vAlign w:val="center"/>
          </w:tcPr>
          <w:p w14:paraId="0F9387A8" w14:textId="77777777" w:rsidR="00C60D02" w:rsidRPr="00A509E3" w:rsidRDefault="00C60D02" w:rsidP="00C60D02">
            <w:pPr>
              <w:pStyle w:val="TableParagraph"/>
              <w:spacing w:line="235" w:lineRule="auto"/>
              <w:ind w:left="0" w:right="772"/>
              <w:rPr>
                <w:b/>
                <w:lang w:val="sr-Latn-RS"/>
              </w:rPr>
            </w:pPr>
          </w:p>
        </w:tc>
        <w:tc>
          <w:tcPr>
            <w:tcW w:w="1405" w:type="dxa"/>
            <w:tcBorders>
              <w:top w:val="nil"/>
              <w:left w:val="single" w:sz="4" w:space="0" w:color="auto"/>
              <w:bottom w:val="nil"/>
              <w:right w:val="single" w:sz="4" w:space="0" w:color="auto"/>
            </w:tcBorders>
          </w:tcPr>
          <w:p w14:paraId="29C7F181" w14:textId="77777777" w:rsidR="00C60D02" w:rsidRPr="00A509E3" w:rsidRDefault="00C60D02" w:rsidP="00C60D02">
            <w:pPr>
              <w:rPr>
                <w:spacing w:val="-2"/>
                <w:sz w:val="22"/>
                <w:szCs w:val="22"/>
                <w:lang w:val="sr-Latn-RS"/>
              </w:rPr>
            </w:pPr>
          </w:p>
        </w:tc>
        <w:tc>
          <w:tcPr>
            <w:tcW w:w="2144" w:type="dxa"/>
            <w:tcBorders>
              <w:left w:val="single" w:sz="4" w:space="0" w:color="auto"/>
            </w:tcBorders>
          </w:tcPr>
          <w:p w14:paraId="7688A18D" w14:textId="72E8AA71" w:rsidR="00C60D02" w:rsidRPr="00A509E3" w:rsidRDefault="00C60D02" w:rsidP="00C60D02">
            <w:pPr>
              <w:rPr>
                <w:spacing w:val="-1"/>
                <w:sz w:val="22"/>
                <w:szCs w:val="22"/>
                <w:lang w:val="sr-Latn-RS"/>
              </w:rPr>
            </w:pPr>
            <w:r w:rsidRPr="00A509E3">
              <w:rPr>
                <w:sz w:val="22"/>
                <w:szCs w:val="22"/>
                <w:lang w:val="sr-Latn-RS"/>
              </w:rPr>
              <w:t>Trombocitopenija</w:t>
            </w:r>
          </w:p>
        </w:tc>
        <w:tc>
          <w:tcPr>
            <w:tcW w:w="1301" w:type="dxa"/>
          </w:tcPr>
          <w:p w14:paraId="72AA8732" w14:textId="62DF948E" w:rsidR="00C60D02" w:rsidRPr="00A509E3" w:rsidRDefault="00C60D02" w:rsidP="00C60D02">
            <w:pPr>
              <w:rPr>
                <w:sz w:val="22"/>
                <w:szCs w:val="22"/>
                <w:lang w:val="sr-Latn-RS"/>
              </w:rPr>
            </w:pPr>
            <w:r w:rsidRPr="00A509E3">
              <w:rPr>
                <w:sz w:val="22"/>
                <w:szCs w:val="22"/>
                <w:lang w:val="sr-Latn-RS"/>
              </w:rPr>
              <w:t>86</w:t>
            </w:r>
            <w:r w:rsidRPr="00A509E3">
              <w:rPr>
                <w:spacing w:val="-2"/>
                <w:sz w:val="22"/>
                <w:szCs w:val="22"/>
                <w:lang w:val="sr-Latn-RS"/>
              </w:rPr>
              <w:t xml:space="preserve"> </w:t>
            </w:r>
            <w:r w:rsidRPr="00A509E3">
              <w:rPr>
                <w:sz w:val="22"/>
                <w:szCs w:val="22"/>
                <w:lang w:val="sr-Latn-RS"/>
              </w:rPr>
              <w:t>(36%)</w:t>
            </w:r>
          </w:p>
        </w:tc>
        <w:tc>
          <w:tcPr>
            <w:tcW w:w="1016" w:type="dxa"/>
          </w:tcPr>
          <w:p w14:paraId="13117570" w14:textId="3652EDD1" w:rsidR="00C60D02" w:rsidRPr="00A509E3" w:rsidRDefault="00C60D02" w:rsidP="00C60D02">
            <w:pPr>
              <w:rPr>
                <w:sz w:val="22"/>
                <w:szCs w:val="22"/>
                <w:lang w:val="sr-Latn-RS"/>
              </w:rPr>
            </w:pPr>
            <w:r w:rsidRPr="00A509E3">
              <w:rPr>
                <w:sz w:val="22"/>
                <w:szCs w:val="22"/>
                <w:lang w:val="sr-Latn-RS"/>
              </w:rPr>
              <w:t>7</w:t>
            </w:r>
            <w:r w:rsidRPr="00A509E3">
              <w:rPr>
                <w:spacing w:val="-2"/>
                <w:sz w:val="22"/>
                <w:szCs w:val="22"/>
                <w:lang w:val="sr-Latn-RS"/>
              </w:rPr>
              <w:t xml:space="preserve"> </w:t>
            </w:r>
            <w:r w:rsidRPr="00A509E3">
              <w:rPr>
                <w:sz w:val="22"/>
                <w:szCs w:val="22"/>
                <w:lang w:val="sr-Latn-RS"/>
              </w:rPr>
              <w:t>(3%)</w:t>
            </w:r>
          </w:p>
        </w:tc>
        <w:tc>
          <w:tcPr>
            <w:tcW w:w="1007" w:type="dxa"/>
          </w:tcPr>
          <w:p w14:paraId="1FD30F4C" w14:textId="267A49C9" w:rsidR="00C60D02" w:rsidRPr="00A509E3" w:rsidRDefault="00C60D02" w:rsidP="00C60D02">
            <w:pPr>
              <w:rPr>
                <w:sz w:val="22"/>
                <w:szCs w:val="22"/>
                <w:lang w:val="sr-Latn-RS"/>
              </w:rPr>
            </w:pPr>
            <w:r w:rsidRPr="00A509E3">
              <w:rPr>
                <w:sz w:val="22"/>
                <w:szCs w:val="22"/>
                <w:lang w:val="sr-Latn-RS"/>
              </w:rPr>
              <w:t>2</w:t>
            </w:r>
            <w:r w:rsidRPr="00A509E3">
              <w:rPr>
                <w:spacing w:val="-1"/>
                <w:sz w:val="22"/>
                <w:szCs w:val="22"/>
                <w:lang w:val="sr-Latn-RS"/>
              </w:rPr>
              <w:t xml:space="preserve"> </w:t>
            </w:r>
            <w:r w:rsidRPr="00A509E3">
              <w:rPr>
                <w:sz w:val="22"/>
                <w:szCs w:val="22"/>
                <w:lang w:val="sr-Latn-RS"/>
              </w:rPr>
              <w:t>(&lt;1%)</w:t>
            </w:r>
          </w:p>
        </w:tc>
      </w:tr>
      <w:tr w:rsidR="00C60D02" w:rsidRPr="00A509E3" w14:paraId="698A5FD4" w14:textId="77777777" w:rsidTr="00C60D02">
        <w:tc>
          <w:tcPr>
            <w:tcW w:w="2190" w:type="dxa"/>
            <w:tcBorders>
              <w:top w:val="nil"/>
              <w:left w:val="single" w:sz="4" w:space="0" w:color="auto"/>
              <w:bottom w:val="nil"/>
              <w:right w:val="single" w:sz="4" w:space="0" w:color="auto"/>
            </w:tcBorders>
            <w:vAlign w:val="center"/>
          </w:tcPr>
          <w:p w14:paraId="2434E502" w14:textId="432B4137" w:rsidR="00C60D02" w:rsidRPr="00A509E3" w:rsidRDefault="00C60D02" w:rsidP="00C60D02">
            <w:pPr>
              <w:pStyle w:val="TableParagraph"/>
              <w:spacing w:line="235" w:lineRule="auto"/>
              <w:ind w:left="0" w:right="772"/>
              <w:rPr>
                <w:b/>
                <w:lang w:val="sr-Latn-RS"/>
              </w:rPr>
            </w:pPr>
            <w:r w:rsidRPr="00C60D02">
              <w:rPr>
                <w:b/>
                <w:lang w:val="sr-Latn-RS"/>
              </w:rPr>
              <w:t>Poremećaji krvi i limfnog sistema</w:t>
            </w:r>
          </w:p>
        </w:tc>
        <w:tc>
          <w:tcPr>
            <w:tcW w:w="1405" w:type="dxa"/>
            <w:tcBorders>
              <w:top w:val="nil"/>
              <w:left w:val="single" w:sz="4" w:space="0" w:color="auto"/>
              <w:bottom w:val="single" w:sz="4" w:space="0" w:color="auto"/>
              <w:right w:val="single" w:sz="4" w:space="0" w:color="auto"/>
            </w:tcBorders>
          </w:tcPr>
          <w:p w14:paraId="1C42497B" w14:textId="77777777" w:rsidR="00C60D02" w:rsidRPr="00A509E3" w:rsidRDefault="00C60D02" w:rsidP="00C60D02">
            <w:pPr>
              <w:rPr>
                <w:spacing w:val="-2"/>
                <w:sz w:val="22"/>
                <w:szCs w:val="22"/>
                <w:lang w:val="sr-Latn-RS"/>
              </w:rPr>
            </w:pPr>
          </w:p>
        </w:tc>
        <w:tc>
          <w:tcPr>
            <w:tcW w:w="2144" w:type="dxa"/>
            <w:tcBorders>
              <w:left w:val="single" w:sz="4" w:space="0" w:color="auto"/>
            </w:tcBorders>
          </w:tcPr>
          <w:p w14:paraId="3609BFA9" w14:textId="3C6D7C36" w:rsidR="00C60D02" w:rsidRPr="00A509E3" w:rsidRDefault="00C60D02" w:rsidP="00C60D02">
            <w:pPr>
              <w:rPr>
                <w:spacing w:val="-1"/>
                <w:sz w:val="22"/>
                <w:szCs w:val="22"/>
                <w:lang w:val="sr-Latn-RS"/>
              </w:rPr>
            </w:pPr>
            <w:r w:rsidRPr="00A509E3">
              <w:rPr>
                <w:sz w:val="22"/>
                <w:szCs w:val="22"/>
                <w:lang w:val="sr-Latn-RS"/>
              </w:rPr>
              <w:t>Neutropenija</w:t>
            </w:r>
          </w:p>
        </w:tc>
        <w:tc>
          <w:tcPr>
            <w:tcW w:w="1301" w:type="dxa"/>
          </w:tcPr>
          <w:p w14:paraId="2F0A9747" w14:textId="4F42F570" w:rsidR="00C60D02" w:rsidRPr="00A509E3" w:rsidRDefault="00C60D02" w:rsidP="00C60D02">
            <w:pPr>
              <w:rPr>
                <w:sz w:val="22"/>
                <w:szCs w:val="22"/>
                <w:lang w:val="sr-Latn-RS"/>
              </w:rPr>
            </w:pPr>
            <w:r w:rsidRPr="00A509E3">
              <w:rPr>
                <w:sz w:val="22"/>
                <w:szCs w:val="22"/>
                <w:lang w:val="sr-Latn-RS"/>
              </w:rPr>
              <w:t>79</w:t>
            </w:r>
            <w:r w:rsidRPr="00A509E3">
              <w:rPr>
                <w:spacing w:val="-2"/>
                <w:sz w:val="22"/>
                <w:szCs w:val="22"/>
                <w:lang w:val="sr-Latn-RS"/>
              </w:rPr>
              <w:t xml:space="preserve"> </w:t>
            </w:r>
            <w:r w:rsidRPr="00A509E3">
              <w:rPr>
                <w:sz w:val="22"/>
                <w:szCs w:val="22"/>
                <w:lang w:val="sr-Latn-RS"/>
              </w:rPr>
              <w:t>(33%)</w:t>
            </w:r>
          </w:p>
        </w:tc>
        <w:tc>
          <w:tcPr>
            <w:tcW w:w="1016" w:type="dxa"/>
          </w:tcPr>
          <w:p w14:paraId="445A5350" w14:textId="56CEB103" w:rsidR="00C60D02" w:rsidRPr="00A509E3" w:rsidRDefault="00C60D02" w:rsidP="00C60D02">
            <w:pPr>
              <w:rPr>
                <w:sz w:val="22"/>
                <w:szCs w:val="22"/>
                <w:lang w:val="sr-Latn-RS"/>
              </w:rPr>
            </w:pPr>
            <w:r w:rsidRPr="00A509E3">
              <w:rPr>
                <w:sz w:val="22"/>
                <w:szCs w:val="22"/>
                <w:lang w:val="sr-Latn-RS"/>
              </w:rPr>
              <w:t>10</w:t>
            </w:r>
            <w:r w:rsidRPr="00A509E3">
              <w:rPr>
                <w:spacing w:val="-2"/>
                <w:sz w:val="22"/>
                <w:szCs w:val="22"/>
                <w:lang w:val="sr-Latn-RS"/>
              </w:rPr>
              <w:t xml:space="preserve"> </w:t>
            </w:r>
            <w:r w:rsidRPr="00A509E3">
              <w:rPr>
                <w:sz w:val="22"/>
                <w:szCs w:val="22"/>
                <w:lang w:val="sr-Latn-RS"/>
              </w:rPr>
              <w:t>(4%)</w:t>
            </w:r>
          </w:p>
        </w:tc>
        <w:tc>
          <w:tcPr>
            <w:tcW w:w="1007" w:type="dxa"/>
          </w:tcPr>
          <w:p w14:paraId="583AF9B4" w14:textId="5269AC6F" w:rsidR="00C60D02" w:rsidRPr="00A509E3" w:rsidRDefault="00C60D02" w:rsidP="00C60D02">
            <w:pPr>
              <w:rPr>
                <w:sz w:val="22"/>
                <w:szCs w:val="22"/>
                <w:lang w:val="sr-Latn-RS"/>
              </w:rPr>
            </w:pPr>
            <w:r w:rsidRPr="00A509E3">
              <w:rPr>
                <w:sz w:val="22"/>
                <w:szCs w:val="22"/>
                <w:lang w:val="sr-Latn-RS"/>
              </w:rPr>
              <w:t>0</w:t>
            </w:r>
          </w:p>
        </w:tc>
      </w:tr>
      <w:tr w:rsidR="00C60D02" w:rsidRPr="00A509E3" w14:paraId="4541EB15" w14:textId="77777777" w:rsidTr="00C60D02">
        <w:tc>
          <w:tcPr>
            <w:tcW w:w="2190" w:type="dxa"/>
            <w:tcBorders>
              <w:top w:val="nil"/>
              <w:left w:val="single" w:sz="4" w:space="0" w:color="auto"/>
              <w:bottom w:val="single" w:sz="4" w:space="0" w:color="auto"/>
              <w:right w:val="single" w:sz="4" w:space="0" w:color="auto"/>
            </w:tcBorders>
            <w:vAlign w:val="center"/>
          </w:tcPr>
          <w:p w14:paraId="645A8447" w14:textId="77777777" w:rsidR="00C60D02" w:rsidRPr="00A509E3" w:rsidRDefault="00C60D02" w:rsidP="00C60D02">
            <w:pPr>
              <w:pStyle w:val="TableParagraph"/>
              <w:spacing w:line="235" w:lineRule="auto"/>
              <w:ind w:left="0" w:right="772"/>
              <w:rPr>
                <w:b/>
                <w:lang w:val="sr-Latn-RS"/>
              </w:rPr>
            </w:pPr>
          </w:p>
        </w:tc>
        <w:tc>
          <w:tcPr>
            <w:tcW w:w="1405" w:type="dxa"/>
            <w:tcBorders>
              <w:top w:val="single" w:sz="4" w:space="0" w:color="auto"/>
              <w:left w:val="single" w:sz="4" w:space="0" w:color="auto"/>
            </w:tcBorders>
          </w:tcPr>
          <w:p w14:paraId="7F9180C4" w14:textId="02BB7B63" w:rsidR="00C60D02" w:rsidRPr="00A509E3" w:rsidRDefault="00C60D02" w:rsidP="00C60D02">
            <w:pPr>
              <w:rPr>
                <w:spacing w:val="-2"/>
                <w:sz w:val="22"/>
                <w:szCs w:val="22"/>
                <w:lang w:val="sr-Latn-RS"/>
              </w:rPr>
            </w:pPr>
            <w:r>
              <w:rPr>
                <w:spacing w:val="-2"/>
                <w:sz w:val="22"/>
                <w:szCs w:val="22"/>
                <w:lang w:val="sr-Latn-RS"/>
              </w:rPr>
              <w:t>Povremeno</w:t>
            </w:r>
          </w:p>
        </w:tc>
        <w:tc>
          <w:tcPr>
            <w:tcW w:w="2144" w:type="dxa"/>
          </w:tcPr>
          <w:p w14:paraId="0C05CB67" w14:textId="3B091131" w:rsidR="00C60D02" w:rsidRPr="00A509E3" w:rsidRDefault="00C60D02" w:rsidP="00C60D02">
            <w:pPr>
              <w:rPr>
                <w:spacing w:val="-1"/>
                <w:sz w:val="22"/>
                <w:szCs w:val="22"/>
                <w:lang w:val="sr-Latn-RS"/>
              </w:rPr>
            </w:pPr>
            <w:r w:rsidRPr="00A509E3">
              <w:rPr>
                <w:sz w:val="22"/>
                <w:szCs w:val="22"/>
                <w:lang w:val="sr-Latn-RS"/>
              </w:rPr>
              <w:t>Trombotička</w:t>
            </w:r>
            <w:r w:rsidRPr="00A509E3">
              <w:rPr>
                <w:spacing w:val="1"/>
                <w:sz w:val="22"/>
                <w:szCs w:val="22"/>
                <w:lang w:val="sr-Latn-RS"/>
              </w:rPr>
              <w:t xml:space="preserve"> </w:t>
            </w:r>
            <w:r w:rsidRPr="00A509E3">
              <w:rPr>
                <w:sz w:val="22"/>
                <w:szCs w:val="22"/>
                <w:lang w:val="sr-Latn-RS"/>
              </w:rPr>
              <w:t>mikroangiopatija</w:t>
            </w:r>
            <w:r w:rsidRPr="00A509E3">
              <w:rPr>
                <w:spacing w:val="1"/>
                <w:sz w:val="22"/>
                <w:szCs w:val="22"/>
                <w:lang w:val="sr-Latn-RS"/>
              </w:rPr>
              <w:t xml:space="preserve"> </w:t>
            </w:r>
            <w:r w:rsidRPr="00A509E3">
              <w:rPr>
                <w:sz w:val="22"/>
                <w:szCs w:val="22"/>
                <w:lang w:val="sr-Latn-RS"/>
              </w:rPr>
              <w:t>(uključujući</w:t>
            </w:r>
            <w:r w:rsidRPr="00A509E3">
              <w:rPr>
                <w:spacing w:val="1"/>
                <w:sz w:val="22"/>
                <w:szCs w:val="22"/>
                <w:lang w:val="sr-Latn-RS"/>
              </w:rPr>
              <w:t xml:space="preserve"> </w:t>
            </w:r>
            <w:r w:rsidRPr="00A509E3">
              <w:rPr>
                <w:sz w:val="22"/>
                <w:szCs w:val="22"/>
                <w:lang w:val="sr-Latn-RS"/>
              </w:rPr>
              <w:t>trombotičnu</w:t>
            </w:r>
            <w:r w:rsidRPr="00A509E3">
              <w:rPr>
                <w:spacing w:val="1"/>
                <w:sz w:val="22"/>
                <w:szCs w:val="22"/>
                <w:lang w:val="sr-Latn-RS"/>
              </w:rPr>
              <w:t xml:space="preserve"> </w:t>
            </w:r>
            <w:r w:rsidRPr="00A509E3">
              <w:rPr>
                <w:sz w:val="22"/>
                <w:szCs w:val="22"/>
                <w:lang w:val="sr-Latn-RS"/>
              </w:rPr>
              <w:t>trombocitopenijsku</w:t>
            </w:r>
            <w:r w:rsidRPr="00A509E3">
              <w:rPr>
                <w:spacing w:val="1"/>
                <w:sz w:val="22"/>
                <w:szCs w:val="22"/>
                <w:lang w:val="sr-Latn-RS"/>
              </w:rPr>
              <w:t xml:space="preserve"> </w:t>
            </w:r>
            <w:r w:rsidRPr="00A509E3">
              <w:rPr>
                <w:sz w:val="22"/>
                <w:szCs w:val="22"/>
                <w:lang w:val="sr-Latn-RS"/>
              </w:rPr>
              <w:t>purpuru</w:t>
            </w:r>
            <w:r w:rsidRPr="00A509E3">
              <w:rPr>
                <w:spacing w:val="-11"/>
                <w:sz w:val="22"/>
                <w:szCs w:val="22"/>
                <w:lang w:val="sr-Latn-RS"/>
              </w:rPr>
              <w:t xml:space="preserve"> </w:t>
            </w:r>
            <w:r w:rsidRPr="00A509E3">
              <w:rPr>
                <w:sz w:val="22"/>
                <w:szCs w:val="22"/>
                <w:lang w:val="sr-Latn-RS"/>
              </w:rPr>
              <w:t>i</w:t>
            </w:r>
            <w:r w:rsidRPr="00A509E3">
              <w:rPr>
                <w:spacing w:val="-11"/>
                <w:sz w:val="22"/>
                <w:szCs w:val="22"/>
                <w:lang w:val="sr-Latn-RS"/>
              </w:rPr>
              <w:t xml:space="preserve"> </w:t>
            </w:r>
            <w:r w:rsidRPr="00A509E3">
              <w:rPr>
                <w:sz w:val="22"/>
                <w:szCs w:val="22"/>
                <w:lang w:val="sr-Latn-RS"/>
              </w:rPr>
              <w:t>hemolitički</w:t>
            </w:r>
            <w:r w:rsidRPr="00A509E3">
              <w:rPr>
                <w:spacing w:val="-52"/>
                <w:sz w:val="22"/>
                <w:szCs w:val="22"/>
                <w:lang w:val="sr-Latn-RS"/>
              </w:rPr>
              <w:t xml:space="preserve"> </w:t>
            </w:r>
            <w:r w:rsidRPr="00A509E3">
              <w:rPr>
                <w:sz w:val="22"/>
                <w:szCs w:val="22"/>
                <w:lang w:val="sr-Latn-RS"/>
              </w:rPr>
              <w:t>uremijski</w:t>
            </w:r>
            <w:r w:rsidRPr="00A509E3">
              <w:rPr>
                <w:spacing w:val="-5"/>
                <w:sz w:val="22"/>
                <w:szCs w:val="22"/>
                <w:lang w:val="sr-Latn-RS"/>
              </w:rPr>
              <w:t xml:space="preserve"> </w:t>
            </w:r>
            <w:r w:rsidRPr="00A509E3">
              <w:rPr>
                <w:sz w:val="22"/>
                <w:szCs w:val="22"/>
                <w:lang w:val="sr-Latn-RS"/>
              </w:rPr>
              <w:t>sindrom)</w:t>
            </w:r>
            <w:r w:rsidRPr="00A509E3">
              <w:rPr>
                <w:spacing w:val="-2"/>
                <w:sz w:val="22"/>
                <w:szCs w:val="22"/>
                <w:lang w:val="sr-Latn-RS"/>
              </w:rPr>
              <w:t xml:space="preserve"> </w:t>
            </w:r>
            <w:r w:rsidRPr="00A509E3">
              <w:rPr>
                <w:sz w:val="22"/>
                <w:szCs w:val="22"/>
                <w:lang w:val="sr-Latn-RS"/>
              </w:rPr>
              <w:t>†</w:t>
            </w:r>
          </w:p>
        </w:tc>
        <w:tc>
          <w:tcPr>
            <w:tcW w:w="1301" w:type="dxa"/>
          </w:tcPr>
          <w:p w14:paraId="5558ECFB" w14:textId="65E549BC"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4F884CB9" w14:textId="284A8F55"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3AF4327E" w14:textId="4F698825" w:rsidR="00C60D02" w:rsidRPr="00A509E3" w:rsidRDefault="00C60D02" w:rsidP="00C60D02">
            <w:pPr>
              <w:rPr>
                <w:sz w:val="22"/>
                <w:szCs w:val="22"/>
                <w:lang w:val="sr-Latn-RS"/>
              </w:rPr>
            </w:pPr>
            <w:r w:rsidRPr="00A509E3">
              <w:rPr>
                <w:sz w:val="22"/>
                <w:szCs w:val="22"/>
                <w:lang w:val="sr-Latn-RS"/>
              </w:rPr>
              <w:t>0</w:t>
            </w:r>
          </w:p>
        </w:tc>
      </w:tr>
      <w:tr w:rsidR="00C60D02" w:rsidRPr="00A509E3" w14:paraId="5C2E6CC5" w14:textId="77777777" w:rsidTr="00C60D02">
        <w:tc>
          <w:tcPr>
            <w:tcW w:w="2190" w:type="dxa"/>
            <w:tcBorders>
              <w:bottom w:val="single" w:sz="4" w:space="0" w:color="auto"/>
            </w:tcBorders>
            <w:vAlign w:val="center"/>
          </w:tcPr>
          <w:p w14:paraId="399604D6" w14:textId="77777777" w:rsidR="00C60D02" w:rsidRPr="00A509E3" w:rsidRDefault="00C60D02" w:rsidP="00C60D02">
            <w:pPr>
              <w:rPr>
                <w:noProof/>
                <w:sz w:val="22"/>
                <w:szCs w:val="22"/>
                <w:lang w:val="sr-Latn-RS"/>
              </w:rPr>
            </w:pPr>
            <w:r w:rsidRPr="00A509E3">
              <w:rPr>
                <w:b/>
                <w:sz w:val="22"/>
                <w:szCs w:val="22"/>
                <w:lang w:val="sr-Latn-RS"/>
              </w:rPr>
              <w:t>Endokrini</w:t>
            </w:r>
            <w:r w:rsidRPr="00A509E3">
              <w:rPr>
                <w:b/>
                <w:spacing w:val="-6"/>
                <w:sz w:val="22"/>
                <w:szCs w:val="22"/>
                <w:lang w:val="sr-Latn-RS"/>
              </w:rPr>
              <w:t xml:space="preserve"> </w:t>
            </w:r>
            <w:r w:rsidRPr="00A509E3">
              <w:rPr>
                <w:b/>
                <w:sz w:val="22"/>
                <w:szCs w:val="22"/>
                <w:lang w:val="sr-Latn-RS"/>
              </w:rPr>
              <w:t>poremećaji</w:t>
            </w:r>
          </w:p>
        </w:tc>
        <w:tc>
          <w:tcPr>
            <w:tcW w:w="1405" w:type="dxa"/>
            <w:tcBorders>
              <w:bottom w:val="single" w:sz="4" w:space="0" w:color="auto"/>
            </w:tcBorders>
          </w:tcPr>
          <w:p w14:paraId="4B4457B7" w14:textId="77777777" w:rsidR="00C60D02" w:rsidRPr="00A509E3" w:rsidRDefault="00C60D02" w:rsidP="00C60D02">
            <w:pPr>
              <w:rPr>
                <w:noProof/>
                <w:sz w:val="22"/>
                <w:szCs w:val="22"/>
                <w:lang w:val="sr-Latn-RS"/>
              </w:rPr>
            </w:pPr>
            <w:r w:rsidRPr="00A509E3">
              <w:rPr>
                <w:sz w:val="22"/>
                <w:szCs w:val="22"/>
                <w:lang w:val="sr-Latn-RS"/>
              </w:rPr>
              <w:t>Često</w:t>
            </w:r>
          </w:p>
        </w:tc>
        <w:tc>
          <w:tcPr>
            <w:tcW w:w="2144" w:type="dxa"/>
          </w:tcPr>
          <w:p w14:paraId="17E5D662" w14:textId="77777777" w:rsidR="00C60D02" w:rsidRPr="00A509E3" w:rsidRDefault="00C60D02" w:rsidP="00C60D02">
            <w:pPr>
              <w:rPr>
                <w:noProof/>
                <w:sz w:val="22"/>
                <w:szCs w:val="22"/>
                <w:lang w:val="sr-Latn-RS"/>
              </w:rPr>
            </w:pPr>
            <w:r w:rsidRPr="00A509E3">
              <w:rPr>
                <w:sz w:val="22"/>
                <w:szCs w:val="22"/>
                <w:lang w:val="sr-Latn-RS"/>
              </w:rPr>
              <w:t>Hipotireoidizam</w:t>
            </w:r>
          </w:p>
        </w:tc>
        <w:tc>
          <w:tcPr>
            <w:tcW w:w="1301" w:type="dxa"/>
          </w:tcPr>
          <w:p w14:paraId="675E2B57" w14:textId="77777777" w:rsidR="00C60D02" w:rsidRPr="00A509E3" w:rsidRDefault="00C60D02" w:rsidP="00C60D02">
            <w:pPr>
              <w:rPr>
                <w:noProof/>
                <w:sz w:val="22"/>
                <w:szCs w:val="22"/>
                <w:lang w:val="sr-Latn-RS"/>
              </w:rPr>
            </w:pPr>
            <w:r w:rsidRPr="00A509E3">
              <w:rPr>
                <w:sz w:val="22"/>
                <w:szCs w:val="22"/>
                <w:lang w:val="sr-Latn-RS"/>
              </w:rPr>
              <w:t>18</w:t>
            </w:r>
            <w:r w:rsidRPr="00A509E3">
              <w:rPr>
                <w:spacing w:val="-2"/>
                <w:sz w:val="22"/>
                <w:szCs w:val="22"/>
                <w:lang w:val="sr-Latn-RS"/>
              </w:rPr>
              <w:t xml:space="preserve"> </w:t>
            </w:r>
            <w:r w:rsidRPr="00A509E3">
              <w:rPr>
                <w:sz w:val="22"/>
                <w:szCs w:val="22"/>
                <w:lang w:val="sr-Latn-RS"/>
              </w:rPr>
              <w:t>(5%)</w:t>
            </w:r>
          </w:p>
        </w:tc>
        <w:tc>
          <w:tcPr>
            <w:tcW w:w="1016" w:type="dxa"/>
          </w:tcPr>
          <w:p w14:paraId="22B19C39" w14:textId="77777777" w:rsidR="00C60D02" w:rsidRPr="00A509E3" w:rsidRDefault="00C60D02" w:rsidP="00C60D02">
            <w:pPr>
              <w:rPr>
                <w:noProof/>
                <w:sz w:val="22"/>
                <w:szCs w:val="22"/>
                <w:lang w:val="sr-Latn-RS"/>
              </w:rPr>
            </w:pPr>
            <w:r w:rsidRPr="00A509E3">
              <w:rPr>
                <w:sz w:val="22"/>
                <w:szCs w:val="22"/>
                <w:lang w:val="sr-Latn-RS"/>
              </w:rPr>
              <w:t>0</w:t>
            </w:r>
          </w:p>
        </w:tc>
        <w:tc>
          <w:tcPr>
            <w:tcW w:w="1007" w:type="dxa"/>
          </w:tcPr>
          <w:p w14:paraId="12C2F49A" w14:textId="77777777" w:rsidR="00C60D02" w:rsidRPr="00A509E3" w:rsidRDefault="00C60D02" w:rsidP="00C60D02">
            <w:pPr>
              <w:rPr>
                <w:noProof/>
                <w:sz w:val="22"/>
                <w:szCs w:val="22"/>
                <w:lang w:val="sr-Latn-RS"/>
              </w:rPr>
            </w:pPr>
            <w:r w:rsidRPr="00A509E3">
              <w:rPr>
                <w:sz w:val="22"/>
                <w:szCs w:val="22"/>
                <w:lang w:val="sr-Latn-RS"/>
              </w:rPr>
              <w:t>0</w:t>
            </w:r>
          </w:p>
        </w:tc>
      </w:tr>
      <w:tr w:rsidR="00C60D02" w:rsidRPr="00A509E3" w14:paraId="05896ECC" w14:textId="77777777" w:rsidTr="00C60D02">
        <w:tc>
          <w:tcPr>
            <w:tcW w:w="2190" w:type="dxa"/>
            <w:tcBorders>
              <w:top w:val="single" w:sz="4" w:space="0" w:color="auto"/>
              <w:left w:val="single" w:sz="4" w:space="0" w:color="auto"/>
              <w:bottom w:val="nil"/>
              <w:right w:val="single" w:sz="4" w:space="0" w:color="auto"/>
            </w:tcBorders>
            <w:vAlign w:val="center"/>
          </w:tcPr>
          <w:p w14:paraId="461B6E66" w14:textId="77777777" w:rsidR="00C60D02" w:rsidRPr="00A509E3" w:rsidRDefault="00C60D02" w:rsidP="00C60D02">
            <w:pPr>
              <w:rPr>
                <w:b/>
                <w:sz w:val="22"/>
                <w:szCs w:val="22"/>
                <w:lang w:val="sr-Latn-RS"/>
              </w:rPr>
            </w:pPr>
          </w:p>
        </w:tc>
        <w:tc>
          <w:tcPr>
            <w:tcW w:w="1405" w:type="dxa"/>
            <w:tcBorders>
              <w:top w:val="single" w:sz="4" w:space="0" w:color="auto"/>
              <w:left w:val="single" w:sz="4" w:space="0" w:color="auto"/>
              <w:bottom w:val="nil"/>
              <w:right w:val="single" w:sz="4" w:space="0" w:color="auto"/>
            </w:tcBorders>
          </w:tcPr>
          <w:p w14:paraId="2567075D" w14:textId="3D0797C3" w:rsidR="00C60D02" w:rsidRPr="00A509E3" w:rsidRDefault="00C60D02" w:rsidP="00C60D02">
            <w:pPr>
              <w:rPr>
                <w:sz w:val="22"/>
                <w:szCs w:val="22"/>
                <w:lang w:val="sr-Latn-RS"/>
              </w:rPr>
            </w:pPr>
            <w:r>
              <w:rPr>
                <w:sz w:val="22"/>
                <w:szCs w:val="22"/>
                <w:lang w:val="sr-Latn-RS"/>
              </w:rPr>
              <w:t>Veoma često</w:t>
            </w:r>
          </w:p>
        </w:tc>
        <w:tc>
          <w:tcPr>
            <w:tcW w:w="2144" w:type="dxa"/>
            <w:tcBorders>
              <w:left w:val="single" w:sz="4" w:space="0" w:color="auto"/>
            </w:tcBorders>
          </w:tcPr>
          <w:p w14:paraId="7C92391F" w14:textId="1F8428A2" w:rsidR="00C60D02" w:rsidRPr="00A509E3" w:rsidRDefault="00C60D02" w:rsidP="00C60D02">
            <w:pPr>
              <w:rPr>
                <w:sz w:val="22"/>
                <w:szCs w:val="22"/>
                <w:lang w:val="sr-Latn-RS"/>
              </w:rPr>
            </w:pPr>
            <w:r w:rsidRPr="00A509E3">
              <w:rPr>
                <w:sz w:val="22"/>
                <w:szCs w:val="22"/>
                <w:lang w:val="sr-Latn-RS"/>
              </w:rPr>
              <w:t>Smanjen</w:t>
            </w:r>
            <w:r w:rsidRPr="00A509E3">
              <w:rPr>
                <w:spacing w:val="-7"/>
                <w:sz w:val="22"/>
                <w:szCs w:val="22"/>
                <w:lang w:val="sr-Latn-RS"/>
              </w:rPr>
              <w:t xml:space="preserve"> </w:t>
            </w:r>
            <w:r w:rsidRPr="00A509E3">
              <w:rPr>
                <w:sz w:val="22"/>
                <w:szCs w:val="22"/>
                <w:lang w:val="sr-Latn-RS"/>
              </w:rPr>
              <w:t>apetit</w:t>
            </w:r>
          </w:p>
        </w:tc>
        <w:tc>
          <w:tcPr>
            <w:tcW w:w="1301" w:type="dxa"/>
          </w:tcPr>
          <w:p w14:paraId="10A65F43" w14:textId="2C17924A" w:rsidR="00C60D02" w:rsidRPr="00A509E3" w:rsidRDefault="00C60D02" w:rsidP="00C60D02">
            <w:pPr>
              <w:rPr>
                <w:sz w:val="22"/>
                <w:szCs w:val="22"/>
                <w:lang w:val="sr-Latn-RS"/>
              </w:rPr>
            </w:pPr>
            <w:r w:rsidRPr="00A509E3">
              <w:rPr>
                <w:sz w:val="22"/>
                <w:szCs w:val="22"/>
                <w:lang w:val="sr-Latn-RS"/>
              </w:rPr>
              <w:t>108</w:t>
            </w:r>
            <w:r w:rsidRPr="00A509E3">
              <w:rPr>
                <w:spacing w:val="-2"/>
                <w:sz w:val="22"/>
                <w:szCs w:val="22"/>
                <w:lang w:val="sr-Latn-RS"/>
              </w:rPr>
              <w:t xml:space="preserve"> </w:t>
            </w:r>
            <w:r w:rsidRPr="00A509E3">
              <w:rPr>
                <w:sz w:val="22"/>
                <w:szCs w:val="22"/>
                <w:lang w:val="sr-Latn-RS"/>
              </w:rPr>
              <w:t>(28%)</w:t>
            </w:r>
          </w:p>
        </w:tc>
        <w:tc>
          <w:tcPr>
            <w:tcW w:w="1016" w:type="dxa"/>
          </w:tcPr>
          <w:p w14:paraId="59A150B3" w14:textId="1F53E6A5" w:rsidR="00C60D02" w:rsidRPr="00A509E3" w:rsidRDefault="00C60D02" w:rsidP="00C60D02">
            <w:pPr>
              <w:rPr>
                <w:sz w:val="22"/>
                <w:szCs w:val="22"/>
                <w:lang w:val="sr-Latn-RS"/>
              </w:rPr>
            </w:pPr>
            <w:r w:rsidRPr="00A509E3">
              <w:rPr>
                <w:sz w:val="22"/>
                <w:szCs w:val="22"/>
                <w:lang w:val="sr-Latn-RS"/>
              </w:rPr>
              <w:t>12</w:t>
            </w:r>
            <w:r w:rsidRPr="00A509E3">
              <w:rPr>
                <w:spacing w:val="-2"/>
                <w:sz w:val="22"/>
                <w:szCs w:val="22"/>
                <w:lang w:val="sr-Latn-RS"/>
              </w:rPr>
              <w:t xml:space="preserve"> </w:t>
            </w:r>
            <w:r w:rsidRPr="00A509E3">
              <w:rPr>
                <w:sz w:val="22"/>
                <w:szCs w:val="22"/>
                <w:lang w:val="sr-Latn-RS"/>
              </w:rPr>
              <w:t>(3%)</w:t>
            </w:r>
          </w:p>
        </w:tc>
        <w:tc>
          <w:tcPr>
            <w:tcW w:w="1007" w:type="dxa"/>
          </w:tcPr>
          <w:p w14:paraId="1CA1C82F" w14:textId="70C3FF89" w:rsidR="00C60D02" w:rsidRPr="00A509E3" w:rsidRDefault="00C60D02" w:rsidP="00C60D02">
            <w:pPr>
              <w:rPr>
                <w:sz w:val="22"/>
                <w:szCs w:val="22"/>
                <w:lang w:val="sr-Latn-RS"/>
              </w:rPr>
            </w:pPr>
            <w:r w:rsidRPr="00A509E3">
              <w:rPr>
                <w:sz w:val="22"/>
                <w:szCs w:val="22"/>
                <w:lang w:val="sr-Latn-RS"/>
              </w:rPr>
              <w:t>0</w:t>
            </w:r>
          </w:p>
        </w:tc>
      </w:tr>
      <w:tr w:rsidR="00C60D02" w:rsidRPr="00A509E3" w14:paraId="58A6181F" w14:textId="77777777" w:rsidTr="00C60D02">
        <w:tc>
          <w:tcPr>
            <w:tcW w:w="2190" w:type="dxa"/>
            <w:tcBorders>
              <w:top w:val="nil"/>
              <w:left w:val="single" w:sz="4" w:space="0" w:color="auto"/>
              <w:bottom w:val="nil"/>
              <w:right w:val="single" w:sz="4" w:space="0" w:color="auto"/>
            </w:tcBorders>
            <w:vAlign w:val="center"/>
          </w:tcPr>
          <w:p w14:paraId="29808888" w14:textId="77777777" w:rsidR="00C60D02" w:rsidRPr="00A509E3" w:rsidRDefault="00C60D02" w:rsidP="00C60D02">
            <w:pPr>
              <w:rPr>
                <w:b/>
                <w:sz w:val="22"/>
                <w:szCs w:val="22"/>
                <w:lang w:val="sr-Latn-RS"/>
              </w:rPr>
            </w:pPr>
          </w:p>
        </w:tc>
        <w:tc>
          <w:tcPr>
            <w:tcW w:w="1405" w:type="dxa"/>
            <w:tcBorders>
              <w:top w:val="nil"/>
              <w:left w:val="single" w:sz="4" w:space="0" w:color="auto"/>
              <w:bottom w:val="single" w:sz="4" w:space="0" w:color="auto"/>
              <w:right w:val="single" w:sz="4" w:space="0" w:color="auto"/>
            </w:tcBorders>
          </w:tcPr>
          <w:p w14:paraId="43028F64" w14:textId="77777777" w:rsidR="00C60D02" w:rsidRPr="00A509E3" w:rsidRDefault="00C60D02" w:rsidP="00C60D02">
            <w:pPr>
              <w:rPr>
                <w:sz w:val="22"/>
                <w:szCs w:val="22"/>
                <w:lang w:val="sr-Latn-RS"/>
              </w:rPr>
            </w:pPr>
          </w:p>
        </w:tc>
        <w:tc>
          <w:tcPr>
            <w:tcW w:w="2144" w:type="dxa"/>
            <w:tcBorders>
              <w:left w:val="single" w:sz="4" w:space="0" w:color="auto"/>
            </w:tcBorders>
          </w:tcPr>
          <w:p w14:paraId="5443BBD4" w14:textId="2A2F226F" w:rsidR="00C60D02" w:rsidRPr="00A509E3" w:rsidRDefault="00C60D02" w:rsidP="00C60D02">
            <w:pPr>
              <w:rPr>
                <w:sz w:val="22"/>
                <w:szCs w:val="22"/>
                <w:lang w:val="sr-Latn-RS"/>
              </w:rPr>
            </w:pPr>
            <w:r w:rsidRPr="00A509E3">
              <w:rPr>
                <w:sz w:val="22"/>
                <w:szCs w:val="22"/>
                <w:lang w:val="sr-Latn-RS"/>
              </w:rPr>
              <w:t>Hipoalbuminemija</w:t>
            </w:r>
            <w:r w:rsidRPr="00A509E3">
              <w:rPr>
                <w:sz w:val="22"/>
                <w:szCs w:val="22"/>
                <w:vertAlign w:val="superscript"/>
                <w:lang w:val="sr-Latn-RS"/>
              </w:rPr>
              <w:t>f</w:t>
            </w:r>
          </w:p>
        </w:tc>
        <w:tc>
          <w:tcPr>
            <w:tcW w:w="1301" w:type="dxa"/>
          </w:tcPr>
          <w:p w14:paraId="45899F50" w14:textId="6D48B2F2" w:rsidR="00C60D02" w:rsidRPr="00A509E3" w:rsidRDefault="00C60D02" w:rsidP="00C60D02">
            <w:pPr>
              <w:rPr>
                <w:sz w:val="22"/>
                <w:szCs w:val="22"/>
                <w:lang w:val="sr-Latn-RS"/>
              </w:rPr>
            </w:pPr>
            <w:r w:rsidRPr="00A509E3">
              <w:rPr>
                <w:sz w:val="22"/>
                <w:szCs w:val="22"/>
                <w:lang w:val="sr-Latn-RS"/>
              </w:rPr>
              <w:t>81</w:t>
            </w:r>
            <w:r w:rsidRPr="00A509E3">
              <w:rPr>
                <w:spacing w:val="-2"/>
                <w:sz w:val="22"/>
                <w:szCs w:val="22"/>
                <w:lang w:val="sr-Latn-RS"/>
              </w:rPr>
              <w:t xml:space="preserve"> </w:t>
            </w:r>
            <w:r w:rsidRPr="00A509E3">
              <w:rPr>
                <w:sz w:val="22"/>
                <w:szCs w:val="22"/>
                <w:lang w:val="sr-Latn-RS"/>
              </w:rPr>
              <w:t>(34%)</w:t>
            </w:r>
          </w:p>
        </w:tc>
        <w:tc>
          <w:tcPr>
            <w:tcW w:w="1016" w:type="dxa"/>
          </w:tcPr>
          <w:p w14:paraId="4BB19E19" w14:textId="1905D7B7" w:rsidR="00C60D02" w:rsidRPr="00A509E3" w:rsidRDefault="00C60D02" w:rsidP="00C60D02">
            <w:pPr>
              <w:rPr>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07" w:type="dxa"/>
          </w:tcPr>
          <w:p w14:paraId="780AFD58" w14:textId="10314D3E" w:rsidR="00C60D02" w:rsidRPr="00A509E3" w:rsidRDefault="00C60D02" w:rsidP="00C60D02">
            <w:pPr>
              <w:rPr>
                <w:sz w:val="22"/>
                <w:szCs w:val="22"/>
                <w:lang w:val="sr-Latn-RS"/>
              </w:rPr>
            </w:pPr>
            <w:r w:rsidRPr="00A509E3">
              <w:rPr>
                <w:sz w:val="22"/>
                <w:szCs w:val="22"/>
                <w:lang w:val="sr-Latn-RS"/>
              </w:rPr>
              <w:t>0</w:t>
            </w:r>
          </w:p>
        </w:tc>
      </w:tr>
      <w:tr w:rsidR="00C60D02" w:rsidRPr="00A509E3" w14:paraId="575CF01C" w14:textId="77777777" w:rsidTr="00C60D02">
        <w:tc>
          <w:tcPr>
            <w:tcW w:w="2190" w:type="dxa"/>
            <w:tcBorders>
              <w:top w:val="nil"/>
              <w:left w:val="single" w:sz="4" w:space="0" w:color="auto"/>
              <w:bottom w:val="nil"/>
              <w:right w:val="single" w:sz="4" w:space="0" w:color="auto"/>
            </w:tcBorders>
            <w:vAlign w:val="center"/>
          </w:tcPr>
          <w:p w14:paraId="278D054A" w14:textId="5B711461" w:rsidR="00C60D02" w:rsidRPr="00A509E3" w:rsidRDefault="00C60D02" w:rsidP="00C60D02">
            <w:pPr>
              <w:rPr>
                <w:b/>
                <w:sz w:val="22"/>
                <w:szCs w:val="22"/>
                <w:lang w:val="sr-Latn-RS"/>
              </w:rPr>
            </w:pPr>
            <w:r w:rsidRPr="00C60D02">
              <w:rPr>
                <w:b/>
                <w:sz w:val="22"/>
                <w:szCs w:val="22"/>
                <w:lang w:val="sr-Latn-RS"/>
              </w:rPr>
              <w:t>Poremećaji metabolizma i ishrane</w:t>
            </w:r>
          </w:p>
        </w:tc>
        <w:tc>
          <w:tcPr>
            <w:tcW w:w="1405" w:type="dxa"/>
            <w:tcBorders>
              <w:top w:val="single" w:sz="4" w:space="0" w:color="auto"/>
              <w:left w:val="single" w:sz="4" w:space="0" w:color="auto"/>
            </w:tcBorders>
          </w:tcPr>
          <w:p w14:paraId="68109D9B" w14:textId="6392CA6E" w:rsidR="00C60D02" w:rsidRPr="00A509E3" w:rsidRDefault="00C60D02" w:rsidP="00C60D02">
            <w:pPr>
              <w:rPr>
                <w:sz w:val="22"/>
                <w:szCs w:val="22"/>
                <w:lang w:val="sr-Latn-RS"/>
              </w:rPr>
            </w:pPr>
            <w:r w:rsidRPr="00A509E3">
              <w:rPr>
                <w:sz w:val="22"/>
                <w:szCs w:val="22"/>
                <w:lang w:val="sr-Latn-RS"/>
              </w:rPr>
              <w:t>Često</w:t>
            </w:r>
          </w:p>
        </w:tc>
        <w:tc>
          <w:tcPr>
            <w:tcW w:w="2144" w:type="dxa"/>
          </w:tcPr>
          <w:p w14:paraId="607B2636" w14:textId="4E6CFB1F" w:rsidR="00C60D02" w:rsidRPr="00A509E3" w:rsidRDefault="00C60D02" w:rsidP="00C60D02">
            <w:pPr>
              <w:rPr>
                <w:sz w:val="22"/>
                <w:szCs w:val="22"/>
                <w:lang w:val="sr-Latn-RS"/>
              </w:rPr>
            </w:pPr>
            <w:r w:rsidRPr="00A509E3">
              <w:rPr>
                <w:sz w:val="22"/>
                <w:szCs w:val="22"/>
                <w:lang w:val="sr-Latn-RS"/>
              </w:rPr>
              <w:t>Dehidratacija</w:t>
            </w:r>
          </w:p>
        </w:tc>
        <w:tc>
          <w:tcPr>
            <w:tcW w:w="1301" w:type="dxa"/>
          </w:tcPr>
          <w:p w14:paraId="6F75DCD3" w14:textId="45EAA58F" w:rsidR="00C60D02" w:rsidRPr="00A509E3" w:rsidRDefault="00C60D02" w:rsidP="00C60D02">
            <w:pPr>
              <w:rPr>
                <w:sz w:val="22"/>
                <w:szCs w:val="22"/>
                <w:lang w:val="sr-Latn-RS"/>
              </w:rPr>
            </w:pPr>
            <w:r w:rsidRPr="00A509E3">
              <w:rPr>
                <w:sz w:val="22"/>
                <w:szCs w:val="22"/>
                <w:lang w:val="sr-Latn-RS"/>
              </w:rPr>
              <w:t>4</w:t>
            </w:r>
            <w:r w:rsidRPr="00A509E3">
              <w:rPr>
                <w:spacing w:val="-1"/>
                <w:sz w:val="22"/>
                <w:szCs w:val="22"/>
                <w:lang w:val="sr-Latn-RS"/>
              </w:rPr>
              <w:t xml:space="preserve"> </w:t>
            </w:r>
            <w:r w:rsidRPr="00A509E3">
              <w:rPr>
                <w:sz w:val="22"/>
                <w:szCs w:val="22"/>
                <w:lang w:val="sr-Latn-RS"/>
              </w:rPr>
              <w:t>(1%)</w:t>
            </w:r>
          </w:p>
        </w:tc>
        <w:tc>
          <w:tcPr>
            <w:tcW w:w="1016" w:type="dxa"/>
          </w:tcPr>
          <w:p w14:paraId="17A58A7C" w14:textId="55DE3BDC" w:rsidR="00C60D02" w:rsidRPr="00A509E3" w:rsidRDefault="00C60D02" w:rsidP="00C60D02">
            <w:pPr>
              <w:rPr>
                <w:sz w:val="22"/>
                <w:szCs w:val="22"/>
                <w:lang w:val="sr-Latn-RS"/>
              </w:rPr>
            </w:pPr>
            <w:r w:rsidRPr="00A509E3">
              <w:rPr>
                <w:sz w:val="22"/>
                <w:szCs w:val="22"/>
                <w:lang w:val="sr-Latn-RS"/>
              </w:rPr>
              <w:t>2</w:t>
            </w:r>
            <w:r w:rsidRPr="00A509E3">
              <w:rPr>
                <w:spacing w:val="-1"/>
                <w:sz w:val="22"/>
                <w:szCs w:val="22"/>
                <w:lang w:val="sr-Latn-RS"/>
              </w:rPr>
              <w:t xml:space="preserve"> </w:t>
            </w:r>
            <w:r w:rsidRPr="00A509E3">
              <w:rPr>
                <w:sz w:val="22"/>
                <w:szCs w:val="22"/>
                <w:lang w:val="sr-Latn-RS"/>
              </w:rPr>
              <w:t>(1%)</w:t>
            </w:r>
          </w:p>
        </w:tc>
        <w:tc>
          <w:tcPr>
            <w:tcW w:w="1007" w:type="dxa"/>
          </w:tcPr>
          <w:p w14:paraId="44BE6607" w14:textId="49AB49C1" w:rsidR="00C60D02" w:rsidRPr="00A509E3" w:rsidRDefault="00C60D02" w:rsidP="00C60D02">
            <w:pPr>
              <w:rPr>
                <w:sz w:val="22"/>
                <w:szCs w:val="22"/>
                <w:lang w:val="sr-Latn-RS"/>
              </w:rPr>
            </w:pPr>
            <w:r w:rsidRPr="00A509E3">
              <w:rPr>
                <w:sz w:val="22"/>
                <w:szCs w:val="22"/>
                <w:lang w:val="sr-Latn-RS"/>
              </w:rPr>
              <w:t>0</w:t>
            </w:r>
          </w:p>
        </w:tc>
      </w:tr>
      <w:tr w:rsidR="00C60D02" w:rsidRPr="00A509E3" w14:paraId="5BB78AF7" w14:textId="77777777" w:rsidTr="00C60D02">
        <w:tc>
          <w:tcPr>
            <w:tcW w:w="2190" w:type="dxa"/>
            <w:tcBorders>
              <w:top w:val="nil"/>
              <w:left w:val="single" w:sz="4" w:space="0" w:color="auto"/>
              <w:bottom w:val="nil"/>
              <w:right w:val="single" w:sz="4" w:space="0" w:color="auto"/>
            </w:tcBorders>
            <w:vAlign w:val="center"/>
          </w:tcPr>
          <w:p w14:paraId="0CE5EBB4" w14:textId="77777777" w:rsidR="00C60D02" w:rsidRPr="00A509E3" w:rsidRDefault="00C60D02" w:rsidP="00C60D02">
            <w:pPr>
              <w:rPr>
                <w:b/>
                <w:sz w:val="22"/>
                <w:szCs w:val="22"/>
                <w:lang w:val="sr-Latn-RS"/>
              </w:rPr>
            </w:pPr>
          </w:p>
        </w:tc>
        <w:tc>
          <w:tcPr>
            <w:tcW w:w="1405" w:type="dxa"/>
            <w:tcBorders>
              <w:left w:val="single" w:sz="4" w:space="0" w:color="auto"/>
            </w:tcBorders>
          </w:tcPr>
          <w:p w14:paraId="6B900C50" w14:textId="116CCBCF" w:rsidR="00C60D02" w:rsidRPr="00A509E3" w:rsidRDefault="00C60D02" w:rsidP="00C60D02">
            <w:pPr>
              <w:rPr>
                <w:sz w:val="22"/>
                <w:szCs w:val="22"/>
                <w:lang w:val="sr-Latn-RS"/>
              </w:rPr>
            </w:pPr>
            <w:r w:rsidRPr="00A509E3">
              <w:rPr>
                <w:sz w:val="22"/>
                <w:szCs w:val="22"/>
                <w:lang w:val="sr-Latn-RS"/>
              </w:rPr>
              <w:t>Povremeno</w:t>
            </w:r>
          </w:p>
        </w:tc>
        <w:tc>
          <w:tcPr>
            <w:tcW w:w="2144" w:type="dxa"/>
          </w:tcPr>
          <w:p w14:paraId="1035548C" w14:textId="4B393AFE" w:rsidR="00C60D02" w:rsidRPr="00A509E3" w:rsidRDefault="00C60D02" w:rsidP="00C60D02">
            <w:pPr>
              <w:rPr>
                <w:sz w:val="22"/>
                <w:szCs w:val="22"/>
                <w:lang w:val="sr-Latn-RS"/>
              </w:rPr>
            </w:pPr>
            <w:r w:rsidRPr="00A509E3">
              <w:rPr>
                <w:sz w:val="22"/>
                <w:szCs w:val="22"/>
                <w:lang w:val="sr-Latn-RS"/>
              </w:rPr>
              <w:t>Hipomagnezijemija</w:t>
            </w:r>
          </w:p>
        </w:tc>
        <w:tc>
          <w:tcPr>
            <w:tcW w:w="1301" w:type="dxa"/>
          </w:tcPr>
          <w:p w14:paraId="68F93F85" w14:textId="6D98FFDB"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3D06C827" w14:textId="219C6FBE" w:rsidR="00C60D02" w:rsidRPr="00A509E3" w:rsidRDefault="00C60D02" w:rsidP="00C60D02">
            <w:pPr>
              <w:rPr>
                <w:sz w:val="22"/>
                <w:szCs w:val="22"/>
                <w:lang w:val="sr-Latn-RS"/>
              </w:rPr>
            </w:pPr>
            <w:r w:rsidRPr="00A509E3">
              <w:rPr>
                <w:sz w:val="22"/>
                <w:szCs w:val="22"/>
                <w:lang w:val="sr-Latn-RS"/>
              </w:rPr>
              <w:t>0</w:t>
            </w:r>
          </w:p>
        </w:tc>
        <w:tc>
          <w:tcPr>
            <w:tcW w:w="1007" w:type="dxa"/>
          </w:tcPr>
          <w:p w14:paraId="48395D27" w14:textId="0977972E" w:rsidR="00C60D02" w:rsidRPr="00A509E3" w:rsidRDefault="00C60D02" w:rsidP="00C60D02">
            <w:pPr>
              <w:rPr>
                <w:sz w:val="22"/>
                <w:szCs w:val="22"/>
                <w:lang w:val="sr-Latn-RS"/>
              </w:rPr>
            </w:pPr>
            <w:r w:rsidRPr="00A509E3">
              <w:rPr>
                <w:sz w:val="22"/>
                <w:szCs w:val="22"/>
                <w:lang w:val="sr-Latn-RS"/>
              </w:rPr>
              <w:t>0</w:t>
            </w:r>
          </w:p>
        </w:tc>
      </w:tr>
      <w:tr w:rsidR="00C60D02" w:rsidRPr="00A509E3" w14:paraId="2A32407E" w14:textId="77777777" w:rsidTr="00C60D02">
        <w:tc>
          <w:tcPr>
            <w:tcW w:w="2190" w:type="dxa"/>
            <w:tcBorders>
              <w:top w:val="nil"/>
              <w:left w:val="single" w:sz="4" w:space="0" w:color="auto"/>
              <w:bottom w:val="single" w:sz="4" w:space="0" w:color="auto"/>
              <w:right w:val="single" w:sz="4" w:space="0" w:color="auto"/>
            </w:tcBorders>
            <w:vAlign w:val="center"/>
          </w:tcPr>
          <w:p w14:paraId="36A93E3D" w14:textId="77777777" w:rsidR="00C60D02" w:rsidRPr="00A509E3" w:rsidRDefault="00C60D02" w:rsidP="00C60D02">
            <w:pPr>
              <w:rPr>
                <w:b/>
                <w:sz w:val="22"/>
                <w:szCs w:val="22"/>
                <w:lang w:val="sr-Latn-RS"/>
              </w:rPr>
            </w:pPr>
          </w:p>
        </w:tc>
        <w:tc>
          <w:tcPr>
            <w:tcW w:w="1405" w:type="dxa"/>
            <w:tcBorders>
              <w:left w:val="single" w:sz="4" w:space="0" w:color="auto"/>
            </w:tcBorders>
          </w:tcPr>
          <w:p w14:paraId="15C57E02" w14:textId="15D3829E" w:rsidR="00C60D02" w:rsidRPr="00A509E3" w:rsidRDefault="00C60D02" w:rsidP="00C60D02">
            <w:pPr>
              <w:rPr>
                <w:sz w:val="22"/>
                <w:szCs w:val="22"/>
                <w:lang w:val="sr-Latn-RS"/>
              </w:rPr>
            </w:pPr>
            <w:r w:rsidRPr="00A509E3">
              <w:rPr>
                <w:sz w:val="22"/>
                <w:szCs w:val="22"/>
                <w:lang w:val="sr-Latn-RS"/>
              </w:rPr>
              <w:t>Nepoznato</w:t>
            </w:r>
          </w:p>
        </w:tc>
        <w:tc>
          <w:tcPr>
            <w:tcW w:w="2144" w:type="dxa"/>
          </w:tcPr>
          <w:p w14:paraId="547FD004" w14:textId="4BEF7A4E" w:rsidR="00C60D02" w:rsidRPr="00A509E3" w:rsidRDefault="00C60D02" w:rsidP="00C60D02">
            <w:pPr>
              <w:rPr>
                <w:sz w:val="22"/>
                <w:szCs w:val="22"/>
                <w:lang w:val="sr-Latn-RS"/>
              </w:rPr>
            </w:pPr>
            <w:r w:rsidRPr="00A509E3">
              <w:rPr>
                <w:sz w:val="22"/>
                <w:szCs w:val="22"/>
                <w:lang w:val="sr-Latn-RS"/>
              </w:rPr>
              <w:t>Sindrom lize tumora*</w:t>
            </w:r>
          </w:p>
        </w:tc>
        <w:tc>
          <w:tcPr>
            <w:tcW w:w="1301" w:type="dxa"/>
          </w:tcPr>
          <w:p w14:paraId="465C199F" w14:textId="3D33DDD3" w:rsidR="00C60D02" w:rsidRPr="00A509E3" w:rsidRDefault="00C60D02" w:rsidP="00C60D02">
            <w:pPr>
              <w:rPr>
                <w:sz w:val="22"/>
                <w:szCs w:val="22"/>
                <w:lang w:val="sr-Latn-RS"/>
              </w:rPr>
            </w:pPr>
            <w:r w:rsidRPr="00A509E3">
              <w:rPr>
                <w:sz w:val="22"/>
                <w:szCs w:val="22"/>
                <w:lang w:val="sr-Latn-RS"/>
              </w:rPr>
              <w:t>Nije  poznato</w:t>
            </w:r>
          </w:p>
        </w:tc>
        <w:tc>
          <w:tcPr>
            <w:tcW w:w="1016" w:type="dxa"/>
          </w:tcPr>
          <w:p w14:paraId="564FBF61" w14:textId="09D1B92E" w:rsidR="00C60D02" w:rsidRPr="00A509E3" w:rsidRDefault="00C60D02" w:rsidP="00C60D02">
            <w:pPr>
              <w:rPr>
                <w:sz w:val="22"/>
                <w:szCs w:val="22"/>
                <w:lang w:val="sr-Latn-RS"/>
              </w:rPr>
            </w:pPr>
            <w:r w:rsidRPr="00A509E3">
              <w:rPr>
                <w:sz w:val="22"/>
                <w:szCs w:val="22"/>
                <w:lang w:val="sr-Latn-RS"/>
              </w:rPr>
              <w:t>Nije poznato</w:t>
            </w:r>
          </w:p>
        </w:tc>
        <w:tc>
          <w:tcPr>
            <w:tcW w:w="1007" w:type="dxa"/>
          </w:tcPr>
          <w:p w14:paraId="4C6DC52D" w14:textId="4DB9BECD" w:rsidR="00C60D02" w:rsidRPr="00A509E3" w:rsidRDefault="00C60D02" w:rsidP="00C60D02">
            <w:pPr>
              <w:rPr>
                <w:sz w:val="22"/>
                <w:szCs w:val="22"/>
                <w:lang w:val="sr-Latn-RS"/>
              </w:rPr>
            </w:pPr>
            <w:r w:rsidRPr="00A509E3">
              <w:rPr>
                <w:sz w:val="22"/>
                <w:szCs w:val="22"/>
                <w:lang w:val="sr-Latn-RS"/>
              </w:rPr>
              <w:t>Nije poznato</w:t>
            </w:r>
          </w:p>
        </w:tc>
      </w:tr>
      <w:tr w:rsidR="00C60D02" w:rsidRPr="00A509E3" w14:paraId="3C253212" w14:textId="77777777" w:rsidTr="00C60D02">
        <w:tc>
          <w:tcPr>
            <w:tcW w:w="2190" w:type="dxa"/>
            <w:tcBorders>
              <w:bottom w:val="single" w:sz="4" w:space="0" w:color="auto"/>
            </w:tcBorders>
            <w:vAlign w:val="center"/>
          </w:tcPr>
          <w:p w14:paraId="67B4F8B7" w14:textId="77777777" w:rsidR="00C60D02" w:rsidRPr="00A509E3" w:rsidRDefault="00C60D02" w:rsidP="00C60D02">
            <w:pPr>
              <w:rPr>
                <w:noProof/>
                <w:sz w:val="22"/>
                <w:szCs w:val="22"/>
                <w:lang w:val="sr-Latn-RS"/>
              </w:rPr>
            </w:pPr>
            <w:r w:rsidRPr="00A509E3">
              <w:rPr>
                <w:b/>
                <w:sz w:val="22"/>
                <w:szCs w:val="22"/>
                <w:lang w:val="sr-Latn-RS"/>
              </w:rPr>
              <w:t>Psihijatrijski</w:t>
            </w:r>
            <w:r w:rsidRPr="00A509E3">
              <w:rPr>
                <w:b/>
                <w:spacing w:val="-7"/>
                <w:sz w:val="22"/>
                <w:szCs w:val="22"/>
                <w:lang w:val="sr-Latn-RS"/>
              </w:rPr>
              <w:t xml:space="preserve"> </w:t>
            </w:r>
            <w:r w:rsidRPr="00A509E3">
              <w:rPr>
                <w:b/>
                <w:sz w:val="22"/>
                <w:szCs w:val="22"/>
                <w:lang w:val="sr-Latn-RS"/>
              </w:rPr>
              <w:t>poremećaji</w:t>
            </w:r>
          </w:p>
        </w:tc>
        <w:tc>
          <w:tcPr>
            <w:tcW w:w="1405" w:type="dxa"/>
            <w:tcBorders>
              <w:bottom w:val="single" w:sz="4" w:space="0" w:color="auto"/>
            </w:tcBorders>
          </w:tcPr>
          <w:p w14:paraId="24B680A3" w14:textId="77777777" w:rsidR="00C60D02" w:rsidRPr="00A509E3" w:rsidRDefault="00C60D02" w:rsidP="00C60D02">
            <w:pPr>
              <w:rPr>
                <w:noProof/>
                <w:sz w:val="22"/>
                <w:szCs w:val="22"/>
                <w:lang w:val="sr-Latn-RS"/>
              </w:rPr>
            </w:pPr>
            <w:r w:rsidRPr="00A509E3">
              <w:rPr>
                <w:sz w:val="22"/>
                <w:szCs w:val="22"/>
                <w:lang w:val="sr-Latn-RS"/>
              </w:rPr>
              <w:t>Često</w:t>
            </w:r>
          </w:p>
        </w:tc>
        <w:tc>
          <w:tcPr>
            <w:tcW w:w="2144" w:type="dxa"/>
          </w:tcPr>
          <w:p w14:paraId="0871C63C" w14:textId="77777777" w:rsidR="00C60D02" w:rsidRPr="00A509E3" w:rsidRDefault="00C60D02" w:rsidP="00C60D02">
            <w:pPr>
              <w:rPr>
                <w:noProof/>
                <w:sz w:val="22"/>
                <w:szCs w:val="22"/>
                <w:lang w:val="sr-Latn-RS"/>
              </w:rPr>
            </w:pPr>
            <w:r w:rsidRPr="00A509E3">
              <w:rPr>
                <w:sz w:val="22"/>
                <w:szCs w:val="22"/>
                <w:lang w:val="sr-Latn-RS"/>
              </w:rPr>
              <w:t>Insomnija</w:t>
            </w:r>
          </w:p>
        </w:tc>
        <w:tc>
          <w:tcPr>
            <w:tcW w:w="1301" w:type="dxa"/>
          </w:tcPr>
          <w:p w14:paraId="0FCE972F" w14:textId="77777777" w:rsidR="00C60D02" w:rsidRPr="00A509E3" w:rsidRDefault="00C60D02" w:rsidP="00C60D02">
            <w:pPr>
              <w:rPr>
                <w:noProof/>
                <w:sz w:val="22"/>
                <w:szCs w:val="22"/>
                <w:lang w:val="sr-Latn-RS"/>
              </w:rPr>
            </w:pPr>
            <w:r w:rsidRPr="00A509E3">
              <w:rPr>
                <w:sz w:val="22"/>
                <w:szCs w:val="22"/>
                <w:lang w:val="sr-Latn-RS"/>
              </w:rPr>
              <w:t>5</w:t>
            </w:r>
            <w:r w:rsidRPr="00A509E3">
              <w:rPr>
                <w:spacing w:val="-1"/>
                <w:sz w:val="22"/>
                <w:szCs w:val="22"/>
                <w:lang w:val="sr-Latn-RS"/>
              </w:rPr>
              <w:t xml:space="preserve"> </w:t>
            </w:r>
            <w:r w:rsidRPr="00A509E3">
              <w:rPr>
                <w:sz w:val="22"/>
                <w:szCs w:val="22"/>
                <w:lang w:val="sr-Latn-RS"/>
              </w:rPr>
              <w:t>(1%)</w:t>
            </w:r>
          </w:p>
        </w:tc>
        <w:tc>
          <w:tcPr>
            <w:tcW w:w="1016" w:type="dxa"/>
          </w:tcPr>
          <w:p w14:paraId="038AA013" w14:textId="77777777" w:rsidR="00C60D02" w:rsidRPr="00A509E3" w:rsidRDefault="00C60D02" w:rsidP="00C60D02">
            <w:pPr>
              <w:rPr>
                <w:noProof/>
                <w:sz w:val="22"/>
                <w:szCs w:val="22"/>
                <w:lang w:val="sr-Latn-RS"/>
              </w:rPr>
            </w:pPr>
            <w:r w:rsidRPr="00A509E3">
              <w:rPr>
                <w:sz w:val="22"/>
                <w:szCs w:val="22"/>
                <w:lang w:val="sr-Latn-RS"/>
              </w:rPr>
              <w:t>1 (&lt;1%)</w:t>
            </w:r>
          </w:p>
        </w:tc>
        <w:tc>
          <w:tcPr>
            <w:tcW w:w="1007" w:type="dxa"/>
          </w:tcPr>
          <w:p w14:paraId="782B9CA4" w14:textId="77777777" w:rsidR="00C60D02" w:rsidRPr="00A509E3" w:rsidRDefault="00C60D02" w:rsidP="00C60D02">
            <w:pPr>
              <w:rPr>
                <w:noProof/>
                <w:sz w:val="22"/>
                <w:szCs w:val="22"/>
                <w:lang w:val="sr-Latn-RS"/>
              </w:rPr>
            </w:pPr>
            <w:r w:rsidRPr="00A509E3">
              <w:rPr>
                <w:sz w:val="22"/>
                <w:szCs w:val="22"/>
                <w:lang w:val="sr-Latn-RS"/>
              </w:rPr>
              <w:t>0</w:t>
            </w:r>
          </w:p>
        </w:tc>
      </w:tr>
      <w:tr w:rsidR="00C60D02" w:rsidRPr="00A509E3" w14:paraId="58EA2A50" w14:textId="77777777" w:rsidTr="00C60D02">
        <w:tc>
          <w:tcPr>
            <w:tcW w:w="2190" w:type="dxa"/>
            <w:tcBorders>
              <w:top w:val="single" w:sz="4" w:space="0" w:color="auto"/>
              <w:left w:val="single" w:sz="4" w:space="0" w:color="auto"/>
              <w:bottom w:val="nil"/>
              <w:right w:val="single" w:sz="4" w:space="0" w:color="auto"/>
            </w:tcBorders>
            <w:vAlign w:val="center"/>
          </w:tcPr>
          <w:p w14:paraId="44A44A1C" w14:textId="77777777" w:rsidR="00C60D02" w:rsidRPr="00A509E3" w:rsidRDefault="00C60D02" w:rsidP="00C60D02">
            <w:pPr>
              <w:rPr>
                <w:b/>
                <w:sz w:val="22"/>
                <w:szCs w:val="22"/>
                <w:lang w:val="sr-Latn-RS"/>
              </w:rPr>
            </w:pPr>
          </w:p>
        </w:tc>
        <w:tc>
          <w:tcPr>
            <w:tcW w:w="1405" w:type="dxa"/>
            <w:tcBorders>
              <w:top w:val="single" w:sz="4" w:space="0" w:color="auto"/>
              <w:left w:val="single" w:sz="4" w:space="0" w:color="auto"/>
              <w:bottom w:val="nil"/>
              <w:right w:val="single" w:sz="4" w:space="0" w:color="auto"/>
            </w:tcBorders>
          </w:tcPr>
          <w:p w14:paraId="6DBBF5A7" w14:textId="2902009E" w:rsidR="00C60D02" w:rsidRPr="00A509E3" w:rsidRDefault="00C60D02" w:rsidP="00C60D02">
            <w:pPr>
              <w:rPr>
                <w:sz w:val="22"/>
                <w:szCs w:val="22"/>
                <w:lang w:val="sr-Latn-RS"/>
              </w:rPr>
            </w:pPr>
            <w:r>
              <w:rPr>
                <w:sz w:val="22"/>
                <w:szCs w:val="22"/>
                <w:lang w:val="sr-Latn-RS"/>
              </w:rPr>
              <w:t>Veoma često</w:t>
            </w:r>
          </w:p>
        </w:tc>
        <w:tc>
          <w:tcPr>
            <w:tcW w:w="2144" w:type="dxa"/>
            <w:tcBorders>
              <w:left w:val="single" w:sz="4" w:space="0" w:color="auto"/>
            </w:tcBorders>
          </w:tcPr>
          <w:p w14:paraId="5ECBED92" w14:textId="6D484E6E" w:rsidR="00C60D02" w:rsidRPr="00A509E3" w:rsidRDefault="00C60D02" w:rsidP="00C60D02">
            <w:pPr>
              <w:rPr>
                <w:sz w:val="22"/>
                <w:szCs w:val="22"/>
                <w:lang w:val="sr-Latn-RS"/>
              </w:rPr>
            </w:pPr>
            <w:r w:rsidRPr="00A509E3">
              <w:rPr>
                <w:sz w:val="22"/>
                <w:szCs w:val="22"/>
                <w:lang w:val="sr-Latn-RS"/>
              </w:rPr>
              <w:t>Disgeuzija</w:t>
            </w:r>
            <w:r w:rsidRPr="00A509E3">
              <w:rPr>
                <w:sz w:val="22"/>
                <w:szCs w:val="22"/>
                <w:vertAlign w:val="superscript"/>
                <w:lang w:val="sr-Latn-RS"/>
              </w:rPr>
              <w:t>c</w:t>
            </w:r>
          </w:p>
        </w:tc>
        <w:tc>
          <w:tcPr>
            <w:tcW w:w="1301" w:type="dxa"/>
          </w:tcPr>
          <w:p w14:paraId="5065D514" w14:textId="09F5D517" w:rsidR="00C60D02" w:rsidRPr="00A509E3" w:rsidRDefault="00C60D02" w:rsidP="00C60D02">
            <w:pPr>
              <w:rPr>
                <w:sz w:val="22"/>
                <w:szCs w:val="22"/>
                <w:lang w:val="sr-Latn-RS"/>
              </w:rPr>
            </w:pPr>
            <w:r w:rsidRPr="00A509E3">
              <w:rPr>
                <w:sz w:val="22"/>
                <w:szCs w:val="22"/>
                <w:lang w:val="sr-Latn-RS"/>
              </w:rPr>
              <w:t>79</w:t>
            </w:r>
            <w:r w:rsidRPr="00A509E3">
              <w:rPr>
                <w:spacing w:val="-2"/>
                <w:sz w:val="22"/>
                <w:szCs w:val="22"/>
                <w:lang w:val="sr-Latn-RS"/>
              </w:rPr>
              <w:t xml:space="preserve"> </w:t>
            </w:r>
            <w:r w:rsidRPr="00A509E3">
              <w:rPr>
                <w:sz w:val="22"/>
                <w:szCs w:val="22"/>
                <w:lang w:val="sr-Latn-RS"/>
              </w:rPr>
              <w:t>(21%)</w:t>
            </w:r>
          </w:p>
        </w:tc>
        <w:tc>
          <w:tcPr>
            <w:tcW w:w="1016" w:type="dxa"/>
          </w:tcPr>
          <w:p w14:paraId="6DAC2E57" w14:textId="36FC8209" w:rsidR="00C60D02" w:rsidRPr="00A509E3" w:rsidRDefault="00C60D02" w:rsidP="00C60D02">
            <w:pPr>
              <w:rPr>
                <w:sz w:val="22"/>
                <w:szCs w:val="22"/>
                <w:lang w:val="sr-Latn-RS"/>
              </w:rPr>
            </w:pPr>
            <w:r w:rsidRPr="00A509E3">
              <w:rPr>
                <w:sz w:val="22"/>
                <w:szCs w:val="22"/>
                <w:lang w:val="sr-Latn-RS"/>
              </w:rPr>
              <w:t>0</w:t>
            </w:r>
          </w:p>
        </w:tc>
        <w:tc>
          <w:tcPr>
            <w:tcW w:w="1007" w:type="dxa"/>
          </w:tcPr>
          <w:p w14:paraId="017AA3CA" w14:textId="10157355" w:rsidR="00C60D02" w:rsidRPr="00A509E3" w:rsidRDefault="00C60D02" w:rsidP="00C60D02">
            <w:pPr>
              <w:rPr>
                <w:sz w:val="22"/>
                <w:szCs w:val="22"/>
                <w:lang w:val="sr-Latn-RS"/>
              </w:rPr>
            </w:pPr>
            <w:r w:rsidRPr="00A509E3">
              <w:rPr>
                <w:sz w:val="22"/>
                <w:szCs w:val="22"/>
                <w:lang w:val="sr-Latn-RS"/>
              </w:rPr>
              <w:t>0</w:t>
            </w:r>
          </w:p>
        </w:tc>
      </w:tr>
      <w:tr w:rsidR="00C60D02" w:rsidRPr="00A509E3" w14:paraId="69F3231D" w14:textId="77777777" w:rsidTr="00C60D02">
        <w:tc>
          <w:tcPr>
            <w:tcW w:w="2190" w:type="dxa"/>
            <w:tcBorders>
              <w:top w:val="nil"/>
              <w:left w:val="single" w:sz="4" w:space="0" w:color="auto"/>
              <w:bottom w:val="nil"/>
              <w:right w:val="single" w:sz="4" w:space="0" w:color="auto"/>
            </w:tcBorders>
            <w:vAlign w:val="center"/>
          </w:tcPr>
          <w:p w14:paraId="602E9CC2" w14:textId="77777777" w:rsidR="00C60D02" w:rsidRPr="00A509E3" w:rsidRDefault="00C60D02" w:rsidP="00C60D02">
            <w:pPr>
              <w:rPr>
                <w:b/>
                <w:sz w:val="22"/>
                <w:szCs w:val="22"/>
                <w:lang w:val="sr-Latn-RS"/>
              </w:rPr>
            </w:pPr>
          </w:p>
        </w:tc>
        <w:tc>
          <w:tcPr>
            <w:tcW w:w="1405" w:type="dxa"/>
            <w:tcBorders>
              <w:top w:val="nil"/>
              <w:left w:val="single" w:sz="4" w:space="0" w:color="auto"/>
              <w:bottom w:val="single" w:sz="4" w:space="0" w:color="auto"/>
              <w:right w:val="single" w:sz="4" w:space="0" w:color="auto"/>
            </w:tcBorders>
          </w:tcPr>
          <w:p w14:paraId="7740B6CF" w14:textId="77777777" w:rsidR="00C60D02" w:rsidRPr="00A509E3" w:rsidRDefault="00C60D02" w:rsidP="00C60D02">
            <w:pPr>
              <w:rPr>
                <w:sz w:val="22"/>
                <w:szCs w:val="22"/>
                <w:lang w:val="sr-Latn-RS"/>
              </w:rPr>
            </w:pPr>
          </w:p>
        </w:tc>
        <w:tc>
          <w:tcPr>
            <w:tcW w:w="2144" w:type="dxa"/>
            <w:tcBorders>
              <w:left w:val="single" w:sz="4" w:space="0" w:color="auto"/>
            </w:tcBorders>
          </w:tcPr>
          <w:p w14:paraId="08B21877" w14:textId="21F6321D" w:rsidR="00C60D02" w:rsidRPr="00A509E3" w:rsidRDefault="00C60D02" w:rsidP="00C60D02">
            <w:pPr>
              <w:rPr>
                <w:sz w:val="22"/>
                <w:szCs w:val="22"/>
                <w:lang w:val="sr-Latn-RS"/>
              </w:rPr>
            </w:pPr>
            <w:r w:rsidRPr="00A509E3">
              <w:rPr>
                <w:sz w:val="22"/>
                <w:szCs w:val="22"/>
                <w:lang w:val="sr-Latn-RS"/>
              </w:rPr>
              <w:t>Glavobolja</w:t>
            </w:r>
          </w:p>
        </w:tc>
        <w:tc>
          <w:tcPr>
            <w:tcW w:w="1301" w:type="dxa"/>
          </w:tcPr>
          <w:p w14:paraId="33614B0C" w14:textId="7CED38C8" w:rsidR="00C60D02" w:rsidRPr="00A509E3" w:rsidRDefault="00C60D02" w:rsidP="00C60D02">
            <w:pPr>
              <w:rPr>
                <w:sz w:val="22"/>
                <w:szCs w:val="22"/>
                <w:lang w:val="sr-Latn-RS"/>
              </w:rPr>
            </w:pPr>
            <w:r w:rsidRPr="00A509E3">
              <w:rPr>
                <w:sz w:val="22"/>
                <w:szCs w:val="22"/>
                <w:lang w:val="sr-Latn-RS"/>
              </w:rPr>
              <w:t>54</w:t>
            </w:r>
            <w:r w:rsidRPr="00A509E3">
              <w:rPr>
                <w:spacing w:val="-2"/>
                <w:sz w:val="22"/>
                <w:szCs w:val="22"/>
                <w:lang w:val="sr-Latn-RS"/>
              </w:rPr>
              <w:t xml:space="preserve"> </w:t>
            </w:r>
            <w:r w:rsidRPr="00A509E3">
              <w:rPr>
                <w:sz w:val="22"/>
                <w:szCs w:val="22"/>
                <w:lang w:val="sr-Latn-RS"/>
              </w:rPr>
              <w:t>(14%)</w:t>
            </w:r>
          </w:p>
        </w:tc>
        <w:tc>
          <w:tcPr>
            <w:tcW w:w="1016" w:type="dxa"/>
          </w:tcPr>
          <w:p w14:paraId="3688DF94" w14:textId="33A83DFA" w:rsidR="00C60D02" w:rsidRPr="00A509E3" w:rsidRDefault="00C60D02" w:rsidP="00C60D02">
            <w:pPr>
              <w:rPr>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07" w:type="dxa"/>
          </w:tcPr>
          <w:p w14:paraId="3BF610E6" w14:textId="585E7A42" w:rsidR="00C60D02" w:rsidRPr="00A509E3" w:rsidRDefault="00C60D02" w:rsidP="00C60D02">
            <w:pPr>
              <w:rPr>
                <w:sz w:val="22"/>
                <w:szCs w:val="22"/>
                <w:lang w:val="sr-Latn-RS"/>
              </w:rPr>
            </w:pPr>
            <w:r w:rsidRPr="00A509E3">
              <w:rPr>
                <w:sz w:val="22"/>
                <w:szCs w:val="22"/>
                <w:lang w:val="sr-Latn-RS"/>
              </w:rPr>
              <w:t>0</w:t>
            </w:r>
          </w:p>
        </w:tc>
      </w:tr>
      <w:tr w:rsidR="00C60D02" w:rsidRPr="00A509E3" w14:paraId="24B2E5EB" w14:textId="77777777" w:rsidTr="00C60D02">
        <w:tc>
          <w:tcPr>
            <w:tcW w:w="2190" w:type="dxa"/>
            <w:tcBorders>
              <w:top w:val="nil"/>
              <w:left w:val="single" w:sz="4" w:space="0" w:color="auto"/>
              <w:bottom w:val="nil"/>
              <w:right w:val="single" w:sz="4" w:space="0" w:color="auto"/>
            </w:tcBorders>
            <w:vAlign w:val="center"/>
          </w:tcPr>
          <w:p w14:paraId="38575512" w14:textId="70292665" w:rsidR="00C60D02" w:rsidRPr="00A509E3" w:rsidRDefault="00C60D02" w:rsidP="00C60D02">
            <w:pPr>
              <w:rPr>
                <w:b/>
                <w:sz w:val="22"/>
                <w:szCs w:val="22"/>
                <w:lang w:val="sr-Latn-RS"/>
              </w:rPr>
            </w:pPr>
            <w:r>
              <w:rPr>
                <w:b/>
                <w:sz w:val="22"/>
                <w:szCs w:val="22"/>
                <w:lang w:val="sr-Latn-RS"/>
              </w:rPr>
              <w:t>Poremećaji nervnog sistema</w:t>
            </w:r>
          </w:p>
        </w:tc>
        <w:tc>
          <w:tcPr>
            <w:tcW w:w="1405" w:type="dxa"/>
            <w:tcBorders>
              <w:top w:val="single" w:sz="4" w:space="0" w:color="auto"/>
              <w:left w:val="single" w:sz="4" w:space="0" w:color="auto"/>
              <w:bottom w:val="nil"/>
              <w:right w:val="single" w:sz="4" w:space="0" w:color="auto"/>
            </w:tcBorders>
          </w:tcPr>
          <w:p w14:paraId="09675AE0" w14:textId="2BBE06F3" w:rsidR="00C60D02" w:rsidRPr="00A509E3" w:rsidRDefault="00C60D02" w:rsidP="00C60D02">
            <w:pPr>
              <w:rPr>
                <w:sz w:val="22"/>
                <w:szCs w:val="22"/>
                <w:lang w:val="sr-Latn-RS"/>
              </w:rPr>
            </w:pPr>
            <w:r>
              <w:rPr>
                <w:sz w:val="22"/>
                <w:szCs w:val="22"/>
                <w:lang w:val="sr-Latn-RS"/>
              </w:rPr>
              <w:t>Često</w:t>
            </w:r>
          </w:p>
        </w:tc>
        <w:tc>
          <w:tcPr>
            <w:tcW w:w="2144" w:type="dxa"/>
            <w:tcBorders>
              <w:left w:val="single" w:sz="4" w:space="0" w:color="auto"/>
            </w:tcBorders>
          </w:tcPr>
          <w:p w14:paraId="3B851908" w14:textId="77777777" w:rsidR="00C60D02" w:rsidRPr="00A509E3" w:rsidRDefault="00C60D02" w:rsidP="00C60D02">
            <w:pPr>
              <w:pStyle w:val="TableParagraph"/>
              <w:spacing w:line="242" w:lineRule="exact"/>
              <w:ind w:left="0"/>
              <w:rPr>
                <w:lang w:val="sr-Latn-RS"/>
              </w:rPr>
            </w:pPr>
            <w:r w:rsidRPr="00A509E3">
              <w:rPr>
                <w:lang w:val="sr-Latn-RS"/>
              </w:rPr>
              <w:t>Periferna</w:t>
            </w:r>
            <w:r w:rsidRPr="00A509E3">
              <w:rPr>
                <w:spacing w:val="-6"/>
                <w:lang w:val="sr-Latn-RS"/>
              </w:rPr>
              <w:t xml:space="preserve"> </w:t>
            </w:r>
            <w:r w:rsidRPr="00A509E3">
              <w:rPr>
                <w:lang w:val="sr-Latn-RS"/>
              </w:rPr>
              <w:t>senzorna</w:t>
            </w:r>
          </w:p>
          <w:p w14:paraId="5D15F3DA" w14:textId="7C1E26B0" w:rsidR="00C60D02" w:rsidRPr="00A509E3" w:rsidRDefault="00C60D02" w:rsidP="00C60D02">
            <w:pPr>
              <w:rPr>
                <w:sz w:val="22"/>
                <w:szCs w:val="22"/>
                <w:lang w:val="sr-Latn-RS"/>
              </w:rPr>
            </w:pPr>
            <w:r w:rsidRPr="00A509E3">
              <w:rPr>
                <w:sz w:val="22"/>
                <w:szCs w:val="22"/>
                <w:lang w:val="sr-Latn-RS"/>
              </w:rPr>
              <w:t>neuropatija</w:t>
            </w:r>
          </w:p>
        </w:tc>
        <w:tc>
          <w:tcPr>
            <w:tcW w:w="1301" w:type="dxa"/>
          </w:tcPr>
          <w:p w14:paraId="2E38E00B" w14:textId="2BBF2586" w:rsidR="00C60D02" w:rsidRPr="00A509E3" w:rsidRDefault="00C60D02" w:rsidP="00C60D02">
            <w:pPr>
              <w:rPr>
                <w:sz w:val="22"/>
                <w:szCs w:val="22"/>
                <w:lang w:val="sr-Latn-RS"/>
              </w:rPr>
            </w:pPr>
            <w:r w:rsidRPr="00A509E3">
              <w:rPr>
                <w:sz w:val="22"/>
                <w:szCs w:val="22"/>
                <w:lang w:val="sr-Latn-RS"/>
              </w:rPr>
              <w:t>30</w:t>
            </w:r>
            <w:r w:rsidRPr="00A509E3">
              <w:rPr>
                <w:spacing w:val="-2"/>
                <w:sz w:val="22"/>
                <w:szCs w:val="22"/>
                <w:lang w:val="sr-Latn-RS"/>
              </w:rPr>
              <w:t xml:space="preserve"> </w:t>
            </w:r>
            <w:r w:rsidRPr="00A509E3">
              <w:rPr>
                <w:sz w:val="22"/>
                <w:szCs w:val="22"/>
                <w:lang w:val="sr-Latn-RS"/>
              </w:rPr>
              <w:t>(8%)</w:t>
            </w:r>
          </w:p>
        </w:tc>
        <w:tc>
          <w:tcPr>
            <w:tcW w:w="1016" w:type="dxa"/>
          </w:tcPr>
          <w:p w14:paraId="56F7C469" w14:textId="5F0F5B9F"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7A36D5BE" w14:textId="6B3AC9B6" w:rsidR="00C60D02" w:rsidRPr="00A509E3" w:rsidRDefault="00C60D02" w:rsidP="00C60D02">
            <w:pPr>
              <w:rPr>
                <w:sz w:val="22"/>
                <w:szCs w:val="22"/>
                <w:lang w:val="sr-Latn-RS"/>
              </w:rPr>
            </w:pPr>
            <w:r w:rsidRPr="00A509E3">
              <w:rPr>
                <w:sz w:val="22"/>
                <w:szCs w:val="22"/>
                <w:lang w:val="sr-Latn-RS"/>
              </w:rPr>
              <w:t>0</w:t>
            </w:r>
          </w:p>
        </w:tc>
      </w:tr>
      <w:tr w:rsidR="00C60D02" w:rsidRPr="00A509E3" w14:paraId="5A99BDB1" w14:textId="77777777" w:rsidTr="00C60D02">
        <w:tc>
          <w:tcPr>
            <w:tcW w:w="2190" w:type="dxa"/>
            <w:tcBorders>
              <w:top w:val="nil"/>
              <w:left w:val="single" w:sz="4" w:space="0" w:color="auto"/>
              <w:bottom w:val="nil"/>
              <w:right w:val="single" w:sz="4" w:space="0" w:color="auto"/>
            </w:tcBorders>
            <w:vAlign w:val="center"/>
          </w:tcPr>
          <w:p w14:paraId="773B9AE2" w14:textId="77777777" w:rsidR="00C60D02" w:rsidRPr="00A509E3" w:rsidRDefault="00C60D02" w:rsidP="00C60D02">
            <w:pPr>
              <w:rPr>
                <w:b/>
                <w:sz w:val="22"/>
                <w:szCs w:val="22"/>
                <w:lang w:val="sr-Latn-RS"/>
              </w:rPr>
            </w:pPr>
          </w:p>
        </w:tc>
        <w:tc>
          <w:tcPr>
            <w:tcW w:w="1405" w:type="dxa"/>
            <w:tcBorders>
              <w:top w:val="nil"/>
              <w:left w:val="single" w:sz="4" w:space="0" w:color="auto"/>
              <w:bottom w:val="single" w:sz="4" w:space="0" w:color="auto"/>
              <w:right w:val="single" w:sz="4" w:space="0" w:color="auto"/>
            </w:tcBorders>
          </w:tcPr>
          <w:p w14:paraId="44B1CC55" w14:textId="77777777" w:rsidR="00C60D02" w:rsidRPr="00A509E3" w:rsidRDefault="00C60D02" w:rsidP="00C60D02">
            <w:pPr>
              <w:rPr>
                <w:sz w:val="22"/>
                <w:szCs w:val="22"/>
                <w:lang w:val="sr-Latn-RS"/>
              </w:rPr>
            </w:pPr>
          </w:p>
        </w:tc>
        <w:tc>
          <w:tcPr>
            <w:tcW w:w="2144" w:type="dxa"/>
            <w:tcBorders>
              <w:left w:val="single" w:sz="4" w:space="0" w:color="auto"/>
            </w:tcBorders>
          </w:tcPr>
          <w:p w14:paraId="73F8B902" w14:textId="49593AFC" w:rsidR="00C60D02" w:rsidRPr="00A509E3" w:rsidRDefault="00C60D02" w:rsidP="00C60D02">
            <w:pPr>
              <w:rPr>
                <w:sz w:val="22"/>
                <w:szCs w:val="22"/>
                <w:lang w:val="sr-Latn-RS"/>
              </w:rPr>
            </w:pPr>
            <w:r w:rsidRPr="00A509E3">
              <w:rPr>
                <w:sz w:val="22"/>
                <w:szCs w:val="22"/>
                <w:lang w:val="sr-Latn-RS"/>
              </w:rPr>
              <w:t>Vrtoglavica</w:t>
            </w:r>
          </w:p>
        </w:tc>
        <w:tc>
          <w:tcPr>
            <w:tcW w:w="1301" w:type="dxa"/>
          </w:tcPr>
          <w:p w14:paraId="27DE83A7" w14:textId="7F38B6BA" w:rsidR="00C60D02" w:rsidRPr="00A509E3" w:rsidRDefault="00C60D02" w:rsidP="00C60D02">
            <w:pPr>
              <w:rPr>
                <w:sz w:val="22"/>
                <w:szCs w:val="22"/>
                <w:lang w:val="sr-Latn-RS"/>
              </w:rPr>
            </w:pPr>
            <w:r w:rsidRPr="00A509E3">
              <w:rPr>
                <w:sz w:val="22"/>
                <w:szCs w:val="22"/>
                <w:lang w:val="sr-Latn-RS"/>
              </w:rPr>
              <w:t>15</w:t>
            </w:r>
            <w:r w:rsidRPr="00A509E3">
              <w:rPr>
                <w:spacing w:val="-2"/>
                <w:sz w:val="22"/>
                <w:szCs w:val="22"/>
                <w:lang w:val="sr-Latn-RS"/>
              </w:rPr>
              <w:t xml:space="preserve"> </w:t>
            </w:r>
            <w:r w:rsidRPr="00A509E3">
              <w:rPr>
                <w:sz w:val="22"/>
                <w:szCs w:val="22"/>
                <w:lang w:val="sr-Latn-RS"/>
              </w:rPr>
              <w:t>(4%)</w:t>
            </w:r>
          </w:p>
        </w:tc>
        <w:tc>
          <w:tcPr>
            <w:tcW w:w="1016" w:type="dxa"/>
          </w:tcPr>
          <w:p w14:paraId="1E6D764F" w14:textId="3DC6EDF7" w:rsidR="00C60D02" w:rsidRPr="00A509E3" w:rsidRDefault="00C60D02" w:rsidP="00C60D02">
            <w:pPr>
              <w:rPr>
                <w:sz w:val="22"/>
                <w:szCs w:val="22"/>
                <w:lang w:val="sr-Latn-RS"/>
              </w:rPr>
            </w:pPr>
            <w:r w:rsidRPr="00A509E3">
              <w:rPr>
                <w:sz w:val="22"/>
                <w:szCs w:val="22"/>
                <w:lang w:val="sr-Latn-RS"/>
              </w:rPr>
              <w:t>0</w:t>
            </w:r>
          </w:p>
        </w:tc>
        <w:tc>
          <w:tcPr>
            <w:tcW w:w="1007" w:type="dxa"/>
          </w:tcPr>
          <w:p w14:paraId="686089F7" w14:textId="13A3E1E4" w:rsidR="00C60D02" w:rsidRPr="00A509E3" w:rsidRDefault="00C60D02" w:rsidP="00C60D02">
            <w:pPr>
              <w:rPr>
                <w:sz w:val="22"/>
                <w:szCs w:val="22"/>
                <w:lang w:val="sr-Latn-RS"/>
              </w:rPr>
            </w:pPr>
            <w:r w:rsidRPr="00A509E3">
              <w:rPr>
                <w:sz w:val="22"/>
                <w:szCs w:val="22"/>
                <w:lang w:val="sr-Latn-RS"/>
              </w:rPr>
              <w:t>0</w:t>
            </w:r>
          </w:p>
        </w:tc>
      </w:tr>
      <w:tr w:rsidR="00C60D02" w:rsidRPr="00A509E3" w14:paraId="25561FB3" w14:textId="77777777" w:rsidTr="00C60D02">
        <w:tc>
          <w:tcPr>
            <w:tcW w:w="2190" w:type="dxa"/>
            <w:tcBorders>
              <w:top w:val="nil"/>
              <w:left w:val="single" w:sz="4" w:space="0" w:color="auto"/>
              <w:bottom w:val="nil"/>
              <w:right w:val="single" w:sz="4" w:space="0" w:color="auto"/>
            </w:tcBorders>
            <w:vAlign w:val="center"/>
          </w:tcPr>
          <w:p w14:paraId="249F4B19" w14:textId="77777777" w:rsidR="00C60D02" w:rsidRPr="00A509E3" w:rsidRDefault="00C60D02" w:rsidP="00C60D02">
            <w:pPr>
              <w:rPr>
                <w:b/>
                <w:sz w:val="22"/>
                <w:szCs w:val="22"/>
                <w:lang w:val="sr-Latn-RS"/>
              </w:rPr>
            </w:pPr>
          </w:p>
        </w:tc>
        <w:tc>
          <w:tcPr>
            <w:tcW w:w="1405" w:type="dxa"/>
            <w:tcBorders>
              <w:top w:val="single" w:sz="4" w:space="0" w:color="auto"/>
              <w:left w:val="single" w:sz="4" w:space="0" w:color="auto"/>
              <w:bottom w:val="nil"/>
              <w:right w:val="single" w:sz="4" w:space="0" w:color="auto"/>
            </w:tcBorders>
          </w:tcPr>
          <w:p w14:paraId="0E10BC6D" w14:textId="42318ECA" w:rsidR="00C60D02" w:rsidRPr="00A509E3" w:rsidRDefault="00C60D02" w:rsidP="00C60D02">
            <w:pPr>
              <w:rPr>
                <w:sz w:val="22"/>
                <w:szCs w:val="22"/>
                <w:lang w:val="sr-Latn-RS"/>
              </w:rPr>
            </w:pPr>
            <w:r>
              <w:rPr>
                <w:sz w:val="22"/>
                <w:szCs w:val="22"/>
                <w:lang w:val="sr-Latn-RS"/>
              </w:rPr>
              <w:t>Povremeno</w:t>
            </w:r>
          </w:p>
        </w:tc>
        <w:tc>
          <w:tcPr>
            <w:tcW w:w="2144" w:type="dxa"/>
            <w:tcBorders>
              <w:left w:val="single" w:sz="4" w:space="0" w:color="auto"/>
            </w:tcBorders>
          </w:tcPr>
          <w:p w14:paraId="331959DF" w14:textId="111DB468" w:rsidR="00C60D02" w:rsidRPr="00A509E3" w:rsidRDefault="00C60D02" w:rsidP="00C60D02">
            <w:pPr>
              <w:rPr>
                <w:sz w:val="22"/>
                <w:szCs w:val="22"/>
                <w:lang w:val="sr-Latn-RS"/>
              </w:rPr>
            </w:pPr>
            <w:r w:rsidRPr="00A509E3">
              <w:rPr>
                <w:sz w:val="22"/>
                <w:szCs w:val="22"/>
                <w:lang w:val="sr-Latn-RS"/>
              </w:rPr>
              <w:t>Somnolencija</w:t>
            </w:r>
          </w:p>
        </w:tc>
        <w:tc>
          <w:tcPr>
            <w:tcW w:w="1301" w:type="dxa"/>
          </w:tcPr>
          <w:p w14:paraId="6E99834B" w14:textId="3B9EC5AF" w:rsidR="00C60D02" w:rsidRPr="00A509E3" w:rsidRDefault="00C60D02" w:rsidP="00C60D02">
            <w:pPr>
              <w:rPr>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(&lt;1%)</w:t>
            </w:r>
          </w:p>
        </w:tc>
        <w:tc>
          <w:tcPr>
            <w:tcW w:w="1016" w:type="dxa"/>
          </w:tcPr>
          <w:p w14:paraId="124ED8CC" w14:textId="5512A47D" w:rsidR="00C60D02" w:rsidRPr="00A509E3" w:rsidRDefault="00C60D02" w:rsidP="00C60D02">
            <w:pPr>
              <w:rPr>
                <w:sz w:val="22"/>
                <w:szCs w:val="22"/>
                <w:lang w:val="sr-Latn-RS"/>
              </w:rPr>
            </w:pPr>
            <w:r w:rsidRPr="00A509E3">
              <w:rPr>
                <w:sz w:val="22"/>
                <w:szCs w:val="22"/>
                <w:lang w:val="sr-Latn-RS"/>
              </w:rPr>
              <w:t>0</w:t>
            </w:r>
          </w:p>
        </w:tc>
        <w:tc>
          <w:tcPr>
            <w:tcW w:w="1007" w:type="dxa"/>
          </w:tcPr>
          <w:p w14:paraId="75DFCA05" w14:textId="473D280D" w:rsidR="00C60D02" w:rsidRPr="00A509E3" w:rsidRDefault="00C60D02" w:rsidP="00C60D02">
            <w:pPr>
              <w:rPr>
                <w:sz w:val="22"/>
                <w:szCs w:val="22"/>
                <w:lang w:val="sr-Latn-RS"/>
              </w:rPr>
            </w:pPr>
            <w:r w:rsidRPr="00A509E3">
              <w:rPr>
                <w:sz w:val="22"/>
                <w:szCs w:val="22"/>
                <w:lang w:val="sr-Latn-RS"/>
              </w:rPr>
              <w:t>0</w:t>
            </w:r>
          </w:p>
        </w:tc>
      </w:tr>
      <w:tr w:rsidR="00C60D02" w:rsidRPr="00A509E3" w14:paraId="2FA71DBE" w14:textId="77777777" w:rsidTr="00C60D02">
        <w:tc>
          <w:tcPr>
            <w:tcW w:w="2190" w:type="dxa"/>
            <w:tcBorders>
              <w:top w:val="nil"/>
              <w:left w:val="single" w:sz="4" w:space="0" w:color="auto"/>
              <w:bottom w:val="nil"/>
              <w:right w:val="single" w:sz="4" w:space="0" w:color="auto"/>
            </w:tcBorders>
            <w:vAlign w:val="center"/>
          </w:tcPr>
          <w:p w14:paraId="3616AB7F" w14:textId="77777777" w:rsidR="00C60D02" w:rsidRPr="00A509E3" w:rsidRDefault="00C60D02" w:rsidP="00C60D02">
            <w:pPr>
              <w:rPr>
                <w:b/>
                <w:sz w:val="22"/>
                <w:szCs w:val="22"/>
                <w:lang w:val="sr-Latn-RS"/>
              </w:rPr>
            </w:pPr>
          </w:p>
        </w:tc>
        <w:tc>
          <w:tcPr>
            <w:tcW w:w="1405" w:type="dxa"/>
            <w:tcBorders>
              <w:top w:val="nil"/>
              <w:left w:val="single" w:sz="4" w:space="0" w:color="auto"/>
              <w:bottom w:val="nil"/>
              <w:right w:val="single" w:sz="4" w:space="0" w:color="auto"/>
            </w:tcBorders>
          </w:tcPr>
          <w:p w14:paraId="1EBDED6C" w14:textId="77777777" w:rsidR="00C60D02" w:rsidRPr="00A509E3" w:rsidRDefault="00C60D02" w:rsidP="00C60D02">
            <w:pPr>
              <w:rPr>
                <w:sz w:val="22"/>
                <w:szCs w:val="22"/>
                <w:lang w:val="sr-Latn-RS"/>
              </w:rPr>
            </w:pPr>
          </w:p>
        </w:tc>
        <w:tc>
          <w:tcPr>
            <w:tcW w:w="2144" w:type="dxa"/>
            <w:tcBorders>
              <w:left w:val="single" w:sz="4" w:space="0" w:color="auto"/>
            </w:tcBorders>
          </w:tcPr>
          <w:p w14:paraId="774A0A3E" w14:textId="10364FFF" w:rsidR="00C60D02" w:rsidRPr="00A509E3" w:rsidRDefault="00C60D02" w:rsidP="00C60D02">
            <w:pPr>
              <w:rPr>
                <w:sz w:val="22"/>
                <w:szCs w:val="22"/>
                <w:lang w:val="sr-Latn-RS"/>
              </w:rPr>
            </w:pPr>
            <w:r w:rsidRPr="00A509E3">
              <w:rPr>
                <w:sz w:val="22"/>
                <w:szCs w:val="22"/>
                <w:lang w:val="sr-Latn-RS"/>
              </w:rPr>
              <w:t>Parestezija</w:t>
            </w:r>
          </w:p>
        </w:tc>
        <w:tc>
          <w:tcPr>
            <w:tcW w:w="1301" w:type="dxa"/>
          </w:tcPr>
          <w:p w14:paraId="6E77EDB3" w14:textId="0EA791E0"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09E6CB91" w14:textId="4D94069B" w:rsidR="00C60D02" w:rsidRPr="00A509E3" w:rsidRDefault="00C60D02" w:rsidP="00C60D02">
            <w:pPr>
              <w:rPr>
                <w:sz w:val="22"/>
                <w:szCs w:val="22"/>
                <w:lang w:val="sr-Latn-RS"/>
              </w:rPr>
            </w:pPr>
            <w:r w:rsidRPr="00A509E3">
              <w:rPr>
                <w:sz w:val="22"/>
                <w:szCs w:val="22"/>
                <w:lang w:val="sr-Latn-RS"/>
              </w:rPr>
              <w:t>0</w:t>
            </w:r>
          </w:p>
        </w:tc>
        <w:tc>
          <w:tcPr>
            <w:tcW w:w="1007" w:type="dxa"/>
          </w:tcPr>
          <w:p w14:paraId="761C1D90" w14:textId="42CE460B" w:rsidR="00C60D02" w:rsidRPr="00A509E3" w:rsidRDefault="00C60D02" w:rsidP="00C60D02">
            <w:pPr>
              <w:rPr>
                <w:sz w:val="22"/>
                <w:szCs w:val="22"/>
                <w:lang w:val="sr-Latn-RS"/>
              </w:rPr>
            </w:pPr>
            <w:r w:rsidRPr="00A509E3">
              <w:rPr>
                <w:sz w:val="22"/>
                <w:szCs w:val="22"/>
                <w:lang w:val="sr-Latn-RS"/>
              </w:rPr>
              <w:t>0</w:t>
            </w:r>
          </w:p>
        </w:tc>
      </w:tr>
      <w:tr w:rsidR="00C60D02" w:rsidRPr="00A509E3" w14:paraId="06CC12DB" w14:textId="77777777" w:rsidTr="00C60D02">
        <w:tc>
          <w:tcPr>
            <w:tcW w:w="2190" w:type="dxa"/>
            <w:tcBorders>
              <w:top w:val="nil"/>
              <w:left w:val="single" w:sz="4" w:space="0" w:color="auto"/>
              <w:bottom w:val="single" w:sz="4" w:space="0" w:color="auto"/>
              <w:right w:val="single" w:sz="4" w:space="0" w:color="auto"/>
            </w:tcBorders>
            <w:vAlign w:val="center"/>
          </w:tcPr>
          <w:p w14:paraId="112A05DD" w14:textId="77777777" w:rsidR="00C60D02" w:rsidRPr="00A509E3" w:rsidRDefault="00C60D02" w:rsidP="00C60D02">
            <w:pPr>
              <w:rPr>
                <w:b/>
                <w:sz w:val="22"/>
                <w:szCs w:val="22"/>
                <w:lang w:val="sr-Latn-RS"/>
              </w:rPr>
            </w:pPr>
          </w:p>
        </w:tc>
        <w:tc>
          <w:tcPr>
            <w:tcW w:w="1405" w:type="dxa"/>
            <w:tcBorders>
              <w:top w:val="nil"/>
              <w:left w:val="single" w:sz="4" w:space="0" w:color="auto"/>
              <w:bottom w:val="single" w:sz="4" w:space="0" w:color="auto"/>
              <w:right w:val="single" w:sz="4" w:space="0" w:color="auto"/>
            </w:tcBorders>
          </w:tcPr>
          <w:p w14:paraId="142F9F8B" w14:textId="77777777" w:rsidR="00C60D02" w:rsidRPr="00A509E3" w:rsidRDefault="00C60D02" w:rsidP="00C60D02">
            <w:pPr>
              <w:rPr>
                <w:sz w:val="22"/>
                <w:szCs w:val="22"/>
                <w:lang w:val="sr-Latn-RS"/>
              </w:rPr>
            </w:pPr>
          </w:p>
        </w:tc>
        <w:tc>
          <w:tcPr>
            <w:tcW w:w="2144" w:type="dxa"/>
            <w:tcBorders>
              <w:left w:val="single" w:sz="4" w:space="0" w:color="auto"/>
            </w:tcBorders>
          </w:tcPr>
          <w:p w14:paraId="02084A14" w14:textId="7E61F6C0" w:rsidR="00C60D02" w:rsidRPr="00A509E3" w:rsidRDefault="00C60D02" w:rsidP="00C60D02">
            <w:pPr>
              <w:rPr>
                <w:sz w:val="22"/>
                <w:szCs w:val="22"/>
                <w:lang w:val="sr-Latn-RS"/>
              </w:rPr>
            </w:pPr>
            <w:r w:rsidRPr="00A509E3">
              <w:rPr>
                <w:sz w:val="22"/>
                <w:szCs w:val="22"/>
                <w:lang w:val="sr-Latn-RS"/>
              </w:rPr>
              <w:t>Infarkt</w:t>
            </w:r>
            <w:r w:rsidRPr="00A509E3">
              <w:rPr>
                <w:spacing w:val="-5"/>
                <w:sz w:val="22"/>
                <w:szCs w:val="22"/>
                <w:lang w:val="sr-Latn-RS"/>
              </w:rPr>
              <w:t xml:space="preserve"> </w:t>
            </w:r>
            <w:r w:rsidRPr="00A509E3">
              <w:rPr>
                <w:sz w:val="22"/>
                <w:szCs w:val="22"/>
                <w:lang w:val="sr-Latn-RS"/>
              </w:rPr>
              <w:t>mozga</w:t>
            </w:r>
          </w:p>
        </w:tc>
        <w:tc>
          <w:tcPr>
            <w:tcW w:w="1301" w:type="dxa"/>
          </w:tcPr>
          <w:p w14:paraId="130E85AF" w14:textId="0F440D07"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2F2B48B2" w14:textId="40B480F6" w:rsidR="00C60D02" w:rsidRPr="00A509E3" w:rsidRDefault="00C60D02" w:rsidP="00C60D02">
            <w:pPr>
              <w:rPr>
                <w:sz w:val="22"/>
                <w:szCs w:val="22"/>
                <w:lang w:val="sr-Latn-RS"/>
              </w:rPr>
            </w:pPr>
            <w:r w:rsidRPr="00A509E3">
              <w:rPr>
                <w:sz w:val="22"/>
                <w:szCs w:val="22"/>
                <w:lang w:val="sr-Latn-RS"/>
              </w:rPr>
              <w:t>0</w:t>
            </w:r>
          </w:p>
        </w:tc>
        <w:tc>
          <w:tcPr>
            <w:tcW w:w="1007" w:type="dxa"/>
          </w:tcPr>
          <w:p w14:paraId="2A908F09" w14:textId="67C438C7" w:rsidR="00C60D02" w:rsidRPr="00A509E3" w:rsidRDefault="00C60D02" w:rsidP="00C60D02">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r>
      <w:tr w:rsidR="00C60D02" w:rsidRPr="00A509E3" w14:paraId="0468099E" w14:textId="77777777" w:rsidTr="00026A43">
        <w:tc>
          <w:tcPr>
            <w:tcW w:w="2190" w:type="dxa"/>
            <w:tcBorders>
              <w:bottom w:val="single" w:sz="4" w:space="0" w:color="auto"/>
            </w:tcBorders>
            <w:vAlign w:val="center"/>
          </w:tcPr>
          <w:p w14:paraId="1C398A2E" w14:textId="77777777" w:rsidR="00C60D02" w:rsidRPr="00A509E3" w:rsidRDefault="00C60D02" w:rsidP="00C60D02">
            <w:pPr>
              <w:rPr>
                <w:noProof/>
                <w:sz w:val="22"/>
                <w:szCs w:val="22"/>
                <w:lang w:val="sr-Latn-RS"/>
              </w:rPr>
            </w:pPr>
            <w:r w:rsidRPr="00A509E3">
              <w:rPr>
                <w:b/>
                <w:sz w:val="22"/>
                <w:szCs w:val="22"/>
                <w:lang w:val="sr-Latn-RS"/>
              </w:rPr>
              <w:t>Poremećaji</w:t>
            </w:r>
            <w:r w:rsidRPr="00A509E3">
              <w:rPr>
                <w:b/>
                <w:spacing w:val="-4"/>
                <w:sz w:val="22"/>
                <w:szCs w:val="22"/>
                <w:lang w:val="sr-Latn-RS"/>
              </w:rPr>
              <w:t xml:space="preserve"> </w:t>
            </w:r>
            <w:r w:rsidRPr="00A509E3">
              <w:rPr>
                <w:b/>
                <w:sz w:val="22"/>
                <w:szCs w:val="22"/>
                <w:lang w:val="sr-Latn-RS"/>
              </w:rPr>
              <w:t>oka</w:t>
            </w:r>
          </w:p>
        </w:tc>
        <w:tc>
          <w:tcPr>
            <w:tcW w:w="1405" w:type="dxa"/>
            <w:tcBorders>
              <w:bottom w:val="single" w:sz="4" w:space="0" w:color="auto"/>
            </w:tcBorders>
          </w:tcPr>
          <w:p w14:paraId="6676D948" w14:textId="77777777" w:rsidR="00C60D02" w:rsidRPr="00A509E3" w:rsidRDefault="00C60D02" w:rsidP="00C60D02">
            <w:pPr>
              <w:rPr>
                <w:noProof/>
                <w:sz w:val="22"/>
                <w:szCs w:val="22"/>
                <w:lang w:val="sr-Latn-RS"/>
              </w:rPr>
            </w:pPr>
            <w:r w:rsidRPr="00A509E3">
              <w:rPr>
                <w:sz w:val="22"/>
                <w:szCs w:val="22"/>
                <w:lang w:val="sr-Latn-RS"/>
              </w:rPr>
              <w:t>Često</w:t>
            </w:r>
          </w:p>
        </w:tc>
        <w:tc>
          <w:tcPr>
            <w:tcW w:w="2144" w:type="dxa"/>
          </w:tcPr>
          <w:p w14:paraId="787A7F70" w14:textId="77777777" w:rsidR="00C60D02" w:rsidRPr="00A509E3" w:rsidRDefault="00C60D02" w:rsidP="00C60D02">
            <w:pPr>
              <w:rPr>
                <w:noProof/>
                <w:sz w:val="22"/>
                <w:szCs w:val="22"/>
                <w:lang w:val="sr-Latn-RS"/>
              </w:rPr>
            </w:pPr>
            <w:r w:rsidRPr="00A509E3">
              <w:rPr>
                <w:sz w:val="22"/>
                <w:szCs w:val="22"/>
                <w:lang w:val="sr-Latn-RS"/>
              </w:rPr>
              <w:t>Zamućen</w:t>
            </w:r>
            <w:r w:rsidRPr="00A509E3">
              <w:rPr>
                <w:spacing w:val="-4"/>
                <w:sz w:val="22"/>
                <w:szCs w:val="22"/>
                <w:lang w:val="sr-Latn-RS"/>
              </w:rPr>
              <w:t xml:space="preserve"> </w:t>
            </w:r>
            <w:r w:rsidRPr="00A509E3">
              <w:rPr>
                <w:sz w:val="22"/>
                <w:szCs w:val="22"/>
                <w:lang w:val="sr-Latn-RS"/>
              </w:rPr>
              <w:t>vid</w:t>
            </w:r>
          </w:p>
        </w:tc>
        <w:tc>
          <w:tcPr>
            <w:tcW w:w="1301" w:type="dxa"/>
          </w:tcPr>
          <w:p w14:paraId="0E77D531" w14:textId="77777777" w:rsidR="00C60D02" w:rsidRPr="00A509E3" w:rsidRDefault="00C60D02" w:rsidP="00C60D02">
            <w:pPr>
              <w:rPr>
                <w:noProof/>
                <w:sz w:val="22"/>
                <w:szCs w:val="22"/>
                <w:lang w:val="sr-Latn-RS"/>
              </w:rPr>
            </w:pPr>
            <w:r w:rsidRPr="00A509E3">
              <w:rPr>
                <w:sz w:val="22"/>
                <w:szCs w:val="22"/>
                <w:lang w:val="sr-Latn-RS"/>
              </w:rPr>
              <w:t>15</w:t>
            </w:r>
            <w:r w:rsidRPr="00A509E3">
              <w:rPr>
                <w:spacing w:val="-1"/>
                <w:sz w:val="22"/>
                <w:szCs w:val="22"/>
                <w:lang w:val="sr-Latn-RS"/>
              </w:rPr>
              <w:t xml:space="preserve"> </w:t>
            </w:r>
            <w:r w:rsidRPr="00A509E3">
              <w:rPr>
                <w:sz w:val="22"/>
                <w:szCs w:val="22"/>
                <w:lang w:val="sr-Latn-RS"/>
              </w:rPr>
              <w:t>(4%)</w:t>
            </w:r>
          </w:p>
        </w:tc>
        <w:tc>
          <w:tcPr>
            <w:tcW w:w="1016" w:type="dxa"/>
          </w:tcPr>
          <w:p w14:paraId="263A62B0" w14:textId="77777777" w:rsidR="00C60D02" w:rsidRPr="00A509E3" w:rsidRDefault="00C60D02" w:rsidP="00C60D02">
            <w:pPr>
              <w:rPr>
                <w:noProof/>
                <w:sz w:val="22"/>
                <w:szCs w:val="22"/>
                <w:lang w:val="sr-Latn-RS"/>
              </w:rPr>
            </w:pPr>
            <w:r w:rsidRPr="00A509E3">
              <w:rPr>
                <w:sz w:val="22"/>
                <w:szCs w:val="22"/>
                <w:lang w:val="sr-Latn-RS"/>
              </w:rPr>
              <w:t>0</w:t>
            </w:r>
          </w:p>
        </w:tc>
        <w:tc>
          <w:tcPr>
            <w:tcW w:w="1007" w:type="dxa"/>
          </w:tcPr>
          <w:p w14:paraId="28E8C205" w14:textId="77777777" w:rsidR="00C60D02" w:rsidRPr="00A509E3" w:rsidRDefault="00C60D02" w:rsidP="00C60D02">
            <w:pPr>
              <w:rPr>
                <w:noProof/>
                <w:sz w:val="22"/>
                <w:szCs w:val="22"/>
                <w:lang w:val="sr-Latn-RS"/>
              </w:rPr>
            </w:pPr>
            <w:r w:rsidRPr="00A509E3">
              <w:rPr>
                <w:sz w:val="22"/>
                <w:szCs w:val="22"/>
                <w:lang w:val="sr-Latn-RS"/>
              </w:rPr>
              <w:t>0</w:t>
            </w:r>
          </w:p>
        </w:tc>
      </w:tr>
      <w:tr w:rsidR="00026A43" w:rsidRPr="00A509E3" w14:paraId="35AD1DBD" w14:textId="77777777" w:rsidTr="00026A43">
        <w:tc>
          <w:tcPr>
            <w:tcW w:w="2190" w:type="dxa"/>
            <w:tcBorders>
              <w:top w:val="single" w:sz="4" w:space="0" w:color="auto"/>
              <w:left w:val="single" w:sz="4" w:space="0" w:color="auto"/>
              <w:bottom w:val="nil"/>
              <w:right w:val="single" w:sz="4" w:space="0" w:color="auto"/>
            </w:tcBorders>
            <w:vAlign w:val="center"/>
          </w:tcPr>
          <w:p w14:paraId="6DB54C4E" w14:textId="77777777" w:rsidR="00026A43" w:rsidRPr="00A509E3" w:rsidRDefault="00026A43" w:rsidP="00026A43">
            <w:pPr>
              <w:rPr>
                <w:b/>
                <w:sz w:val="22"/>
                <w:szCs w:val="22"/>
                <w:lang w:val="sr-Latn-RS"/>
              </w:rPr>
            </w:pPr>
          </w:p>
        </w:tc>
        <w:tc>
          <w:tcPr>
            <w:tcW w:w="1405" w:type="dxa"/>
            <w:tcBorders>
              <w:top w:val="single" w:sz="4" w:space="0" w:color="auto"/>
              <w:left w:val="single" w:sz="4" w:space="0" w:color="auto"/>
              <w:bottom w:val="nil"/>
              <w:right w:val="single" w:sz="4" w:space="0" w:color="auto"/>
            </w:tcBorders>
          </w:tcPr>
          <w:p w14:paraId="5F3D37A2" w14:textId="30D81409" w:rsidR="00026A43" w:rsidRPr="00A509E3" w:rsidRDefault="00026A43" w:rsidP="00026A43">
            <w:pPr>
              <w:rPr>
                <w:sz w:val="22"/>
                <w:szCs w:val="22"/>
                <w:lang w:val="sr-Latn-RS"/>
              </w:rPr>
            </w:pPr>
            <w:r>
              <w:rPr>
                <w:sz w:val="22"/>
                <w:szCs w:val="22"/>
                <w:lang w:val="sr-Latn-RS"/>
              </w:rPr>
              <w:t>Često</w:t>
            </w:r>
          </w:p>
        </w:tc>
        <w:tc>
          <w:tcPr>
            <w:tcW w:w="2144" w:type="dxa"/>
            <w:tcBorders>
              <w:left w:val="single" w:sz="4" w:space="0" w:color="auto"/>
            </w:tcBorders>
          </w:tcPr>
          <w:p w14:paraId="5652F9C3" w14:textId="77777777" w:rsidR="00026A43" w:rsidRPr="00A509E3" w:rsidRDefault="00026A43" w:rsidP="00026A43">
            <w:pPr>
              <w:pStyle w:val="TableParagraph"/>
              <w:spacing w:line="244" w:lineRule="exact"/>
              <w:ind w:left="0"/>
              <w:rPr>
                <w:lang w:val="sr-Latn-RS"/>
              </w:rPr>
            </w:pPr>
            <w:r w:rsidRPr="00A509E3">
              <w:rPr>
                <w:lang w:val="sr-Latn-RS"/>
              </w:rPr>
              <w:t>Poremećaj</w:t>
            </w:r>
            <w:r w:rsidRPr="00A509E3">
              <w:rPr>
                <w:spacing w:val="-6"/>
                <w:lang w:val="sr-Latn-RS"/>
              </w:rPr>
              <w:t xml:space="preserve"> </w:t>
            </w:r>
            <w:r w:rsidRPr="00A509E3">
              <w:rPr>
                <w:lang w:val="sr-Latn-RS"/>
              </w:rPr>
              <w:t>srčane</w:t>
            </w:r>
          </w:p>
          <w:p w14:paraId="4A8C1FE3" w14:textId="484487D4" w:rsidR="00026A43" w:rsidRPr="00A509E3" w:rsidRDefault="00026A43" w:rsidP="00026A43">
            <w:pPr>
              <w:rPr>
                <w:sz w:val="22"/>
                <w:szCs w:val="22"/>
                <w:lang w:val="sr-Latn-RS"/>
              </w:rPr>
            </w:pPr>
            <w:r w:rsidRPr="00A509E3">
              <w:rPr>
                <w:sz w:val="22"/>
                <w:szCs w:val="22"/>
                <w:lang w:val="sr-Latn-RS"/>
              </w:rPr>
              <w:t>funkcije</w:t>
            </w:r>
            <w:r w:rsidRPr="00A509E3">
              <w:rPr>
                <w:sz w:val="22"/>
                <w:szCs w:val="22"/>
                <w:vertAlign w:val="superscript"/>
                <w:lang w:val="sr-Latn-RS"/>
              </w:rPr>
              <w:t>g</w:t>
            </w:r>
          </w:p>
        </w:tc>
        <w:tc>
          <w:tcPr>
            <w:tcW w:w="1301" w:type="dxa"/>
          </w:tcPr>
          <w:p w14:paraId="7CB01FBA" w14:textId="081BAFA1" w:rsidR="00026A43" w:rsidRPr="00A509E3" w:rsidRDefault="00026A43" w:rsidP="00026A43">
            <w:pPr>
              <w:rPr>
                <w:sz w:val="22"/>
                <w:szCs w:val="22"/>
                <w:lang w:val="sr-Latn-RS"/>
              </w:rPr>
            </w:pPr>
            <w:r w:rsidRPr="00A509E3">
              <w:rPr>
                <w:sz w:val="22"/>
                <w:szCs w:val="22"/>
                <w:lang w:val="sr-Latn-RS"/>
              </w:rPr>
              <w:t>21</w:t>
            </w:r>
            <w:r w:rsidRPr="00A509E3">
              <w:rPr>
                <w:spacing w:val="-2"/>
                <w:sz w:val="22"/>
                <w:szCs w:val="22"/>
                <w:lang w:val="sr-Latn-RS"/>
              </w:rPr>
              <w:t xml:space="preserve"> </w:t>
            </w:r>
            <w:r w:rsidRPr="00A509E3">
              <w:rPr>
                <w:sz w:val="22"/>
                <w:szCs w:val="22"/>
                <w:lang w:val="sr-Latn-RS"/>
              </w:rPr>
              <w:t>(5%)</w:t>
            </w:r>
          </w:p>
        </w:tc>
        <w:tc>
          <w:tcPr>
            <w:tcW w:w="1016" w:type="dxa"/>
          </w:tcPr>
          <w:p w14:paraId="0BBE21BA" w14:textId="292D5E46" w:rsidR="00026A43" w:rsidRPr="00A509E3" w:rsidRDefault="00026A43" w:rsidP="00026A43">
            <w:pPr>
              <w:rPr>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(&lt;1%)</w:t>
            </w:r>
          </w:p>
        </w:tc>
        <w:tc>
          <w:tcPr>
            <w:tcW w:w="1007" w:type="dxa"/>
          </w:tcPr>
          <w:p w14:paraId="1820997D" w14:textId="4C86726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r>
      <w:tr w:rsidR="00026A43" w:rsidRPr="00A509E3" w14:paraId="57AB0FB4" w14:textId="77777777" w:rsidTr="00026A43">
        <w:tc>
          <w:tcPr>
            <w:tcW w:w="2190" w:type="dxa"/>
            <w:tcBorders>
              <w:top w:val="nil"/>
              <w:left w:val="single" w:sz="4" w:space="0" w:color="auto"/>
              <w:bottom w:val="nil"/>
              <w:right w:val="single" w:sz="4" w:space="0" w:color="auto"/>
            </w:tcBorders>
            <w:vAlign w:val="center"/>
          </w:tcPr>
          <w:p w14:paraId="4F17FA75" w14:textId="09F7C3FF" w:rsidR="00026A43" w:rsidRPr="00A509E3" w:rsidRDefault="00026A43" w:rsidP="00026A43">
            <w:pPr>
              <w:rPr>
                <w:b/>
                <w:sz w:val="22"/>
                <w:szCs w:val="22"/>
                <w:lang w:val="sr-Latn-RS"/>
              </w:rPr>
            </w:pPr>
            <w:r>
              <w:rPr>
                <w:b/>
                <w:sz w:val="22"/>
                <w:szCs w:val="22"/>
                <w:lang w:val="sr-Latn-RS"/>
              </w:rPr>
              <w:t>Kardiološki poremećaji</w:t>
            </w:r>
          </w:p>
        </w:tc>
        <w:tc>
          <w:tcPr>
            <w:tcW w:w="1405" w:type="dxa"/>
            <w:tcBorders>
              <w:top w:val="nil"/>
              <w:left w:val="single" w:sz="4" w:space="0" w:color="auto"/>
              <w:bottom w:val="nil"/>
              <w:right w:val="single" w:sz="4" w:space="0" w:color="auto"/>
            </w:tcBorders>
          </w:tcPr>
          <w:p w14:paraId="65F044FA" w14:textId="77777777" w:rsidR="00026A43" w:rsidRPr="00A509E3" w:rsidRDefault="00026A43" w:rsidP="00026A43">
            <w:pPr>
              <w:rPr>
                <w:sz w:val="22"/>
                <w:szCs w:val="22"/>
                <w:lang w:val="sr-Latn-RS"/>
              </w:rPr>
            </w:pPr>
          </w:p>
        </w:tc>
        <w:tc>
          <w:tcPr>
            <w:tcW w:w="2144" w:type="dxa"/>
            <w:tcBorders>
              <w:left w:val="single" w:sz="4" w:space="0" w:color="auto"/>
            </w:tcBorders>
          </w:tcPr>
          <w:p w14:paraId="5CDFC47D" w14:textId="14683A76" w:rsidR="00026A43" w:rsidRPr="00A509E3" w:rsidRDefault="00026A43" w:rsidP="00026A43">
            <w:pPr>
              <w:pStyle w:val="TableParagraph"/>
              <w:spacing w:line="244" w:lineRule="exact"/>
              <w:ind w:left="0"/>
              <w:rPr>
                <w:lang w:val="sr-Latn-RS"/>
              </w:rPr>
            </w:pPr>
            <w:r w:rsidRPr="00A509E3">
              <w:rPr>
                <w:lang w:val="sr-Latn-RS"/>
              </w:rPr>
              <w:t>Disfunkcija</w:t>
            </w:r>
            <w:r w:rsidRPr="00A509E3">
              <w:rPr>
                <w:spacing w:val="-6"/>
                <w:lang w:val="sr-Latn-RS"/>
              </w:rPr>
              <w:t xml:space="preserve"> </w:t>
            </w:r>
            <w:r w:rsidRPr="00A509E3">
              <w:rPr>
                <w:lang w:val="sr-Latn-RS"/>
              </w:rPr>
              <w:t>l</w:t>
            </w:r>
            <w:r>
              <w:rPr>
                <w:lang w:val="sr-Latn-RS"/>
              </w:rPr>
              <w:t>ij</w:t>
            </w:r>
            <w:r w:rsidRPr="00A509E3">
              <w:rPr>
                <w:lang w:val="sr-Latn-RS"/>
              </w:rPr>
              <w:t>eve</w:t>
            </w:r>
          </w:p>
          <w:p w14:paraId="4D9308EE" w14:textId="0F81DEE8" w:rsidR="00026A43" w:rsidRPr="00A509E3" w:rsidRDefault="00026A43" w:rsidP="00026A43">
            <w:pPr>
              <w:rPr>
                <w:sz w:val="22"/>
                <w:szCs w:val="22"/>
                <w:lang w:val="sr-Latn-RS"/>
              </w:rPr>
            </w:pPr>
            <w:r w:rsidRPr="00A509E3">
              <w:rPr>
                <w:sz w:val="22"/>
                <w:szCs w:val="22"/>
                <w:lang w:val="sr-Latn-RS"/>
              </w:rPr>
              <w:t>komore</w:t>
            </w:r>
          </w:p>
        </w:tc>
        <w:tc>
          <w:tcPr>
            <w:tcW w:w="1301" w:type="dxa"/>
          </w:tcPr>
          <w:p w14:paraId="1CCA71B3" w14:textId="0451288D" w:rsidR="00026A43" w:rsidRPr="00A509E3" w:rsidRDefault="00026A43" w:rsidP="00026A43">
            <w:pPr>
              <w:rPr>
                <w:sz w:val="22"/>
                <w:szCs w:val="22"/>
                <w:lang w:val="sr-Latn-RS"/>
              </w:rPr>
            </w:pPr>
            <w:r w:rsidRPr="00A509E3">
              <w:rPr>
                <w:sz w:val="22"/>
                <w:szCs w:val="22"/>
                <w:lang w:val="sr-Latn-RS"/>
              </w:rPr>
              <w:t>13</w:t>
            </w:r>
            <w:r w:rsidRPr="00A509E3">
              <w:rPr>
                <w:spacing w:val="-2"/>
                <w:sz w:val="22"/>
                <w:szCs w:val="22"/>
                <w:lang w:val="sr-Latn-RS"/>
              </w:rPr>
              <w:t xml:space="preserve"> </w:t>
            </w:r>
            <w:r w:rsidRPr="00A509E3">
              <w:rPr>
                <w:sz w:val="22"/>
                <w:szCs w:val="22"/>
                <w:lang w:val="sr-Latn-RS"/>
              </w:rPr>
              <w:t>(3%)</w:t>
            </w:r>
          </w:p>
        </w:tc>
        <w:tc>
          <w:tcPr>
            <w:tcW w:w="1016" w:type="dxa"/>
          </w:tcPr>
          <w:p w14:paraId="1D788E56" w14:textId="388D5A87" w:rsidR="00026A43" w:rsidRPr="00A509E3" w:rsidRDefault="00026A43" w:rsidP="00026A43">
            <w:pPr>
              <w:rPr>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(&lt;1%)</w:t>
            </w:r>
          </w:p>
        </w:tc>
        <w:tc>
          <w:tcPr>
            <w:tcW w:w="1007" w:type="dxa"/>
          </w:tcPr>
          <w:p w14:paraId="34F93676" w14:textId="21D6B474" w:rsidR="00026A43" w:rsidRPr="00A509E3" w:rsidRDefault="00026A43" w:rsidP="00026A43">
            <w:pPr>
              <w:rPr>
                <w:sz w:val="22"/>
                <w:szCs w:val="22"/>
                <w:lang w:val="sr-Latn-RS"/>
              </w:rPr>
            </w:pPr>
            <w:r w:rsidRPr="00A509E3">
              <w:rPr>
                <w:sz w:val="22"/>
                <w:szCs w:val="22"/>
                <w:lang w:val="sr-Latn-RS"/>
              </w:rPr>
              <w:t>0</w:t>
            </w:r>
          </w:p>
        </w:tc>
      </w:tr>
      <w:tr w:rsidR="00026A43" w:rsidRPr="00A509E3" w14:paraId="48F770DB" w14:textId="77777777" w:rsidTr="00026A43">
        <w:tc>
          <w:tcPr>
            <w:tcW w:w="2190" w:type="dxa"/>
            <w:tcBorders>
              <w:top w:val="nil"/>
              <w:left w:val="single" w:sz="4" w:space="0" w:color="auto"/>
              <w:bottom w:val="nil"/>
              <w:right w:val="single" w:sz="4" w:space="0" w:color="auto"/>
            </w:tcBorders>
            <w:vAlign w:val="center"/>
          </w:tcPr>
          <w:p w14:paraId="6A1B87AD" w14:textId="77777777" w:rsidR="00026A43" w:rsidRPr="00A509E3" w:rsidRDefault="00026A43" w:rsidP="00026A43">
            <w:pPr>
              <w:rPr>
                <w:b/>
                <w:sz w:val="22"/>
                <w:szCs w:val="22"/>
                <w:lang w:val="sr-Latn-RS"/>
              </w:rPr>
            </w:pPr>
          </w:p>
        </w:tc>
        <w:tc>
          <w:tcPr>
            <w:tcW w:w="1405" w:type="dxa"/>
            <w:tcBorders>
              <w:top w:val="nil"/>
              <w:left w:val="single" w:sz="4" w:space="0" w:color="auto"/>
              <w:bottom w:val="single" w:sz="4" w:space="0" w:color="auto"/>
              <w:right w:val="single" w:sz="4" w:space="0" w:color="auto"/>
            </w:tcBorders>
          </w:tcPr>
          <w:p w14:paraId="3D30EF49" w14:textId="77777777" w:rsidR="00026A43" w:rsidRPr="00A509E3" w:rsidRDefault="00026A43" w:rsidP="00026A43">
            <w:pPr>
              <w:rPr>
                <w:sz w:val="22"/>
                <w:szCs w:val="22"/>
                <w:lang w:val="sr-Latn-RS"/>
              </w:rPr>
            </w:pPr>
          </w:p>
        </w:tc>
        <w:tc>
          <w:tcPr>
            <w:tcW w:w="2144" w:type="dxa"/>
            <w:tcBorders>
              <w:left w:val="single" w:sz="4" w:space="0" w:color="auto"/>
            </w:tcBorders>
          </w:tcPr>
          <w:p w14:paraId="19588B87" w14:textId="44D57D96" w:rsidR="00026A43" w:rsidRPr="00A509E3" w:rsidRDefault="00026A43" w:rsidP="00026A43">
            <w:pPr>
              <w:rPr>
                <w:sz w:val="22"/>
                <w:szCs w:val="22"/>
                <w:lang w:val="sr-Latn-RS"/>
              </w:rPr>
            </w:pPr>
            <w:r w:rsidRPr="00A509E3">
              <w:rPr>
                <w:sz w:val="22"/>
                <w:szCs w:val="22"/>
                <w:lang w:val="sr-Latn-RS"/>
              </w:rPr>
              <w:t>Bradikardija</w:t>
            </w:r>
          </w:p>
        </w:tc>
        <w:tc>
          <w:tcPr>
            <w:tcW w:w="1301" w:type="dxa"/>
          </w:tcPr>
          <w:p w14:paraId="74ED82DF" w14:textId="4D3FCD37" w:rsidR="00026A43" w:rsidRPr="00A509E3" w:rsidRDefault="00026A43" w:rsidP="00026A43">
            <w:pPr>
              <w:rPr>
                <w:sz w:val="22"/>
                <w:szCs w:val="22"/>
                <w:lang w:val="sr-Latn-RS"/>
              </w:rPr>
            </w:pPr>
            <w:r w:rsidRPr="00A509E3">
              <w:rPr>
                <w:sz w:val="22"/>
                <w:szCs w:val="22"/>
                <w:lang w:val="sr-Latn-RS"/>
              </w:rPr>
              <w:t>4</w:t>
            </w:r>
            <w:r w:rsidRPr="00A509E3">
              <w:rPr>
                <w:spacing w:val="-1"/>
                <w:sz w:val="22"/>
                <w:szCs w:val="22"/>
                <w:lang w:val="sr-Latn-RS"/>
              </w:rPr>
              <w:t xml:space="preserve"> </w:t>
            </w:r>
            <w:r w:rsidRPr="00A509E3">
              <w:rPr>
                <w:sz w:val="22"/>
                <w:szCs w:val="22"/>
                <w:lang w:val="sr-Latn-RS"/>
              </w:rPr>
              <w:t>(1%)</w:t>
            </w:r>
          </w:p>
        </w:tc>
        <w:tc>
          <w:tcPr>
            <w:tcW w:w="1016" w:type="dxa"/>
          </w:tcPr>
          <w:p w14:paraId="56C29421" w14:textId="23B09C23" w:rsidR="00026A43" w:rsidRPr="00A509E3" w:rsidRDefault="00026A43" w:rsidP="00026A43">
            <w:pPr>
              <w:rPr>
                <w:sz w:val="22"/>
                <w:szCs w:val="22"/>
                <w:lang w:val="sr-Latn-RS"/>
              </w:rPr>
            </w:pPr>
            <w:r w:rsidRPr="00A509E3">
              <w:rPr>
                <w:sz w:val="22"/>
                <w:szCs w:val="22"/>
                <w:lang w:val="sr-Latn-RS"/>
              </w:rPr>
              <w:t>0</w:t>
            </w:r>
          </w:p>
        </w:tc>
        <w:tc>
          <w:tcPr>
            <w:tcW w:w="1007" w:type="dxa"/>
          </w:tcPr>
          <w:p w14:paraId="01B99E38" w14:textId="4962A66F" w:rsidR="00026A43" w:rsidRPr="00A509E3" w:rsidRDefault="00026A43" w:rsidP="00026A43">
            <w:pPr>
              <w:rPr>
                <w:sz w:val="22"/>
                <w:szCs w:val="22"/>
                <w:lang w:val="sr-Latn-RS"/>
              </w:rPr>
            </w:pPr>
            <w:r w:rsidRPr="00A509E3">
              <w:rPr>
                <w:sz w:val="22"/>
                <w:szCs w:val="22"/>
                <w:lang w:val="sr-Latn-RS"/>
              </w:rPr>
              <w:t>0</w:t>
            </w:r>
          </w:p>
        </w:tc>
      </w:tr>
      <w:tr w:rsidR="00026A43" w:rsidRPr="00A509E3" w14:paraId="444B90A6" w14:textId="77777777" w:rsidTr="00026A43">
        <w:tc>
          <w:tcPr>
            <w:tcW w:w="2190" w:type="dxa"/>
            <w:tcBorders>
              <w:top w:val="nil"/>
              <w:left w:val="single" w:sz="4" w:space="0" w:color="auto"/>
              <w:bottom w:val="single" w:sz="4" w:space="0" w:color="auto"/>
              <w:right w:val="single" w:sz="4" w:space="0" w:color="auto"/>
            </w:tcBorders>
            <w:vAlign w:val="center"/>
          </w:tcPr>
          <w:p w14:paraId="3342C7F3" w14:textId="77777777" w:rsidR="00026A43" w:rsidRPr="00A509E3" w:rsidRDefault="00026A43" w:rsidP="00026A43">
            <w:pPr>
              <w:rPr>
                <w:b/>
                <w:sz w:val="22"/>
                <w:szCs w:val="22"/>
                <w:lang w:val="sr-Latn-RS"/>
              </w:rPr>
            </w:pPr>
          </w:p>
        </w:tc>
        <w:tc>
          <w:tcPr>
            <w:tcW w:w="1405" w:type="dxa"/>
            <w:tcBorders>
              <w:top w:val="single" w:sz="4" w:space="0" w:color="auto"/>
              <w:left w:val="single" w:sz="4" w:space="0" w:color="auto"/>
            </w:tcBorders>
          </w:tcPr>
          <w:p w14:paraId="23FD80CF" w14:textId="23E6DC7F" w:rsidR="00026A43" w:rsidRPr="00A509E3" w:rsidRDefault="00026A43" w:rsidP="00026A43">
            <w:pPr>
              <w:rPr>
                <w:sz w:val="22"/>
                <w:szCs w:val="22"/>
                <w:lang w:val="sr-Latn-RS"/>
              </w:rPr>
            </w:pPr>
            <w:r>
              <w:rPr>
                <w:sz w:val="22"/>
                <w:szCs w:val="22"/>
                <w:lang w:val="sr-Latn-RS"/>
              </w:rPr>
              <w:t>Povremeno</w:t>
            </w:r>
          </w:p>
        </w:tc>
        <w:tc>
          <w:tcPr>
            <w:tcW w:w="2144" w:type="dxa"/>
          </w:tcPr>
          <w:p w14:paraId="4F433C45" w14:textId="6897C13F" w:rsidR="00026A43" w:rsidRPr="00A509E3" w:rsidRDefault="00026A43" w:rsidP="00026A43">
            <w:pPr>
              <w:rPr>
                <w:sz w:val="22"/>
                <w:szCs w:val="22"/>
                <w:lang w:val="sr-Latn-RS"/>
              </w:rPr>
            </w:pPr>
            <w:r w:rsidRPr="00A509E3">
              <w:rPr>
                <w:sz w:val="22"/>
                <w:szCs w:val="22"/>
                <w:lang w:val="sr-Latn-RS"/>
              </w:rPr>
              <w:t>Infarkt</w:t>
            </w:r>
            <w:r w:rsidRPr="00A509E3">
              <w:rPr>
                <w:spacing w:val="-2"/>
                <w:sz w:val="22"/>
                <w:szCs w:val="22"/>
                <w:lang w:val="sr-Latn-RS"/>
              </w:rPr>
              <w:t xml:space="preserve"> </w:t>
            </w:r>
            <w:r w:rsidRPr="00A509E3">
              <w:rPr>
                <w:sz w:val="22"/>
                <w:szCs w:val="22"/>
                <w:lang w:val="sr-Latn-RS"/>
              </w:rPr>
              <w:t>miokarda</w:t>
            </w:r>
          </w:p>
        </w:tc>
        <w:tc>
          <w:tcPr>
            <w:tcW w:w="1301" w:type="dxa"/>
          </w:tcPr>
          <w:p w14:paraId="616C104F" w14:textId="20DD6E52"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09BAA076" w14:textId="69DE10DC" w:rsidR="00026A43" w:rsidRPr="00A509E3" w:rsidRDefault="00026A43" w:rsidP="00026A43">
            <w:pPr>
              <w:rPr>
                <w:sz w:val="22"/>
                <w:szCs w:val="22"/>
                <w:lang w:val="sr-Latn-RS"/>
              </w:rPr>
            </w:pPr>
            <w:r w:rsidRPr="00A509E3">
              <w:rPr>
                <w:sz w:val="22"/>
                <w:szCs w:val="22"/>
                <w:lang w:val="sr-Latn-RS"/>
              </w:rPr>
              <w:t>0</w:t>
            </w:r>
          </w:p>
        </w:tc>
        <w:tc>
          <w:tcPr>
            <w:tcW w:w="1007" w:type="dxa"/>
          </w:tcPr>
          <w:p w14:paraId="57AA88B6" w14:textId="0739B64C" w:rsidR="00026A43" w:rsidRPr="00A509E3" w:rsidRDefault="00026A43" w:rsidP="00026A43">
            <w:pPr>
              <w:rPr>
                <w:sz w:val="22"/>
                <w:szCs w:val="22"/>
                <w:lang w:val="sr-Latn-RS"/>
              </w:rPr>
            </w:pPr>
            <w:r w:rsidRPr="00A509E3">
              <w:rPr>
                <w:sz w:val="22"/>
                <w:szCs w:val="22"/>
                <w:lang w:val="sr-Latn-RS"/>
              </w:rPr>
              <w:t>0</w:t>
            </w:r>
          </w:p>
        </w:tc>
      </w:tr>
      <w:tr w:rsidR="00026A43" w:rsidRPr="00A509E3" w14:paraId="016CBB49" w14:textId="77777777" w:rsidTr="00C20EE4">
        <w:tc>
          <w:tcPr>
            <w:tcW w:w="2190" w:type="dxa"/>
            <w:vMerge w:val="restart"/>
            <w:vAlign w:val="center"/>
          </w:tcPr>
          <w:p w14:paraId="544A0226" w14:textId="77777777" w:rsidR="00026A43" w:rsidRPr="00A509E3" w:rsidRDefault="00026A43" w:rsidP="00026A43">
            <w:pPr>
              <w:rPr>
                <w:noProof/>
                <w:sz w:val="22"/>
                <w:szCs w:val="22"/>
                <w:lang w:val="sr-Latn-RS"/>
              </w:rPr>
            </w:pPr>
            <w:r w:rsidRPr="00A509E3">
              <w:rPr>
                <w:b/>
                <w:sz w:val="22"/>
                <w:szCs w:val="22"/>
                <w:lang w:val="sr-Latn-RS"/>
              </w:rPr>
              <w:t>Vaskularni</w:t>
            </w:r>
            <w:r w:rsidRPr="00A509E3">
              <w:rPr>
                <w:b/>
                <w:spacing w:val="-6"/>
                <w:sz w:val="22"/>
                <w:szCs w:val="22"/>
                <w:lang w:val="sr-Latn-RS"/>
              </w:rPr>
              <w:t xml:space="preserve"> </w:t>
            </w:r>
            <w:r w:rsidRPr="00A509E3">
              <w:rPr>
                <w:b/>
                <w:sz w:val="22"/>
                <w:szCs w:val="22"/>
                <w:lang w:val="sr-Latn-RS"/>
              </w:rPr>
              <w:t>poremećaji</w:t>
            </w:r>
          </w:p>
        </w:tc>
        <w:tc>
          <w:tcPr>
            <w:tcW w:w="1405" w:type="dxa"/>
          </w:tcPr>
          <w:p w14:paraId="364153E2" w14:textId="77777777" w:rsidR="00026A43" w:rsidRPr="00A509E3" w:rsidRDefault="00026A43" w:rsidP="00026A43">
            <w:pPr>
              <w:pStyle w:val="TableParagraph"/>
              <w:spacing w:line="244" w:lineRule="exact"/>
              <w:ind w:left="0"/>
              <w:rPr>
                <w:noProof/>
                <w:lang w:val="sr-Latn-RS"/>
              </w:rPr>
            </w:pPr>
            <w:r w:rsidRPr="00A509E3">
              <w:rPr>
                <w:lang w:val="sr-Latn-RS"/>
              </w:rPr>
              <w:t>Veoma često</w:t>
            </w:r>
          </w:p>
        </w:tc>
        <w:tc>
          <w:tcPr>
            <w:tcW w:w="2144" w:type="dxa"/>
          </w:tcPr>
          <w:p w14:paraId="033BC40C" w14:textId="77777777" w:rsidR="00026A43" w:rsidRPr="00A509E3" w:rsidRDefault="00026A43" w:rsidP="00026A43">
            <w:pPr>
              <w:rPr>
                <w:noProof/>
                <w:sz w:val="22"/>
                <w:szCs w:val="22"/>
                <w:lang w:val="sr-Latn-RS"/>
              </w:rPr>
            </w:pPr>
            <w:r w:rsidRPr="00A509E3">
              <w:rPr>
                <w:sz w:val="22"/>
                <w:szCs w:val="22"/>
                <w:lang w:val="sr-Latn-RS"/>
              </w:rPr>
              <w:t>Hipertenzija</w:t>
            </w:r>
          </w:p>
        </w:tc>
        <w:tc>
          <w:tcPr>
            <w:tcW w:w="1301" w:type="dxa"/>
          </w:tcPr>
          <w:p w14:paraId="26DCA3A7" w14:textId="77777777" w:rsidR="00026A43" w:rsidRPr="00A509E3" w:rsidRDefault="00026A43" w:rsidP="00026A43">
            <w:pPr>
              <w:rPr>
                <w:noProof/>
                <w:sz w:val="22"/>
                <w:szCs w:val="22"/>
                <w:lang w:val="sr-Latn-RS"/>
              </w:rPr>
            </w:pPr>
            <w:r w:rsidRPr="00A509E3">
              <w:rPr>
                <w:sz w:val="22"/>
                <w:szCs w:val="22"/>
                <w:lang w:val="sr-Latn-RS"/>
              </w:rPr>
              <w:t>152</w:t>
            </w:r>
            <w:r w:rsidRPr="00A509E3">
              <w:rPr>
                <w:spacing w:val="-2"/>
                <w:sz w:val="22"/>
                <w:szCs w:val="22"/>
                <w:lang w:val="sr-Latn-RS"/>
              </w:rPr>
              <w:t xml:space="preserve"> </w:t>
            </w:r>
            <w:r w:rsidRPr="00A509E3">
              <w:rPr>
                <w:sz w:val="22"/>
                <w:szCs w:val="22"/>
                <w:lang w:val="sr-Latn-RS"/>
              </w:rPr>
              <w:t>(40%)</w:t>
            </w:r>
          </w:p>
        </w:tc>
        <w:tc>
          <w:tcPr>
            <w:tcW w:w="1016" w:type="dxa"/>
          </w:tcPr>
          <w:p w14:paraId="797F0659" w14:textId="77777777" w:rsidR="00026A43" w:rsidRPr="00A509E3" w:rsidRDefault="00026A43" w:rsidP="00026A43">
            <w:pPr>
              <w:rPr>
                <w:noProof/>
                <w:sz w:val="22"/>
                <w:szCs w:val="22"/>
                <w:lang w:val="sr-Latn-RS"/>
              </w:rPr>
            </w:pPr>
            <w:r w:rsidRPr="00A509E3">
              <w:rPr>
                <w:sz w:val="22"/>
                <w:szCs w:val="22"/>
                <w:lang w:val="sr-Latn-RS"/>
              </w:rPr>
              <w:t>26</w:t>
            </w:r>
            <w:r w:rsidRPr="00A509E3">
              <w:rPr>
                <w:spacing w:val="-2"/>
                <w:sz w:val="22"/>
                <w:szCs w:val="22"/>
                <w:lang w:val="sr-Latn-RS"/>
              </w:rPr>
              <w:t xml:space="preserve"> </w:t>
            </w:r>
            <w:r w:rsidRPr="00A509E3">
              <w:rPr>
                <w:sz w:val="22"/>
                <w:szCs w:val="22"/>
                <w:lang w:val="sr-Latn-RS"/>
              </w:rPr>
              <w:t>(7%)</w:t>
            </w:r>
          </w:p>
        </w:tc>
        <w:tc>
          <w:tcPr>
            <w:tcW w:w="1007" w:type="dxa"/>
          </w:tcPr>
          <w:p w14:paraId="19237C85"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6D0FA920" w14:textId="77777777" w:rsidTr="00C20EE4">
        <w:tc>
          <w:tcPr>
            <w:tcW w:w="2190" w:type="dxa"/>
            <w:vMerge/>
            <w:vAlign w:val="center"/>
          </w:tcPr>
          <w:p w14:paraId="43597F24" w14:textId="77777777" w:rsidR="00026A43" w:rsidRPr="00A509E3" w:rsidRDefault="00026A43" w:rsidP="00026A43">
            <w:pPr>
              <w:rPr>
                <w:noProof/>
                <w:sz w:val="22"/>
                <w:szCs w:val="22"/>
                <w:lang w:val="sr-Latn-RS"/>
              </w:rPr>
            </w:pPr>
          </w:p>
        </w:tc>
        <w:tc>
          <w:tcPr>
            <w:tcW w:w="1405" w:type="dxa"/>
            <w:vMerge w:val="restart"/>
          </w:tcPr>
          <w:p w14:paraId="5B6F5494" w14:textId="77777777" w:rsidR="00026A43" w:rsidRPr="00A509E3" w:rsidRDefault="00026A43" w:rsidP="00026A43">
            <w:pPr>
              <w:rPr>
                <w:noProof/>
                <w:sz w:val="22"/>
                <w:szCs w:val="22"/>
                <w:lang w:val="sr-Latn-RS"/>
              </w:rPr>
            </w:pPr>
            <w:r w:rsidRPr="00A509E3">
              <w:rPr>
                <w:noProof/>
                <w:sz w:val="22"/>
                <w:szCs w:val="22"/>
                <w:lang w:val="sr-Latn-RS"/>
              </w:rPr>
              <w:t>Često</w:t>
            </w:r>
          </w:p>
        </w:tc>
        <w:tc>
          <w:tcPr>
            <w:tcW w:w="2144" w:type="dxa"/>
          </w:tcPr>
          <w:p w14:paraId="590CA887" w14:textId="77777777" w:rsidR="00026A43" w:rsidRPr="00A509E3" w:rsidRDefault="00026A43" w:rsidP="00026A43">
            <w:pPr>
              <w:pStyle w:val="TableParagraph"/>
              <w:ind w:left="0"/>
              <w:rPr>
                <w:lang w:val="sr-Latn-RS"/>
              </w:rPr>
            </w:pPr>
            <w:r w:rsidRPr="00A509E3">
              <w:rPr>
                <w:lang w:val="sr-Latn-RS"/>
              </w:rPr>
              <w:t>Venski</w:t>
            </w:r>
          </w:p>
          <w:p w14:paraId="55AA190F" w14:textId="77777777" w:rsidR="00026A43" w:rsidRPr="00A509E3" w:rsidRDefault="00026A43" w:rsidP="00026A43">
            <w:pPr>
              <w:rPr>
                <w:noProof/>
                <w:sz w:val="22"/>
                <w:szCs w:val="22"/>
                <w:lang w:val="sr-Latn-RS"/>
              </w:rPr>
            </w:pPr>
            <w:r w:rsidRPr="00A509E3">
              <w:rPr>
                <w:spacing w:val="-1"/>
                <w:sz w:val="22"/>
                <w:szCs w:val="22"/>
                <w:lang w:val="sr-Latn-RS"/>
              </w:rPr>
              <w:t>tromboembolijski</w:t>
            </w:r>
            <w:r w:rsidRPr="00A509E3">
              <w:rPr>
                <w:spacing w:val="-52"/>
                <w:sz w:val="22"/>
                <w:szCs w:val="22"/>
                <w:lang w:val="sr-Latn-RS"/>
              </w:rPr>
              <w:t xml:space="preserve"> </w:t>
            </w:r>
            <w:r w:rsidRPr="00A509E3">
              <w:rPr>
                <w:sz w:val="22"/>
                <w:szCs w:val="22"/>
                <w:lang w:val="sr-Latn-RS"/>
              </w:rPr>
              <w:t>događaj</w:t>
            </w:r>
            <w:r w:rsidRPr="00A509E3">
              <w:rPr>
                <w:sz w:val="22"/>
                <w:szCs w:val="22"/>
                <w:vertAlign w:val="superscript"/>
                <w:lang w:val="sr-Latn-RS"/>
              </w:rPr>
              <w:t>d</w:t>
            </w:r>
          </w:p>
        </w:tc>
        <w:tc>
          <w:tcPr>
            <w:tcW w:w="1301" w:type="dxa"/>
          </w:tcPr>
          <w:p w14:paraId="7990425E" w14:textId="77777777" w:rsidR="00026A43" w:rsidRPr="00A509E3" w:rsidRDefault="00026A43" w:rsidP="00026A43">
            <w:pPr>
              <w:rPr>
                <w:noProof/>
                <w:sz w:val="22"/>
                <w:szCs w:val="22"/>
                <w:lang w:val="sr-Latn-RS"/>
              </w:rPr>
            </w:pPr>
            <w:r w:rsidRPr="00A509E3">
              <w:rPr>
                <w:sz w:val="22"/>
                <w:szCs w:val="22"/>
                <w:lang w:val="sr-Latn-RS"/>
              </w:rPr>
              <w:t>13</w:t>
            </w:r>
            <w:r w:rsidRPr="00A509E3">
              <w:rPr>
                <w:spacing w:val="-2"/>
                <w:sz w:val="22"/>
                <w:szCs w:val="22"/>
                <w:lang w:val="sr-Latn-RS"/>
              </w:rPr>
              <w:t xml:space="preserve"> </w:t>
            </w:r>
            <w:r w:rsidRPr="00A509E3">
              <w:rPr>
                <w:sz w:val="22"/>
                <w:szCs w:val="22"/>
                <w:lang w:val="sr-Latn-RS"/>
              </w:rPr>
              <w:t>(3%)</w:t>
            </w:r>
          </w:p>
        </w:tc>
        <w:tc>
          <w:tcPr>
            <w:tcW w:w="1016" w:type="dxa"/>
          </w:tcPr>
          <w:p w14:paraId="2E4EFBE6" w14:textId="77777777" w:rsidR="00026A43" w:rsidRPr="00A509E3" w:rsidRDefault="00026A43" w:rsidP="00026A43">
            <w:pPr>
              <w:rPr>
                <w:noProof/>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07" w:type="dxa"/>
          </w:tcPr>
          <w:p w14:paraId="272261D3" w14:textId="77777777" w:rsidR="00026A43" w:rsidRPr="00A509E3" w:rsidRDefault="00026A43" w:rsidP="00026A43">
            <w:pPr>
              <w:rPr>
                <w:noProof/>
                <w:sz w:val="22"/>
                <w:szCs w:val="22"/>
                <w:lang w:val="sr-Latn-RS"/>
              </w:rPr>
            </w:pPr>
            <w:r w:rsidRPr="00A509E3">
              <w:rPr>
                <w:sz w:val="22"/>
                <w:szCs w:val="22"/>
                <w:lang w:val="sr-Latn-RS"/>
              </w:rPr>
              <w:t>5</w:t>
            </w:r>
            <w:r w:rsidRPr="00A509E3">
              <w:rPr>
                <w:spacing w:val="-2"/>
                <w:sz w:val="22"/>
                <w:szCs w:val="22"/>
                <w:lang w:val="sr-Latn-RS"/>
              </w:rPr>
              <w:t xml:space="preserve"> </w:t>
            </w:r>
            <w:r w:rsidRPr="00A509E3">
              <w:rPr>
                <w:sz w:val="22"/>
                <w:szCs w:val="22"/>
                <w:lang w:val="sr-Latn-RS"/>
              </w:rPr>
              <w:t>(1%)</w:t>
            </w:r>
          </w:p>
        </w:tc>
      </w:tr>
      <w:tr w:rsidR="00026A43" w:rsidRPr="00A509E3" w14:paraId="7987C155" w14:textId="77777777" w:rsidTr="00C20EE4">
        <w:tc>
          <w:tcPr>
            <w:tcW w:w="2190" w:type="dxa"/>
            <w:vMerge/>
            <w:vAlign w:val="center"/>
          </w:tcPr>
          <w:p w14:paraId="0CD829CA" w14:textId="77777777" w:rsidR="00026A43" w:rsidRPr="00A509E3" w:rsidRDefault="00026A43" w:rsidP="00026A43">
            <w:pPr>
              <w:rPr>
                <w:noProof/>
                <w:sz w:val="22"/>
                <w:szCs w:val="22"/>
                <w:lang w:val="sr-Latn-RS"/>
              </w:rPr>
            </w:pPr>
          </w:p>
        </w:tc>
        <w:tc>
          <w:tcPr>
            <w:tcW w:w="1405" w:type="dxa"/>
            <w:vMerge/>
          </w:tcPr>
          <w:p w14:paraId="5BC7D2EB" w14:textId="77777777" w:rsidR="00026A43" w:rsidRPr="00A509E3" w:rsidRDefault="00026A43" w:rsidP="00026A43">
            <w:pPr>
              <w:rPr>
                <w:noProof/>
                <w:sz w:val="22"/>
                <w:szCs w:val="22"/>
                <w:lang w:val="sr-Latn-RS"/>
              </w:rPr>
            </w:pPr>
          </w:p>
        </w:tc>
        <w:tc>
          <w:tcPr>
            <w:tcW w:w="2144" w:type="dxa"/>
          </w:tcPr>
          <w:p w14:paraId="1BF3657A" w14:textId="77777777" w:rsidR="00026A43" w:rsidRPr="00A509E3" w:rsidRDefault="00026A43" w:rsidP="00026A43">
            <w:pPr>
              <w:rPr>
                <w:noProof/>
                <w:sz w:val="22"/>
                <w:szCs w:val="22"/>
                <w:lang w:val="sr-Latn-RS"/>
              </w:rPr>
            </w:pPr>
            <w:r w:rsidRPr="00A509E3">
              <w:rPr>
                <w:sz w:val="22"/>
                <w:szCs w:val="22"/>
                <w:lang w:val="sr-Latn-RS"/>
              </w:rPr>
              <w:t>Valunzi</w:t>
            </w:r>
          </w:p>
        </w:tc>
        <w:tc>
          <w:tcPr>
            <w:tcW w:w="1301" w:type="dxa"/>
          </w:tcPr>
          <w:p w14:paraId="6388C692" w14:textId="77777777" w:rsidR="00026A43" w:rsidRPr="00A509E3" w:rsidRDefault="00026A43" w:rsidP="00026A43">
            <w:pPr>
              <w:rPr>
                <w:noProof/>
                <w:sz w:val="22"/>
                <w:szCs w:val="22"/>
                <w:lang w:val="sr-Latn-RS"/>
              </w:rPr>
            </w:pPr>
            <w:r w:rsidRPr="00A509E3">
              <w:rPr>
                <w:sz w:val="22"/>
                <w:szCs w:val="22"/>
                <w:lang w:val="sr-Latn-RS"/>
              </w:rPr>
              <w:t>12</w:t>
            </w:r>
            <w:r w:rsidRPr="00A509E3">
              <w:rPr>
                <w:spacing w:val="-2"/>
                <w:sz w:val="22"/>
                <w:szCs w:val="22"/>
                <w:lang w:val="sr-Latn-RS"/>
              </w:rPr>
              <w:t xml:space="preserve"> </w:t>
            </w:r>
            <w:r w:rsidRPr="00A509E3">
              <w:rPr>
                <w:sz w:val="22"/>
                <w:szCs w:val="22"/>
                <w:lang w:val="sr-Latn-RS"/>
              </w:rPr>
              <w:t>(3%)</w:t>
            </w:r>
          </w:p>
        </w:tc>
        <w:tc>
          <w:tcPr>
            <w:tcW w:w="1016" w:type="dxa"/>
          </w:tcPr>
          <w:p w14:paraId="1136B34C"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7A891F6E"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4E3DAB87" w14:textId="77777777" w:rsidTr="00C20EE4">
        <w:tc>
          <w:tcPr>
            <w:tcW w:w="2190" w:type="dxa"/>
            <w:vMerge/>
            <w:vAlign w:val="center"/>
          </w:tcPr>
          <w:p w14:paraId="6810DC2D" w14:textId="77777777" w:rsidR="00026A43" w:rsidRPr="00A509E3" w:rsidRDefault="00026A43" w:rsidP="00026A43">
            <w:pPr>
              <w:rPr>
                <w:noProof/>
                <w:sz w:val="22"/>
                <w:szCs w:val="22"/>
                <w:lang w:val="sr-Latn-RS"/>
              </w:rPr>
            </w:pPr>
          </w:p>
        </w:tc>
        <w:tc>
          <w:tcPr>
            <w:tcW w:w="1405" w:type="dxa"/>
            <w:vMerge/>
          </w:tcPr>
          <w:p w14:paraId="69DBA5C1" w14:textId="77777777" w:rsidR="00026A43" w:rsidRPr="00A509E3" w:rsidRDefault="00026A43" w:rsidP="00026A43">
            <w:pPr>
              <w:rPr>
                <w:noProof/>
                <w:sz w:val="22"/>
                <w:szCs w:val="22"/>
                <w:lang w:val="sr-Latn-RS"/>
              </w:rPr>
            </w:pPr>
          </w:p>
        </w:tc>
        <w:tc>
          <w:tcPr>
            <w:tcW w:w="2144" w:type="dxa"/>
          </w:tcPr>
          <w:p w14:paraId="2A72BD2C" w14:textId="77777777" w:rsidR="00026A43" w:rsidRPr="00A509E3" w:rsidRDefault="00026A43" w:rsidP="00026A43">
            <w:pPr>
              <w:rPr>
                <w:noProof/>
                <w:sz w:val="22"/>
                <w:szCs w:val="22"/>
                <w:lang w:val="sr-Latn-RS"/>
              </w:rPr>
            </w:pPr>
            <w:r w:rsidRPr="00A509E3">
              <w:rPr>
                <w:sz w:val="22"/>
                <w:szCs w:val="22"/>
                <w:lang w:val="sr-Latn-RS"/>
              </w:rPr>
              <w:t>Crvenilo</w:t>
            </w:r>
          </w:p>
        </w:tc>
        <w:tc>
          <w:tcPr>
            <w:tcW w:w="1301" w:type="dxa"/>
          </w:tcPr>
          <w:p w14:paraId="0ED01595" w14:textId="77777777" w:rsidR="00026A43" w:rsidRPr="00A509E3" w:rsidRDefault="00026A43" w:rsidP="00026A43">
            <w:pPr>
              <w:rPr>
                <w:noProof/>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16" w:type="dxa"/>
          </w:tcPr>
          <w:p w14:paraId="5FD8AB60"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6336F33"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03B51DD3" w14:textId="77777777" w:rsidTr="00C20EE4">
        <w:tc>
          <w:tcPr>
            <w:tcW w:w="2190" w:type="dxa"/>
            <w:vMerge/>
            <w:vAlign w:val="center"/>
          </w:tcPr>
          <w:p w14:paraId="2EEA3622" w14:textId="77777777" w:rsidR="00026A43" w:rsidRPr="00A509E3" w:rsidRDefault="00026A43" w:rsidP="00026A43">
            <w:pPr>
              <w:rPr>
                <w:noProof/>
                <w:sz w:val="22"/>
                <w:szCs w:val="22"/>
                <w:lang w:val="sr-Latn-RS"/>
              </w:rPr>
            </w:pPr>
          </w:p>
        </w:tc>
        <w:tc>
          <w:tcPr>
            <w:tcW w:w="1405" w:type="dxa"/>
          </w:tcPr>
          <w:p w14:paraId="6A2B72E4" w14:textId="77777777" w:rsidR="00026A43" w:rsidRPr="00A509E3" w:rsidRDefault="00026A43" w:rsidP="00026A43">
            <w:pPr>
              <w:rPr>
                <w:noProof/>
                <w:sz w:val="22"/>
                <w:szCs w:val="22"/>
                <w:lang w:val="sr-Latn-RS"/>
              </w:rPr>
            </w:pPr>
            <w:r w:rsidRPr="00A509E3">
              <w:rPr>
                <w:sz w:val="22"/>
                <w:szCs w:val="22"/>
                <w:lang w:val="sr-Latn-RS"/>
              </w:rPr>
              <w:t>Povremeno</w:t>
            </w:r>
          </w:p>
        </w:tc>
        <w:tc>
          <w:tcPr>
            <w:tcW w:w="2144" w:type="dxa"/>
          </w:tcPr>
          <w:p w14:paraId="1FE38C0B" w14:textId="77777777" w:rsidR="00026A43" w:rsidRPr="00A509E3" w:rsidRDefault="00026A43" w:rsidP="00026A43">
            <w:pPr>
              <w:rPr>
                <w:noProof/>
                <w:sz w:val="22"/>
                <w:szCs w:val="22"/>
                <w:lang w:val="sr-Latn-RS"/>
              </w:rPr>
            </w:pPr>
            <w:r w:rsidRPr="00A509E3">
              <w:rPr>
                <w:sz w:val="22"/>
                <w:szCs w:val="22"/>
                <w:lang w:val="sr-Latn-RS"/>
              </w:rPr>
              <w:t>Krvarenje</w:t>
            </w:r>
          </w:p>
        </w:tc>
        <w:tc>
          <w:tcPr>
            <w:tcW w:w="1301" w:type="dxa"/>
          </w:tcPr>
          <w:p w14:paraId="77803518" w14:textId="77777777" w:rsidR="00026A43" w:rsidRPr="00A509E3" w:rsidRDefault="00026A43" w:rsidP="00026A43">
            <w:pPr>
              <w:rPr>
                <w:noProof/>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16" w:type="dxa"/>
          </w:tcPr>
          <w:p w14:paraId="0C81D547" w14:textId="77777777" w:rsidR="00026A43" w:rsidRPr="00A509E3" w:rsidRDefault="00026A43" w:rsidP="00026A43">
            <w:pPr>
              <w:rPr>
                <w:noProof/>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6BDFCC7F"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7D4D05BA" w14:textId="77777777" w:rsidTr="00C20EE4">
        <w:tc>
          <w:tcPr>
            <w:tcW w:w="2190" w:type="dxa"/>
            <w:vMerge/>
            <w:vAlign w:val="center"/>
          </w:tcPr>
          <w:p w14:paraId="5645DA87" w14:textId="77777777" w:rsidR="00026A43" w:rsidRPr="00A509E3" w:rsidRDefault="00026A43" w:rsidP="00026A43">
            <w:pPr>
              <w:rPr>
                <w:noProof/>
                <w:sz w:val="22"/>
                <w:szCs w:val="22"/>
                <w:lang w:val="sr-Latn-RS"/>
              </w:rPr>
            </w:pPr>
          </w:p>
        </w:tc>
        <w:tc>
          <w:tcPr>
            <w:tcW w:w="1405" w:type="dxa"/>
          </w:tcPr>
          <w:p w14:paraId="50DD53B2" w14:textId="6C861F40" w:rsidR="00026A43" w:rsidRPr="00A509E3" w:rsidRDefault="00026A43" w:rsidP="00026A43">
            <w:pPr>
              <w:rPr>
                <w:sz w:val="22"/>
                <w:szCs w:val="22"/>
                <w:lang w:val="sr-Latn-RS"/>
              </w:rPr>
            </w:pPr>
            <w:r w:rsidRPr="00A509E3">
              <w:rPr>
                <w:sz w:val="22"/>
                <w:szCs w:val="22"/>
                <w:lang w:val="sr-Latn-RS"/>
              </w:rPr>
              <w:t>R</w:t>
            </w:r>
            <w:r>
              <w:rPr>
                <w:sz w:val="22"/>
                <w:szCs w:val="22"/>
                <w:lang w:val="sr-Latn-RS"/>
              </w:rPr>
              <w:t>ij</w:t>
            </w:r>
            <w:r w:rsidRPr="00A509E3">
              <w:rPr>
                <w:sz w:val="22"/>
                <w:szCs w:val="22"/>
                <w:lang w:val="sr-Latn-RS"/>
              </w:rPr>
              <w:t>etko</w:t>
            </w:r>
          </w:p>
        </w:tc>
        <w:tc>
          <w:tcPr>
            <w:tcW w:w="2144" w:type="dxa"/>
          </w:tcPr>
          <w:p w14:paraId="55E0A7A8" w14:textId="77777777" w:rsidR="00026A43" w:rsidRPr="00A509E3" w:rsidRDefault="00026A43" w:rsidP="00026A43">
            <w:pPr>
              <w:rPr>
                <w:sz w:val="22"/>
                <w:szCs w:val="22"/>
                <w:lang w:val="sr-Latn-RS"/>
              </w:rPr>
            </w:pPr>
            <w:r w:rsidRPr="00A509E3">
              <w:rPr>
                <w:sz w:val="22"/>
                <w:szCs w:val="22"/>
                <w:lang w:val="sr-Latn-RS"/>
              </w:rPr>
              <w:t>Aneurizme i disekcije arterije</w:t>
            </w:r>
          </w:p>
        </w:tc>
        <w:tc>
          <w:tcPr>
            <w:tcW w:w="1301" w:type="dxa"/>
          </w:tcPr>
          <w:p w14:paraId="268CC9A0" w14:textId="77777777" w:rsidR="00026A43" w:rsidRPr="00A509E3" w:rsidRDefault="00026A43" w:rsidP="00026A43">
            <w:pPr>
              <w:rPr>
                <w:sz w:val="22"/>
                <w:szCs w:val="22"/>
                <w:lang w:val="sr-Latn-RS"/>
              </w:rPr>
            </w:pPr>
            <w:r w:rsidRPr="00A509E3">
              <w:rPr>
                <w:sz w:val="22"/>
                <w:szCs w:val="22"/>
                <w:lang w:val="sr-Latn-RS"/>
              </w:rPr>
              <w:t>Nije</w:t>
            </w:r>
          </w:p>
          <w:p w14:paraId="021FC0B1" w14:textId="77777777" w:rsidR="00026A43" w:rsidRPr="00A509E3" w:rsidRDefault="00026A43" w:rsidP="00026A43">
            <w:pPr>
              <w:rPr>
                <w:sz w:val="22"/>
                <w:szCs w:val="22"/>
                <w:lang w:val="sr-Latn-RS"/>
              </w:rPr>
            </w:pPr>
            <w:r w:rsidRPr="00A509E3">
              <w:rPr>
                <w:sz w:val="22"/>
                <w:szCs w:val="22"/>
                <w:lang w:val="sr-Latn-RS"/>
              </w:rPr>
              <w:t>poznato</w:t>
            </w:r>
          </w:p>
        </w:tc>
        <w:tc>
          <w:tcPr>
            <w:tcW w:w="1016" w:type="dxa"/>
          </w:tcPr>
          <w:p w14:paraId="172FF74F" w14:textId="77777777" w:rsidR="00026A43" w:rsidRPr="00A509E3" w:rsidRDefault="00026A43" w:rsidP="00026A43">
            <w:pPr>
              <w:rPr>
                <w:sz w:val="22"/>
                <w:szCs w:val="22"/>
                <w:lang w:val="sr-Latn-RS"/>
              </w:rPr>
            </w:pPr>
            <w:r w:rsidRPr="00A509E3">
              <w:rPr>
                <w:sz w:val="22"/>
                <w:szCs w:val="22"/>
                <w:lang w:val="sr-Latn-RS"/>
              </w:rPr>
              <w:t>Nije poznato</w:t>
            </w:r>
          </w:p>
        </w:tc>
        <w:tc>
          <w:tcPr>
            <w:tcW w:w="1007" w:type="dxa"/>
          </w:tcPr>
          <w:p w14:paraId="262F3D3D" w14:textId="77777777" w:rsidR="00026A43" w:rsidRPr="00A509E3" w:rsidRDefault="00026A43" w:rsidP="00026A43">
            <w:pPr>
              <w:rPr>
                <w:sz w:val="22"/>
                <w:szCs w:val="22"/>
                <w:lang w:val="sr-Latn-RS"/>
              </w:rPr>
            </w:pPr>
            <w:r w:rsidRPr="00A509E3">
              <w:rPr>
                <w:sz w:val="22"/>
                <w:szCs w:val="22"/>
                <w:lang w:val="sr-Latn-RS"/>
              </w:rPr>
              <w:t>Nije poznato</w:t>
            </w:r>
          </w:p>
        </w:tc>
      </w:tr>
      <w:tr w:rsidR="00026A43" w:rsidRPr="00A509E3" w14:paraId="40306640" w14:textId="77777777" w:rsidTr="00C20EE4">
        <w:tc>
          <w:tcPr>
            <w:tcW w:w="2190" w:type="dxa"/>
            <w:vMerge w:val="restart"/>
            <w:vAlign w:val="center"/>
          </w:tcPr>
          <w:p w14:paraId="0EE1B619" w14:textId="77777777" w:rsidR="00026A43" w:rsidRPr="00A509E3" w:rsidRDefault="00026A43" w:rsidP="00026A43">
            <w:pPr>
              <w:rPr>
                <w:noProof/>
                <w:sz w:val="22"/>
                <w:szCs w:val="22"/>
                <w:lang w:val="sr-Latn-RS"/>
              </w:rPr>
            </w:pPr>
            <w:r w:rsidRPr="00A509E3">
              <w:rPr>
                <w:b/>
                <w:sz w:val="22"/>
                <w:szCs w:val="22"/>
                <w:lang w:val="sr-Latn-RS"/>
              </w:rPr>
              <w:t>Respiratorni, torakalni i</w:t>
            </w:r>
            <w:r w:rsidRPr="00A509E3">
              <w:rPr>
                <w:b/>
                <w:spacing w:val="1"/>
                <w:sz w:val="22"/>
                <w:szCs w:val="22"/>
                <w:lang w:val="sr-Latn-RS"/>
              </w:rPr>
              <w:t xml:space="preserve"> </w:t>
            </w:r>
            <w:r w:rsidRPr="00A509E3">
              <w:rPr>
                <w:b/>
                <w:sz w:val="22"/>
                <w:szCs w:val="22"/>
                <w:lang w:val="sr-Latn-RS"/>
              </w:rPr>
              <w:t>medijastinalni</w:t>
            </w:r>
            <w:r w:rsidRPr="00A509E3">
              <w:rPr>
                <w:b/>
                <w:spacing w:val="-13"/>
                <w:sz w:val="22"/>
                <w:szCs w:val="22"/>
                <w:lang w:val="sr-Latn-RS"/>
              </w:rPr>
              <w:t xml:space="preserve"> </w:t>
            </w:r>
            <w:r w:rsidRPr="00A509E3">
              <w:rPr>
                <w:b/>
                <w:sz w:val="22"/>
                <w:szCs w:val="22"/>
                <w:lang w:val="sr-Latn-RS"/>
              </w:rPr>
              <w:t>poremećaji</w:t>
            </w:r>
          </w:p>
        </w:tc>
        <w:tc>
          <w:tcPr>
            <w:tcW w:w="1405" w:type="dxa"/>
            <w:vMerge w:val="restart"/>
          </w:tcPr>
          <w:p w14:paraId="04138493" w14:textId="77777777" w:rsidR="00026A43" w:rsidRPr="00A509E3" w:rsidRDefault="00026A43" w:rsidP="00026A43">
            <w:pPr>
              <w:rPr>
                <w:noProof/>
                <w:sz w:val="22"/>
                <w:szCs w:val="22"/>
                <w:lang w:val="sr-Latn-RS"/>
              </w:rPr>
            </w:pPr>
            <w:r w:rsidRPr="00A509E3">
              <w:rPr>
                <w:noProof/>
                <w:sz w:val="22"/>
                <w:szCs w:val="22"/>
                <w:lang w:val="sr-Latn-RS"/>
              </w:rPr>
              <w:t>Često</w:t>
            </w:r>
          </w:p>
        </w:tc>
        <w:tc>
          <w:tcPr>
            <w:tcW w:w="2144" w:type="dxa"/>
          </w:tcPr>
          <w:p w14:paraId="7BD1A44F" w14:textId="77777777" w:rsidR="00026A43" w:rsidRPr="00A509E3" w:rsidRDefault="00026A43" w:rsidP="00026A43">
            <w:pPr>
              <w:rPr>
                <w:noProof/>
                <w:sz w:val="22"/>
                <w:szCs w:val="22"/>
                <w:lang w:val="sr-Latn-RS"/>
              </w:rPr>
            </w:pPr>
            <w:r w:rsidRPr="00A509E3">
              <w:rPr>
                <w:sz w:val="22"/>
                <w:szCs w:val="22"/>
                <w:lang w:val="sr-Latn-RS"/>
              </w:rPr>
              <w:t>Epistaksa</w:t>
            </w:r>
          </w:p>
        </w:tc>
        <w:tc>
          <w:tcPr>
            <w:tcW w:w="1301" w:type="dxa"/>
          </w:tcPr>
          <w:p w14:paraId="349971A5" w14:textId="77777777" w:rsidR="00026A43" w:rsidRPr="00A509E3" w:rsidRDefault="00026A43" w:rsidP="00026A43">
            <w:pPr>
              <w:rPr>
                <w:noProof/>
                <w:sz w:val="22"/>
                <w:szCs w:val="22"/>
                <w:lang w:val="sr-Latn-RS"/>
              </w:rPr>
            </w:pPr>
            <w:r w:rsidRPr="00A509E3">
              <w:rPr>
                <w:sz w:val="22"/>
                <w:szCs w:val="22"/>
                <w:lang w:val="sr-Latn-RS"/>
              </w:rPr>
              <w:t>22</w:t>
            </w:r>
            <w:r w:rsidRPr="00A509E3">
              <w:rPr>
                <w:spacing w:val="-2"/>
                <w:sz w:val="22"/>
                <w:szCs w:val="22"/>
                <w:lang w:val="sr-Latn-RS"/>
              </w:rPr>
              <w:t xml:space="preserve"> </w:t>
            </w:r>
            <w:r w:rsidRPr="00A509E3">
              <w:rPr>
                <w:sz w:val="22"/>
                <w:szCs w:val="22"/>
                <w:lang w:val="sr-Latn-RS"/>
              </w:rPr>
              <w:t>(6%)</w:t>
            </w:r>
          </w:p>
        </w:tc>
        <w:tc>
          <w:tcPr>
            <w:tcW w:w="1016" w:type="dxa"/>
          </w:tcPr>
          <w:p w14:paraId="7DA9A606"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70532146"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112F3FEB" w14:textId="77777777" w:rsidTr="00C20EE4">
        <w:tc>
          <w:tcPr>
            <w:tcW w:w="2190" w:type="dxa"/>
            <w:vMerge/>
          </w:tcPr>
          <w:p w14:paraId="1BCF8DC7" w14:textId="77777777" w:rsidR="00026A43" w:rsidRPr="00A509E3" w:rsidRDefault="00026A43" w:rsidP="00026A43">
            <w:pPr>
              <w:rPr>
                <w:noProof/>
                <w:sz w:val="22"/>
                <w:szCs w:val="22"/>
                <w:lang w:val="sr-Latn-RS"/>
              </w:rPr>
            </w:pPr>
          </w:p>
        </w:tc>
        <w:tc>
          <w:tcPr>
            <w:tcW w:w="1405" w:type="dxa"/>
            <w:vMerge/>
          </w:tcPr>
          <w:p w14:paraId="047ECDAF" w14:textId="77777777" w:rsidR="00026A43" w:rsidRPr="00A509E3" w:rsidRDefault="00026A43" w:rsidP="00026A43">
            <w:pPr>
              <w:rPr>
                <w:noProof/>
                <w:sz w:val="22"/>
                <w:szCs w:val="22"/>
                <w:lang w:val="sr-Latn-RS"/>
              </w:rPr>
            </w:pPr>
          </w:p>
        </w:tc>
        <w:tc>
          <w:tcPr>
            <w:tcW w:w="2144" w:type="dxa"/>
          </w:tcPr>
          <w:p w14:paraId="0FA56381" w14:textId="77777777" w:rsidR="00026A43" w:rsidRPr="00A509E3" w:rsidRDefault="00026A43" w:rsidP="00026A43">
            <w:pPr>
              <w:rPr>
                <w:noProof/>
                <w:sz w:val="22"/>
                <w:szCs w:val="22"/>
                <w:lang w:val="sr-Latn-RS"/>
              </w:rPr>
            </w:pPr>
            <w:r w:rsidRPr="00A509E3">
              <w:rPr>
                <w:sz w:val="22"/>
                <w:szCs w:val="22"/>
                <w:lang w:val="sr-Latn-RS"/>
              </w:rPr>
              <w:t>Disfonija</w:t>
            </w:r>
          </w:p>
        </w:tc>
        <w:tc>
          <w:tcPr>
            <w:tcW w:w="1301" w:type="dxa"/>
          </w:tcPr>
          <w:p w14:paraId="56E716CA" w14:textId="77777777" w:rsidR="00026A43" w:rsidRPr="00A509E3" w:rsidRDefault="00026A43" w:rsidP="00026A43">
            <w:pPr>
              <w:rPr>
                <w:noProof/>
                <w:sz w:val="22"/>
                <w:szCs w:val="22"/>
                <w:lang w:val="sr-Latn-RS"/>
              </w:rPr>
            </w:pPr>
            <w:r w:rsidRPr="00A509E3">
              <w:rPr>
                <w:sz w:val="22"/>
                <w:szCs w:val="22"/>
                <w:lang w:val="sr-Latn-RS"/>
              </w:rPr>
              <w:t>20</w:t>
            </w:r>
            <w:r w:rsidRPr="00A509E3">
              <w:rPr>
                <w:spacing w:val="-2"/>
                <w:sz w:val="22"/>
                <w:szCs w:val="22"/>
                <w:lang w:val="sr-Latn-RS"/>
              </w:rPr>
              <w:t xml:space="preserve"> </w:t>
            </w:r>
            <w:r w:rsidRPr="00A509E3">
              <w:rPr>
                <w:sz w:val="22"/>
                <w:szCs w:val="22"/>
                <w:lang w:val="sr-Latn-RS"/>
              </w:rPr>
              <w:t>(5%)</w:t>
            </w:r>
          </w:p>
        </w:tc>
        <w:tc>
          <w:tcPr>
            <w:tcW w:w="1016" w:type="dxa"/>
          </w:tcPr>
          <w:p w14:paraId="7A6235CC"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24B6BAF6"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1650C74B" w14:textId="77777777" w:rsidTr="00C20EE4">
        <w:tc>
          <w:tcPr>
            <w:tcW w:w="2190" w:type="dxa"/>
            <w:vMerge/>
          </w:tcPr>
          <w:p w14:paraId="5CB3D7F6" w14:textId="77777777" w:rsidR="00026A43" w:rsidRPr="00A509E3" w:rsidRDefault="00026A43" w:rsidP="00026A43">
            <w:pPr>
              <w:rPr>
                <w:noProof/>
                <w:sz w:val="22"/>
                <w:szCs w:val="22"/>
                <w:lang w:val="sr-Latn-RS"/>
              </w:rPr>
            </w:pPr>
          </w:p>
        </w:tc>
        <w:tc>
          <w:tcPr>
            <w:tcW w:w="1405" w:type="dxa"/>
            <w:vMerge/>
          </w:tcPr>
          <w:p w14:paraId="7A70DE0B" w14:textId="77777777" w:rsidR="00026A43" w:rsidRPr="00A509E3" w:rsidRDefault="00026A43" w:rsidP="00026A43">
            <w:pPr>
              <w:rPr>
                <w:noProof/>
                <w:sz w:val="22"/>
                <w:szCs w:val="22"/>
                <w:lang w:val="sr-Latn-RS"/>
              </w:rPr>
            </w:pPr>
          </w:p>
        </w:tc>
        <w:tc>
          <w:tcPr>
            <w:tcW w:w="2144" w:type="dxa"/>
          </w:tcPr>
          <w:p w14:paraId="5703387E" w14:textId="77777777" w:rsidR="00026A43" w:rsidRPr="00A509E3" w:rsidRDefault="00026A43" w:rsidP="00026A43">
            <w:pPr>
              <w:rPr>
                <w:noProof/>
                <w:sz w:val="22"/>
                <w:szCs w:val="22"/>
                <w:lang w:val="sr-Latn-RS"/>
              </w:rPr>
            </w:pPr>
            <w:r w:rsidRPr="00A509E3">
              <w:rPr>
                <w:sz w:val="22"/>
                <w:szCs w:val="22"/>
                <w:lang w:val="sr-Latn-RS"/>
              </w:rPr>
              <w:t>Dispneja</w:t>
            </w:r>
          </w:p>
        </w:tc>
        <w:tc>
          <w:tcPr>
            <w:tcW w:w="1301" w:type="dxa"/>
          </w:tcPr>
          <w:p w14:paraId="319B1437" w14:textId="77777777" w:rsidR="00026A43" w:rsidRPr="00A509E3" w:rsidRDefault="00026A43" w:rsidP="00026A43">
            <w:pPr>
              <w:rPr>
                <w:noProof/>
                <w:sz w:val="22"/>
                <w:szCs w:val="22"/>
                <w:lang w:val="sr-Latn-RS"/>
              </w:rPr>
            </w:pPr>
            <w:r w:rsidRPr="00A509E3">
              <w:rPr>
                <w:sz w:val="22"/>
                <w:szCs w:val="22"/>
                <w:lang w:val="sr-Latn-RS"/>
              </w:rPr>
              <w:t>14</w:t>
            </w:r>
            <w:r w:rsidRPr="00A509E3">
              <w:rPr>
                <w:spacing w:val="-2"/>
                <w:sz w:val="22"/>
                <w:szCs w:val="22"/>
                <w:lang w:val="sr-Latn-RS"/>
              </w:rPr>
              <w:t xml:space="preserve"> </w:t>
            </w:r>
            <w:r w:rsidRPr="00A509E3">
              <w:rPr>
                <w:sz w:val="22"/>
                <w:szCs w:val="22"/>
                <w:lang w:val="sr-Latn-RS"/>
              </w:rPr>
              <w:t>(4%)</w:t>
            </w:r>
          </w:p>
        </w:tc>
        <w:tc>
          <w:tcPr>
            <w:tcW w:w="1016" w:type="dxa"/>
          </w:tcPr>
          <w:p w14:paraId="25633EAD" w14:textId="77777777" w:rsidR="00026A43" w:rsidRPr="00A509E3" w:rsidRDefault="00026A43" w:rsidP="00026A43">
            <w:pPr>
              <w:rPr>
                <w:noProof/>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(&lt;1%)</w:t>
            </w:r>
          </w:p>
        </w:tc>
        <w:tc>
          <w:tcPr>
            <w:tcW w:w="1007" w:type="dxa"/>
          </w:tcPr>
          <w:p w14:paraId="6B682B44"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02AF2549" w14:textId="77777777" w:rsidTr="00C20EE4">
        <w:tc>
          <w:tcPr>
            <w:tcW w:w="2190" w:type="dxa"/>
            <w:vMerge/>
          </w:tcPr>
          <w:p w14:paraId="33FA37D4" w14:textId="77777777" w:rsidR="00026A43" w:rsidRPr="00A509E3" w:rsidRDefault="00026A43" w:rsidP="00026A43">
            <w:pPr>
              <w:rPr>
                <w:noProof/>
                <w:sz w:val="22"/>
                <w:szCs w:val="22"/>
                <w:lang w:val="sr-Latn-RS"/>
              </w:rPr>
            </w:pPr>
          </w:p>
        </w:tc>
        <w:tc>
          <w:tcPr>
            <w:tcW w:w="1405" w:type="dxa"/>
            <w:vMerge/>
          </w:tcPr>
          <w:p w14:paraId="213C809B" w14:textId="77777777" w:rsidR="00026A43" w:rsidRPr="00A509E3" w:rsidRDefault="00026A43" w:rsidP="00026A43">
            <w:pPr>
              <w:rPr>
                <w:noProof/>
                <w:sz w:val="22"/>
                <w:szCs w:val="22"/>
                <w:lang w:val="sr-Latn-RS"/>
              </w:rPr>
            </w:pPr>
          </w:p>
        </w:tc>
        <w:tc>
          <w:tcPr>
            <w:tcW w:w="2144" w:type="dxa"/>
          </w:tcPr>
          <w:p w14:paraId="291E83D1" w14:textId="77777777" w:rsidR="00026A43" w:rsidRPr="00A509E3" w:rsidRDefault="00026A43" w:rsidP="00026A43">
            <w:pPr>
              <w:rPr>
                <w:noProof/>
                <w:sz w:val="22"/>
                <w:szCs w:val="22"/>
                <w:lang w:val="sr-Latn-RS"/>
              </w:rPr>
            </w:pPr>
            <w:r w:rsidRPr="00A509E3">
              <w:rPr>
                <w:sz w:val="22"/>
                <w:szCs w:val="22"/>
                <w:lang w:val="sr-Latn-RS"/>
              </w:rPr>
              <w:t>Kašalj</w:t>
            </w:r>
          </w:p>
        </w:tc>
        <w:tc>
          <w:tcPr>
            <w:tcW w:w="1301" w:type="dxa"/>
          </w:tcPr>
          <w:p w14:paraId="12B3A3AC" w14:textId="77777777" w:rsidR="00026A43" w:rsidRPr="00A509E3" w:rsidRDefault="00026A43" w:rsidP="00026A43">
            <w:pPr>
              <w:rPr>
                <w:noProof/>
                <w:sz w:val="22"/>
                <w:szCs w:val="22"/>
                <w:lang w:val="sr-Latn-RS"/>
              </w:rPr>
            </w:pPr>
            <w:r w:rsidRPr="00A509E3">
              <w:rPr>
                <w:sz w:val="22"/>
                <w:szCs w:val="22"/>
                <w:lang w:val="sr-Latn-RS"/>
              </w:rPr>
              <w:t>12</w:t>
            </w:r>
            <w:r w:rsidRPr="00A509E3">
              <w:rPr>
                <w:spacing w:val="-2"/>
                <w:sz w:val="22"/>
                <w:szCs w:val="22"/>
                <w:lang w:val="sr-Latn-RS"/>
              </w:rPr>
              <w:t xml:space="preserve"> </w:t>
            </w:r>
            <w:r w:rsidRPr="00A509E3">
              <w:rPr>
                <w:sz w:val="22"/>
                <w:szCs w:val="22"/>
                <w:lang w:val="sr-Latn-RS"/>
              </w:rPr>
              <w:t>(3%)</w:t>
            </w:r>
          </w:p>
        </w:tc>
        <w:tc>
          <w:tcPr>
            <w:tcW w:w="1016" w:type="dxa"/>
          </w:tcPr>
          <w:p w14:paraId="109AC08C"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BD98424"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548F8629" w14:textId="77777777" w:rsidTr="00C20EE4">
        <w:tc>
          <w:tcPr>
            <w:tcW w:w="2190" w:type="dxa"/>
            <w:vMerge/>
          </w:tcPr>
          <w:p w14:paraId="14360A95" w14:textId="77777777" w:rsidR="00026A43" w:rsidRPr="00A509E3" w:rsidRDefault="00026A43" w:rsidP="00026A43">
            <w:pPr>
              <w:rPr>
                <w:noProof/>
                <w:sz w:val="22"/>
                <w:szCs w:val="22"/>
                <w:lang w:val="sr-Latn-RS"/>
              </w:rPr>
            </w:pPr>
          </w:p>
        </w:tc>
        <w:tc>
          <w:tcPr>
            <w:tcW w:w="1405" w:type="dxa"/>
            <w:vMerge/>
          </w:tcPr>
          <w:p w14:paraId="7840BE49" w14:textId="77777777" w:rsidR="00026A43" w:rsidRPr="00A509E3" w:rsidRDefault="00026A43" w:rsidP="00026A43">
            <w:pPr>
              <w:rPr>
                <w:noProof/>
                <w:sz w:val="22"/>
                <w:szCs w:val="22"/>
                <w:lang w:val="sr-Latn-RS"/>
              </w:rPr>
            </w:pPr>
          </w:p>
        </w:tc>
        <w:tc>
          <w:tcPr>
            <w:tcW w:w="2144" w:type="dxa"/>
          </w:tcPr>
          <w:p w14:paraId="66D0E44A" w14:textId="77777777" w:rsidR="00026A43" w:rsidRPr="00A509E3" w:rsidRDefault="00026A43" w:rsidP="00026A43">
            <w:pPr>
              <w:rPr>
                <w:noProof/>
                <w:sz w:val="22"/>
                <w:szCs w:val="22"/>
                <w:lang w:val="sr-Latn-RS"/>
              </w:rPr>
            </w:pPr>
            <w:r w:rsidRPr="00A509E3">
              <w:rPr>
                <w:sz w:val="22"/>
                <w:szCs w:val="22"/>
                <w:lang w:val="sr-Latn-RS"/>
              </w:rPr>
              <w:t>Pneumotoraks</w:t>
            </w:r>
          </w:p>
        </w:tc>
        <w:tc>
          <w:tcPr>
            <w:tcW w:w="1301" w:type="dxa"/>
          </w:tcPr>
          <w:p w14:paraId="76D2C8C4" w14:textId="77777777" w:rsidR="00026A43" w:rsidRPr="00A509E3" w:rsidRDefault="00026A43" w:rsidP="00026A43">
            <w:pPr>
              <w:rPr>
                <w:noProof/>
                <w:sz w:val="22"/>
                <w:szCs w:val="22"/>
                <w:lang w:val="sr-Latn-RS"/>
              </w:rPr>
            </w:pPr>
            <w:r w:rsidRPr="00A509E3">
              <w:rPr>
                <w:sz w:val="22"/>
                <w:szCs w:val="22"/>
                <w:lang w:val="sr-Latn-RS"/>
              </w:rPr>
              <w:t>7</w:t>
            </w:r>
            <w:r w:rsidRPr="00A509E3">
              <w:rPr>
                <w:spacing w:val="-2"/>
                <w:sz w:val="22"/>
                <w:szCs w:val="22"/>
                <w:lang w:val="sr-Latn-RS"/>
              </w:rPr>
              <w:t xml:space="preserve"> </w:t>
            </w:r>
            <w:r w:rsidRPr="00A509E3">
              <w:rPr>
                <w:sz w:val="22"/>
                <w:szCs w:val="22"/>
                <w:lang w:val="sr-Latn-RS"/>
              </w:rPr>
              <w:t>(2%)</w:t>
            </w:r>
          </w:p>
        </w:tc>
        <w:tc>
          <w:tcPr>
            <w:tcW w:w="1016" w:type="dxa"/>
          </w:tcPr>
          <w:p w14:paraId="0F6CF7E6" w14:textId="77777777" w:rsidR="00026A43" w:rsidRPr="00A509E3" w:rsidRDefault="00026A43" w:rsidP="00026A43">
            <w:pPr>
              <w:rPr>
                <w:noProof/>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07" w:type="dxa"/>
          </w:tcPr>
          <w:p w14:paraId="626EED39" w14:textId="77777777" w:rsidR="00026A43" w:rsidRPr="00A509E3" w:rsidRDefault="00026A43" w:rsidP="00026A43">
            <w:pPr>
              <w:rPr>
                <w:noProof/>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r>
      <w:tr w:rsidR="00026A43" w:rsidRPr="00A509E3" w14:paraId="7B813BFD" w14:textId="77777777" w:rsidTr="00C20EE4">
        <w:tc>
          <w:tcPr>
            <w:tcW w:w="2190" w:type="dxa"/>
            <w:vMerge/>
          </w:tcPr>
          <w:p w14:paraId="211AC6A9" w14:textId="77777777" w:rsidR="00026A43" w:rsidRPr="00A509E3" w:rsidRDefault="00026A43" w:rsidP="00026A43">
            <w:pPr>
              <w:rPr>
                <w:noProof/>
                <w:sz w:val="22"/>
                <w:szCs w:val="22"/>
                <w:lang w:val="sr-Latn-RS"/>
              </w:rPr>
            </w:pPr>
          </w:p>
        </w:tc>
        <w:tc>
          <w:tcPr>
            <w:tcW w:w="1405" w:type="dxa"/>
            <w:vMerge/>
          </w:tcPr>
          <w:p w14:paraId="1B440D39" w14:textId="77777777" w:rsidR="00026A43" w:rsidRPr="00A509E3" w:rsidRDefault="00026A43" w:rsidP="00026A43">
            <w:pPr>
              <w:rPr>
                <w:noProof/>
                <w:sz w:val="22"/>
                <w:szCs w:val="22"/>
                <w:lang w:val="sr-Latn-RS"/>
              </w:rPr>
            </w:pPr>
          </w:p>
        </w:tc>
        <w:tc>
          <w:tcPr>
            <w:tcW w:w="2144" w:type="dxa"/>
          </w:tcPr>
          <w:p w14:paraId="1CBC16A8" w14:textId="77777777" w:rsidR="00026A43" w:rsidRPr="00A509E3" w:rsidRDefault="00026A43" w:rsidP="00026A43">
            <w:pPr>
              <w:rPr>
                <w:noProof/>
                <w:sz w:val="22"/>
                <w:szCs w:val="22"/>
                <w:lang w:val="sr-Latn-RS"/>
              </w:rPr>
            </w:pPr>
            <w:r w:rsidRPr="00A509E3">
              <w:rPr>
                <w:sz w:val="22"/>
                <w:szCs w:val="22"/>
                <w:lang w:val="sr-Latn-RS"/>
              </w:rPr>
              <w:t>Štucanje</w:t>
            </w:r>
          </w:p>
        </w:tc>
        <w:tc>
          <w:tcPr>
            <w:tcW w:w="1301" w:type="dxa"/>
          </w:tcPr>
          <w:p w14:paraId="76BDE16D" w14:textId="77777777" w:rsidR="00026A43" w:rsidRPr="00A509E3" w:rsidRDefault="00026A43" w:rsidP="00026A43">
            <w:pPr>
              <w:rPr>
                <w:noProof/>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16" w:type="dxa"/>
          </w:tcPr>
          <w:p w14:paraId="6D7E0DDA"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7E65CC2"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38C0C1FD" w14:textId="77777777" w:rsidTr="00C20EE4">
        <w:tc>
          <w:tcPr>
            <w:tcW w:w="2190" w:type="dxa"/>
            <w:vMerge/>
          </w:tcPr>
          <w:p w14:paraId="27E75DFC" w14:textId="77777777" w:rsidR="00026A43" w:rsidRPr="00A509E3" w:rsidRDefault="00026A43" w:rsidP="00026A43">
            <w:pPr>
              <w:rPr>
                <w:noProof/>
                <w:sz w:val="22"/>
                <w:szCs w:val="22"/>
                <w:lang w:val="sr-Latn-RS"/>
              </w:rPr>
            </w:pPr>
          </w:p>
        </w:tc>
        <w:tc>
          <w:tcPr>
            <w:tcW w:w="1405" w:type="dxa"/>
            <w:vMerge/>
          </w:tcPr>
          <w:p w14:paraId="720D56CC" w14:textId="77777777" w:rsidR="00026A43" w:rsidRPr="00A509E3" w:rsidRDefault="00026A43" w:rsidP="00026A43">
            <w:pPr>
              <w:rPr>
                <w:noProof/>
                <w:sz w:val="22"/>
                <w:szCs w:val="22"/>
                <w:lang w:val="sr-Latn-RS"/>
              </w:rPr>
            </w:pPr>
          </w:p>
        </w:tc>
        <w:tc>
          <w:tcPr>
            <w:tcW w:w="2144" w:type="dxa"/>
          </w:tcPr>
          <w:p w14:paraId="04C7D08A" w14:textId="77777777" w:rsidR="00026A43" w:rsidRPr="00A509E3" w:rsidRDefault="00026A43" w:rsidP="00026A43">
            <w:pPr>
              <w:rPr>
                <w:noProof/>
                <w:sz w:val="22"/>
                <w:szCs w:val="22"/>
                <w:lang w:val="sr-Latn-RS"/>
              </w:rPr>
            </w:pPr>
            <w:r w:rsidRPr="00A509E3">
              <w:rPr>
                <w:sz w:val="22"/>
                <w:szCs w:val="22"/>
                <w:lang w:val="sr-Latn-RS"/>
              </w:rPr>
              <w:t>Plućna</w:t>
            </w:r>
            <w:r w:rsidRPr="00A509E3">
              <w:rPr>
                <w:spacing w:val="-5"/>
                <w:sz w:val="22"/>
                <w:szCs w:val="22"/>
                <w:lang w:val="sr-Latn-RS"/>
              </w:rPr>
              <w:t xml:space="preserve"> </w:t>
            </w:r>
            <w:r w:rsidRPr="00A509E3">
              <w:rPr>
                <w:sz w:val="22"/>
                <w:szCs w:val="22"/>
                <w:lang w:val="sr-Latn-RS"/>
              </w:rPr>
              <w:t>hemoragija</w:t>
            </w:r>
          </w:p>
        </w:tc>
        <w:tc>
          <w:tcPr>
            <w:tcW w:w="1301" w:type="dxa"/>
          </w:tcPr>
          <w:p w14:paraId="0097FE80" w14:textId="77777777" w:rsidR="00026A43" w:rsidRPr="00A509E3" w:rsidRDefault="00026A43" w:rsidP="00026A43">
            <w:pPr>
              <w:rPr>
                <w:noProof/>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16" w:type="dxa"/>
          </w:tcPr>
          <w:p w14:paraId="620B2919" w14:textId="77777777" w:rsidR="00026A43" w:rsidRPr="00A509E3" w:rsidRDefault="00026A43" w:rsidP="00026A43">
            <w:pPr>
              <w:rPr>
                <w:noProof/>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6134918D"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00CA9E1E" w14:textId="77777777" w:rsidTr="00C20EE4">
        <w:tc>
          <w:tcPr>
            <w:tcW w:w="2190" w:type="dxa"/>
            <w:vMerge/>
          </w:tcPr>
          <w:p w14:paraId="55DED2BD" w14:textId="77777777" w:rsidR="00026A43" w:rsidRPr="00A509E3" w:rsidRDefault="00026A43" w:rsidP="00026A43">
            <w:pPr>
              <w:rPr>
                <w:noProof/>
                <w:sz w:val="22"/>
                <w:szCs w:val="22"/>
                <w:lang w:val="sr-Latn-RS"/>
              </w:rPr>
            </w:pPr>
          </w:p>
        </w:tc>
        <w:tc>
          <w:tcPr>
            <w:tcW w:w="1405" w:type="dxa"/>
            <w:vMerge w:val="restart"/>
          </w:tcPr>
          <w:p w14:paraId="60476F9B" w14:textId="77777777" w:rsidR="00026A43" w:rsidRPr="00A509E3" w:rsidRDefault="00026A43" w:rsidP="00026A43">
            <w:pPr>
              <w:rPr>
                <w:noProof/>
                <w:sz w:val="22"/>
                <w:szCs w:val="22"/>
                <w:lang w:val="sr-Latn-RS"/>
              </w:rPr>
            </w:pPr>
            <w:r w:rsidRPr="00A509E3">
              <w:rPr>
                <w:noProof/>
                <w:sz w:val="22"/>
                <w:szCs w:val="22"/>
                <w:lang w:val="sr-Latn-RS"/>
              </w:rPr>
              <w:t>Povremeno</w:t>
            </w:r>
          </w:p>
        </w:tc>
        <w:tc>
          <w:tcPr>
            <w:tcW w:w="2144" w:type="dxa"/>
          </w:tcPr>
          <w:p w14:paraId="2F916A12" w14:textId="77777777" w:rsidR="00026A43" w:rsidRPr="00A509E3" w:rsidRDefault="00026A43" w:rsidP="00026A43">
            <w:pPr>
              <w:rPr>
                <w:noProof/>
                <w:sz w:val="22"/>
                <w:szCs w:val="22"/>
                <w:lang w:val="sr-Latn-RS"/>
              </w:rPr>
            </w:pPr>
            <w:r w:rsidRPr="00A509E3">
              <w:rPr>
                <w:sz w:val="22"/>
                <w:szCs w:val="22"/>
                <w:lang w:val="sr-Latn-RS"/>
              </w:rPr>
              <w:t>Orofaringealni</w:t>
            </w:r>
            <w:r w:rsidRPr="00A509E3">
              <w:rPr>
                <w:spacing w:val="-6"/>
                <w:sz w:val="22"/>
                <w:szCs w:val="22"/>
                <w:lang w:val="sr-Latn-RS"/>
              </w:rPr>
              <w:t xml:space="preserve"> </w:t>
            </w:r>
            <w:r w:rsidRPr="00A509E3">
              <w:rPr>
                <w:sz w:val="22"/>
                <w:szCs w:val="22"/>
                <w:lang w:val="sr-Latn-RS"/>
              </w:rPr>
              <w:t>bol</w:t>
            </w:r>
          </w:p>
        </w:tc>
        <w:tc>
          <w:tcPr>
            <w:tcW w:w="1301" w:type="dxa"/>
          </w:tcPr>
          <w:p w14:paraId="789F096E" w14:textId="77777777" w:rsidR="00026A43" w:rsidRPr="00A509E3" w:rsidRDefault="00026A43" w:rsidP="00026A43">
            <w:pPr>
              <w:rPr>
                <w:noProof/>
                <w:sz w:val="22"/>
                <w:szCs w:val="22"/>
                <w:lang w:val="sr-Latn-RS"/>
              </w:rPr>
            </w:pPr>
            <w:r w:rsidRPr="00A509E3">
              <w:rPr>
                <w:sz w:val="22"/>
                <w:szCs w:val="22"/>
                <w:lang w:val="sr-Latn-RS"/>
              </w:rPr>
              <w:t>3 (&lt;1%)</w:t>
            </w:r>
          </w:p>
        </w:tc>
        <w:tc>
          <w:tcPr>
            <w:tcW w:w="1016" w:type="dxa"/>
          </w:tcPr>
          <w:p w14:paraId="0839B973"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298C2740"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0D79D307" w14:textId="77777777" w:rsidTr="00C20EE4">
        <w:tc>
          <w:tcPr>
            <w:tcW w:w="2190" w:type="dxa"/>
            <w:vMerge/>
          </w:tcPr>
          <w:p w14:paraId="78208C88" w14:textId="77777777" w:rsidR="00026A43" w:rsidRPr="00A509E3" w:rsidRDefault="00026A43" w:rsidP="00026A43">
            <w:pPr>
              <w:rPr>
                <w:noProof/>
                <w:sz w:val="22"/>
                <w:szCs w:val="22"/>
                <w:lang w:val="sr-Latn-RS"/>
              </w:rPr>
            </w:pPr>
          </w:p>
        </w:tc>
        <w:tc>
          <w:tcPr>
            <w:tcW w:w="1405" w:type="dxa"/>
            <w:vMerge/>
          </w:tcPr>
          <w:p w14:paraId="13BC40FC" w14:textId="77777777" w:rsidR="00026A43" w:rsidRPr="00A509E3" w:rsidRDefault="00026A43" w:rsidP="00026A43">
            <w:pPr>
              <w:rPr>
                <w:noProof/>
                <w:sz w:val="22"/>
                <w:szCs w:val="22"/>
                <w:lang w:val="sr-Latn-RS"/>
              </w:rPr>
            </w:pPr>
          </w:p>
        </w:tc>
        <w:tc>
          <w:tcPr>
            <w:tcW w:w="2144" w:type="dxa"/>
          </w:tcPr>
          <w:p w14:paraId="3815C110" w14:textId="77777777" w:rsidR="00026A43" w:rsidRPr="00A509E3" w:rsidRDefault="00026A43" w:rsidP="00026A43">
            <w:pPr>
              <w:pStyle w:val="TableParagraph"/>
              <w:spacing w:line="236" w:lineRule="exact"/>
              <w:ind w:left="0"/>
              <w:rPr>
                <w:lang w:val="sr-Latn-RS"/>
              </w:rPr>
            </w:pPr>
            <w:r w:rsidRPr="00A509E3">
              <w:rPr>
                <w:lang w:val="sr-Latn-RS"/>
              </w:rPr>
              <w:t>Bronhijalna</w:t>
            </w:r>
          </w:p>
          <w:p w14:paraId="359C6186" w14:textId="77777777" w:rsidR="00026A43" w:rsidRPr="00A509E3" w:rsidRDefault="00026A43" w:rsidP="00026A43">
            <w:pPr>
              <w:rPr>
                <w:noProof/>
                <w:sz w:val="22"/>
                <w:szCs w:val="22"/>
                <w:lang w:val="sr-Latn-RS"/>
              </w:rPr>
            </w:pPr>
            <w:r w:rsidRPr="00A509E3">
              <w:rPr>
                <w:sz w:val="22"/>
                <w:szCs w:val="22"/>
                <w:lang w:val="sr-Latn-RS"/>
              </w:rPr>
              <w:t>hemoragija</w:t>
            </w:r>
          </w:p>
        </w:tc>
        <w:tc>
          <w:tcPr>
            <w:tcW w:w="1301" w:type="dxa"/>
          </w:tcPr>
          <w:p w14:paraId="4B561BEF" w14:textId="77777777" w:rsidR="00026A43" w:rsidRPr="00A509E3" w:rsidRDefault="00026A43" w:rsidP="00026A43">
            <w:pPr>
              <w:rPr>
                <w:noProof/>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16" w:type="dxa"/>
          </w:tcPr>
          <w:p w14:paraId="417A79E3"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2A2E00B"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1E8A1243" w14:textId="77777777" w:rsidTr="00C20EE4">
        <w:tc>
          <w:tcPr>
            <w:tcW w:w="2190" w:type="dxa"/>
            <w:vMerge/>
          </w:tcPr>
          <w:p w14:paraId="15A15C88" w14:textId="77777777" w:rsidR="00026A43" w:rsidRPr="00A509E3" w:rsidRDefault="00026A43" w:rsidP="00026A43">
            <w:pPr>
              <w:rPr>
                <w:noProof/>
                <w:sz w:val="22"/>
                <w:szCs w:val="22"/>
                <w:lang w:val="sr-Latn-RS"/>
              </w:rPr>
            </w:pPr>
          </w:p>
        </w:tc>
        <w:tc>
          <w:tcPr>
            <w:tcW w:w="1405" w:type="dxa"/>
            <w:vMerge/>
          </w:tcPr>
          <w:p w14:paraId="6A678E97" w14:textId="77777777" w:rsidR="00026A43" w:rsidRPr="00A509E3" w:rsidRDefault="00026A43" w:rsidP="00026A43">
            <w:pPr>
              <w:rPr>
                <w:noProof/>
                <w:sz w:val="22"/>
                <w:szCs w:val="22"/>
                <w:lang w:val="sr-Latn-RS"/>
              </w:rPr>
            </w:pPr>
          </w:p>
        </w:tc>
        <w:tc>
          <w:tcPr>
            <w:tcW w:w="2144" w:type="dxa"/>
          </w:tcPr>
          <w:p w14:paraId="21D6381C" w14:textId="77777777" w:rsidR="00026A43" w:rsidRPr="00A509E3" w:rsidRDefault="00026A43" w:rsidP="00026A43">
            <w:pPr>
              <w:rPr>
                <w:noProof/>
                <w:sz w:val="22"/>
                <w:szCs w:val="22"/>
                <w:lang w:val="sr-Latn-RS"/>
              </w:rPr>
            </w:pPr>
            <w:r w:rsidRPr="00A509E3">
              <w:rPr>
                <w:sz w:val="22"/>
                <w:szCs w:val="22"/>
                <w:lang w:val="sr-Latn-RS"/>
              </w:rPr>
              <w:t>Rinoreja</w:t>
            </w:r>
          </w:p>
        </w:tc>
        <w:tc>
          <w:tcPr>
            <w:tcW w:w="1301" w:type="dxa"/>
          </w:tcPr>
          <w:p w14:paraId="32334A50" w14:textId="77777777" w:rsidR="00026A43" w:rsidRPr="00A509E3" w:rsidRDefault="00026A43" w:rsidP="00026A43">
            <w:pPr>
              <w:rPr>
                <w:noProof/>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74B6A51E"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DE969BC"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52C141E1" w14:textId="77777777" w:rsidTr="00C20EE4">
        <w:tc>
          <w:tcPr>
            <w:tcW w:w="2190" w:type="dxa"/>
            <w:vMerge/>
          </w:tcPr>
          <w:p w14:paraId="31EB5A53" w14:textId="77777777" w:rsidR="00026A43" w:rsidRPr="00A509E3" w:rsidRDefault="00026A43" w:rsidP="00026A43">
            <w:pPr>
              <w:rPr>
                <w:noProof/>
                <w:sz w:val="22"/>
                <w:szCs w:val="22"/>
                <w:lang w:val="sr-Latn-RS"/>
              </w:rPr>
            </w:pPr>
          </w:p>
        </w:tc>
        <w:tc>
          <w:tcPr>
            <w:tcW w:w="1405" w:type="dxa"/>
            <w:vMerge/>
          </w:tcPr>
          <w:p w14:paraId="2CF4EEA8" w14:textId="77777777" w:rsidR="00026A43" w:rsidRPr="00A509E3" w:rsidRDefault="00026A43" w:rsidP="00026A43">
            <w:pPr>
              <w:rPr>
                <w:noProof/>
                <w:sz w:val="22"/>
                <w:szCs w:val="22"/>
                <w:lang w:val="sr-Latn-RS"/>
              </w:rPr>
            </w:pPr>
          </w:p>
        </w:tc>
        <w:tc>
          <w:tcPr>
            <w:tcW w:w="2144" w:type="dxa"/>
          </w:tcPr>
          <w:p w14:paraId="4B7467F7" w14:textId="77777777" w:rsidR="00026A43" w:rsidRPr="00A509E3" w:rsidRDefault="00026A43" w:rsidP="00026A43">
            <w:pPr>
              <w:rPr>
                <w:noProof/>
                <w:sz w:val="22"/>
                <w:szCs w:val="22"/>
                <w:lang w:val="sr-Latn-RS"/>
              </w:rPr>
            </w:pPr>
            <w:r w:rsidRPr="00A509E3">
              <w:rPr>
                <w:sz w:val="22"/>
                <w:szCs w:val="22"/>
                <w:lang w:val="sr-Latn-RS"/>
              </w:rPr>
              <w:t>Hemoptizija</w:t>
            </w:r>
          </w:p>
        </w:tc>
        <w:tc>
          <w:tcPr>
            <w:tcW w:w="1301" w:type="dxa"/>
          </w:tcPr>
          <w:p w14:paraId="4BC54CC4" w14:textId="77777777" w:rsidR="00026A43" w:rsidRPr="00A509E3" w:rsidRDefault="00026A43" w:rsidP="00026A43">
            <w:pPr>
              <w:rPr>
                <w:noProof/>
                <w:sz w:val="22"/>
                <w:szCs w:val="22"/>
                <w:lang w:val="sr-Latn-RS"/>
              </w:rPr>
            </w:pPr>
            <w:r w:rsidRPr="00A509E3">
              <w:rPr>
                <w:sz w:val="22"/>
                <w:szCs w:val="22"/>
                <w:lang w:val="sr-Latn-RS"/>
              </w:rPr>
              <w:t>1 (&lt;1%)</w:t>
            </w:r>
          </w:p>
        </w:tc>
        <w:tc>
          <w:tcPr>
            <w:tcW w:w="1016" w:type="dxa"/>
          </w:tcPr>
          <w:p w14:paraId="6B1ED377" w14:textId="77777777" w:rsidR="00026A43" w:rsidRPr="00A509E3" w:rsidRDefault="00026A43" w:rsidP="00026A43">
            <w:pPr>
              <w:rPr>
                <w:noProof/>
                <w:sz w:val="22"/>
                <w:szCs w:val="22"/>
                <w:lang w:val="sr-Latn-RS"/>
              </w:rPr>
            </w:pPr>
            <w:r w:rsidRPr="00A509E3">
              <w:rPr>
                <w:sz w:val="22"/>
                <w:szCs w:val="22"/>
                <w:lang w:val="sr-Latn-RS"/>
              </w:rPr>
              <w:t>0</w:t>
            </w:r>
          </w:p>
        </w:tc>
        <w:tc>
          <w:tcPr>
            <w:tcW w:w="1007" w:type="dxa"/>
          </w:tcPr>
          <w:p w14:paraId="18A37B63" w14:textId="77777777" w:rsidR="00026A43" w:rsidRPr="00A509E3" w:rsidRDefault="00026A43" w:rsidP="00026A43">
            <w:pPr>
              <w:rPr>
                <w:noProof/>
                <w:sz w:val="22"/>
                <w:szCs w:val="22"/>
                <w:lang w:val="sr-Latn-RS"/>
              </w:rPr>
            </w:pPr>
            <w:r w:rsidRPr="00A509E3">
              <w:rPr>
                <w:sz w:val="22"/>
                <w:szCs w:val="22"/>
                <w:lang w:val="sr-Latn-RS"/>
              </w:rPr>
              <w:t>0</w:t>
            </w:r>
          </w:p>
        </w:tc>
      </w:tr>
      <w:tr w:rsidR="00026A43" w:rsidRPr="00A509E3" w14:paraId="32B0D4A9" w14:textId="77777777" w:rsidTr="00C20EE4">
        <w:tc>
          <w:tcPr>
            <w:tcW w:w="2190" w:type="dxa"/>
            <w:vMerge/>
          </w:tcPr>
          <w:p w14:paraId="5B09486D" w14:textId="77777777" w:rsidR="00026A43" w:rsidRPr="00A509E3" w:rsidRDefault="00026A43" w:rsidP="00026A43">
            <w:pPr>
              <w:rPr>
                <w:noProof/>
                <w:sz w:val="22"/>
                <w:szCs w:val="22"/>
                <w:lang w:val="sr-Latn-RS"/>
              </w:rPr>
            </w:pPr>
          </w:p>
        </w:tc>
        <w:tc>
          <w:tcPr>
            <w:tcW w:w="1405" w:type="dxa"/>
          </w:tcPr>
          <w:p w14:paraId="0E2C68D3" w14:textId="24E06E6E" w:rsidR="00026A43" w:rsidRPr="00A509E3" w:rsidRDefault="00026A43" w:rsidP="00026A43">
            <w:pPr>
              <w:rPr>
                <w:noProof/>
                <w:sz w:val="22"/>
                <w:szCs w:val="22"/>
                <w:lang w:val="sr-Latn-RS"/>
              </w:rPr>
            </w:pPr>
            <w:r w:rsidRPr="00A509E3">
              <w:rPr>
                <w:sz w:val="22"/>
                <w:szCs w:val="22"/>
                <w:lang w:val="sr-Latn-RS"/>
              </w:rPr>
              <w:t>R</w:t>
            </w:r>
            <w:r>
              <w:rPr>
                <w:sz w:val="22"/>
                <w:szCs w:val="22"/>
                <w:lang w:val="sr-Latn-RS"/>
              </w:rPr>
              <w:t>ij</w:t>
            </w:r>
            <w:r w:rsidRPr="00A509E3">
              <w:rPr>
                <w:sz w:val="22"/>
                <w:szCs w:val="22"/>
                <w:lang w:val="sr-Latn-RS"/>
              </w:rPr>
              <w:t>etko</w:t>
            </w:r>
          </w:p>
        </w:tc>
        <w:tc>
          <w:tcPr>
            <w:tcW w:w="2144" w:type="dxa"/>
          </w:tcPr>
          <w:p w14:paraId="58BE175B" w14:textId="77777777" w:rsidR="00026A43" w:rsidRPr="00A509E3" w:rsidRDefault="00026A43" w:rsidP="00026A43">
            <w:pPr>
              <w:pStyle w:val="TableParagraph"/>
              <w:ind w:left="0"/>
              <w:rPr>
                <w:lang w:val="sr-Latn-RS"/>
              </w:rPr>
            </w:pPr>
            <w:r w:rsidRPr="00A509E3">
              <w:rPr>
                <w:spacing w:val="-1"/>
                <w:lang w:val="sr-Latn-RS"/>
              </w:rPr>
              <w:t>Intersticijalna</w:t>
            </w:r>
            <w:r w:rsidRPr="00A509E3">
              <w:rPr>
                <w:lang w:val="sr-Latn-RS"/>
              </w:rPr>
              <w:t xml:space="preserve"> bolest</w:t>
            </w:r>
          </w:p>
          <w:p w14:paraId="0F92DA73" w14:textId="77777777" w:rsidR="00026A43" w:rsidRPr="00A509E3" w:rsidRDefault="00026A43" w:rsidP="00026A43">
            <w:pPr>
              <w:rPr>
                <w:sz w:val="22"/>
                <w:szCs w:val="22"/>
                <w:lang w:val="sr-Latn-RS"/>
              </w:rPr>
            </w:pPr>
            <w:r w:rsidRPr="00A509E3">
              <w:rPr>
                <w:sz w:val="22"/>
                <w:szCs w:val="22"/>
                <w:lang w:val="sr-Latn-RS"/>
              </w:rPr>
              <w:t>pluća</w:t>
            </w:r>
            <w:r w:rsidRPr="00A509E3">
              <w:rPr>
                <w:spacing w:val="1"/>
                <w:sz w:val="22"/>
                <w:szCs w:val="22"/>
                <w:lang w:val="sr-Latn-RS"/>
              </w:rPr>
              <w:t xml:space="preserve"> </w:t>
            </w:r>
            <w:r w:rsidRPr="00A509E3">
              <w:rPr>
                <w:spacing w:val="-1"/>
                <w:sz w:val="22"/>
                <w:szCs w:val="22"/>
                <w:lang w:val="sr-Latn-RS"/>
              </w:rPr>
              <w:t>(ILD)/pneumonitis†</w:t>
            </w:r>
          </w:p>
        </w:tc>
        <w:tc>
          <w:tcPr>
            <w:tcW w:w="1301" w:type="dxa"/>
          </w:tcPr>
          <w:p w14:paraId="0FD31FD5" w14:textId="77777777" w:rsidR="00026A43" w:rsidRPr="00A509E3" w:rsidRDefault="00026A43" w:rsidP="00026A43">
            <w:pPr>
              <w:pStyle w:val="TableParagraph"/>
              <w:ind w:left="0"/>
              <w:rPr>
                <w:lang w:val="sr-Latn-RS"/>
              </w:rPr>
            </w:pPr>
            <w:r w:rsidRPr="00A509E3">
              <w:rPr>
                <w:lang w:val="sr-Latn-RS"/>
              </w:rPr>
              <w:t>nije</w:t>
            </w:r>
          </w:p>
          <w:p w14:paraId="3178EEBE" w14:textId="77777777" w:rsidR="00026A43" w:rsidRPr="00A509E3" w:rsidRDefault="00026A43" w:rsidP="00026A43">
            <w:pPr>
              <w:rPr>
                <w:sz w:val="22"/>
                <w:szCs w:val="22"/>
                <w:lang w:val="sr-Latn-RS"/>
              </w:rPr>
            </w:pPr>
            <w:r w:rsidRPr="00A509E3">
              <w:rPr>
                <w:sz w:val="22"/>
                <w:szCs w:val="22"/>
                <w:lang w:val="sr-Latn-RS"/>
              </w:rPr>
              <w:t>poznato</w:t>
            </w:r>
          </w:p>
        </w:tc>
        <w:tc>
          <w:tcPr>
            <w:tcW w:w="1016" w:type="dxa"/>
          </w:tcPr>
          <w:p w14:paraId="076BC9FD" w14:textId="77777777" w:rsidR="00026A43" w:rsidRPr="00A509E3" w:rsidRDefault="00026A43" w:rsidP="00026A43">
            <w:pPr>
              <w:pStyle w:val="TableParagraph"/>
              <w:ind w:left="0"/>
              <w:rPr>
                <w:lang w:val="sr-Latn-RS"/>
              </w:rPr>
            </w:pPr>
            <w:r w:rsidRPr="00A509E3">
              <w:rPr>
                <w:lang w:val="sr-Latn-RS"/>
              </w:rPr>
              <w:t>nije</w:t>
            </w:r>
          </w:p>
          <w:p w14:paraId="4D30B604" w14:textId="77777777" w:rsidR="00026A43" w:rsidRPr="00A509E3" w:rsidRDefault="00026A43" w:rsidP="00026A43">
            <w:pPr>
              <w:rPr>
                <w:sz w:val="22"/>
                <w:szCs w:val="22"/>
                <w:lang w:val="sr-Latn-RS"/>
              </w:rPr>
            </w:pPr>
            <w:r w:rsidRPr="00A509E3">
              <w:rPr>
                <w:sz w:val="22"/>
                <w:szCs w:val="22"/>
                <w:lang w:val="sr-Latn-RS"/>
              </w:rPr>
              <w:t>poznato</w:t>
            </w:r>
          </w:p>
        </w:tc>
        <w:tc>
          <w:tcPr>
            <w:tcW w:w="1007" w:type="dxa"/>
          </w:tcPr>
          <w:p w14:paraId="60C39FC0" w14:textId="77777777" w:rsidR="00026A43" w:rsidRPr="00A509E3" w:rsidRDefault="00026A43" w:rsidP="00026A43">
            <w:pPr>
              <w:pStyle w:val="TableParagraph"/>
              <w:ind w:left="0"/>
              <w:rPr>
                <w:lang w:val="sr-Latn-RS"/>
              </w:rPr>
            </w:pPr>
            <w:r w:rsidRPr="00A509E3">
              <w:rPr>
                <w:lang w:val="sr-Latn-RS"/>
              </w:rPr>
              <w:t>nije</w:t>
            </w:r>
          </w:p>
          <w:p w14:paraId="4BD482F5" w14:textId="77777777" w:rsidR="00026A43" w:rsidRPr="00A509E3" w:rsidRDefault="00026A43" w:rsidP="00026A43">
            <w:pPr>
              <w:rPr>
                <w:sz w:val="22"/>
                <w:szCs w:val="22"/>
                <w:lang w:val="sr-Latn-RS"/>
              </w:rPr>
            </w:pPr>
            <w:r w:rsidRPr="00A509E3">
              <w:rPr>
                <w:sz w:val="22"/>
                <w:szCs w:val="22"/>
                <w:lang w:val="sr-Latn-RS"/>
              </w:rPr>
              <w:t>poznato</w:t>
            </w:r>
          </w:p>
        </w:tc>
      </w:tr>
      <w:tr w:rsidR="00026A43" w:rsidRPr="00A509E3" w14:paraId="5A9BC9D5" w14:textId="77777777" w:rsidTr="00C20EE4">
        <w:tc>
          <w:tcPr>
            <w:tcW w:w="2190" w:type="dxa"/>
            <w:vMerge w:val="restart"/>
            <w:vAlign w:val="center"/>
          </w:tcPr>
          <w:p w14:paraId="44DB2133" w14:textId="77777777" w:rsidR="00026A43" w:rsidRPr="00A509E3" w:rsidRDefault="00026A43" w:rsidP="00026A43">
            <w:pPr>
              <w:rPr>
                <w:noProof/>
                <w:sz w:val="22"/>
                <w:szCs w:val="22"/>
                <w:lang w:val="sr-Latn-RS"/>
              </w:rPr>
            </w:pPr>
            <w:r w:rsidRPr="00A509E3">
              <w:rPr>
                <w:b/>
                <w:spacing w:val="-1"/>
                <w:sz w:val="22"/>
                <w:szCs w:val="22"/>
                <w:lang w:val="sr-Latn-RS"/>
              </w:rPr>
              <w:t>Gastrointestinalni</w:t>
            </w:r>
            <w:r w:rsidRPr="00A509E3">
              <w:rPr>
                <w:b/>
                <w:spacing w:val="-52"/>
                <w:sz w:val="22"/>
                <w:szCs w:val="22"/>
                <w:lang w:val="sr-Latn-RS"/>
              </w:rPr>
              <w:t xml:space="preserve"> </w:t>
            </w:r>
            <w:r w:rsidRPr="00A509E3">
              <w:rPr>
                <w:b/>
                <w:sz w:val="22"/>
                <w:szCs w:val="22"/>
                <w:lang w:val="sr-Latn-RS"/>
              </w:rPr>
              <w:t>poremećaji</w:t>
            </w:r>
          </w:p>
        </w:tc>
        <w:tc>
          <w:tcPr>
            <w:tcW w:w="1405" w:type="dxa"/>
            <w:vMerge w:val="restart"/>
          </w:tcPr>
          <w:p w14:paraId="25957825" w14:textId="77777777" w:rsidR="00026A43" w:rsidRPr="00A509E3" w:rsidRDefault="00026A43" w:rsidP="00026A43">
            <w:pPr>
              <w:rPr>
                <w:noProof/>
                <w:sz w:val="22"/>
                <w:szCs w:val="22"/>
                <w:lang w:val="sr-Latn-RS"/>
              </w:rPr>
            </w:pPr>
            <w:r w:rsidRPr="00A509E3">
              <w:rPr>
                <w:noProof/>
                <w:sz w:val="22"/>
                <w:szCs w:val="22"/>
                <w:lang w:val="sr-Latn-RS"/>
              </w:rPr>
              <w:t>Veoma često</w:t>
            </w:r>
          </w:p>
        </w:tc>
        <w:tc>
          <w:tcPr>
            <w:tcW w:w="2144" w:type="dxa"/>
          </w:tcPr>
          <w:p w14:paraId="722EFC61" w14:textId="77777777" w:rsidR="00026A43" w:rsidRPr="00A509E3" w:rsidRDefault="00026A43" w:rsidP="00026A43">
            <w:pPr>
              <w:rPr>
                <w:sz w:val="22"/>
                <w:szCs w:val="22"/>
                <w:lang w:val="sr-Latn-RS"/>
              </w:rPr>
            </w:pPr>
            <w:r w:rsidRPr="00A509E3">
              <w:rPr>
                <w:sz w:val="22"/>
                <w:szCs w:val="22"/>
                <w:lang w:val="sr-Latn-RS"/>
              </w:rPr>
              <w:t>Dijareja</w:t>
            </w:r>
          </w:p>
        </w:tc>
        <w:tc>
          <w:tcPr>
            <w:tcW w:w="1301" w:type="dxa"/>
          </w:tcPr>
          <w:p w14:paraId="0F950662" w14:textId="77777777" w:rsidR="00026A43" w:rsidRPr="00A509E3" w:rsidRDefault="00026A43" w:rsidP="00026A43">
            <w:pPr>
              <w:rPr>
                <w:sz w:val="22"/>
                <w:szCs w:val="22"/>
                <w:lang w:val="sr-Latn-RS"/>
              </w:rPr>
            </w:pPr>
            <w:r w:rsidRPr="00A509E3">
              <w:rPr>
                <w:sz w:val="22"/>
                <w:szCs w:val="22"/>
                <w:lang w:val="sr-Latn-RS"/>
              </w:rPr>
              <w:t>174</w:t>
            </w:r>
            <w:r w:rsidRPr="00A509E3">
              <w:rPr>
                <w:spacing w:val="-2"/>
                <w:sz w:val="22"/>
                <w:szCs w:val="22"/>
                <w:lang w:val="sr-Latn-RS"/>
              </w:rPr>
              <w:t xml:space="preserve"> </w:t>
            </w:r>
            <w:r w:rsidRPr="00A509E3">
              <w:rPr>
                <w:sz w:val="22"/>
                <w:szCs w:val="22"/>
                <w:lang w:val="sr-Latn-RS"/>
              </w:rPr>
              <w:t>(46%)</w:t>
            </w:r>
          </w:p>
        </w:tc>
        <w:tc>
          <w:tcPr>
            <w:tcW w:w="1016" w:type="dxa"/>
          </w:tcPr>
          <w:p w14:paraId="63229BDD" w14:textId="77777777" w:rsidR="00026A43" w:rsidRPr="00A509E3" w:rsidRDefault="00026A43" w:rsidP="00026A43">
            <w:pPr>
              <w:rPr>
                <w:sz w:val="22"/>
                <w:szCs w:val="22"/>
                <w:lang w:val="sr-Latn-RS"/>
              </w:rPr>
            </w:pPr>
            <w:r w:rsidRPr="00A509E3">
              <w:rPr>
                <w:sz w:val="22"/>
                <w:szCs w:val="22"/>
                <w:lang w:val="sr-Latn-RS"/>
              </w:rPr>
              <w:t>17</w:t>
            </w:r>
            <w:r w:rsidRPr="00A509E3">
              <w:rPr>
                <w:spacing w:val="-2"/>
                <w:sz w:val="22"/>
                <w:szCs w:val="22"/>
                <w:lang w:val="sr-Latn-RS"/>
              </w:rPr>
              <w:t xml:space="preserve"> </w:t>
            </w:r>
            <w:r w:rsidRPr="00A509E3">
              <w:rPr>
                <w:sz w:val="22"/>
                <w:szCs w:val="22"/>
                <w:lang w:val="sr-Latn-RS"/>
              </w:rPr>
              <w:t>(4%)</w:t>
            </w:r>
          </w:p>
        </w:tc>
        <w:tc>
          <w:tcPr>
            <w:tcW w:w="1007" w:type="dxa"/>
          </w:tcPr>
          <w:p w14:paraId="41C26B51"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4EB59AA" w14:textId="77777777" w:rsidTr="00C20EE4">
        <w:tc>
          <w:tcPr>
            <w:tcW w:w="2190" w:type="dxa"/>
            <w:vMerge/>
            <w:vAlign w:val="center"/>
          </w:tcPr>
          <w:p w14:paraId="259ACE31" w14:textId="77777777" w:rsidR="00026A43" w:rsidRPr="00A509E3" w:rsidRDefault="00026A43" w:rsidP="00026A43">
            <w:pPr>
              <w:rPr>
                <w:noProof/>
                <w:sz w:val="22"/>
                <w:szCs w:val="22"/>
                <w:lang w:val="sr-Latn-RS"/>
              </w:rPr>
            </w:pPr>
          </w:p>
        </w:tc>
        <w:tc>
          <w:tcPr>
            <w:tcW w:w="1405" w:type="dxa"/>
            <w:vMerge/>
          </w:tcPr>
          <w:p w14:paraId="3EE4F129" w14:textId="77777777" w:rsidR="00026A43" w:rsidRPr="00A509E3" w:rsidRDefault="00026A43" w:rsidP="00026A43">
            <w:pPr>
              <w:rPr>
                <w:noProof/>
                <w:sz w:val="22"/>
                <w:szCs w:val="22"/>
                <w:lang w:val="sr-Latn-RS"/>
              </w:rPr>
            </w:pPr>
          </w:p>
        </w:tc>
        <w:tc>
          <w:tcPr>
            <w:tcW w:w="2144" w:type="dxa"/>
          </w:tcPr>
          <w:p w14:paraId="7004970C" w14:textId="77777777" w:rsidR="00026A43" w:rsidRPr="00A509E3" w:rsidRDefault="00026A43" w:rsidP="00026A43">
            <w:pPr>
              <w:rPr>
                <w:sz w:val="22"/>
                <w:szCs w:val="22"/>
                <w:lang w:val="sr-Latn-RS"/>
              </w:rPr>
            </w:pPr>
            <w:r w:rsidRPr="00A509E3">
              <w:rPr>
                <w:sz w:val="22"/>
                <w:szCs w:val="22"/>
                <w:lang w:val="sr-Latn-RS"/>
              </w:rPr>
              <w:t>Mučnina</w:t>
            </w:r>
          </w:p>
        </w:tc>
        <w:tc>
          <w:tcPr>
            <w:tcW w:w="1301" w:type="dxa"/>
          </w:tcPr>
          <w:p w14:paraId="7B238970" w14:textId="77777777" w:rsidR="00026A43" w:rsidRPr="00A509E3" w:rsidRDefault="00026A43" w:rsidP="00026A43">
            <w:pPr>
              <w:rPr>
                <w:sz w:val="22"/>
                <w:szCs w:val="22"/>
                <w:lang w:val="sr-Latn-RS"/>
              </w:rPr>
            </w:pPr>
            <w:r w:rsidRPr="00A509E3">
              <w:rPr>
                <w:sz w:val="22"/>
                <w:szCs w:val="22"/>
                <w:lang w:val="sr-Latn-RS"/>
              </w:rPr>
              <w:t>167</w:t>
            </w:r>
            <w:r w:rsidRPr="00A509E3">
              <w:rPr>
                <w:spacing w:val="-2"/>
                <w:sz w:val="22"/>
                <w:szCs w:val="22"/>
                <w:lang w:val="sr-Latn-RS"/>
              </w:rPr>
              <w:t xml:space="preserve"> </w:t>
            </w:r>
            <w:r w:rsidRPr="00A509E3">
              <w:rPr>
                <w:sz w:val="22"/>
                <w:szCs w:val="22"/>
                <w:lang w:val="sr-Latn-RS"/>
              </w:rPr>
              <w:t>(44%)</w:t>
            </w:r>
          </w:p>
        </w:tc>
        <w:tc>
          <w:tcPr>
            <w:tcW w:w="1016" w:type="dxa"/>
          </w:tcPr>
          <w:p w14:paraId="1D5C850D" w14:textId="77777777" w:rsidR="00026A43" w:rsidRPr="00A509E3" w:rsidRDefault="00026A43" w:rsidP="00026A43">
            <w:pPr>
              <w:rPr>
                <w:sz w:val="22"/>
                <w:szCs w:val="22"/>
                <w:lang w:val="sr-Latn-RS"/>
              </w:rPr>
            </w:pPr>
            <w:r w:rsidRPr="00A509E3">
              <w:rPr>
                <w:sz w:val="22"/>
                <w:szCs w:val="22"/>
                <w:lang w:val="sr-Latn-RS"/>
              </w:rPr>
              <w:t>8</w:t>
            </w:r>
            <w:r w:rsidRPr="00A509E3">
              <w:rPr>
                <w:spacing w:val="-2"/>
                <w:sz w:val="22"/>
                <w:szCs w:val="22"/>
                <w:lang w:val="sr-Latn-RS"/>
              </w:rPr>
              <w:t xml:space="preserve"> </w:t>
            </w:r>
            <w:r w:rsidRPr="00A509E3">
              <w:rPr>
                <w:sz w:val="22"/>
                <w:szCs w:val="22"/>
                <w:lang w:val="sr-Latn-RS"/>
              </w:rPr>
              <w:t>(2%)</w:t>
            </w:r>
          </w:p>
        </w:tc>
        <w:tc>
          <w:tcPr>
            <w:tcW w:w="1007" w:type="dxa"/>
          </w:tcPr>
          <w:p w14:paraId="016904D7"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ADACD75" w14:textId="77777777" w:rsidTr="00C20EE4">
        <w:tc>
          <w:tcPr>
            <w:tcW w:w="2190" w:type="dxa"/>
            <w:vMerge/>
            <w:vAlign w:val="center"/>
          </w:tcPr>
          <w:p w14:paraId="43DB9305" w14:textId="77777777" w:rsidR="00026A43" w:rsidRPr="00A509E3" w:rsidRDefault="00026A43" w:rsidP="00026A43">
            <w:pPr>
              <w:rPr>
                <w:noProof/>
                <w:sz w:val="22"/>
                <w:szCs w:val="22"/>
                <w:lang w:val="sr-Latn-RS"/>
              </w:rPr>
            </w:pPr>
          </w:p>
        </w:tc>
        <w:tc>
          <w:tcPr>
            <w:tcW w:w="1405" w:type="dxa"/>
            <w:vMerge/>
          </w:tcPr>
          <w:p w14:paraId="59A3F800" w14:textId="77777777" w:rsidR="00026A43" w:rsidRPr="00A509E3" w:rsidRDefault="00026A43" w:rsidP="00026A43">
            <w:pPr>
              <w:rPr>
                <w:noProof/>
                <w:sz w:val="22"/>
                <w:szCs w:val="22"/>
                <w:lang w:val="sr-Latn-RS"/>
              </w:rPr>
            </w:pPr>
          </w:p>
        </w:tc>
        <w:tc>
          <w:tcPr>
            <w:tcW w:w="2144" w:type="dxa"/>
          </w:tcPr>
          <w:p w14:paraId="026DFD9B" w14:textId="77777777" w:rsidR="00026A43" w:rsidRPr="00A509E3" w:rsidRDefault="00026A43" w:rsidP="00026A43">
            <w:pPr>
              <w:rPr>
                <w:sz w:val="22"/>
                <w:szCs w:val="22"/>
                <w:lang w:val="sr-Latn-RS"/>
              </w:rPr>
            </w:pPr>
            <w:r w:rsidRPr="00A509E3">
              <w:rPr>
                <w:sz w:val="22"/>
                <w:szCs w:val="22"/>
                <w:lang w:val="sr-Latn-RS"/>
              </w:rPr>
              <w:t>Povraćanje</w:t>
            </w:r>
          </w:p>
        </w:tc>
        <w:tc>
          <w:tcPr>
            <w:tcW w:w="1301" w:type="dxa"/>
          </w:tcPr>
          <w:p w14:paraId="50A6E279" w14:textId="77777777" w:rsidR="00026A43" w:rsidRPr="00A509E3" w:rsidRDefault="00026A43" w:rsidP="00026A43">
            <w:pPr>
              <w:rPr>
                <w:sz w:val="22"/>
                <w:szCs w:val="22"/>
                <w:lang w:val="sr-Latn-RS"/>
              </w:rPr>
            </w:pPr>
            <w:r w:rsidRPr="00A509E3">
              <w:rPr>
                <w:sz w:val="22"/>
                <w:szCs w:val="22"/>
                <w:lang w:val="sr-Latn-RS"/>
              </w:rPr>
              <w:t>96</w:t>
            </w:r>
            <w:r w:rsidRPr="00A509E3">
              <w:rPr>
                <w:spacing w:val="-2"/>
                <w:sz w:val="22"/>
                <w:szCs w:val="22"/>
                <w:lang w:val="sr-Latn-RS"/>
              </w:rPr>
              <w:t xml:space="preserve"> </w:t>
            </w:r>
            <w:r w:rsidRPr="00A509E3">
              <w:rPr>
                <w:sz w:val="22"/>
                <w:szCs w:val="22"/>
                <w:lang w:val="sr-Latn-RS"/>
              </w:rPr>
              <w:t>(25%)</w:t>
            </w:r>
          </w:p>
        </w:tc>
        <w:tc>
          <w:tcPr>
            <w:tcW w:w="1016" w:type="dxa"/>
          </w:tcPr>
          <w:p w14:paraId="2D4B1A85" w14:textId="77777777" w:rsidR="00026A43" w:rsidRPr="00A509E3" w:rsidRDefault="00026A43" w:rsidP="00026A43">
            <w:pPr>
              <w:rPr>
                <w:sz w:val="22"/>
                <w:szCs w:val="22"/>
                <w:lang w:val="sr-Latn-RS"/>
              </w:rPr>
            </w:pPr>
            <w:r w:rsidRPr="00A509E3">
              <w:rPr>
                <w:sz w:val="22"/>
                <w:szCs w:val="22"/>
                <w:lang w:val="sr-Latn-RS"/>
              </w:rPr>
              <w:t>7</w:t>
            </w:r>
            <w:r w:rsidRPr="00A509E3">
              <w:rPr>
                <w:spacing w:val="-2"/>
                <w:sz w:val="22"/>
                <w:szCs w:val="22"/>
                <w:lang w:val="sr-Latn-RS"/>
              </w:rPr>
              <w:t xml:space="preserve"> </w:t>
            </w:r>
            <w:r w:rsidRPr="00A509E3">
              <w:rPr>
                <w:sz w:val="22"/>
                <w:szCs w:val="22"/>
                <w:lang w:val="sr-Latn-RS"/>
              </w:rPr>
              <w:t>(2%)</w:t>
            </w:r>
          </w:p>
        </w:tc>
        <w:tc>
          <w:tcPr>
            <w:tcW w:w="1007" w:type="dxa"/>
          </w:tcPr>
          <w:p w14:paraId="354533A3"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269CD68A" w14:textId="77777777" w:rsidTr="00C20EE4">
        <w:tc>
          <w:tcPr>
            <w:tcW w:w="2190" w:type="dxa"/>
            <w:vMerge/>
            <w:vAlign w:val="center"/>
          </w:tcPr>
          <w:p w14:paraId="7708C1CA" w14:textId="77777777" w:rsidR="00026A43" w:rsidRPr="00A509E3" w:rsidRDefault="00026A43" w:rsidP="00026A43">
            <w:pPr>
              <w:rPr>
                <w:noProof/>
                <w:sz w:val="22"/>
                <w:szCs w:val="22"/>
                <w:lang w:val="sr-Latn-RS"/>
              </w:rPr>
            </w:pPr>
          </w:p>
        </w:tc>
        <w:tc>
          <w:tcPr>
            <w:tcW w:w="1405" w:type="dxa"/>
            <w:vMerge/>
          </w:tcPr>
          <w:p w14:paraId="25FF5CBE" w14:textId="77777777" w:rsidR="00026A43" w:rsidRPr="00A509E3" w:rsidRDefault="00026A43" w:rsidP="00026A43">
            <w:pPr>
              <w:rPr>
                <w:noProof/>
                <w:sz w:val="22"/>
                <w:szCs w:val="22"/>
                <w:lang w:val="sr-Latn-RS"/>
              </w:rPr>
            </w:pPr>
          </w:p>
        </w:tc>
        <w:tc>
          <w:tcPr>
            <w:tcW w:w="2144" w:type="dxa"/>
          </w:tcPr>
          <w:p w14:paraId="5095B053" w14:textId="77777777" w:rsidR="00026A43" w:rsidRPr="00A509E3" w:rsidRDefault="00026A43" w:rsidP="00026A43">
            <w:pPr>
              <w:rPr>
                <w:sz w:val="22"/>
                <w:szCs w:val="22"/>
                <w:lang w:val="sr-Latn-RS"/>
              </w:rPr>
            </w:pPr>
            <w:r w:rsidRPr="00A509E3">
              <w:rPr>
                <w:sz w:val="22"/>
                <w:szCs w:val="22"/>
                <w:lang w:val="sr-Latn-RS"/>
              </w:rPr>
              <w:t>Abdominalni</w:t>
            </w:r>
            <w:r w:rsidRPr="00A509E3">
              <w:rPr>
                <w:spacing w:val="-5"/>
                <w:sz w:val="22"/>
                <w:szCs w:val="22"/>
                <w:lang w:val="sr-Latn-RS"/>
              </w:rPr>
              <w:t xml:space="preserve"> </w:t>
            </w:r>
            <w:r w:rsidRPr="00A509E3">
              <w:rPr>
                <w:sz w:val="22"/>
                <w:szCs w:val="22"/>
                <w:lang w:val="sr-Latn-RS"/>
              </w:rPr>
              <w:t>bol</w:t>
            </w:r>
            <w:r w:rsidRPr="00A509E3">
              <w:rPr>
                <w:sz w:val="22"/>
                <w:szCs w:val="22"/>
                <w:vertAlign w:val="superscript"/>
                <w:lang w:val="sr-Latn-RS"/>
              </w:rPr>
              <w:t>a</w:t>
            </w:r>
          </w:p>
        </w:tc>
        <w:tc>
          <w:tcPr>
            <w:tcW w:w="1301" w:type="dxa"/>
          </w:tcPr>
          <w:p w14:paraId="199A4F0D" w14:textId="77777777" w:rsidR="00026A43" w:rsidRPr="00A509E3" w:rsidRDefault="00026A43" w:rsidP="00026A43">
            <w:pPr>
              <w:rPr>
                <w:sz w:val="22"/>
                <w:szCs w:val="22"/>
                <w:lang w:val="sr-Latn-RS"/>
              </w:rPr>
            </w:pPr>
            <w:r w:rsidRPr="00A509E3">
              <w:rPr>
                <w:sz w:val="22"/>
                <w:szCs w:val="22"/>
                <w:lang w:val="sr-Latn-RS"/>
              </w:rPr>
              <w:t>55</w:t>
            </w:r>
            <w:r w:rsidRPr="00A509E3">
              <w:rPr>
                <w:spacing w:val="-2"/>
                <w:sz w:val="22"/>
                <w:szCs w:val="22"/>
                <w:lang w:val="sr-Latn-RS"/>
              </w:rPr>
              <w:t xml:space="preserve"> </w:t>
            </w:r>
            <w:r w:rsidRPr="00A509E3">
              <w:rPr>
                <w:sz w:val="22"/>
                <w:szCs w:val="22"/>
                <w:lang w:val="sr-Latn-RS"/>
              </w:rPr>
              <w:t>(14%)</w:t>
            </w:r>
          </w:p>
        </w:tc>
        <w:tc>
          <w:tcPr>
            <w:tcW w:w="1016" w:type="dxa"/>
          </w:tcPr>
          <w:p w14:paraId="4FD7529B" w14:textId="77777777" w:rsidR="00026A43" w:rsidRPr="00A509E3" w:rsidRDefault="00026A43" w:rsidP="00026A43">
            <w:pPr>
              <w:rPr>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07" w:type="dxa"/>
          </w:tcPr>
          <w:p w14:paraId="1288D695"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4A1DE0BE" w14:textId="77777777" w:rsidTr="00C20EE4">
        <w:tc>
          <w:tcPr>
            <w:tcW w:w="2190" w:type="dxa"/>
            <w:vMerge/>
            <w:vAlign w:val="center"/>
          </w:tcPr>
          <w:p w14:paraId="69DF3FC0" w14:textId="77777777" w:rsidR="00026A43" w:rsidRPr="00A509E3" w:rsidRDefault="00026A43" w:rsidP="00026A43">
            <w:pPr>
              <w:rPr>
                <w:noProof/>
                <w:sz w:val="22"/>
                <w:szCs w:val="22"/>
                <w:lang w:val="sr-Latn-RS"/>
              </w:rPr>
            </w:pPr>
          </w:p>
        </w:tc>
        <w:tc>
          <w:tcPr>
            <w:tcW w:w="1405" w:type="dxa"/>
            <w:vMerge/>
          </w:tcPr>
          <w:p w14:paraId="349D9DDD" w14:textId="77777777" w:rsidR="00026A43" w:rsidRPr="00A509E3" w:rsidRDefault="00026A43" w:rsidP="00026A43">
            <w:pPr>
              <w:rPr>
                <w:noProof/>
                <w:sz w:val="22"/>
                <w:szCs w:val="22"/>
                <w:lang w:val="sr-Latn-RS"/>
              </w:rPr>
            </w:pPr>
          </w:p>
        </w:tc>
        <w:tc>
          <w:tcPr>
            <w:tcW w:w="2144" w:type="dxa"/>
          </w:tcPr>
          <w:p w14:paraId="1DBDFD75" w14:textId="77777777" w:rsidR="00026A43" w:rsidRPr="00A509E3" w:rsidRDefault="00026A43" w:rsidP="00026A43">
            <w:pPr>
              <w:rPr>
                <w:sz w:val="22"/>
                <w:szCs w:val="22"/>
                <w:lang w:val="sr-Latn-RS"/>
              </w:rPr>
            </w:pPr>
            <w:r w:rsidRPr="00A509E3">
              <w:rPr>
                <w:sz w:val="22"/>
                <w:szCs w:val="22"/>
                <w:lang w:val="sr-Latn-RS"/>
              </w:rPr>
              <w:t>Stomatitis</w:t>
            </w:r>
          </w:p>
        </w:tc>
        <w:tc>
          <w:tcPr>
            <w:tcW w:w="1301" w:type="dxa"/>
          </w:tcPr>
          <w:p w14:paraId="1CB120A3" w14:textId="77777777" w:rsidR="00026A43" w:rsidRPr="00A509E3" w:rsidRDefault="00026A43" w:rsidP="00026A43">
            <w:pPr>
              <w:rPr>
                <w:sz w:val="22"/>
                <w:szCs w:val="22"/>
                <w:lang w:val="sr-Latn-RS"/>
              </w:rPr>
            </w:pPr>
            <w:r w:rsidRPr="00A509E3">
              <w:rPr>
                <w:sz w:val="22"/>
                <w:szCs w:val="22"/>
                <w:lang w:val="sr-Latn-RS"/>
              </w:rPr>
              <w:t>41 (11%)</w:t>
            </w:r>
          </w:p>
        </w:tc>
        <w:tc>
          <w:tcPr>
            <w:tcW w:w="1016" w:type="dxa"/>
          </w:tcPr>
          <w:p w14:paraId="523DCA5B" w14:textId="77777777" w:rsidR="00026A43" w:rsidRPr="00A509E3" w:rsidRDefault="00026A43" w:rsidP="00026A43">
            <w:pPr>
              <w:rPr>
                <w:sz w:val="22"/>
                <w:szCs w:val="22"/>
                <w:lang w:val="sr-Latn-RS"/>
              </w:rPr>
            </w:pPr>
            <w:r w:rsidRPr="00A509E3">
              <w:rPr>
                <w:sz w:val="22"/>
                <w:szCs w:val="22"/>
                <w:lang w:val="sr-Latn-RS"/>
              </w:rPr>
              <w:t>1 (&lt;1%)</w:t>
            </w:r>
          </w:p>
        </w:tc>
        <w:tc>
          <w:tcPr>
            <w:tcW w:w="1007" w:type="dxa"/>
          </w:tcPr>
          <w:p w14:paraId="2788E74B"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6D780798" w14:textId="77777777" w:rsidTr="00C20EE4">
        <w:tc>
          <w:tcPr>
            <w:tcW w:w="2190" w:type="dxa"/>
            <w:vMerge/>
            <w:vAlign w:val="center"/>
          </w:tcPr>
          <w:p w14:paraId="7743B136" w14:textId="77777777" w:rsidR="00026A43" w:rsidRPr="00A509E3" w:rsidRDefault="00026A43" w:rsidP="00026A43">
            <w:pPr>
              <w:rPr>
                <w:noProof/>
                <w:sz w:val="22"/>
                <w:szCs w:val="22"/>
                <w:lang w:val="sr-Latn-RS"/>
              </w:rPr>
            </w:pPr>
          </w:p>
        </w:tc>
        <w:tc>
          <w:tcPr>
            <w:tcW w:w="1405" w:type="dxa"/>
            <w:vMerge w:val="restart"/>
          </w:tcPr>
          <w:p w14:paraId="7AF25CCD" w14:textId="77777777" w:rsidR="00026A43" w:rsidRPr="00A509E3" w:rsidRDefault="00026A43" w:rsidP="00026A43">
            <w:pPr>
              <w:rPr>
                <w:noProof/>
                <w:sz w:val="22"/>
                <w:szCs w:val="22"/>
                <w:lang w:val="sr-Latn-RS"/>
              </w:rPr>
            </w:pPr>
            <w:r w:rsidRPr="00A509E3">
              <w:rPr>
                <w:noProof/>
                <w:sz w:val="22"/>
                <w:szCs w:val="22"/>
                <w:lang w:val="sr-Latn-RS"/>
              </w:rPr>
              <w:t>Često</w:t>
            </w:r>
          </w:p>
        </w:tc>
        <w:tc>
          <w:tcPr>
            <w:tcW w:w="2144" w:type="dxa"/>
          </w:tcPr>
          <w:p w14:paraId="3EDF0BCD" w14:textId="77777777" w:rsidR="00026A43" w:rsidRPr="00A509E3" w:rsidRDefault="00026A43" w:rsidP="00026A43">
            <w:pPr>
              <w:pStyle w:val="TableParagraph"/>
              <w:ind w:left="0"/>
              <w:rPr>
                <w:lang w:val="sr-Latn-RS"/>
              </w:rPr>
            </w:pPr>
            <w:r w:rsidRPr="00A509E3">
              <w:rPr>
                <w:lang w:val="sr-Latn-RS"/>
              </w:rPr>
              <w:t>Abdominalna</w:t>
            </w:r>
          </w:p>
          <w:p w14:paraId="0DD47D89" w14:textId="77777777" w:rsidR="00026A43" w:rsidRPr="00A509E3" w:rsidRDefault="00026A43" w:rsidP="00026A43">
            <w:pPr>
              <w:rPr>
                <w:sz w:val="22"/>
                <w:szCs w:val="22"/>
                <w:lang w:val="sr-Latn-RS"/>
              </w:rPr>
            </w:pPr>
            <w:r w:rsidRPr="00A509E3">
              <w:rPr>
                <w:sz w:val="22"/>
                <w:szCs w:val="22"/>
                <w:lang w:val="sr-Latn-RS"/>
              </w:rPr>
              <w:t>distenzija</w:t>
            </w:r>
          </w:p>
        </w:tc>
        <w:tc>
          <w:tcPr>
            <w:tcW w:w="1301" w:type="dxa"/>
          </w:tcPr>
          <w:p w14:paraId="2BE09DE1" w14:textId="77777777" w:rsidR="00026A43" w:rsidRPr="00A509E3" w:rsidRDefault="00026A43" w:rsidP="00026A43">
            <w:pPr>
              <w:rPr>
                <w:sz w:val="22"/>
                <w:szCs w:val="22"/>
                <w:lang w:val="sr-Latn-RS"/>
              </w:rPr>
            </w:pPr>
            <w:r w:rsidRPr="00A509E3">
              <w:rPr>
                <w:sz w:val="22"/>
                <w:szCs w:val="22"/>
                <w:lang w:val="sr-Latn-RS"/>
              </w:rPr>
              <w:t>16</w:t>
            </w:r>
            <w:r w:rsidRPr="00A509E3">
              <w:rPr>
                <w:spacing w:val="-1"/>
                <w:sz w:val="22"/>
                <w:szCs w:val="22"/>
                <w:lang w:val="sr-Latn-RS"/>
              </w:rPr>
              <w:t xml:space="preserve"> </w:t>
            </w:r>
            <w:r w:rsidRPr="00A509E3">
              <w:rPr>
                <w:sz w:val="22"/>
                <w:szCs w:val="22"/>
                <w:lang w:val="sr-Latn-RS"/>
              </w:rPr>
              <w:t>(4%)</w:t>
            </w:r>
          </w:p>
        </w:tc>
        <w:tc>
          <w:tcPr>
            <w:tcW w:w="1016" w:type="dxa"/>
          </w:tcPr>
          <w:p w14:paraId="6315818D" w14:textId="77777777" w:rsidR="00026A43" w:rsidRPr="00A509E3" w:rsidRDefault="00026A43" w:rsidP="00026A43">
            <w:pPr>
              <w:rPr>
                <w:sz w:val="22"/>
                <w:szCs w:val="22"/>
                <w:lang w:val="sr-Latn-RS"/>
              </w:rPr>
            </w:pPr>
            <w:r w:rsidRPr="00A509E3">
              <w:rPr>
                <w:sz w:val="22"/>
                <w:szCs w:val="22"/>
                <w:lang w:val="sr-Latn-RS"/>
              </w:rPr>
              <w:t>2</w:t>
            </w:r>
            <w:r w:rsidRPr="00A509E3">
              <w:rPr>
                <w:spacing w:val="-1"/>
                <w:sz w:val="22"/>
                <w:szCs w:val="22"/>
                <w:lang w:val="sr-Latn-RS"/>
              </w:rPr>
              <w:t xml:space="preserve"> </w:t>
            </w:r>
            <w:r w:rsidRPr="00A509E3">
              <w:rPr>
                <w:sz w:val="22"/>
                <w:szCs w:val="22"/>
                <w:lang w:val="sr-Latn-RS"/>
              </w:rPr>
              <w:t>(1%)</w:t>
            </w:r>
          </w:p>
        </w:tc>
        <w:tc>
          <w:tcPr>
            <w:tcW w:w="1007" w:type="dxa"/>
          </w:tcPr>
          <w:p w14:paraId="4B17DCA2"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2D66DF8" w14:textId="77777777" w:rsidTr="00C20EE4">
        <w:tc>
          <w:tcPr>
            <w:tcW w:w="2190" w:type="dxa"/>
            <w:vMerge/>
            <w:vAlign w:val="center"/>
          </w:tcPr>
          <w:p w14:paraId="30C83CC5" w14:textId="77777777" w:rsidR="00026A43" w:rsidRPr="00A509E3" w:rsidRDefault="00026A43" w:rsidP="00026A43">
            <w:pPr>
              <w:rPr>
                <w:noProof/>
                <w:sz w:val="22"/>
                <w:szCs w:val="22"/>
                <w:lang w:val="sr-Latn-RS"/>
              </w:rPr>
            </w:pPr>
          </w:p>
        </w:tc>
        <w:tc>
          <w:tcPr>
            <w:tcW w:w="1405" w:type="dxa"/>
            <w:vMerge/>
          </w:tcPr>
          <w:p w14:paraId="0CD0106F" w14:textId="77777777" w:rsidR="00026A43" w:rsidRPr="00A509E3" w:rsidRDefault="00026A43" w:rsidP="00026A43">
            <w:pPr>
              <w:rPr>
                <w:noProof/>
                <w:sz w:val="22"/>
                <w:szCs w:val="22"/>
                <w:lang w:val="sr-Latn-RS"/>
              </w:rPr>
            </w:pPr>
          </w:p>
        </w:tc>
        <w:tc>
          <w:tcPr>
            <w:tcW w:w="2144" w:type="dxa"/>
          </w:tcPr>
          <w:p w14:paraId="25133503" w14:textId="77777777" w:rsidR="00026A43" w:rsidRPr="00A509E3" w:rsidRDefault="00026A43" w:rsidP="00026A43">
            <w:pPr>
              <w:rPr>
                <w:sz w:val="22"/>
                <w:szCs w:val="22"/>
                <w:lang w:val="sr-Latn-RS"/>
              </w:rPr>
            </w:pPr>
            <w:r w:rsidRPr="00A509E3">
              <w:rPr>
                <w:sz w:val="22"/>
                <w:szCs w:val="22"/>
                <w:lang w:val="sr-Latn-RS"/>
              </w:rPr>
              <w:t>Suva</w:t>
            </w:r>
            <w:r w:rsidRPr="00A509E3">
              <w:rPr>
                <w:spacing w:val="-3"/>
                <w:sz w:val="22"/>
                <w:szCs w:val="22"/>
                <w:lang w:val="sr-Latn-RS"/>
              </w:rPr>
              <w:t xml:space="preserve"> </w:t>
            </w:r>
            <w:r w:rsidRPr="00A509E3">
              <w:rPr>
                <w:sz w:val="22"/>
                <w:szCs w:val="22"/>
                <w:lang w:val="sr-Latn-RS"/>
              </w:rPr>
              <w:t>usta</w:t>
            </w:r>
          </w:p>
        </w:tc>
        <w:tc>
          <w:tcPr>
            <w:tcW w:w="1301" w:type="dxa"/>
          </w:tcPr>
          <w:p w14:paraId="6CE580E4" w14:textId="77777777" w:rsidR="00026A43" w:rsidRPr="00A509E3" w:rsidRDefault="00026A43" w:rsidP="00026A43">
            <w:pPr>
              <w:rPr>
                <w:sz w:val="22"/>
                <w:szCs w:val="22"/>
                <w:lang w:val="sr-Latn-RS"/>
              </w:rPr>
            </w:pPr>
            <w:r w:rsidRPr="00A509E3">
              <w:rPr>
                <w:sz w:val="22"/>
                <w:szCs w:val="22"/>
                <w:lang w:val="sr-Latn-RS"/>
              </w:rPr>
              <w:t>14</w:t>
            </w:r>
            <w:r w:rsidRPr="00A509E3">
              <w:rPr>
                <w:spacing w:val="-2"/>
                <w:sz w:val="22"/>
                <w:szCs w:val="22"/>
                <w:lang w:val="sr-Latn-RS"/>
              </w:rPr>
              <w:t xml:space="preserve"> </w:t>
            </w:r>
            <w:r w:rsidRPr="00A509E3">
              <w:rPr>
                <w:sz w:val="22"/>
                <w:szCs w:val="22"/>
                <w:lang w:val="sr-Latn-RS"/>
              </w:rPr>
              <w:t>(4%)</w:t>
            </w:r>
          </w:p>
        </w:tc>
        <w:tc>
          <w:tcPr>
            <w:tcW w:w="1016" w:type="dxa"/>
          </w:tcPr>
          <w:p w14:paraId="3B8E8BA3"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668FB9C3"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2393C97" w14:textId="77777777" w:rsidTr="00C20EE4">
        <w:tc>
          <w:tcPr>
            <w:tcW w:w="2190" w:type="dxa"/>
            <w:vMerge/>
            <w:vAlign w:val="center"/>
          </w:tcPr>
          <w:p w14:paraId="67458DCC" w14:textId="77777777" w:rsidR="00026A43" w:rsidRPr="00A509E3" w:rsidRDefault="00026A43" w:rsidP="00026A43">
            <w:pPr>
              <w:rPr>
                <w:noProof/>
                <w:sz w:val="22"/>
                <w:szCs w:val="22"/>
                <w:lang w:val="sr-Latn-RS"/>
              </w:rPr>
            </w:pPr>
          </w:p>
        </w:tc>
        <w:tc>
          <w:tcPr>
            <w:tcW w:w="1405" w:type="dxa"/>
            <w:vMerge/>
          </w:tcPr>
          <w:p w14:paraId="725DA89E" w14:textId="77777777" w:rsidR="00026A43" w:rsidRPr="00A509E3" w:rsidRDefault="00026A43" w:rsidP="00026A43">
            <w:pPr>
              <w:rPr>
                <w:noProof/>
                <w:sz w:val="22"/>
                <w:szCs w:val="22"/>
                <w:lang w:val="sr-Latn-RS"/>
              </w:rPr>
            </w:pPr>
          </w:p>
        </w:tc>
        <w:tc>
          <w:tcPr>
            <w:tcW w:w="2144" w:type="dxa"/>
          </w:tcPr>
          <w:p w14:paraId="0E1AA99E" w14:textId="77777777" w:rsidR="00026A43" w:rsidRPr="00A509E3" w:rsidRDefault="00026A43" w:rsidP="00026A43">
            <w:pPr>
              <w:rPr>
                <w:sz w:val="22"/>
                <w:szCs w:val="22"/>
                <w:lang w:val="sr-Latn-RS"/>
              </w:rPr>
            </w:pPr>
            <w:r w:rsidRPr="00A509E3">
              <w:rPr>
                <w:sz w:val="22"/>
                <w:szCs w:val="22"/>
                <w:lang w:val="sr-Latn-RS"/>
              </w:rPr>
              <w:t>Dispepsija</w:t>
            </w:r>
          </w:p>
        </w:tc>
        <w:tc>
          <w:tcPr>
            <w:tcW w:w="1301" w:type="dxa"/>
          </w:tcPr>
          <w:p w14:paraId="2FE9BB63" w14:textId="77777777" w:rsidR="00026A43" w:rsidRPr="00A509E3" w:rsidRDefault="00026A43" w:rsidP="00026A43">
            <w:pPr>
              <w:rPr>
                <w:sz w:val="22"/>
                <w:szCs w:val="22"/>
                <w:lang w:val="sr-Latn-RS"/>
              </w:rPr>
            </w:pPr>
            <w:r w:rsidRPr="00A509E3">
              <w:rPr>
                <w:sz w:val="22"/>
                <w:szCs w:val="22"/>
                <w:lang w:val="sr-Latn-RS"/>
              </w:rPr>
              <w:t>12</w:t>
            </w:r>
            <w:r w:rsidRPr="00A509E3">
              <w:rPr>
                <w:spacing w:val="-2"/>
                <w:sz w:val="22"/>
                <w:szCs w:val="22"/>
                <w:lang w:val="sr-Latn-RS"/>
              </w:rPr>
              <w:t xml:space="preserve"> </w:t>
            </w:r>
            <w:r w:rsidRPr="00A509E3">
              <w:rPr>
                <w:sz w:val="22"/>
                <w:szCs w:val="22"/>
                <w:lang w:val="sr-Latn-RS"/>
              </w:rPr>
              <w:t>(3%)</w:t>
            </w:r>
          </w:p>
        </w:tc>
        <w:tc>
          <w:tcPr>
            <w:tcW w:w="1016" w:type="dxa"/>
          </w:tcPr>
          <w:p w14:paraId="34C68627"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3F15610E"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174466DB" w14:textId="77777777" w:rsidTr="00C20EE4">
        <w:tc>
          <w:tcPr>
            <w:tcW w:w="2190" w:type="dxa"/>
            <w:vMerge/>
            <w:vAlign w:val="center"/>
          </w:tcPr>
          <w:p w14:paraId="58D632EA" w14:textId="77777777" w:rsidR="00026A43" w:rsidRPr="00A509E3" w:rsidRDefault="00026A43" w:rsidP="00026A43">
            <w:pPr>
              <w:rPr>
                <w:noProof/>
                <w:sz w:val="22"/>
                <w:szCs w:val="22"/>
                <w:lang w:val="sr-Latn-RS"/>
              </w:rPr>
            </w:pPr>
          </w:p>
        </w:tc>
        <w:tc>
          <w:tcPr>
            <w:tcW w:w="1405" w:type="dxa"/>
            <w:vMerge/>
          </w:tcPr>
          <w:p w14:paraId="2C6C0E7B" w14:textId="77777777" w:rsidR="00026A43" w:rsidRPr="00A509E3" w:rsidRDefault="00026A43" w:rsidP="00026A43">
            <w:pPr>
              <w:rPr>
                <w:noProof/>
                <w:sz w:val="22"/>
                <w:szCs w:val="22"/>
                <w:lang w:val="sr-Latn-RS"/>
              </w:rPr>
            </w:pPr>
          </w:p>
        </w:tc>
        <w:tc>
          <w:tcPr>
            <w:tcW w:w="2144" w:type="dxa"/>
          </w:tcPr>
          <w:p w14:paraId="4874457F" w14:textId="77777777" w:rsidR="00026A43" w:rsidRPr="00A509E3" w:rsidRDefault="00026A43" w:rsidP="00026A43">
            <w:pPr>
              <w:rPr>
                <w:sz w:val="22"/>
                <w:szCs w:val="22"/>
                <w:lang w:val="sr-Latn-RS"/>
              </w:rPr>
            </w:pPr>
            <w:r w:rsidRPr="00A509E3">
              <w:rPr>
                <w:sz w:val="22"/>
                <w:szCs w:val="22"/>
                <w:lang w:val="sr-Latn-RS"/>
              </w:rPr>
              <w:t>Krvarenje</w:t>
            </w:r>
            <w:r w:rsidRPr="00A509E3">
              <w:rPr>
                <w:spacing w:val="-5"/>
                <w:sz w:val="22"/>
                <w:szCs w:val="22"/>
                <w:lang w:val="sr-Latn-RS"/>
              </w:rPr>
              <w:t xml:space="preserve"> </w:t>
            </w:r>
            <w:r w:rsidRPr="00A509E3">
              <w:rPr>
                <w:sz w:val="22"/>
                <w:szCs w:val="22"/>
                <w:lang w:val="sr-Latn-RS"/>
              </w:rPr>
              <w:t>u</w:t>
            </w:r>
            <w:r w:rsidRPr="00A509E3">
              <w:rPr>
                <w:spacing w:val="-3"/>
                <w:sz w:val="22"/>
                <w:szCs w:val="22"/>
                <w:lang w:val="sr-Latn-RS"/>
              </w:rPr>
              <w:t xml:space="preserve"> </w:t>
            </w:r>
            <w:r w:rsidRPr="00A509E3">
              <w:rPr>
                <w:sz w:val="22"/>
                <w:szCs w:val="22"/>
                <w:lang w:val="sr-Latn-RS"/>
              </w:rPr>
              <w:t>ustima</w:t>
            </w:r>
          </w:p>
        </w:tc>
        <w:tc>
          <w:tcPr>
            <w:tcW w:w="1301" w:type="dxa"/>
          </w:tcPr>
          <w:p w14:paraId="2F9AF78C" w14:textId="77777777" w:rsidR="00026A43" w:rsidRPr="00A509E3" w:rsidRDefault="00026A43" w:rsidP="00026A43">
            <w:pPr>
              <w:rPr>
                <w:sz w:val="22"/>
                <w:szCs w:val="22"/>
                <w:lang w:val="sr-Latn-RS"/>
              </w:rPr>
            </w:pPr>
            <w:r w:rsidRPr="00A509E3">
              <w:rPr>
                <w:sz w:val="22"/>
                <w:szCs w:val="22"/>
                <w:lang w:val="sr-Latn-RS"/>
              </w:rPr>
              <w:t>5</w:t>
            </w:r>
            <w:r w:rsidRPr="00A509E3">
              <w:rPr>
                <w:spacing w:val="-2"/>
                <w:sz w:val="22"/>
                <w:szCs w:val="22"/>
                <w:lang w:val="sr-Latn-RS"/>
              </w:rPr>
              <w:t xml:space="preserve"> </w:t>
            </w:r>
            <w:r w:rsidRPr="00A509E3">
              <w:rPr>
                <w:sz w:val="22"/>
                <w:szCs w:val="22"/>
                <w:lang w:val="sr-Latn-RS"/>
              </w:rPr>
              <w:t>(1%)</w:t>
            </w:r>
          </w:p>
        </w:tc>
        <w:tc>
          <w:tcPr>
            <w:tcW w:w="1016" w:type="dxa"/>
          </w:tcPr>
          <w:p w14:paraId="67178A9A"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D2D207F"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7C9C083" w14:textId="77777777" w:rsidTr="00C20EE4">
        <w:tc>
          <w:tcPr>
            <w:tcW w:w="2190" w:type="dxa"/>
            <w:vMerge/>
            <w:vAlign w:val="center"/>
          </w:tcPr>
          <w:p w14:paraId="362A944F" w14:textId="77777777" w:rsidR="00026A43" w:rsidRPr="00A509E3" w:rsidRDefault="00026A43" w:rsidP="00026A43">
            <w:pPr>
              <w:rPr>
                <w:noProof/>
                <w:sz w:val="22"/>
                <w:szCs w:val="22"/>
                <w:lang w:val="sr-Latn-RS"/>
              </w:rPr>
            </w:pPr>
          </w:p>
        </w:tc>
        <w:tc>
          <w:tcPr>
            <w:tcW w:w="1405" w:type="dxa"/>
            <w:vMerge/>
          </w:tcPr>
          <w:p w14:paraId="1A886FBF" w14:textId="77777777" w:rsidR="00026A43" w:rsidRPr="00A509E3" w:rsidRDefault="00026A43" w:rsidP="00026A43">
            <w:pPr>
              <w:rPr>
                <w:noProof/>
                <w:sz w:val="22"/>
                <w:szCs w:val="22"/>
                <w:lang w:val="sr-Latn-RS"/>
              </w:rPr>
            </w:pPr>
          </w:p>
        </w:tc>
        <w:tc>
          <w:tcPr>
            <w:tcW w:w="2144" w:type="dxa"/>
          </w:tcPr>
          <w:p w14:paraId="7F33AC14" w14:textId="77777777" w:rsidR="00026A43" w:rsidRPr="00A509E3" w:rsidRDefault="00026A43" w:rsidP="00026A43">
            <w:pPr>
              <w:rPr>
                <w:sz w:val="22"/>
                <w:szCs w:val="22"/>
                <w:lang w:val="sr-Latn-RS"/>
              </w:rPr>
            </w:pPr>
            <w:r w:rsidRPr="00A509E3">
              <w:rPr>
                <w:sz w:val="22"/>
                <w:szCs w:val="22"/>
                <w:lang w:val="sr-Latn-RS"/>
              </w:rPr>
              <w:t>Flatulencija</w:t>
            </w:r>
          </w:p>
        </w:tc>
        <w:tc>
          <w:tcPr>
            <w:tcW w:w="1301" w:type="dxa"/>
          </w:tcPr>
          <w:p w14:paraId="7C5D7638" w14:textId="77777777" w:rsidR="00026A43" w:rsidRPr="00A509E3" w:rsidRDefault="00026A43" w:rsidP="00026A43">
            <w:pPr>
              <w:rPr>
                <w:sz w:val="22"/>
                <w:szCs w:val="22"/>
                <w:lang w:val="sr-Latn-RS"/>
              </w:rPr>
            </w:pPr>
            <w:r w:rsidRPr="00A509E3">
              <w:rPr>
                <w:sz w:val="22"/>
                <w:szCs w:val="22"/>
                <w:lang w:val="sr-Latn-RS"/>
              </w:rPr>
              <w:t>5</w:t>
            </w:r>
            <w:r w:rsidRPr="00A509E3">
              <w:rPr>
                <w:spacing w:val="-2"/>
                <w:sz w:val="22"/>
                <w:szCs w:val="22"/>
                <w:lang w:val="sr-Latn-RS"/>
              </w:rPr>
              <w:t xml:space="preserve"> </w:t>
            </w:r>
            <w:r w:rsidRPr="00A509E3">
              <w:rPr>
                <w:sz w:val="22"/>
                <w:szCs w:val="22"/>
                <w:lang w:val="sr-Latn-RS"/>
              </w:rPr>
              <w:t>(1%)</w:t>
            </w:r>
          </w:p>
        </w:tc>
        <w:tc>
          <w:tcPr>
            <w:tcW w:w="1016" w:type="dxa"/>
          </w:tcPr>
          <w:p w14:paraId="288D4565"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4EAC01B1"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69C32E6" w14:textId="77777777" w:rsidTr="00C20EE4">
        <w:tc>
          <w:tcPr>
            <w:tcW w:w="2190" w:type="dxa"/>
            <w:vMerge/>
            <w:vAlign w:val="center"/>
          </w:tcPr>
          <w:p w14:paraId="51EB39EE" w14:textId="77777777" w:rsidR="00026A43" w:rsidRPr="00A509E3" w:rsidRDefault="00026A43" w:rsidP="00026A43">
            <w:pPr>
              <w:rPr>
                <w:noProof/>
                <w:sz w:val="22"/>
                <w:szCs w:val="22"/>
                <w:lang w:val="sr-Latn-RS"/>
              </w:rPr>
            </w:pPr>
          </w:p>
        </w:tc>
        <w:tc>
          <w:tcPr>
            <w:tcW w:w="1405" w:type="dxa"/>
            <w:vMerge/>
          </w:tcPr>
          <w:p w14:paraId="481A3F38" w14:textId="77777777" w:rsidR="00026A43" w:rsidRPr="00A509E3" w:rsidRDefault="00026A43" w:rsidP="00026A43">
            <w:pPr>
              <w:rPr>
                <w:noProof/>
                <w:sz w:val="22"/>
                <w:szCs w:val="22"/>
                <w:lang w:val="sr-Latn-RS"/>
              </w:rPr>
            </w:pPr>
          </w:p>
        </w:tc>
        <w:tc>
          <w:tcPr>
            <w:tcW w:w="2144" w:type="dxa"/>
          </w:tcPr>
          <w:p w14:paraId="31F8266E" w14:textId="77777777" w:rsidR="00026A43" w:rsidRPr="00A509E3" w:rsidRDefault="00026A43" w:rsidP="00026A43">
            <w:pPr>
              <w:rPr>
                <w:sz w:val="22"/>
                <w:szCs w:val="22"/>
                <w:lang w:val="sr-Latn-RS"/>
              </w:rPr>
            </w:pPr>
            <w:r w:rsidRPr="00A509E3">
              <w:rPr>
                <w:sz w:val="22"/>
                <w:szCs w:val="22"/>
                <w:lang w:val="sr-Latn-RS"/>
              </w:rPr>
              <w:t>Analno</w:t>
            </w:r>
            <w:r w:rsidRPr="00A509E3">
              <w:rPr>
                <w:spacing w:val="-5"/>
                <w:sz w:val="22"/>
                <w:szCs w:val="22"/>
                <w:lang w:val="sr-Latn-RS"/>
              </w:rPr>
              <w:t xml:space="preserve"> </w:t>
            </w:r>
            <w:r w:rsidRPr="00A509E3">
              <w:rPr>
                <w:sz w:val="22"/>
                <w:szCs w:val="22"/>
                <w:lang w:val="sr-Latn-RS"/>
              </w:rPr>
              <w:t>krvarenje</w:t>
            </w:r>
          </w:p>
        </w:tc>
        <w:tc>
          <w:tcPr>
            <w:tcW w:w="1301" w:type="dxa"/>
          </w:tcPr>
          <w:p w14:paraId="17E710B2" w14:textId="77777777" w:rsidR="00026A43" w:rsidRPr="00A509E3" w:rsidRDefault="00026A43" w:rsidP="00026A43">
            <w:pPr>
              <w:rPr>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16" w:type="dxa"/>
          </w:tcPr>
          <w:p w14:paraId="16784220"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1E8D87B7"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56B0E01" w14:textId="77777777" w:rsidTr="00C20EE4">
        <w:tc>
          <w:tcPr>
            <w:tcW w:w="2190" w:type="dxa"/>
            <w:vMerge/>
            <w:vAlign w:val="center"/>
          </w:tcPr>
          <w:p w14:paraId="21597CF8" w14:textId="77777777" w:rsidR="00026A43" w:rsidRPr="00A509E3" w:rsidRDefault="00026A43" w:rsidP="00026A43">
            <w:pPr>
              <w:rPr>
                <w:noProof/>
                <w:sz w:val="22"/>
                <w:szCs w:val="22"/>
                <w:lang w:val="sr-Latn-RS"/>
              </w:rPr>
            </w:pPr>
          </w:p>
        </w:tc>
        <w:tc>
          <w:tcPr>
            <w:tcW w:w="1405" w:type="dxa"/>
            <w:vMerge w:val="restart"/>
          </w:tcPr>
          <w:p w14:paraId="011C00A7" w14:textId="77777777" w:rsidR="00026A43" w:rsidRPr="00A509E3" w:rsidRDefault="00026A43" w:rsidP="00026A43">
            <w:pPr>
              <w:rPr>
                <w:noProof/>
                <w:sz w:val="22"/>
                <w:szCs w:val="22"/>
                <w:lang w:val="sr-Latn-RS"/>
              </w:rPr>
            </w:pPr>
            <w:r w:rsidRPr="00A509E3">
              <w:rPr>
                <w:noProof/>
                <w:sz w:val="22"/>
                <w:szCs w:val="22"/>
                <w:lang w:val="sr-Latn-RS"/>
              </w:rPr>
              <w:t>Povremeno</w:t>
            </w:r>
          </w:p>
        </w:tc>
        <w:tc>
          <w:tcPr>
            <w:tcW w:w="2144" w:type="dxa"/>
          </w:tcPr>
          <w:p w14:paraId="2A51AFE1" w14:textId="77777777" w:rsidR="00026A43" w:rsidRPr="00A509E3" w:rsidRDefault="00026A43" w:rsidP="00026A43">
            <w:pPr>
              <w:pStyle w:val="TableParagraph"/>
              <w:ind w:left="0"/>
              <w:rPr>
                <w:lang w:val="sr-Latn-RS"/>
              </w:rPr>
            </w:pPr>
            <w:r w:rsidRPr="00A509E3">
              <w:rPr>
                <w:lang w:val="sr-Latn-RS"/>
              </w:rPr>
              <w:t>Gastrointestinalno</w:t>
            </w:r>
          </w:p>
          <w:p w14:paraId="1AD520D6" w14:textId="77777777" w:rsidR="00026A43" w:rsidRPr="00A509E3" w:rsidRDefault="00026A43" w:rsidP="00026A43">
            <w:pPr>
              <w:rPr>
                <w:sz w:val="22"/>
                <w:szCs w:val="22"/>
                <w:lang w:val="sr-Latn-RS"/>
              </w:rPr>
            </w:pPr>
            <w:r w:rsidRPr="00A509E3">
              <w:rPr>
                <w:sz w:val="22"/>
                <w:szCs w:val="22"/>
                <w:lang w:val="sr-Latn-RS"/>
              </w:rPr>
              <w:t>krvarenje</w:t>
            </w:r>
          </w:p>
        </w:tc>
        <w:tc>
          <w:tcPr>
            <w:tcW w:w="1301" w:type="dxa"/>
          </w:tcPr>
          <w:p w14:paraId="7D596567" w14:textId="77777777" w:rsidR="00026A43" w:rsidRPr="00A509E3" w:rsidRDefault="00026A43" w:rsidP="00026A43">
            <w:pPr>
              <w:rPr>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16" w:type="dxa"/>
          </w:tcPr>
          <w:p w14:paraId="699416B1"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13766AE"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FDA5AD0" w14:textId="77777777" w:rsidTr="00C20EE4">
        <w:tc>
          <w:tcPr>
            <w:tcW w:w="2190" w:type="dxa"/>
            <w:vMerge/>
            <w:vAlign w:val="center"/>
          </w:tcPr>
          <w:p w14:paraId="270532AD" w14:textId="77777777" w:rsidR="00026A43" w:rsidRPr="00A509E3" w:rsidRDefault="00026A43" w:rsidP="00026A43">
            <w:pPr>
              <w:rPr>
                <w:noProof/>
                <w:sz w:val="22"/>
                <w:szCs w:val="22"/>
                <w:lang w:val="sr-Latn-RS"/>
              </w:rPr>
            </w:pPr>
          </w:p>
        </w:tc>
        <w:tc>
          <w:tcPr>
            <w:tcW w:w="1405" w:type="dxa"/>
            <w:vMerge/>
          </w:tcPr>
          <w:p w14:paraId="0D75E97F" w14:textId="77777777" w:rsidR="00026A43" w:rsidRPr="00A509E3" w:rsidRDefault="00026A43" w:rsidP="00026A43">
            <w:pPr>
              <w:rPr>
                <w:noProof/>
                <w:sz w:val="22"/>
                <w:szCs w:val="22"/>
                <w:lang w:val="sr-Latn-RS"/>
              </w:rPr>
            </w:pPr>
          </w:p>
        </w:tc>
        <w:tc>
          <w:tcPr>
            <w:tcW w:w="2144" w:type="dxa"/>
          </w:tcPr>
          <w:p w14:paraId="7F8B6E05" w14:textId="77777777" w:rsidR="00026A43" w:rsidRPr="00A509E3" w:rsidRDefault="00026A43" w:rsidP="00026A43">
            <w:pPr>
              <w:rPr>
                <w:sz w:val="22"/>
                <w:szCs w:val="22"/>
                <w:lang w:val="sr-Latn-RS"/>
              </w:rPr>
            </w:pPr>
            <w:r w:rsidRPr="00A509E3">
              <w:rPr>
                <w:sz w:val="22"/>
                <w:szCs w:val="22"/>
                <w:lang w:val="sr-Latn-RS"/>
              </w:rPr>
              <w:t>Rektalno</w:t>
            </w:r>
            <w:r w:rsidRPr="00A509E3">
              <w:rPr>
                <w:spacing w:val="-6"/>
                <w:sz w:val="22"/>
                <w:szCs w:val="22"/>
                <w:lang w:val="sr-Latn-RS"/>
              </w:rPr>
              <w:t xml:space="preserve"> </w:t>
            </w:r>
            <w:r w:rsidRPr="00A509E3">
              <w:rPr>
                <w:sz w:val="22"/>
                <w:szCs w:val="22"/>
                <w:lang w:val="sr-Latn-RS"/>
              </w:rPr>
              <w:t>krvarenje</w:t>
            </w:r>
          </w:p>
        </w:tc>
        <w:tc>
          <w:tcPr>
            <w:tcW w:w="1301" w:type="dxa"/>
          </w:tcPr>
          <w:p w14:paraId="2308C18F" w14:textId="77777777" w:rsidR="00026A43" w:rsidRPr="00A509E3" w:rsidRDefault="00026A43" w:rsidP="00026A43">
            <w:pPr>
              <w:rPr>
                <w:sz w:val="22"/>
                <w:szCs w:val="22"/>
                <w:lang w:val="sr-Latn-RS"/>
              </w:rPr>
            </w:pPr>
            <w:r w:rsidRPr="00A509E3">
              <w:rPr>
                <w:sz w:val="22"/>
                <w:szCs w:val="22"/>
                <w:lang w:val="sr-Latn-RS"/>
              </w:rPr>
              <w:t>2</w:t>
            </w:r>
            <w:r w:rsidRPr="00A509E3">
              <w:rPr>
                <w:spacing w:val="-2"/>
                <w:sz w:val="22"/>
                <w:szCs w:val="22"/>
                <w:lang w:val="sr-Latn-RS"/>
              </w:rPr>
              <w:t xml:space="preserve"> </w:t>
            </w:r>
            <w:r w:rsidRPr="00A509E3">
              <w:rPr>
                <w:sz w:val="22"/>
                <w:szCs w:val="22"/>
                <w:lang w:val="sr-Latn-RS"/>
              </w:rPr>
              <w:t>(&lt;1%)</w:t>
            </w:r>
          </w:p>
        </w:tc>
        <w:tc>
          <w:tcPr>
            <w:tcW w:w="1016" w:type="dxa"/>
          </w:tcPr>
          <w:p w14:paraId="21F65BA6"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326BAD6"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005D5FDE" w14:textId="77777777" w:rsidTr="00C20EE4">
        <w:tc>
          <w:tcPr>
            <w:tcW w:w="2190" w:type="dxa"/>
            <w:vMerge/>
            <w:vAlign w:val="center"/>
          </w:tcPr>
          <w:p w14:paraId="76DACACF" w14:textId="77777777" w:rsidR="00026A43" w:rsidRPr="00A509E3" w:rsidRDefault="00026A43" w:rsidP="00026A43">
            <w:pPr>
              <w:rPr>
                <w:noProof/>
                <w:sz w:val="22"/>
                <w:szCs w:val="22"/>
                <w:lang w:val="sr-Latn-RS"/>
              </w:rPr>
            </w:pPr>
          </w:p>
        </w:tc>
        <w:tc>
          <w:tcPr>
            <w:tcW w:w="1405" w:type="dxa"/>
            <w:vMerge/>
          </w:tcPr>
          <w:p w14:paraId="42A351AC" w14:textId="77777777" w:rsidR="00026A43" w:rsidRPr="00A509E3" w:rsidRDefault="00026A43" w:rsidP="00026A43">
            <w:pPr>
              <w:rPr>
                <w:noProof/>
                <w:sz w:val="22"/>
                <w:szCs w:val="22"/>
                <w:lang w:val="sr-Latn-RS"/>
              </w:rPr>
            </w:pPr>
          </w:p>
        </w:tc>
        <w:tc>
          <w:tcPr>
            <w:tcW w:w="2144" w:type="dxa"/>
          </w:tcPr>
          <w:p w14:paraId="0E8111AC" w14:textId="77777777" w:rsidR="00026A43" w:rsidRPr="00A509E3" w:rsidRDefault="00026A43" w:rsidP="00026A43">
            <w:pPr>
              <w:rPr>
                <w:sz w:val="22"/>
                <w:szCs w:val="22"/>
                <w:lang w:val="sr-Latn-RS"/>
              </w:rPr>
            </w:pPr>
            <w:r w:rsidRPr="00A509E3">
              <w:rPr>
                <w:sz w:val="22"/>
                <w:szCs w:val="22"/>
                <w:lang w:val="sr-Latn-RS"/>
              </w:rPr>
              <w:t>Enterokutana</w:t>
            </w:r>
            <w:r w:rsidRPr="00A509E3">
              <w:rPr>
                <w:spacing w:val="-6"/>
                <w:sz w:val="22"/>
                <w:szCs w:val="22"/>
                <w:lang w:val="sr-Latn-RS"/>
              </w:rPr>
              <w:t xml:space="preserve"> </w:t>
            </w:r>
            <w:r w:rsidRPr="00A509E3">
              <w:rPr>
                <w:sz w:val="22"/>
                <w:szCs w:val="22"/>
                <w:lang w:val="sr-Latn-RS"/>
              </w:rPr>
              <w:t>fistula</w:t>
            </w:r>
          </w:p>
        </w:tc>
        <w:tc>
          <w:tcPr>
            <w:tcW w:w="1301" w:type="dxa"/>
          </w:tcPr>
          <w:p w14:paraId="088FB354"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0BDF47B4"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0FCE81FC"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52FF0ACE" w14:textId="77777777" w:rsidTr="00C20EE4">
        <w:tc>
          <w:tcPr>
            <w:tcW w:w="2190" w:type="dxa"/>
            <w:vMerge/>
            <w:vAlign w:val="center"/>
          </w:tcPr>
          <w:p w14:paraId="1933676C" w14:textId="77777777" w:rsidR="00026A43" w:rsidRPr="00A509E3" w:rsidRDefault="00026A43" w:rsidP="00026A43">
            <w:pPr>
              <w:rPr>
                <w:noProof/>
                <w:sz w:val="22"/>
                <w:szCs w:val="22"/>
                <w:lang w:val="sr-Latn-RS"/>
              </w:rPr>
            </w:pPr>
          </w:p>
        </w:tc>
        <w:tc>
          <w:tcPr>
            <w:tcW w:w="1405" w:type="dxa"/>
            <w:vMerge/>
          </w:tcPr>
          <w:p w14:paraId="64134E4F" w14:textId="77777777" w:rsidR="00026A43" w:rsidRPr="00A509E3" w:rsidRDefault="00026A43" w:rsidP="00026A43">
            <w:pPr>
              <w:rPr>
                <w:noProof/>
                <w:sz w:val="22"/>
                <w:szCs w:val="22"/>
                <w:lang w:val="sr-Latn-RS"/>
              </w:rPr>
            </w:pPr>
          </w:p>
        </w:tc>
        <w:tc>
          <w:tcPr>
            <w:tcW w:w="2144" w:type="dxa"/>
          </w:tcPr>
          <w:p w14:paraId="53B01E1F" w14:textId="77777777" w:rsidR="00026A43" w:rsidRPr="00A509E3" w:rsidRDefault="00026A43" w:rsidP="00026A43">
            <w:pPr>
              <w:rPr>
                <w:sz w:val="22"/>
                <w:szCs w:val="22"/>
                <w:lang w:val="sr-Latn-RS"/>
              </w:rPr>
            </w:pPr>
            <w:r w:rsidRPr="00A509E3">
              <w:rPr>
                <w:sz w:val="22"/>
                <w:szCs w:val="22"/>
                <w:lang w:val="sr-Latn-RS"/>
              </w:rPr>
              <w:t>Krvarenje</w:t>
            </w:r>
            <w:r w:rsidRPr="00A509E3">
              <w:rPr>
                <w:spacing w:val="-4"/>
                <w:sz w:val="22"/>
                <w:szCs w:val="22"/>
                <w:lang w:val="sr-Latn-RS"/>
              </w:rPr>
              <w:t xml:space="preserve"> </w:t>
            </w:r>
            <w:r w:rsidRPr="00A509E3">
              <w:rPr>
                <w:sz w:val="22"/>
                <w:szCs w:val="22"/>
                <w:lang w:val="sr-Latn-RS"/>
              </w:rPr>
              <w:t>u</w:t>
            </w:r>
            <w:r w:rsidRPr="00A509E3">
              <w:rPr>
                <w:spacing w:val="-3"/>
                <w:sz w:val="22"/>
                <w:szCs w:val="22"/>
                <w:lang w:val="sr-Latn-RS"/>
              </w:rPr>
              <w:t xml:space="preserve"> </w:t>
            </w:r>
            <w:r w:rsidRPr="00A509E3">
              <w:rPr>
                <w:sz w:val="22"/>
                <w:szCs w:val="22"/>
                <w:lang w:val="sr-Latn-RS"/>
              </w:rPr>
              <w:t>želucu</w:t>
            </w:r>
          </w:p>
        </w:tc>
        <w:tc>
          <w:tcPr>
            <w:tcW w:w="1301" w:type="dxa"/>
          </w:tcPr>
          <w:p w14:paraId="26806D1F" w14:textId="77777777" w:rsidR="00026A43" w:rsidRPr="00A509E3" w:rsidRDefault="00026A43" w:rsidP="00026A43">
            <w:pPr>
              <w:rPr>
                <w:sz w:val="22"/>
                <w:szCs w:val="22"/>
                <w:lang w:val="sr-Latn-RS"/>
              </w:rPr>
            </w:pPr>
            <w:r w:rsidRPr="00A509E3">
              <w:rPr>
                <w:sz w:val="22"/>
                <w:szCs w:val="22"/>
                <w:lang w:val="sr-Latn-RS"/>
              </w:rPr>
              <w:t>1 (&lt;1%)</w:t>
            </w:r>
          </w:p>
        </w:tc>
        <w:tc>
          <w:tcPr>
            <w:tcW w:w="1016" w:type="dxa"/>
          </w:tcPr>
          <w:p w14:paraId="27E6FA48"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631C6296"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5710E32" w14:textId="77777777" w:rsidTr="00C20EE4">
        <w:tc>
          <w:tcPr>
            <w:tcW w:w="2190" w:type="dxa"/>
            <w:vMerge/>
            <w:vAlign w:val="center"/>
          </w:tcPr>
          <w:p w14:paraId="1D4E5369" w14:textId="77777777" w:rsidR="00026A43" w:rsidRPr="00A509E3" w:rsidRDefault="00026A43" w:rsidP="00026A43">
            <w:pPr>
              <w:rPr>
                <w:noProof/>
                <w:sz w:val="22"/>
                <w:szCs w:val="22"/>
                <w:lang w:val="sr-Latn-RS"/>
              </w:rPr>
            </w:pPr>
          </w:p>
        </w:tc>
        <w:tc>
          <w:tcPr>
            <w:tcW w:w="1405" w:type="dxa"/>
            <w:vMerge/>
          </w:tcPr>
          <w:p w14:paraId="60E29D10" w14:textId="77777777" w:rsidR="00026A43" w:rsidRPr="00A509E3" w:rsidRDefault="00026A43" w:rsidP="00026A43">
            <w:pPr>
              <w:rPr>
                <w:noProof/>
                <w:sz w:val="22"/>
                <w:szCs w:val="22"/>
                <w:lang w:val="sr-Latn-RS"/>
              </w:rPr>
            </w:pPr>
          </w:p>
        </w:tc>
        <w:tc>
          <w:tcPr>
            <w:tcW w:w="2144" w:type="dxa"/>
          </w:tcPr>
          <w:p w14:paraId="70B0584F" w14:textId="77777777" w:rsidR="00026A43" w:rsidRPr="00A509E3" w:rsidRDefault="00026A43" w:rsidP="00026A43">
            <w:pPr>
              <w:rPr>
                <w:sz w:val="22"/>
                <w:szCs w:val="22"/>
                <w:lang w:val="sr-Latn-RS"/>
              </w:rPr>
            </w:pPr>
            <w:r w:rsidRPr="00A509E3">
              <w:rPr>
                <w:sz w:val="22"/>
                <w:szCs w:val="22"/>
                <w:lang w:val="sr-Latn-RS"/>
              </w:rPr>
              <w:t>Melena</w:t>
            </w:r>
          </w:p>
        </w:tc>
        <w:tc>
          <w:tcPr>
            <w:tcW w:w="1301" w:type="dxa"/>
          </w:tcPr>
          <w:p w14:paraId="3838C550" w14:textId="77777777" w:rsidR="00026A43" w:rsidRPr="00A509E3" w:rsidRDefault="00026A43" w:rsidP="00026A43">
            <w:pPr>
              <w:rPr>
                <w:sz w:val="22"/>
                <w:szCs w:val="22"/>
                <w:lang w:val="sr-Latn-RS"/>
              </w:rPr>
            </w:pPr>
            <w:r w:rsidRPr="00A509E3">
              <w:rPr>
                <w:sz w:val="22"/>
                <w:szCs w:val="22"/>
                <w:lang w:val="sr-Latn-RS"/>
              </w:rPr>
              <w:t>2 (&lt;1%)</w:t>
            </w:r>
          </w:p>
        </w:tc>
        <w:tc>
          <w:tcPr>
            <w:tcW w:w="1016" w:type="dxa"/>
          </w:tcPr>
          <w:p w14:paraId="74F65637"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2956791D"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039897EF" w14:textId="77777777" w:rsidTr="00C20EE4">
        <w:tc>
          <w:tcPr>
            <w:tcW w:w="2190" w:type="dxa"/>
            <w:vMerge/>
            <w:vAlign w:val="center"/>
          </w:tcPr>
          <w:p w14:paraId="0D3A8B01" w14:textId="77777777" w:rsidR="00026A43" w:rsidRPr="00A509E3" w:rsidRDefault="00026A43" w:rsidP="00026A43">
            <w:pPr>
              <w:rPr>
                <w:noProof/>
                <w:sz w:val="22"/>
                <w:szCs w:val="22"/>
                <w:lang w:val="sr-Latn-RS"/>
              </w:rPr>
            </w:pPr>
          </w:p>
        </w:tc>
        <w:tc>
          <w:tcPr>
            <w:tcW w:w="1405" w:type="dxa"/>
            <w:vMerge/>
          </w:tcPr>
          <w:p w14:paraId="19F35C23" w14:textId="77777777" w:rsidR="00026A43" w:rsidRPr="00A509E3" w:rsidRDefault="00026A43" w:rsidP="00026A43">
            <w:pPr>
              <w:rPr>
                <w:noProof/>
                <w:sz w:val="22"/>
                <w:szCs w:val="22"/>
                <w:lang w:val="sr-Latn-RS"/>
              </w:rPr>
            </w:pPr>
          </w:p>
        </w:tc>
        <w:tc>
          <w:tcPr>
            <w:tcW w:w="2144" w:type="dxa"/>
          </w:tcPr>
          <w:p w14:paraId="28227C17" w14:textId="77777777" w:rsidR="00026A43" w:rsidRPr="00A509E3" w:rsidRDefault="00026A43" w:rsidP="00026A43">
            <w:pPr>
              <w:rPr>
                <w:sz w:val="22"/>
                <w:szCs w:val="22"/>
                <w:lang w:val="sr-Latn-RS"/>
              </w:rPr>
            </w:pPr>
            <w:r w:rsidRPr="00A509E3">
              <w:rPr>
                <w:sz w:val="22"/>
                <w:szCs w:val="22"/>
                <w:lang w:val="sr-Latn-RS"/>
              </w:rPr>
              <w:t>Krvarenje</w:t>
            </w:r>
            <w:r w:rsidRPr="00A509E3">
              <w:rPr>
                <w:spacing w:val="-4"/>
                <w:sz w:val="22"/>
                <w:szCs w:val="22"/>
                <w:lang w:val="sr-Latn-RS"/>
              </w:rPr>
              <w:t xml:space="preserve"> </w:t>
            </w:r>
            <w:r w:rsidRPr="00A509E3">
              <w:rPr>
                <w:sz w:val="22"/>
                <w:szCs w:val="22"/>
                <w:lang w:val="sr-Latn-RS"/>
              </w:rPr>
              <w:t>u</w:t>
            </w:r>
            <w:r w:rsidRPr="00A509E3">
              <w:rPr>
                <w:spacing w:val="-4"/>
                <w:sz w:val="22"/>
                <w:szCs w:val="22"/>
                <w:lang w:val="sr-Latn-RS"/>
              </w:rPr>
              <w:t xml:space="preserve"> </w:t>
            </w:r>
            <w:r w:rsidRPr="00A509E3">
              <w:rPr>
                <w:sz w:val="22"/>
                <w:szCs w:val="22"/>
                <w:lang w:val="sr-Latn-RS"/>
              </w:rPr>
              <w:t>jednjaku</w:t>
            </w:r>
          </w:p>
        </w:tc>
        <w:tc>
          <w:tcPr>
            <w:tcW w:w="1301" w:type="dxa"/>
          </w:tcPr>
          <w:p w14:paraId="4DFF3BDF"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53A8B8B8"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AC35B77"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r>
      <w:tr w:rsidR="00026A43" w:rsidRPr="00A509E3" w14:paraId="74F48105" w14:textId="77777777" w:rsidTr="00C20EE4">
        <w:tc>
          <w:tcPr>
            <w:tcW w:w="2190" w:type="dxa"/>
            <w:vMerge/>
            <w:vAlign w:val="center"/>
          </w:tcPr>
          <w:p w14:paraId="10096C0B" w14:textId="77777777" w:rsidR="00026A43" w:rsidRPr="00A509E3" w:rsidRDefault="00026A43" w:rsidP="00026A43">
            <w:pPr>
              <w:rPr>
                <w:noProof/>
                <w:sz w:val="22"/>
                <w:szCs w:val="22"/>
                <w:lang w:val="sr-Latn-RS"/>
              </w:rPr>
            </w:pPr>
          </w:p>
        </w:tc>
        <w:tc>
          <w:tcPr>
            <w:tcW w:w="1405" w:type="dxa"/>
            <w:vMerge/>
          </w:tcPr>
          <w:p w14:paraId="548288A8" w14:textId="77777777" w:rsidR="00026A43" w:rsidRPr="00A509E3" w:rsidRDefault="00026A43" w:rsidP="00026A43">
            <w:pPr>
              <w:rPr>
                <w:noProof/>
                <w:sz w:val="22"/>
                <w:szCs w:val="22"/>
                <w:lang w:val="sr-Latn-RS"/>
              </w:rPr>
            </w:pPr>
          </w:p>
        </w:tc>
        <w:tc>
          <w:tcPr>
            <w:tcW w:w="2144" w:type="dxa"/>
          </w:tcPr>
          <w:p w14:paraId="2EC18ABF" w14:textId="77777777" w:rsidR="00026A43" w:rsidRPr="00A509E3" w:rsidRDefault="00026A43" w:rsidP="00026A43">
            <w:pPr>
              <w:rPr>
                <w:sz w:val="22"/>
                <w:szCs w:val="22"/>
                <w:lang w:val="sr-Latn-RS"/>
              </w:rPr>
            </w:pPr>
            <w:r w:rsidRPr="00A509E3">
              <w:rPr>
                <w:sz w:val="22"/>
                <w:szCs w:val="22"/>
                <w:lang w:val="sr-Latn-RS"/>
              </w:rPr>
              <w:t>Peritonitis</w:t>
            </w:r>
          </w:p>
        </w:tc>
        <w:tc>
          <w:tcPr>
            <w:tcW w:w="1301" w:type="dxa"/>
          </w:tcPr>
          <w:p w14:paraId="51F48293"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2C421C4B"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F442962"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2D5F9C6E" w14:textId="77777777" w:rsidTr="00C20EE4">
        <w:tc>
          <w:tcPr>
            <w:tcW w:w="2190" w:type="dxa"/>
            <w:vMerge/>
            <w:vAlign w:val="center"/>
          </w:tcPr>
          <w:p w14:paraId="630696B9" w14:textId="77777777" w:rsidR="00026A43" w:rsidRPr="00A509E3" w:rsidRDefault="00026A43" w:rsidP="00026A43">
            <w:pPr>
              <w:rPr>
                <w:noProof/>
                <w:sz w:val="22"/>
                <w:szCs w:val="22"/>
                <w:lang w:val="sr-Latn-RS"/>
              </w:rPr>
            </w:pPr>
          </w:p>
        </w:tc>
        <w:tc>
          <w:tcPr>
            <w:tcW w:w="1405" w:type="dxa"/>
            <w:vMerge/>
          </w:tcPr>
          <w:p w14:paraId="0ED1256E" w14:textId="77777777" w:rsidR="00026A43" w:rsidRPr="00A509E3" w:rsidRDefault="00026A43" w:rsidP="00026A43">
            <w:pPr>
              <w:rPr>
                <w:noProof/>
                <w:sz w:val="22"/>
                <w:szCs w:val="22"/>
                <w:lang w:val="sr-Latn-RS"/>
              </w:rPr>
            </w:pPr>
          </w:p>
        </w:tc>
        <w:tc>
          <w:tcPr>
            <w:tcW w:w="2144" w:type="dxa"/>
          </w:tcPr>
          <w:p w14:paraId="0895A7DC" w14:textId="77777777" w:rsidR="00026A43" w:rsidRPr="00A509E3" w:rsidRDefault="00026A43" w:rsidP="00026A43">
            <w:pPr>
              <w:pStyle w:val="TableParagraph"/>
              <w:ind w:left="0"/>
              <w:rPr>
                <w:lang w:val="sr-Latn-RS"/>
              </w:rPr>
            </w:pPr>
            <w:r w:rsidRPr="00A509E3">
              <w:rPr>
                <w:lang w:val="sr-Latn-RS"/>
              </w:rPr>
              <w:t>Retroperitonealno</w:t>
            </w:r>
          </w:p>
          <w:p w14:paraId="70554D8E" w14:textId="77777777" w:rsidR="00026A43" w:rsidRPr="00A509E3" w:rsidRDefault="00026A43" w:rsidP="00026A43">
            <w:pPr>
              <w:rPr>
                <w:sz w:val="22"/>
                <w:szCs w:val="22"/>
                <w:lang w:val="sr-Latn-RS"/>
              </w:rPr>
            </w:pPr>
            <w:r w:rsidRPr="00A509E3">
              <w:rPr>
                <w:sz w:val="22"/>
                <w:szCs w:val="22"/>
                <w:lang w:val="sr-Latn-RS"/>
              </w:rPr>
              <w:t>krvarenje</w:t>
            </w:r>
          </w:p>
        </w:tc>
        <w:tc>
          <w:tcPr>
            <w:tcW w:w="1301" w:type="dxa"/>
          </w:tcPr>
          <w:p w14:paraId="138D27FD"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2943E1DD"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2C3CA3AB"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0A0AA87" w14:textId="77777777" w:rsidTr="00C20EE4">
        <w:tc>
          <w:tcPr>
            <w:tcW w:w="2190" w:type="dxa"/>
            <w:vMerge/>
            <w:vAlign w:val="center"/>
          </w:tcPr>
          <w:p w14:paraId="48010279" w14:textId="77777777" w:rsidR="00026A43" w:rsidRPr="00A509E3" w:rsidRDefault="00026A43" w:rsidP="00026A43">
            <w:pPr>
              <w:rPr>
                <w:noProof/>
                <w:sz w:val="22"/>
                <w:szCs w:val="22"/>
                <w:lang w:val="sr-Latn-RS"/>
              </w:rPr>
            </w:pPr>
          </w:p>
        </w:tc>
        <w:tc>
          <w:tcPr>
            <w:tcW w:w="1405" w:type="dxa"/>
            <w:vMerge/>
          </w:tcPr>
          <w:p w14:paraId="69C8C5FA" w14:textId="77777777" w:rsidR="00026A43" w:rsidRPr="00A509E3" w:rsidRDefault="00026A43" w:rsidP="00026A43">
            <w:pPr>
              <w:rPr>
                <w:noProof/>
                <w:sz w:val="22"/>
                <w:szCs w:val="22"/>
                <w:lang w:val="sr-Latn-RS"/>
              </w:rPr>
            </w:pPr>
          </w:p>
        </w:tc>
        <w:tc>
          <w:tcPr>
            <w:tcW w:w="2144" w:type="dxa"/>
          </w:tcPr>
          <w:p w14:paraId="566008D9" w14:textId="561C7391" w:rsidR="00026A43" w:rsidRPr="00A509E3" w:rsidRDefault="00026A43" w:rsidP="00026A43">
            <w:pPr>
              <w:pStyle w:val="TableParagraph"/>
              <w:ind w:left="0" w:right="218"/>
              <w:rPr>
                <w:lang w:val="sr-Latn-RS"/>
              </w:rPr>
            </w:pPr>
            <w:r w:rsidRPr="00A509E3">
              <w:rPr>
                <w:lang w:val="sr-Latn-RS"/>
              </w:rPr>
              <w:t>Krvarenje</w:t>
            </w:r>
            <w:r w:rsidRPr="00A509E3">
              <w:rPr>
                <w:spacing w:val="-6"/>
                <w:lang w:val="sr-Latn-RS"/>
              </w:rPr>
              <w:t xml:space="preserve"> </w:t>
            </w:r>
            <w:r w:rsidRPr="00A509E3">
              <w:rPr>
                <w:lang w:val="sr-Latn-RS"/>
              </w:rPr>
              <w:t>iz</w:t>
            </w:r>
            <w:r w:rsidRPr="00A509E3">
              <w:rPr>
                <w:spacing w:val="-5"/>
                <w:lang w:val="sr-Latn-RS"/>
              </w:rPr>
              <w:t xml:space="preserve"> </w:t>
            </w:r>
            <w:r w:rsidR="00737376">
              <w:rPr>
                <w:spacing w:val="-5"/>
                <w:lang w:val="sr-Latn-RS"/>
              </w:rPr>
              <w:t>gornjih partija</w:t>
            </w:r>
            <w:r w:rsidRPr="00A509E3">
              <w:rPr>
                <w:lang w:val="sr-Latn-RS"/>
              </w:rPr>
              <w:t>gastrointestinalnog</w:t>
            </w:r>
          </w:p>
          <w:p w14:paraId="3D403E6E" w14:textId="77777777" w:rsidR="00026A43" w:rsidRPr="00A509E3" w:rsidRDefault="00026A43" w:rsidP="00026A43">
            <w:pPr>
              <w:rPr>
                <w:sz w:val="22"/>
                <w:szCs w:val="22"/>
                <w:lang w:val="sr-Latn-RS"/>
              </w:rPr>
            </w:pPr>
            <w:r w:rsidRPr="00A509E3">
              <w:rPr>
                <w:sz w:val="22"/>
                <w:szCs w:val="22"/>
                <w:lang w:val="sr-Latn-RS"/>
              </w:rPr>
              <w:t>trakta</w:t>
            </w:r>
          </w:p>
        </w:tc>
        <w:tc>
          <w:tcPr>
            <w:tcW w:w="1301" w:type="dxa"/>
          </w:tcPr>
          <w:p w14:paraId="64A7D461"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158B85F3"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07" w:type="dxa"/>
          </w:tcPr>
          <w:p w14:paraId="249E86A8"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5EFC9D4F" w14:textId="77777777" w:rsidTr="00C20EE4">
        <w:tc>
          <w:tcPr>
            <w:tcW w:w="2190" w:type="dxa"/>
            <w:vMerge/>
            <w:vAlign w:val="center"/>
          </w:tcPr>
          <w:p w14:paraId="5EBAF287" w14:textId="77777777" w:rsidR="00026A43" w:rsidRPr="00A509E3" w:rsidRDefault="00026A43" w:rsidP="00026A43">
            <w:pPr>
              <w:rPr>
                <w:noProof/>
                <w:sz w:val="22"/>
                <w:szCs w:val="22"/>
                <w:lang w:val="sr-Latn-RS"/>
              </w:rPr>
            </w:pPr>
          </w:p>
        </w:tc>
        <w:tc>
          <w:tcPr>
            <w:tcW w:w="1405" w:type="dxa"/>
            <w:vMerge/>
          </w:tcPr>
          <w:p w14:paraId="44F71E0D" w14:textId="77777777" w:rsidR="00026A43" w:rsidRPr="00A509E3" w:rsidRDefault="00026A43" w:rsidP="00026A43">
            <w:pPr>
              <w:rPr>
                <w:noProof/>
                <w:sz w:val="22"/>
                <w:szCs w:val="22"/>
                <w:lang w:val="sr-Latn-RS"/>
              </w:rPr>
            </w:pPr>
          </w:p>
        </w:tc>
        <w:tc>
          <w:tcPr>
            <w:tcW w:w="2144" w:type="dxa"/>
          </w:tcPr>
          <w:p w14:paraId="5748BFF9" w14:textId="77777777" w:rsidR="00026A43" w:rsidRPr="00A509E3" w:rsidRDefault="00026A43" w:rsidP="00026A43">
            <w:pPr>
              <w:rPr>
                <w:sz w:val="22"/>
                <w:szCs w:val="22"/>
                <w:lang w:val="sr-Latn-RS"/>
              </w:rPr>
            </w:pPr>
            <w:r w:rsidRPr="00A509E3">
              <w:rPr>
                <w:sz w:val="22"/>
                <w:szCs w:val="22"/>
                <w:lang w:val="sr-Latn-RS"/>
              </w:rPr>
              <w:t>Perforacija</w:t>
            </w:r>
            <w:r w:rsidRPr="00A509E3">
              <w:rPr>
                <w:spacing w:val="-7"/>
                <w:sz w:val="22"/>
                <w:szCs w:val="22"/>
                <w:lang w:val="sr-Latn-RS"/>
              </w:rPr>
              <w:t xml:space="preserve"> </w:t>
            </w:r>
            <w:r w:rsidRPr="00A509E3">
              <w:rPr>
                <w:sz w:val="22"/>
                <w:szCs w:val="22"/>
                <w:lang w:val="sr-Latn-RS"/>
              </w:rPr>
              <w:t>ileusa</w:t>
            </w:r>
          </w:p>
        </w:tc>
        <w:tc>
          <w:tcPr>
            <w:tcW w:w="1301" w:type="dxa"/>
          </w:tcPr>
          <w:p w14:paraId="1CF998D6"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c>
          <w:tcPr>
            <w:tcW w:w="1016" w:type="dxa"/>
          </w:tcPr>
          <w:p w14:paraId="2E691A5E"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11254CB6" w14:textId="77777777" w:rsidR="00026A43" w:rsidRPr="00A509E3" w:rsidRDefault="00026A43" w:rsidP="00026A43">
            <w:pPr>
              <w:rPr>
                <w:sz w:val="22"/>
                <w:szCs w:val="22"/>
                <w:lang w:val="sr-Latn-RS"/>
              </w:rPr>
            </w:pPr>
            <w:r w:rsidRPr="00A509E3">
              <w:rPr>
                <w:sz w:val="22"/>
                <w:szCs w:val="22"/>
                <w:lang w:val="sr-Latn-RS"/>
              </w:rPr>
              <w:t>1 (&lt;1%)</w:t>
            </w:r>
          </w:p>
        </w:tc>
      </w:tr>
      <w:tr w:rsidR="00026A43" w:rsidRPr="00A509E3" w14:paraId="542A7D8E" w14:textId="77777777" w:rsidTr="00C20EE4">
        <w:tc>
          <w:tcPr>
            <w:tcW w:w="2190" w:type="dxa"/>
            <w:vMerge w:val="restart"/>
            <w:vAlign w:val="center"/>
          </w:tcPr>
          <w:p w14:paraId="1C2BCC93" w14:textId="77777777" w:rsidR="00026A43" w:rsidRPr="00A509E3" w:rsidRDefault="00026A43" w:rsidP="00026A43">
            <w:pPr>
              <w:pStyle w:val="TableParagraph"/>
              <w:spacing w:before="114"/>
              <w:ind w:left="0"/>
              <w:rPr>
                <w:b/>
                <w:lang w:val="sr-Latn-RS"/>
              </w:rPr>
            </w:pPr>
            <w:r w:rsidRPr="00A509E3">
              <w:rPr>
                <w:b/>
                <w:lang w:val="sr-Latn-RS"/>
              </w:rPr>
              <w:t>Hepatobilijarni</w:t>
            </w:r>
            <w:r w:rsidRPr="00A509E3">
              <w:rPr>
                <w:b/>
                <w:spacing w:val="-8"/>
                <w:lang w:val="sr-Latn-RS"/>
              </w:rPr>
              <w:t xml:space="preserve"> </w:t>
            </w:r>
            <w:r w:rsidRPr="00A509E3">
              <w:rPr>
                <w:b/>
                <w:lang w:val="sr-Latn-RS"/>
              </w:rPr>
              <w:t>poremećaji</w:t>
            </w:r>
          </w:p>
          <w:p w14:paraId="5753D3F4" w14:textId="77777777" w:rsidR="00026A43" w:rsidRPr="00A509E3" w:rsidRDefault="00026A43" w:rsidP="00026A43">
            <w:pPr>
              <w:rPr>
                <w:noProof/>
                <w:sz w:val="22"/>
                <w:szCs w:val="22"/>
                <w:lang w:val="sr-Latn-RS"/>
              </w:rPr>
            </w:pPr>
          </w:p>
        </w:tc>
        <w:tc>
          <w:tcPr>
            <w:tcW w:w="1405" w:type="dxa"/>
          </w:tcPr>
          <w:p w14:paraId="45F72C74" w14:textId="77777777" w:rsidR="00026A43" w:rsidRPr="00A509E3" w:rsidRDefault="00026A43" w:rsidP="00026A43">
            <w:pPr>
              <w:rPr>
                <w:noProof/>
                <w:sz w:val="22"/>
                <w:szCs w:val="22"/>
                <w:lang w:val="sr-Latn-RS"/>
              </w:rPr>
            </w:pPr>
            <w:r w:rsidRPr="00A509E3">
              <w:rPr>
                <w:noProof/>
                <w:sz w:val="22"/>
                <w:szCs w:val="22"/>
                <w:lang w:val="sr-Latn-RS"/>
              </w:rPr>
              <w:t>Povremeno</w:t>
            </w:r>
          </w:p>
          <w:p w14:paraId="36713ECD" w14:textId="77777777" w:rsidR="00026A43" w:rsidRPr="00A509E3" w:rsidRDefault="00026A43" w:rsidP="00026A43">
            <w:pPr>
              <w:rPr>
                <w:noProof/>
                <w:sz w:val="22"/>
                <w:szCs w:val="22"/>
                <w:lang w:val="sr-Latn-RS"/>
              </w:rPr>
            </w:pPr>
          </w:p>
        </w:tc>
        <w:tc>
          <w:tcPr>
            <w:tcW w:w="2144" w:type="dxa"/>
          </w:tcPr>
          <w:p w14:paraId="3182FE17" w14:textId="1F241B81" w:rsidR="00026A43" w:rsidRPr="00A509E3" w:rsidRDefault="00026A43" w:rsidP="00026A43">
            <w:pPr>
              <w:pStyle w:val="TableParagraph"/>
              <w:ind w:left="0"/>
              <w:rPr>
                <w:lang w:val="sr-Latn-RS"/>
              </w:rPr>
            </w:pPr>
            <w:r w:rsidRPr="00A509E3">
              <w:rPr>
                <w:lang w:val="sr-Latn-RS"/>
              </w:rPr>
              <w:t>Poremećaj</w:t>
            </w:r>
            <w:r w:rsidRPr="00A509E3">
              <w:rPr>
                <w:spacing w:val="-6"/>
                <w:lang w:val="sr-Latn-RS"/>
              </w:rPr>
              <w:t xml:space="preserve"> </w:t>
            </w:r>
            <w:r w:rsidRPr="00A509E3">
              <w:rPr>
                <w:lang w:val="sr-Latn-RS"/>
              </w:rPr>
              <w:t>funkcij</w:t>
            </w:r>
            <w:r w:rsidR="00737376">
              <w:rPr>
                <w:lang w:val="sr-Latn-RS"/>
              </w:rPr>
              <w:t>e</w:t>
            </w:r>
          </w:p>
          <w:p w14:paraId="095A7401" w14:textId="77777777" w:rsidR="00026A43" w:rsidRPr="00A509E3" w:rsidRDefault="00026A43" w:rsidP="00026A43">
            <w:pPr>
              <w:rPr>
                <w:sz w:val="22"/>
                <w:szCs w:val="22"/>
                <w:lang w:val="sr-Latn-RS"/>
              </w:rPr>
            </w:pPr>
            <w:r w:rsidRPr="00A509E3">
              <w:rPr>
                <w:sz w:val="22"/>
                <w:szCs w:val="22"/>
                <w:lang w:val="sr-Latn-RS"/>
              </w:rPr>
              <w:t>jetre</w:t>
            </w:r>
          </w:p>
        </w:tc>
        <w:tc>
          <w:tcPr>
            <w:tcW w:w="1301" w:type="dxa"/>
          </w:tcPr>
          <w:p w14:paraId="6E20EDF4" w14:textId="77777777" w:rsidR="00026A43" w:rsidRPr="00A509E3" w:rsidRDefault="00026A43" w:rsidP="00026A43">
            <w:pPr>
              <w:rPr>
                <w:sz w:val="22"/>
                <w:szCs w:val="22"/>
                <w:lang w:val="sr-Latn-RS"/>
              </w:rPr>
            </w:pPr>
            <w:r w:rsidRPr="00A509E3">
              <w:rPr>
                <w:sz w:val="22"/>
                <w:szCs w:val="22"/>
                <w:lang w:val="sr-Latn-RS"/>
              </w:rPr>
              <w:t>2 (&lt;1%)</w:t>
            </w:r>
          </w:p>
        </w:tc>
        <w:tc>
          <w:tcPr>
            <w:tcW w:w="1016" w:type="dxa"/>
          </w:tcPr>
          <w:p w14:paraId="00558E33"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6D3CE502" w14:textId="77777777" w:rsidR="00026A43" w:rsidRPr="00A509E3" w:rsidRDefault="00026A43" w:rsidP="00026A43">
            <w:pPr>
              <w:rPr>
                <w:sz w:val="22"/>
                <w:szCs w:val="22"/>
                <w:lang w:val="sr-Latn-RS"/>
              </w:rPr>
            </w:pPr>
            <w:r w:rsidRPr="00A509E3">
              <w:rPr>
                <w:sz w:val="22"/>
                <w:szCs w:val="22"/>
                <w:lang w:val="sr-Latn-RS"/>
              </w:rPr>
              <w:t>1</w:t>
            </w:r>
            <w:r w:rsidRPr="00A509E3">
              <w:rPr>
                <w:spacing w:val="-2"/>
                <w:sz w:val="22"/>
                <w:szCs w:val="22"/>
                <w:lang w:val="sr-Latn-RS"/>
              </w:rPr>
              <w:t xml:space="preserve"> </w:t>
            </w:r>
            <w:r w:rsidRPr="00A509E3">
              <w:rPr>
                <w:sz w:val="22"/>
                <w:szCs w:val="22"/>
                <w:lang w:val="sr-Latn-RS"/>
              </w:rPr>
              <w:t>(&lt;1%)</w:t>
            </w:r>
          </w:p>
        </w:tc>
      </w:tr>
      <w:tr w:rsidR="00026A43" w:rsidRPr="00A509E3" w14:paraId="6DBE7CB1" w14:textId="77777777" w:rsidTr="00C20EE4">
        <w:tc>
          <w:tcPr>
            <w:tcW w:w="2190" w:type="dxa"/>
            <w:vMerge/>
            <w:vAlign w:val="center"/>
          </w:tcPr>
          <w:p w14:paraId="7D1F942A" w14:textId="77777777" w:rsidR="00026A43" w:rsidRPr="00A509E3" w:rsidRDefault="00026A43" w:rsidP="00026A43">
            <w:pPr>
              <w:pStyle w:val="TableParagraph"/>
              <w:spacing w:before="114"/>
              <w:ind w:left="0"/>
              <w:rPr>
                <w:b/>
                <w:lang w:val="sr-Latn-RS"/>
              </w:rPr>
            </w:pPr>
          </w:p>
        </w:tc>
        <w:tc>
          <w:tcPr>
            <w:tcW w:w="1405" w:type="dxa"/>
          </w:tcPr>
          <w:p w14:paraId="3F83F875" w14:textId="77777777" w:rsidR="00026A43" w:rsidRPr="00A509E3" w:rsidRDefault="00026A43" w:rsidP="00026A43">
            <w:pPr>
              <w:rPr>
                <w:noProof/>
                <w:sz w:val="22"/>
                <w:szCs w:val="22"/>
                <w:lang w:val="sr-Latn-RS"/>
              </w:rPr>
            </w:pPr>
            <w:r w:rsidRPr="00A509E3">
              <w:rPr>
                <w:noProof/>
                <w:sz w:val="22"/>
                <w:szCs w:val="22"/>
                <w:lang w:val="sr-Latn-RS"/>
              </w:rPr>
              <w:t>Nepoznato</w:t>
            </w:r>
          </w:p>
        </w:tc>
        <w:tc>
          <w:tcPr>
            <w:tcW w:w="2144" w:type="dxa"/>
          </w:tcPr>
          <w:p w14:paraId="44DF7B3E" w14:textId="77777777" w:rsidR="00026A43" w:rsidRPr="00A509E3" w:rsidRDefault="00026A43" w:rsidP="00026A43">
            <w:pPr>
              <w:pStyle w:val="TableParagraph"/>
              <w:ind w:left="0"/>
              <w:rPr>
                <w:lang w:val="sr-Latn-RS"/>
              </w:rPr>
            </w:pPr>
            <w:r w:rsidRPr="00A509E3">
              <w:rPr>
                <w:lang w:val="sr-Latn-RS"/>
              </w:rPr>
              <w:t>Insuficijencija jetre</w:t>
            </w:r>
          </w:p>
        </w:tc>
        <w:tc>
          <w:tcPr>
            <w:tcW w:w="1301" w:type="dxa"/>
          </w:tcPr>
          <w:p w14:paraId="4C87D217" w14:textId="77777777" w:rsidR="00026A43" w:rsidRPr="00A509E3" w:rsidRDefault="00026A43" w:rsidP="00026A43">
            <w:pPr>
              <w:rPr>
                <w:sz w:val="22"/>
                <w:szCs w:val="22"/>
                <w:lang w:val="sr-Latn-RS"/>
              </w:rPr>
            </w:pPr>
            <w:r w:rsidRPr="00A509E3">
              <w:rPr>
                <w:sz w:val="22"/>
                <w:szCs w:val="22"/>
                <w:lang w:val="sr-Latn-RS"/>
              </w:rPr>
              <w:t>Nije</w:t>
            </w:r>
          </w:p>
          <w:p w14:paraId="11938AA9" w14:textId="77777777" w:rsidR="00026A43" w:rsidRPr="00A509E3" w:rsidRDefault="00026A43" w:rsidP="00026A43">
            <w:pPr>
              <w:rPr>
                <w:sz w:val="22"/>
                <w:szCs w:val="22"/>
                <w:lang w:val="sr-Latn-RS"/>
              </w:rPr>
            </w:pPr>
            <w:r w:rsidRPr="00A509E3">
              <w:rPr>
                <w:sz w:val="22"/>
                <w:szCs w:val="22"/>
                <w:lang w:val="sr-Latn-RS"/>
              </w:rPr>
              <w:t>poznato</w:t>
            </w:r>
          </w:p>
        </w:tc>
        <w:tc>
          <w:tcPr>
            <w:tcW w:w="1016" w:type="dxa"/>
          </w:tcPr>
          <w:p w14:paraId="643B21C0" w14:textId="77777777" w:rsidR="00026A43" w:rsidRPr="00A509E3" w:rsidRDefault="00026A43" w:rsidP="00026A43">
            <w:pPr>
              <w:rPr>
                <w:sz w:val="22"/>
                <w:szCs w:val="22"/>
                <w:lang w:val="sr-Latn-RS"/>
              </w:rPr>
            </w:pPr>
            <w:r w:rsidRPr="00A509E3">
              <w:rPr>
                <w:sz w:val="22"/>
                <w:szCs w:val="22"/>
                <w:lang w:val="sr-Latn-RS"/>
              </w:rPr>
              <w:t>Nije poznato</w:t>
            </w:r>
          </w:p>
        </w:tc>
        <w:tc>
          <w:tcPr>
            <w:tcW w:w="1007" w:type="dxa"/>
          </w:tcPr>
          <w:p w14:paraId="4B8AB0F8" w14:textId="77777777" w:rsidR="00026A43" w:rsidRPr="00A509E3" w:rsidRDefault="00026A43" w:rsidP="00026A43">
            <w:pPr>
              <w:rPr>
                <w:sz w:val="22"/>
                <w:szCs w:val="22"/>
                <w:lang w:val="sr-Latn-RS"/>
              </w:rPr>
            </w:pPr>
            <w:r w:rsidRPr="00A509E3">
              <w:rPr>
                <w:sz w:val="22"/>
                <w:szCs w:val="22"/>
                <w:lang w:val="sr-Latn-RS"/>
              </w:rPr>
              <w:t>Nije</w:t>
            </w:r>
          </w:p>
          <w:p w14:paraId="22B3FB5A" w14:textId="77777777" w:rsidR="00026A43" w:rsidRPr="00A509E3" w:rsidRDefault="00026A43" w:rsidP="00026A43">
            <w:pPr>
              <w:rPr>
                <w:sz w:val="22"/>
                <w:szCs w:val="22"/>
                <w:lang w:val="sr-Latn-RS"/>
              </w:rPr>
            </w:pPr>
            <w:r w:rsidRPr="00A509E3">
              <w:rPr>
                <w:sz w:val="22"/>
                <w:szCs w:val="22"/>
                <w:lang w:val="sr-Latn-RS"/>
              </w:rPr>
              <w:t>poznato</w:t>
            </w:r>
          </w:p>
        </w:tc>
      </w:tr>
      <w:tr w:rsidR="00026A43" w:rsidRPr="00A509E3" w14:paraId="420CB3B8" w14:textId="77777777" w:rsidTr="00C20EE4">
        <w:tc>
          <w:tcPr>
            <w:tcW w:w="2190" w:type="dxa"/>
            <w:vMerge w:val="restart"/>
            <w:vAlign w:val="center"/>
          </w:tcPr>
          <w:p w14:paraId="3FC279B4" w14:textId="77777777" w:rsidR="00026A43" w:rsidRPr="00A509E3" w:rsidRDefault="00026A43" w:rsidP="00026A43">
            <w:pPr>
              <w:rPr>
                <w:noProof/>
                <w:sz w:val="22"/>
                <w:szCs w:val="22"/>
                <w:lang w:val="sr-Latn-RS"/>
              </w:rPr>
            </w:pPr>
            <w:r w:rsidRPr="00A509E3">
              <w:rPr>
                <w:b/>
                <w:sz w:val="22"/>
                <w:szCs w:val="22"/>
                <w:lang w:val="sr-Latn-RS"/>
              </w:rPr>
              <w:t>Poremećaji</w:t>
            </w:r>
            <w:r w:rsidRPr="00A509E3">
              <w:rPr>
                <w:b/>
                <w:spacing w:val="-5"/>
                <w:sz w:val="22"/>
                <w:szCs w:val="22"/>
                <w:lang w:val="sr-Latn-RS"/>
              </w:rPr>
              <w:t xml:space="preserve"> </w:t>
            </w:r>
            <w:r w:rsidRPr="00A509E3">
              <w:rPr>
                <w:b/>
                <w:sz w:val="22"/>
                <w:szCs w:val="22"/>
                <w:lang w:val="sr-Latn-RS"/>
              </w:rPr>
              <w:t>kože</w:t>
            </w:r>
            <w:r w:rsidRPr="00A509E3">
              <w:rPr>
                <w:b/>
                <w:spacing w:val="-6"/>
                <w:sz w:val="22"/>
                <w:szCs w:val="22"/>
                <w:lang w:val="sr-Latn-RS"/>
              </w:rPr>
              <w:t xml:space="preserve"> </w:t>
            </w:r>
            <w:r w:rsidRPr="00A509E3">
              <w:rPr>
                <w:b/>
                <w:sz w:val="22"/>
                <w:szCs w:val="22"/>
                <w:lang w:val="sr-Latn-RS"/>
              </w:rPr>
              <w:t>i</w:t>
            </w:r>
            <w:r w:rsidRPr="00A509E3">
              <w:rPr>
                <w:b/>
                <w:spacing w:val="-4"/>
                <w:sz w:val="22"/>
                <w:szCs w:val="22"/>
                <w:lang w:val="sr-Latn-RS"/>
              </w:rPr>
              <w:t xml:space="preserve"> </w:t>
            </w:r>
            <w:r w:rsidRPr="00A509E3">
              <w:rPr>
                <w:b/>
                <w:sz w:val="22"/>
                <w:szCs w:val="22"/>
                <w:lang w:val="sr-Latn-RS"/>
              </w:rPr>
              <w:t xml:space="preserve">potkožnog </w:t>
            </w:r>
            <w:r w:rsidRPr="00A509E3">
              <w:rPr>
                <w:b/>
                <w:spacing w:val="-52"/>
                <w:sz w:val="22"/>
                <w:szCs w:val="22"/>
                <w:lang w:val="sr-Latn-RS"/>
              </w:rPr>
              <w:t xml:space="preserve"> </w:t>
            </w:r>
            <w:r w:rsidRPr="00A509E3">
              <w:rPr>
                <w:b/>
                <w:sz w:val="22"/>
                <w:szCs w:val="22"/>
                <w:lang w:val="sr-Latn-RS"/>
              </w:rPr>
              <w:t>tkiva</w:t>
            </w:r>
          </w:p>
        </w:tc>
        <w:tc>
          <w:tcPr>
            <w:tcW w:w="1405" w:type="dxa"/>
            <w:vMerge w:val="restart"/>
          </w:tcPr>
          <w:p w14:paraId="22C3BB58" w14:textId="77777777" w:rsidR="00026A43" w:rsidRPr="00A509E3" w:rsidRDefault="00026A43" w:rsidP="00026A43">
            <w:pPr>
              <w:rPr>
                <w:noProof/>
                <w:sz w:val="22"/>
                <w:szCs w:val="22"/>
                <w:lang w:val="sr-Latn-RS"/>
              </w:rPr>
            </w:pPr>
            <w:r w:rsidRPr="00A509E3">
              <w:rPr>
                <w:noProof/>
                <w:sz w:val="22"/>
                <w:szCs w:val="22"/>
                <w:lang w:val="sr-Latn-RS"/>
              </w:rPr>
              <w:t>Veoma često</w:t>
            </w:r>
          </w:p>
        </w:tc>
        <w:tc>
          <w:tcPr>
            <w:tcW w:w="2144" w:type="dxa"/>
          </w:tcPr>
          <w:p w14:paraId="49F6E759" w14:textId="5C75ADBE" w:rsidR="00026A43" w:rsidRPr="00A509E3" w:rsidRDefault="00026A43" w:rsidP="00026A43">
            <w:pPr>
              <w:rPr>
                <w:sz w:val="22"/>
                <w:szCs w:val="22"/>
                <w:lang w:val="sr-Latn-RS"/>
              </w:rPr>
            </w:pPr>
            <w:r w:rsidRPr="00A509E3">
              <w:rPr>
                <w:sz w:val="22"/>
                <w:szCs w:val="22"/>
                <w:lang w:val="sr-Latn-RS"/>
              </w:rPr>
              <w:t>Prom</w:t>
            </w:r>
            <w:r>
              <w:rPr>
                <w:sz w:val="22"/>
                <w:szCs w:val="22"/>
                <w:lang w:val="sr-Latn-RS"/>
              </w:rPr>
              <w:t>j</w:t>
            </w:r>
            <w:r w:rsidRPr="00A509E3">
              <w:rPr>
                <w:sz w:val="22"/>
                <w:szCs w:val="22"/>
                <w:lang w:val="sr-Latn-RS"/>
              </w:rPr>
              <w:t>ena</w:t>
            </w:r>
            <w:r w:rsidRPr="00A509E3">
              <w:rPr>
                <w:spacing w:val="-4"/>
                <w:sz w:val="22"/>
                <w:szCs w:val="22"/>
                <w:lang w:val="sr-Latn-RS"/>
              </w:rPr>
              <w:t xml:space="preserve"> </w:t>
            </w:r>
            <w:r w:rsidRPr="00A509E3">
              <w:rPr>
                <w:sz w:val="22"/>
                <w:szCs w:val="22"/>
                <w:lang w:val="sr-Latn-RS"/>
              </w:rPr>
              <w:t>boje</w:t>
            </w:r>
            <w:r w:rsidRPr="00A509E3">
              <w:rPr>
                <w:spacing w:val="-3"/>
                <w:sz w:val="22"/>
                <w:szCs w:val="22"/>
                <w:lang w:val="sr-Latn-RS"/>
              </w:rPr>
              <w:t xml:space="preserve"> </w:t>
            </w:r>
            <w:r w:rsidRPr="00A509E3">
              <w:rPr>
                <w:sz w:val="22"/>
                <w:szCs w:val="22"/>
                <w:lang w:val="sr-Latn-RS"/>
              </w:rPr>
              <w:t>kose</w:t>
            </w:r>
          </w:p>
        </w:tc>
        <w:tc>
          <w:tcPr>
            <w:tcW w:w="1301" w:type="dxa"/>
          </w:tcPr>
          <w:p w14:paraId="20162D02" w14:textId="77777777" w:rsidR="00026A43" w:rsidRPr="00A509E3" w:rsidRDefault="00026A43" w:rsidP="00026A43">
            <w:pPr>
              <w:rPr>
                <w:sz w:val="22"/>
                <w:szCs w:val="22"/>
                <w:lang w:val="sr-Latn-RS"/>
              </w:rPr>
            </w:pPr>
            <w:r w:rsidRPr="00A509E3">
              <w:rPr>
                <w:sz w:val="22"/>
                <w:szCs w:val="22"/>
                <w:lang w:val="sr-Latn-RS"/>
              </w:rPr>
              <w:t>93</w:t>
            </w:r>
            <w:r w:rsidRPr="00A509E3">
              <w:rPr>
                <w:spacing w:val="-2"/>
                <w:sz w:val="22"/>
                <w:szCs w:val="22"/>
                <w:lang w:val="sr-Latn-RS"/>
              </w:rPr>
              <w:t xml:space="preserve"> </w:t>
            </w:r>
            <w:r w:rsidRPr="00A509E3">
              <w:rPr>
                <w:sz w:val="22"/>
                <w:szCs w:val="22"/>
                <w:lang w:val="sr-Latn-RS"/>
              </w:rPr>
              <w:t>(24%)</w:t>
            </w:r>
          </w:p>
        </w:tc>
        <w:tc>
          <w:tcPr>
            <w:tcW w:w="1016" w:type="dxa"/>
          </w:tcPr>
          <w:p w14:paraId="0DC959E1"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089D067"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F6078C1" w14:textId="77777777" w:rsidTr="00C20EE4">
        <w:tc>
          <w:tcPr>
            <w:tcW w:w="2190" w:type="dxa"/>
            <w:vMerge/>
            <w:vAlign w:val="center"/>
          </w:tcPr>
          <w:p w14:paraId="7C576B70" w14:textId="77777777" w:rsidR="00026A43" w:rsidRPr="00A509E3" w:rsidRDefault="00026A43" w:rsidP="00026A43">
            <w:pPr>
              <w:rPr>
                <w:noProof/>
                <w:sz w:val="22"/>
                <w:szCs w:val="22"/>
                <w:lang w:val="sr-Latn-RS"/>
              </w:rPr>
            </w:pPr>
          </w:p>
        </w:tc>
        <w:tc>
          <w:tcPr>
            <w:tcW w:w="1405" w:type="dxa"/>
            <w:vMerge/>
          </w:tcPr>
          <w:p w14:paraId="40C1ABF0" w14:textId="77777777" w:rsidR="00026A43" w:rsidRPr="00A509E3" w:rsidRDefault="00026A43" w:rsidP="00026A43">
            <w:pPr>
              <w:rPr>
                <w:noProof/>
                <w:sz w:val="22"/>
                <w:szCs w:val="22"/>
                <w:lang w:val="sr-Latn-RS"/>
              </w:rPr>
            </w:pPr>
          </w:p>
        </w:tc>
        <w:tc>
          <w:tcPr>
            <w:tcW w:w="2144" w:type="dxa"/>
          </w:tcPr>
          <w:p w14:paraId="60EDE097" w14:textId="77777777" w:rsidR="00026A43" w:rsidRPr="00A509E3" w:rsidRDefault="00026A43" w:rsidP="00026A43">
            <w:pPr>
              <w:pStyle w:val="TableParagraph"/>
              <w:ind w:left="0"/>
              <w:rPr>
                <w:lang w:val="sr-Latn-RS"/>
              </w:rPr>
            </w:pPr>
            <w:r w:rsidRPr="00A509E3">
              <w:rPr>
                <w:lang w:val="sr-Latn-RS"/>
              </w:rPr>
              <w:t>Hipopigmentacija</w:t>
            </w:r>
          </w:p>
          <w:p w14:paraId="20CDE8DC" w14:textId="77777777" w:rsidR="00026A43" w:rsidRPr="00A509E3" w:rsidRDefault="00026A43" w:rsidP="00026A43">
            <w:pPr>
              <w:rPr>
                <w:sz w:val="22"/>
                <w:szCs w:val="22"/>
                <w:lang w:val="sr-Latn-RS"/>
              </w:rPr>
            </w:pPr>
            <w:r w:rsidRPr="00A509E3">
              <w:rPr>
                <w:sz w:val="22"/>
                <w:szCs w:val="22"/>
                <w:lang w:val="sr-Latn-RS"/>
              </w:rPr>
              <w:t>kože</w:t>
            </w:r>
          </w:p>
        </w:tc>
        <w:tc>
          <w:tcPr>
            <w:tcW w:w="1301" w:type="dxa"/>
          </w:tcPr>
          <w:p w14:paraId="166AF7E5" w14:textId="77777777" w:rsidR="00026A43" w:rsidRPr="00A509E3" w:rsidRDefault="00026A43" w:rsidP="00026A43">
            <w:pPr>
              <w:rPr>
                <w:sz w:val="22"/>
                <w:szCs w:val="22"/>
                <w:lang w:val="sr-Latn-RS"/>
              </w:rPr>
            </w:pPr>
            <w:r w:rsidRPr="00A509E3">
              <w:rPr>
                <w:sz w:val="22"/>
                <w:szCs w:val="22"/>
                <w:lang w:val="sr-Latn-RS"/>
              </w:rPr>
              <w:t>80</w:t>
            </w:r>
            <w:r w:rsidRPr="00A509E3">
              <w:rPr>
                <w:spacing w:val="-2"/>
                <w:sz w:val="22"/>
                <w:szCs w:val="22"/>
                <w:lang w:val="sr-Latn-RS"/>
              </w:rPr>
              <w:t xml:space="preserve"> </w:t>
            </w:r>
            <w:r w:rsidRPr="00A509E3">
              <w:rPr>
                <w:sz w:val="22"/>
                <w:szCs w:val="22"/>
                <w:lang w:val="sr-Latn-RS"/>
              </w:rPr>
              <w:t>(21%)</w:t>
            </w:r>
          </w:p>
        </w:tc>
        <w:tc>
          <w:tcPr>
            <w:tcW w:w="1016" w:type="dxa"/>
          </w:tcPr>
          <w:p w14:paraId="20B4D9F8"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551AC766"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0122B16F" w14:textId="77777777" w:rsidTr="00C20EE4">
        <w:tc>
          <w:tcPr>
            <w:tcW w:w="2190" w:type="dxa"/>
            <w:vMerge/>
            <w:vAlign w:val="center"/>
          </w:tcPr>
          <w:p w14:paraId="3305891D" w14:textId="77777777" w:rsidR="00026A43" w:rsidRPr="00A509E3" w:rsidRDefault="00026A43" w:rsidP="00026A43">
            <w:pPr>
              <w:rPr>
                <w:noProof/>
                <w:sz w:val="22"/>
                <w:szCs w:val="22"/>
                <w:lang w:val="sr-Latn-RS"/>
              </w:rPr>
            </w:pPr>
          </w:p>
        </w:tc>
        <w:tc>
          <w:tcPr>
            <w:tcW w:w="1405" w:type="dxa"/>
            <w:vMerge/>
          </w:tcPr>
          <w:p w14:paraId="7669E0E5" w14:textId="77777777" w:rsidR="00026A43" w:rsidRPr="00A509E3" w:rsidRDefault="00026A43" w:rsidP="00026A43">
            <w:pPr>
              <w:rPr>
                <w:noProof/>
                <w:sz w:val="22"/>
                <w:szCs w:val="22"/>
                <w:lang w:val="sr-Latn-RS"/>
              </w:rPr>
            </w:pPr>
          </w:p>
        </w:tc>
        <w:tc>
          <w:tcPr>
            <w:tcW w:w="2144" w:type="dxa"/>
          </w:tcPr>
          <w:p w14:paraId="56E59658" w14:textId="77777777" w:rsidR="00026A43" w:rsidRPr="00A509E3" w:rsidRDefault="00026A43" w:rsidP="00026A43">
            <w:pPr>
              <w:rPr>
                <w:sz w:val="22"/>
                <w:szCs w:val="22"/>
                <w:lang w:val="sr-Latn-RS"/>
              </w:rPr>
            </w:pPr>
            <w:r w:rsidRPr="00A509E3">
              <w:rPr>
                <w:sz w:val="22"/>
                <w:szCs w:val="22"/>
                <w:lang w:val="sr-Latn-RS"/>
              </w:rPr>
              <w:t>Eksfolijativna</w:t>
            </w:r>
            <w:r w:rsidRPr="00A509E3">
              <w:rPr>
                <w:spacing w:val="-6"/>
                <w:sz w:val="22"/>
                <w:szCs w:val="22"/>
                <w:lang w:val="sr-Latn-RS"/>
              </w:rPr>
              <w:t xml:space="preserve"> </w:t>
            </w:r>
            <w:r w:rsidRPr="00A509E3">
              <w:rPr>
                <w:sz w:val="22"/>
                <w:szCs w:val="22"/>
                <w:lang w:val="sr-Latn-RS"/>
              </w:rPr>
              <w:t>ospa</w:t>
            </w:r>
          </w:p>
        </w:tc>
        <w:tc>
          <w:tcPr>
            <w:tcW w:w="1301" w:type="dxa"/>
          </w:tcPr>
          <w:p w14:paraId="40C59033" w14:textId="77777777" w:rsidR="00026A43" w:rsidRPr="00A509E3" w:rsidRDefault="00026A43" w:rsidP="00026A43">
            <w:pPr>
              <w:rPr>
                <w:sz w:val="22"/>
                <w:szCs w:val="22"/>
                <w:lang w:val="sr-Latn-RS"/>
              </w:rPr>
            </w:pPr>
            <w:r w:rsidRPr="00A509E3">
              <w:rPr>
                <w:sz w:val="22"/>
                <w:szCs w:val="22"/>
                <w:lang w:val="sr-Latn-RS"/>
              </w:rPr>
              <w:t>52</w:t>
            </w:r>
            <w:r w:rsidRPr="00A509E3">
              <w:rPr>
                <w:spacing w:val="-2"/>
                <w:sz w:val="22"/>
                <w:szCs w:val="22"/>
                <w:lang w:val="sr-Latn-RS"/>
              </w:rPr>
              <w:t xml:space="preserve"> </w:t>
            </w:r>
            <w:r w:rsidRPr="00A509E3">
              <w:rPr>
                <w:sz w:val="22"/>
                <w:szCs w:val="22"/>
                <w:lang w:val="sr-Latn-RS"/>
              </w:rPr>
              <w:t>(14%)</w:t>
            </w:r>
          </w:p>
        </w:tc>
        <w:tc>
          <w:tcPr>
            <w:tcW w:w="1016" w:type="dxa"/>
          </w:tcPr>
          <w:p w14:paraId="7639D362" w14:textId="77777777" w:rsidR="00026A43" w:rsidRPr="00A509E3" w:rsidRDefault="00026A43" w:rsidP="00026A43">
            <w:pPr>
              <w:rPr>
                <w:sz w:val="22"/>
                <w:szCs w:val="22"/>
                <w:lang w:val="sr-Latn-RS"/>
              </w:rPr>
            </w:pPr>
            <w:r w:rsidRPr="00A509E3">
              <w:rPr>
                <w:sz w:val="22"/>
                <w:szCs w:val="22"/>
                <w:lang w:val="sr-Latn-RS"/>
              </w:rPr>
              <w:t>2 (&lt;1%)</w:t>
            </w:r>
          </w:p>
        </w:tc>
        <w:tc>
          <w:tcPr>
            <w:tcW w:w="1007" w:type="dxa"/>
          </w:tcPr>
          <w:p w14:paraId="236F5528"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2CB1464" w14:textId="77777777" w:rsidTr="00C20EE4">
        <w:tc>
          <w:tcPr>
            <w:tcW w:w="2190" w:type="dxa"/>
            <w:vMerge/>
            <w:vAlign w:val="center"/>
          </w:tcPr>
          <w:p w14:paraId="2AFD90E5" w14:textId="77777777" w:rsidR="00026A43" w:rsidRPr="00A509E3" w:rsidRDefault="00026A43" w:rsidP="00026A43">
            <w:pPr>
              <w:rPr>
                <w:noProof/>
                <w:sz w:val="22"/>
                <w:szCs w:val="22"/>
                <w:lang w:val="sr-Latn-RS"/>
              </w:rPr>
            </w:pPr>
          </w:p>
        </w:tc>
        <w:tc>
          <w:tcPr>
            <w:tcW w:w="1405" w:type="dxa"/>
            <w:vMerge w:val="restart"/>
          </w:tcPr>
          <w:p w14:paraId="5CAC630E" w14:textId="77777777" w:rsidR="00026A43" w:rsidRPr="00A509E3" w:rsidRDefault="00026A43" w:rsidP="00026A43">
            <w:pPr>
              <w:rPr>
                <w:noProof/>
                <w:sz w:val="22"/>
                <w:szCs w:val="22"/>
                <w:lang w:val="sr-Latn-RS"/>
              </w:rPr>
            </w:pPr>
            <w:r w:rsidRPr="00A509E3">
              <w:rPr>
                <w:noProof/>
                <w:sz w:val="22"/>
                <w:szCs w:val="22"/>
                <w:lang w:val="sr-Latn-RS"/>
              </w:rPr>
              <w:t>Često</w:t>
            </w:r>
          </w:p>
        </w:tc>
        <w:tc>
          <w:tcPr>
            <w:tcW w:w="2144" w:type="dxa"/>
          </w:tcPr>
          <w:p w14:paraId="5C60E876" w14:textId="77777777" w:rsidR="00026A43" w:rsidRPr="00A509E3" w:rsidRDefault="00026A43" w:rsidP="00026A43">
            <w:pPr>
              <w:rPr>
                <w:sz w:val="22"/>
                <w:szCs w:val="22"/>
                <w:lang w:val="sr-Latn-RS"/>
              </w:rPr>
            </w:pPr>
            <w:r w:rsidRPr="00A509E3">
              <w:rPr>
                <w:sz w:val="22"/>
                <w:szCs w:val="22"/>
                <w:lang w:val="sr-Latn-RS"/>
              </w:rPr>
              <w:t>Alopecija</w:t>
            </w:r>
          </w:p>
        </w:tc>
        <w:tc>
          <w:tcPr>
            <w:tcW w:w="1301" w:type="dxa"/>
          </w:tcPr>
          <w:p w14:paraId="0CC2ED42" w14:textId="77777777" w:rsidR="00026A43" w:rsidRPr="00A509E3" w:rsidRDefault="00026A43" w:rsidP="00026A43">
            <w:pPr>
              <w:rPr>
                <w:sz w:val="22"/>
                <w:szCs w:val="22"/>
                <w:lang w:val="sr-Latn-RS"/>
              </w:rPr>
            </w:pPr>
            <w:r w:rsidRPr="00A509E3">
              <w:rPr>
                <w:sz w:val="22"/>
                <w:szCs w:val="22"/>
                <w:lang w:val="sr-Latn-RS"/>
              </w:rPr>
              <w:t>30</w:t>
            </w:r>
            <w:r w:rsidRPr="00A509E3">
              <w:rPr>
                <w:spacing w:val="-2"/>
                <w:sz w:val="22"/>
                <w:szCs w:val="22"/>
                <w:lang w:val="sr-Latn-RS"/>
              </w:rPr>
              <w:t xml:space="preserve"> </w:t>
            </w:r>
            <w:r w:rsidRPr="00A509E3">
              <w:rPr>
                <w:sz w:val="22"/>
                <w:szCs w:val="22"/>
                <w:lang w:val="sr-Latn-RS"/>
              </w:rPr>
              <w:t>(8%)</w:t>
            </w:r>
          </w:p>
        </w:tc>
        <w:tc>
          <w:tcPr>
            <w:tcW w:w="1016" w:type="dxa"/>
          </w:tcPr>
          <w:p w14:paraId="2D14B027"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DB6A455"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2A8A2B6B" w14:textId="77777777" w:rsidTr="00C20EE4">
        <w:tc>
          <w:tcPr>
            <w:tcW w:w="2190" w:type="dxa"/>
            <w:vMerge/>
            <w:vAlign w:val="center"/>
          </w:tcPr>
          <w:p w14:paraId="33DA0D0E" w14:textId="77777777" w:rsidR="00026A43" w:rsidRPr="00A509E3" w:rsidRDefault="00026A43" w:rsidP="00026A43">
            <w:pPr>
              <w:rPr>
                <w:noProof/>
                <w:sz w:val="22"/>
                <w:szCs w:val="22"/>
                <w:lang w:val="sr-Latn-RS"/>
              </w:rPr>
            </w:pPr>
          </w:p>
        </w:tc>
        <w:tc>
          <w:tcPr>
            <w:tcW w:w="1405" w:type="dxa"/>
            <w:vMerge/>
          </w:tcPr>
          <w:p w14:paraId="4F33ABED" w14:textId="77777777" w:rsidR="00026A43" w:rsidRPr="00A509E3" w:rsidRDefault="00026A43" w:rsidP="00026A43">
            <w:pPr>
              <w:rPr>
                <w:noProof/>
                <w:sz w:val="22"/>
                <w:szCs w:val="22"/>
                <w:lang w:val="sr-Latn-RS"/>
              </w:rPr>
            </w:pPr>
          </w:p>
        </w:tc>
        <w:tc>
          <w:tcPr>
            <w:tcW w:w="2144" w:type="dxa"/>
          </w:tcPr>
          <w:p w14:paraId="0C5774C6" w14:textId="77777777" w:rsidR="00026A43" w:rsidRPr="00A509E3" w:rsidRDefault="00026A43" w:rsidP="00026A43">
            <w:pPr>
              <w:rPr>
                <w:sz w:val="22"/>
                <w:szCs w:val="22"/>
                <w:lang w:val="sr-Latn-RS"/>
              </w:rPr>
            </w:pPr>
            <w:r w:rsidRPr="00A509E3">
              <w:rPr>
                <w:sz w:val="22"/>
                <w:szCs w:val="22"/>
                <w:lang w:val="sr-Latn-RS"/>
              </w:rPr>
              <w:t>Poremećaj</w:t>
            </w:r>
            <w:r w:rsidRPr="00A509E3">
              <w:rPr>
                <w:spacing w:val="-5"/>
                <w:sz w:val="22"/>
                <w:szCs w:val="22"/>
                <w:lang w:val="sr-Latn-RS"/>
              </w:rPr>
              <w:t xml:space="preserve"> </w:t>
            </w:r>
            <w:r w:rsidRPr="00A509E3">
              <w:rPr>
                <w:sz w:val="22"/>
                <w:szCs w:val="22"/>
                <w:lang w:val="sr-Latn-RS"/>
              </w:rPr>
              <w:t>kože</w:t>
            </w:r>
            <w:r w:rsidRPr="00A509E3">
              <w:rPr>
                <w:sz w:val="22"/>
                <w:szCs w:val="22"/>
                <w:vertAlign w:val="superscript"/>
                <w:lang w:val="sr-Latn-RS"/>
              </w:rPr>
              <w:t>c</w:t>
            </w:r>
          </w:p>
        </w:tc>
        <w:tc>
          <w:tcPr>
            <w:tcW w:w="1301" w:type="dxa"/>
          </w:tcPr>
          <w:p w14:paraId="122782F5" w14:textId="77777777" w:rsidR="00026A43" w:rsidRPr="00A509E3" w:rsidRDefault="00026A43" w:rsidP="00026A43">
            <w:pPr>
              <w:rPr>
                <w:sz w:val="22"/>
                <w:szCs w:val="22"/>
                <w:lang w:val="sr-Latn-RS"/>
              </w:rPr>
            </w:pPr>
            <w:r w:rsidRPr="00A509E3">
              <w:rPr>
                <w:sz w:val="22"/>
                <w:szCs w:val="22"/>
                <w:lang w:val="sr-Latn-RS"/>
              </w:rPr>
              <w:t>26</w:t>
            </w:r>
            <w:r w:rsidRPr="00A509E3">
              <w:rPr>
                <w:spacing w:val="-1"/>
                <w:sz w:val="22"/>
                <w:szCs w:val="22"/>
                <w:lang w:val="sr-Latn-RS"/>
              </w:rPr>
              <w:t xml:space="preserve"> </w:t>
            </w:r>
            <w:r w:rsidRPr="00A509E3">
              <w:rPr>
                <w:sz w:val="22"/>
                <w:szCs w:val="22"/>
                <w:lang w:val="sr-Latn-RS"/>
              </w:rPr>
              <w:t>(7%)</w:t>
            </w:r>
          </w:p>
        </w:tc>
        <w:tc>
          <w:tcPr>
            <w:tcW w:w="1016" w:type="dxa"/>
          </w:tcPr>
          <w:p w14:paraId="10D7BF3B" w14:textId="77777777" w:rsidR="00026A43" w:rsidRPr="00A509E3" w:rsidRDefault="00026A43" w:rsidP="00026A43">
            <w:pPr>
              <w:rPr>
                <w:sz w:val="22"/>
                <w:szCs w:val="22"/>
                <w:lang w:val="sr-Latn-RS"/>
              </w:rPr>
            </w:pPr>
            <w:r w:rsidRPr="00A509E3">
              <w:rPr>
                <w:sz w:val="22"/>
                <w:szCs w:val="22"/>
                <w:lang w:val="sr-Latn-RS"/>
              </w:rPr>
              <w:t>4</w:t>
            </w:r>
            <w:r w:rsidRPr="00A509E3">
              <w:rPr>
                <w:spacing w:val="-1"/>
                <w:sz w:val="22"/>
                <w:szCs w:val="22"/>
                <w:lang w:val="sr-Latn-RS"/>
              </w:rPr>
              <w:t xml:space="preserve"> </w:t>
            </w:r>
            <w:r w:rsidRPr="00A509E3">
              <w:rPr>
                <w:sz w:val="22"/>
                <w:szCs w:val="22"/>
                <w:lang w:val="sr-Latn-RS"/>
              </w:rPr>
              <w:t>(1%)</w:t>
            </w:r>
          </w:p>
        </w:tc>
        <w:tc>
          <w:tcPr>
            <w:tcW w:w="1007" w:type="dxa"/>
          </w:tcPr>
          <w:p w14:paraId="3FD00630"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431FD275" w14:textId="77777777" w:rsidTr="00C20EE4">
        <w:tc>
          <w:tcPr>
            <w:tcW w:w="2190" w:type="dxa"/>
            <w:vMerge/>
            <w:vAlign w:val="center"/>
          </w:tcPr>
          <w:p w14:paraId="11B06265" w14:textId="77777777" w:rsidR="00026A43" w:rsidRPr="00A509E3" w:rsidRDefault="00026A43" w:rsidP="00026A43">
            <w:pPr>
              <w:rPr>
                <w:noProof/>
                <w:sz w:val="22"/>
                <w:szCs w:val="22"/>
                <w:lang w:val="sr-Latn-RS"/>
              </w:rPr>
            </w:pPr>
          </w:p>
        </w:tc>
        <w:tc>
          <w:tcPr>
            <w:tcW w:w="1405" w:type="dxa"/>
            <w:vMerge/>
          </w:tcPr>
          <w:p w14:paraId="36BB6AD9" w14:textId="77777777" w:rsidR="00026A43" w:rsidRPr="00A509E3" w:rsidRDefault="00026A43" w:rsidP="00026A43">
            <w:pPr>
              <w:rPr>
                <w:noProof/>
                <w:sz w:val="22"/>
                <w:szCs w:val="22"/>
                <w:lang w:val="sr-Latn-RS"/>
              </w:rPr>
            </w:pPr>
          </w:p>
        </w:tc>
        <w:tc>
          <w:tcPr>
            <w:tcW w:w="2144" w:type="dxa"/>
          </w:tcPr>
          <w:p w14:paraId="4EFEDC79" w14:textId="77777777" w:rsidR="00026A43" w:rsidRPr="00A509E3" w:rsidRDefault="00026A43" w:rsidP="00026A43">
            <w:pPr>
              <w:rPr>
                <w:sz w:val="22"/>
                <w:szCs w:val="22"/>
                <w:lang w:val="sr-Latn-RS"/>
              </w:rPr>
            </w:pPr>
            <w:r w:rsidRPr="00A509E3">
              <w:rPr>
                <w:sz w:val="22"/>
                <w:szCs w:val="22"/>
                <w:lang w:val="sr-Latn-RS"/>
              </w:rPr>
              <w:t>Suva</w:t>
            </w:r>
            <w:r w:rsidRPr="00A509E3">
              <w:rPr>
                <w:spacing w:val="-8"/>
                <w:sz w:val="22"/>
                <w:szCs w:val="22"/>
                <w:lang w:val="sr-Latn-RS"/>
              </w:rPr>
              <w:t xml:space="preserve"> </w:t>
            </w:r>
            <w:r w:rsidRPr="00A509E3">
              <w:rPr>
                <w:sz w:val="22"/>
                <w:szCs w:val="22"/>
                <w:lang w:val="sr-Latn-RS"/>
              </w:rPr>
              <w:t>koža</w:t>
            </w:r>
          </w:p>
        </w:tc>
        <w:tc>
          <w:tcPr>
            <w:tcW w:w="1301" w:type="dxa"/>
          </w:tcPr>
          <w:p w14:paraId="225CFF67" w14:textId="77777777" w:rsidR="00026A43" w:rsidRPr="00A509E3" w:rsidRDefault="00026A43" w:rsidP="00026A43">
            <w:pPr>
              <w:rPr>
                <w:sz w:val="22"/>
                <w:szCs w:val="22"/>
                <w:lang w:val="sr-Latn-RS"/>
              </w:rPr>
            </w:pPr>
            <w:r w:rsidRPr="00A509E3">
              <w:rPr>
                <w:sz w:val="22"/>
                <w:szCs w:val="22"/>
                <w:lang w:val="sr-Latn-RS"/>
              </w:rPr>
              <w:t>21</w:t>
            </w:r>
            <w:r w:rsidRPr="00A509E3">
              <w:rPr>
                <w:spacing w:val="-2"/>
                <w:sz w:val="22"/>
                <w:szCs w:val="22"/>
                <w:lang w:val="sr-Latn-RS"/>
              </w:rPr>
              <w:t xml:space="preserve"> </w:t>
            </w:r>
            <w:r w:rsidRPr="00A509E3">
              <w:rPr>
                <w:sz w:val="22"/>
                <w:szCs w:val="22"/>
                <w:lang w:val="sr-Latn-RS"/>
              </w:rPr>
              <w:t>(5%)</w:t>
            </w:r>
          </w:p>
        </w:tc>
        <w:tc>
          <w:tcPr>
            <w:tcW w:w="1016" w:type="dxa"/>
          </w:tcPr>
          <w:p w14:paraId="64BEC60B"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05C0739C"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4459F055" w14:textId="77777777" w:rsidTr="00C20EE4">
        <w:tc>
          <w:tcPr>
            <w:tcW w:w="2190" w:type="dxa"/>
            <w:vMerge/>
            <w:vAlign w:val="center"/>
          </w:tcPr>
          <w:p w14:paraId="36D9A17B" w14:textId="77777777" w:rsidR="00026A43" w:rsidRPr="00A509E3" w:rsidRDefault="00026A43" w:rsidP="00026A43">
            <w:pPr>
              <w:rPr>
                <w:noProof/>
                <w:sz w:val="22"/>
                <w:szCs w:val="22"/>
                <w:lang w:val="sr-Latn-RS"/>
              </w:rPr>
            </w:pPr>
          </w:p>
        </w:tc>
        <w:tc>
          <w:tcPr>
            <w:tcW w:w="1405" w:type="dxa"/>
            <w:vMerge/>
          </w:tcPr>
          <w:p w14:paraId="5614B064" w14:textId="77777777" w:rsidR="00026A43" w:rsidRPr="00A509E3" w:rsidRDefault="00026A43" w:rsidP="00026A43">
            <w:pPr>
              <w:rPr>
                <w:noProof/>
                <w:sz w:val="22"/>
                <w:szCs w:val="22"/>
                <w:lang w:val="sr-Latn-RS"/>
              </w:rPr>
            </w:pPr>
          </w:p>
        </w:tc>
        <w:tc>
          <w:tcPr>
            <w:tcW w:w="2144" w:type="dxa"/>
          </w:tcPr>
          <w:p w14:paraId="72BFDBD2" w14:textId="77777777" w:rsidR="00026A43" w:rsidRPr="00A509E3" w:rsidRDefault="00026A43" w:rsidP="00026A43">
            <w:pPr>
              <w:rPr>
                <w:sz w:val="22"/>
                <w:szCs w:val="22"/>
                <w:lang w:val="sr-Latn-RS"/>
              </w:rPr>
            </w:pPr>
            <w:r w:rsidRPr="00A509E3">
              <w:rPr>
                <w:sz w:val="22"/>
                <w:szCs w:val="22"/>
                <w:lang w:val="sr-Latn-RS"/>
              </w:rPr>
              <w:t>Hiperhidroza</w:t>
            </w:r>
          </w:p>
        </w:tc>
        <w:tc>
          <w:tcPr>
            <w:tcW w:w="1301" w:type="dxa"/>
          </w:tcPr>
          <w:p w14:paraId="4560EBEB" w14:textId="77777777" w:rsidR="00026A43" w:rsidRPr="00A509E3" w:rsidRDefault="00026A43" w:rsidP="00026A43">
            <w:pPr>
              <w:rPr>
                <w:sz w:val="22"/>
                <w:szCs w:val="22"/>
                <w:lang w:val="sr-Latn-RS"/>
              </w:rPr>
            </w:pPr>
            <w:r w:rsidRPr="00A509E3">
              <w:rPr>
                <w:sz w:val="22"/>
                <w:szCs w:val="22"/>
                <w:lang w:val="sr-Latn-RS"/>
              </w:rPr>
              <w:t>18</w:t>
            </w:r>
            <w:r w:rsidRPr="00A509E3">
              <w:rPr>
                <w:spacing w:val="-2"/>
                <w:sz w:val="22"/>
                <w:szCs w:val="22"/>
                <w:lang w:val="sr-Latn-RS"/>
              </w:rPr>
              <w:t xml:space="preserve"> </w:t>
            </w:r>
            <w:r w:rsidRPr="00A509E3">
              <w:rPr>
                <w:sz w:val="22"/>
                <w:szCs w:val="22"/>
                <w:lang w:val="sr-Latn-RS"/>
              </w:rPr>
              <w:t>(5%)</w:t>
            </w:r>
          </w:p>
        </w:tc>
        <w:tc>
          <w:tcPr>
            <w:tcW w:w="1016" w:type="dxa"/>
          </w:tcPr>
          <w:p w14:paraId="32476E1D"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9581CE8"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57C9D63" w14:textId="77777777" w:rsidTr="00C20EE4">
        <w:tc>
          <w:tcPr>
            <w:tcW w:w="2190" w:type="dxa"/>
            <w:vMerge/>
            <w:vAlign w:val="center"/>
          </w:tcPr>
          <w:p w14:paraId="4965D70D" w14:textId="77777777" w:rsidR="00026A43" w:rsidRPr="00A509E3" w:rsidRDefault="00026A43" w:rsidP="00026A43">
            <w:pPr>
              <w:rPr>
                <w:noProof/>
                <w:sz w:val="22"/>
                <w:szCs w:val="22"/>
                <w:lang w:val="sr-Latn-RS"/>
              </w:rPr>
            </w:pPr>
          </w:p>
        </w:tc>
        <w:tc>
          <w:tcPr>
            <w:tcW w:w="1405" w:type="dxa"/>
            <w:vMerge/>
          </w:tcPr>
          <w:p w14:paraId="62F7F652" w14:textId="77777777" w:rsidR="00026A43" w:rsidRPr="00A509E3" w:rsidRDefault="00026A43" w:rsidP="00026A43">
            <w:pPr>
              <w:rPr>
                <w:noProof/>
                <w:sz w:val="22"/>
                <w:szCs w:val="22"/>
                <w:lang w:val="sr-Latn-RS"/>
              </w:rPr>
            </w:pPr>
          </w:p>
        </w:tc>
        <w:tc>
          <w:tcPr>
            <w:tcW w:w="2144" w:type="dxa"/>
          </w:tcPr>
          <w:p w14:paraId="5DB19781" w14:textId="77777777" w:rsidR="00026A43" w:rsidRPr="00A509E3" w:rsidRDefault="00026A43" w:rsidP="00026A43">
            <w:pPr>
              <w:rPr>
                <w:sz w:val="22"/>
                <w:szCs w:val="22"/>
                <w:lang w:val="sr-Latn-RS"/>
              </w:rPr>
            </w:pPr>
            <w:r w:rsidRPr="00A509E3">
              <w:rPr>
                <w:sz w:val="22"/>
                <w:szCs w:val="22"/>
                <w:lang w:val="sr-Latn-RS"/>
              </w:rPr>
              <w:t>Poremećaj</w:t>
            </w:r>
            <w:r w:rsidRPr="00A509E3">
              <w:rPr>
                <w:spacing w:val="-6"/>
                <w:sz w:val="22"/>
                <w:szCs w:val="22"/>
                <w:lang w:val="sr-Latn-RS"/>
              </w:rPr>
              <w:t xml:space="preserve"> </w:t>
            </w:r>
            <w:r w:rsidRPr="00A509E3">
              <w:rPr>
                <w:sz w:val="22"/>
                <w:szCs w:val="22"/>
                <w:lang w:val="sr-Latn-RS"/>
              </w:rPr>
              <w:t>noktiju</w:t>
            </w:r>
          </w:p>
        </w:tc>
        <w:tc>
          <w:tcPr>
            <w:tcW w:w="1301" w:type="dxa"/>
          </w:tcPr>
          <w:p w14:paraId="010E2967" w14:textId="77777777" w:rsidR="00026A43" w:rsidRPr="00A509E3" w:rsidRDefault="00026A43" w:rsidP="00026A43">
            <w:pPr>
              <w:rPr>
                <w:sz w:val="22"/>
                <w:szCs w:val="22"/>
                <w:lang w:val="sr-Latn-RS"/>
              </w:rPr>
            </w:pPr>
            <w:r w:rsidRPr="00A509E3">
              <w:rPr>
                <w:sz w:val="22"/>
                <w:szCs w:val="22"/>
                <w:lang w:val="sr-Latn-RS"/>
              </w:rPr>
              <w:t>13</w:t>
            </w:r>
            <w:r w:rsidRPr="00A509E3">
              <w:rPr>
                <w:spacing w:val="-1"/>
                <w:sz w:val="22"/>
                <w:szCs w:val="22"/>
                <w:lang w:val="sr-Latn-RS"/>
              </w:rPr>
              <w:t xml:space="preserve"> </w:t>
            </w:r>
            <w:r w:rsidRPr="00A509E3">
              <w:rPr>
                <w:sz w:val="22"/>
                <w:szCs w:val="22"/>
                <w:lang w:val="sr-Latn-RS"/>
              </w:rPr>
              <w:t>(3%)</w:t>
            </w:r>
          </w:p>
        </w:tc>
        <w:tc>
          <w:tcPr>
            <w:tcW w:w="1016" w:type="dxa"/>
          </w:tcPr>
          <w:p w14:paraId="1756F95C"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EA906F3"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4DD88331" w14:textId="77777777" w:rsidTr="00C20EE4">
        <w:tc>
          <w:tcPr>
            <w:tcW w:w="2190" w:type="dxa"/>
            <w:vMerge/>
            <w:vAlign w:val="center"/>
          </w:tcPr>
          <w:p w14:paraId="08AEC000" w14:textId="77777777" w:rsidR="00026A43" w:rsidRPr="00A509E3" w:rsidRDefault="00026A43" w:rsidP="00026A43">
            <w:pPr>
              <w:rPr>
                <w:noProof/>
                <w:sz w:val="22"/>
                <w:szCs w:val="22"/>
                <w:lang w:val="sr-Latn-RS"/>
              </w:rPr>
            </w:pPr>
          </w:p>
        </w:tc>
        <w:tc>
          <w:tcPr>
            <w:tcW w:w="1405" w:type="dxa"/>
            <w:vMerge/>
          </w:tcPr>
          <w:p w14:paraId="33087C18" w14:textId="77777777" w:rsidR="00026A43" w:rsidRPr="00A509E3" w:rsidRDefault="00026A43" w:rsidP="00026A43">
            <w:pPr>
              <w:rPr>
                <w:noProof/>
                <w:sz w:val="22"/>
                <w:szCs w:val="22"/>
                <w:lang w:val="sr-Latn-RS"/>
              </w:rPr>
            </w:pPr>
          </w:p>
        </w:tc>
        <w:tc>
          <w:tcPr>
            <w:tcW w:w="2144" w:type="dxa"/>
          </w:tcPr>
          <w:p w14:paraId="678D721E" w14:textId="77777777" w:rsidR="00026A43" w:rsidRPr="00A509E3" w:rsidRDefault="00026A43" w:rsidP="00026A43">
            <w:pPr>
              <w:rPr>
                <w:sz w:val="22"/>
                <w:szCs w:val="22"/>
                <w:lang w:val="sr-Latn-RS"/>
              </w:rPr>
            </w:pPr>
            <w:r w:rsidRPr="00A509E3">
              <w:rPr>
                <w:sz w:val="22"/>
                <w:szCs w:val="22"/>
                <w:lang w:val="sr-Latn-RS"/>
              </w:rPr>
              <w:t>Pruritus</w:t>
            </w:r>
          </w:p>
        </w:tc>
        <w:tc>
          <w:tcPr>
            <w:tcW w:w="1301" w:type="dxa"/>
          </w:tcPr>
          <w:p w14:paraId="385FDB17" w14:textId="77777777" w:rsidR="00026A43" w:rsidRPr="00A509E3" w:rsidRDefault="00026A43" w:rsidP="00026A43">
            <w:pPr>
              <w:rPr>
                <w:sz w:val="22"/>
                <w:szCs w:val="22"/>
                <w:lang w:val="sr-Latn-RS"/>
              </w:rPr>
            </w:pPr>
            <w:r w:rsidRPr="00A509E3">
              <w:rPr>
                <w:sz w:val="22"/>
                <w:szCs w:val="22"/>
                <w:lang w:val="sr-Latn-RS"/>
              </w:rPr>
              <w:t>11</w:t>
            </w:r>
            <w:r w:rsidRPr="00A509E3">
              <w:rPr>
                <w:spacing w:val="-1"/>
                <w:sz w:val="22"/>
                <w:szCs w:val="22"/>
                <w:lang w:val="sr-Latn-RS"/>
              </w:rPr>
              <w:t xml:space="preserve"> </w:t>
            </w:r>
            <w:r w:rsidRPr="00A509E3">
              <w:rPr>
                <w:sz w:val="22"/>
                <w:szCs w:val="22"/>
                <w:lang w:val="sr-Latn-RS"/>
              </w:rPr>
              <w:t>(3%)</w:t>
            </w:r>
          </w:p>
        </w:tc>
        <w:tc>
          <w:tcPr>
            <w:tcW w:w="1016" w:type="dxa"/>
          </w:tcPr>
          <w:p w14:paraId="5064D44D"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47316ABC"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612B905A" w14:textId="77777777" w:rsidTr="00C20EE4">
        <w:tc>
          <w:tcPr>
            <w:tcW w:w="2190" w:type="dxa"/>
            <w:vMerge/>
            <w:vAlign w:val="center"/>
          </w:tcPr>
          <w:p w14:paraId="062DC0ED" w14:textId="77777777" w:rsidR="00026A43" w:rsidRPr="00A509E3" w:rsidRDefault="00026A43" w:rsidP="00026A43">
            <w:pPr>
              <w:rPr>
                <w:noProof/>
                <w:sz w:val="22"/>
                <w:szCs w:val="22"/>
                <w:lang w:val="sr-Latn-RS"/>
              </w:rPr>
            </w:pPr>
          </w:p>
        </w:tc>
        <w:tc>
          <w:tcPr>
            <w:tcW w:w="1405" w:type="dxa"/>
            <w:vMerge/>
          </w:tcPr>
          <w:p w14:paraId="244EFA93" w14:textId="77777777" w:rsidR="00026A43" w:rsidRPr="00A509E3" w:rsidRDefault="00026A43" w:rsidP="00026A43">
            <w:pPr>
              <w:rPr>
                <w:noProof/>
                <w:sz w:val="22"/>
                <w:szCs w:val="22"/>
                <w:lang w:val="sr-Latn-RS"/>
              </w:rPr>
            </w:pPr>
          </w:p>
        </w:tc>
        <w:tc>
          <w:tcPr>
            <w:tcW w:w="2144" w:type="dxa"/>
          </w:tcPr>
          <w:p w14:paraId="04EF8EE8" w14:textId="77777777" w:rsidR="00026A43" w:rsidRPr="00A509E3" w:rsidRDefault="00026A43" w:rsidP="00026A43">
            <w:pPr>
              <w:rPr>
                <w:sz w:val="22"/>
                <w:szCs w:val="22"/>
                <w:lang w:val="sr-Latn-RS"/>
              </w:rPr>
            </w:pPr>
            <w:r w:rsidRPr="00A509E3">
              <w:rPr>
                <w:sz w:val="22"/>
                <w:szCs w:val="22"/>
                <w:lang w:val="sr-Latn-RS"/>
              </w:rPr>
              <w:t>Eritem</w:t>
            </w:r>
          </w:p>
        </w:tc>
        <w:tc>
          <w:tcPr>
            <w:tcW w:w="1301" w:type="dxa"/>
          </w:tcPr>
          <w:p w14:paraId="754A01EA" w14:textId="77777777" w:rsidR="00026A43" w:rsidRPr="00A509E3" w:rsidRDefault="00026A43" w:rsidP="00026A43">
            <w:pPr>
              <w:rPr>
                <w:sz w:val="22"/>
                <w:szCs w:val="22"/>
                <w:lang w:val="sr-Latn-RS"/>
              </w:rPr>
            </w:pPr>
            <w:r w:rsidRPr="00A509E3">
              <w:rPr>
                <w:sz w:val="22"/>
                <w:szCs w:val="22"/>
                <w:lang w:val="sr-Latn-RS"/>
              </w:rPr>
              <w:t>4</w:t>
            </w:r>
            <w:r w:rsidRPr="00A509E3">
              <w:rPr>
                <w:spacing w:val="-2"/>
                <w:sz w:val="22"/>
                <w:szCs w:val="22"/>
                <w:lang w:val="sr-Latn-RS"/>
              </w:rPr>
              <w:t xml:space="preserve"> </w:t>
            </w:r>
            <w:r w:rsidRPr="00A509E3">
              <w:rPr>
                <w:sz w:val="22"/>
                <w:szCs w:val="22"/>
                <w:lang w:val="sr-Latn-RS"/>
              </w:rPr>
              <w:t>(1%)</w:t>
            </w:r>
          </w:p>
        </w:tc>
        <w:tc>
          <w:tcPr>
            <w:tcW w:w="1016" w:type="dxa"/>
          </w:tcPr>
          <w:p w14:paraId="33387195"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176A3979"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6A94064E" w14:textId="77777777" w:rsidTr="00C20EE4">
        <w:tc>
          <w:tcPr>
            <w:tcW w:w="2190" w:type="dxa"/>
            <w:vMerge/>
            <w:vAlign w:val="center"/>
          </w:tcPr>
          <w:p w14:paraId="5F4DABC7" w14:textId="77777777" w:rsidR="00026A43" w:rsidRPr="00A509E3" w:rsidRDefault="00026A43" w:rsidP="00026A43">
            <w:pPr>
              <w:rPr>
                <w:noProof/>
                <w:sz w:val="22"/>
                <w:szCs w:val="22"/>
                <w:lang w:val="sr-Latn-RS"/>
              </w:rPr>
            </w:pPr>
          </w:p>
        </w:tc>
        <w:tc>
          <w:tcPr>
            <w:tcW w:w="1405" w:type="dxa"/>
            <w:vMerge w:val="restart"/>
          </w:tcPr>
          <w:p w14:paraId="41C3DE64" w14:textId="77777777" w:rsidR="00026A43" w:rsidRPr="00A509E3" w:rsidRDefault="00026A43" w:rsidP="00026A43">
            <w:pPr>
              <w:rPr>
                <w:noProof/>
                <w:sz w:val="22"/>
                <w:szCs w:val="22"/>
                <w:lang w:val="sr-Latn-RS"/>
              </w:rPr>
            </w:pPr>
            <w:r w:rsidRPr="00A509E3">
              <w:rPr>
                <w:noProof/>
                <w:sz w:val="22"/>
                <w:szCs w:val="22"/>
                <w:lang w:val="sr-Latn-RS"/>
              </w:rPr>
              <w:t>Povremeno</w:t>
            </w:r>
          </w:p>
        </w:tc>
        <w:tc>
          <w:tcPr>
            <w:tcW w:w="2144" w:type="dxa"/>
          </w:tcPr>
          <w:p w14:paraId="123767CA" w14:textId="77777777" w:rsidR="00026A43" w:rsidRPr="00A509E3" w:rsidRDefault="00026A43" w:rsidP="00026A43">
            <w:pPr>
              <w:rPr>
                <w:sz w:val="22"/>
                <w:szCs w:val="22"/>
                <w:lang w:val="sr-Latn-RS"/>
              </w:rPr>
            </w:pPr>
            <w:r w:rsidRPr="00A509E3">
              <w:rPr>
                <w:sz w:val="22"/>
                <w:szCs w:val="22"/>
                <w:lang w:val="sr-Latn-RS"/>
              </w:rPr>
              <w:t>Ulkus</w:t>
            </w:r>
            <w:r w:rsidRPr="00A509E3">
              <w:rPr>
                <w:spacing w:val="-3"/>
                <w:sz w:val="22"/>
                <w:szCs w:val="22"/>
                <w:lang w:val="sr-Latn-RS"/>
              </w:rPr>
              <w:t xml:space="preserve"> </w:t>
            </w:r>
            <w:r w:rsidRPr="00A509E3">
              <w:rPr>
                <w:sz w:val="22"/>
                <w:szCs w:val="22"/>
                <w:lang w:val="sr-Latn-RS"/>
              </w:rPr>
              <w:t>na</w:t>
            </w:r>
            <w:r w:rsidRPr="00A509E3">
              <w:rPr>
                <w:spacing w:val="-2"/>
                <w:sz w:val="22"/>
                <w:szCs w:val="22"/>
                <w:lang w:val="sr-Latn-RS"/>
              </w:rPr>
              <w:t xml:space="preserve"> </w:t>
            </w:r>
            <w:r w:rsidRPr="00A509E3">
              <w:rPr>
                <w:sz w:val="22"/>
                <w:szCs w:val="22"/>
                <w:lang w:val="sr-Latn-RS"/>
              </w:rPr>
              <w:t>koži</w:t>
            </w:r>
          </w:p>
        </w:tc>
        <w:tc>
          <w:tcPr>
            <w:tcW w:w="1301" w:type="dxa"/>
          </w:tcPr>
          <w:p w14:paraId="72957278" w14:textId="77777777" w:rsidR="00026A43" w:rsidRPr="00A509E3" w:rsidRDefault="00026A43" w:rsidP="00026A43">
            <w:pPr>
              <w:rPr>
                <w:sz w:val="22"/>
                <w:szCs w:val="22"/>
                <w:lang w:val="sr-Latn-RS"/>
              </w:rPr>
            </w:pPr>
            <w:r w:rsidRPr="00A509E3">
              <w:rPr>
                <w:sz w:val="22"/>
                <w:szCs w:val="22"/>
                <w:lang w:val="sr-Latn-RS"/>
              </w:rPr>
              <w:t>3</w:t>
            </w:r>
            <w:r w:rsidRPr="00A509E3">
              <w:rPr>
                <w:spacing w:val="-2"/>
                <w:sz w:val="22"/>
                <w:szCs w:val="22"/>
                <w:lang w:val="sr-Latn-RS"/>
              </w:rPr>
              <w:t xml:space="preserve"> </w:t>
            </w:r>
            <w:r w:rsidRPr="00A509E3">
              <w:rPr>
                <w:sz w:val="22"/>
                <w:szCs w:val="22"/>
                <w:lang w:val="sr-Latn-RS"/>
              </w:rPr>
              <w:t>(&lt;1%)</w:t>
            </w:r>
          </w:p>
        </w:tc>
        <w:tc>
          <w:tcPr>
            <w:tcW w:w="1016" w:type="dxa"/>
          </w:tcPr>
          <w:p w14:paraId="6A55475F" w14:textId="77777777" w:rsidR="00026A43" w:rsidRPr="00A509E3" w:rsidRDefault="00026A43" w:rsidP="00026A43">
            <w:pPr>
              <w:rPr>
                <w:sz w:val="22"/>
                <w:szCs w:val="22"/>
                <w:lang w:val="sr-Latn-RS"/>
              </w:rPr>
            </w:pPr>
            <w:r w:rsidRPr="00A509E3">
              <w:rPr>
                <w:sz w:val="22"/>
                <w:szCs w:val="22"/>
                <w:lang w:val="sr-Latn-RS"/>
              </w:rPr>
              <w:t>1 (&lt;1%)</w:t>
            </w:r>
          </w:p>
        </w:tc>
        <w:tc>
          <w:tcPr>
            <w:tcW w:w="1007" w:type="dxa"/>
          </w:tcPr>
          <w:p w14:paraId="64A0095C"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2CCFA603" w14:textId="77777777" w:rsidTr="00C20EE4">
        <w:tc>
          <w:tcPr>
            <w:tcW w:w="2190" w:type="dxa"/>
            <w:vMerge/>
            <w:vAlign w:val="center"/>
          </w:tcPr>
          <w:p w14:paraId="4BC2D027" w14:textId="77777777" w:rsidR="00026A43" w:rsidRPr="00A509E3" w:rsidRDefault="00026A43" w:rsidP="00026A43">
            <w:pPr>
              <w:rPr>
                <w:noProof/>
                <w:sz w:val="22"/>
                <w:szCs w:val="22"/>
                <w:lang w:val="sr-Latn-RS"/>
              </w:rPr>
            </w:pPr>
          </w:p>
        </w:tc>
        <w:tc>
          <w:tcPr>
            <w:tcW w:w="1405" w:type="dxa"/>
            <w:vMerge/>
          </w:tcPr>
          <w:p w14:paraId="0BB83EA4" w14:textId="77777777" w:rsidR="00026A43" w:rsidRPr="00A509E3" w:rsidRDefault="00026A43" w:rsidP="00026A43">
            <w:pPr>
              <w:rPr>
                <w:noProof/>
                <w:sz w:val="22"/>
                <w:szCs w:val="22"/>
                <w:lang w:val="sr-Latn-RS"/>
              </w:rPr>
            </w:pPr>
          </w:p>
        </w:tc>
        <w:tc>
          <w:tcPr>
            <w:tcW w:w="2144" w:type="dxa"/>
          </w:tcPr>
          <w:p w14:paraId="3647BE38" w14:textId="77777777" w:rsidR="00026A43" w:rsidRPr="00A509E3" w:rsidRDefault="00026A43" w:rsidP="00026A43">
            <w:pPr>
              <w:rPr>
                <w:sz w:val="22"/>
                <w:szCs w:val="22"/>
                <w:lang w:val="sr-Latn-RS"/>
              </w:rPr>
            </w:pPr>
            <w:r w:rsidRPr="00A509E3">
              <w:rPr>
                <w:sz w:val="22"/>
                <w:szCs w:val="22"/>
                <w:lang w:val="sr-Latn-RS"/>
              </w:rPr>
              <w:t>Osip</w:t>
            </w:r>
          </w:p>
        </w:tc>
        <w:tc>
          <w:tcPr>
            <w:tcW w:w="1301" w:type="dxa"/>
          </w:tcPr>
          <w:p w14:paraId="79593D5C" w14:textId="77777777" w:rsidR="00026A43" w:rsidRPr="00A509E3" w:rsidRDefault="00026A43" w:rsidP="00026A43">
            <w:pPr>
              <w:rPr>
                <w:sz w:val="22"/>
                <w:szCs w:val="22"/>
                <w:lang w:val="sr-Latn-RS"/>
              </w:rPr>
            </w:pPr>
            <w:r w:rsidRPr="00A509E3">
              <w:rPr>
                <w:sz w:val="22"/>
                <w:szCs w:val="22"/>
                <w:lang w:val="sr-Latn-RS"/>
              </w:rPr>
              <w:t>1 (&lt;1%)</w:t>
            </w:r>
          </w:p>
        </w:tc>
        <w:tc>
          <w:tcPr>
            <w:tcW w:w="1016" w:type="dxa"/>
          </w:tcPr>
          <w:p w14:paraId="6F93FC83"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1B4B24CE"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670CCE46" w14:textId="77777777" w:rsidTr="00C20EE4">
        <w:tc>
          <w:tcPr>
            <w:tcW w:w="2190" w:type="dxa"/>
            <w:vMerge/>
            <w:vAlign w:val="center"/>
          </w:tcPr>
          <w:p w14:paraId="35209D41" w14:textId="77777777" w:rsidR="00026A43" w:rsidRPr="00A509E3" w:rsidRDefault="00026A43" w:rsidP="00026A43">
            <w:pPr>
              <w:rPr>
                <w:noProof/>
                <w:sz w:val="22"/>
                <w:szCs w:val="22"/>
                <w:lang w:val="sr-Latn-RS"/>
              </w:rPr>
            </w:pPr>
          </w:p>
        </w:tc>
        <w:tc>
          <w:tcPr>
            <w:tcW w:w="1405" w:type="dxa"/>
            <w:vMerge/>
          </w:tcPr>
          <w:p w14:paraId="3F3D8A20" w14:textId="77777777" w:rsidR="00026A43" w:rsidRPr="00A509E3" w:rsidRDefault="00026A43" w:rsidP="00026A43">
            <w:pPr>
              <w:rPr>
                <w:noProof/>
                <w:sz w:val="22"/>
                <w:szCs w:val="22"/>
                <w:lang w:val="sr-Latn-RS"/>
              </w:rPr>
            </w:pPr>
          </w:p>
        </w:tc>
        <w:tc>
          <w:tcPr>
            <w:tcW w:w="2144" w:type="dxa"/>
          </w:tcPr>
          <w:p w14:paraId="36E8BA5A" w14:textId="77777777" w:rsidR="00026A43" w:rsidRPr="00A509E3" w:rsidRDefault="00026A43" w:rsidP="00026A43">
            <w:pPr>
              <w:rPr>
                <w:sz w:val="22"/>
                <w:szCs w:val="22"/>
                <w:lang w:val="sr-Latn-RS"/>
              </w:rPr>
            </w:pPr>
            <w:r w:rsidRPr="00A509E3">
              <w:rPr>
                <w:sz w:val="22"/>
                <w:szCs w:val="22"/>
                <w:lang w:val="sr-Latn-RS"/>
              </w:rPr>
              <w:t>Papulozni</w:t>
            </w:r>
            <w:r w:rsidRPr="00A509E3">
              <w:rPr>
                <w:spacing w:val="-6"/>
                <w:sz w:val="22"/>
                <w:szCs w:val="22"/>
                <w:lang w:val="sr-Latn-RS"/>
              </w:rPr>
              <w:t xml:space="preserve"> </w:t>
            </w:r>
            <w:r w:rsidRPr="00A509E3">
              <w:rPr>
                <w:sz w:val="22"/>
                <w:szCs w:val="22"/>
                <w:lang w:val="sr-Latn-RS"/>
              </w:rPr>
              <w:t>osip</w:t>
            </w:r>
          </w:p>
        </w:tc>
        <w:tc>
          <w:tcPr>
            <w:tcW w:w="1301" w:type="dxa"/>
          </w:tcPr>
          <w:p w14:paraId="1941E889" w14:textId="77777777" w:rsidR="00026A43" w:rsidRPr="00A509E3" w:rsidRDefault="00026A43" w:rsidP="00026A43">
            <w:pPr>
              <w:rPr>
                <w:sz w:val="22"/>
                <w:szCs w:val="22"/>
                <w:lang w:val="sr-Latn-RS"/>
              </w:rPr>
            </w:pPr>
            <w:r w:rsidRPr="00A509E3">
              <w:rPr>
                <w:sz w:val="22"/>
                <w:szCs w:val="22"/>
                <w:lang w:val="sr-Latn-RS"/>
              </w:rPr>
              <w:t>1 (&lt;1%)</w:t>
            </w:r>
          </w:p>
        </w:tc>
        <w:tc>
          <w:tcPr>
            <w:tcW w:w="1016" w:type="dxa"/>
          </w:tcPr>
          <w:p w14:paraId="1082A172"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E784570"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24F73B44" w14:textId="77777777" w:rsidTr="00C20EE4">
        <w:tc>
          <w:tcPr>
            <w:tcW w:w="2190" w:type="dxa"/>
            <w:vMerge/>
            <w:vAlign w:val="center"/>
          </w:tcPr>
          <w:p w14:paraId="7152458B" w14:textId="77777777" w:rsidR="00026A43" w:rsidRPr="00A509E3" w:rsidRDefault="00026A43" w:rsidP="00026A43">
            <w:pPr>
              <w:rPr>
                <w:noProof/>
                <w:sz w:val="22"/>
                <w:szCs w:val="22"/>
                <w:lang w:val="sr-Latn-RS"/>
              </w:rPr>
            </w:pPr>
          </w:p>
        </w:tc>
        <w:tc>
          <w:tcPr>
            <w:tcW w:w="1405" w:type="dxa"/>
            <w:vMerge/>
          </w:tcPr>
          <w:p w14:paraId="7C42D7D5" w14:textId="77777777" w:rsidR="00026A43" w:rsidRPr="00A509E3" w:rsidRDefault="00026A43" w:rsidP="00026A43">
            <w:pPr>
              <w:rPr>
                <w:noProof/>
                <w:sz w:val="22"/>
                <w:szCs w:val="22"/>
                <w:lang w:val="sr-Latn-RS"/>
              </w:rPr>
            </w:pPr>
          </w:p>
        </w:tc>
        <w:tc>
          <w:tcPr>
            <w:tcW w:w="2144" w:type="dxa"/>
          </w:tcPr>
          <w:p w14:paraId="2B5F0DC7" w14:textId="77777777" w:rsidR="00026A43" w:rsidRPr="00A509E3" w:rsidRDefault="00026A43" w:rsidP="00026A43">
            <w:pPr>
              <w:pStyle w:val="TableParagraph"/>
              <w:ind w:left="0"/>
              <w:rPr>
                <w:lang w:val="sr-Latn-RS"/>
              </w:rPr>
            </w:pPr>
            <w:r w:rsidRPr="00A509E3">
              <w:rPr>
                <w:lang w:val="sr-Latn-RS"/>
              </w:rPr>
              <w:t>Reakcija</w:t>
            </w:r>
          </w:p>
          <w:p w14:paraId="78A04775" w14:textId="77777777" w:rsidR="00026A43" w:rsidRPr="00A509E3" w:rsidRDefault="00026A43" w:rsidP="00026A43">
            <w:pPr>
              <w:rPr>
                <w:sz w:val="22"/>
                <w:szCs w:val="22"/>
                <w:lang w:val="sr-Latn-RS"/>
              </w:rPr>
            </w:pPr>
            <w:r w:rsidRPr="00A509E3">
              <w:rPr>
                <w:sz w:val="22"/>
                <w:szCs w:val="22"/>
                <w:lang w:val="sr-Latn-RS"/>
              </w:rPr>
              <w:t>fotosenzitivnosti</w:t>
            </w:r>
          </w:p>
        </w:tc>
        <w:tc>
          <w:tcPr>
            <w:tcW w:w="1301" w:type="dxa"/>
          </w:tcPr>
          <w:p w14:paraId="37E24E3D" w14:textId="77777777" w:rsidR="00026A43" w:rsidRPr="00A509E3" w:rsidRDefault="00026A43" w:rsidP="00026A43">
            <w:pPr>
              <w:rPr>
                <w:sz w:val="22"/>
                <w:szCs w:val="22"/>
                <w:lang w:val="sr-Latn-RS"/>
              </w:rPr>
            </w:pPr>
            <w:r w:rsidRPr="00A509E3">
              <w:rPr>
                <w:sz w:val="22"/>
                <w:szCs w:val="22"/>
                <w:lang w:val="sr-Latn-RS"/>
              </w:rPr>
              <w:t>1 (&lt;1%)</w:t>
            </w:r>
          </w:p>
        </w:tc>
        <w:tc>
          <w:tcPr>
            <w:tcW w:w="1016" w:type="dxa"/>
          </w:tcPr>
          <w:p w14:paraId="7FE04203"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595174B5"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0FF818F6" w14:textId="77777777" w:rsidTr="00C20EE4">
        <w:tc>
          <w:tcPr>
            <w:tcW w:w="2190" w:type="dxa"/>
            <w:vMerge/>
            <w:vAlign w:val="center"/>
          </w:tcPr>
          <w:p w14:paraId="3BA96EAE" w14:textId="77777777" w:rsidR="00026A43" w:rsidRPr="00A509E3" w:rsidRDefault="00026A43" w:rsidP="00026A43">
            <w:pPr>
              <w:rPr>
                <w:noProof/>
                <w:sz w:val="22"/>
                <w:szCs w:val="22"/>
                <w:lang w:val="sr-Latn-RS"/>
              </w:rPr>
            </w:pPr>
          </w:p>
        </w:tc>
        <w:tc>
          <w:tcPr>
            <w:tcW w:w="1405" w:type="dxa"/>
            <w:vMerge/>
          </w:tcPr>
          <w:p w14:paraId="6E07CDEB" w14:textId="77777777" w:rsidR="00026A43" w:rsidRPr="00A509E3" w:rsidRDefault="00026A43" w:rsidP="00026A43">
            <w:pPr>
              <w:rPr>
                <w:noProof/>
                <w:sz w:val="22"/>
                <w:szCs w:val="22"/>
                <w:lang w:val="sr-Latn-RS"/>
              </w:rPr>
            </w:pPr>
          </w:p>
        </w:tc>
        <w:tc>
          <w:tcPr>
            <w:tcW w:w="2144" w:type="dxa"/>
          </w:tcPr>
          <w:p w14:paraId="3C739FDD" w14:textId="77777777" w:rsidR="00026A43" w:rsidRPr="00A509E3" w:rsidRDefault="00026A43" w:rsidP="00026A43">
            <w:pPr>
              <w:pStyle w:val="TableParagraph"/>
              <w:spacing w:line="235" w:lineRule="auto"/>
              <w:ind w:left="0" w:right="282"/>
              <w:rPr>
                <w:lang w:val="sr-Latn-RS"/>
              </w:rPr>
            </w:pPr>
            <w:r w:rsidRPr="00A509E3">
              <w:rPr>
                <w:spacing w:val="-1"/>
                <w:lang w:val="sr-Latn-RS"/>
              </w:rPr>
              <w:t xml:space="preserve">Sindrom </w:t>
            </w:r>
            <w:r w:rsidRPr="00A509E3">
              <w:rPr>
                <w:lang w:val="sr-Latn-RS"/>
              </w:rPr>
              <w:t>palmarno-</w:t>
            </w:r>
            <w:r w:rsidRPr="00A509E3">
              <w:rPr>
                <w:spacing w:val="-52"/>
                <w:lang w:val="sr-Latn-RS"/>
              </w:rPr>
              <w:t xml:space="preserve"> </w:t>
            </w:r>
            <w:r w:rsidRPr="00A509E3">
              <w:rPr>
                <w:lang w:val="sr-Latn-RS"/>
              </w:rPr>
              <w:t>plantarne</w:t>
            </w:r>
          </w:p>
          <w:p w14:paraId="3AC8C5EA" w14:textId="77777777" w:rsidR="00026A43" w:rsidRPr="00A509E3" w:rsidRDefault="00026A43" w:rsidP="00026A43">
            <w:pPr>
              <w:rPr>
                <w:sz w:val="22"/>
                <w:szCs w:val="22"/>
                <w:lang w:val="sr-Latn-RS"/>
              </w:rPr>
            </w:pPr>
            <w:r w:rsidRPr="00A509E3">
              <w:rPr>
                <w:sz w:val="22"/>
                <w:szCs w:val="22"/>
                <w:lang w:val="sr-Latn-RS"/>
              </w:rPr>
              <w:t>eritrodizestezije</w:t>
            </w:r>
          </w:p>
        </w:tc>
        <w:tc>
          <w:tcPr>
            <w:tcW w:w="1301" w:type="dxa"/>
          </w:tcPr>
          <w:p w14:paraId="435D79AD" w14:textId="77777777" w:rsidR="00026A43" w:rsidRPr="00A509E3" w:rsidRDefault="00026A43" w:rsidP="00026A43">
            <w:pPr>
              <w:rPr>
                <w:sz w:val="22"/>
                <w:szCs w:val="22"/>
                <w:lang w:val="sr-Latn-RS"/>
              </w:rPr>
            </w:pPr>
            <w:r w:rsidRPr="00A509E3">
              <w:rPr>
                <w:sz w:val="22"/>
                <w:szCs w:val="22"/>
                <w:lang w:val="sr-Latn-RS"/>
              </w:rPr>
              <w:t>2 (&lt;1%)</w:t>
            </w:r>
          </w:p>
        </w:tc>
        <w:tc>
          <w:tcPr>
            <w:tcW w:w="1016" w:type="dxa"/>
          </w:tcPr>
          <w:p w14:paraId="7411A940"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6497006C"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6239CE83" w14:textId="77777777" w:rsidTr="00C20EE4">
        <w:tc>
          <w:tcPr>
            <w:tcW w:w="2190" w:type="dxa"/>
            <w:vMerge w:val="restart"/>
            <w:vAlign w:val="center"/>
          </w:tcPr>
          <w:p w14:paraId="3BE25428" w14:textId="0A068217" w:rsidR="00026A43" w:rsidRPr="00A509E3" w:rsidRDefault="00026A43" w:rsidP="00026A43">
            <w:pPr>
              <w:pStyle w:val="TableParagraph"/>
              <w:spacing w:before="119"/>
              <w:ind w:left="0" w:right="237"/>
              <w:rPr>
                <w:b/>
                <w:lang w:val="sr-Latn-RS"/>
              </w:rPr>
            </w:pPr>
            <w:r w:rsidRPr="00A509E3">
              <w:rPr>
                <w:b/>
                <w:lang w:val="sr-Latn-RS"/>
              </w:rPr>
              <w:t>Poremećaji</w:t>
            </w:r>
            <w:r w:rsidRPr="00A509E3">
              <w:rPr>
                <w:b/>
                <w:spacing w:val="3"/>
                <w:lang w:val="sr-Latn-RS"/>
              </w:rPr>
              <w:t xml:space="preserve"> </w:t>
            </w:r>
            <w:r w:rsidRPr="00A509E3">
              <w:rPr>
                <w:b/>
                <w:lang w:val="sr-Latn-RS"/>
              </w:rPr>
              <w:t>mišićno-koštanog</w:t>
            </w:r>
            <w:r w:rsidRPr="00A509E3">
              <w:rPr>
                <w:b/>
                <w:spacing w:val="-5"/>
                <w:lang w:val="sr-Latn-RS"/>
              </w:rPr>
              <w:t xml:space="preserve"> </w:t>
            </w:r>
            <w:r w:rsidRPr="00A509E3">
              <w:rPr>
                <w:b/>
                <w:lang w:val="sr-Latn-RS"/>
              </w:rPr>
              <w:t>sistema</w:t>
            </w:r>
            <w:r w:rsidRPr="00A509E3">
              <w:rPr>
                <w:b/>
                <w:spacing w:val="-5"/>
                <w:lang w:val="sr-Latn-RS"/>
              </w:rPr>
              <w:t xml:space="preserve"> </w:t>
            </w:r>
            <w:r w:rsidRPr="00A509E3">
              <w:rPr>
                <w:b/>
                <w:lang w:val="sr-Latn-RS"/>
              </w:rPr>
              <w:t>i</w:t>
            </w:r>
            <w:r w:rsidRPr="00A509E3">
              <w:rPr>
                <w:b/>
                <w:spacing w:val="-5"/>
                <w:lang w:val="sr-Latn-RS"/>
              </w:rPr>
              <w:t xml:space="preserve"> </w:t>
            </w:r>
            <w:r w:rsidRPr="00A509E3">
              <w:rPr>
                <w:b/>
                <w:lang w:val="sr-Latn-RS"/>
              </w:rPr>
              <w:t xml:space="preserve">vezivnog </w:t>
            </w:r>
            <w:r w:rsidRPr="00A509E3">
              <w:rPr>
                <w:b/>
                <w:spacing w:val="-52"/>
                <w:lang w:val="sr-Latn-RS"/>
              </w:rPr>
              <w:t xml:space="preserve"> </w:t>
            </w:r>
            <w:r w:rsidRPr="00A509E3">
              <w:rPr>
                <w:b/>
                <w:lang w:val="sr-Latn-RS"/>
              </w:rPr>
              <w:t>tkiva</w:t>
            </w:r>
          </w:p>
          <w:p w14:paraId="74C3649C" w14:textId="77777777" w:rsidR="00026A43" w:rsidRPr="00A509E3" w:rsidRDefault="00026A43" w:rsidP="00026A43">
            <w:pPr>
              <w:rPr>
                <w:noProof/>
                <w:sz w:val="22"/>
                <w:szCs w:val="22"/>
                <w:lang w:val="sr-Latn-RS"/>
              </w:rPr>
            </w:pPr>
          </w:p>
        </w:tc>
        <w:tc>
          <w:tcPr>
            <w:tcW w:w="1405" w:type="dxa"/>
            <w:vMerge w:val="restart"/>
          </w:tcPr>
          <w:p w14:paraId="06F7ABF6" w14:textId="77777777" w:rsidR="00026A43" w:rsidRPr="00A509E3" w:rsidRDefault="00026A43" w:rsidP="00026A43">
            <w:pPr>
              <w:rPr>
                <w:noProof/>
                <w:sz w:val="22"/>
                <w:szCs w:val="22"/>
                <w:lang w:val="sr-Latn-RS"/>
              </w:rPr>
            </w:pPr>
            <w:r w:rsidRPr="00A509E3">
              <w:rPr>
                <w:noProof/>
                <w:sz w:val="22"/>
                <w:szCs w:val="22"/>
                <w:lang w:val="sr-Latn-RS"/>
              </w:rPr>
              <w:t>Često</w:t>
            </w:r>
          </w:p>
        </w:tc>
        <w:tc>
          <w:tcPr>
            <w:tcW w:w="2144" w:type="dxa"/>
          </w:tcPr>
          <w:p w14:paraId="668CB66F" w14:textId="77777777" w:rsidR="00026A43" w:rsidRPr="00A509E3" w:rsidRDefault="00026A43" w:rsidP="00026A43">
            <w:pPr>
              <w:rPr>
                <w:sz w:val="22"/>
                <w:szCs w:val="22"/>
                <w:lang w:val="sr-Latn-RS"/>
              </w:rPr>
            </w:pPr>
            <w:r w:rsidRPr="00A509E3">
              <w:rPr>
                <w:sz w:val="22"/>
                <w:szCs w:val="22"/>
                <w:lang w:val="sr-Latn-RS"/>
              </w:rPr>
              <w:t>Mišićno-skeletni</w:t>
            </w:r>
            <w:r w:rsidRPr="00A509E3">
              <w:rPr>
                <w:spacing w:val="-3"/>
                <w:sz w:val="22"/>
                <w:szCs w:val="22"/>
                <w:lang w:val="sr-Latn-RS"/>
              </w:rPr>
              <w:t xml:space="preserve"> </w:t>
            </w:r>
            <w:r w:rsidRPr="00A509E3">
              <w:rPr>
                <w:sz w:val="22"/>
                <w:szCs w:val="22"/>
                <w:lang w:val="sr-Latn-RS"/>
              </w:rPr>
              <w:t>bol</w:t>
            </w:r>
          </w:p>
        </w:tc>
        <w:tc>
          <w:tcPr>
            <w:tcW w:w="1301" w:type="dxa"/>
          </w:tcPr>
          <w:p w14:paraId="3F3FB7C3" w14:textId="77777777" w:rsidR="00026A43" w:rsidRPr="00A509E3" w:rsidRDefault="00026A43" w:rsidP="00026A43">
            <w:pPr>
              <w:rPr>
                <w:sz w:val="22"/>
                <w:szCs w:val="22"/>
                <w:lang w:val="sr-Latn-RS"/>
              </w:rPr>
            </w:pPr>
            <w:r w:rsidRPr="00A509E3">
              <w:rPr>
                <w:sz w:val="22"/>
                <w:szCs w:val="22"/>
                <w:lang w:val="sr-Latn-RS"/>
              </w:rPr>
              <w:t>35</w:t>
            </w:r>
            <w:r w:rsidRPr="00A509E3">
              <w:rPr>
                <w:spacing w:val="-1"/>
                <w:sz w:val="22"/>
                <w:szCs w:val="22"/>
                <w:lang w:val="sr-Latn-RS"/>
              </w:rPr>
              <w:t xml:space="preserve"> </w:t>
            </w:r>
            <w:r w:rsidRPr="00A509E3">
              <w:rPr>
                <w:sz w:val="22"/>
                <w:szCs w:val="22"/>
                <w:lang w:val="sr-Latn-RS"/>
              </w:rPr>
              <w:t>(9%)</w:t>
            </w:r>
          </w:p>
        </w:tc>
        <w:tc>
          <w:tcPr>
            <w:tcW w:w="1016" w:type="dxa"/>
          </w:tcPr>
          <w:p w14:paraId="0A797BD9" w14:textId="77777777" w:rsidR="00026A43" w:rsidRPr="00A509E3" w:rsidRDefault="00026A43" w:rsidP="00026A43">
            <w:pPr>
              <w:rPr>
                <w:sz w:val="22"/>
                <w:szCs w:val="22"/>
                <w:lang w:val="sr-Latn-RS"/>
              </w:rPr>
            </w:pPr>
            <w:r w:rsidRPr="00A509E3">
              <w:rPr>
                <w:sz w:val="22"/>
                <w:szCs w:val="22"/>
                <w:lang w:val="sr-Latn-RS"/>
              </w:rPr>
              <w:t>2 (&lt;1%)</w:t>
            </w:r>
          </w:p>
        </w:tc>
        <w:tc>
          <w:tcPr>
            <w:tcW w:w="1007" w:type="dxa"/>
          </w:tcPr>
          <w:p w14:paraId="7190FCA9"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334E79A5" w14:textId="77777777" w:rsidTr="00C20EE4">
        <w:tc>
          <w:tcPr>
            <w:tcW w:w="2190" w:type="dxa"/>
            <w:vMerge/>
            <w:vAlign w:val="center"/>
          </w:tcPr>
          <w:p w14:paraId="5EB45FD0" w14:textId="77777777" w:rsidR="00026A43" w:rsidRPr="00A509E3" w:rsidRDefault="00026A43" w:rsidP="00026A43">
            <w:pPr>
              <w:rPr>
                <w:noProof/>
                <w:sz w:val="22"/>
                <w:szCs w:val="22"/>
                <w:lang w:val="sr-Latn-RS"/>
              </w:rPr>
            </w:pPr>
          </w:p>
        </w:tc>
        <w:tc>
          <w:tcPr>
            <w:tcW w:w="1405" w:type="dxa"/>
            <w:vMerge/>
          </w:tcPr>
          <w:p w14:paraId="48CCA1CD" w14:textId="77777777" w:rsidR="00026A43" w:rsidRPr="00A509E3" w:rsidRDefault="00026A43" w:rsidP="00026A43">
            <w:pPr>
              <w:rPr>
                <w:noProof/>
                <w:sz w:val="22"/>
                <w:szCs w:val="22"/>
                <w:lang w:val="sr-Latn-RS"/>
              </w:rPr>
            </w:pPr>
          </w:p>
        </w:tc>
        <w:tc>
          <w:tcPr>
            <w:tcW w:w="2144" w:type="dxa"/>
          </w:tcPr>
          <w:p w14:paraId="6D681D3F" w14:textId="77777777" w:rsidR="00026A43" w:rsidRPr="00A509E3" w:rsidRDefault="00026A43" w:rsidP="00026A43">
            <w:pPr>
              <w:rPr>
                <w:sz w:val="22"/>
                <w:szCs w:val="22"/>
                <w:lang w:val="sr-Latn-RS"/>
              </w:rPr>
            </w:pPr>
            <w:r w:rsidRPr="00A509E3">
              <w:rPr>
                <w:sz w:val="22"/>
                <w:szCs w:val="22"/>
                <w:lang w:val="sr-Latn-RS"/>
              </w:rPr>
              <w:t>Mijalgija</w:t>
            </w:r>
          </w:p>
        </w:tc>
        <w:tc>
          <w:tcPr>
            <w:tcW w:w="1301" w:type="dxa"/>
          </w:tcPr>
          <w:p w14:paraId="4E36E9AE" w14:textId="77777777" w:rsidR="00026A43" w:rsidRPr="00A509E3" w:rsidRDefault="00026A43" w:rsidP="00026A43">
            <w:pPr>
              <w:rPr>
                <w:sz w:val="22"/>
                <w:szCs w:val="22"/>
                <w:lang w:val="sr-Latn-RS"/>
              </w:rPr>
            </w:pPr>
            <w:r w:rsidRPr="00A509E3">
              <w:rPr>
                <w:sz w:val="22"/>
                <w:szCs w:val="22"/>
                <w:lang w:val="sr-Latn-RS"/>
              </w:rPr>
              <w:t>28</w:t>
            </w:r>
            <w:r w:rsidRPr="00A509E3">
              <w:rPr>
                <w:spacing w:val="-1"/>
                <w:sz w:val="22"/>
                <w:szCs w:val="22"/>
                <w:lang w:val="sr-Latn-RS"/>
              </w:rPr>
              <w:t xml:space="preserve"> </w:t>
            </w:r>
            <w:r w:rsidRPr="00A509E3">
              <w:rPr>
                <w:sz w:val="22"/>
                <w:szCs w:val="22"/>
                <w:lang w:val="sr-Latn-RS"/>
              </w:rPr>
              <w:t>(7%)</w:t>
            </w:r>
          </w:p>
        </w:tc>
        <w:tc>
          <w:tcPr>
            <w:tcW w:w="1016" w:type="dxa"/>
          </w:tcPr>
          <w:p w14:paraId="2BAF925A" w14:textId="77777777" w:rsidR="00026A43" w:rsidRPr="00A509E3" w:rsidRDefault="00026A43" w:rsidP="00026A43">
            <w:pPr>
              <w:rPr>
                <w:sz w:val="22"/>
                <w:szCs w:val="22"/>
                <w:lang w:val="sr-Latn-RS"/>
              </w:rPr>
            </w:pPr>
            <w:r w:rsidRPr="00A509E3">
              <w:rPr>
                <w:sz w:val="22"/>
                <w:szCs w:val="22"/>
                <w:lang w:val="sr-Latn-RS"/>
              </w:rPr>
              <w:t>2 (&lt;1%)</w:t>
            </w:r>
          </w:p>
        </w:tc>
        <w:tc>
          <w:tcPr>
            <w:tcW w:w="1007" w:type="dxa"/>
          </w:tcPr>
          <w:p w14:paraId="098E4DE1"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494F8D0" w14:textId="77777777" w:rsidTr="00C20EE4">
        <w:tc>
          <w:tcPr>
            <w:tcW w:w="2190" w:type="dxa"/>
            <w:vMerge/>
            <w:vAlign w:val="center"/>
          </w:tcPr>
          <w:p w14:paraId="649D7EAA" w14:textId="77777777" w:rsidR="00026A43" w:rsidRPr="00A509E3" w:rsidRDefault="00026A43" w:rsidP="00026A43">
            <w:pPr>
              <w:rPr>
                <w:noProof/>
                <w:sz w:val="22"/>
                <w:szCs w:val="22"/>
                <w:lang w:val="sr-Latn-RS"/>
              </w:rPr>
            </w:pPr>
          </w:p>
        </w:tc>
        <w:tc>
          <w:tcPr>
            <w:tcW w:w="1405" w:type="dxa"/>
            <w:vMerge/>
          </w:tcPr>
          <w:p w14:paraId="091123CA" w14:textId="77777777" w:rsidR="00026A43" w:rsidRPr="00A509E3" w:rsidRDefault="00026A43" w:rsidP="00026A43">
            <w:pPr>
              <w:rPr>
                <w:noProof/>
                <w:sz w:val="22"/>
                <w:szCs w:val="22"/>
                <w:lang w:val="sr-Latn-RS"/>
              </w:rPr>
            </w:pPr>
          </w:p>
        </w:tc>
        <w:tc>
          <w:tcPr>
            <w:tcW w:w="2144" w:type="dxa"/>
          </w:tcPr>
          <w:p w14:paraId="7196C2AA" w14:textId="77777777" w:rsidR="00026A43" w:rsidRPr="00A509E3" w:rsidRDefault="00026A43" w:rsidP="00026A43">
            <w:pPr>
              <w:rPr>
                <w:sz w:val="22"/>
                <w:szCs w:val="22"/>
                <w:lang w:val="sr-Latn-RS"/>
              </w:rPr>
            </w:pPr>
            <w:r w:rsidRPr="00A509E3">
              <w:rPr>
                <w:sz w:val="22"/>
                <w:szCs w:val="22"/>
                <w:lang w:val="sr-Latn-RS"/>
              </w:rPr>
              <w:t>Grčevi</w:t>
            </w:r>
            <w:r w:rsidRPr="00A509E3">
              <w:rPr>
                <w:spacing w:val="-5"/>
                <w:sz w:val="22"/>
                <w:szCs w:val="22"/>
                <w:lang w:val="sr-Latn-RS"/>
              </w:rPr>
              <w:t xml:space="preserve"> </w:t>
            </w:r>
            <w:r w:rsidRPr="00A509E3">
              <w:rPr>
                <w:sz w:val="22"/>
                <w:szCs w:val="22"/>
                <w:lang w:val="sr-Latn-RS"/>
              </w:rPr>
              <w:t>mišića</w:t>
            </w:r>
          </w:p>
        </w:tc>
        <w:tc>
          <w:tcPr>
            <w:tcW w:w="1301" w:type="dxa"/>
          </w:tcPr>
          <w:p w14:paraId="3FB6DC22" w14:textId="77777777" w:rsidR="00026A43" w:rsidRPr="00A509E3" w:rsidRDefault="00026A43" w:rsidP="00026A43">
            <w:pPr>
              <w:rPr>
                <w:sz w:val="22"/>
                <w:szCs w:val="22"/>
                <w:lang w:val="sr-Latn-RS"/>
              </w:rPr>
            </w:pPr>
            <w:r w:rsidRPr="00A509E3">
              <w:rPr>
                <w:sz w:val="22"/>
                <w:szCs w:val="22"/>
                <w:lang w:val="sr-Latn-RS"/>
              </w:rPr>
              <w:t>8</w:t>
            </w:r>
            <w:r w:rsidRPr="00A509E3">
              <w:rPr>
                <w:spacing w:val="-1"/>
                <w:sz w:val="22"/>
                <w:szCs w:val="22"/>
                <w:lang w:val="sr-Latn-RS"/>
              </w:rPr>
              <w:t xml:space="preserve"> </w:t>
            </w:r>
            <w:r w:rsidRPr="00A509E3">
              <w:rPr>
                <w:sz w:val="22"/>
                <w:szCs w:val="22"/>
                <w:lang w:val="sr-Latn-RS"/>
              </w:rPr>
              <w:t>(2%)</w:t>
            </w:r>
          </w:p>
        </w:tc>
        <w:tc>
          <w:tcPr>
            <w:tcW w:w="1016" w:type="dxa"/>
          </w:tcPr>
          <w:p w14:paraId="6527DF3D"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45AC0DA9"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5F2F9F12" w14:textId="77777777" w:rsidTr="00C20EE4">
        <w:tc>
          <w:tcPr>
            <w:tcW w:w="2190" w:type="dxa"/>
            <w:vMerge/>
            <w:vAlign w:val="center"/>
          </w:tcPr>
          <w:p w14:paraId="121A3D66" w14:textId="77777777" w:rsidR="00026A43" w:rsidRPr="00A509E3" w:rsidRDefault="00026A43" w:rsidP="00026A43">
            <w:pPr>
              <w:rPr>
                <w:noProof/>
                <w:sz w:val="22"/>
                <w:szCs w:val="22"/>
                <w:lang w:val="sr-Latn-RS"/>
              </w:rPr>
            </w:pPr>
          </w:p>
        </w:tc>
        <w:tc>
          <w:tcPr>
            <w:tcW w:w="1405" w:type="dxa"/>
          </w:tcPr>
          <w:p w14:paraId="13B23305" w14:textId="77777777" w:rsidR="00026A43" w:rsidRPr="00A509E3" w:rsidRDefault="00026A43" w:rsidP="00026A43">
            <w:pPr>
              <w:rPr>
                <w:noProof/>
                <w:sz w:val="22"/>
                <w:szCs w:val="22"/>
                <w:lang w:val="sr-Latn-RS"/>
              </w:rPr>
            </w:pPr>
            <w:r w:rsidRPr="00A509E3">
              <w:rPr>
                <w:sz w:val="22"/>
                <w:szCs w:val="22"/>
                <w:lang w:val="sr-Latn-RS"/>
              </w:rPr>
              <w:t>Povremeno</w:t>
            </w:r>
          </w:p>
        </w:tc>
        <w:tc>
          <w:tcPr>
            <w:tcW w:w="2144" w:type="dxa"/>
          </w:tcPr>
          <w:p w14:paraId="365C0CCD" w14:textId="77777777" w:rsidR="00026A43" w:rsidRPr="00A509E3" w:rsidRDefault="00026A43" w:rsidP="00026A43">
            <w:pPr>
              <w:rPr>
                <w:sz w:val="22"/>
                <w:szCs w:val="22"/>
                <w:lang w:val="sr-Latn-RS"/>
              </w:rPr>
            </w:pPr>
            <w:r w:rsidRPr="00A509E3">
              <w:rPr>
                <w:sz w:val="22"/>
                <w:szCs w:val="22"/>
                <w:lang w:val="sr-Latn-RS"/>
              </w:rPr>
              <w:t>Artralgija</w:t>
            </w:r>
          </w:p>
        </w:tc>
        <w:tc>
          <w:tcPr>
            <w:tcW w:w="1301" w:type="dxa"/>
          </w:tcPr>
          <w:p w14:paraId="0463E0FA" w14:textId="77777777" w:rsidR="00026A43" w:rsidRPr="00A509E3" w:rsidRDefault="00026A43" w:rsidP="00026A43">
            <w:pPr>
              <w:rPr>
                <w:sz w:val="22"/>
                <w:szCs w:val="22"/>
                <w:lang w:val="sr-Latn-RS"/>
              </w:rPr>
            </w:pPr>
            <w:r w:rsidRPr="00A509E3">
              <w:rPr>
                <w:sz w:val="22"/>
                <w:szCs w:val="22"/>
                <w:lang w:val="sr-Latn-RS"/>
              </w:rPr>
              <w:t>2 (&lt;1%)</w:t>
            </w:r>
          </w:p>
        </w:tc>
        <w:tc>
          <w:tcPr>
            <w:tcW w:w="1016" w:type="dxa"/>
          </w:tcPr>
          <w:p w14:paraId="06BA9BC2"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3FF61926"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4F482A71" w14:textId="77777777" w:rsidTr="00C20EE4">
        <w:tc>
          <w:tcPr>
            <w:tcW w:w="2190" w:type="dxa"/>
            <w:vAlign w:val="center"/>
          </w:tcPr>
          <w:p w14:paraId="40F64E54" w14:textId="77777777" w:rsidR="00026A43" w:rsidRPr="00A509E3" w:rsidRDefault="00026A43" w:rsidP="00026A43">
            <w:pPr>
              <w:pStyle w:val="TableParagraph"/>
              <w:spacing w:line="241" w:lineRule="exact"/>
              <w:ind w:left="0"/>
              <w:rPr>
                <w:b/>
                <w:lang w:val="sr-Latn-RS"/>
              </w:rPr>
            </w:pPr>
            <w:r w:rsidRPr="00A509E3">
              <w:rPr>
                <w:b/>
                <w:lang w:val="sr-Latn-RS"/>
              </w:rPr>
              <w:t>Poremećaji</w:t>
            </w:r>
            <w:r w:rsidRPr="00A509E3">
              <w:rPr>
                <w:b/>
                <w:spacing w:val="-4"/>
                <w:lang w:val="sr-Latn-RS"/>
              </w:rPr>
              <w:t xml:space="preserve"> </w:t>
            </w:r>
            <w:r w:rsidRPr="00A509E3">
              <w:rPr>
                <w:b/>
                <w:lang w:val="sr-Latn-RS"/>
              </w:rPr>
              <w:lastRenderedPageBreak/>
              <w:t>bubrega</w:t>
            </w:r>
            <w:r w:rsidRPr="00A509E3">
              <w:rPr>
                <w:b/>
                <w:spacing w:val="-4"/>
                <w:lang w:val="sr-Latn-RS"/>
              </w:rPr>
              <w:t xml:space="preserve"> </w:t>
            </w:r>
            <w:r w:rsidRPr="00A509E3">
              <w:rPr>
                <w:b/>
                <w:lang w:val="sr-Latn-RS"/>
              </w:rPr>
              <w:t>i</w:t>
            </w:r>
          </w:p>
          <w:p w14:paraId="4427CFB9" w14:textId="77777777" w:rsidR="00026A43" w:rsidRPr="00A509E3" w:rsidRDefault="00026A43" w:rsidP="00026A43">
            <w:pPr>
              <w:rPr>
                <w:noProof/>
                <w:sz w:val="22"/>
                <w:szCs w:val="22"/>
                <w:lang w:val="sr-Latn-RS"/>
              </w:rPr>
            </w:pPr>
            <w:r w:rsidRPr="00A509E3">
              <w:rPr>
                <w:b/>
                <w:sz w:val="22"/>
                <w:szCs w:val="22"/>
                <w:lang w:val="sr-Latn-RS"/>
              </w:rPr>
              <w:t>urinarnog</w:t>
            </w:r>
            <w:r w:rsidRPr="00A509E3">
              <w:rPr>
                <w:b/>
                <w:spacing w:val="-6"/>
                <w:sz w:val="22"/>
                <w:szCs w:val="22"/>
                <w:lang w:val="sr-Latn-RS"/>
              </w:rPr>
              <w:t xml:space="preserve"> </w:t>
            </w:r>
            <w:r w:rsidRPr="00A509E3">
              <w:rPr>
                <w:b/>
                <w:sz w:val="22"/>
                <w:szCs w:val="22"/>
                <w:lang w:val="sr-Latn-RS"/>
              </w:rPr>
              <w:t>sistema</w:t>
            </w:r>
          </w:p>
        </w:tc>
        <w:tc>
          <w:tcPr>
            <w:tcW w:w="1405" w:type="dxa"/>
          </w:tcPr>
          <w:p w14:paraId="4658B291" w14:textId="77777777" w:rsidR="00026A43" w:rsidRPr="00A509E3" w:rsidRDefault="00026A43" w:rsidP="00026A43">
            <w:pPr>
              <w:rPr>
                <w:noProof/>
                <w:sz w:val="22"/>
                <w:szCs w:val="22"/>
                <w:lang w:val="sr-Latn-RS"/>
              </w:rPr>
            </w:pPr>
            <w:r w:rsidRPr="00A509E3">
              <w:rPr>
                <w:sz w:val="22"/>
                <w:szCs w:val="22"/>
                <w:lang w:val="sr-Latn-RS"/>
              </w:rPr>
              <w:lastRenderedPageBreak/>
              <w:t>Povremeno</w:t>
            </w:r>
          </w:p>
        </w:tc>
        <w:tc>
          <w:tcPr>
            <w:tcW w:w="2144" w:type="dxa"/>
          </w:tcPr>
          <w:p w14:paraId="53C72DA8" w14:textId="77777777" w:rsidR="00026A43" w:rsidRPr="00A509E3" w:rsidRDefault="00026A43" w:rsidP="00026A43">
            <w:pPr>
              <w:rPr>
                <w:sz w:val="22"/>
                <w:szCs w:val="22"/>
                <w:lang w:val="sr-Latn-RS"/>
              </w:rPr>
            </w:pPr>
            <w:r w:rsidRPr="00A509E3">
              <w:rPr>
                <w:sz w:val="22"/>
                <w:szCs w:val="22"/>
                <w:lang w:val="sr-Latn-RS"/>
              </w:rPr>
              <w:t>Proteinurija</w:t>
            </w:r>
          </w:p>
        </w:tc>
        <w:tc>
          <w:tcPr>
            <w:tcW w:w="1301" w:type="dxa"/>
          </w:tcPr>
          <w:p w14:paraId="1B2F5CBA" w14:textId="77777777" w:rsidR="00026A43" w:rsidRPr="00A509E3" w:rsidRDefault="00026A43" w:rsidP="00026A43">
            <w:pPr>
              <w:rPr>
                <w:sz w:val="22"/>
                <w:szCs w:val="22"/>
                <w:lang w:val="sr-Latn-RS"/>
              </w:rPr>
            </w:pPr>
            <w:r w:rsidRPr="00A509E3">
              <w:rPr>
                <w:sz w:val="22"/>
                <w:szCs w:val="22"/>
                <w:lang w:val="sr-Latn-RS"/>
              </w:rPr>
              <w:t>2 (&lt;1%)</w:t>
            </w:r>
          </w:p>
        </w:tc>
        <w:tc>
          <w:tcPr>
            <w:tcW w:w="1016" w:type="dxa"/>
          </w:tcPr>
          <w:p w14:paraId="0305051F" w14:textId="77777777" w:rsidR="00026A43" w:rsidRPr="00A509E3" w:rsidRDefault="00026A43" w:rsidP="00026A43">
            <w:pPr>
              <w:rPr>
                <w:sz w:val="22"/>
                <w:szCs w:val="22"/>
                <w:lang w:val="sr-Latn-RS"/>
              </w:rPr>
            </w:pPr>
            <w:r w:rsidRPr="00A509E3">
              <w:rPr>
                <w:sz w:val="22"/>
                <w:szCs w:val="22"/>
                <w:lang w:val="sr-Latn-RS"/>
              </w:rPr>
              <w:t>0</w:t>
            </w:r>
          </w:p>
        </w:tc>
        <w:tc>
          <w:tcPr>
            <w:tcW w:w="1007" w:type="dxa"/>
          </w:tcPr>
          <w:p w14:paraId="72A2168E" w14:textId="77777777" w:rsidR="00026A43" w:rsidRPr="00A509E3" w:rsidRDefault="00026A43" w:rsidP="00026A43">
            <w:pPr>
              <w:rPr>
                <w:sz w:val="22"/>
                <w:szCs w:val="22"/>
                <w:lang w:val="sr-Latn-RS"/>
              </w:rPr>
            </w:pPr>
            <w:r w:rsidRPr="00A509E3">
              <w:rPr>
                <w:sz w:val="22"/>
                <w:szCs w:val="22"/>
                <w:lang w:val="sr-Latn-RS"/>
              </w:rPr>
              <w:t>0</w:t>
            </w:r>
          </w:p>
        </w:tc>
      </w:tr>
      <w:tr w:rsidR="00026A43" w:rsidRPr="00A509E3" w14:paraId="7704EB14" w14:textId="77777777" w:rsidTr="00C20EE4">
        <w:tc>
          <w:tcPr>
            <w:tcW w:w="2190" w:type="dxa"/>
            <w:vMerge w:val="restart"/>
            <w:vAlign w:val="center"/>
          </w:tcPr>
          <w:p w14:paraId="7454B210" w14:textId="77777777" w:rsidR="00026A43" w:rsidRPr="00A509E3" w:rsidRDefault="00026A43" w:rsidP="00026A43">
            <w:pPr>
              <w:pStyle w:val="TableParagraph"/>
              <w:spacing w:before="47"/>
              <w:ind w:left="0" w:right="223"/>
              <w:rPr>
                <w:b/>
                <w:lang w:val="sr-Latn-RS"/>
              </w:rPr>
            </w:pPr>
            <w:r w:rsidRPr="00591724">
              <w:rPr>
                <w:rFonts w:asciiTheme="majorBidi" w:hAnsiTheme="majorBidi" w:cstheme="majorBidi"/>
                <w:b/>
                <w:lang w:val="sr-Latn-RS"/>
              </w:rPr>
              <w:t>Poremećaji reproduktivnog sistema i dojki</w:t>
            </w:r>
          </w:p>
          <w:p w14:paraId="1E910E57" w14:textId="5FF27A8F" w:rsidR="00026A43" w:rsidRPr="00A509E3" w:rsidRDefault="00026A43" w:rsidP="00026A43">
            <w:pPr>
              <w:pStyle w:val="TableParagraph"/>
              <w:spacing w:before="47"/>
              <w:ind w:left="0" w:right="223"/>
              <w:rPr>
                <w:b/>
                <w:lang w:val="sr-Latn-RS"/>
              </w:rPr>
            </w:pPr>
          </w:p>
        </w:tc>
        <w:tc>
          <w:tcPr>
            <w:tcW w:w="1405" w:type="dxa"/>
            <w:vMerge w:val="restart"/>
          </w:tcPr>
          <w:p w14:paraId="629F7333" w14:textId="77777777" w:rsidR="00026A43" w:rsidRPr="00A509E3" w:rsidRDefault="00026A43" w:rsidP="00026A43">
            <w:pPr>
              <w:rPr>
                <w:noProof/>
                <w:sz w:val="22"/>
                <w:szCs w:val="22"/>
                <w:lang w:val="sr-Latn-RS"/>
              </w:rPr>
            </w:pPr>
            <w:r>
              <w:rPr>
                <w:rFonts w:asciiTheme="majorBidi" w:hAnsiTheme="majorBidi" w:cstheme="majorBidi"/>
                <w:sz w:val="22"/>
                <w:szCs w:val="22"/>
                <w:lang w:val="sr-Latn-RS"/>
              </w:rPr>
              <w:t>Povremeno</w:t>
            </w:r>
          </w:p>
          <w:p w14:paraId="3DDFD88D" w14:textId="70400227" w:rsidR="00026A43" w:rsidRPr="00A509E3" w:rsidRDefault="00026A43" w:rsidP="00026A43">
            <w:pPr>
              <w:rPr>
                <w:noProof/>
                <w:sz w:val="22"/>
                <w:szCs w:val="22"/>
                <w:lang w:val="sr-Latn-RS"/>
              </w:rPr>
            </w:pPr>
          </w:p>
        </w:tc>
        <w:tc>
          <w:tcPr>
            <w:tcW w:w="2144" w:type="dxa"/>
          </w:tcPr>
          <w:p w14:paraId="4F8374DC" w14:textId="3A58DA24" w:rsidR="00026A43" w:rsidRPr="00A509E3" w:rsidRDefault="00026A43" w:rsidP="00026A43">
            <w:pPr>
              <w:rPr>
                <w:sz w:val="22"/>
                <w:szCs w:val="22"/>
                <w:lang w:val="sr-Latn-RS"/>
              </w:rPr>
            </w:pPr>
            <w:r w:rsidRPr="00A509E3">
              <w:rPr>
                <w:rFonts w:asciiTheme="majorBidi" w:hAnsiTheme="majorBidi" w:cstheme="majorBidi"/>
                <w:sz w:val="22"/>
                <w:szCs w:val="22"/>
                <w:lang w:val="sr-Latn-RS"/>
              </w:rPr>
              <w:t>Vaginalno</w:t>
            </w:r>
            <w:r w:rsidRPr="00A509E3">
              <w:rPr>
                <w:rFonts w:asciiTheme="majorBidi" w:hAnsiTheme="majorBidi" w:cstheme="majorBidi"/>
                <w:spacing w:val="-6"/>
                <w:sz w:val="22"/>
                <w:szCs w:val="22"/>
                <w:lang w:val="sr-Latn-RS"/>
              </w:rPr>
              <w:t xml:space="preserve"> </w:t>
            </w:r>
            <w:r w:rsidRPr="00A509E3">
              <w:rPr>
                <w:rFonts w:asciiTheme="majorBidi" w:hAnsiTheme="majorBidi" w:cstheme="majorBidi"/>
                <w:sz w:val="22"/>
                <w:szCs w:val="22"/>
                <w:lang w:val="sr-Latn-RS"/>
              </w:rPr>
              <w:t>krvarenje</w:t>
            </w:r>
          </w:p>
        </w:tc>
        <w:tc>
          <w:tcPr>
            <w:tcW w:w="1301" w:type="dxa"/>
          </w:tcPr>
          <w:p w14:paraId="0126FB62" w14:textId="34637CEC" w:rsidR="00026A43" w:rsidRPr="00A509E3" w:rsidRDefault="00026A43" w:rsidP="00026A43">
            <w:pPr>
              <w:rPr>
                <w:sz w:val="22"/>
                <w:szCs w:val="22"/>
                <w:lang w:val="sr-Latn-RS"/>
              </w:rPr>
            </w:pPr>
            <w:r w:rsidRPr="00A509E3">
              <w:rPr>
                <w:rFonts w:asciiTheme="majorBidi" w:hAnsiTheme="majorBidi" w:cstheme="majorBidi"/>
                <w:sz w:val="22"/>
                <w:szCs w:val="22"/>
                <w:lang w:val="sr-Latn-RS"/>
              </w:rPr>
              <w:t>3 (&lt;1%)</w:t>
            </w:r>
          </w:p>
        </w:tc>
        <w:tc>
          <w:tcPr>
            <w:tcW w:w="1016" w:type="dxa"/>
          </w:tcPr>
          <w:p w14:paraId="4F86A1D0" w14:textId="3DAFA21C" w:rsidR="00026A43" w:rsidRPr="00A509E3" w:rsidRDefault="00026A43" w:rsidP="00026A43">
            <w:pPr>
              <w:rPr>
                <w:sz w:val="22"/>
                <w:szCs w:val="22"/>
                <w:lang w:val="sr-Latn-RS"/>
              </w:rPr>
            </w:pPr>
            <w:r w:rsidRPr="00A509E3">
              <w:rPr>
                <w:rFonts w:asciiTheme="majorBidi" w:hAnsiTheme="majorBidi" w:cstheme="majorBidi"/>
                <w:sz w:val="22"/>
                <w:szCs w:val="22"/>
                <w:lang w:val="sr-Latn-RS"/>
              </w:rPr>
              <w:t>0</w:t>
            </w:r>
          </w:p>
        </w:tc>
        <w:tc>
          <w:tcPr>
            <w:tcW w:w="1007" w:type="dxa"/>
          </w:tcPr>
          <w:p w14:paraId="7AFA7FC7" w14:textId="6C003B5E" w:rsidR="00026A43" w:rsidRPr="00A509E3" w:rsidRDefault="00026A43" w:rsidP="00026A43">
            <w:pPr>
              <w:rPr>
                <w:sz w:val="22"/>
                <w:szCs w:val="22"/>
                <w:lang w:val="sr-Latn-RS"/>
              </w:rPr>
            </w:pPr>
            <w:r w:rsidRPr="00A509E3">
              <w:rPr>
                <w:rFonts w:asciiTheme="majorBidi" w:hAnsiTheme="majorBidi" w:cstheme="majorBidi"/>
                <w:sz w:val="22"/>
                <w:szCs w:val="22"/>
                <w:lang w:val="sr-Latn-RS"/>
              </w:rPr>
              <w:t>0</w:t>
            </w:r>
          </w:p>
        </w:tc>
      </w:tr>
      <w:tr w:rsidR="00026A43" w:rsidRPr="00A509E3" w14:paraId="427DE06C" w14:textId="77777777" w:rsidTr="00C20EE4">
        <w:tc>
          <w:tcPr>
            <w:tcW w:w="2190" w:type="dxa"/>
            <w:vMerge/>
            <w:vAlign w:val="center"/>
          </w:tcPr>
          <w:p w14:paraId="12BB4CCA" w14:textId="77777777" w:rsidR="00026A43" w:rsidRPr="00A509E3" w:rsidRDefault="00026A43" w:rsidP="00026A43">
            <w:pPr>
              <w:rPr>
                <w:noProof/>
                <w:sz w:val="22"/>
                <w:szCs w:val="22"/>
                <w:lang w:val="sr-Latn-RS"/>
              </w:rPr>
            </w:pPr>
          </w:p>
        </w:tc>
        <w:tc>
          <w:tcPr>
            <w:tcW w:w="1405" w:type="dxa"/>
            <w:vMerge/>
          </w:tcPr>
          <w:p w14:paraId="367D91DD" w14:textId="77777777" w:rsidR="00026A43" w:rsidRPr="00A509E3" w:rsidRDefault="00026A43" w:rsidP="00026A43">
            <w:pPr>
              <w:rPr>
                <w:noProof/>
                <w:sz w:val="22"/>
                <w:szCs w:val="22"/>
                <w:lang w:val="sr-Latn-RS"/>
              </w:rPr>
            </w:pPr>
          </w:p>
        </w:tc>
        <w:tc>
          <w:tcPr>
            <w:tcW w:w="2144" w:type="dxa"/>
          </w:tcPr>
          <w:p w14:paraId="0A5192C5" w14:textId="71A669D1" w:rsidR="00026A43" w:rsidRPr="00A509E3" w:rsidRDefault="00026A43" w:rsidP="00026A43">
            <w:pPr>
              <w:rPr>
                <w:sz w:val="22"/>
                <w:szCs w:val="22"/>
                <w:lang w:val="sr-Latn-RS"/>
              </w:rPr>
            </w:pPr>
            <w:r w:rsidRPr="00A509E3">
              <w:rPr>
                <w:rFonts w:asciiTheme="majorBidi" w:hAnsiTheme="majorBidi" w:cstheme="majorBidi"/>
                <w:sz w:val="22"/>
                <w:szCs w:val="22"/>
                <w:lang w:val="sr-Latn-RS"/>
              </w:rPr>
              <w:t>Menoragija</w:t>
            </w:r>
          </w:p>
        </w:tc>
        <w:tc>
          <w:tcPr>
            <w:tcW w:w="1301" w:type="dxa"/>
          </w:tcPr>
          <w:p w14:paraId="76784DFB" w14:textId="79CD5E07" w:rsidR="00026A43" w:rsidRPr="00A509E3" w:rsidRDefault="00026A43" w:rsidP="00026A43">
            <w:pPr>
              <w:rPr>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z w:val="22"/>
                <w:szCs w:val="22"/>
                <w:lang w:val="sr-Latn-RS"/>
              </w:rPr>
              <w:t xml:space="preserve"> (&lt;1%)</w:t>
            </w:r>
          </w:p>
        </w:tc>
        <w:tc>
          <w:tcPr>
            <w:tcW w:w="1016" w:type="dxa"/>
          </w:tcPr>
          <w:p w14:paraId="00547BCA" w14:textId="68A4F010" w:rsidR="00026A43" w:rsidRPr="00A509E3" w:rsidRDefault="00026A43" w:rsidP="00026A43">
            <w:pPr>
              <w:rPr>
                <w:sz w:val="22"/>
                <w:szCs w:val="22"/>
                <w:lang w:val="sr-Latn-RS"/>
              </w:rPr>
            </w:pPr>
            <w:r w:rsidRPr="00A509E3">
              <w:rPr>
                <w:rFonts w:asciiTheme="majorBidi" w:hAnsiTheme="majorBidi" w:cstheme="majorBidi"/>
                <w:sz w:val="22"/>
                <w:szCs w:val="22"/>
                <w:lang w:val="sr-Latn-RS"/>
              </w:rPr>
              <w:t>0</w:t>
            </w:r>
          </w:p>
        </w:tc>
        <w:tc>
          <w:tcPr>
            <w:tcW w:w="1007" w:type="dxa"/>
          </w:tcPr>
          <w:p w14:paraId="441DB38C" w14:textId="36A81291" w:rsidR="00026A43" w:rsidRPr="00A509E3" w:rsidRDefault="00026A43" w:rsidP="00026A43">
            <w:pPr>
              <w:rPr>
                <w:sz w:val="22"/>
                <w:szCs w:val="22"/>
                <w:lang w:val="sr-Latn-RS"/>
              </w:rPr>
            </w:pPr>
            <w:r w:rsidRPr="00A509E3">
              <w:rPr>
                <w:rFonts w:asciiTheme="majorBidi" w:hAnsiTheme="majorBidi" w:cstheme="majorBidi"/>
                <w:sz w:val="22"/>
                <w:szCs w:val="22"/>
                <w:lang w:val="sr-Latn-RS"/>
              </w:rPr>
              <w:t>0</w:t>
            </w:r>
          </w:p>
        </w:tc>
      </w:tr>
      <w:tr w:rsidR="00026A43" w:rsidRPr="00A509E3" w14:paraId="4E87EFAE" w14:textId="77777777" w:rsidTr="00C20EE4">
        <w:tc>
          <w:tcPr>
            <w:tcW w:w="2190" w:type="dxa"/>
            <w:vMerge w:val="restart"/>
            <w:vAlign w:val="center"/>
          </w:tcPr>
          <w:p w14:paraId="0D2D32BC" w14:textId="77777777" w:rsidR="00026A43" w:rsidRPr="00737376" w:rsidRDefault="00026A43" w:rsidP="00026A43">
            <w:pPr>
              <w:rPr>
                <w:sz w:val="22"/>
                <w:szCs w:val="22"/>
                <w:lang w:val="sr-Latn-RS"/>
              </w:rPr>
            </w:pPr>
            <w:r w:rsidRPr="00640B45">
              <w:rPr>
                <w:rFonts w:asciiTheme="majorBidi" w:hAnsiTheme="majorBidi" w:cstheme="majorBidi"/>
                <w:b/>
                <w:sz w:val="22"/>
                <w:szCs w:val="22"/>
                <w:lang w:val="sr-Latn-RS"/>
              </w:rPr>
              <w:t xml:space="preserve">Opšti poremećaji </w:t>
            </w:r>
          </w:p>
          <w:p w14:paraId="37A381E0" w14:textId="77777777" w:rsidR="00026A43" w:rsidRPr="00737376" w:rsidRDefault="00026A43" w:rsidP="00026A43">
            <w:pPr>
              <w:rPr>
                <w:sz w:val="22"/>
                <w:szCs w:val="22"/>
                <w:lang w:val="sr-Latn-RS"/>
              </w:rPr>
            </w:pPr>
            <w:r w:rsidRPr="00640B45">
              <w:rPr>
                <w:rFonts w:asciiTheme="majorBidi" w:hAnsiTheme="majorBidi" w:cstheme="majorBidi"/>
                <w:b/>
                <w:sz w:val="22"/>
                <w:szCs w:val="22"/>
                <w:lang w:val="sr-Latn-RS"/>
              </w:rPr>
              <w:t>i reakcije na mjestu primjene</w:t>
            </w:r>
          </w:p>
          <w:p w14:paraId="721759EF" w14:textId="7DBF86CE" w:rsidR="00026A43" w:rsidRPr="00A509E3" w:rsidRDefault="00026A43" w:rsidP="00026A43">
            <w:pPr>
              <w:rPr>
                <w:sz w:val="22"/>
                <w:szCs w:val="22"/>
                <w:lang w:val="sr-Latn-RS"/>
              </w:rPr>
            </w:pPr>
          </w:p>
        </w:tc>
        <w:tc>
          <w:tcPr>
            <w:tcW w:w="1405" w:type="dxa"/>
          </w:tcPr>
          <w:p w14:paraId="04E229B4" w14:textId="5A32B289" w:rsidR="00026A43" w:rsidRPr="00A509E3" w:rsidRDefault="00026A43" w:rsidP="00026A43">
            <w:pPr>
              <w:pStyle w:val="TableParagraph"/>
              <w:ind w:left="0"/>
              <w:rPr>
                <w:noProof/>
                <w:lang w:val="sr-Latn-RS"/>
              </w:rPr>
            </w:pPr>
            <w:r>
              <w:rPr>
                <w:rFonts w:asciiTheme="majorBidi" w:hAnsiTheme="majorBidi" w:cstheme="majorBidi"/>
                <w:lang w:val="sr-Latn-RS"/>
              </w:rPr>
              <w:t>Veoma često</w:t>
            </w:r>
          </w:p>
        </w:tc>
        <w:tc>
          <w:tcPr>
            <w:tcW w:w="2144" w:type="dxa"/>
          </w:tcPr>
          <w:p w14:paraId="736685E0" w14:textId="7B716858" w:rsidR="00026A43" w:rsidRPr="00A509E3" w:rsidRDefault="00026A43" w:rsidP="00026A43">
            <w:pPr>
              <w:rPr>
                <w:sz w:val="22"/>
                <w:szCs w:val="22"/>
                <w:lang w:val="sr-Latn-RS"/>
              </w:rPr>
            </w:pPr>
            <w:r w:rsidRPr="00A509E3">
              <w:rPr>
                <w:rFonts w:asciiTheme="majorBidi" w:hAnsiTheme="majorBidi" w:cstheme="majorBidi"/>
                <w:sz w:val="22"/>
                <w:szCs w:val="22"/>
                <w:lang w:val="sr-Latn-RS"/>
              </w:rPr>
              <w:t>Umor</w:t>
            </w:r>
          </w:p>
        </w:tc>
        <w:tc>
          <w:tcPr>
            <w:tcW w:w="1301" w:type="dxa"/>
          </w:tcPr>
          <w:p w14:paraId="3F2AD803" w14:textId="142AA614" w:rsidR="00026A43" w:rsidRPr="00A509E3" w:rsidRDefault="00026A43" w:rsidP="00026A43">
            <w:pPr>
              <w:rPr>
                <w:sz w:val="22"/>
                <w:szCs w:val="22"/>
                <w:lang w:val="sr-Latn-RS"/>
              </w:rPr>
            </w:pPr>
            <w:r>
              <w:rPr>
                <w:rFonts w:asciiTheme="majorBidi" w:hAnsiTheme="majorBidi" w:cstheme="majorBidi"/>
                <w:sz w:val="22"/>
                <w:szCs w:val="22"/>
                <w:lang w:val="sr-Latn-RS"/>
              </w:rPr>
              <w:t>178</w:t>
            </w:r>
            <w:r w:rsidRPr="00A509E3">
              <w:rPr>
                <w:rFonts w:asciiTheme="majorBidi" w:hAnsiTheme="majorBidi" w:cstheme="majorBidi"/>
                <w:spacing w:val="-2"/>
                <w:sz w:val="22"/>
                <w:szCs w:val="22"/>
                <w:lang w:val="sr-Latn-RS"/>
              </w:rPr>
              <w:t xml:space="preserve"> </w:t>
            </w:r>
            <w:r>
              <w:rPr>
                <w:rFonts w:asciiTheme="majorBidi" w:hAnsiTheme="majorBidi" w:cstheme="majorBidi"/>
                <w:sz w:val="22"/>
                <w:szCs w:val="22"/>
                <w:lang w:val="sr-Latn-RS"/>
              </w:rPr>
              <w:t>(47</w:t>
            </w:r>
            <w:r w:rsidRPr="00A509E3">
              <w:rPr>
                <w:rFonts w:asciiTheme="majorBidi" w:hAnsiTheme="majorBidi" w:cstheme="majorBidi"/>
                <w:sz w:val="22"/>
                <w:szCs w:val="22"/>
                <w:lang w:val="sr-Latn-RS"/>
              </w:rPr>
              <w:t>%)</w:t>
            </w:r>
          </w:p>
        </w:tc>
        <w:tc>
          <w:tcPr>
            <w:tcW w:w="1016" w:type="dxa"/>
          </w:tcPr>
          <w:p w14:paraId="69ADCBD2" w14:textId="6FBAF18C" w:rsidR="00026A43" w:rsidRPr="00A509E3" w:rsidRDefault="00026A43" w:rsidP="00026A43">
            <w:pPr>
              <w:rPr>
                <w:sz w:val="22"/>
                <w:szCs w:val="22"/>
                <w:lang w:val="sr-Latn-RS"/>
              </w:rPr>
            </w:pPr>
            <w:r>
              <w:rPr>
                <w:rFonts w:asciiTheme="majorBidi" w:hAnsiTheme="majorBidi" w:cstheme="majorBidi"/>
                <w:sz w:val="22"/>
                <w:szCs w:val="22"/>
                <w:lang w:val="sr-Latn-RS"/>
              </w:rPr>
              <w:t>34</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(9</w:t>
            </w:r>
            <w:r w:rsidRPr="00A509E3">
              <w:rPr>
                <w:rFonts w:asciiTheme="majorBidi" w:hAnsiTheme="majorBidi" w:cstheme="majorBidi"/>
                <w:sz w:val="22"/>
                <w:szCs w:val="22"/>
                <w:lang w:val="sr-Latn-RS"/>
              </w:rPr>
              <w:t>%)</w:t>
            </w:r>
          </w:p>
        </w:tc>
        <w:tc>
          <w:tcPr>
            <w:tcW w:w="1007" w:type="dxa"/>
          </w:tcPr>
          <w:p w14:paraId="4B71243C" w14:textId="0C891491" w:rsidR="00026A43" w:rsidRPr="00A509E3" w:rsidRDefault="00026A43" w:rsidP="00026A43">
            <w:pPr>
              <w:rPr>
                <w:sz w:val="22"/>
                <w:szCs w:val="22"/>
                <w:lang w:val="sr-Latn-RS"/>
              </w:rPr>
            </w:pPr>
            <w:r w:rsidRPr="00A509E3">
              <w:rPr>
                <w:rFonts w:asciiTheme="majorBidi" w:hAnsiTheme="majorBidi" w:cstheme="majorBidi"/>
                <w:sz w:val="22"/>
                <w:szCs w:val="22"/>
                <w:lang w:val="sr-Latn-RS"/>
              </w:rPr>
              <w:t>1 (&lt;1%)</w:t>
            </w:r>
          </w:p>
        </w:tc>
      </w:tr>
      <w:tr w:rsidR="00026A43" w:rsidRPr="00A509E3" w14:paraId="7E9C489F" w14:textId="77777777" w:rsidTr="00C20EE4">
        <w:tc>
          <w:tcPr>
            <w:tcW w:w="2190" w:type="dxa"/>
            <w:vMerge/>
            <w:vAlign w:val="center"/>
          </w:tcPr>
          <w:p w14:paraId="5002D6E7" w14:textId="77777777" w:rsidR="00026A43" w:rsidRPr="00A509E3" w:rsidRDefault="00026A43" w:rsidP="00026A43">
            <w:pPr>
              <w:rPr>
                <w:noProof/>
                <w:sz w:val="22"/>
                <w:szCs w:val="22"/>
                <w:lang w:val="sr-Latn-RS"/>
              </w:rPr>
            </w:pPr>
          </w:p>
        </w:tc>
        <w:tc>
          <w:tcPr>
            <w:tcW w:w="1405" w:type="dxa"/>
            <w:vMerge w:val="restart"/>
          </w:tcPr>
          <w:p w14:paraId="01DEC9C3" w14:textId="77777777" w:rsidR="00026A43" w:rsidRPr="00A509E3" w:rsidRDefault="00026A43" w:rsidP="00026A43">
            <w:pPr>
              <w:rPr>
                <w:noProof/>
                <w:sz w:val="22"/>
                <w:szCs w:val="22"/>
                <w:lang w:val="sr-Latn-RS"/>
              </w:rPr>
            </w:pPr>
            <w:r>
              <w:rPr>
                <w:rFonts w:asciiTheme="majorBidi" w:hAnsiTheme="majorBidi" w:cstheme="majorBidi"/>
                <w:sz w:val="22"/>
                <w:szCs w:val="22"/>
                <w:lang w:val="sr-Latn-RS"/>
              </w:rPr>
              <w:t>Često</w:t>
            </w:r>
          </w:p>
          <w:p w14:paraId="17FB3CF4" w14:textId="16BA3DBA" w:rsidR="00026A43" w:rsidRPr="00A509E3" w:rsidRDefault="00026A43" w:rsidP="00026A43">
            <w:pPr>
              <w:rPr>
                <w:noProof/>
                <w:sz w:val="22"/>
                <w:szCs w:val="22"/>
                <w:lang w:val="sr-Latn-RS"/>
              </w:rPr>
            </w:pPr>
          </w:p>
        </w:tc>
        <w:tc>
          <w:tcPr>
            <w:tcW w:w="2144" w:type="dxa"/>
          </w:tcPr>
          <w:p w14:paraId="1C5E18BC" w14:textId="3500B70E" w:rsidR="00026A43" w:rsidRPr="00A509E3" w:rsidRDefault="00026A43" w:rsidP="00026A43">
            <w:pPr>
              <w:rPr>
                <w:sz w:val="22"/>
                <w:szCs w:val="22"/>
                <w:lang w:val="sr-Latn-RS"/>
              </w:rPr>
            </w:pPr>
            <w:r w:rsidRPr="00A509E3">
              <w:rPr>
                <w:rFonts w:asciiTheme="majorBidi" w:hAnsiTheme="majorBidi" w:cstheme="majorBidi"/>
                <w:sz w:val="22"/>
                <w:szCs w:val="22"/>
                <w:lang w:val="sr-Latn-RS"/>
              </w:rPr>
              <w:t>Edem</w:t>
            </w:r>
            <w:r w:rsidRPr="00A509E3">
              <w:rPr>
                <w:rFonts w:asciiTheme="majorBidi" w:hAnsiTheme="majorBidi" w:cstheme="majorBidi"/>
                <w:sz w:val="22"/>
                <w:szCs w:val="22"/>
                <w:vertAlign w:val="superscript"/>
                <w:lang w:val="sr-Latn-RS"/>
              </w:rPr>
              <w:t>b</w:t>
            </w:r>
          </w:p>
        </w:tc>
        <w:tc>
          <w:tcPr>
            <w:tcW w:w="1301" w:type="dxa"/>
          </w:tcPr>
          <w:p w14:paraId="60E7B1B2" w14:textId="56501208" w:rsidR="00026A43" w:rsidRPr="00A509E3" w:rsidRDefault="00026A43" w:rsidP="00026A43">
            <w:pPr>
              <w:rPr>
                <w:sz w:val="22"/>
                <w:szCs w:val="22"/>
                <w:lang w:val="sr-Latn-RS"/>
              </w:rPr>
            </w:pPr>
            <w:r>
              <w:rPr>
                <w:rFonts w:asciiTheme="majorBidi" w:hAnsiTheme="majorBidi" w:cstheme="majorBidi"/>
                <w:sz w:val="22"/>
                <w:szCs w:val="22"/>
                <w:lang w:val="sr-Latn-RS"/>
              </w:rPr>
              <w:t>18</w:t>
            </w:r>
            <w:r w:rsidRPr="00A509E3">
              <w:rPr>
                <w:rFonts w:asciiTheme="majorBidi" w:hAnsiTheme="majorBidi" w:cstheme="majorBidi"/>
                <w:spacing w:val="-2"/>
                <w:sz w:val="22"/>
                <w:szCs w:val="22"/>
                <w:lang w:val="sr-Latn-RS"/>
              </w:rPr>
              <w:t xml:space="preserve"> </w:t>
            </w:r>
            <w:r>
              <w:rPr>
                <w:rFonts w:asciiTheme="majorBidi" w:hAnsiTheme="majorBidi" w:cstheme="majorBidi"/>
                <w:sz w:val="22"/>
                <w:szCs w:val="22"/>
                <w:lang w:val="sr-Latn-RS"/>
              </w:rPr>
              <w:t>(5</w:t>
            </w:r>
            <w:r w:rsidRPr="00A509E3">
              <w:rPr>
                <w:rFonts w:asciiTheme="majorBidi" w:hAnsiTheme="majorBidi" w:cstheme="majorBidi"/>
                <w:sz w:val="22"/>
                <w:szCs w:val="22"/>
                <w:lang w:val="sr-Latn-RS"/>
              </w:rPr>
              <w:t>%)</w:t>
            </w:r>
          </w:p>
        </w:tc>
        <w:tc>
          <w:tcPr>
            <w:tcW w:w="1016" w:type="dxa"/>
          </w:tcPr>
          <w:p w14:paraId="3398EBDB" w14:textId="54AFB502" w:rsidR="00026A43" w:rsidRPr="00A509E3" w:rsidRDefault="00026A43" w:rsidP="00026A43">
            <w:pPr>
              <w:rPr>
                <w:sz w:val="22"/>
                <w:szCs w:val="22"/>
                <w:lang w:val="sr-Latn-RS"/>
              </w:rPr>
            </w:pPr>
            <w:r w:rsidRPr="00A509E3">
              <w:rPr>
                <w:rFonts w:asciiTheme="majorBidi" w:hAnsiTheme="majorBidi" w:cstheme="majorBidi"/>
                <w:sz w:val="22"/>
                <w:szCs w:val="22"/>
                <w:lang w:val="sr-Latn-RS"/>
              </w:rPr>
              <w:t>1 (&lt;1%)</w:t>
            </w:r>
          </w:p>
        </w:tc>
        <w:tc>
          <w:tcPr>
            <w:tcW w:w="1007" w:type="dxa"/>
          </w:tcPr>
          <w:p w14:paraId="0C9D0382" w14:textId="23BBFC01" w:rsidR="00026A43" w:rsidRPr="00A509E3" w:rsidRDefault="00026A43" w:rsidP="00026A43">
            <w:pPr>
              <w:rPr>
                <w:sz w:val="22"/>
                <w:szCs w:val="22"/>
                <w:lang w:val="sr-Latn-RS"/>
              </w:rPr>
            </w:pPr>
            <w:r>
              <w:rPr>
                <w:rFonts w:asciiTheme="majorBidi" w:hAnsiTheme="majorBidi" w:cstheme="majorBidi"/>
                <w:sz w:val="22"/>
                <w:szCs w:val="22"/>
                <w:lang w:val="sr-Latn-RS"/>
              </w:rPr>
              <w:t>0</w:t>
            </w:r>
          </w:p>
        </w:tc>
      </w:tr>
      <w:tr w:rsidR="00026A43" w:rsidRPr="00A509E3" w14:paraId="5C0E0C27" w14:textId="77777777" w:rsidTr="00C20EE4">
        <w:tc>
          <w:tcPr>
            <w:tcW w:w="2190" w:type="dxa"/>
            <w:vMerge/>
            <w:vAlign w:val="center"/>
          </w:tcPr>
          <w:p w14:paraId="4C9AF705" w14:textId="77777777" w:rsidR="00026A43" w:rsidRPr="00A509E3" w:rsidRDefault="00026A43" w:rsidP="00026A43">
            <w:pPr>
              <w:rPr>
                <w:noProof/>
                <w:sz w:val="22"/>
                <w:szCs w:val="22"/>
                <w:lang w:val="sr-Latn-RS"/>
              </w:rPr>
            </w:pPr>
          </w:p>
        </w:tc>
        <w:tc>
          <w:tcPr>
            <w:tcW w:w="1405" w:type="dxa"/>
            <w:vMerge/>
          </w:tcPr>
          <w:p w14:paraId="70034D03" w14:textId="77777777" w:rsidR="00026A43" w:rsidRPr="00A509E3" w:rsidRDefault="00026A43" w:rsidP="00026A43">
            <w:pPr>
              <w:rPr>
                <w:noProof/>
                <w:sz w:val="22"/>
                <w:szCs w:val="22"/>
                <w:lang w:val="sr-Latn-RS"/>
              </w:rPr>
            </w:pPr>
          </w:p>
        </w:tc>
        <w:tc>
          <w:tcPr>
            <w:tcW w:w="2144" w:type="dxa"/>
          </w:tcPr>
          <w:p w14:paraId="49AE4FE5" w14:textId="1BD4C04B" w:rsidR="00026A43" w:rsidRPr="00A509E3" w:rsidRDefault="00026A43" w:rsidP="00026A43">
            <w:pPr>
              <w:rPr>
                <w:sz w:val="22"/>
                <w:szCs w:val="22"/>
                <w:lang w:val="sr-Latn-RS"/>
              </w:rPr>
            </w:pPr>
            <w:r w:rsidRPr="00A509E3">
              <w:rPr>
                <w:rFonts w:asciiTheme="majorBidi" w:hAnsiTheme="majorBidi" w:cstheme="majorBidi"/>
                <w:sz w:val="22"/>
                <w:szCs w:val="22"/>
                <w:lang w:val="sr-Latn-RS"/>
              </w:rPr>
              <w:t>Bol</w:t>
            </w:r>
            <w:r w:rsidRPr="00A509E3">
              <w:rPr>
                <w:rFonts w:asciiTheme="majorBidi" w:hAnsiTheme="majorBidi" w:cstheme="majorBidi"/>
                <w:spacing w:val="-4"/>
                <w:sz w:val="22"/>
                <w:szCs w:val="22"/>
                <w:lang w:val="sr-Latn-RS"/>
              </w:rPr>
              <w:t xml:space="preserve"> </w:t>
            </w:r>
            <w:r w:rsidRPr="00A509E3">
              <w:rPr>
                <w:rFonts w:asciiTheme="majorBidi" w:hAnsiTheme="majorBidi" w:cstheme="majorBidi"/>
                <w:sz w:val="22"/>
                <w:szCs w:val="22"/>
                <w:lang w:val="sr-Latn-RS"/>
              </w:rPr>
              <w:t>u</w:t>
            </w:r>
            <w:r w:rsidRPr="00A509E3">
              <w:rPr>
                <w:rFonts w:asciiTheme="majorBidi" w:hAnsiTheme="majorBidi" w:cstheme="majorBidi"/>
                <w:spacing w:val="-3"/>
                <w:sz w:val="22"/>
                <w:szCs w:val="22"/>
                <w:lang w:val="sr-Latn-RS"/>
              </w:rPr>
              <w:t xml:space="preserve"> </w:t>
            </w:r>
            <w:r w:rsidRPr="00A509E3">
              <w:rPr>
                <w:rFonts w:asciiTheme="majorBidi" w:hAnsiTheme="majorBidi" w:cstheme="majorBidi"/>
                <w:sz w:val="22"/>
                <w:szCs w:val="22"/>
                <w:lang w:val="sr-Latn-RS"/>
              </w:rPr>
              <w:t>grudima</w:t>
            </w:r>
          </w:p>
        </w:tc>
        <w:tc>
          <w:tcPr>
            <w:tcW w:w="1301" w:type="dxa"/>
          </w:tcPr>
          <w:p w14:paraId="3F3BDBEF" w14:textId="2CC11552" w:rsidR="00026A43" w:rsidRPr="00A509E3" w:rsidRDefault="00026A43" w:rsidP="00026A43">
            <w:pPr>
              <w:rPr>
                <w:sz w:val="22"/>
                <w:szCs w:val="22"/>
                <w:lang w:val="sr-Latn-RS"/>
              </w:rPr>
            </w:pPr>
            <w:r>
              <w:rPr>
                <w:rFonts w:asciiTheme="majorBidi" w:hAnsiTheme="majorBidi" w:cstheme="majorBidi"/>
                <w:sz w:val="22"/>
                <w:szCs w:val="22"/>
                <w:lang w:val="sr-Latn-RS"/>
              </w:rPr>
              <w:t>12</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(3</w:t>
            </w:r>
            <w:r w:rsidRPr="00A509E3">
              <w:rPr>
                <w:rFonts w:asciiTheme="majorBidi" w:hAnsiTheme="majorBidi" w:cstheme="majorBidi"/>
                <w:sz w:val="22"/>
                <w:szCs w:val="22"/>
                <w:lang w:val="sr-Latn-RS"/>
              </w:rPr>
              <w:t>%)</w:t>
            </w:r>
          </w:p>
        </w:tc>
        <w:tc>
          <w:tcPr>
            <w:tcW w:w="1016" w:type="dxa"/>
          </w:tcPr>
          <w:p w14:paraId="76712E32" w14:textId="05F2AFF0" w:rsidR="00026A43" w:rsidRPr="00A509E3" w:rsidRDefault="00026A43" w:rsidP="00026A43">
            <w:pPr>
              <w:rPr>
                <w:sz w:val="22"/>
                <w:szCs w:val="22"/>
                <w:lang w:val="sr-Latn-RS"/>
              </w:rPr>
            </w:pPr>
            <w:r>
              <w:rPr>
                <w:rFonts w:asciiTheme="majorBidi" w:hAnsiTheme="majorBidi" w:cstheme="majorBidi"/>
                <w:sz w:val="22"/>
                <w:szCs w:val="22"/>
                <w:lang w:val="sr-Latn-RS"/>
              </w:rPr>
              <w:t>4</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(1</w:t>
            </w:r>
            <w:r w:rsidRPr="00A509E3">
              <w:rPr>
                <w:rFonts w:asciiTheme="majorBidi" w:hAnsiTheme="majorBidi" w:cstheme="majorBidi"/>
                <w:sz w:val="22"/>
                <w:szCs w:val="22"/>
                <w:lang w:val="sr-Latn-RS"/>
              </w:rPr>
              <w:t>%)</w:t>
            </w:r>
          </w:p>
        </w:tc>
        <w:tc>
          <w:tcPr>
            <w:tcW w:w="1007" w:type="dxa"/>
          </w:tcPr>
          <w:p w14:paraId="6F063437" w14:textId="1AFFA941" w:rsidR="00026A43" w:rsidRPr="00A509E3" w:rsidRDefault="00026A43" w:rsidP="00026A43">
            <w:pPr>
              <w:rPr>
                <w:sz w:val="22"/>
                <w:szCs w:val="22"/>
                <w:lang w:val="sr-Latn-RS"/>
              </w:rPr>
            </w:pPr>
            <w:r>
              <w:rPr>
                <w:rFonts w:asciiTheme="majorBidi" w:hAnsiTheme="majorBidi" w:cstheme="majorBidi"/>
                <w:sz w:val="22"/>
                <w:szCs w:val="22"/>
                <w:lang w:val="sr-Latn-RS"/>
              </w:rPr>
              <w:t>0</w:t>
            </w:r>
          </w:p>
        </w:tc>
      </w:tr>
      <w:tr w:rsidR="00026A43" w:rsidRPr="00A509E3" w14:paraId="2939A506" w14:textId="77777777" w:rsidTr="00C20EE4">
        <w:tc>
          <w:tcPr>
            <w:tcW w:w="2190" w:type="dxa"/>
            <w:vMerge/>
            <w:vAlign w:val="center"/>
          </w:tcPr>
          <w:p w14:paraId="21F51CD8" w14:textId="77777777" w:rsidR="00026A43" w:rsidRPr="00A509E3" w:rsidRDefault="00026A43" w:rsidP="00026A43">
            <w:pPr>
              <w:rPr>
                <w:noProof/>
                <w:sz w:val="22"/>
                <w:szCs w:val="22"/>
                <w:lang w:val="sr-Latn-RS"/>
              </w:rPr>
            </w:pPr>
          </w:p>
        </w:tc>
        <w:tc>
          <w:tcPr>
            <w:tcW w:w="1405" w:type="dxa"/>
            <w:vMerge/>
          </w:tcPr>
          <w:p w14:paraId="53605ACB" w14:textId="77777777" w:rsidR="00026A43" w:rsidRPr="00A509E3" w:rsidRDefault="00026A43" w:rsidP="00026A43">
            <w:pPr>
              <w:rPr>
                <w:noProof/>
                <w:sz w:val="22"/>
                <w:szCs w:val="22"/>
                <w:lang w:val="sr-Latn-RS"/>
              </w:rPr>
            </w:pPr>
          </w:p>
        </w:tc>
        <w:tc>
          <w:tcPr>
            <w:tcW w:w="2144" w:type="dxa"/>
          </w:tcPr>
          <w:p w14:paraId="3287ECCC" w14:textId="521ECF46" w:rsidR="00026A43" w:rsidRPr="00A509E3" w:rsidRDefault="00026A43" w:rsidP="00026A43">
            <w:pPr>
              <w:rPr>
                <w:sz w:val="22"/>
                <w:szCs w:val="22"/>
                <w:lang w:val="sr-Latn-RS"/>
              </w:rPr>
            </w:pPr>
            <w:r w:rsidRPr="00A509E3">
              <w:rPr>
                <w:rFonts w:asciiTheme="majorBidi" w:hAnsiTheme="majorBidi" w:cstheme="majorBidi"/>
                <w:sz w:val="22"/>
                <w:szCs w:val="22"/>
                <w:lang w:val="sr-Latn-RS"/>
              </w:rPr>
              <w:t>Drhtavica</w:t>
            </w:r>
          </w:p>
        </w:tc>
        <w:tc>
          <w:tcPr>
            <w:tcW w:w="1301" w:type="dxa"/>
          </w:tcPr>
          <w:p w14:paraId="239419CA" w14:textId="15DDCF74" w:rsidR="00026A43" w:rsidRPr="00A509E3" w:rsidRDefault="00026A43" w:rsidP="00026A43">
            <w:pPr>
              <w:rPr>
                <w:sz w:val="22"/>
                <w:szCs w:val="22"/>
                <w:lang w:val="sr-Latn-RS"/>
              </w:rPr>
            </w:pPr>
            <w:r>
              <w:rPr>
                <w:rFonts w:asciiTheme="majorBidi" w:hAnsiTheme="majorBidi" w:cstheme="majorBidi"/>
                <w:sz w:val="22"/>
                <w:szCs w:val="22"/>
                <w:lang w:val="sr-Latn-RS"/>
              </w:rPr>
              <w:t>10 (3%)</w:t>
            </w:r>
          </w:p>
        </w:tc>
        <w:tc>
          <w:tcPr>
            <w:tcW w:w="1016" w:type="dxa"/>
          </w:tcPr>
          <w:p w14:paraId="03AE1F65" w14:textId="4C0508BC" w:rsidR="00026A43" w:rsidRPr="00A509E3" w:rsidRDefault="00026A43" w:rsidP="00026A43">
            <w:pPr>
              <w:rPr>
                <w:sz w:val="22"/>
                <w:szCs w:val="22"/>
                <w:lang w:val="sr-Latn-RS"/>
              </w:rPr>
            </w:pPr>
            <w:r>
              <w:rPr>
                <w:rFonts w:asciiTheme="majorBidi" w:hAnsiTheme="majorBidi" w:cstheme="majorBidi"/>
                <w:sz w:val="22"/>
                <w:szCs w:val="22"/>
                <w:lang w:val="sr-Latn-RS"/>
              </w:rPr>
              <w:t>0</w:t>
            </w:r>
          </w:p>
        </w:tc>
        <w:tc>
          <w:tcPr>
            <w:tcW w:w="1007" w:type="dxa"/>
          </w:tcPr>
          <w:p w14:paraId="49F72455" w14:textId="6EE68451" w:rsidR="00026A43" w:rsidRPr="00A509E3" w:rsidRDefault="00026A43" w:rsidP="00026A43">
            <w:pPr>
              <w:rPr>
                <w:sz w:val="22"/>
                <w:szCs w:val="22"/>
                <w:lang w:val="sr-Latn-RS"/>
              </w:rPr>
            </w:pPr>
            <w:r>
              <w:rPr>
                <w:rFonts w:asciiTheme="majorBidi" w:hAnsiTheme="majorBidi" w:cstheme="majorBidi"/>
                <w:sz w:val="22"/>
                <w:szCs w:val="22"/>
                <w:lang w:val="sr-Latn-RS"/>
              </w:rPr>
              <w:t>0</w:t>
            </w:r>
          </w:p>
        </w:tc>
      </w:tr>
      <w:tr w:rsidR="00026A43" w:rsidRPr="00A509E3" w14:paraId="31EC8E7F" w14:textId="77777777" w:rsidTr="00C20EE4">
        <w:tc>
          <w:tcPr>
            <w:tcW w:w="2190" w:type="dxa"/>
            <w:vMerge/>
            <w:vAlign w:val="center"/>
          </w:tcPr>
          <w:p w14:paraId="237CB059" w14:textId="77777777" w:rsidR="00026A43" w:rsidRPr="00A509E3" w:rsidRDefault="00026A43" w:rsidP="00026A43">
            <w:pPr>
              <w:rPr>
                <w:noProof/>
                <w:sz w:val="22"/>
                <w:szCs w:val="22"/>
                <w:lang w:val="sr-Latn-RS"/>
              </w:rPr>
            </w:pPr>
          </w:p>
        </w:tc>
        <w:tc>
          <w:tcPr>
            <w:tcW w:w="1405" w:type="dxa"/>
            <w:vMerge w:val="restart"/>
          </w:tcPr>
          <w:p w14:paraId="31FE4F9B" w14:textId="3F3E7795" w:rsidR="00026A43" w:rsidRPr="00A509E3" w:rsidRDefault="00737376" w:rsidP="00026A43">
            <w:pPr>
              <w:rPr>
                <w:noProof/>
                <w:sz w:val="22"/>
                <w:szCs w:val="22"/>
                <w:lang w:val="sr-Latn-RS"/>
              </w:rPr>
            </w:pPr>
            <w:r>
              <w:rPr>
                <w:rFonts w:asciiTheme="majorBidi" w:hAnsiTheme="majorBidi" w:cstheme="majorBidi"/>
                <w:sz w:val="22"/>
                <w:szCs w:val="22"/>
                <w:lang w:val="sr-Latn-RS"/>
              </w:rPr>
              <w:t>Povremeno</w:t>
            </w:r>
          </w:p>
          <w:p w14:paraId="0185FFA8" w14:textId="45784510" w:rsidR="00026A43" w:rsidRPr="00A509E3" w:rsidRDefault="00026A43" w:rsidP="00026A43">
            <w:pPr>
              <w:rPr>
                <w:noProof/>
                <w:sz w:val="22"/>
                <w:szCs w:val="22"/>
                <w:lang w:val="sr-Latn-RS"/>
              </w:rPr>
            </w:pPr>
          </w:p>
        </w:tc>
        <w:tc>
          <w:tcPr>
            <w:tcW w:w="2144" w:type="dxa"/>
          </w:tcPr>
          <w:p w14:paraId="0CAD81C9" w14:textId="57E35835" w:rsidR="00026A43" w:rsidRPr="00A509E3" w:rsidRDefault="00026A43" w:rsidP="00026A43">
            <w:pPr>
              <w:rPr>
                <w:sz w:val="22"/>
                <w:szCs w:val="22"/>
                <w:lang w:val="sr-Latn-RS"/>
              </w:rPr>
            </w:pPr>
            <w:r w:rsidRPr="00A509E3">
              <w:rPr>
                <w:rFonts w:asciiTheme="majorBidi" w:hAnsiTheme="majorBidi" w:cstheme="majorBidi"/>
                <w:sz w:val="22"/>
                <w:szCs w:val="22"/>
                <w:lang w:val="sr-Latn-RS"/>
              </w:rPr>
              <w:t>Zapaljenje</w:t>
            </w:r>
            <w:r w:rsidRPr="00A509E3">
              <w:rPr>
                <w:rFonts w:asciiTheme="majorBidi" w:hAnsiTheme="majorBidi" w:cstheme="majorBidi"/>
                <w:spacing w:val="-5"/>
                <w:sz w:val="22"/>
                <w:szCs w:val="22"/>
                <w:lang w:val="sr-Latn-RS"/>
              </w:rPr>
              <w:t xml:space="preserve"> </w:t>
            </w:r>
            <w:r w:rsidRPr="00A509E3">
              <w:rPr>
                <w:rFonts w:asciiTheme="majorBidi" w:hAnsiTheme="majorBidi" w:cstheme="majorBidi"/>
                <w:sz w:val="22"/>
                <w:szCs w:val="22"/>
                <w:lang w:val="sr-Latn-RS"/>
              </w:rPr>
              <w:t>mukoze</w:t>
            </w:r>
          </w:p>
        </w:tc>
        <w:tc>
          <w:tcPr>
            <w:tcW w:w="1301" w:type="dxa"/>
          </w:tcPr>
          <w:p w14:paraId="7758C6DF" w14:textId="0804AF3B" w:rsidR="00026A43" w:rsidRPr="00A509E3" w:rsidRDefault="00026A43" w:rsidP="00026A43">
            <w:pPr>
              <w:rPr>
                <w:sz w:val="22"/>
                <w:szCs w:val="22"/>
                <w:lang w:val="sr-Latn-RS"/>
              </w:rPr>
            </w:pPr>
            <w:r w:rsidRPr="00A509E3">
              <w:rPr>
                <w:rFonts w:asciiTheme="majorBidi" w:hAnsiTheme="majorBidi" w:cstheme="majorBidi"/>
                <w:sz w:val="22"/>
                <w:szCs w:val="22"/>
                <w:lang w:val="sr-Latn-RS"/>
              </w:rPr>
              <w:t>1 (&lt;1%)</w:t>
            </w:r>
          </w:p>
        </w:tc>
        <w:tc>
          <w:tcPr>
            <w:tcW w:w="1016" w:type="dxa"/>
          </w:tcPr>
          <w:p w14:paraId="23D24FF6" w14:textId="7925455F" w:rsidR="00026A43" w:rsidRPr="00A509E3" w:rsidRDefault="00026A43" w:rsidP="00026A43">
            <w:pPr>
              <w:rPr>
                <w:sz w:val="22"/>
                <w:szCs w:val="22"/>
                <w:lang w:val="sr-Latn-RS"/>
              </w:rPr>
            </w:pPr>
            <w:r>
              <w:rPr>
                <w:rFonts w:asciiTheme="majorBidi" w:hAnsiTheme="majorBidi" w:cstheme="majorBidi"/>
                <w:sz w:val="22"/>
                <w:szCs w:val="22"/>
                <w:lang w:val="sr-Latn-RS"/>
              </w:rPr>
              <w:t>0</w:t>
            </w:r>
          </w:p>
        </w:tc>
        <w:tc>
          <w:tcPr>
            <w:tcW w:w="1007" w:type="dxa"/>
          </w:tcPr>
          <w:p w14:paraId="565264A9" w14:textId="19073B3D" w:rsidR="00026A43" w:rsidRPr="00A509E3" w:rsidRDefault="00026A43" w:rsidP="00026A43">
            <w:pPr>
              <w:rPr>
                <w:sz w:val="22"/>
                <w:szCs w:val="22"/>
                <w:lang w:val="sr-Latn-RS"/>
              </w:rPr>
            </w:pPr>
            <w:r>
              <w:rPr>
                <w:rFonts w:asciiTheme="majorBidi" w:hAnsiTheme="majorBidi" w:cstheme="majorBidi"/>
                <w:sz w:val="22"/>
                <w:szCs w:val="22"/>
                <w:lang w:val="sr-Latn-RS"/>
              </w:rPr>
              <w:t>0</w:t>
            </w:r>
          </w:p>
        </w:tc>
      </w:tr>
      <w:tr w:rsidR="00026A43" w:rsidRPr="00A509E3" w14:paraId="115B2AEC" w14:textId="77777777" w:rsidTr="00C20EE4">
        <w:tc>
          <w:tcPr>
            <w:tcW w:w="2190" w:type="dxa"/>
            <w:vMerge/>
            <w:vAlign w:val="center"/>
          </w:tcPr>
          <w:p w14:paraId="5B237594" w14:textId="77777777" w:rsidR="00026A43" w:rsidRPr="00A509E3" w:rsidRDefault="00026A43" w:rsidP="00026A43">
            <w:pPr>
              <w:rPr>
                <w:noProof/>
                <w:sz w:val="22"/>
                <w:szCs w:val="22"/>
                <w:lang w:val="sr-Latn-RS"/>
              </w:rPr>
            </w:pPr>
          </w:p>
        </w:tc>
        <w:tc>
          <w:tcPr>
            <w:tcW w:w="1405" w:type="dxa"/>
            <w:vMerge/>
          </w:tcPr>
          <w:p w14:paraId="7A6287A1" w14:textId="77777777" w:rsidR="00026A43" w:rsidRPr="00A509E3" w:rsidRDefault="00026A43" w:rsidP="00026A43">
            <w:pPr>
              <w:rPr>
                <w:noProof/>
                <w:sz w:val="22"/>
                <w:szCs w:val="22"/>
                <w:lang w:val="sr-Latn-RS"/>
              </w:rPr>
            </w:pPr>
          </w:p>
        </w:tc>
        <w:tc>
          <w:tcPr>
            <w:tcW w:w="2144" w:type="dxa"/>
          </w:tcPr>
          <w:p w14:paraId="30FA15AA" w14:textId="3FCC6087" w:rsidR="00026A43" w:rsidRPr="00A509E3" w:rsidRDefault="00026A43" w:rsidP="00026A43">
            <w:pPr>
              <w:rPr>
                <w:sz w:val="22"/>
                <w:szCs w:val="22"/>
                <w:lang w:val="sr-Latn-RS"/>
              </w:rPr>
            </w:pPr>
            <w:r w:rsidRPr="00A509E3">
              <w:rPr>
                <w:rFonts w:asciiTheme="majorBidi" w:hAnsiTheme="majorBidi" w:cstheme="majorBidi"/>
                <w:sz w:val="22"/>
                <w:szCs w:val="22"/>
                <w:lang w:val="sr-Latn-RS"/>
              </w:rPr>
              <w:t>Astenija</w:t>
            </w:r>
          </w:p>
        </w:tc>
        <w:tc>
          <w:tcPr>
            <w:tcW w:w="1301" w:type="dxa"/>
          </w:tcPr>
          <w:p w14:paraId="051DDD13" w14:textId="76FB90DE" w:rsidR="00026A43" w:rsidRPr="00A509E3" w:rsidRDefault="00026A43" w:rsidP="00026A43">
            <w:pPr>
              <w:rPr>
                <w:sz w:val="22"/>
                <w:szCs w:val="22"/>
                <w:lang w:val="sr-Latn-RS"/>
              </w:rPr>
            </w:pPr>
            <w:r w:rsidRPr="00A509E3">
              <w:rPr>
                <w:rFonts w:asciiTheme="majorBidi" w:hAnsiTheme="majorBidi" w:cstheme="majorBidi"/>
                <w:sz w:val="22"/>
                <w:szCs w:val="22"/>
                <w:lang w:val="sr-Latn-RS"/>
              </w:rPr>
              <w:t>1 (&lt;1%)</w:t>
            </w:r>
          </w:p>
        </w:tc>
        <w:tc>
          <w:tcPr>
            <w:tcW w:w="1016" w:type="dxa"/>
          </w:tcPr>
          <w:p w14:paraId="65B6CBDC" w14:textId="6ED11664" w:rsidR="00026A43" w:rsidRPr="00A509E3" w:rsidRDefault="00026A43" w:rsidP="00026A43">
            <w:pPr>
              <w:rPr>
                <w:sz w:val="22"/>
                <w:szCs w:val="22"/>
                <w:lang w:val="sr-Latn-RS"/>
              </w:rPr>
            </w:pPr>
            <w:r>
              <w:rPr>
                <w:rFonts w:asciiTheme="majorBidi" w:hAnsiTheme="majorBidi" w:cstheme="majorBidi"/>
                <w:sz w:val="22"/>
                <w:szCs w:val="22"/>
                <w:lang w:val="sr-Latn-RS"/>
              </w:rPr>
              <w:t>0</w:t>
            </w:r>
          </w:p>
        </w:tc>
        <w:tc>
          <w:tcPr>
            <w:tcW w:w="1007" w:type="dxa"/>
          </w:tcPr>
          <w:p w14:paraId="30B7AC56" w14:textId="6102D46E" w:rsidR="00026A43" w:rsidRPr="00A509E3" w:rsidRDefault="00026A43" w:rsidP="00026A43">
            <w:pPr>
              <w:rPr>
                <w:sz w:val="22"/>
                <w:szCs w:val="22"/>
                <w:lang w:val="sr-Latn-RS"/>
              </w:rPr>
            </w:pPr>
            <w:r>
              <w:rPr>
                <w:rFonts w:asciiTheme="majorBidi" w:hAnsiTheme="majorBidi" w:cstheme="majorBidi"/>
                <w:sz w:val="22"/>
                <w:szCs w:val="22"/>
                <w:lang w:val="sr-Latn-RS"/>
              </w:rPr>
              <w:t>0</w:t>
            </w:r>
          </w:p>
        </w:tc>
      </w:tr>
      <w:tr w:rsidR="00026A43" w:rsidRPr="00A509E3" w14:paraId="01B70054" w14:textId="77777777" w:rsidTr="00C20EE4">
        <w:tc>
          <w:tcPr>
            <w:tcW w:w="2190" w:type="dxa"/>
            <w:tcBorders>
              <w:top w:val="single" w:sz="4" w:space="0" w:color="auto"/>
              <w:left w:val="single" w:sz="4" w:space="0" w:color="auto"/>
              <w:bottom w:val="nil"/>
              <w:right w:val="single" w:sz="4" w:space="0" w:color="auto"/>
            </w:tcBorders>
            <w:vAlign w:val="center"/>
          </w:tcPr>
          <w:p w14:paraId="01773414"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single" w:sz="4" w:space="0" w:color="auto"/>
              <w:right w:val="single" w:sz="4" w:space="0" w:color="auto"/>
            </w:tcBorders>
          </w:tcPr>
          <w:p w14:paraId="55158668" w14:textId="4066DA07"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Veoma često</w:t>
            </w:r>
          </w:p>
        </w:tc>
        <w:tc>
          <w:tcPr>
            <w:tcW w:w="2144" w:type="dxa"/>
            <w:tcBorders>
              <w:left w:val="single" w:sz="4" w:space="0" w:color="auto"/>
            </w:tcBorders>
          </w:tcPr>
          <w:p w14:paraId="35D224E4" w14:textId="6D206AF7" w:rsidR="00026A43" w:rsidRPr="00A509E3" w:rsidRDefault="008602EA" w:rsidP="00026A43">
            <w:pPr>
              <w:rPr>
                <w:rFonts w:asciiTheme="majorBidi" w:hAnsiTheme="majorBidi" w:cstheme="majorBidi"/>
                <w:sz w:val="22"/>
                <w:szCs w:val="22"/>
                <w:lang w:val="sr-Latn-RS"/>
              </w:rPr>
            </w:pPr>
            <w:r>
              <w:rPr>
                <w:rFonts w:asciiTheme="majorBidi" w:hAnsiTheme="majorBidi" w:cstheme="majorBidi"/>
                <w:sz w:val="22"/>
                <w:szCs w:val="22"/>
                <w:lang w:val="sr-Latn-RS"/>
              </w:rPr>
              <w:t>Snižerna tjelesna masa</w:t>
            </w:r>
          </w:p>
        </w:tc>
        <w:tc>
          <w:tcPr>
            <w:tcW w:w="1301" w:type="dxa"/>
          </w:tcPr>
          <w:p w14:paraId="59DE0D5A" w14:textId="7508A5EF"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8</w:t>
            </w:r>
            <w:r w:rsidRPr="00A509E3">
              <w:rPr>
                <w:rFonts w:asciiTheme="majorBidi" w:hAnsiTheme="majorBidi" w:cstheme="majorBidi"/>
                <w:sz w:val="22"/>
                <w:szCs w:val="22"/>
                <w:lang w:val="sr-Latn-RS"/>
              </w:rPr>
              <w:t>6</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(23</w:t>
            </w:r>
            <w:r w:rsidRPr="00A509E3">
              <w:rPr>
                <w:rFonts w:asciiTheme="majorBidi" w:hAnsiTheme="majorBidi" w:cstheme="majorBidi"/>
                <w:sz w:val="22"/>
                <w:szCs w:val="22"/>
                <w:lang w:val="sr-Latn-RS"/>
              </w:rPr>
              <w:t>%)</w:t>
            </w:r>
          </w:p>
        </w:tc>
        <w:tc>
          <w:tcPr>
            <w:tcW w:w="1016" w:type="dxa"/>
          </w:tcPr>
          <w:p w14:paraId="36B31D52" w14:textId="1C8CAB28"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5 (</w:t>
            </w:r>
            <w:r w:rsidRPr="00A509E3">
              <w:rPr>
                <w:rFonts w:asciiTheme="majorBidi" w:hAnsiTheme="majorBidi" w:cstheme="majorBidi"/>
                <w:sz w:val="22"/>
                <w:szCs w:val="22"/>
                <w:lang w:val="sr-Latn-RS"/>
              </w:rPr>
              <w:t>1%)</w:t>
            </w:r>
          </w:p>
        </w:tc>
        <w:tc>
          <w:tcPr>
            <w:tcW w:w="1007" w:type="dxa"/>
          </w:tcPr>
          <w:p w14:paraId="1078B4A6" w14:textId="11C12238" w:rsidR="00026A43" w:rsidRDefault="00026A43" w:rsidP="00026A43">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026A43" w:rsidRPr="00A509E3" w14:paraId="4046807A" w14:textId="77777777" w:rsidTr="00640B45">
        <w:tc>
          <w:tcPr>
            <w:tcW w:w="2190" w:type="dxa"/>
            <w:tcBorders>
              <w:top w:val="nil"/>
              <w:left w:val="single" w:sz="4" w:space="0" w:color="auto"/>
              <w:bottom w:val="nil"/>
              <w:right w:val="single" w:sz="4" w:space="0" w:color="auto"/>
            </w:tcBorders>
            <w:vAlign w:val="center"/>
          </w:tcPr>
          <w:p w14:paraId="64943695"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single" w:sz="4" w:space="0" w:color="auto"/>
              <w:left w:val="single" w:sz="4" w:space="0" w:color="auto"/>
              <w:bottom w:val="nil"/>
              <w:right w:val="single" w:sz="4" w:space="0" w:color="auto"/>
            </w:tcBorders>
            <w:shd w:val="clear" w:color="auto" w:fill="auto"/>
          </w:tcPr>
          <w:p w14:paraId="24FEE872" w14:textId="7A111F08" w:rsidR="00026A43" w:rsidRPr="00517C48" w:rsidRDefault="00026A43" w:rsidP="00026A43">
            <w:pPr>
              <w:rPr>
                <w:rFonts w:asciiTheme="majorBidi" w:hAnsiTheme="majorBidi" w:cstheme="majorBidi"/>
                <w:sz w:val="22"/>
                <w:szCs w:val="22"/>
                <w:lang w:val="sr-Latn-RS"/>
              </w:rPr>
            </w:pPr>
            <w:r w:rsidRPr="00517C48">
              <w:rPr>
                <w:rFonts w:asciiTheme="majorBidi" w:hAnsiTheme="majorBidi" w:cstheme="majorBidi"/>
                <w:sz w:val="22"/>
                <w:szCs w:val="22"/>
                <w:lang w:val="sr-Latn-RS"/>
              </w:rPr>
              <w:t>Često</w:t>
            </w:r>
          </w:p>
        </w:tc>
        <w:tc>
          <w:tcPr>
            <w:tcW w:w="2144" w:type="dxa"/>
            <w:tcBorders>
              <w:left w:val="single" w:sz="4" w:space="0" w:color="auto"/>
            </w:tcBorders>
            <w:shd w:val="clear" w:color="auto" w:fill="auto"/>
          </w:tcPr>
          <w:p w14:paraId="6228209F" w14:textId="27C97A5D" w:rsidR="00026A43" w:rsidRPr="00517C48" w:rsidRDefault="00026A43" w:rsidP="00026A43">
            <w:pPr>
              <w:ind w:firstLine="6"/>
              <w:rPr>
                <w:rFonts w:asciiTheme="majorBidi" w:hAnsiTheme="majorBidi" w:cstheme="majorBidi"/>
                <w:sz w:val="22"/>
                <w:szCs w:val="22"/>
                <w:lang w:val="sr-Latn-RS"/>
              </w:rPr>
            </w:pPr>
            <w:r w:rsidRPr="00517C48">
              <w:rPr>
                <w:rFonts w:asciiTheme="majorBidi" w:hAnsiTheme="majorBidi" w:cstheme="majorBidi"/>
                <w:sz w:val="22"/>
                <w:szCs w:val="22"/>
                <w:lang w:val="sr-Latn-RS"/>
              </w:rPr>
              <w:t>Abnormalni nalazi uho, grlo i nos</w:t>
            </w:r>
            <w:r w:rsidRPr="00517C48">
              <w:rPr>
                <w:rFonts w:asciiTheme="majorBidi" w:hAnsiTheme="majorBidi" w:cstheme="majorBidi"/>
                <w:sz w:val="22"/>
                <w:szCs w:val="22"/>
                <w:vertAlign w:val="superscript"/>
                <w:lang w:val="sr-Latn-RS"/>
              </w:rPr>
              <w:t>e</w:t>
            </w:r>
          </w:p>
        </w:tc>
        <w:tc>
          <w:tcPr>
            <w:tcW w:w="1301" w:type="dxa"/>
          </w:tcPr>
          <w:p w14:paraId="38787158" w14:textId="700F99C2"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29</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(8</w:t>
            </w:r>
            <w:r w:rsidRPr="00A509E3">
              <w:rPr>
                <w:rFonts w:asciiTheme="majorBidi" w:hAnsiTheme="majorBidi" w:cstheme="majorBidi"/>
                <w:sz w:val="22"/>
                <w:szCs w:val="22"/>
                <w:lang w:val="sr-Latn-RS"/>
              </w:rPr>
              <w:t>%)</w:t>
            </w:r>
          </w:p>
        </w:tc>
        <w:tc>
          <w:tcPr>
            <w:tcW w:w="1016" w:type="dxa"/>
          </w:tcPr>
          <w:p w14:paraId="7FA100ED" w14:textId="60130729"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4 (</w:t>
            </w:r>
            <w:r w:rsidRPr="00A509E3">
              <w:rPr>
                <w:rFonts w:asciiTheme="majorBidi" w:hAnsiTheme="majorBidi" w:cstheme="majorBidi"/>
                <w:sz w:val="22"/>
                <w:szCs w:val="22"/>
                <w:lang w:val="sr-Latn-RS"/>
              </w:rPr>
              <w:t>1%)</w:t>
            </w:r>
          </w:p>
        </w:tc>
        <w:tc>
          <w:tcPr>
            <w:tcW w:w="1007" w:type="dxa"/>
          </w:tcPr>
          <w:p w14:paraId="5EAD7AA2" w14:textId="7BD829AD" w:rsidR="00026A43" w:rsidRDefault="00026A43" w:rsidP="00026A43">
            <w:pPr>
              <w:rPr>
                <w:rFonts w:asciiTheme="majorBidi" w:hAnsiTheme="majorBidi" w:cstheme="majorBidi"/>
                <w:sz w:val="22"/>
                <w:szCs w:val="22"/>
                <w:lang w:val="sr-Latn-RS"/>
              </w:rPr>
            </w:pPr>
            <w:r w:rsidRPr="00A509E3">
              <w:rPr>
                <w:rFonts w:asciiTheme="majorBidi" w:hAnsiTheme="majorBidi" w:cstheme="majorBidi"/>
                <w:sz w:val="22"/>
                <w:szCs w:val="22"/>
                <w:lang w:val="sr-Latn-RS"/>
              </w:rPr>
              <w:t>0</w:t>
            </w:r>
          </w:p>
        </w:tc>
      </w:tr>
      <w:tr w:rsidR="00026A43" w:rsidRPr="00A509E3" w14:paraId="531BF535" w14:textId="77777777" w:rsidTr="00640B45">
        <w:tc>
          <w:tcPr>
            <w:tcW w:w="2190" w:type="dxa"/>
            <w:tcBorders>
              <w:top w:val="nil"/>
              <w:left w:val="single" w:sz="4" w:space="0" w:color="auto"/>
              <w:bottom w:val="nil"/>
              <w:right w:val="single" w:sz="4" w:space="0" w:color="auto"/>
            </w:tcBorders>
            <w:vAlign w:val="center"/>
          </w:tcPr>
          <w:p w14:paraId="6BBBAA2D"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nil"/>
              <w:right w:val="single" w:sz="4" w:space="0" w:color="auto"/>
            </w:tcBorders>
            <w:shd w:val="clear" w:color="auto" w:fill="auto"/>
          </w:tcPr>
          <w:p w14:paraId="197C62BB" w14:textId="77777777" w:rsidR="00026A43" w:rsidRPr="00517C48" w:rsidRDefault="00026A43" w:rsidP="00026A43">
            <w:pPr>
              <w:rPr>
                <w:rFonts w:asciiTheme="majorBidi" w:hAnsiTheme="majorBidi" w:cstheme="majorBidi"/>
                <w:sz w:val="22"/>
                <w:szCs w:val="22"/>
                <w:lang w:val="sr-Latn-RS"/>
              </w:rPr>
            </w:pPr>
          </w:p>
        </w:tc>
        <w:tc>
          <w:tcPr>
            <w:tcW w:w="2144" w:type="dxa"/>
            <w:tcBorders>
              <w:left w:val="single" w:sz="4" w:space="0" w:color="auto"/>
            </w:tcBorders>
            <w:shd w:val="clear" w:color="auto" w:fill="auto"/>
          </w:tcPr>
          <w:p w14:paraId="25EB9619" w14:textId="77777777" w:rsidR="00026A43" w:rsidRPr="00517C48" w:rsidRDefault="00026A43" w:rsidP="00026A43">
            <w:pPr>
              <w:pStyle w:val="TableParagraph"/>
              <w:ind w:left="0"/>
              <w:rPr>
                <w:rFonts w:asciiTheme="majorBidi" w:hAnsiTheme="majorBidi" w:cstheme="majorBidi"/>
                <w:lang w:val="sr-Latn-RS"/>
              </w:rPr>
            </w:pPr>
            <w:r w:rsidRPr="00517C48">
              <w:rPr>
                <w:rFonts w:asciiTheme="majorBidi" w:hAnsiTheme="majorBidi" w:cstheme="majorBidi"/>
                <w:lang w:val="sr-Latn-RS"/>
              </w:rPr>
              <w:t>Povišena</w:t>
            </w:r>
            <w:r w:rsidRPr="00517C48">
              <w:rPr>
                <w:rFonts w:asciiTheme="majorBidi" w:hAnsiTheme="majorBidi" w:cstheme="majorBidi"/>
                <w:spacing w:val="-5"/>
                <w:lang w:val="sr-Latn-RS"/>
              </w:rPr>
              <w:t xml:space="preserve"> </w:t>
            </w:r>
            <w:r w:rsidRPr="00517C48">
              <w:rPr>
                <w:rFonts w:asciiTheme="majorBidi" w:hAnsiTheme="majorBidi" w:cstheme="majorBidi"/>
                <w:lang w:val="sr-Latn-RS"/>
              </w:rPr>
              <w:t>vrijednost</w:t>
            </w:r>
          </w:p>
          <w:p w14:paraId="7C3AD3F7" w14:textId="59EA15A5" w:rsidR="00026A43" w:rsidRPr="00517C48" w:rsidRDefault="00026A43" w:rsidP="00026A43">
            <w:pPr>
              <w:rPr>
                <w:rFonts w:asciiTheme="majorBidi" w:hAnsiTheme="majorBidi" w:cstheme="majorBidi"/>
                <w:sz w:val="22"/>
                <w:szCs w:val="22"/>
                <w:lang w:val="sr-Latn-RS"/>
              </w:rPr>
            </w:pPr>
            <w:r w:rsidRPr="00517C48">
              <w:rPr>
                <w:rFonts w:asciiTheme="majorBidi" w:hAnsiTheme="majorBidi" w:cstheme="majorBidi"/>
                <w:sz w:val="22"/>
                <w:szCs w:val="22"/>
                <w:lang w:val="sr-Latn-RS"/>
              </w:rPr>
              <w:t>alanin</w:t>
            </w:r>
            <w:r w:rsidRPr="00517C48">
              <w:rPr>
                <w:rFonts w:asciiTheme="majorBidi" w:hAnsiTheme="majorBidi" w:cstheme="majorBidi"/>
                <w:spacing w:val="1"/>
                <w:sz w:val="22"/>
                <w:szCs w:val="22"/>
                <w:lang w:val="sr-Latn-RS"/>
              </w:rPr>
              <w:t xml:space="preserve"> </w:t>
            </w:r>
            <w:r w:rsidRPr="00517C48">
              <w:rPr>
                <w:rFonts w:asciiTheme="majorBidi" w:hAnsiTheme="majorBidi" w:cstheme="majorBidi"/>
                <w:spacing w:val="-1"/>
                <w:sz w:val="22"/>
                <w:szCs w:val="22"/>
                <w:lang w:val="sr-Latn-RS"/>
              </w:rPr>
              <w:t>aminotransferaza</w:t>
            </w:r>
          </w:p>
        </w:tc>
        <w:tc>
          <w:tcPr>
            <w:tcW w:w="1301" w:type="dxa"/>
          </w:tcPr>
          <w:p w14:paraId="77E29F8A" w14:textId="24F3C008"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8</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(2</w:t>
            </w:r>
            <w:r w:rsidRPr="00A509E3">
              <w:rPr>
                <w:rFonts w:asciiTheme="majorBidi" w:hAnsiTheme="majorBidi" w:cstheme="majorBidi"/>
                <w:sz w:val="22"/>
                <w:szCs w:val="22"/>
                <w:lang w:val="sr-Latn-RS"/>
              </w:rPr>
              <w:t>%)</w:t>
            </w:r>
          </w:p>
        </w:tc>
        <w:tc>
          <w:tcPr>
            <w:tcW w:w="1016" w:type="dxa"/>
          </w:tcPr>
          <w:p w14:paraId="4C0F783A" w14:textId="3A7BAC19" w:rsidR="00026A43" w:rsidRDefault="00026A43" w:rsidP="00026A43">
            <w:pPr>
              <w:rPr>
                <w:rFonts w:asciiTheme="majorBidi" w:hAnsiTheme="majorBidi" w:cstheme="majorBidi"/>
                <w:sz w:val="22"/>
                <w:szCs w:val="22"/>
                <w:lang w:val="sr-Latn-RS"/>
              </w:rPr>
            </w:pPr>
            <w:r w:rsidRPr="00A509E3">
              <w:rPr>
                <w:rFonts w:asciiTheme="majorBidi" w:hAnsiTheme="majorBidi" w:cstheme="majorBidi"/>
                <w:sz w:val="22"/>
                <w:szCs w:val="22"/>
                <w:lang w:val="sr-Latn-RS"/>
              </w:rPr>
              <w:t>4</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w:t>
            </w:r>
            <w:r>
              <w:rPr>
                <w:rFonts w:asciiTheme="majorBidi" w:hAnsiTheme="majorBidi" w:cstheme="majorBidi"/>
                <w:sz w:val="22"/>
                <w:szCs w:val="22"/>
                <w:lang w:val="sr-Latn-RS"/>
              </w:rPr>
              <w:t>1</w:t>
            </w:r>
            <w:r w:rsidRPr="00A509E3">
              <w:rPr>
                <w:rFonts w:asciiTheme="majorBidi" w:hAnsiTheme="majorBidi" w:cstheme="majorBidi"/>
                <w:sz w:val="22"/>
                <w:szCs w:val="22"/>
                <w:lang w:val="sr-Latn-RS"/>
              </w:rPr>
              <w:t>%)</w:t>
            </w:r>
          </w:p>
        </w:tc>
        <w:tc>
          <w:tcPr>
            <w:tcW w:w="1007" w:type="dxa"/>
          </w:tcPr>
          <w:p w14:paraId="08843618" w14:textId="728A42AA"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w:t>
            </w:r>
            <w:r>
              <w:rPr>
                <w:rFonts w:asciiTheme="majorBidi" w:hAnsiTheme="majorBidi" w:cstheme="majorBidi"/>
                <w:sz w:val="22"/>
                <w:szCs w:val="22"/>
              </w:rPr>
              <w:t>&lt;</w:t>
            </w:r>
            <w:r w:rsidRPr="00A509E3">
              <w:rPr>
                <w:rFonts w:asciiTheme="majorBidi" w:hAnsiTheme="majorBidi" w:cstheme="majorBidi"/>
                <w:sz w:val="22"/>
                <w:szCs w:val="22"/>
                <w:lang w:val="sr-Latn-RS"/>
              </w:rPr>
              <w:t>1%)</w:t>
            </w:r>
          </w:p>
        </w:tc>
      </w:tr>
      <w:tr w:rsidR="00026A43" w:rsidRPr="00A509E3" w14:paraId="7D801D33" w14:textId="77777777" w:rsidTr="00640B45">
        <w:tc>
          <w:tcPr>
            <w:tcW w:w="2190" w:type="dxa"/>
            <w:tcBorders>
              <w:top w:val="nil"/>
              <w:left w:val="single" w:sz="4" w:space="0" w:color="auto"/>
              <w:bottom w:val="nil"/>
              <w:right w:val="single" w:sz="4" w:space="0" w:color="auto"/>
            </w:tcBorders>
            <w:vAlign w:val="center"/>
          </w:tcPr>
          <w:p w14:paraId="729ADED2"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nil"/>
              <w:right w:val="single" w:sz="4" w:space="0" w:color="auto"/>
            </w:tcBorders>
            <w:shd w:val="clear" w:color="auto" w:fill="auto"/>
          </w:tcPr>
          <w:p w14:paraId="3A63260F" w14:textId="77777777" w:rsidR="00026A43" w:rsidRPr="00517C48" w:rsidRDefault="00026A43" w:rsidP="00026A43">
            <w:pPr>
              <w:rPr>
                <w:rFonts w:asciiTheme="majorBidi" w:hAnsiTheme="majorBidi" w:cstheme="majorBidi"/>
                <w:sz w:val="22"/>
                <w:szCs w:val="22"/>
                <w:lang w:val="sr-Latn-RS"/>
              </w:rPr>
            </w:pPr>
          </w:p>
        </w:tc>
        <w:tc>
          <w:tcPr>
            <w:tcW w:w="2144" w:type="dxa"/>
            <w:tcBorders>
              <w:left w:val="single" w:sz="4" w:space="0" w:color="auto"/>
            </w:tcBorders>
            <w:shd w:val="clear" w:color="auto" w:fill="auto"/>
          </w:tcPr>
          <w:p w14:paraId="08B7EC63" w14:textId="6B7B0C5B" w:rsidR="00026A43" w:rsidRPr="00517C48" w:rsidRDefault="00026A43" w:rsidP="00026A43">
            <w:pPr>
              <w:rPr>
                <w:rFonts w:asciiTheme="majorBidi" w:hAnsiTheme="majorBidi" w:cstheme="majorBidi"/>
                <w:sz w:val="22"/>
                <w:szCs w:val="22"/>
              </w:rPr>
            </w:pPr>
            <w:r w:rsidRPr="00517C48">
              <w:rPr>
                <w:rFonts w:asciiTheme="majorBidi" w:hAnsiTheme="majorBidi" w:cstheme="majorBidi"/>
                <w:sz w:val="22"/>
                <w:szCs w:val="22"/>
                <w:lang w:val="sr-Latn-RS"/>
              </w:rPr>
              <w:t>Abnormalni rezultati holesterola u krvi</w:t>
            </w:r>
          </w:p>
        </w:tc>
        <w:tc>
          <w:tcPr>
            <w:tcW w:w="1301" w:type="dxa"/>
          </w:tcPr>
          <w:p w14:paraId="12F44AC3" w14:textId="15663693"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6</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(2</w:t>
            </w:r>
            <w:r w:rsidRPr="00A509E3">
              <w:rPr>
                <w:rFonts w:asciiTheme="majorBidi" w:hAnsiTheme="majorBidi" w:cstheme="majorBidi"/>
                <w:sz w:val="22"/>
                <w:szCs w:val="22"/>
                <w:lang w:val="sr-Latn-RS"/>
              </w:rPr>
              <w:t>%)</w:t>
            </w:r>
          </w:p>
        </w:tc>
        <w:tc>
          <w:tcPr>
            <w:tcW w:w="1016" w:type="dxa"/>
          </w:tcPr>
          <w:p w14:paraId="40E4E88A" w14:textId="2A58AEFE"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28B9DDD6" w14:textId="112CDAB5"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r>
      <w:tr w:rsidR="00026A43" w:rsidRPr="00A509E3" w14:paraId="1FC7FD85" w14:textId="77777777" w:rsidTr="00640B45">
        <w:tc>
          <w:tcPr>
            <w:tcW w:w="2190" w:type="dxa"/>
            <w:tcBorders>
              <w:top w:val="nil"/>
              <w:left w:val="single" w:sz="4" w:space="0" w:color="auto"/>
              <w:bottom w:val="nil"/>
              <w:right w:val="single" w:sz="4" w:space="0" w:color="auto"/>
            </w:tcBorders>
            <w:vAlign w:val="center"/>
          </w:tcPr>
          <w:p w14:paraId="36ED3227" w14:textId="56EEF364" w:rsidR="00026A43" w:rsidRPr="00A509E3" w:rsidRDefault="00026A43" w:rsidP="00026A43">
            <w:pPr>
              <w:pStyle w:val="TableParagraph"/>
              <w:spacing w:before="23"/>
              <w:ind w:left="0" w:right="131"/>
              <w:rPr>
                <w:rFonts w:asciiTheme="majorBidi" w:hAnsiTheme="majorBidi" w:cstheme="majorBidi"/>
                <w:b/>
                <w:lang w:val="sr-Latn-RS"/>
              </w:rPr>
            </w:pPr>
            <w:r>
              <w:rPr>
                <w:rFonts w:asciiTheme="majorBidi" w:hAnsiTheme="majorBidi" w:cstheme="majorBidi"/>
                <w:b/>
                <w:lang w:val="sr-Latn-RS"/>
              </w:rPr>
              <w:t>Ispitivanja</w:t>
            </w:r>
            <w:r w:rsidR="008602EA" w:rsidRPr="008602EA">
              <w:rPr>
                <w:rFonts w:asciiTheme="majorBidi" w:hAnsiTheme="majorBidi" w:cstheme="majorBidi"/>
                <w:b/>
                <w:vertAlign w:val="superscript"/>
                <w:lang w:val="sr-Latn-RS"/>
              </w:rPr>
              <w:t>h</w:t>
            </w:r>
          </w:p>
        </w:tc>
        <w:tc>
          <w:tcPr>
            <w:tcW w:w="1405" w:type="dxa"/>
            <w:tcBorders>
              <w:top w:val="nil"/>
              <w:left w:val="single" w:sz="4" w:space="0" w:color="auto"/>
              <w:bottom w:val="nil"/>
              <w:right w:val="single" w:sz="4" w:space="0" w:color="auto"/>
            </w:tcBorders>
            <w:shd w:val="clear" w:color="auto" w:fill="auto"/>
          </w:tcPr>
          <w:p w14:paraId="44A9C920" w14:textId="77777777" w:rsidR="00026A43" w:rsidRPr="00517C48" w:rsidRDefault="00026A43" w:rsidP="00026A43">
            <w:pPr>
              <w:rPr>
                <w:rFonts w:asciiTheme="majorBidi" w:hAnsiTheme="majorBidi" w:cstheme="majorBidi"/>
                <w:sz w:val="22"/>
                <w:szCs w:val="22"/>
                <w:lang w:val="sr-Latn-RS"/>
              </w:rPr>
            </w:pPr>
          </w:p>
        </w:tc>
        <w:tc>
          <w:tcPr>
            <w:tcW w:w="2144" w:type="dxa"/>
            <w:tcBorders>
              <w:left w:val="single" w:sz="4" w:space="0" w:color="auto"/>
            </w:tcBorders>
            <w:shd w:val="clear" w:color="auto" w:fill="auto"/>
          </w:tcPr>
          <w:p w14:paraId="745F0570" w14:textId="77777777" w:rsidR="00026A43" w:rsidRPr="00517C48" w:rsidRDefault="00026A43" w:rsidP="00026A43">
            <w:pPr>
              <w:pStyle w:val="TableParagraph"/>
              <w:ind w:left="0"/>
              <w:rPr>
                <w:rFonts w:asciiTheme="majorBidi" w:hAnsiTheme="majorBidi" w:cstheme="majorBidi"/>
                <w:lang w:val="sr-Latn-RS"/>
              </w:rPr>
            </w:pPr>
            <w:r w:rsidRPr="00517C48">
              <w:rPr>
                <w:rFonts w:asciiTheme="majorBidi" w:hAnsiTheme="majorBidi" w:cstheme="majorBidi"/>
                <w:lang w:val="sr-Latn-RS"/>
              </w:rPr>
              <w:t>Povišena</w:t>
            </w:r>
            <w:r w:rsidRPr="00517C48">
              <w:rPr>
                <w:rFonts w:asciiTheme="majorBidi" w:hAnsiTheme="majorBidi" w:cstheme="majorBidi"/>
                <w:spacing w:val="-5"/>
                <w:lang w:val="sr-Latn-RS"/>
              </w:rPr>
              <w:t xml:space="preserve"> </w:t>
            </w:r>
            <w:r w:rsidRPr="00517C48">
              <w:rPr>
                <w:rFonts w:asciiTheme="majorBidi" w:hAnsiTheme="majorBidi" w:cstheme="majorBidi"/>
                <w:lang w:val="sr-Latn-RS"/>
              </w:rPr>
              <w:t>vrijednost</w:t>
            </w:r>
          </w:p>
          <w:p w14:paraId="48CD87FF" w14:textId="7C607D57" w:rsidR="00026A43" w:rsidRPr="00517C48" w:rsidRDefault="00026A43" w:rsidP="00026A43">
            <w:pPr>
              <w:rPr>
                <w:rFonts w:asciiTheme="majorBidi" w:hAnsiTheme="majorBidi" w:cstheme="majorBidi"/>
                <w:sz w:val="22"/>
                <w:szCs w:val="22"/>
                <w:lang w:val="sr-Latn-RS"/>
              </w:rPr>
            </w:pPr>
            <w:r w:rsidRPr="00517C48">
              <w:rPr>
                <w:rFonts w:asciiTheme="majorBidi" w:hAnsiTheme="majorBidi" w:cstheme="majorBidi"/>
                <w:sz w:val="22"/>
                <w:szCs w:val="22"/>
                <w:lang w:val="sr-Latn-RS"/>
              </w:rPr>
              <w:t>aspartat</w:t>
            </w:r>
            <w:r w:rsidRPr="00517C48">
              <w:rPr>
                <w:rFonts w:asciiTheme="majorBidi" w:hAnsiTheme="majorBidi" w:cstheme="majorBidi"/>
                <w:spacing w:val="1"/>
                <w:sz w:val="22"/>
                <w:szCs w:val="22"/>
                <w:lang w:val="sr-Latn-RS"/>
              </w:rPr>
              <w:t xml:space="preserve"> </w:t>
            </w:r>
            <w:r w:rsidRPr="00517C48">
              <w:rPr>
                <w:rFonts w:asciiTheme="majorBidi" w:hAnsiTheme="majorBidi" w:cstheme="majorBidi"/>
                <w:spacing w:val="-1"/>
                <w:sz w:val="22"/>
                <w:szCs w:val="22"/>
                <w:lang w:val="sr-Latn-RS"/>
              </w:rPr>
              <w:t>aminotransferaza</w:t>
            </w:r>
          </w:p>
        </w:tc>
        <w:tc>
          <w:tcPr>
            <w:tcW w:w="1301" w:type="dxa"/>
          </w:tcPr>
          <w:p w14:paraId="0FE7248C" w14:textId="75A0DC5C"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5</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(1%)</w:t>
            </w:r>
          </w:p>
        </w:tc>
        <w:tc>
          <w:tcPr>
            <w:tcW w:w="1016" w:type="dxa"/>
          </w:tcPr>
          <w:p w14:paraId="3171B958" w14:textId="2F1B30B3"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(&lt;1%)</w:t>
            </w:r>
          </w:p>
        </w:tc>
        <w:tc>
          <w:tcPr>
            <w:tcW w:w="1007" w:type="dxa"/>
          </w:tcPr>
          <w:p w14:paraId="72E03E6E" w14:textId="37D785A1"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2"/>
                <w:sz w:val="22"/>
                <w:szCs w:val="22"/>
                <w:lang w:val="sr-Latn-RS"/>
              </w:rPr>
              <w:t xml:space="preserve"> </w:t>
            </w:r>
            <w:r w:rsidRPr="00A509E3">
              <w:rPr>
                <w:rFonts w:asciiTheme="majorBidi" w:hAnsiTheme="majorBidi" w:cstheme="majorBidi"/>
                <w:sz w:val="22"/>
                <w:szCs w:val="22"/>
                <w:lang w:val="sr-Latn-RS"/>
              </w:rPr>
              <w:t>(&lt;1%)</w:t>
            </w:r>
          </w:p>
        </w:tc>
      </w:tr>
      <w:tr w:rsidR="00026A43" w:rsidRPr="00A509E3" w14:paraId="67D1964B" w14:textId="77777777" w:rsidTr="00C20EE4">
        <w:tc>
          <w:tcPr>
            <w:tcW w:w="2190" w:type="dxa"/>
            <w:tcBorders>
              <w:top w:val="nil"/>
              <w:left w:val="single" w:sz="4" w:space="0" w:color="auto"/>
              <w:bottom w:val="nil"/>
              <w:right w:val="single" w:sz="4" w:space="0" w:color="auto"/>
            </w:tcBorders>
            <w:vAlign w:val="center"/>
          </w:tcPr>
          <w:p w14:paraId="56559F06"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single" w:sz="4" w:space="0" w:color="auto"/>
              <w:right w:val="single" w:sz="4" w:space="0" w:color="auto"/>
            </w:tcBorders>
          </w:tcPr>
          <w:p w14:paraId="2DC27C80" w14:textId="77777777" w:rsidR="00026A43" w:rsidRDefault="00026A43" w:rsidP="00026A43">
            <w:pPr>
              <w:rPr>
                <w:rFonts w:asciiTheme="majorBidi" w:hAnsiTheme="majorBidi" w:cstheme="majorBidi"/>
                <w:sz w:val="22"/>
                <w:szCs w:val="22"/>
                <w:lang w:val="sr-Latn-RS"/>
              </w:rPr>
            </w:pPr>
          </w:p>
        </w:tc>
        <w:tc>
          <w:tcPr>
            <w:tcW w:w="2144" w:type="dxa"/>
            <w:tcBorders>
              <w:left w:val="single" w:sz="4" w:space="0" w:color="auto"/>
            </w:tcBorders>
          </w:tcPr>
          <w:p w14:paraId="211BB495" w14:textId="77777777" w:rsidR="00026A43" w:rsidRPr="00A509E3" w:rsidRDefault="00026A43" w:rsidP="00026A43">
            <w:pPr>
              <w:pStyle w:val="TableParagraph"/>
              <w:ind w:left="0"/>
              <w:rPr>
                <w:rFonts w:asciiTheme="majorBidi" w:hAnsiTheme="majorBidi" w:cstheme="majorBidi"/>
                <w:lang w:val="sr-Latn-RS"/>
              </w:rPr>
            </w:pPr>
            <w:r w:rsidRPr="00A509E3">
              <w:rPr>
                <w:rFonts w:asciiTheme="majorBidi" w:hAnsiTheme="majorBidi" w:cstheme="majorBidi"/>
                <w:lang w:val="sr-Latn-RS"/>
              </w:rPr>
              <w:t>Povišena</w:t>
            </w:r>
            <w:r w:rsidRPr="00A509E3">
              <w:rPr>
                <w:rFonts w:asciiTheme="majorBidi" w:hAnsiTheme="majorBidi" w:cstheme="majorBidi"/>
                <w:spacing w:val="-5"/>
                <w:lang w:val="sr-Latn-RS"/>
              </w:rPr>
              <w:t xml:space="preserve"> </w:t>
            </w:r>
            <w:r>
              <w:rPr>
                <w:rFonts w:asciiTheme="majorBidi" w:hAnsiTheme="majorBidi" w:cstheme="majorBidi"/>
                <w:lang w:val="sr-Latn-RS"/>
              </w:rPr>
              <w:t>vrijednost</w:t>
            </w:r>
          </w:p>
          <w:p w14:paraId="3E152050" w14:textId="3EEB8634" w:rsidR="00026A43" w:rsidRPr="00A509E3" w:rsidRDefault="00026A43" w:rsidP="00026A43">
            <w:pPr>
              <w:rPr>
                <w:rFonts w:asciiTheme="majorBidi" w:hAnsiTheme="majorBidi" w:cstheme="majorBidi"/>
                <w:sz w:val="22"/>
                <w:szCs w:val="22"/>
                <w:lang w:val="sr-Latn-RS"/>
              </w:rPr>
            </w:pPr>
            <w:r w:rsidRPr="00A509E3">
              <w:rPr>
                <w:rFonts w:asciiTheme="majorBidi" w:hAnsiTheme="majorBidi" w:cstheme="majorBidi"/>
                <w:sz w:val="22"/>
                <w:szCs w:val="22"/>
                <w:lang w:val="sr-Latn-RS"/>
              </w:rPr>
              <w:t>gama-</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pacing w:val="-1"/>
                <w:sz w:val="22"/>
                <w:szCs w:val="22"/>
                <w:lang w:val="sr-Latn-RS"/>
              </w:rPr>
              <w:t>glutamiltransferaza</w:t>
            </w:r>
          </w:p>
        </w:tc>
        <w:tc>
          <w:tcPr>
            <w:tcW w:w="1301" w:type="dxa"/>
          </w:tcPr>
          <w:p w14:paraId="4B85710F" w14:textId="46674FC2"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4</w:t>
            </w:r>
            <w:r w:rsidRPr="00A509E3">
              <w:rPr>
                <w:rFonts w:asciiTheme="majorBidi" w:hAnsiTheme="majorBidi" w:cstheme="majorBidi"/>
                <w:spacing w:val="-1"/>
                <w:sz w:val="22"/>
                <w:szCs w:val="22"/>
                <w:lang w:val="sr-Latn-RS"/>
              </w:rPr>
              <w:t xml:space="preserve"> </w:t>
            </w:r>
            <w:r>
              <w:rPr>
                <w:rFonts w:asciiTheme="majorBidi" w:hAnsiTheme="majorBidi" w:cstheme="majorBidi"/>
                <w:sz w:val="22"/>
                <w:szCs w:val="22"/>
                <w:lang w:val="sr-Latn-RS"/>
              </w:rPr>
              <w:t>(1</w:t>
            </w:r>
            <w:r w:rsidRPr="00A509E3">
              <w:rPr>
                <w:rFonts w:asciiTheme="majorBidi" w:hAnsiTheme="majorBidi" w:cstheme="majorBidi"/>
                <w:sz w:val="22"/>
                <w:szCs w:val="22"/>
                <w:lang w:val="sr-Latn-RS"/>
              </w:rPr>
              <w:t>%)</w:t>
            </w:r>
          </w:p>
        </w:tc>
        <w:tc>
          <w:tcPr>
            <w:tcW w:w="1016" w:type="dxa"/>
          </w:tcPr>
          <w:p w14:paraId="594F17AD" w14:textId="30BD2D3C"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4A4C2FC6" w14:textId="318BF137"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3</w:t>
            </w:r>
            <w:r w:rsidRPr="00A509E3">
              <w:rPr>
                <w:rFonts w:asciiTheme="majorBidi" w:hAnsiTheme="majorBidi" w:cstheme="majorBidi"/>
                <w:sz w:val="22"/>
                <w:szCs w:val="22"/>
                <w:lang w:val="sr-Latn-RS"/>
              </w:rPr>
              <w:t xml:space="preserve"> (&lt;1%)</w:t>
            </w:r>
          </w:p>
        </w:tc>
      </w:tr>
      <w:tr w:rsidR="00026A43" w:rsidRPr="00A509E3" w14:paraId="654570FD" w14:textId="77777777" w:rsidTr="00C20EE4">
        <w:tc>
          <w:tcPr>
            <w:tcW w:w="2190" w:type="dxa"/>
            <w:tcBorders>
              <w:top w:val="nil"/>
              <w:left w:val="single" w:sz="4" w:space="0" w:color="auto"/>
              <w:bottom w:val="nil"/>
              <w:right w:val="single" w:sz="4" w:space="0" w:color="auto"/>
            </w:tcBorders>
            <w:vAlign w:val="center"/>
          </w:tcPr>
          <w:p w14:paraId="6E7FB381"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single" w:sz="4" w:space="0" w:color="auto"/>
              <w:left w:val="single" w:sz="4" w:space="0" w:color="auto"/>
              <w:bottom w:val="nil"/>
              <w:right w:val="single" w:sz="4" w:space="0" w:color="auto"/>
            </w:tcBorders>
          </w:tcPr>
          <w:p w14:paraId="34164A29" w14:textId="1999E323" w:rsidR="00026A43" w:rsidRPr="00517C48" w:rsidRDefault="00026A43" w:rsidP="00026A43">
            <w:pPr>
              <w:rPr>
                <w:rFonts w:asciiTheme="majorBidi" w:hAnsiTheme="majorBidi" w:cstheme="majorBidi"/>
                <w:sz w:val="22"/>
                <w:szCs w:val="22"/>
                <w:lang w:val="sr-Latn-RS"/>
              </w:rPr>
            </w:pPr>
            <w:r w:rsidRPr="00517C48">
              <w:rPr>
                <w:rFonts w:asciiTheme="majorBidi" w:hAnsiTheme="majorBidi" w:cstheme="majorBidi"/>
                <w:sz w:val="22"/>
                <w:szCs w:val="22"/>
                <w:lang w:val="sr-Latn-RS"/>
              </w:rPr>
              <w:t>Povremeno</w:t>
            </w:r>
          </w:p>
        </w:tc>
        <w:tc>
          <w:tcPr>
            <w:tcW w:w="2144" w:type="dxa"/>
            <w:tcBorders>
              <w:left w:val="single" w:sz="4" w:space="0" w:color="auto"/>
            </w:tcBorders>
          </w:tcPr>
          <w:p w14:paraId="2F92FB98" w14:textId="77777777" w:rsidR="00026A43" w:rsidRPr="00517C48" w:rsidRDefault="00026A43" w:rsidP="00026A43">
            <w:pPr>
              <w:pStyle w:val="TableParagraph"/>
              <w:ind w:left="0"/>
              <w:rPr>
                <w:rFonts w:asciiTheme="majorBidi" w:hAnsiTheme="majorBidi" w:cstheme="majorBidi"/>
                <w:lang w:val="sr-Latn-RS"/>
              </w:rPr>
            </w:pPr>
            <w:r w:rsidRPr="00517C48">
              <w:rPr>
                <w:rFonts w:asciiTheme="majorBidi" w:hAnsiTheme="majorBidi" w:cstheme="majorBidi"/>
                <w:lang w:val="sr-Latn-RS"/>
              </w:rPr>
              <w:t>Povišena</w:t>
            </w:r>
            <w:r w:rsidRPr="00517C48">
              <w:rPr>
                <w:rFonts w:asciiTheme="majorBidi" w:hAnsiTheme="majorBidi" w:cstheme="majorBidi"/>
                <w:spacing w:val="-9"/>
                <w:lang w:val="sr-Latn-RS"/>
              </w:rPr>
              <w:t xml:space="preserve"> </w:t>
            </w:r>
            <w:r w:rsidRPr="00517C48">
              <w:rPr>
                <w:rFonts w:asciiTheme="majorBidi" w:hAnsiTheme="majorBidi" w:cstheme="majorBidi"/>
                <w:lang w:val="sr-Latn-RS"/>
              </w:rPr>
              <w:t>koncentracija</w:t>
            </w:r>
          </w:p>
          <w:p w14:paraId="4F4D875A" w14:textId="34CAB562" w:rsidR="00026A43" w:rsidRPr="00517C48" w:rsidRDefault="00026A43" w:rsidP="00026A43">
            <w:pPr>
              <w:rPr>
                <w:rFonts w:asciiTheme="majorBidi" w:hAnsiTheme="majorBidi" w:cstheme="majorBidi"/>
                <w:sz w:val="22"/>
                <w:szCs w:val="22"/>
                <w:lang w:val="sr-Latn-RS"/>
              </w:rPr>
            </w:pPr>
            <w:r w:rsidRPr="00517C48">
              <w:rPr>
                <w:rFonts w:asciiTheme="majorBidi" w:hAnsiTheme="majorBidi" w:cstheme="majorBidi"/>
                <w:sz w:val="22"/>
                <w:szCs w:val="22"/>
                <w:lang w:val="sr-Latn-RS"/>
              </w:rPr>
              <w:t>bilirubina</w:t>
            </w:r>
            <w:r w:rsidRPr="00517C48">
              <w:rPr>
                <w:rFonts w:asciiTheme="majorBidi" w:hAnsiTheme="majorBidi" w:cstheme="majorBidi"/>
                <w:spacing w:val="1"/>
                <w:sz w:val="22"/>
                <w:szCs w:val="22"/>
                <w:lang w:val="sr-Latn-RS"/>
              </w:rPr>
              <w:t xml:space="preserve"> </w:t>
            </w:r>
            <w:r w:rsidRPr="00517C48">
              <w:rPr>
                <w:rFonts w:asciiTheme="majorBidi" w:hAnsiTheme="majorBidi" w:cstheme="majorBidi"/>
                <w:sz w:val="22"/>
                <w:szCs w:val="22"/>
                <w:lang w:val="sr-Latn-RS"/>
              </w:rPr>
              <w:t>u</w:t>
            </w:r>
            <w:r w:rsidRPr="00517C48">
              <w:rPr>
                <w:rFonts w:asciiTheme="majorBidi" w:hAnsiTheme="majorBidi" w:cstheme="majorBidi"/>
                <w:spacing w:val="-6"/>
                <w:sz w:val="22"/>
                <w:szCs w:val="22"/>
                <w:lang w:val="sr-Latn-RS"/>
              </w:rPr>
              <w:t xml:space="preserve"> </w:t>
            </w:r>
            <w:r w:rsidRPr="00517C48">
              <w:rPr>
                <w:rFonts w:asciiTheme="majorBidi" w:hAnsiTheme="majorBidi" w:cstheme="majorBidi"/>
                <w:sz w:val="22"/>
                <w:szCs w:val="22"/>
                <w:lang w:val="sr-Latn-RS"/>
              </w:rPr>
              <w:t>krvi</w:t>
            </w:r>
          </w:p>
        </w:tc>
        <w:tc>
          <w:tcPr>
            <w:tcW w:w="1301" w:type="dxa"/>
          </w:tcPr>
          <w:p w14:paraId="6C4E6F78" w14:textId="30F2BA94"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16" w:type="dxa"/>
          </w:tcPr>
          <w:p w14:paraId="18173E64" w14:textId="0D52B496"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4EC1361A" w14:textId="7FA03297"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r>
      <w:tr w:rsidR="00026A43" w:rsidRPr="00A509E3" w14:paraId="72311C29" w14:textId="77777777" w:rsidTr="00C20EE4">
        <w:tc>
          <w:tcPr>
            <w:tcW w:w="2190" w:type="dxa"/>
            <w:tcBorders>
              <w:top w:val="nil"/>
              <w:left w:val="single" w:sz="4" w:space="0" w:color="auto"/>
              <w:bottom w:val="nil"/>
              <w:right w:val="single" w:sz="4" w:space="0" w:color="auto"/>
            </w:tcBorders>
            <w:vAlign w:val="center"/>
          </w:tcPr>
          <w:p w14:paraId="340C892E"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nil"/>
              <w:right w:val="single" w:sz="4" w:space="0" w:color="auto"/>
            </w:tcBorders>
          </w:tcPr>
          <w:p w14:paraId="5FF7796F" w14:textId="77777777" w:rsidR="00026A43" w:rsidRPr="00517C48" w:rsidRDefault="00026A43" w:rsidP="00026A43">
            <w:pPr>
              <w:rPr>
                <w:rFonts w:asciiTheme="majorBidi" w:hAnsiTheme="majorBidi" w:cstheme="majorBidi"/>
                <w:sz w:val="22"/>
                <w:szCs w:val="22"/>
                <w:lang w:val="sr-Latn-RS"/>
              </w:rPr>
            </w:pPr>
          </w:p>
        </w:tc>
        <w:tc>
          <w:tcPr>
            <w:tcW w:w="2144" w:type="dxa"/>
            <w:tcBorders>
              <w:left w:val="single" w:sz="4" w:space="0" w:color="auto"/>
            </w:tcBorders>
          </w:tcPr>
          <w:p w14:paraId="2B5B1858" w14:textId="415AFA47" w:rsidR="00026A43" w:rsidRPr="00517C48" w:rsidRDefault="00FD62F3" w:rsidP="00026A43">
            <w:pPr>
              <w:rPr>
                <w:rFonts w:asciiTheme="majorBidi" w:hAnsiTheme="majorBidi" w:cstheme="majorBidi"/>
                <w:sz w:val="22"/>
                <w:szCs w:val="22"/>
                <w:lang w:val="sr-Latn-RS"/>
              </w:rPr>
            </w:pPr>
            <w:r>
              <w:rPr>
                <w:rFonts w:asciiTheme="majorBidi" w:hAnsiTheme="majorBidi" w:cstheme="majorBidi"/>
                <w:sz w:val="22"/>
                <w:szCs w:val="22"/>
                <w:lang w:val="sr-Latn-RS"/>
              </w:rPr>
              <w:t>A</w:t>
            </w:r>
            <w:r w:rsidR="00026A43" w:rsidRPr="00517C48">
              <w:rPr>
                <w:rFonts w:asciiTheme="majorBidi" w:hAnsiTheme="majorBidi" w:cstheme="majorBidi"/>
                <w:sz w:val="22"/>
                <w:szCs w:val="22"/>
                <w:lang w:val="sr-Latn-RS"/>
              </w:rPr>
              <w:t>spartat</w:t>
            </w:r>
            <w:r w:rsidR="00026A43" w:rsidRPr="00517C48">
              <w:rPr>
                <w:rFonts w:asciiTheme="majorBidi" w:hAnsiTheme="majorBidi" w:cstheme="majorBidi"/>
                <w:spacing w:val="1"/>
                <w:sz w:val="22"/>
                <w:szCs w:val="22"/>
                <w:lang w:val="sr-Latn-RS"/>
              </w:rPr>
              <w:t xml:space="preserve"> </w:t>
            </w:r>
            <w:r w:rsidR="00026A43" w:rsidRPr="00517C48">
              <w:rPr>
                <w:rFonts w:asciiTheme="majorBidi" w:hAnsiTheme="majorBidi" w:cstheme="majorBidi"/>
                <w:spacing w:val="-1"/>
                <w:sz w:val="22"/>
                <w:szCs w:val="22"/>
                <w:lang w:val="sr-Latn-RS"/>
              </w:rPr>
              <w:t>aminotransferaza</w:t>
            </w:r>
          </w:p>
        </w:tc>
        <w:tc>
          <w:tcPr>
            <w:tcW w:w="1301" w:type="dxa"/>
          </w:tcPr>
          <w:p w14:paraId="60C1A9FB" w14:textId="7FEC0DED"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16" w:type="dxa"/>
          </w:tcPr>
          <w:p w14:paraId="00A2DD00" w14:textId="16459B7C"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0305022D" w14:textId="1FB3DC4F"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r>
      <w:tr w:rsidR="00026A43" w:rsidRPr="00A509E3" w14:paraId="0702E0BD" w14:textId="77777777" w:rsidTr="00C20EE4">
        <w:tc>
          <w:tcPr>
            <w:tcW w:w="2190" w:type="dxa"/>
            <w:tcBorders>
              <w:top w:val="nil"/>
              <w:left w:val="single" w:sz="4" w:space="0" w:color="auto"/>
              <w:bottom w:val="nil"/>
              <w:right w:val="single" w:sz="4" w:space="0" w:color="auto"/>
            </w:tcBorders>
            <w:vAlign w:val="center"/>
          </w:tcPr>
          <w:p w14:paraId="611255DA"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nil"/>
              <w:right w:val="single" w:sz="4" w:space="0" w:color="auto"/>
            </w:tcBorders>
          </w:tcPr>
          <w:p w14:paraId="17746E94" w14:textId="77777777" w:rsidR="00026A43" w:rsidRPr="00517C48" w:rsidRDefault="00026A43" w:rsidP="00026A43">
            <w:pPr>
              <w:rPr>
                <w:rFonts w:asciiTheme="majorBidi" w:hAnsiTheme="majorBidi" w:cstheme="majorBidi"/>
                <w:sz w:val="22"/>
                <w:szCs w:val="22"/>
                <w:lang w:val="sr-Latn-RS"/>
              </w:rPr>
            </w:pPr>
          </w:p>
        </w:tc>
        <w:tc>
          <w:tcPr>
            <w:tcW w:w="2144" w:type="dxa"/>
            <w:tcBorders>
              <w:left w:val="single" w:sz="4" w:space="0" w:color="auto"/>
            </w:tcBorders>
          </w:tcPr>
          <w:p w14:paraId="189F767B" w14:textId="3390C6C7" w:rsidR="00026A43" w:rsidRPr="00517C48" w:rsidRDefault="00FD62F3" w:rsidP="00026A43">
            <w:pPr>
              <w:rPr>
                <w:rFonts w:asciiTheme="majorBidi" w:hAnsiTheme="majorBidi" w:cstheme="majorBidi"/>
                <w:sz w:val="22"/>
                <w:szCs w:val="22"/>
                <w:lang w:val="sr-Latn-RS"/>
              </w:rPr>
            </w:pPr>
            <w:r>
              <w:rPr>
                <w:rFonts w:asciiTheme="majorBidi" w:hAnsiTheme="majorBidi" w:cstheme="majorBidi"/>
                <w:sz w:val="22"/>
                <w:szCs w:val="22"/>
                <w:lang w:val="sr-Latn-RS"/>
              </w:rPr>
              <w:t>A</w:t>
            </w:r>
            <w:r w:rsidR="00026A43" w:rsidRPr="00517C48">
              <w:rPr>
                <w:rFonts w:asciiTheme="majorBidi" w:hAnsiTheme="majorBidi" w:cstheme="majorBidi"/>
                <w:sz w:val="22"/>
                <w:szCs w:val="22"/>
                <w:lang w:val="sr-Latn-RS"/>
              </w:rPr>
              <w:t>lanin</w:t>
            </w:r>
            <w:r w:rsidR="00026A43" w:rsidRPr="00517C48">
              <w:rPr>
                <w:rFonts w:asciiTheme="majorBidi" w:hAnsiTheme="majorBidi" w:cstheme="majorBidi"/>
                <w:spacing w:val="1"/>
                <w:sz w:val="22"/>
                <w:szCs w:val="22"/>
                <w:lang w:val="sr-Latn-RS"/>
              </w:rPr>
              <w:t xml:space="preserve"> </w:t>
            </w:r>
            <w:r w:rsidR="00026A43" w:rsidRPr="00517C48">
              <w:rPr>
                <w:rFonts w:asciiTheme="majorBidi" w:hAnsiTheme="majorBidi" w:cstheme="majorBidi"/>
                <w:spacing w:val="-1"/>
                <w:sz w:val="22"/>
                <w:szCs w:val="22"/>
                <w:lang w:val="sr-Latn-RS"/>
              </w:rPr>
              <w:t>aminotransferaza</w:t>
            </w:r>
          </w:p>
        </w:tc>
        <w:tc>
          <w:tcPr>
            <w:tcW w:w="1301" w:type="dxa"/>
          </w:tcPr>
          <w:p w14:paraId="3890F8E4" w14:textId="4125BA19"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16" w:type="dxa"/>
          </w:tcPr>
          <w:p w14:paraId="2CA9231D" w14:textId="2C42C238"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6FB4D2AB" w14:textId="605EB7D9"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r>
      <w:tr w:rsidR="00026A43" w:rsidRPr="00A509E3" w14:paraId="3B3E2D15" w14:textId="77777777" w:rsidTr="00C20EE4">
        <w:tc>
          <w:tcPr>
            <w:tcW w:w="2190" w:type="dxa"/>
            <w:tcBorders>
              <w:top w:val="nil"/>
              <w:left w:val="single" w:sz="4" w:space="0" w:color="auto"/>
              <w:bottom w:val="nil"/>
              <w:right w:val="single" w:sz="4" w:space="0" w:color="auto"/>
            </w:tcBorders>
            <w:vAlign w:val="center"/>
          </w:tcPr>
          <w:p w14:paraId="14745475"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nil"/>
              <w:right w:val="single" w:sz="4" w:space="0" w:color="auto"/>
            </w:tcBorders>
          </w:tcPr>
          <w:p w14:paraId="4DD8BCE8" w14:textId="77777777" w:rsidR="00026A43" w:rsidRDefault="00026A43" w:rsidP="00026A43">
            <w:pPr>
              <w:rPr>
                <w:rFonts w:asciiTheme="majorBidi" w:hAnsiTheme="majorBidi" w:cstheme="majorBidi"/>
                <w:sz w:val="22"/>
                <w:szCs w:val="22"/>
                <w:lang w:val="sr-Latn-RS"/>
              </w:rPr>
            </w:pPr>
          </w:p>
        </w:tc>
        <w:tc>
          <w:tcPr>
            <w:tcW w:w="2144" w:type="dxa"/>
            <w:tcBorders>
              <w:left w:val="single" w:sz="4" w:space="0" w:color="auto"/>
            </w:tcBorders>
          </w:tcPr>
          <w:p w14:paraId="0ED3F729" w14:textId="5A5007A7"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Snižena vrijednost broja trombocita</w:t>
            </w:r>
          </w:p>
        </w:tc>
        <w:tc>
          <w:tcPr>
            <w:tcW w:w="1301" w:type="dxa"/>
          </w:tcPr>
          <w:p w14:paraId="74BDA26E" w14:textId="4D31B6C3"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16" w:type="dxa"/>
          </w:tcPr>
          <w:p w14:paraId="2A0D3B31" w14:textId="5192941B"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c>
          <w:tcPr>
            <w:tcW w:w="1007" w:type="dxa"/>
          </w:tcPr>
          <w:p w14:paraId="58A48990" w14:textId="239B0038"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r>
      <w:tr w:rsidR="00026A43" w:rsidRPr="00A509E3" w14:paraId="777C2253" w14:textId="77777777" w:rsidTr="00C20EE4">
        <w:tc>
          <w:tcPr>
            <w:tcW w:w="2190" w:type="dxa"/>
            <w:tcBorders>
              <w:top w:val="nil"/>
              <w:left w:val="single" w:sz="4" w:space="0" w:color="auto"/>
              <w:bottom w:val="single" w:sz="4" w:space="0" w:color="auto"/>
              <w:right w:val="single" w:sz="4" w:space="0" w:color="auto"/>
            </w:tcBorders>
            <w:vAlign w:val="center"/>
          </w:tcPr>
          <w:p w14:paraId="5B545B50" w14:textId="77777777" w:rsidR="00026A43" w:rsidRPr="00A509E3" w:rsidRDefault="00026A43" w:rsidP="00026A43">
            <w:pPr>
              <w:pStyle w:val="TableParagraph"/>
              <w:spacing w:before="23"/>
              <w:ind w:left="0" w:right="131"/>
              <w:rPr>
                <w:rFonts w:asciiTheme="majorBidi" w:hAnsiTheme="majorBidi" w:cstheme="majorBidi"/>
                <w:b/>
                <w:lang w:val="sr-Latn-RS"/>
              </w:rPr>
            </w:pPr>
          </w:p>
        </w:tc>
        <w:tc>
          <w:tcPr>
            <w:tcW w:w="1405" w:type="dxa"/>
            <w:tcBorders>
              <w:top w:val="nil"/>
              <w:left w:val="single" w:sz="4" w:space="0" w:color="auto"/>
              <w:bottom w:val="single" w:sz="4" w:space="0" w:color="auto"/>
              <w:right w:val="single" w:sz="4" w:space="0" w:color="auto"/>
            </w:tcBorders>
          </w:tcPr>
          <w:p w14:paraId="4E40005A" w14:textId="77777777" w:rsidR="00026A43" w:rsidRDefault="00026A43" w:rsidP="00026A43">
            <w:pPr>
              <w:rPr>
                <w:rFonts w:asciiTheme="majorBidi" w:hAnsiTheme="majorBidi" w:cstheme="majorBidi"/>
                <w:sz w:val="22"/>
                <w:szCs w:val="22"/>
                <w:lang w:val="sr-Latn-RS"/>
              </w:rPr>
            </w:pPr>
          </w:p>
        </w:tc>
        <w:tc>
          <w:tcPr>
            <w:tcW w:w="2144" w:type="dxa"/>
            <w:tcBorders>
              <w:left w:val="single" w:sz="4" w:space="0" w:color="auto"/>
            </w:tcBorders>
          </w:tcPr>
          <w:p w14:paraId="77711F44" w14:textId="77777777" w:rsidR="00026A43" w:rsidRPr="00A509E3" w:rsidRDefault="00026A43" w:rsidP="00026A43">
            <w:pPr>
              <w:pStyle w:val="TableParagraph"/>
              <w:ind w:left="0"/>
              <w:rPr>
                <w:rFonts w:asciiTheme="majorBidi" w:hAnsiTheme="majorBidi" w:cstheme="majorBidi"/>
                <w:lang w:val="sr-Latn-RS"/>
              </w:rPr>
            </w:pPr>
            <w:r w:rsidRPr="00A509E3">
              <w:rPr>
                <w:rFonts w:asciiTheme="majorBidi" w:hAnsiTheme="majorBidi" w:cstheme="majorBidi"/>
                <w:lang w:val="sr-Latn-RS"/>
              </w:rPr>
              <w:t>Produžen</w:t>
            </w:r>
            <w:r w:rsidRPr="00A509E3">
              <w:rPr>
                <w:rFonts w:asciiTheme="majorBidi" w:hAnsiTheme="majorBidi" w:cstheme="majorBidi"/>
                <w:spacing w:val="-5"/>
                <w:lang w:val="sr-Latn-RS"/>
              </w:rPr>
              <w:t xml:space="preserve"> </w:t>
            </w:r>
            <w:r w:rsidRPr="00A509E3">
              <w:rPr>
                <w:rFonts w:asciiTheme="majorBidi" w:hAnsiTheme="majorBidi" w:cstheme="majorBidi"/>
                <w:lang w:val="sr-Latn-RS"/>
              </w:rPr>
              <w:t>QT</w:t>
            </w:r>
            <w:r w:rsidRPr="00A509E3">
              <w:rPr>
                <w:rFonts w:asciiTheme="majorBidi" w:hAnsiTheme="majorBidi" w:cstheme="majorBidi"/>
                <w:spacing w:val="-3"/>
                <w:lang w:val="sr-Latn-RS"/>
              </w:rPr>
              <w:t xml:space="preserve"> </w:t>
            </w:r>
            <w:r w:rsidRPr="00A509E3">
              <w:rPr>
                <w:rFonts w:asciiTheme="majorBidi" w:hAnsiTheme="majorBidi" w:cstheme="majorBidi"/>
                <w:lang w:val="sr-Latn-RS"/>
              </w:rPr>
              <w:t>interval</w:t>
            </w:r>
          </w:p>
          <w:p w14:paraId="0C2C9DA7" w14:textId="49C97DF2" w:rsidR="00026A43" w:rsidRPr="00A509E3" w:rsidRDefault="00026A43" w:rsidP="00026A43">
            <w:pPr>
              <w:rPr>
                <w:rFonts w:asciiTheme="majorBidi" w:hAnsiTheme="majorBidi" w:cstheme="majorBidi"/>
                <w:sz w:val="22"/>
                <w:szCs w:val="22"/>
                <w:lang w:val="sr-Latn-RS"/>
              </w:rPr>
            </w:pPr>
            <w:r w:rsidRPr="00A509E3">
              <w:rPr>
                <w:rFonts w:asciiTheme="majorBidi" w:hAnsiTheme="majorBidi" w:cstheme="majorBidi"/>
                <w:sz w:val="22"/>
                <w:szCs w:val="22"/>
                <w:lang w:val="sr-Latn-RS"/>
              </w:rPr>
              <w:t>na</w:t>
            </w:r>
            <w:r w:rsidRPr="00A509E3">
              <w:rPr>
                <w:rFonts w:asciiTheme="majorBidi" w:hAnsiTheme="majorBidi" w:cstheme="majorBidi"/>
                <w:spacing w:val="-7"/>
                <w:sz w:val="22"/>
                <w:szCs w:val="22"/>
                <w:lang w:val="sr-Latn-RS"/>
              </w:rPr>
              <w:t xml:space="preserve"> </w:t>
            </w:r>
            <w:r w:rsidRPr="00A509E3">
              <w:rPr>
                <w:rFonts w:asciiTheme="majorBidi" w:hAnsiTheme="majorBidi" w:cstheme="majorBidi"/>
                <w:sz w:val="22"/>
                <w:szCs w:val="22"/>
                <w:lang w:val="sr-Latn-RS"/>
              </w:rPr>
              <w:t>elektrokardiogramu</w:t>
            </w:r>
          </w:p>
        </w:tc>
        <w:tc>
          <w:tcPr>
            <w:tcW w:w="1301" w:type="dxa"/>
          </w:tcPr>
          <w:p w14:paraId="26A8C8B1" w14:textId="3A892340" w:rsidR="00026A43" w:rsidRPr="00A509E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2</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16" w:type="dxa"/>
          </w:tcPr>
          <w:p w14:paraId="3427EA8B" w14:textId="17EB52C1"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1</w:t>
            </w:r>
            <w:r w:rsidRPr="00A509E3">
              <w:rPr>
                <w:rFonts w:asciiTheme="majorBidi" w:hAnsiTheme="majorBidi" w:cstheme="majorBidi"/>
                <w:spacing w:val="-1"/>
                <w:sz w:val="22"/>
                <w:szCs w:val="22"/>
                <w:lang w:val="sr-Latn-RS"/>
              </w:rPr>
              <w:t xml:space="preserve"> </w:t>
            </w:r>
            <w:r w:rsidRPr="00A509E3">
              <w:rPr>
                <w:rFonts w:asciiTheme="majorBidi" w:hAnsiTheme="majorBidi" w:cstheme="majorBidi"/>
                <w:sz w:val="22"/>
                <w:szCs w:val="22"/>
                <w:lang w:val="sr-Latn-RS"/>
              </w:rPr>
              <w:t>(&lt;1%)</w:t>
            </w:r>
          </w:p>
        </w:tc>
        <w:tc>
          <w:tcPr>
            <w:tcW w:w="1007" w:type="dxa"/>
          </w:tcPr>
          <w:p w14:paraId="7A5DB1D5" w14:textId="5B76B181" w:rsidR="00026A43" w:rsidRDefault="00026A43" w:rsidP="00026A43">
            <w:pPr>
              <w:rPr>
                <w:rFonts w:asciiTheme="majorBidi" w:hAnsiTheme="majorBidi" w:cstheme="majorBidi"/>
                <w:sz w:val="22"/>
                <w:szCs w:val="22"/>
                <w:lang w:val="sr-Latn-RS"/>
              </w:rPr>
            </w:pPr>
            <w:r>
              <w:rPr>
                <w:rFonts w:asciiTheme="majorBidi" w:hAnsiTheme="majorBidi" w:cstheme="majorBidi"/>
                <w:sz w:val="22"/>
                <w:szCs w:val="22"/>
                <w:lang w:val="sr-Latn-RS"/>
              </w:rPr>
              <w:t>0</w:t>
            </w:r>
          </w:p>
        </w:tc>
      </w:tr>
      <w:tr w:rsidR="00026A43" w:rsidRPr="00591724" w14:paraId="29C8967B" w14:textId="77777777" w:rsidTr="00C20EE4">
        <w:tc>
          <w:tcPr>
            <w:tcW w:w="9063" w:type="dxa"/>
            <w:gridSpan w:val="6"/>
          </w:tcPr>
          <w:p w14:paraId="38997396" w14:textId="77777777" w:rsidR="00026A43" w:rsidRDefault="00026A43" w:rsidP="00026A43">
            <w:pPr>
              <w:pStyle w:val="TableParagraph"/>
              <w:spacing w:line="214" w:lineRule="exact"/>
              <w:ind w:left="0"/>
              <w:rPr>
                <w:sz w:val="20"/>
              </w:rPr>
            </w:pPr>
            <w:r>
              <w:rPr>
                <w:sz w:val="20"/>
              </w:rPr>
              <w:t>†</w:t>
            </w:r>
            <w:r>
              <w:rPr>
                <w:spacing w:val="9"/>
                <w:sz w:val="20"/>
              </w:rPr>
              <w:t xml:space="preserve"> </w:t>
            </w:r>
            <w:r>
              <w:rPr>
                <w:sz w:val="20"/>
              </w:rPr>
              <w:t>Neželjene</w:t>
            </w:r>
            <w:r>
              <w:rPr>
                <w:spacing w:val="9"/>
                <w:sz w:val="20"/>
              </w:rPr>
              <w:t xml:space="preserve"> </w:t>
            </w:r>
            <w:r>
              <w:rPr>
                <w:sz w:val="20"/>
              </w:rPr>
              <w:t>reakcije</w:t>
            </w:r>
            <w:r>
              <w:rPr>
                <w:spacing w:val="9"/>
                <w:sz w:val="20"/>
              </w:rPr>
              <w:t xml:space="preserve"> </w:t>
            </w:r>
            <w:r>
              <w:rPr>
                <w:sz w:val="20"/>
              </w:rPr>
              <w:t>prijavljene</w:t>
            </w:r>
            <w:r>
              <w:rPr>
                <w:spacing w:val="8"/>
                <w:sz w:val="20"/>
              </w:rPr>
              <w:t xml:space="preserve"> </w:t>
            </w:r>
            <w:r>
              <w:rPr>
                <w:sz w:val="20"/>
              </w:rPr>
              <w:t>tokom</w:t>
            </w:r>
            <w:r>
              <w:rPr>
                <w:spacing w:val="8"/>
                <w:sz w:val="20"/>
              </w:rPr>
              <w:t xml:space="preserve"> </w:t>
            </w:r>
            <w:r>
              <w:rPr>
                <w:sz w:val="20"/>
              </w:rPr>
              <w:t>postmarketinškog</w:t>
            </w:r>
            <w:r>
              <w:rPr>
                <w:spacing w:val="9"/>
                <w:sz w:val="20"/>
              </w:rPr>
              <w:t xml:space="preserve"> </w:t>
            </w:r>
            <w:r>
              <w:rPr>
                <w:sz w:val="20"/>
              </w:rPr>
              <w:t>praćenja</w:t>
            </w:r>
            <w:r>
              <w:rPr>
                <w:spacing w:val="9"/>
                <w:sz w:val="20"/>
              </w:rPr>
              <w:t xml:space="preserve"> </w:t>
            </w:r>
            <w:r>
              <w:rPr>
                <w:sz w:val="20"/>
              </w:rPr>
              <w:t>koje</w:t>
            </w:r>
            <w:r>
              <w:rPr>
                <w:spacing w:val="7"/>
                <w:sz w:val="20"/>
              </w:rPr>
              <w:t xml:space="preserve"> </w:t>
            </w:r>
            <w:r>
              <w:rPr>
                <w:sz w:val="20"/>
              </w:rPr>
              <w:t>se</w:t>
            </w:r>
            <w:r>
              <w:rPr>
                <w:spacing w:val="9"/>
                <w:sz w:val="20"/>
              </w:rPr>
              <w:t xml:space="preserve"> </w:t>
            </w:r>
            <w:r>
              <w:rPr>
                <w:sz w:val="20"/>
              </w:rPr>
              <w:t>mogu</w:t>
            </w:r>
            <w:r>
              <w:rPr>
                <w:spacing w:val="9"/>
                <w:sz w:val="20"/>
              </w:rPr>
              <w:t xml:space="preserve"> </w:t>
            </w:r>
            <w:r>
              <w:rPr>
                <w:sz w:val="20"/>
              </w:rPr>
              <w:t>dovesti</w:t>
            </w:r>
            <w:r>
              <w:rPr>
                <w:spacing w:val="10"/>
                <w:sz w:val="20"/>
              </w:rPr>
              <w:t xml:space="preserve"> </w:t>
            </w:r>
            <w:r>
              <w:rPr>
                <w:sz w:val="20"/>
              </w:rPr>
              <w:t>u</w:t>
            </w:r>
            <w:r>
              <w:rPr>
                <w:spacing w:val="10"/>
                <w:sz w:val="20"/>
              </w:rPr>
              <w:t xml:space="preserve"> </w:t>
            </w:r>
            <w:r>
              <w:rPr>
                <w:sz w:val="20"/>
              </w:rPr>
              <w:t>vezu</w:t>
            </w:r>
            <w:r>
              <w:rPr>
                <w:spacing w:val="7"/>
                <w:sz w:val="20"/>
              </w:rPr>
              <w:t xml:space="preserve"> </w:t>
            </w:r>
            <w:r>
              <w:rPr>
                <w:sz w:val="20"/>
              </w:rPr>
              <w:t>sa</w:t>
            </w:r>
            <w:r>
              <w:rPr>
                <w:spacing w:val="10"/>
                <w:sz w:val="20"/>
              </w:rPr>
              <w:t xml:space="preserve"> </w:t>
            </w:r>
            <w:r>
              <w:rPr>
                <w:sz w:val="20"/>
              </w:rPr>
              <w:t>terapijom</w:t>
            </w:r>
            <w:r>
              <w:rPr>
                <w:spacing w:val="9"/>
                <w:sz w:val="20"/>
              </w:rPr>
              <w:t xml:space="preserve"> </w:t>
            </w:r>
            <w:r>
              <w:rPr>
                <w:sz w:val="20"/>
              </w:rPr>
              <w:t>(spontane</w:t>
            </w:r>
          </w:p>
          <w:p w14:paraId="71F41928" w14:textId="77777777" w:rsidR="00026A43" w:rsidRDefault="00026A43" w:rsidP="00026A43">
            <w:pPr>
              <w:pStyle w:val="TableParagraph"/>
              <w:ind w:left="0" w:right="2499"/>
              <w:rPr>
                <w:spacing w:val="-47"/>
                <w:sz w:val="20"/>
              </w:rPr>
            </w:pPr>
            <w:r>
              <w:rPr>
                <w:sz w:val="20"/>
              </w:rPr>
              <w:t>prijave događaja i ozbiljne neželjene reakcije iz svih kliničkih ispitivanja sa pazopanibom)</w:t>
            </w:r>
            <w:r>
              <w:rPr>
                <w:spacing w:val="-47"/>
                <w:sz w:val="20"/>
              </w:rPr>
              <w:t xml:space="preserve"> </w:t>
            </w:r>
          </w:p>
          <w:p w14:paraId="3C76014D" w14:textId="50381676" w:rsidR="00026A43" w:rsidRPr="0085520E" w:rsidRDefault="00026A43" w:rsidP="00026A43">
            <w:pPr>
              <w:rPr>
                <w:sz w:val="20"/>
                <w:lang w:val="sr-Latn-RS"/>
              </w:rPr>
            </w:pPr>
            <w:r>
              <w:rPr>
                <w:sz w:val="20"/>
                <w:lang w:val="sr-Latn-RS"/>
              </w:rPr>
              <w:t>*Neželjene reakcije prijavljene samo tokom postmarketinškog praćenja. Učestalost se ne može proc</w:t>
            </w:r>
            <w:r w:rsidR="008602EA">
              <w:rPr>
                <w:sz w:val="20"/>
                <w:lang w:val="sr-Latn-RS"/>
              </w:rPr>
              <w:t>ij</w:t>
            </w:r>
            <w:r>
              <w:rPr>
                <w:sz w:val="20"/>
                <w:lang w:val="sr-Latn-RS"/>
              </w:rPr>
              <w:t xml:space="preserve">eniti iz dostupnih </w:t>
            </w:r>
            <w:r w:rsidRPr="0085520E">
              <w:rPr>
                <w:sz w:val="20"/>
                <w:lang w:val="sr-Latn-RS"/>
              </w:rPr>
              <w:t>podataka.</w:t>
            </w:r>
          </w:p>
          <w:p w14:paraId="161CC4DC" w14:textId="46C35B2F" w:rsidR="00026A43" w:rsidRPr="0085520E" w:rsidRDefault="005707BE" w:rsidP="00026A43">
            <w:pPr>
              <w:rPr>
                <w:sz w:val="20"/>
                <w:lang w:val="sr-Latn-RS"/>
              </w:rPr>
            </w:pPr>
            <w:r>
              <w:rPr>
                <w:sz w:val="20"/>
                <w:lang w:val="sr-Latn-RS"/>
              </w:rPr>
              <w:t xml:space="preserve">Sljedeći </w:t>
            </w:r>
            <w:r w:rsidR="00026A43" w:rsidRPr="0085520E">
              <w:rPr>
                <w:sz w:val="20"/>
                <w:lang w:val="sr-Latn-RS"/>
              </w:rPr>
              <w:t>termini</w:t>
            </w:r>
            <w:r w:rsidR="00026A43" w:rsidRPr="0085520E">
              <w:rPr>
                <w:spacing w:val="-1"/>
                <w:sz w:val="20"/>
                <w:lang w:val="sr-Latn-RS"/>
              </w:rPr>
              <w:t xml:space="preserve"> </w:t>
            </w:r>
            <w:r w:rsidR="00026A43" w:rsidRPr="0085520E">
              <w:rPr>
                <w:sz w:val="20"/>
                <w:lang w:val="sr-Latn-RS"/>
              </w:rPr>
              <w:t>su</w:t>
            </w:r>
            <w:r w:rsidR="00026A43" w:rsidRPr="0085520E">
              <w:rPr>
                <w:spacing w:val="-1"/>
                <w:sz w:val="20"/>
                <w:lang w:val="sr-Latn-RS"/>
              </w:rPr>
              <w:t xml:space="preserve"> </w:t>
            </w:r>
            <w:r w:rsidR="00026A43" w:rsidRPr="0085520E">
              <w:rPr>
                <w:sz w:val="20"/>
                <w:lang w:val="sr-Latn-RS"/>
              </w:rPr>
              <w:t>kombinovani:</w:t>
            </w:r>
          </w:p>
          <w:p w14:paraId="68B8F640" w14:textId="02E5A232" w:rsidR="00026A43" w:rsidRPr="0085520E" w:rsidRDefault="00026A43" w:rsidP="00026A43">
            <w:pPr>
              <w:pStyle w:val="TableParagraph"/>
              <w:spacing w:before="1"/>
              <w:ind w:left="0"/>
              <w:rPr>
                <w:sz w:val="20"/>
                <w:lang w:val="sr-Latn-RS"/>
              </w:rPr>
            </w:pPr>
            <w:r w:rsidRPr="0085520E">
              <w:rPr>
                <w:sz w:val="20"/>
                <w:vertAlign w:val="superscript"/>
                <w:lang w:val="sr-Latn-RS"/>
              </w:rPr>
              <w:t>a</w:t>
            </w:r>
            <w:r w:rsidRPr="0085520E">
              <w:rPr>
                <w:spacing w:val="1"/>
                <w:sz w:val="20"/>
                <w:lang w:val="sr-Latn-RS"/>
              </w:rPr>
              <w:t xml:space="preserve"> </w:t>
            </w:r>
            <w:r w:rsidRPr="0085520E">
              <w:rPr>
                <w:sz w:val="20"/>
                <w:lang w:val="sr-Latn-RS"/>
              </w:rPr>
              <w:t>Bol</w:t>
            </w:r>
            <w:r w:rsidRPr="0085520E">
              <w:rPr>
                <w:spacing w:val="-3"/>
                <w:sz w:val="20"/>
                <w:lang w:val="sr-Latn-RS"/>
              </w:rPr>
              <w:t xml:space="preserve"> </w:t>
            </w:r>
            <w:r w:rsidRPr="0085520E">
              <w:rPr>
                <w:sz w:val="20"/>
                <w:lang w:val="sr-Latn-RS"/>
              </w:rPr>
              <w:t>u</w:t>
            </w:r>
            <w:r w:rsidRPr="0085520E">
              <w:rPr>
                <w:spacing w:val="-2"/>
                <w:sz w:val="20"/>
                <w:lang w:val="sr-Latn-RS"/>
              </w:rPr>
              <w:t xml:space="preserve"> </w:t>
            </w:r>
            <w:r w:rsidRPr="0085520E">
              <w:rPr>
                <w:sz w:val="20"/>
                <w:lang w:val="sr-Latn-RS"/>
              </w:rPr>
              <w:t>abdomenu,</w:t>
            </w:r>
            <w:r w:rsidRPr="0085520E">
              <w:rPr>
                <w:spacing w:val="-3"/>
                <w:sz w:val="20"/>
                <w:lang w:val="sr-Latn-RS"/>
              </w:rPr>
              <w:t xml:space="preserve"> </w:t>
            </w:r>
            <w:r w:rsidRPr="0085520E">
              <w:rPr>
                <w:sz w:val="20"/>
                <w:lang w:val="sr-Latn-RS"/>
              </w:rPr>
              <w:t>bol</w:t>
            </w:r>
            <w:r w:rsidRPr="0085520E">
              <w:rPr>
                <w:spacing w:val="-2"/>
                <w:sz w:val="20"/>
                <w:lang w:val="sr-Latn-RS"/>
              </w:rPr>
              <w:t xml:space="preserve"> </w:t>
            </w:r>
            <w:r w:rsidRPr="0085520E">
              <w:rPr>
                <w:sz w:val="20"/>
                <w:lang w:val="sr-Latn-RS"/>
              </w:rPr>
              <w:t>u</w:t>
            </w:r>
            <w:r w:rsidRPr="0085520E">
              <w:rPr>
                <w:spacing w:val="-3"/>
                <w:sz w:val="20"/>
                <w:lang w:val="sr-Latn-RS"/>
              </w:rPr>
              <w:t xml:space="preserve"> </w:t>
            </w:r>
            <w:r w:rsidRPr="0085520E">
              <w:rPr>
                <w:sz w:val="20"/>
                <w:lang w:val="sr-Latn-RS"/>
              </w:rPr>
              <w:t>gornjem</w:t>
            </w:r>
            <w:r w:rsidRPr="0085520E">
              <w:rPr>
                <w:spacing w:val="-3"/>
                <w:sz w:val="20"/>
                <w:lang w:val="sr-Latn-RS"/>
              </w:rPr>
              <w:t xml:space="preserve"> </w:t>
            </w:r>
            <w:r w:rsidRPr="0085520E">
              <w:rPr>
                <w:sz w:val="20"/>
                <w:lang w:val="sr-Latn-RS"/>
              </w:rPr>
              <w:t>d</w:t>
            </w:r>
            <w:r w:rsidR="008602EA">
              <w:rPr>
                <w:sz w:val="20"/>
                <w:lang w:val="sr-Latn-RS"/>
              </w:rPr>
              <w:t>ij</w:t>
            </w:r>
            <w:r w:rsidRPr="0085520E">
              <w:rPr>
                <w:sz w:val="20"/>
                <w:lang w:val="sr-Latn-RS"/>
              </w:rPr>
              <w:t>elu</w:t>
            </w:r>
            <w:r w:rsidRPr="0085520E">
              <w:rPr>
                <w:spacing w:val="-2"/>
                <w:sz w:val="20"/>
                <w:lang w:val="sr-Latn-RS"/>
              </w:rPr>
              <w:t xml:space="preserve"> </w:t>
            </w:r>
            <w:r w:rsidRPr="0085520E">
              <w:rPr>
                <w:sz w:val="20"/>
                <w:lang w:val="sr-Latn-RS"/>
              </w:rPr>
              <w:t>abdomena</w:t>
            </w:r>
            <w:r w:rsidRPr="0085520E">
              <w:rPr>
                <w:spacing w:val="-3"/>
                <w:sz w:val="20"/>
                <w:lang w:val="sr-Latn-RS"/>
              </w:rPr>
              <w:t xml:space="preserve"> </w:t>
            </w:r>
            <w:r w:rsidRPr="0085520E">
              <w:rPr>
                <w:sz w:val="20"/>
                <w:lang w:val="sr-Latn-RS"/>
              </w:rPr>
              <w:t>i</w:t>
            </w:r>
            <w:r w:rsidRPr="0085520E">
              <w:rPr>
                <w:spacing w:val="-2"/>
                <w:sz w:val="20"/>
                <w:lang w:val="sr-Latn-RS"/>
              </w:rPr>
              <w:t xml:space="preserve"> </w:t>
            </w:r>
            <w:r w:rsidRPr="0085520E">
              <w:rPr>
                <w:sz w:val="20"/>
                <w:lang w:val="sr-Latn-RS"/>
              </w:rPr>
              <w:t>gastrointestinalni</w:t>
            </w:r>
            <w:r w:rsidRPr="0085520E">
              <w:rPr>
                <w:spacing w:val="-3"/>
                <w:sz w:val="20"/>
                <w:lang w:val="sr-Latn-RS"/>
              </w:rPr>
              <w:t xml:space="preserve"> </w:t>
            </w:r>
            <w:r w:rsidRPr="0085520E">
              <w:rPr>
                <w:sz w:val="20"/>
                <w:lang w:val="sr-Latn-RS"/>
              </w:rPr>
              <w:t>bol</w:t>
            </w:r>
          </w:p>
          <w:p w14:paraId="1ACBD649" w14:textId="77777777" w:rsidR="00026A43" w:rsidRPr="0085520E" w:rsidRDefault="00026A43" w:rsidP="00026A43">
            <w:pPr>
              <w:pStyle w:val="TableParagraph"/>
              <w:ind w:left="0"/>
              <w:rPr>
                <w:sz w:val="20"/>
                <w:lang w:val="sr-Latn-RS"/>
              </w:rPr>
            </w:pPr>
            <w:r w:rsidRPr="0085520E">
              <w:rPr>
                <w:sz w:val="20"/>
                <w:vertAlign w:val="superscript"/>
                <w:lang w:val="sr-Latn-RS"/>
              </w:rPr>
              <w:t>b</w:t>
            </w:r>
            <w:r w:rsidRPr="0085520E">
              <w:rPr>
                <w:spacing w:val="-2"/>
                <w:sz w:val="20"/>
                <w:lang w:val="sr-Latn-RS"/>
              </w:rPr>
              <w:t xml:space="preserve"> </w:t>
            </w:r>
            <w:r w:rsidRPr="0085520E">
              <w:rPr>
                <w:sz w:val="20"/>
                <w:lang w:val="sr-Latn-RS"/>
              </w:rPr>
              <w:t>Edem,</w:t>
            </w:r>
            <w:r w:rsidRPr="0085520E">
              <w:rPr>
                <w:spacing w:val="-2"/>
                <w:sz w:val="20"/>
                <w:lang w:val="sr-Latn-RS"/>
              </w:rPr>
              <w:t xml:space="preserve"> </w:t>
            </w:r>
            <w:r w:rsidRPr="0085520E">
              <w:rPr>
                <w:sz w:val="20"/>
                <w:lang w:val="sr-Latn-RS"/>
              </w:rPr>
              <w:t>periferni</w:t>
            </w:r>
            <w:r w:rsidRPr="0085520E">
              <w:rPr>
                <w:spacing w:val="-2"/>
                <w:sz w:val="20"/>
                <w:lang w:val="sr-Latn-RS"/>
              </w:rPr>
              <w:t xml:space="preserve"> </w:t>
            </w:r>
            <w:r w:rsidRPr="0085520E">
              <w:rPr>
                <w:sz w:val="20"/>
                <w:lang w:val="sr-Latn-RS"/>
              </w:rPr>
              <w:t>edem,</w:t>
            </w:r>
            <w:r w:rsidRPr="0085520E">
              <w:rPr>
                <w:spacing w:val="-3"/>
                <w:sz w:val="20"/>
                <w:lang w:val="sr-Latn-RS"/>
              </w:rPr>
              <w:t xml:space="preserve"> </w:t>
            </w:r>
            <w:r w:rsidRPr="0085520E">
              <w:rPr>
                <w:sz w:val="20"/>
                <w:lang w:val="sr-Latn-RS"/>
              </w:rPr>
              <w:t>edem</w:t>
            </w:r>
            <w:r w:rsidRPr="0085520E">
              <w:rPr>
                <w:spacing w:val="-2"/>
                <w:sz w:val="20"/>
                <w:lang w:val="sr-Latn-RS"/>
              </w:rPr>
              <w:t xml:space="preserve"> </w:t>
            </w:r>
            <w:r w:rsidRPr="0085520E">
              <w:rPr>
                <w:sz w:val="20"/>
                <w:lang w:val="sr-Latn-RS"/>
              </w:rPr>
              <w:t>očnih</w:t>
            </w:r>
            <w:r w:rsidRPr="0085520E">
              <w:rPr>
                <w:spacing w:val="-2"/>
                <w:sz w:val="20"/>
                <w:lang w:val="sr-Latn-RS"/>
              </w:rPr>
              <w:t xml:space="preserve"> </w:t>
            </w:r>
            <w:r w:rsidRPr="0085520E">
              <w:rPr>
                <w:sz w:val="20"/>
                <w:lang w:val="sr-Latn-RS"/>
              </w:rPr>
              <w:t>kapaka</w:t>
            </w:r>
          </w:p>
          <w:p w14:paraId="18E86A9D" w14:textId="77777777" w:rsidR="00026A43" w:rsidRPr="0085520E" w:rsidRDefault="00026A43" w:rsidP="00026A43">
            <w:pPr>
              <w:pStyle w:val="TableParagraph"/>
              <w:spacing w:before="1"/>
              <w:ind w:left="0"/>
              <w:rPr>
                <w:sz w:val="20"/>
                <w:lang w:val="sr-Latn-RS"/>
              </w:rPr>
            </w:pPr>
            <w:r w:rsidRPr="0085520E">
              <w:rPr>
                <w:sz w:val="20"/>
                <w:vertAlign w:val="superscript"/>
                <w:lang w:val="sr-Latn-RS"/>
              </w:rPr>
              <w:t>c</w:t>
            </w:r>
            <w:r w:rsidRPr="0085520E">
              <w:rPr>
                <w:sz w:val="20"/>
                <w:lang w:val="sr-Latn-RS"/>
              </w:rPr>
              <w:t xml:space="preserve"> Većina</w:t>
            </w:r>
            <w:r w:rsidRPr="0085520E">
              <w:rPr>
                <w:spacing w:val="-3"/>
                <w:sz w:val="20"/>
                <w:lang w:val="sr-Latn-RS"/>
              </w:rPr>
              <w:t xml:space="preserve"> </w:t>
            </w:r>
            <w:r w:rsidRPr="0085520E">
              <w:rPr>
                <w:sz w:val="20"/>
                <w:lang w:val="sr-Latn-RS"/>
              </w:rPr>
              <w:t>ovih</w:t>
            </w:r>
            <w:r w:rsidRPr="0085520E">
              <w:rPr>
                <w:spacing w:val="-3"/>
                <w:sz w:val="20"/>
                <w:lang w:val="sr-Latn-RS"/>
              </w:rPr>
              <w:t xml:space="preserve"> </w:t>
            </w:r>
            <w:r w:rsidRPr="0085520E">
              <w:rPr>
                <w:sz w:val="20"/>
                <w:lang w:val="sr-Latn-RS"/>
              </w:rPr>
              <w:t>slučajeva</w:t>
            </w:r>
            <w:r w:rsidRPr="0085520E">
              <w:rPr>
                <w:spacing w:val="-3"/>
                <w:sz w:val="20"/>
                <w:lang w:val="sr-Latn-RS"/>
              </w:rPr>
              <w:t xml:space="preserve"> </w:t>
            </w:r>
            <w:r w:rsidRPr="0085520E">
              <w:rPr>
                <w:sz w:val="20"/>
                <w:lang w:val="sr-Latn-RS"/>
              </w:rPr>
              <w:t>bili</w:t>
            </w:r>
            <w:r w:rsidRPr="0085520E">
              <w:rPr>
                <w:spacing w:val="-3"/>
                <w:sz w:val="20"/>
                <w:lang w:val="sr-Latn-RS"/>
              </w:rPr>
              <w:t xml:space="preserve"> </w:t>
            </w:r>
            <w:r w:rsidRPr="0085520E">
              <w:rPr>
                <w:sz w:val="20"/>
                <w:lang w:val="sr-Latn-RS"/>
              </w:rPr>
              <w:t>su</w:t>
            </w:r>
            <w:r w:rsidRPr="0085520E">
              <w:rPr>
                <w:spacing w:val="-3"/>
                <w:sz w:val="20"/>
                <w:lang w:val="sr-Latn-RS"/>
              </w:rPr>
              <w:t xml:space="preserve"> </w:t>
            </w:r>
            <w:r w:rsidRPr="0085520E">
              <w:rPr>
                <w:sz w:val="20"/>
                <w:lang w:val="sr-Latn-RS"/>
              </w:rPr>
              <w:t>sindrom</w:t>
            </w:r>
            <w:r w:rsidRPr="0085520E">
              <w:rPr>
                <w:spacing w:val="-3"/>
                <w:sz w:val="20"/>
                <w:lang w:val="sr-Latn-RS"/>
              </w:rPr>
              <w:t xml:space="preserve"> </w:t>
            </w:r>
            <w:r w:rsidRPr="0085520E">
              <w:rPr>
                <w:sz w:val="20"/>
                <w:lang w:val="sr-Latn-RS"/>
              </w:rPr>
              <w:t>palmarno-plantarne</w:t>
            </w:r>
            <w:r w:rsidRPr="0085520E">
              <w:rPr>
                <w:spacing w:val="-3"/>
                <w:sz w:val="20"/>
                <w:lang w:val="sr-Latn-RS"/>
              </w:rPr>
              <w:t xml:space="preserve"> </w:t>
            </w:r>
            <w:r w:rsidRPr="0085520E">
              <w:rPr>
                <w:sz w:val="20"/>
                <w:lang w:val="sr-Latn-RS"/>
              </w:rPr>
              <w:t>eritrodizestezije</w:t>
            </w:r>
          </w:p>
          <w:p w14:paraId="274ED670" w14:textId="77777777" w:rsidR="00026A43" w:rsidRPr="0085520E" w:rsidRDefault="00026A43" w:rsidP="00026A43">
            <w:pPr>
              <w:pStyle w:val="TableParagraph"/>
              <w:ind w:left="0"/>
              <w:rPr>
                <w:sz w:val="20"/>
                <w:lang w:val="sr-Latn-RS"/>
              </w:rPr>
            </w:pPr>
            <w:r w:rsidRPr="0085520E">
              <w:rPr>
                <w:sz w:val="20"/>
                <w:vertAlign w:val="superscript"/>
                <w:lang w:val="sr-Latn-RS"/>
              </w:rPr>
              <w:t>d</w:t>
            </w:r>
            <w:r w:rsidRPr="0085520E">
              <w:rPr>
                <w:spacing w:val="3"/>
                <w:sz w:val="20"/>
                <w:lang w:val="sr-Latn-RS"/>
              </w:rPr>
              <w:t xml:space="preserve"> </w:t>
            </w:r>
            <w:r w:rsidRPr="0085520E">
              <w:rPr>
                <w:sz w:val="20"/>
                <w:lang w:val="sr-Latn-RS"/>
              </w:rPr>
              <w:t>Venski</w:t>
            </w:r>
            <w:r w:rsidRPr="0085520E">
              <w:rPr>
                <w:spacing w:val="-2"/>
                <w:sz w:val="20"/>
                <w:lang w:val="sr-Latn-RS"/>
              </w:rPr>
              <w:t xml:space="preserve"> </w:t>
            </w:r>
            <w:r w:rsidRPr="0085520E">
              <w:rPr>
                <w:sz w:val="20"/>
                <w:lang w:val="sr-Latn-RS"/>
              </w:rPr>
              <w:t>tromboembolijski</w:t>
            </w:r>
            <w:r w:rsidRPr="0085520E">
              <w:rPr>
                <w:spacing w:val="-3"/>
                <w:sz w:val="20"/>
                <w:lang w:val="sr-Latn-RS"/>
              </w:rPr>
              <w:t xml:space="preserve"> </w:t>
            </w:r>
            <w:r w:rsidRPr="0085520E">
              <w:rPr>
                <w:sz w:val="20"/>
                <w:lang w:val="sr-Latn-RS"/>
              </w:rPr>
              <w:t>događaji –</w:t>
            </w:r>
            <w:r w:rsidRPr="0085520E">
              <w:rPr>
                <w:spacing w:val="-3"/>
                <w:sz w:val="20"/>
                <w:lang w:val="sr-Latn-RS"/>
              </w:rPr>
              <w:t xml:space="preserve"> </w:t>
            </w:r>
            <w:r w:rsidRPr="0085520E">
              <w:rPr>
                <w:sz w:val="20"/>
                <w:lang w:val="sr-Latn-RS"/>
              </w:rPr>
              <w:t>uključuju</w:t>
            </w:r>
            <w:r w:rsidRPr="0085520E">
              <w:rPr>
                <w:spacing w:val="-3"/>
                <w:sz w:val="20"/>
                <w:lang w:val="sr-Latn-RS"/>
              </w:rPr>
              <w:t xml:space="preserve"> </w:t>
            </w:r>
            <w:r w:rsidRPr="0085520E">
              <w:rPr>
                <w:sz w:val="20"/>
                <w:lang w:val="sr-Latn-RS"/>
              </w:rPr>
              <w:t>duboku</w:t>
            </w:r>
            <w:r w:rsidRPr="0085520E">
              <w:rPr>
                <w:spacing w:val="-3"/>
                <w:sz w:val="20"/>
                <w:lang w:val="sr-Latn-RS"/>
              </w:rPr>
              <w:t xml:space="preserve"> </w:t>
            </w:r>
            <w:r w:rsidRPr="0085520E">
              <w:rPr>
                <w:sz w:val="20"/>
                <w:lang w:val="sr-Latn-RS"/>
              </w:rPr>
              <w:t>vensku</w:t>
            </w:r>
            <w:r w:rsidRPr="0085520E">
              <w:rPr>
                <w:spacing w:val="-3"/>
                <w:sz w:val="20"/>
                <w:lang w:val="sr-Latn-RS"/>
              </w:rPr>
              <w:t xml:space="preserve"> </w:t>
            </w:r>
            <w:r w:rsidRPr="0085520E">
              <w:rPr>
                <w:sz w:val="20"/>
                <w:lang w:val="sr-Latn-RS"/>
              </w:rPr>
              <w:t>trombozu,</w:t>
            </w:r>
            <w:r w:rsidRPr="0085520E">
              <w:rPr>
                <w:spacing w:val="-3"/>
                <w:sz w:val="20"/>
                <w:lang w:val="sr-Latn-RS"/>
              </w:rPr>
              <w:t xml:space="preserve"> </w:t>
            </w:r>
            <w:r w:rsidRPr="0085520E">
              <w:rPr>
                <w:sz w:val="20"/>
                <w:lang w:val="sr-Latn-RS"/>
              </w:rPr>
              <w:t>plućnu</w:t>
            </w:r>
            <w:r w:rsidRPr="0085520E">
              <w:rPr>
                <w:spacing w:val="-3"/>
                <w:sz w:val="20"/>
                <w:lang w:val="sr-Latn-RS"/>
              </w:rPr>
              <w:t xml:space="preserve"> </w:t>
            </w:r>
            <w:r w:rsidRPr="0085520E">
              <w:rPr>
                <w:sz w:val="20"/>
                <w:lang w:val="sr-Latn-RS"/>
              </w:rPr>
              <w:t>emboliju</w:t>
            </w:r>
            <w:r w:rsidRPr="0085520E">
              <w:rPr>
                <w:spacing w:val="-3"/>
                <w:sz w:val="20"/>
                <w:lang w:val="sr-Latn-RS"/>
              </w:rPr>
              <w:t xml:space="preserve"> </w:t>
            </w:r>
            <w:r w:rsidRPr="0085520E">
              <w:rPr>
                <w:sz w:val="20"/>
                <w:lang w:val="sr-Latn-RS"/>
              </w:rPr>
              <w:t>i</w:t>
            </w:r>
            <w:r w:rsidRPr="0085520E">
              <w:rPr>
                <w:spacing w:val="-3"/>
                <w:sz w:val="20"/>
                <w:lang w:val="sr-Latn-RS"/>
              </w:rPr>
              <w:t xml:space="preserve"> </w:t>
            </w:r>
            <w:r w:rsidRPr="0085520E">
              <w:rPr>
                <w:sz w:val="20"/>
                <w:lang w:val="sr-Latn-RS"/>
              </w:rPr>
              <w:t>trombozu</w:t>
            </w:r>
          </w:p>
          <w:p w14:paraId="16855285" w14:textId="77777777" w:rsidR="00026A43" w:rsidRPr="0085520E" w:rsidRDefault="00026A43" w:rsidP="00026A43">
            <w:pPr>
              <w:pStyle w:val="TableParagraph"/>
              <w:spacing w:before="34"/>
              <w:ind w:left="0"/>
              <w:rPr>
                <w:sz w:val="20"/>
                <w:lang w:val="sr-Latn-RS"/>
              </w:rPr>
            </w:pPr>
            <w:r w:rsidRPr="0085520E">
              <w:rPr>
                <w:sz w:val="20"/>
                <w:vertAlign w:val="superscript"/>
                <w:lang w:val="sr-Latn-RS"/>
              </w:rPr>
              <w:t>e</w:t>
            </w:r>
            <w:r w:rsidRPr="0085520E">
              <w:rPr>
                <w:sz w:val="20"/>
                <w:lang w:val="sr-Latn-RS"/>
              </w:rPr>
              <w:t xml:space="preserve"> Većina</w:t>
            </w:r>
            <w:r w:rsidRPr="0085520E">
              <w:rPr>
                <w:spacing w:val="-2"/>
                <w:sz w:val="20"/>
                <w:lang w:val="sr-Latn-RS"/>
              </w:rPr>
              <w:t xml:space="preserve"> </w:t>
            </w:r>
            <w:r w:rsidRPr="0085520E">
              <w:rPr>
                <w:sz w:val="20"/>
                <w:lang w:val="sr-Latn-RS"/>
              </w:rPr>
              <w:t>ovih</w:t>
            </w:r>
            <w:r w:rsidRPr="0085520E">
              <w:rPr>
                <w:spacing w:val="-2"/>
                <w:sz w:val="20"/>
                <w:lang w:val="sr-Latn-RS"/>
              </w:rPr>
              <w:t xml:space="preserve"> </w:t>
            </w:r>
            <w:r w:rsidRPr="0085520E">
              <w:rPr>
                <w:sz w:val="20"/>
                <w:lang w:val="sr-Latn-RS"/>
              </w:rPr>
              <w:t>slučajeva</w:t>
            </w:r>
            <w:r w:rsidRPr="0085520E">
              <w:rPr>
                <w:spacing w:val="-2"/>
                <w:sz w:val="20"/>
                <w:lang w:val="sr-Latn-RS"/>
              </w:rPr>
              <w:t xml:space="preserve"> </w:t>
            </w:r>
            <w:r w:rsidRPr="0085520E">
              <w:rPr>
                <w:sz w:val="20"/>
                <w:lang w:val="sr-Latn-RS"/>
              </w:rPr>
              <w:t>opisuje</w:t>
            </w:r>
            <w:r w:rsidRPr="0085520E">
              <w:rPr>
                <w:spacing w:val="-2"/>
                <w:sz w:val="20"/>
                <w:lang w:val="sr-Latn-RS"/>
              </w:rPr>
              <w:t xml:space="preserve"> </w:t>
            </w:r>
            <w:r w:rsidRPr="0085520E">
              <w:rPr>
                <w:sz w:val="20"/>
                <w:lang w:val="sr-Latn-RS"/>
              </w:rPr>
              <w:t>mukozitis</w:t>
            </w:r>
          </w:p>
          <w:p w14:paraId="13BB64E7" w14:textId="0334AFBF" w:rsidR="00026A43" w:rsidRPr="0085520E" w:rsidRDefault="00026A43" w:rsidP="00026A43">
            <w:pPr>
              <w:pStyle w:val="TableParagraph"/>
              <w:spacing w:before="29" w:line="268" w:lineRule="auto"/>
              <w:ind w:left="0"/>
              <w:rPr>
                <w:sz w:val="20"/>
                <w:lang w:val="sr-Latn-RS"/>
              </w:rPr>
            </w:pPr>
            <w:r w:rsidRPr="0085520E">
              <w:rPr>
                <w:sz w:val="20"/>
                <w:vertAlign w:val="superscript"/>
                <w:lang w:val="sr-Latn-RS"/>
              </w:rPr>
              <w:t>f</w:t>
            </w:r>
            <w:r w:rsidRPr="0085520E">
              <w:rPr>
                <w:sz w:val="20"/>
                <w:lang w:val="sr-Latn-RS"/>
              </w:rPr>
              <w:t xml:space="preserve"> Učestalost se zasniva na tabeli laboratorijskih </w:t>
            </w:r>
            <w:r>
              <w:rPr>
                <w:sz w:val="20"/>
                <w:lang w:val="sr-Latn-RS"/>
              </w:rPr>
              <w:t>vrijednost</w:t>
            </w:r>
            <w:r w:rsidRPr="0085520E">
              <w:rPr>
                <w:sz w:val="20"/>
                <w:lang w:val="sr-Latn-RS"/>
              </w:rPr>
              <w:t>i</w:t>
            </w:r>
            <w:r w:rsidRPr="0085520E">
              <w:rPr>
                <w:spacing w:val="1"/>
                <w:sz w:val="20"/>
                <w:lang w:val="sr-Latn-RS"/>
              </w:rPr>
              <w:t xml:space="preserve"> </w:t>
            </w:r>
            <w:r w:rsidRPr="0085520E">
              <w:rPr>
                <w:sz w:val="20"/>
                <w:lang w:val="sr-Latn-RS"/>
              </w:rPr>
              <w:t>iz VEG110727 (N=240). Oni su od strane istraživača r</w:t>
            </w:r>
            <w:r w:rsidR="008602EA">
              <w:rPr>
                <w:sz w:val="20"/>
                <w:lang w:val="sr-Latn-RS"/>
              </w:rPr>
              <w:t>j</w:t>
            </w:r>
            <w:r w:rsidRPr="0085520E">
              <w:rPr>
                <w:sz w:val="20"/>
                <w:lang w:val="sr-Latn-RS"/>
              </w:rPr>
              <w:t>eđ</w:t>
            </w:r>
            <w:r w:rsidR="008602EA">
              <w:rPr>
                <w:sz w:val="20"/>
                <w:lang w:val="sr-Latn-RS"/>
              </w:rPr>
              <w:t xml:space="preserve">e </w:t>
            </w:r>
            <w:r w:rsidRPr="0085520E">
              <w:rPr>
                <w:spacing w:val="-48"/>
                <w:sz w:val="20"/>
                <w:lang w:val="sr-Latn-RS"/>
              </w:rPr>
              <w:t xml:space="preserve"> </w:t>
            </w:r>
            <w:r w:rsidRPr="0085520E">
              <w:rPr>
                <w:sz w:val="20"/>
                <w:lang w:val="sr-Latn-RS"/>
              </w:rPr>
              <w:t>opisani</w:t>
            </w:r>
            <w:r w:rsidRPr="0085520E">
              <w:rPr>
                <w:spacing w:val="-2"/>
                <w:sz w:val="20"/>
                <w:lang w:val="sr-Latn-RS"/>
              </w:rPr>
              <w:t xml:space="preserve"> </w:t>
            </w:r>
            <w:r w:rsidRPr="0085520E">
              <w:rPr>
                <w:sz w:val="20"/>
                <w:lang w:val="sr-Latn-RS"/>
              </w:rPr>
              <w:t>kao</w:t>
            </w:r>
            <w:r w:rsidRPr="0085520E">
              <w:rPr>
                <w:spacing w:val="-1"/>
                <w:sz w:val="20"/>
                <w:lang w:val="sr-Latn-RS"/>
              </w:rPr>
              <w:t xml:space="preserve"> </w:t>
            </w:r>
            <w:r w:rsidRPr="0085520E">
              <w:rPr>
                <w:sz w:val="20"/>
                <w:lang w:val="sr-Latn-RS"/>
              </w:rPr>
              <w:t>neželjeni</w:t>
            </w:r>
            <w:r w:rsidRPr="0085520E">
              <w:rPr>
                <w:spacing w:val="-1"/>
                <w:sz w:val="20"/>
                <w:lang w:val="sr-Latn-RS"/>
              </w:rPr>
              <w:t xml:space="preserve"> </w:t>
            </w:r>
            <w:r w:rsidRPr="0085520E">
              <w:rPr>
                <w:sz w:val="20"/>
                <w:lang w:val="sr-Latn-RS"/>
              </w:rPr>
              <w:t>događaji</w:t>
            </w:r>
            <w:r w:rsidRPr="0085520E">
              <w:rPr>
                <w:spacing w:val="-2"/>
                <w:sz w:val="20"/>
                <w:lang w:val="sr-Latn-RS"/>
              </w:rPr>
              <w:t xml:space="preserve"> </w:t>
            </w:r>
            <w:r w:rsidRPr="0085520E">
              <w:rPr>
                <w:sz w:val="20"/>
                <w:lang w:val="sr-Latn-RS"/>
              </w:rPr>
              <w:t>nego</w:t>
            </w:r>
            <w:r w:rsidRPr="0085520E">
              <w:rPr>
                <w:spacing w:val="-1"/>
                <w:sz w:val="20"/>
                <w:lang w:val="sr-Latn-RS"/>
              </w:rPr>
              <w:t xml:space="preserve"> </w:t>
            </w:r>
            <w:r w:rsidRPr="0085520E">
              <w:rPr>
                <w:sz w:val="20"/>
                <w:lang w:val="sr-Latn-RS"/>
              </w:rPr>
              <w:t>što</w:t>
            </w:r>
            <w:r w:rsidRPr="0085520E">
              <w:rPr>
                <w:spacing w:val="-1"/>
                <w:sz w:val="20"/>
                <w:lang w:val="sr-Latn-RS"/>
              </w:rPr>
              <w:t xml:space="preserve"> </w:t>
            </w:r>
            <w:r w:rsidRPr="0085520E">
              <w:rPr>
                <w:sz w:val="20"/>
                <w:lang w:val="sr-Latn-RS"/>
              </w:rPr>
              <w:t>to</w:t>
            </w:r>
            <w:r w:rsidRPr="0085520E">
              <w:rPr>
                <w:spacing w:val="-1"/>
                <w:sz w:val="20"/>
                <w:lang w:val="sr-Latn-RS"/>
              </w:rPr>
              <w:t xml:space="preserve"> </w:t>
            </w:r>
            <w:r w:rsidRPr="0085520E">
              <w:rPr>
                <w:sz w:val="20"/>
                <w:lang w:val="sr-Latn-RS"/>
              </w:rPr>
              <w:t>pokazuju</w:t>
            </w:r>
            <w:r w:rsidRPr="0085520E">
              <w:rPr>
                <w:spacing w:val="-2"/>
                <w:sz w:val="20"/>
                <w:lang w:val="sr-Latn-RS"/>
              </w:rPr>
              <w:t xml:space="preserve"> </w:t>
            </w:r>
            <w:r w:rsidRPr="0085520E">
              <w:rPr>
                <w:sz w:val="20"/>
                <w:lang w:val="sr-Latn-RS"/>
              </w:rPr>
              <w:t>tablice</w:t>
            </w:r>
            <w:r w:rsidRPr="0085520E">
              <w:rPr>
                <w:spacing w:val="-1"/>
                <w:sz w:val="20"/>
                <w:lang w:val="sr-Latn-RS"/>
              </w:rPr>
              <w:t xml:space="preserve"> </w:t>
            </w:r>
            <w:r w:rsidRPr="0085520E">
              <w:rPr>
                <w:sz w:val="20"/>
                <w:lang w:val="sr-Latn-RS"/>
              </w:rPr>
              <w:t>laboratorijskih</w:t>
            </w:r>
            <w:r w:rsidRPr="0085520E">
              <w:rPr>
                <w:spacing w:val="-1"/>
                <w:sz w:val="20"/>
                <w:lang w:val="sr-Latn-RS"/>
              </w:rPr>
              <w:t xml:space="preserve"> </w:t>
            </w:r>
            <w:r>
              <w:rPr>
                <w:sz w:val="20"/>
                <w:lang w:val="sr-Latn-RS"/>
              </w:rPr>
              <w:t>vrijednost</w:t>
            </w:r>
            <w:r w:rsidRPr="0085520E">
              <w:rPr>
                <w:sz w:val="20"/>
                <w:lang w:val="sr-Latn-RS"/>
              </w:rPr>
              <w:t>i.</w:t>
            </w:r>
          </w:p>
          <w:p w14:paraId="171AA852" w14:textId="0CE3418B" w:rsidR="00026A43" w:rsidRPr="0085520E" w:rsidRDefault="00026A43" w:rsidP="00026A43">
            <w:pPr>
              <w:pStyle w:val="TableParagraph"/>
              <w:spacing w:line="268" w:lineRule="auto"/>
              <w:ind w:left="0" w:right="124"/>
              <w:rPr>
                <w:sz w:val="20"/>
                <w:lang w:val="sr-Latn-RS"/>
              </w:rPr>
            </w:pPr>
            <w:r w:rsidRPr="0085520E">
              <w:rPr>
                <w:sz w:val="20"/>
                <w:vertAlign w:val="superscript"/>
                <w:lang w:val="sr-Latn-RS"/>
              </w:rPr>
              <w:t>g</w:t>
            </w:r>
            <w:r w:rsidRPr="0085520E">
              <w:rPr>
                <w:sz w:val="20"/>
                <w:lang w:val="sr-Latn-RS"/>
              </w:rPr>
              <w:t xml:space="preserve"> Slučajevi poremećaja srčane funkcije – obuhvataju poremećaj funkcije l</w:t>
            </w:r>
            <w:r w:rsidR="008602EA">
              <w:rPr>
                <w:sz w:val="20"/>
                <w:lang w:val="sr-Latn-RS"/>
              </w:rPr>
              <w:t>ij</w:t>
            </w:r>
            <w:r w:rsidRPr="0085520E">
              <w:rPr>
                <w:sz w:val="20"/>
                <w:lang w:val="sr-Latn-RS"/>
              </w:rPr>
              <w:t>eve komore, srčanu insuficijenciju</w:t>
            </w:r>
            <w:r w:rsidRPr="0085520E">
              <w:rPr>
                <w:spacing w:val="1"/>
                <w:sz w:val="20"/>
                <w:lang w:val="sr-Latn-RS"/>
              </w:rPr>
              <w:t xml:space="preserve"> </w:t>
            </w:r>
            <w:r w:rsidR="008602EA">
              <w:rPr>
                <w:sz w:val="20"/>
                <w:lang w:val="sr-Latn-RS"/>
              </w:rPr>
              <w:t xml:space="preserve">i </w:t>
            </w:r>
            <w:r w:rsidRPr="0085520E">
              <w:rPr>
                <w:spacing w:val="-47"/>
                <w:sz w:val="20"/>
                <w:lang w:val="sr-Latn-RS"/>
              </w:rPr>
              <w:t xml:space="preserve"> </w:t>
            </w:r>
            <w:r w:rsidRPr="0085520E">
              <w:rPr>
                <w:sz w:val="20"/>
                <w:lang w:val="sr-Latn-RS"/>
              </w:rPr>
              <w:t>restriktivnu</w:t>
            </w:r>
            <w:r w:rsidRPr="0085520E">
              <w:rPr>
                <w:spacing w:val="-2"/>
                <w:sz w:val="20"/>
                <w:lang w:val="sr-Latn-RS"/>
              </w:rPr>
              <w:t xml:space="preserve"> </w:t>
            </w:r>
            <w:r w:rsidRPr="0085520E">
              <w:rPr>
                <w:sz w:val="20"/>
                <w:lang w:val="sr-Latn-RS"/>
              </w:rPr>
              <w:t>kardiomiopatiju</w:t>
            </w:r>
          </w:p>
          <w:p w14:paraId="51F11BE9" w14:textId="734C775D" w:rsidR="00026A43" w:rsidRPr="003F7143" w:rsidRDefault="00026A43" w:rsidP="008602EA">
            <w:pPr>
              <w:pStyle w:val="TableParagraph"/>
              <w:spacing w:line="195" w:lineRule="exact"/>
              <w:ind w:left="0"/>
              <w:rPr>
                <w:lang w:val="sr-Latn-RS"/>
              </w:rPr>
            </w:pPr>
            <w:r w:rsidRPr="0085520E">
              <w:rPr>
                <w:sz w:val="20"/>
                <w:vertAlign w:val="superscript"/>
                <w:lang w:val="sr-Latn-RS"/>
              </w:rPr>
              <w:t>h</w:t>
            </w:r>
            <w:r w:rsidRPr="0085520E">
              <w:rPr>
                <w:spacing w:val="13"/>
                <w:sz w:val="20"/>
                <w:lang w:val="sr-Latn-RS"/>
              </w:rPr>
              <w:t xml:space="preserve"> </w:t>
            </w:r>
            <w:r w:rsidRPr="0085520E">
              <w:rPr>
                <w:sz w:val="20"/>
                <w:lang w:val="sr-Latn-RS"/>
              </w:rPr>
              <w:t>Učestalost</w:t>
            </w:r>
            <w:r w:rsidRPr="0085520E">
              <w:rPr>
                <w:spacing w:val="10"/>
                <w:sz w:val="20"/>
                <w:lang w:val="sr-Latn-RS"/>
              </w:rPr>
              <w:t xml:space="preserve"> </w:t>
            </w:r>
            <w:r w:rsidRPr="0085520E">
              <w:rPr>
                <w:sz w:val="20"/>
                <w:lang w:val="sr-Latn-RS"/>
              </w:rPr>
              <w:t>se</w:t>
            </w:r>
            <w:r w:rsidRPr="0085520E">
              <w:rPr>
                <w:spacing w:val="10"/>
                <w:sz w:val="20"/>
                <w:lang w:val="sr-Latn-RS"/>
              </w:rPr>
              <w:t xml:space="preserve"> </w:t>
            </w:r>
            <w:r w:rsidRPr="0085520E">
              <w:rPr>
                <w:sz w:val="20"/>
                <w:lang w:val="sr-Latn-RS"/>
              </w:rPr>
              <w:t>zasniva</w:t>
            </w:r>
            <w:r w:rsidRPr="0085520E">
              <w:rPr>
                <w:spacing w:val="11"/>
                <w:sz w:val="20"/>
                <w:lang w:val="sr-Latn-RS"/>
              </w:rPr>
              <w:t xml:space="preserve"> </w:t>
            </w:r>
            <w:r w:rsidRPr="0085520E">
              <w:rPr>
                <w:sz w:val="20"/>
                <w:lang w:val="sr-Latn-RS"/>
              </w:rPr>
              <w:t>na neželjenim</w:t>
            </w:r>
            <w:r w:rsidRPr="0085520E">
              <w:rPr>
                <w:spacing w:val="12"/>
                <w:sz w:val="20"/>
                <w:lang w:val="sr-Latn-RS"/>
              </w:rPr>
              <w:t xml:space="preserve"> </w:t>
            </w:r>
            <w:r w:rsidRPr="0085520E">
              <w:rPr>
                <w:sz w:val="20"/>
                <w:lang w:val="sr-Latn-RS"/>
              </w:rPr>
              <w:t>događajima</w:t>
            </w:r>
            <w:r w:rsidRPr="0085520E">
              <w:rPr>
                <w:spacing w:val="10"/>
                <w:sz w:val="20"/>
                <w:lang w:val="sr-Latn-RS"/>
              </w:rPr>
              <w:t xml:space="preserve"> </w:t>
            </w:r>
            <w:r w:rsidRPr="0085520E">
              <w:rPr>
                <w:sz w:val="20"/>
                <w:lang w:val="sr-Latn-RS"/>
              </w:rPr>
              <w:t>koje</w:t>
            </w:r>
            <w:r w:rsidRPr="0085520E">
              <w:rPr>
                <w:spacing w:val="9"/>
                <w:sz w:val="20"/>
                <w:lang w:val="sr-Latn-RS"/>
              </w:rPr>
              <w:t xml:space="preserve"> </w:t>
            </w:r>
            <w:r w:rsidRPr="0085520E">
              <w:rPr>
                <w:sz w:val="20"/>
                <w:lang w:val="sr-Latn-RS"/>
              </w:rPr>
              <w:t>su</w:t>
            </w:r>
            <w:r w:rsidRPr="0085520E">
              <w:rPr>
                <w:spacing w:val="10"/>
                <w:sz w:val="20"/>
                <w:lang w:val="sr-Latn-RS"/>
              </w:rPr>
              <w:t xml:space="preserve"> </w:t>
            </w:r>
            <w:r w:rsidRPr="0085520E">
              <w:rPr>
                <w:sz w:val="20"/>
                <w:lang w:val="sr-Latn-RS"/>
              </w:rPr>
              <w:t>prijavili</w:t>
            </w:r>
            <w:r w:rsidRPr="0085520E">
              <w:rPr>
                <w:spacing w:val="12"/>
                <w:sz w:val="20"/>
                <w:lang w:val="sr-Latn-RS"/>
              </w:rPr>
              <w:t xml:space="preserve"> </w:t>
            </w:r>
            <w:r w:rsidRPr="0085520E">
              <w:rPr>
                <w:sz w:val="20"/>
                <w:lang w:val="sr-Latn-RS"/>
              </w:rPr>
              <w:t>istraživači.</w:t>
            </w:r>
            <w:r w:rsidRPr="0085520E">
              <w:rPr>
                <w:spacing w:val="11"/>
                <w:sz w:val="20"/>
                <w:lang w:val="sr-Latn-RS"/>
              </w:rPr>
              <w:t xml:space="preserve"> </w:t>
            </w:r>
            <w:r w:rsidRPr="0085520E">
              <w:rPr>
                <w:sz w:val="20"/>
                <w:lang w:val="sr-Latn-RS"/>
              </w:rPr>
              <w:t>Laboratorijski</w:t>
            </w:r>
            <w:r w:rsidRPr="0085520E">
              <w:rPr>
                <w:spacing w:val="9"/>
                <w:sz w:val="20"/>
                <w:lang w:val="sr-Latn-RS"/>
              </w:rPr>
              <w:t xml:space="preserve"> </w:t>
            </w:r>
            <w:r w:rsidRPr="0085520E">
              <w:rPr>
                <w:sz w:val="20"/>
                <w:lang w:val="sr-Latn-RS"/>
              </w:rPr>
              <w:t>poremećaji</w:t>
            </w:r>
            <w:r w:rsidRPr="0085520E">
              <w:rPr>
                <w:spacing w:val="23"/>
                <w:sz w:val="20"/>
                <w:lang w:val="sr-Latn-RS"/>
              </w:rPr>
              <w:t xml:space="preserve"> </w:t>
            </w:r>
            <w:r w:rsidRPr="0085520E">
              <w:rPr>
                <w:sz w:val="20"/>
                <w:lang w:val="sr-Latn-RS"/>
              </w:rPr>
              <w:t>opisani</w:t>
            </w:r>
            <w:r w:rsidRPr="0085520E">
              <w:rPr>
                <w:spacing w:val="11"/>
                <w:sz w:val="20"/>
                <w:lang w:val="sr-Latn-RS"/>
              </w:rPr>
              <w:t xml:space="preserve"> </w:t>
            </w:r>
            <w:r w:rsidRPr="0085520E">
              <w:rPr>
                <w:sz w:val="20"/>
                <w:lang w:val="sr-Latn-RS"/>
              </w:rPr>
              <w:t>su</w:t>
            </w:r>
            <w:r w:rsidRPr="0085520E">
              <w:rPr>
                <w:spacing w:val="11"/>
                <w:sz w:val="20"/>
                <w:lang w:val="sr-Latn-RS"/>
              </w:rPr>
              <w:t xml:space="preserve"> </w:t>
            </w:r>
            <w:r w:rsidRPr="0085520E">
              <w:rPr>
                <w:sz w:val="20"/>
                <w:lang w:val="sr-Latn-RS"/>
              </w:rPr>
              <w:t>od</w:t>
            </w:r>
            <w:r w:rsidR="008602EA">
              <w:rPr>
                <w:sz w:val="20"/>
                <w:lang w:val="sr-Latn-RS"/>
              </w:rPr>
              <w:t xml:space="preserve"> </w:t>
            </w:r>
            <w:r w:rsidRPr="0085520E">
              <w:rPr>
                <w:sz w:val="20"/>
                <w:lang w:val="sr-Latn-RS"/>
              </w:rPr>
              <w:t>strane</w:t>
            </w:r>
            <w:r w:rsidRPr="0085520E">
              <w:rPr>
                <w:spacing w:val="-2"/>
                <w:sz w:val="20"/>
                <w:lang w:val="sr-Latn-RS"/>
              </w:rPr>
              <w:t xml:space="preserve"> </w:t>
            </w:r>
            <w:r w:rsidRPr="0085520E">
              <w:rPr>
                <w:sz w:val="20"/>
                <w:lang w:val="sr-Latn-RS"/>
              </w:rPr>
              <w:t>istraživača</w:t>
            </w:r>
            <w:r w:rsidRPr="0085520E">
              <w:rPr>
                <w:spacing w:val="-2"/>
                <w:sz w:val="20"/>
                <w:lang w:val="sr-Latn-RS"/>
              </w:rPr>
              <w:t xml:space="preserve"> </w:t>
            </w:r>
            <w:r w:rsidRPr="0085520E">
              <w:rPr>
                <w:sz w:val="20"/>
                <w:lang w:val="sr-Latn-RS"/>
              </w:rPr>
              <w:t>kao</w:t>
            </w:r>
            <w:r w:rsidRPr="0085520E">
              <w:rPr>
                <w:spacing w:val="-2"/>
                <w:sz w:val="20"/>
                <w:lang w:val="sr-Latn-RS"/>
              </w:rPr>
              <w:t xml:space="preserve"> </w:t>
            </w:r>
            <w:r w:rsidRPr="0085520E">
              <w:rPr>
                <w:sz w:val="20"/>
                <w:lang w:val="sr-Latn-RS"/>
              </w:rPr>
              <w:t>neželjeni</w:t>
            </w:r>
            <w:r w:rsidRPr="0085520E">
              <w:rPr>
                <w:spacing w:val="-2"/>
                <w:sz w:val="20"/>
                <w:lang w:val="sr-Latn-RS"/>
              </w:rPr>
              <w:t xml:space="preserve"> </w:t>
            </w:r>
            <w:r w:rsidRPr="0085520E">
              <w:rPr>
                <w:sz w:val="20"/>
                <w:lang w:val="sr-Latn-RS"/>
              </w:rPr>
              <w:t>događaji</w:t>
            </w:r>
            <w:r w:rsidRPr="0085520E">
              <w:rPr>
                <w:spacing w:val="-2"/>
                <w:sz w:val="20"/>
                <w:lang w:val="sr-Latn-RS"/>
              </w:rPr>
              <w:t xml:space="preserve"> </w:t>
            </w:r>
            <w:r w:rsidRPr="0085520E">
              <w:rPr>
                <w:sz w:val="20"/>
                <w:lang w:val="sr-Latn-RS"/>
              </w:rPr>
              <w:t>r</w:t>
            </w:r>
            <w:r w:rsidR="008602EA">
              <w:rPr>
                <w:sz w:val="20"/>
                <w:lang w:val="sr-Latn-RS"/>
              </w:rPr>
              <w:t>j</w:t>
            </w:r>
            <w:r w:rsidRPr="0085520E">
              <w:rPr>
                <w:sz w:val="20"/>
                <w:lang w:val="sr-Latn-RS"/>
              </w:rPr>
              <w:t>eđe</w:t>
            </w:r>
            <w:r w:rsidRPr="0085520E">
              <w:rPr>
                <w:spacing w:val="-2"/>
                <w:sz w:val="20"/>
                <w:lang w:val="sr-Latn-RS"/>
              </w:rPr>
              <w:t xml:space="preserve"> </w:t>
            </w:r>
            <w:r w:rsidRPr="0085520E">
              <w:rPr>
                <w:sz w:val="20"/>
                <w:lang w:val="sr-Latn-RS"/>
              </w:rPr>
              <w:t>nego</w:t>
            </w:r>
            <w:r w:rsidRPr="0085520E">
              <w:rPr>
                <w:spacing w:val="-2"/>
                <w:sz w:val="20"/>
                <w:lang w:val="sr-Latn-RS"/>
              </w:rPr>
              <w:t xml:space="preserve"> </w:t>
            </w:r>
            <w:r w:rsidRPr="0085520E">
              <w:rPr>
                <w:sz w:val="20"/>
                <w:lang w:val="sr-Latn-RS"/>
              </w:rPr>
              <w:t>što</w:t>
            </w:r>
            <w:r w:rsidRPr="0085520E">
              <w:rPr>
                <w:spacing w:val="-3"/>
                <w:sz w:val="20"/>
                <w:lang w:val="sr-Latn-RS"/>
              </w:rPr>
              <w:t xml:space="preserve"> </w:t>
            </w:r>
            <w:r w:rsidRPr="0085520E">
              <w:rPr>
                <w:sz w:val="20"/>
                <w:lang w:val="sr-Latn-RS"/>
              </w:rPr>
              <w:t>na</w:t>
            </w:r>
            <w:r w:rsidRPr="0085520E">
              <w:rPr>
                <w:spacing w:val="-1"/>
                <w:sz w:val="20"/>
                <w:lang w:val="sr-Latn-RS"/>
              </w:rPr>
              <w:t xml:space="preserve"> </w:t>
            </w:r>
            <w:r w:rsidRPr="0085520E">
              <w:rPr>
                <w:sz w:val="20"/>
                <w:lang w:val="sr-Latn-RS"/>
              </w:rPr>
              <w:t>to</w:t>
            </w:r>
            <w:r w:rsidRPr="0085520E">
              <w:rPr>
                <w:spacing w:val="-2"/>
                <w:sz w:val="20"/>
                <w:lang w:val="sr-Latn-RS"/>
              </w:rPr>
              <w:t xml:space="preserve"> </w:t>
            </w:r>
            <w:r w:rsidRPr="0085520E">
              <w:rPr>
                <w:sz w:val="20"/>
                <w:lang w:val="sr-Latn-RS"/>
              </w:rPr>
              <w:t>ukazuju</w:t>
            </w:r>
            <w:r w:rsidRPr="0085520E">
              <w:rPr>
                <w:spacing w:val="-2"/>
                <w:sz w:val="20"/>
                <w:lang w:val="sr-Latn-RS"/>
              </w:rPr>
              <w:t xml:space="preserve"> </w:t>
            </w:r>
            <w:r w:rsidRPr="0085520E">
              <w:rPr>
                <w:sz w:val="20"/>
                <w:lang w:val="sr-Latn-RS"/>
              </w:rPr>
              <w:t>tablice</w:t>
            </w:r>
            <w:r w:rsidRPr="0085520E">
              <w:rPr>
                <w:spacing w:val="-2"/>
                <w:sz w:val="20"/>
                <w:lang w:val="sr-Latn-RS"/>
              </w:rPr>
              <w:t xml:space="preserve"> </w:t>
            </w:r>
            <w:r w:rsidRPr="0085520E">
              <w:rPr>
                <w:sz w:val="20"/>
                <w:lang w:val="sr-Latn-RS"/>
              </w:rPr>
              <w:t>laboratorijskih</w:t>
            </w:r>
            <w:r w:rsidRPr="0085520E">
              <w:rPr>
                <w:spacing w:val="-2"/>
                <w:sz w:val="20"/>
                <w:lang w:val="sr-Latn-RS"/>
              </w:rPr>
              <w:t xml:space="preserve"> </w:t>
            </w:r>
            <w:r>
              <w:rPr>
                <w:sz w:val="20"/>
                <w:lang w:val="sr-Latn-RS"/>
              </w:rPr>
              <w:t>vrijednost</w:t>
            </w:r>
            <w:r w:rsidRPr="0085520E">
              <w:rPr>
                <w:sz w:val="20"/>
                <w:lang w:val="sr-Latn-RS"/>
              </w:rPr>
              <w:t>i</w:t>
            </w:r>
          </w:p>
        </w:tc>
      </w:tr>
    </w:tbl>
    <w:p w14:paraId="4A570C12" w14:textId="61B41855" w:rsidR="00FE0850" w:rsidRDefault="00FE0850" w:rsidP="00FE0850">
      <w:pPr>
        <w:spacing w:after="200" w:line="276" w:lineRule="auto"/>
        <w:rPr>
          <w:sz w:val="22"/>
          <w:szCs w:val="22"/>
        </w:rPr>
      </w:pPr>
      <w:r w:rsidRPr="00A7772A">
        <w:rPr>
          <w:sz w:val="22"/>
          <w:szCs w:val="22"/>
        </w:rPr>
        <w:lastRenderedPageBreak/>
        <w:t>Neutropenija,</w:t>
      </w:r>
      <w:r w:rsidRPr="00A7772A">
        <w:rPr>
          <w:spacing w:val="12"/>
          <w:sz w:val="22"/>
          <w:szCs w:val="22"/>
        </w:rPr>
        <w:t xml:space="preserve"> </w:t>
      </w:r>
      <w:r w:rsidRPr="00A7772A">
        <w:rPr>
          <w:sz w:val="22"/>
          <w:szCs w:val="22"/>
        </w:rPr>
        <w:t>trombocitopenija</w:t>
      </w:r>
      <w:r w:rsidRPr="00A7772A">
        <w:rPr>
          <w:spacing w:val="11"/>
          <w:sz w:val="22"/>
          <w:szCs w:val="22"/>
        </w:rPr>
        <w:t xml:space="preserve"> </w:t>
      </w:r>
      <w:r w:rsidRPr="00A7772A">
        <w:rPr>
          <w:sz w:val="22"/>
          <w:szCs w:val="22"/>
        </w:rPr>
        <w:t>i</w:t>
      </w:r>
      <w:r w:rsidRPr="00A7772A">
        <w:rPr>
          <w:spacing w:val="12"/>
          <w:sz w:val="22"/>
          <w:szCs w:val="22"/>
        </w:rPr>
        <w:t xml:space="preserve"> </w:t>
      </w:r>
      <w:r w:rsidRPr="00A7772A">
        <w:rPr>
          <w:sz w:val="22"/>
          <w:szCs w:val="22"/>
        </w:rPr>
        <w:t>sindrom</w:t>
      </w:r>
      <w:r w:rsidRPr="00A7772A">
        <w:rPr>
          <w:spacing w:val="11"/>
          <w:sz w:val="22"/>
          <w:szCs w:val="22"/>
        </w:rPr>
        <w:t xml:space="preserve"> </w:t>
      </w:r>
      <w:r w:rsidRPr="00A7772A">
        <w:rPr>
          <w:sz w:val="22"/>
          <w:szCs w:val="22"/>
        </w:rPr>
        <w:t>palmarno-plantarne</w:t>
      </w:r>
      <w:r w:rsidRPr="00A7772A">
        <w:rPr>
          <w:spacing w:val="15"/>
          <w:sz w:val="22"/>
          <w:szCs w:val="22"/>
        </w:rPr>
        <w:t xml:space="preserve"> </w:t>
      </w:r>
      <w:r w:rsidRPr="00A7772A">
        <w:rPr>
          <w:sz w:val="22"/>
          <w:szCs w:val="22"/>
        </w:rPr>
        <w:t>eritrodizestezije</w:t>
      </w:r>
      <w:r w:rsidRPr="00A7772A">
        <w:rPr>
          <w:spacing w:val="10"/>
          <w:sz w:val="22"/>
          <w:szCs w:val="22"/>
        </w:rPr>
        <w:t xml:space="preserve"> </w:t>
      </w:r>
      <w:r w:rsidRPr="00A7772A">
        <w:rPr>
          <w:sz w:val="22"/>
          <w:szCs w:val="22"/>
        </w:rPr>
        <w:t>su</w:t>
      </w:r>
      <w:r w:rsidRPr="00A7772A">
        <w:rPr>
          <w:spacing w:val="12"/>
          <w:sz w:val="22"/>
          <w:szCs w:val="22"/>
        </w:rPr>
        <w:t xml:space="preserve"> </w:t>
      </w:r>
      <w:r w:rsidRPr="00A7772A">
        <w:rPr>
          <w:sz w:val="22"/>
          <w:szCs w:val="22"/>
        </w:rPr>
        <w:t>češće</w:t>
      </w:r>
      <w:r w:rsidRPr="00A7772A">
        <w:rPr>
          <w:spacing w:val="12"/>
          <w:sz w:val="22"/>
          <w:szCs w:val="22"/>
        </w:rPr>
        <w:t xml:space="preserve"> </w:t>
      </w:r>
      <w:r w:rsidRPr="00A7772A">
        <w:rPr>
          <w:sz w:val="22"/>
          <w:szCs w:val="22"/>
        </w:rPr>
        <w:t>prim</w:t>
      </w:r>
      <w:r w:rsidR="008602EA" w:rsidRPr="00A7772A">
        <w:rPr>
          <w:sz w:val="22"/>
          <w:szCs w:val="22"/>
        </w:rPr>
        <w:t>ij</w:t>
      </w:r>
      <w:r w:rsidRPr="00A7772A">
        <w:rPr>
          <w:sz w:val="22"/>
          <w:szCs w:val="22"/>
        </w:rPr>
        <w:t>ećeni</w:t>
      </w:r>
      <w:r w:rsidRPr="00A7772A">
        <w:rPr>
          <w:spacing w:val="16"/>
          <w:sz w:val="22"/>
          <w:szCs w:val="22"/>
        </w:rPr>
        <w:t xml:space="preserve"> </w:t>
      </w:r>
      <w:r w:rsidRPr="00A7772A">
        <w:rPr>
          <w:sz w:val="22"/>
          <w:szCs w:val="22"/>
        </w:rPr>
        <w:t>kod</w:t>
      </w:r>
      <w:r w:rsidRPr="00A7772A">
        <w:rPr>
          <w:spacing w:val="1"/>
          <w:sz w:val="22"/>
          <w:szCs w:val="22"/>
        </w:rPr>
        <w:t xml:space="preserve"> </w:t>
      </w:r>
      <w:r w:rsidRPr="00A7772A">
        <w:rPr>
          <w:sz w:val="22"/>
          <w:szCs w:val="22"/>
        </w:rPr>
        <w:t>pacijenata</w:t>
      </w:r>
      <w:r w:rsidRPr="00A7772A">
        <w:rPr>
          <w:spacing w:val="-2"/>
          <w:sz w:val="22"/>
          <w:szCs w:val="22"/>
        </w:rPr>
        <w:t xml:space="preserve"> </w:t>
      </w:r>
      <w:r w:rsidRPr="00A7772A">
        <w:rPr>
          <w:sz w:val="22"/>
          <w:szCs w:val="22"/>
        </w:rPr>
        <w:t>por</w:t>
      </w:r>
      <w:r w:rsidR="008602EA" w:rsidRPr="00A7772A">
        <w:rPr>
          <w:sz w:val="22"/>
          <w:szCs w:val="22"/>
        </w:rPr>
        <w:t>ij</w:t>
      </w:r>
      <w:r w:rsidRPr="00A7772A">
        <w:rPr>
          <w:sz w:val="22"/>
          <w:szCs w:val="22"/>
        </w:rPr>
        <w:t>eklom</w:t>
      </w:r>
      <w:r w:rsidRPr="00A7772A">
        <w:rPr>
          <w:spacing w:val="-1"/>
          <w:sz w:val="22"/>
          <w:szCs w:val="22"/>
        </w:rPr>
        <w:t xml:space="preserve"> </w:t>
      </w:r>
      <w:r w:rsidRPr="00A7772A">
        <w:rPr>
          <w:sz w:val="22"/>
          <w:szCs w:val="22"/>
        </w:rPr>
        <w:t>iz</w:t>
      </w:r>
      <w:r w:rsidRPr="00A7772A">
        <w:rPr>
          <w:spacing w:val="-1"/>
          <w:sz w:val="22"/>
          <w:szCs w:val="22"/>
        </w:rPr>
        <w:t xml:space="preserve"> </w:t>
      </w:r>
      <w:r w:rsidRPr="00A7772A">
        <w:rPr>
          <w:sz w:val="22"/>
          <w:szCs w:val="22"/>
        </w:rPr>
        <w:t>istočne</w:t>
      </w:r>
      <w:r w:rsidRPr="00A7772A">
        <w:rPr>
          <w:spacing w:val="-1"/>
          <w:sz w:val="22"/>
          <w:szCs w:val="22"/>
        </w:rPr>
        <w:t xml:space="preserve"> </w:t>
      </w:r>
      <w:r w:rsidRPr="00A7772A">
        <w:rPr>
          <w:sz w:val="22"/>
          <w:szCs w:val="22"/>
        </w:rPr>
        <w:t>Azije.</w:t>
      </w:r>
    </w:p>
    <w:p w14:paraId="55166259" w14:textId="2ADD5776" w:rsidR="00A7772A" w:rsidRPr="00640B45" w:rsidRDefault="00A7772A" w:rsidP="00FE0850">
      <w:pPr>
        <w:spacing w:after="200" w:line="276" w:lineRule="auto"/>
        <w:rPr>
          <w:sz w:val="22"/>
          <w:szCs w:val="22"/>
          <w:u w:val="single"/>
        </w:rPr>
      </w:pPr>
      <w:r w:rsidRPr="00640B45">
        <w:rPr>
          <w:sz w:val="22"/>
          <w:szCs w:val="22"/>
          <w:u w:val="single"/>
        </w:rPr>
        <w:t>Pedijatrijska populacija</w:t>
      </w:r>
    </w:p>
    <w:p w14:paraId="4B6255DD" w14:textId="1E0DD3C5" w:rsidR="00A7772A" w:rsidRPr="00A7772A" w:rsidRDefault="00A7772A" w:rsidP="00640B45">
      <w:pPr>
        <w:autoSpaceDE w:val="0"/>
        <w:autoSpaceDN w:val="0"/>
        <w:adjustRightInd w:val="0"/>
        <w:jc w:val="both"/>
        <w:rPr>
          <w:sz w:val="22"/>
          <w:szCs w:val="22"/>
          <w:lang w:eastAsia="sr-Latn-ME"/>
        </w:rPr>
      </w:pPr>
      <w:r w:rsidRPr="00A7772A">
        <w:rPr>
          <w:sz w:val="22"/>
          <w:szCs w:val="22"/>
          <w:lang w:eastAsia="sr-Latn-ME"/>
        </w:rPr>
        <w:t xml:space="preserve">Sigurnosni </w:t>
      </w:r>
      <w:r w:rsidRPr="00A7772A">
        <w:rPr>
          <w:rFonts w:eastAsia="TimesNewRomanPSMT"/>
          <w:sz w:val="22"/>
          <w:szCs w:val="22"/>
          <w:lang w:eastAsia="sr-Latn-ME"/>
        </w:rPr>
        <w:t>profil kod pedijatrijskih pacijenata</w:t>
      </w:r>
      <w:r w:rsidRPr="00640B45">
        <w:rPr>
          <w:rFonts w:eastAsia="TimesNewRomanPSMT"/>
          <w:sz w:val="22"/>
          <w:szCs w:val="22"/>
          <w:lang w:eastAsia="sr-Latn-ME"/>
        </w:rPr>
        <w:t xml:space="preserve"> bio je sličan </w:t>
      </w:r>
      <w:r w:rsidRPr="00A7772A">
        <w:rPr>
          <w:sz w:val="22"/>
          <w:szCs w:val="22"/>
          <w:lang w:eastAsia="sr-Latn-ME"/>
        </w:rPr>
        <w:t>on</w:t>
      </w:r>
      <w:r>
        <w:rPr>
          <w:sz w:val="22"/>
          <w:szCs w:val="22"/>
          <w:lang w:eastAsia="sr-Latn-ME"/>
        </w:rPr>
        <w:t xml:space="preserve">om prijavljenom s pazopanibom kod </w:t>
      </w:r>
      <w:r w:rsidRPr="00A7772A">
        <w:rPr>
          <w:sz w:val="22"/>
          <w:szCs w:val="22"/>
          <w:lang w:eastAsia="sr-Latn-ME"/>
        </w:rPr>
        <w:t>odraslih</w:t>
      </w:r>
      <w:r>
        <w:rPr>
          <w:sz w:val="22"/>
          <w:szCs w:val="22"/>
          <w:lang w:eastAsia="sr-Latn-ME"/>
        </w:rPr>
        <w:t xml:space="preserve"> </w:t>
      </w:r>
      <w:r w:rsidRPr="00A7772A">
        <w:rPr>
          <w:sz w:val="22"/>
          <w:szCs w:val="22"/>
          <w:lang w:eastAsia="sr-Latn-ME"/>
        </w:rPr>
        <w:t xml:space="preserve">u odobrenim indikacijama na temelju podataka 44 pedijatrijska </w:t>
      </w:r>
      <w:r>
        <w:rPr>
          <w:sz w:val="22"/>
          <w:szCs w:val="22"/>
          <w:lang w:eastAsia="sr-Latn-ME"/>
        </w:rPr>
        <w:t>pacijenat</w:t>
      </w:r>
      <w:r w:rsidRPr="00A7772A">
        <w:rPr>
          <w:sz w:val="22"/>
          <w:szCs w:val="22"/>
          <w:lang w:eastAsia="sr-Latn-ME"/>
        </w:rPr>
        <w:t>a iz ispitivanja faze I</w:t>
      </w:r>
    </w:p>
    <w:p w14:paraId="651C794D" w14:textId="1CBC5727" w:rsidR="000D2036" w:rsidRPr="005A617E" w:rsidRDefault="00A7772A" w:rsidP="005A617E">
      <w:pPr>
        <w:spacing w:after="200" w:line="276" w:lineRule="auto"/>
        <w:jc w:val="both"/>
        <w:rPr>
          <w:sz w:val="22"/>
          <w:szCs w:val="22"/>
        </w:rPr>
      </w:pPr>
      <w:r w:rsidRPr="00A7772A">
        <w:rPr>
          <w:sz w:val="22"/>
          <w:szCs w:val="22"/>
          <w:lang w:eastAsia="sr-Latn-ME"/>
        </w:rPr>
        <w:t>ADV</w:t>
      </w:r>
      <w:r>
        <w:rPr>
          <w:sz w:val="22"/>
          <w:szCs w:val="22"/>
          <w:lang w:eastAsia="sr-Latn-ME"/>
        </w:rPr>
        <w:t>L0815 i 57 pedijatrijskih pacijenata</w:t>
      </w:r>
      <w:r w:rsidRPr="00A7772A">
        <w:rPr>
          <w:sz w:val="22"/>
          <w:szCs w:val="22"/>
          <w:lang w:eastAsia="sr-Latn-ME"/>
        </w:rPr>
        <w:t xml:space="preserve"> iz ispitivanja faze II PZP034X2203 (vidjeti dio 5.1).</w:t>
      </w:r>
    </w:p>
    <w:p w14:paraId="5E2068F0"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1C66AA0A"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2995F5DC"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7905C38C"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6D2BCEC3"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4A80740" w14:textId="77777777" w:rsidR="00EA5765" w:rsidRPr="00786071" w:rsidRDefault="00EA5765" w:rsidP="00A46C9A">
      <w:pPr>
        <w:pStyle w:val="NoSpacing"/>
        <w:rPr>
          <w:rFonts w:eastAsia="Calibri"/>
          <w:sz w:val="22"/>
          <w:szCs w:val="22"/>
          <w:lang w:val="sr-Latn-RS"/>
        </w:rPr>
      </w:pPr>
    </w:p>
    <w:p w14:paraId="7D2AF830"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748056C0"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7A8CF3C4" w14:textId="77777777" w:rsidR="005A23D2" w:rsidRPr="00786071" w:rsidRDefault="009975C4"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0C709553" w14:textId="77777777" w:rsidR="00EA5765" w:rsidRPr="00786071" w:rsidRDefault="009975C4"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561D5303"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E068D54"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1C68B74B" w14:textId="77777777" w:rsidR="004F17E2" w:rsidRDefault="004F17E2" w:rsidP="007E31E9">
      <w:pPr>
        <w:pStyle w:val="NoSpacing"/>
        <w:rPr>
          <w:rFonts w:eastAsia="Calibri"/>
          <w:sz w:val="22"/>
          <w:szCs w:val="22"/>
          <w:lang w:val="sr-Latn-RS"/>
        </w:rPr>
      </w:pPr>
    </w:p>
    <w:p w14:paraId="784C81AC" w14:textId="77777777" w:rsidR="00836B35" w:rsidRDefault="007F661E" w:rsidP="00480FB1">
      <w:pPr>
        <w:tabs>
          <w:tab w:val="left" w:pos="540"/>
          <w:tab w:val="left" w:pos="569"/>
        </w:tabs>
        <w:rPr>
          <w:b/>
          <w:bCs/>
          <w:sz w:val="22"/>
          <w:szCs w:val="22"/>
        </w:rPr>
      </w:pPr>
      <w:r w:rsidRPr="007F661E">
        <w:rPr>
          <w:b/>
          <w:bCs/>
          <w:noProof/>
          <w:sz w:val="22"/>
          <w:szCs w:val="22"/>
        </w:rPr>
        <w:drawing>
          <wp:inline distT="0" distB="0" distL="0" distR="0" wp14:anchorId="6606EEE8" wp14:editId="4979A8E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A17A3FD" w14:textId="77777777" w:rsidR="007F661E" w:rsidRPr="00786071" w:rsidRDefault="007F661E" w:rsidP="00480FB1">
      <w:pPr>
        <w:tabs>
          <w:tab w:val="left" w:pos="540"/>
          <w:tab w:val="left" w:pos="569"/>
        </w:tabs>
        <w:rPr>
          <w:b/>
          <w:bCs/>
          <w:sz w:val="22"/>
          <w:szCs w:val="22"/>
        </w:rPr>
      </w:pPr>
    </w:p>
    <w:p w14:paraId="67FAE82A"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1FA9897F" w14:textId="77777777" w:rsidR="00CD6F02" w:rsidRDefault="00CD6F02" w:rsidP="00480FB1">
      <w:pPr>
        <w:tabs>
          <w:tab w:val="left" w:pos="540"/>
          <w:tab w:val="left" w:pos="569"/>
        </w:tabs>
        <w:rPr>
          <w:b/>
          <w:bCs/>
          <w:sz w:val="22"/>
          <w:szCs w:val="22"/>
        </w:rPr>
      </w:pPr>
    </w:p>
    <w:p w14:paraId="3C8DD50C" w14:textId="2935EC40" w:rsidR="00FE0850" w:rsidRDefault="00FE0850" w:rsidP="00FE0850">
      <w:pPr>
        <w:pStyle w:val="BodyText"/>
        <w:ind w:left="0" w:right="252"/>
      </w:pPr>
      <w:r>
        <w:t>U kliničkim ispitivanjima su proc</w:t>
      </w:r>
      <w:r w:rsidR="002F026B">
        <w:t>j</w:t>
      </w:r>
      <w:r>
        <w:t>enjivane doze pazopaniba do 2000 mg. Umor Gradusa 3 (toksičnost koja</w:t>
      </w:r>
      <w:r>
        <w:rPr>
          <w:spacing w:val="1"/>
        </w:rPr>
        <w:t xml:space="preserve"> </w:t>
      </w:r>
      <w:r>
        <w:t>ograničava dozu) prim</w:t>
      </w:r>
      <w:r w:rsidR="002F026B">
        <w:t>ij</w:t>
      </w:r>
      <w:r>
        <w:t>ećen je kod 1 od 3 pacijenata koji su primali dozu od 2000 mg dnevno, a hipertenzija</w:t>
      </w:r>
      <w:r>
        <w:rPr>
          <w:spacing w:val="1"/>
        </w:rPr>
        <w:t xml:space="preserve"> </w:t>
      </w:r>
      <w:r>
        <w:t>Gradusa</w:t>
      </w:r>
      <w:r>
        <w:rPr>
          <w:spacing w:val="-2"/>
        </w:rPr>
        <w:t xml:space="preserve"> </w:t>
      </w:r>
      <w:r>
        <w:t>3</w:t>
      </w:r>
      <w:r>
        <w:rPr>
          <w:spacing w:val="-1"/>
        </w:rPr>
        <w:t xml:space="preserve"> </w:t>
      </w:r>
      <w:r>
        <w:t>kod</w:t>
      </w:r>
      <w:r>
        <w:rPr>
          <w:spacing w:val="-2"/>
        </w:rPr>
        <w:t xml:space="preserve"> </w:t>
      </w:r>
      <w:r>
        <w:t>1</w:t>
      </w:r>
      <w:r>
        <w:rPr>
          <w:spacing w:val="-1"/>
        </w:rPr>
        <w:t xml:space="preserve"> </w:t>
      </w:r>
      <w:r>
        <w:t>od</w:t>
      </w:r>
      <w:r>
        <w:rPr>
          <w:spacing w:val="-2"/>
        </w:rPr>
        <w:t xml:space="preserve"> </w:t>
      </w:r>
      <w:r>
        <w:t>3</w:t>
      </w:r>
      <w:r>
        <w:rPr>
          <w:spacing w:val="2"/>
        </w:rPr>
        <w:t xml:space="preserve"> </w:t>
      </w:r>
      <w:r>
        <w:t>pacijenata</w:t>
      </w:r>
      <w:r>
        <w:rPr>
          <w:spacing w:val="-2"/>
        </w:rPr>
        <w:t xml:space="preserve"> </w:t>
      </w:r>
      <w:r>
        <w:t>koji</w:t>
      </w:r>
      <w:r>
        <w:rPr>
          <w:spacing w:val="-1"/>
        </w:rPr>
        <w:t xml:space="preserve"> </w:t>
      </w:r>
      <w:r>
        <w:t>su</w:t>
      </w:r>
      <w:r>
        <w:rPr>
          <w:spacing w:val="-2"/>
        </w:rPr>
        <w:t xml:space="preserve"> </w:t>
      </w:r>
      <w:r>
        <w:t>primali</w:t>
      </w:r>
      <w:r>
        <w:rPr>
          <w:spacing w:val="-1"/>
        </w:rPr>
        <w:t xml:space="preserve"> </w:t>
      </w:r>
      <w:r>
        <w:t>dozu</w:t>
      </w:r>
      <w:r>
        <w:rPr>
          <w:spacing w:val="-2"/>
        </w:rPr>
        <w:t xml:space="preserve"> </w:t>
      </w:r>
      <w:r>
        <w:t>od</w:t>
      </w:r>
      <w:r>
        <w:rPr>
          <w:spacing w:val="-1"/>
        </w:rPr>
        <w:t xml:space="preserve"> </w:t>
      </w:r>
      <w:r>
        <w:t>1000</w:t>
      </w:r>
      <w:r>
        <w:rPr>
          <w:spacing w:val="1"/>
        </w:rPr>
        <w:t xml:space="preserve"> </w:t>
      </w:r>
      <w:r>
        <w:t>mg</w:t>
      </w:r>
      <w:r>
        <w:rPr>
          <w:spacing w:val="-3"/>
        </w:rPr>
        <w:t xml:space="preserve"> </w:t>
      </w:r>
      <w:r>
        <w:t>dnevno.</w:t>
      </w:r>
    </w:p>
    <w:p w14:paraId="2832F18C" w14:textId="39835A74" w:rsidR="00FE0850" w:rsidRDefault="00FE0850" w:rsidP="00FE0850">
      <w:pPr>
        <w:pStyle w:val="BodyText"/>
        <w:ind w:left="0" w:right="252"/>
      </w:pPr>
      <w:r>
        <w:t>Za predoziranje pazopanibom</w:t>
      </w:r>
      <w:r>
        <w:rPr>
          <w:spacing w:val="55"/>
        </w:rPr>
        <w:t xml:space="preserve"> </w:t>
      </w:r>
      <w:r>
        <w:t>ne postoji specifični antidot, a liječenje predoziranja treba da se sastoji</w:t>
      </w:r>
      <w:r>
        <w:rPr>
          <w:spacing w:val="55"/>
        </w:rPr>
        <w:t xml:space="preserve"> </w:t>
      </w:r>
      <w:r>
        <w:t>od</w:t>
      </w:r>
      <w:r>
        <w:rPr>
          <w:spacing w:val="1"/>
        </w:rPr>
        <w:t xml:space="preserve"> </w:t>
      </w:r>
      <w:r>
        <w:t>opštih</w:t>
      </w:r>
      <w:r>
        <w:rPr>
          <w:spacing w:val="-2"/>
        </w:rPr>
        <w:t xml:space="preserve"> </w:t>
      </w:r>
      <w:r>
        <w:t>suportivnih</w:t>
      </w:r>
      <w:r>
        <w:rPr>
          <w:spacing w:val="-1"/>
        </w:rPr>
        <w:t xml:space="preserve"> </w:t>
      </w:r>
      <w:r>
        <w:t>m</w:t>
      </w:r>
      <w:r w:rsidR="002F026B">
        <w:t>j</w:t>
      </w:r>
      <w:r>
        <w:t>era.</w:t>
      </w:r>
    </w:p>
    <w:p w14:paraId="460C98BD" w14:textId="22F41DE7" w:rsidR="00227BDB" w:rsidRDefault="00227BDB" w:rsidP="00480FB1">
      <w:pPr>
        <w:tabs>
          <w:tab w:val="left" w:pos="540"/>
          <w:tab w:val="left" w:pos="569"/>
        </w:tabs>
        <w:rPr>
          <w:b/>
          <w:bCs/>
          <w:sz w:val="22"/>
          <w:szCs w:val="22"/>
        </w:rPr>
      </w:pPr>
    </w:p>
    <w:p w14:paraId="0A2BEB55" w14:textId="77777777" w:rsidR="000D2036" w:rsidRPr="00786071" w:rsidRDefault="000D2036" w:rsidP="00480FB1">
      <w:pPr>
        <w:tabs>
          <w:tab w:val="left" w:pos="540"/>
          <w:tab w:val="left" w:pos="569"/>
        </w:tabs>
        <w:rPr>
          <w:b/>
          <w:bCs/>
          <w:sz w:val="22"/>
          <w:szCs w:val="22"/>
        </w:rPr>
      </w:pPr>
    </w:p>
    <w:p w14:paraId="6C4C6F10"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15B8671D" w14:textId="77777777" w:rsidR="000D2036" w:rsidRPr="00786071" w:rsidRDefault="000D2036" w:rsidP="00480FB1">
      <w:pPr>
        <w:tabs>
          <w:tab w:val="left" w:pos="540"/>
          <w:tab w:val="left" w:pos="569"/>
        </w:tabs>
        <w:rPr>
          <w:b/>
          <w:bCs/>
          <w:sz w:val="22"/>
          <w:szCs w:val="22"/>
        </w:rPr>
      </w:pPr>
    </w:p>
    <w:p w14:paraId="7C4A4807"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48BA3E90" w14:textId="77777777" w:rsidR="00F45F77" w:rsidRPr="00786071" w:rsidRDefault="00F45F77" w:rsidP="00480FB1">
      <w:pPr>
        <w:tabs>
          <w:tab w:val="left" w:pos="540"/>
          <w:tab w:val="left" w:pos="569"/>
        </w:tabs>
        <w:rPr>
          <w:b/>
          <w:bCs/>
          <w:sz w:val="22"/>
          <w:szCs w:val="22"/>
        </w:rPr>
      </w:pPr>
    </w:p>
    <w:p w14:paraId="700818F5" w14:textId="77777777" w:rsidR="00FE0850" w:rsidRPr="00307662" w:rsidRDefault="00FE0850" w:rsidP="00FE0850">
      <w:pPr>
        <w:tabs>
          <w:tab w:val="left" w:pos="540"/>
          <w:tab w:val="left" w:pos="569"/>
        </w:tabs>
        <w:jc w:val="both"/>
        <w:rPr>
          <w:bCs/>
          <w:sz w:val="22"/>
          <w:szCs w:val="22"/>
        </w:rPr>
      </w:pPr>
      <w:r w:rsidRPr="00307662">
        <w:rPr>
          <w:bCs/>
          <w:sz w:val="22"/>
          <w:szCs w:val="22"/>
        </w:rPr>
        <w:t>Farmakoterapijska grupa: Antineoplastični agensi, ostali antineoplastični agensi, inhibitori protein-kinaze</w:t>
      </w:r>
    </w:p>
    <w:p w14:paraId="01B264CC" w14:textId="77777777" w:rsidR="00FE0850" w:rsidRPr="00307662" w:rsidRDefault="00FE0850" w:rsidP="00FE0850">
      <w:pPr>
        <w:tabs>
          <w:tab w:val="left" w:pos="540"/>
          <w:tab w:val="left" w:pos="569"/>
        </w:tabs>
        <w:jc w:val="both"/>
        <w:rPr>
          <w:bCs/>
          <w:sz w:val="22"/>
          <w:szCs w:val="22"/>
        </w:rPr>
      </w:pPr>
    </w:p>
    <w:p w14:paraId="33D187E7" w14:textId="26970C39" w:rsidR="00FE0850" w:rsidRPr="00307662" w:rsidRDefault="00FE0850" w:rsidP="00FE0850">
      <w:pPr>
        <w:tabs>
          <w:tab w:val="left" w:pos="540"/>
          <w:tab w:val="left" w:pos="569"/>
        </w:tabs>
        <w:jc w:val="both"/>
        <w:rPr>
          <w:bCs/>
          <w:sz w:val="22"/>
          <w:szCs w:val="22"/>
        </w:rPr>
      </w:pPr>
      <w:r w:rsidRPr="00307662">
        <w:rPr>
          <w:bCs/>
          <w:sz w:val="22"/>
          <w:szCs w:val="22"/>
        </w:rPr>
        <w:t>ATC kod:</w:t>
      </w:r>
      <w:r w:rsidRPr="00307662">
        <w:rPr>
          <w:sz w:val="22"/>
          <w:szCs w:val="22"/>
        </w:rPr>
        <w:t xml:space="preserve"> </w:t>
      </w:r>
      <w:r w:rsidRPr="00307662">
        <w:rPr>
          <w:bCs/>
          <w:sz w:val="22"/>
          <w:szCs w:val="22"/>
        </w:rPr>
        <w:t>L01E</w:t>
      </w:r>
      <w:r w:rsidR="000D2036">
        <w:rPr>
          <w:bCs/>
          <w:sz w:val="22"/>
          <w:szCs w:val="22"/>
        </w:rPr>
        <w:t>X03</w:t>
      </w:r>
    </w:p>
    <w:p w14:paraId="08577FB1" w14:textId="77777777" w:rsidR="00FE0850" w:rsidRPr="00307662" w:rsidRDefault="00FE0850" w:rsidP="00FE0850">
      <w:pPr>
        <w:tabs>
          <w:tab w:val="left" w:pos="540"/>
          <w:tab w:val="left" w:pos="569"/>
        </w:tabs>
        <w:jc w:val="both"/>
        <w:rPr>
          <w:bCs/>
          <w:sz w:val="22"/>
          <w:szCs w:val="22"/>
        </w:rPr>
      </w:pPr>
    </w:p>
    <w:p w14:paraId="1FCA5A75" w14:textId="77777777" w:rsidR="00FE0850" w:rsidRPr="00307662" w:rsidRDefault="00FE0850" w:rsidP="00FE0850">
      <w:pPr>
        <w:pStyle w:val="BodyText"/>
        <w:ind w:left="0"/>
      </w:pPr>
      <w:r w:rsidRPr="00307662">
        <w:rPr>
          <w:u w:val="single"/>
        </w:rPr>
        <w:t>Mehanizam</w:t>
      </w:r>
      <w:r w:rsidRPr="00307662">
        <w:rPr>
          <w:spacing w:val="-6"/>
          <w:u w:val="single"/>
        </w:rPr>
        <w:t xml:space="preserve"> </w:t>
      </w:r>
      <w:r w:rsidRPr="00307662">
        <w:rPr>
          <w:u w:val="single"/>
        </w:rPr>
        <w:t>dejstva</w:t>
      </w:r>
    </w:p>
    <w:p w14:paraId="30FCF3FA" w14:textId="77777777" w:rsidR="00FE0850" w:rsidRPr="00307662" w:rsidRDefault="00FE0850" w:rsidP="00FE0850">
      <w:pPr>
        <w:pStyle w:val="BodyText"/>
        <w:spacing w:before="6"/>
        <w:ind w:left="0" w:right="250"/>
      </w:pPr>
    </w:p>
    <w:p w14:paraId="73287D82" w14:textId="5CC56667" w:rsidR="00FE0850" w:rsidRPr="00307662" w:rsidRDefault="00FE0850" w:rsidP="00FE0850">
      <w:pPr>
        <w:pStyle w:val="BodyText"/>
        <w:spacing w:before="6"/>
        <w:ind w:left="0" w:right="250"/>
      </w:pPr>
      <w:r w:rsidRPr="00307662">
        <w:t xml:space="preserve">Pazopanib, </w:t>
      </w:r>
      <w:r>
        <w:t>namijenjen</w:t>
      </w:r>
      <w:r w:rsidRPr="00307662">
        <w:t xml:space="preserve"> za oralnu </w:t>
      </w:r>
      <w:r>
        <w:t>primjenu</w:t>
      </w:r>
      <w:r w:rsidR="002F026B">
        <w:t xml:space="preserve">, </w:t>
      </w:r>
      <w:r w:rsidRPr="00307662">
        <w:t>snažan</w:t>
      </w:r>
      <w:r w:rsidR="002F026B">
        <w:t xml:space="preserve"> je</w:t>
      </w:r>
      <w:r w:rsidRPr="00307662">
        <w:t xml:space="preserve"> inhibitor tirozin-kinaze (TKI) koji ciljano d</w:t>
      </w:r>
      <w:r w:rsidR="002F026B">
        <w:t>j</w:t>
      </w:r>
      <w:r w:rsidRPr="00307662">
        <w:t>eluje na više</w:t>
      </w:r>
      <w:r w:rsidRPr="00307662">
        <w:rPr>
          <w:spacing w:val="1"/>
        </w:rPr>
        <w:t xml:space="preserve"> </w:t>
      </w:r>
      <w:r w:rsidRPr="00307662">
        <w:t>vrsta receptora: receptore faktora rasta vaskularnog endotela (VEGFR)-1, -2 i -3; receptore faktora rasta</w:t>
      </w:r>
      <w:r w:rsidRPr="00307662">
        <w:rPr>
          <w:spacing w:val="1"/>
        </w:rPr>
        <w:t xml:space="preserve"> </w:t>
      </w:r>
      <w:r w:rsidRPr="00307662">
        <w:t>por</w:t>
      </w:r>
      <w:r w:rsidR="002F026B">
        <w:t>ij</w:t>
      </w:r>
      <w:r w:rsidRPr="00307662">
        <w:t xml:space="preserve">eklom iz trombocita (PDGFR)-α i -β i receptore faktora matičnih ćelija (c-KIT), sa </w:t>
      </w:r>
      <w:r>
        <w:t>vrijednost</w:t>
      </w:r>
      <w:r w:rsidRPr="00307662">
        <w:t>ima IC</w:t>
      </w:r>
      <w:r w:rsidRPr="00307662">
        <w:rPr>
          <w:vertAlign w:val="subscript"/>
        </w:rPr>
        <w:t>50</w:t>
      </w:r>
      <w:r w:rsidRPr="00307662">
        <w:t xml:space="preserve"> od</w:t>
      </w:r>
      <w:r w:rsidRPr="00307662">
        <w:rPr>
          <w:spacing w:val="1"/>
        </w:rPr>
        <w:t xml:space="preserve"> </w:t>
      </w:r>
      <w:r w:rsidRPr="00307662">
        <w:t xml:space="preserve">10, 30, 47, 71, 84 i 74 nM, redom. Pazopanib je u pretkliničkim </w:t>
      </w:r>
      <w:r w:rsidRPr="00307662">
        <w:lastRenderedPageBreak/>
        <w:t>eksperimentima vršio dozno-zavisnu</w:t>
      </w:r>
      <w:r w:rsidRPr="00307662">
        <w:rPr>
          <w:spacing w:val="1"/>
        </w:rPr>
        <w:t xml:space="preserve"> </w:t>
      </w:r>
      <w:r w:rsidRPr="00307662">
        <w:t xml:space="preserve">inhibiciju ligandom izazvane autofosforilacije VEGFR-2, c-KIT i PDGFR-β receptora u ćelijama. </w:t>
      </w:r>
      <w:r w:rsidRPr="00307662">
        <w:rPr>
          <w:i/>
        </w:rPr>
        <w:t>In vivo</w:t>
      </w:r>
      <w:r w:rsidRPr="00307662">
        <w:t>,</w:t>
      </w:r>
      <w:r w:rsidRPr="00307662">
        <w:rPr>
          <w:spacing w:val="1"/>
        </w:rPr>
        <w:t xml:space="preserve"> </w:t>
      </w:r>
      <w:r w:rsidRPr="00307662">
        <w:t>pazopanib je inhibirao VEGF-indukovanu fosforilaciju VEGFR-2 u plućima miševa, angiogenezu kod raznih</w:t>
      </w:r>
      <w:r w:rsidR="002F026B">
        <w:t xml:space="preserve"> </w:t>
      </w:r>
      <w:r w:rsidRPr="00307662">
        <w:rPr>
          <w:spacing w:val="-52"/>
        </w:rPr>
        <w:t xml:space="preserve"> </w:t>
      </w:r>
      <w:r w:rsidRPr="00307662">
        <w:t>životinjskih</w:t>
      </w:r>
      <w:r w:rsidRPr="00307662">
        <w:rPr>
          <w:spacing w:val="-2"/>
        </w:rPr>
        <w:t xml:space="preserve"> </w:t>
      </w:r>
      <w:r w:rsidRPr="00307662">
        <w:t>modela</w:t>
      </w:r>
      <w:r w:rsidRPr="00307662">
        <w:rPr>
          <w:spacing w:val="-1"/>
        </w:rPr>
        <w:t xml:space="preserve"> </w:t>
      </w:r>
      <w:r w:rsidRPr="00307662">
        <w:t>i</w:t>
      </w:r>
      <w:r w:rsidRPr="00307662">
        <w:rPr>
          <w:spacing w:val="-4"/>
        </w:rPr>
        <w:t xml:space="preserve"> </w:t>
      </w:r>
      <w:r w:rsidRPr="00307662">
        <w:t>rast</w:t>
      </w:r>
      <w:r w:rsidRPr="00307662">
        <w:rPr>
          <w:spacing w:val="-1"/>
        </w:rPr>
        <w:t xml:space="preserve"> </w:t>
      </w:r>
      <w:r w:rsidRPr="00307662">
        <w:t>više</w:t>
      </w:r>
      <w:r w:rsidRPr="00307662">
        <w:rPr>
          <w:spacing w:val="-2"/>
        </w:rPr>
        <w:t xml:space="preserve"> </w:t>
      </w:r>
      <w:r w:rsidRPr="00307662">
        <w:t>ksenograftova</w:t>
      </w:r>
      <w:r w:rsidRPr="00307662">
        <w:rPr>
          <w:spacing w:val="-1"/>
        </w:rPr>
        <w:t xml:space="preserve"> </w:t>
      </w:r>
      <w:r w:rsidRPr="00307662">
        <w:t>humanog</w:t>
      </w:r>
      <w:r w:rsidRPr="00307662">
        <w:rPr>
          <w:spacing w:val="-2"/>
        </w:rPr>
        <w:t xml:space="preserve"> </w:t>
      </w:r>
      <w:r w:rsidRPr="00307662">
        <w:t>tumora</w:t>
      </w:r>
      <w:r w:rsidRPr="00307662">
        <w:rPr>
          <w:spacing w:val="-1"/>
        </w:rPr>
        <w:t xml:space="preserve"> </w:t>
      </w:r>
      <w:r w:rsidRPr="00307662">
        <w:t>kod</w:t>
      </w:r>
      <w:r w:rsidRPr="00307662">
        <w:rPr>
          <w:spacing w:val="-2"/>
        </w:rPr>
        <w:t xml:space="preserve"> </w:t>
      </w:r>
      <w:r w:rsidRPr="00307662">
        <w:t>miševa.</w:t>
      </w:r>
    </w:p>
    <w:p w14:paraId="7363CD33" w14:textId="77777777" w:rsidR="00FE0850" w:rsidRPr="00307662" w:rsidRDefault="00FE0850" w:rsidP="00FE0850">
      <w:pPr>
        <w:pStyle w:val="BodyText"/>
        <w:spacing w:before="8"/>
        <w:ind w:left="0"/>
      </w:pPr>
    </w:p>
    <w:p w14:paraId="56C409CC" w14:textId="77777777" w:rsidR="00FE0850" w:rsidRPr="00307662" w:rsidRDefault="00FE0850" w:rsidP="00FE0850">
      <w:pPr>
        <w:pStyle w:val="BodyText"/>
        <w:spacing w:before="1"/>
        <w:ind w:left="0"/>
      </w:pPr>
      <w:r w:rsidRPr="00307662">
        <w:rPr>
          <w:u w:val="single"/>
        </w:rPr>
        <w:t>Farmakogenomika</w:t>
      </w:r>
    </w:p>
    <w:p w14:paraId="39B8C315" w14:textId="77777777" w:rsidR="00FE0850" w:rsidRPr="00307662" w:rsidRDefault="00FE0850" w:rsidP="00FE0850">
      <w:pPr>
        <w:pStyle w:val="BodyText"/>
        <w:ind w:left="0"/>
      </w:pPr>
    </w:p>
    <w:p w14:paraId="0020CCA8" w14:textId="63E82BCA" w:rsidR="00FE0850" w:rsidRPr="00307662" w:rsidRDefault="00FE0850" w:rsidP="00FE0850">
      <w:pPr>
        <w:pStyle w:val="BodyText"/>
        <w:spacing w:before="92"/>
        <w:ind w:left="0" w:right="251"/>
      </w:pPr>
      <w:r w:rsidRPr="00307662">
        <w:t>Meta-analizom farmakogenetskih podataka iz 31 kliničke studije pazopaniba prim</w:t>
      </w:r>
      <w:r w:rsidR="002F026B">
        <w:t>ij</w:t>
      </w:r>
      <w:r w:rsidRPr="00307662">
        <w:t>enjenog kao monoterapija</w:t>
      </w:r>
      <w:r w:rsidRPr="00307662">
        <w:rPr>
          <w:spacing w:val="1"/>
        </w:rPr>
        <w:t xml:space="preserve"> </w:t>
      </w:r>
      <w:r w:rsidRPr="00307662">
        <w:t>ili u kombinaciji sa drugim l</w:t>
      </w:r>
      <w:r w:rsidR="002F026B">
        <w:t>j</w:t>
      </w:r>
      <w:r w:rsidRPr="00307662">
        <w:t xml:space="preserve">ekovima, ALT &gt;5 x ULN – gornje granice referentne </w:t>
      </w:r>
      <w:r>
        <w:t>vrijednost</w:t>
      </w:r>
      <w:r w:rsidRPr="00307662">
        <w:t>i (NCI CTC</w:t>
      </w:r>
      <w:r w:rsidRPr="00307662">
        <w:rPr>
          <w:spacing w:val="1"/>
        </w:rPr>
        <w:t xml:space="preserve"> </w:t>
      </w:r>
      <w:r w:rsidRPr="00307662">
        <w:t>Gradus 3) prim</w:t>
      </w:r>
      <w:r w:rsidR="002F026B">
        <w:t>ij</w:t>
      </w:r>
      <w:r w:rsidRPr="00307662">
        <w:t>ećeno je kod 19% nosilaca alela HLA-B*57:01 i kod 10% ispitanika koji nisu nosioci ovog</w:t>
      </w:r>
      <w:r w:rsidRPr="00307662">
        <w:rPr>
          <w:spacing w:val="1"/>
        </w:rPr>
        <w:t xml:space="preserve"> </w:t>
      </w:r>
      <w:r w:rsidRPr="00307662">
        <w:t>alela.</w:t>
      </w:r>
      <w:r w:rsidRPr="00307662">
        <w:rPr>
          <w:spacing w:val="-2"/>
        </w:rPr>
        <w:t xml:space="preserve"> </w:t>
      </w:r>
      <w:r w:rsidRPr="00307662">
        <w:t>U</w:t>
      </w:r>
      <w:r w:rsidRPr="00307662">
        <w:rPr>
          <w:spacing w:val="-4"/>
        </w:rPr>
        <w:t xml:space="preserve"> </w:t>
      </w:r>
      <w:r w:rsidRPr="00307662">
        <w:t>ovom</w:t>
      </w:r>
      <w:r w:rsidRPr="00307662">
        <w:rPr>
          <w:spacing w:val="-4"/>
        </w:rPr>
        <w:t xml:space="preserve"> </w:t>
      </w:r>
      <w:r w:rsidRPr="00307662">
        <w:t>skupu</w:t>
      </w:r>
      <w:r w:rsidRPr="00307662">
        <w:rPr>
          <w:spacing w:val="-3"/>
        </w:rPr>
        <w:t xml:space="preserve"> </w:t>
      </w:r>
      <w:r w:rsidRPr="00307662">
        <w:t>podataka</w:t>
      </w:r>
      <w:r w:rsidRPr="00307662">
        <w:rPr>
          <w:spacing w:val="-4"/>
        </w:rPr>
        <w:t xml:space="preserve"> </w:t>
      </w:r>
      <w:r w:rsidRPr="00307662">
        <w:t>133/2235</w:t>
      </w:r>
      <w:r w:rsidRPr="00307662">
        <w:rPr>
          <w:spacing w:val="-4"/>
        </w:rPr>
        <w:t xml:space="preserve"> </w:t>
      </w:r>
      <w:r w:rsidRPr="00307662">
        <w:t>(6%)</w:t>
      </w:r>
      <w:r w:rsidRPr="00307662">
        <w:rPr>
          <w:spacing w:val="-3"/>
        </w:rPr>
        <w:t xml:space="preserve"> </w:t>
      </w:r>
      <w:r w:rsidRPr="00307662">
        <w:t>pacijenta</w:t>
      </w:r>
      <w:r w:rsidRPr="00307662">
        <w:rPr>
          <w:spacing w:val="-4"/>
        </w:rPr>
        <w:t xml:space="preserve"> </w:t>
      </w:r>
      <w:r w:rsidRPr="00307662">
        <w:t>su</w:t>
      </w:r>
      <w:r w:rsidRPr="00307662">
        <w:rPr>
          <w:spacing w:val="-4"/>
        </w:rPr>
        <w:t xml:space="preserve"> </w:t>
      </w:r>
      <w:r w:rsidRPr="00307662">
        <w:t>nosioci</w:t>
      </w:r>
      <w:r w:rsidRPr="00307662">
        <w:rPr>
          <w:spacing w:val="-4"/>
        </w:rPr>
        <w:t xml:space="preserve"> </w:t>
      </w:r>
      <w:r w:rsidRPr="00307662">
        <w:t>HLA-B*57:01</w:t>
      </w:r>
      <w:r w:rsidRPr="00307662">
        <w:rPr>
          <w:spacing w:val="-3"/>
        </w:rPr>
        <w:t xml:space="preserve"> </w:t>
      </w:r>
      <w:r w:rsidRPr="00307662">
        <w:t>alela</w:t>
      </w:r>
      <w:r w:rsidRPr="00307662">
        <w:rPr>
          <w:spacing w:val="-3"/>
        </w:rPr>
        <w:t xml:space="preserve"> </w:t>
      </w:r>
      <w:r w:rsidRPr="00307662">
        <w:t>(</w:t>
      </w:r>
      <w:r>
        <w:t>pogledati dio</w:t>
      </w:r>
      <w:r w:rsidRPr="00307662">
        <w:rPr>
          <w:spacing w:val="-3"/>
        </w:rPr>
        <w:t xml:space="preserve"> </w:t>
      </w:r>
      <w:r w:rsidRPr="00307662">
        <w:t>4.4).</w:t>
      </w:r>
    </w:p>
    <w:p w14:paraId="0557FC36" w14:textId="77777777" w:rsidR="00FE0850" w:rsidRPr="00307662" w:rsidRDefault="00FE0850" w:rsidP="00FE0850">
      <w:pPr>
        <w:pStyle w:val="BodyText"/>
        <w:spacing w:before="92"/>
        <w:ind w:left="0" w:right="251"/>
      </w:pPr>
    </w:p>
    <w:p w14:paraId="1B73596B" w14:textId="77777777" w:rsidR="00FE0850" w:rsidRPr="00307662" w:rsidRDefault="00FE0850" w:rsidP="00FE0850">
      <w:pPr>
        <w:pStyle w:val="BodyText"/>
        <w:spacing w:before="1"/>
        <w:ind w:left="0"/>
      </w:pPr>
      <w:r w:rsidRPr="00307662">
        <w:rPr>
          <w:u w:val="single"/>
        </w:rPr>
        <w:t>Klinička</w:t>
      </w:r>
      <w:r w:rsidRPr="00307662">
        <w:rPr>
          <w:spacing w:val="-7"/>
          <w:u w:val="single"/>
        </w:rPr>
        <w:t xml:space="preserve"> </w:t>
      </w:r>
      <w:r w:rsidRPr="00307662">
        <w:rPr>
          <w:u w:val="single"/>
        </w:rPr>
        <w:t>ispitivanja</w:t>
      </w:r>
    </w:p>
    <w:p w14:paraId="333A2FC1" w14:textId="77777777" w:rsidR="00FE0850" w:rsidRPr="00307662" w:rsidRDefault="00FE0850" w:rsidP="00FE0850">
      <w:pPr>
        <w:pStyle w:val="BodyText"/>
        <w:spacing w:before="3"/>
        <w:ind w:left="0"/>
      </w:pPr>
    </w:p>
    <w:p w14:paraId="5A46D684" w14:textId="77777777" w:rsidR="00FE0850" w:rsidRPr="00307662" w:rsidRDefault="00FE0850" w:rsidP="00FE0850">
      <w:pPr>
        <w:spacing w:before="91"/>
        <w:jc w:val="both"/>
        <w:rPr>
          <w:i/>
          <w:sz w:val="22"/>
          <w:szCs w:val="22"/>
          <w:lang w:val="bs"/>
        </w:rPr>
      </w:pPr>
      <w:r w:rsidRPr="00307662">
        <w:rPr>
          <w:i/>
          <w:sz w:val="22"/>
          <w:szCs w:val="22"/>
          <w:u w:val="single"/>
        </w:rPr>
        <w:t>Karcinom</w:t>
      </w:r>
      <w:r w:rsidRPr="00307662">
        <w:rPr>
          <w:i/>
          <w:sz w:val="22"/>
          <w:szCs w:val="22"/>
          <w:u w:val="single"/>
          <w:lang w:val="bs"/>
        </w:rPr>
        <w:t xml:space="preserve"> </w:t>
      </w:r>
      <w:r w:rsidRPr="00307662">
        <w:rPr>
          <w:i/>
          <w:sz w:val="22"/>
          <w:szCs w:val="22"/>
          <w:u w:val="single"/>
        </w:rPr>
        <w:t>bubre</w:t>
      </w:r>
      <w:r w:rsidRPr="00307662">
        <w:rPr>
          <w:i/>
          <w:sz w:val="22"/>
          <w:szCs w:val="22"/>
          <w:u w:val="single"/>
          <w:lang w:val="bs"/>
        </w:rPr>
        <w:t>ž</w:t>
      </w:r>
      <w:r w:rsidRPr="00307662">
        <w:rPr>
          <w:i/>
          <w:sz w:val="22"/>
          <w:szCs w:val="22"/>
          <w:u w:val="single"/>
        </w:rPr>
        <w:t>nih</w:t>
      </w:r>
      <w:r w:rsidRPr="00307662">
        <w:rPr>
          <w:i/>
          <w:spacing w:val="-4"/>
          <w:sz w:val="22"/>
          <w:szCs w:val="22"/>
          <w:u w:val="single"/>
          <w:lang w:val="bs"/>
        </w:rPr>
        <w:t xml:space="preserve"> </w:t>
      </w:r>
      <w:r w:rsidRPr="00307662">
        <w:rPr>
          <w:i/>
          <w:sz w:val="22"/>
          <w:szCs w:val="22"/>
          <w:u w:val="single"/>
          <w:lang w:val="bs"/>
        </w:rPr>
        <w:t>ć</w:t>
      </w:r>
      <w:r w:rsidRPr="00307662">
        <w:rPr>
          <w:i/>
          <w:sz w:val="22"/>
          <w:szCs w:val="22"/>
          <w:u w:val="single"/>
        </w:rPr>
        <w:t>elija</w:t>
      </w:r>
      <w:r w:rsidRPr="00307662">
        <w:rPr>
          <w:i/>
          <w:spacing w:val="-4"/>
          <w:sz w:val="22"/>
          <w:szCs w:val="22"/>
          <w:u w:val="single"/>
          <w:lang w:val="bs"/>
        </w:rPr>
        <w:t xml:space="preserve"> </w:t>
      </w:r>
      <w:r w:rsidRPr="00307662">
        <w:rPr>
          <w:i/>
          <w:sz w:val="22"/>
          <w:szCs w:val="22"/>
          <w:u w:val="single"/>
          <w:lang w:val="bs"/>
        </w:rPr>
        <w:t>(</w:t>
      </w:r>
      <w:r w:rsidRPr="00307662">
        <w:rPr>
          <w:i/>
          <w:sz w:val="22"/>
          <w:szCs w:val="22"/>
          <w:u w:val="single"/>
        </w:rPr>
        <w:t>RCC</w:t>
      </w:r>
      <w:r w:rsidRPr="00307662">
        <w:rPr>
          <w:i/>
          <w:sz w:val="22"/>
          <w:szCs w:val="22"/>
          <w:u w:val="single"/>
          <w:lang w:val="bs"/>
        </w:rPr>
        <w:t>)</w:t>
      </w:r>
    </w:p>
    <w:p w14:paraId="27BC96F8" w14:textId="17BC70C5" w:rsidR="00FE0850" w:rsidRPr="00307662" w:rsidRDefault="00FE0850" w:rsidP="00FE0850">
      <w:pPr>
        <w:pStyle w:val="BodyText"/>
        <w:spacing w:before="92"/>
        <w:ind w:left="0" w:right="251"/>
      </w:pPr>
      <w:r>
        <w:t>Bezbjednost</w:t>
      </w:r>
      <w:r w:rsidRPr="00307662">
        <w:t xml:space="preserve"> i efikasnost pazopaniba kod RCC oc</w:t>
      </w:r>
      <w:r w:rsidR="002F026B">
        <w:t>j</w:t>
      </w:r>
      <w:r w:rsidRPr="00307662">
        <w:t>enjivane su u randomizovanom, dvostruko sl</w:t>
      </w:r>
      <w:r w:rsidR="002F026B">
        <w:t>ij</w:t>
      </w:r>
      <w:r w:rsidRPr="00307662">
        <w:t>epom, placebo</w:t>
      </w:r>
      <w:r w:rsidRPr="00307662">
        <w:rPr>
          <w:spacing w:val="1"/>
        </w:rPr>
        <w:t xml:space="preserve"> </w:t>
      </w:r>
      <w:r w:rsidRPr="00307662">
        <w:t>kontrolisanom multicentričnom kliničkom ispitivanju. Pacijenti (N=435) sa lokalno uznapredovalim i/ili</w:t>
      </w:r>
      <w:r w:rsidRPr="00307662">
        <w:rPr>
          <w:spacing w:val="1"/>
        </w:rPr>
        <w:t xml:space="preserve"> </w:t>
      </w:r>
      <w:r w:rsidRPr="00307662">
        <w:t>metastatskim karcinomom bubrežnih ćelija su randomizovani da primaju 800 mg pazopaniba jednom dnevno</w:t>
      </w:r>
      <w:r w:rsidR="002F026B">
        <w:t xml:space="preserve"> </w:t>
      </w:r>
      <w:r w:rsidRPr="00307662">
        <w:rPr>
          <w:spacing w:val="-52"/>
        </w:rPr>
        <w:t xml:space="preserve"> </w:t>
      </w:r>
      <w:r w:rsidRPr="00307662">
        <w:t>ili placebo. Primarni cilj kliničkog ispitivanja bila je proc</w:t>
      </w:r>
      <w:r w:rsidR="002F026B">
        <w:t>j</w:t>
      </w:r>
      <w:r w:rsidRPr="00307662">
        <w:t>ena i upoređivanje dv</w:t>
      </w:r>
      <w:r w:rsidR="002F026B">
        <w:t>ij</w:t>
      </w:r>
      <w:r w:rsidRPr="00307662">
        <w:t>e terapijske grupe u smislu</w:t>
      </w:r>
      <w:r w:rsidRPr="00307662">
        <w:rPr>
          <w:spacing w:val="1"/>
        </w:rPr>
        <w:t xml:space="preserve"> </w:t>
      </w:r>
      <w:r w:rsidRPr="00307662">
        <w:t>preživljavanja bez progresije bolesti (PFS) i glavni sekundarni cilj bio je ukupno preživljavanje (OS). Ostali</w:t>
      </w:r>
      <w:r w:rsidRPr="00307662">
        <w:rPr>
          <w:spacing w:val="1"/>
        </w:rPr>
        <w:t xml:space="preserve"> </w:t>
      </w:r>
      <w:r w:rsidRPr="00307662">
        <w:t>ciljevi</w:t>
      </w:r>
      <w:r w:rsidRPr="00307662">
        <w:rPr>
          <w:spacing w:val="-2"/>
        </w:rPr>
        <w:t xml:space="preserve"> </w:t>
      </w:r>
      <w:r w:rsidRPr="00307662">
        <w:t>bili</w:t>
      </w:r>
      <w:r w:rsidRPr="00307662">
        <w:rPr>
          <w:spacing w:val="-1"/>
        </w:rPr>
        <w:t xml:space="preserve"> </w:t>
      </w:r>
      <w:r w:rsidRPr="00307662">
        <w:t>su</w:t>
      </w:r>
      <w:r w:rsidRPr="00307662">
        <w:rPr>
          <w:spacing w:val="-2"/>
        </w:rPr>
        <w:t xml:space="preserve"> </w:t>
      </w:r>
      <w:r w:rsidRPr="00307662">
        <w:t>proc</w:t>
      </w:r>
      <w:r w:rsidR="002F026B">
        <w:t>j</w:t>
      </w:r>
      <w:r w:rsidRPr="00307662">
        <w:t>ena</w:t>
      </w:r>
      <w:r w:rsidRPr="00307662">
        <w:rPr>
          <w:spacing w:val="-1"/>
        </w:rPr>
        <w:t xml:space="preserve"> </w:t>
      </w:r>
      <w:r w:rsidRPr="00307662">
        <w:t>ukupne</w:t>
      </w:r>
      <w:r w:rsidRPr="00307662">
        <w:rPr>
          <w:spacing w:val="-1"/>
        </w:rPr>
        <w:t xml:space="preserve"> </w:t>
      </w:r>
      <w:r w:rsidRPr="00307662">
        <w:t>stope</w:t>
      </w:r>
      <w:r w:rsidRPr="00307662">
        <w:rPr>
          <w:spacing w:val="-2"/>
        </w:rPr>
        <w:t xml:space="preserve"> </w:t>
      </w:r>
      <w:r w:rsidRPr="00307662">
        <w:t>odgovora</w:t>
      </w:r>
      <w:r w:rsidRPr="00307662">
        <w:rPr>
          <w:spacing w:val="-1"/>
        </w:rPr>
        <w:t xml:space="preserve"> </w:t>
      </w:r>
      <w:r w:rsidRPr="00307662">
        <w:t>i</w:t>
      </w:r>
      <w:r w:rsidRPr="00307662">
        <w:rPr>
          <w:spacing w:val="-1"/>
        </w:rPr>
        <w:t xml:space="preserve"> </w:t>
      </w:r>
      <w:r w:rsidRPr="00307662">
        <w:t>trajanje</w:t>
      </w:r>
      <w:r w:rsidRPr="00307662">
        <w:rPr>
          <w:spacing w:val="-2"/>
        </w:rPr>
        <w:t xml:space="preserve"> </w:t>
      </w:r>
      <w:r w:rsidRPr="00307662">
        <w:t>odgovora.</w:t>
      </w:r>
    </w:p>
    <w:p w14:paraId="08F879D8" w14:textId="77777777" w:rsidR="00FE0850" w:rsidRPr="00307662" w:rsidRDefault="00FE0850" w:rsidP="00FE0850">
      <w:pPr>
        <w:pStyle w:val="BodyText"/>
        <w:spacing w:before="92"/>
        <w:ind w:left="0" w:right="251"/>
      </w:pPr>
    </w:p>
    <w:p w14:paraId="3F670D77" w14:textId="44F8A81B" w:rsidR="00FE0850" w:rsidRPr="00307662" w:rsidRDefault="00FE0850" w:rsidP="00FE0850">
      <w:pPr>
        <w:pStyle w:val="BodyText"/>
        <w:ind w:left="0" w:right="250"/>
      </w:pPr>
      <w:r w:rsidRPr="00307662">
        <w:t>Od</w:t>
      </w:r>
      <w:r w:rsidRPr="00307662">
        <w:rPr>
          <w:spacing w:val="19"/>
        </w:rPr>
        <w:t xml:space="preserve"> </w:t>
      </w:r>
      <w:r w:rsidRPr="00307662">
        <w:t>ukupno</w:t>
      </w:r>
      <w:r w:rsidRPr="00307662">
        <w:rPr>
          <w:spacing w:val="21"/>
        </w:rPr>
        <w:t xml:space="preserve"> </w:t>
      </w:r>
      <w:r w:rsidRPr="00307662">
        <w:t>435</w:t>
      </w:r>
      <w:r w:rsidRPr="00307662">
        <w:rPr>
          <w:spacing w:val="22"/>
        </w:rPr>
        <w:t xml:space="preserve"> </w:t>
      </w:r>
      <w:r w:rsidRPr="00307662">
        <w:t>pacijenata</w:t>
      </w:r>
      <w:r w:rsidRPr="00307662">
        <w:rPr>
          <w:spacing w:val="23"/>
        </w:rPr>
        <w:t xml:space="preserve"> </w:t>
      </w:r>
      <w:r w:rsidRPr="00307662">
        <w:t>u</w:t>
      </w:r>
      <w:r w:rsidRPr="00307662">
        <w:rPr>
          <w:spacing w:val="17"/>
        </w:rPr>
        <w:t xml:space="preserve"> </w:t>
      </w:r>
      <w:r w:rsidRPr="00307662">
        <w:t>ovom</w:t>
      </w:r>
      <w:r w:rsidRPr="00307662">
        <w:rPr>
          <w:spacing w:val="24"/>
        </w:rPr>
        <w:t xml:space="preserve"> </w:t>
      </w:r>
      <w:r w:rsidRPr="00307662">
        <w:t>kliničkom</w:t>
      </w:r>
      <w:r w:rsidRPr="00307662">
        <w:rPr>
          <w:spacing w:val="21"/>
        </w:rPr>
        <w:t xml:space="preserve"> </w:t>
      </w:r>
      <w:r w:rsidRPr="00307662">
        <w:t>ispitivanju,</w:t>
      </w:r>
      <w:r w:rsidRPr="00307662">
        <w:rPr>
          <w:spacing w:val="23"/>
        </w:rPr>
        <w:t xml:space="preserve"> </w:t>
      </w:r>
      <w:r w:rsidRPr="00307662">
        <w:t>233</w:t>
      </w:r>
      <w:r w:rsidRPr="00307662">
        <w:rPr>
          <w:spacing w:val="22"/>
        </w:rPr>
        <w:t xml:space="preserve"> </w:t>
      </w:r>
      <w:r w:rsidRPr="00307662">
        <w:t>pacijenta</w:t>
      </w:r>
      <w:r w:rsidRPr="00307662">
        <w:rPr>
          <w:spacing w:val="21"/>
        </w:rPr>
        <w:t xml:space="preserve"> </w:t>
      </w:r>
      <w:r w:rsidRPr="00307662">
        <w:t>nije</w:t>
      </w:r>
      <w:r w:rsidRPr="00307662">
        <w:rPr>
          <w:spacing w:val="20"/>
        </w:rPr>
        <w:t xml:space="preserve"> </w:t>
      </w:r>
      <w:r w:rsidRPr="00307662">
        <w:t>prethodno</w:t>
      </w:r>
      <w:r w:rsidRPr="00307662">
        <w:rPr>
          <w:spacing w:val="23"/>
        </w:rPr>
        <w:t xml:space="preserve"> </w:t>
      </w:r>
      <w:r w:rsidRPr="00307662">
        <w:t>dobijalo</w:t>
      </w:r>
      <w:r w:rsidRPr="00307662">
        <w:rPr>
          <w:spacing w:val="21"/>
        </w:rPr>
        <w:t xml:space="preserve"> </w:t>
      </w:r>
      <w:r w:rsidRPr="00307662">
        <w:t>terapiju,</w:t>
      </w:r>
      <w:r w:rsidRPr="00307662">
        <w:rPr>
          <w:spacing w:val="22"/>
        </w:rPr>
        <w:t xml:space="preserve"> </w:t>
      </w:r>
      <w:r w:rsidRPr="00307662">
        <w:t>a</w:t>
      </w:r>
      <w:r w:rsidR="002F026B">
        <w:t xml:space="preserve"> </w:t>
      </w:r>
      <w:r w:rsidRPr="00307662">
        <w:rPr>
          <w:spacing w:val="-53"/>
        </w:rPr>
        <w:t xml:space="preserve"> </w:t>
      </w:r>
      <w:r w:rsidRPr="00307662">
        <w:t>202 su bili pacijenti druge linije, koji su prethodno primili terapiju na bazi IL-2 ili INFα. Performans status</w:t>
      </w:r>
      <w:r w:rsidRPr="00307662">
        <w:rPr>
          <w:spacing w:val="1"/>
        </w:rPr>
        <w:t xml:space="preserve"> </w:t>
      </w:r>
      <w:r w:rsidRPr="00307662">
        <w:t>(ECOG) je bio sličan u grupi sa pazopanibom i u grupi sa placebom (ECOG 0: 42 % prema 41 %, ECOG 1:</w:t>
      </w:r>
      <w:r w:rsidRPr="00307662">
        <w:rPr>
          <w:spacing w:val="1"/>
        </w:rPr>
        <w:t xml:space="preserve"> </w:t>
      </w:r>
      <w:r w:rsidRPr="00307662">
        <w:t>58 % prema 59 %). Većina pacijenata imala je ili povoljne (39%) ili srednje (54%) prognostičke faktore</w:t>
      </w:r>
      <w:r w:rsidRPr="00307662">
        <w:rPr>
          <w:spacing w:val="1"/>
        </w:rPr>
        <w:t xml:space="preserve"> </w:t>
      </w:r>
      <w:r w:rsidRPr="00307662">
        <w:t>prema skali MSKCC (</w:t>
      </w:r>
      <w:r w:rsidRPr="00307662">
        <w:rPr>
          <w:i/>
        </w:rPr>
        <w:t>Memorial Sloan Kettering Cancer Centre</w:t>
      </w:r>
      <w:r w:rsidRPr="00307662">
        <w:t>) / Motzer. Svi pacijenti su imali histološki</w:t>
      </w:r>
      <w:r w:rsidRPr="00307662">
        <w:rPr>
          <w:spacing w:val="1"/>
        </w:rPr>
        <w:t xml:space="preserve"> </w:t>
      </w:r>
      <w:r w:rsidRPr="00307662">
        <w:t>sv</w:t>
      </w:r>
      <w:r w:rsidR="002F026B">
        <w:t>ij</w:t>
      </w:r>
      <w:r w:rsidRPr="00307662">
        <w:t>etle ćelije (</w:t>
      </w:r>
      <w:r w:rsidRPr="00307662">
        <w:rPr>
          <w:i/>
        </w:rPr>
        <w:t>clear cell</w:t>
      </w:r>
      <w:r w:rsidRPr="00307662">
        <w:t>) ili predominantno histološki sv</w:t>
      </w:r>
      <w:r w:rsidR="002F026B">
        <w:t>ij</w:t>
      </w:r>
      <w:r w:rsidRPr="00307662">
        <w:t>etle ćelije. Približno polovina svih pacijenata je imala</w:t>
      </w:r>
      <w:r w:rsidRPr="00307662">
        <w:rPr>
          <w:spacing w:val="1"/>
        </w:rPr>
        <w:t xml:space="preserve"> </w:t>
      </w:r>
      <w:r w:rsidRPr="00307662">
        <w:t>bolest koja je zahvatila tri ili više organa, a većina pacijenata je na početku ispitivanja imala metastaze,</w:t>
      </w:r>
      <w:r w:rsidRPr="00307662">
        <w:rPr>
          <w:spacing w:val="1"/>
        </w:rPr>
        <w:t xml:space="preserve"> </w:t>
      </w:r>
      <w:r w:rsidRPr="00307662">
        <w:t>lokalizovane</w:t>
      </w:r>
      <w:r w:rsidRPr="00307662">
        <w:rPr>
          <w:spacing w:val="-2"/>
        </w:rPr>
        <w:t xml:space="preserve"> </w:t>
      </w:r>
      <w:r w:rsidRPr="00307662">
        <w:t>na</w:t>
      </w:r>
      <w:r w:rsidRPr="00307662">
        <w:rPr>
          <w:spacing w:val="-1"/>
        </w:rPr>
        <w:t xml:space="preserve"> </w:t>
      </w:r>
      <w:r w:rsidRPr="00307662">
        <w:t>plućima</w:t>
      </w:r>
      <w:r w:rsidRPr="00307662">
        <w:rPr>
          <w:spacing w:val="-1"/>
        </w:rPr>
        <w:t xml:space="preserve"> </w:t>
      </w:r>
      <w:r w:rsidRPr="00307662">
        <w:t>(74%)</w:t>
      </w:r>
      <w:r w:rsidRPr="00307662">
        <w:rPr>
          <w:spacing w:val="-2"/>
        </w:rPr>
        <w:t xml:space="preserve"> </w:t>
      </w:r>
      <w:r w:rsidRPr="00307662">
        <w:t>i/ili</w:t>
      </w:r>
      <w:r w:rsidRPr="00307662">
        <w:rPr>
          <w:spacing w:val="-1"/>
        </w:rPr>
        <w:t xml:space="preserve"> </w:t>
      </w:r>
      <w:r w:rsidRPr="00307662">
        <w:t>limfnim</w:t>
      </w:r>
      <w:r w:rsidRPr="00307662">
        <w:rPr>
          <w:spacing w:val="-1"/>
        </w:rPr>
        <w:t xml:space="preserve"> </w:t>
      </w:r>
      <w:r w:rsidRPr="00307662">
        <w:t>čvorovima</w:t>
      </w:r>
      <w:r w:rsidRPr="00307662">
        <w:rPr>
          <w:spacing w:val="-2"/>
        </w:rPr>
        <w:t xml:space="preserve"> </w:t>
      </w:r>
      <w:r w:rsidRPr="00307662">
        <w:t>(54%).</w:t>
      </w:r>
    </w:p>
    <w:p w14:paraId="6F7C5855" w14:textId="77777777" w:rsidR="00FE0850" w:rsidRPr="00307662" w:rsidRDefault="00FE0850" w:rsidP="00FE0850">
      <w:pPr>
        <w:pStyle w:val="BodyText"/>
        <w:spacing w:before="10"/>
        <w:ind w:left="0"/>
      </w:pPr>
    </w:p>
    <w:p w14:paraId="1055A75F" w14:textId="1BF21F13" w:rsidR="00FE0850" w:rsidRPr="00307662" w:rsidRDefault="00FE0850" w:rsidP="00FE0850">
      <w:pPr>
        <w:pStyle w:val="BodyText"/>
        <w:ind w:left="0" w:right="252"/>
      </w:pPr>
      <w:r w:rsidRPr="00307662">
        <w:t>Sličan procenat pacijenata u svakoj terapijskoj grupi, prethodno nije primao terapiju ili je prethodno l</w:t>
      </w:r>
      <w:r w:rsidR="002F026B">
        <w:t>ij</w:t>
      </w:r>
      <w:r w:rsidRPr="00307662">
        <w:t>ečen</w:t>
      </w:r>
      <w:r w:rsidRPr="00307662">
        <w:rPr>
          <w:spacing w:val="1"/>
        </w:rPr>
        <w:t xml:space="preserve"> </w:t>
      </w:r>
      <w:r w:rsidRPr="00307662">
        <w:t>citokinima (53% i 47% u grupi koja je primala pazopanib, 54% i 46% u grupi koja je primala placebo).</w:t>
      </w:r>
      <w:r w:rsidRPr="00307662">
        <w:rPr>
          <w:spacing w:val="1"/>
        </w:rPr>
        <w:t xml:space="preserve"> </w:t>
      </w:r>
      <w:r w:rsidRPr="00307662">
        <w:t>Većina pacijenata (75%) iz podgrupe pacijenata prethodno l</w:t>
      </w:r>
      <w:r w:rsidR="002F026B">
        <w:t>ij</w:t>
      </w:r>
      <w:r w:rsidRPr="00307662">
        <w:t>ečenih citokinima, primala je terapiju na bazi</w:t>
      </w:r>
      <w:r w:rsidRPr="00307662">
        <w:rPr>
          <w:spacing w:val="1"/>
        </w:rPr>
        <w:t xml:space="preserve"> </w:t>
      </w:r>
      <w:r w:rsidRPr="00307662">
        <w:t>interferona.</w:t>
      </w:r>
    </w:p>
    <w:p w14:paraId="4102AFF8" w14:textId="77777777" w:rsidR="00FE0850" w:rsidRPr="00307662" w:rsidRDefault="00FE0850" w:rsidP="00FE0850">
      <w:pPr>
        <w:pStyle w:val="BodyText"/>
        <w:spacing w:before="2"/>
        <w:ind w:left="0"/>
      </w:pPr>
    </w:p>
    <w:p w14:paraId="1F258960" w14:textId="77777777" w:rsidR="00FE0850" w:rsidRPr="00307662" w:rsidRDefault="00FE0850" w:rsidP="00FE0850">
      <w:pPr>
        <w:pStyle w:val="BodyText"/>
        <w:ind w:left="0" w:right="253"/>
      </w:pPr>
      <w:r w:rsidRPr="00307662">
        <w:t>Sličan procenat pacijenata u svakoj</w:t>
      </w:r>
      <w:r w:rsidRPr="00307662">
        <w:rPr>
          <w:spacing w:val="1"/>
        </w:rPr>
        <w:t xml:space="preserve"> </w:t>
      </w:r>
      <w:r w:rsidRPr="00307662">
        <w:t>grupi prethodno je</w:t>
      </w:r>
      <w:r w:rsidRPr="00307662">
        <w:rPr>
          <w:spacing w:val="1"/>
        </w:rPr>
        <w:t xml:space="preserve"> </w:t>
      </w:r>
      <w:r w:rsidRPr="00307662">
        <w:t>imalo nefrektomiju (89% u grupi na pazopanibu</w:t>
      </w:r>
      <w:r w:rsidRPr="00307662">
        <w:rPr>
          <w:spacing w:val="55"/>
        </w:rPr>
        <w:t xml:space="preserve"> </w:t>
      </w:r>
      <w:r w:rsidRPr="00307662">
        <w:t>i</w:t>
      </w:r>
      <w:r w:rsidRPr="00307662">
        <w:rPr>
          <w:spacing w:val="1"/>
        </w:rPr>
        <w:t xml:space="preserve"> </w:t>
      </w:r>
      <w:r w:rsidRPr="00307662">
        <w:t>88%</w:t>
      </w:r>
      <w:r w:rsidRPr="00307662">
        <w:rPr>
          <w:spacing w:val="-3"/>
        </w:rPr>
        <w:t xml:space="preserve"> </w:t>
      </w:r>
      <w:r w:rsidRPr="00307662">
        <w:t>u</w:t>
      </w:r>
      <w:r w:rsidRPr="00307662">
        <w:rPr>
          <w:spacing w:val="-3"/>
        </w:rPr>
        <w:t xml:space="preserve"> </w:t>
      </w:r>
      <w:r w:rsidRPr="00307662">
        <w:t>grupi</w:t>
      </w:r>
      <w:r w:rsidRPr="00307662">
        <w:rPr>
          <w:spacing w:val="-3"/>
        </w:rPr>
        <w:t xml:space="preserve"> </w:t>
      </w:r>
      <w:r w:rsidRPr="00307662">
        <w:t>na</w:t>
      </w:r>
      <w:r w:rsidRPr="00307662">
        <w:rPr>
          <w:spacing w:val="-3"/>
        </w:rPr>
        <w:t xml:space="preserve"> </w:t>
      </w:r>
      <w:r w:rsidRPr="00307662">
        <w:t>placebu)</w:t>
      </w:r>
      <w:r w:rsidRPr="00307662">
        <w:rPr>
          <w:spacing w:val="-3"/>
        </w:rPr>
        <w:t xml:space="preserve"> </w:t>
      </w:r>
      <w:r w:rsidRPr="00307662">
        <w:t>i/ili</w:t>
      </w:r>
      <w:r w:rsidRPr="00307662">
        <w:rPr>
          <w:spacing w:val="-3"/>
        </w:rPr>
        <w:t xml:space="preserve"> </w:t>
      </w:r>
      <w:r w:rsidRPr="00307662">
        <w:t>prethodnu</w:t>
      </w:r>
      <w:r w:rsidRPr="00307662">
        <w:rPr>
          <w:spacing w:val="-3"/>
        </w:rPr>
        <w:t xml:space="preserve"> </w:t>
      </w:r>
      <w:r w:rsidRPr="00307662">
        <w:t>radioterapiju</w:t>
      </w:r>
      <w:r w:rsidRPr="00307662">
        <w:rPr>
          <w:spacing w:val="-3"/>
        </w:rPr>
        <w:t xml:space="preserve"> </w:t>
      </w:r>
      <w:r w:rsidRPr="00307662">
        <w:t>(22%</w:t>
      </w:r>
      <w:r w:rsidRPr="00307662">
        <w:rPr>
          <w:spacing w:val="-3"/>
        </w:rPr>
        <w:t xml:space="preserve"> </w:t>
      </w:r>
      <w:r w:rsidRPr="00307662">
        <w:t>u</w:t>
      </w:r>
      <w:r w:rsidRPr="00307662">
        <w:rPr>
          <w:spacing w:val="-3"/>
        </w:rPr>
        <w:t xml:space="preserve"> </w:t>
      </w:r>
      <w:r w:rsidRPr="00307662">
        <w:t>grupi</w:t>
      </w:r>
      <w:r w:rsidRPr="00307662">
        <w:rPr>
          <w:spacing w:val="-3"/>
        </w:rPr>
        <w:t xml:space="preserve"> </w:t>
      </w:r>
      <w:r w:rsidRPr="00307662">
        <w:t>na</w:t>
      </w:r>
      <w:r w:rsidRPr="00307662">
        <w:rPr>
          <w:spacing w:val="-3"/>
        </w:rPr>
        <w:t xml:space="preserve"> </w:t>
      </w:r>
      <w:r w:rsidRPr="00307662">
        <w:t>pazopanibu</w:t>
      </w:r>
      <w:r w:rsidRPr="00307662">
        <w:rPr>
          <w:spacing w:val="-3"/>
        </w:rPr>
        <w:t xml:space="preserve"> </w:t>
      </w:r>
      <w:r w:rsidRPr="00307662">
        <w:t>i</w:t>
      </w:r>
      <w:r w:rsidRPr="00307662">
        <w:rPr>
          <w:spacing w:val="-3"/>
        </w:rPr>
        <w:t xml:space="preserve"> </w:t>
      </w:r>
      <w:r w:rsidRPr="00307662">
        <w:t>15%</w:t>
      </w:r>
      <w:r w:rsidRPr="00307662">
        <w:rPr>
          <w:spacing w:val="-3"/>
        </w:rPr>
        <w:t xml:space="preserve"> </w:t>
      </w:r>
      <w:r w:rsidRPr="00307662">
        <w:t>u</w:t>
      </w:r>
      <w:r w:rsidRPr="00307662">
        <w:rPr>
          <w:spacing w:val="-3"/>
        </w:rPr>
        <w:t xml:space="preserve"> </w:t>
      </w:r>
      <w:r w:rsidRPr="00307662">
        <w:t>grupi</w:t>
      </w:r>
      <w:r w:rsidRPr="00307662">
        <w:rPr>
          <w:spacing w:val="-3"/>
        </w:rPr>
        <w:t xml:space="preserve"> </w:t>
      </w:r>
      <w:r w:rsidRPr="00307662">
        <w:t>na</w:t>
      </w:r>
      <w:r w:rsidRPr="00307662">
        <w:rPr>
          <w:spacing w:val="-3"/>
        </w:rPr>
        <w:t xml:space="preserve"> </w:t>
      </w:r>
      <w:r w:rsidRPr="00307662">
        <w:t>placebu).</w:t>
      </w:r>
    </w:p>
    <w:p w14:paraId="5A4EA351" w14:textId="5EF949A7" w:rsidR="00FE0850" w:rsidRPr="00307662" w:rsidRDefault="00FE0850" w:rsidP="00FE0850">
      <w:pPr>
        <w:pStyle w:val="BodyText"/>
        <w:ind w:left="0" w:right="251"/>
      </w:pPr>
      <w:r w:rsidRPr="00307662">
        <w:t>Primarna analiza primarnog cilja PFS zasnovana je na proc</w:t>
      </w:r>
      <w:r w:rsidR="002F026B">
        <w:t>j</w:t>
      </w:r>
      <w:r w:rsidRPr="00307662">
        <w:t>eni oboljenja na osnovu nezavisne radiološke</w:t>
      </w:r>
      <w:r w:rsidRPr="00307662">
        <w:rPr>
          <w:spacing w:val="1"/>
        </w:rPr>
        <w:t xml:space="preserve"> </w:t>
      </w:r>
      <w:r w:rsidRPr="00307662">
        <w:t>analize u ukupnoj populaciji ispitanika (pacijenti koji nisu primali terapiju</w:t>
      </w:r>
      <w:r w:rsidRPr="00307662">
        <w:rPr>
          <w:spacing w:val="1"/>
        </w:rPr>
        <w:t xml:space="preserve"> </w:t>
      </w:r>
      <w:r w:rsidRPr="00307662">
        <w:t>i pacijenti prethodno l</w:t>
      </w:r>
      <w:r w:rsidR="002F026B">
        <w:t>ij</w:t>
      </w:r>
      <w:r w:rsidRPr="00307662">
        <w:t>ečeni</w:t>
      </w:r>
      <w:r w:rsidRPr="00307662">
        <w:rPr>
          <w:spacing w:val="1"/>
        </w:rPr>
        <w:t xml:space="preserve"> </w:t>
      </w:r>
      <w:r w:rsidRPr="00307662">
        <w:t>citokinima).</w:t>
      </w:r>
    </w:p>
    <w:p w14:paraId="15DC3192" w14:textId="77777777" w:rsidR="00FE0850" w:rsidRPr="00307662" w:rsidRDefault="00FE0850" w:rsidP="00FE0850">
      <w:pPr>
        <w:pStyle w:val="BodyText"/>
        <w:ind w:left="0"/>
      </w:pPr>
    </w:p>
    <w:p w14:paraId="3B666B08" w14:textId="157024C8" w:rsidR="00FE0850" w:rsidRPr="00307662" w:rsidRDefault="00FE0850" w:rsidP="00FE0850">
      <w:pPr>
        <w:pStyle w:val="BodyText"/>
        <w:ind w:left="0"/>
        <w:rPr>
          <w:b/>
          <w:bCs/>
          <w:lang w:val="sr-Latn-RS"/>
        </w:rPr>
      </w:pPr>
      <w:r w:rsidRPr="00307662">
        <w:rPr>
          <w:b/>
          <w:bCs/>
          <w:lang w:val="sr-Latn-CS"/>
        </w:rPr>
        <w:t>Tabela 4 Ukupni rezultati efikasnosti kod RCC na osnovu nezavisne oc</w:t>
      </w:r>
      <w:r w:rsidR="002F026B">
        <w:rPr>
          <w:b/>
          <w:bCs/>
          <w:lang w:val="sr-Latn-CS"/>
        </w:rPr>
        <w:t>j</w:t>
      </w:r>
      <w:r w:rsidRPr="00307662">
        <w:rPr>
          <w:b/>
          <w:bCs/>
          <w:lang w:val="sr-Latn-CS"/>
        </w:rPr>
        <w:t xml:space="preserve">ene </w:t>
      </w:r>
      <w:r w:rsidRPr="00307662">
        <w:rPr>
          <w:b/>
          <w:bCs/>
          <w:lang w:val="sr-Latn-RS"/>
        </w:rPr>
        <w:t>(VEG105192)</w:t>
      </w:r>
    </w:p>
    <w:tbl>
      <w:tblPr>
        <w:tblStyle w:val="TableGrid"/>
        <w:tblW w:w="0" w:type="auto"/>
        <w:tblLook w:val="04A0" w:firstRow="1" w:lastRow="0" w:firstColumn="1" w:lastColumn="0" w:noHBand="0" w:noVBand="1"/>
      </w:tblPr>
      <w:tblGrid>
        <w:gridCol w:w="2823"/>
        <w:gridCol w:w="1586"/>
        <w:gridCol w:w="1541"/>
        <w:gridCol w:w="1505"/>
        <w:gridCol w:w="1608"/>
      </w:tblGrid>
      <w:tr w:rsidR="00FE0850" w:rsidRPr="00307662" w14:paraId="76CB3BAA" w14:textId="77777777" w:rsidTr="00497CAF">
        <w:tc>
          <w:tcPr>
            <w:tcW w:w="3085" w:type="dxa"/>
            <w:vAlign w:val="center"/>
          </w:tcPr>
          <w:p w14:paraId="6324E633" w14:textId="77777777" w:rsidR="00FE0850" w:rsidRPr="00307662" w:rsidRDefault="00FE0850" w:rsidP="00640B45">
            <w:pPr>
              <w:pStyle w:val="TableParagraph"/>
              <w:spacing w:before="4"/>
              <w:ind w:left="0"/>
              <w:jc w:val="center"/>
              <w:rPr>
                <w:b/>
              </w:rPr>
            </w:pPr>
          </w:p>
          <w:p w14:paraId="19A019A2" w14:textId="77777777" w:rsidR="00FE0850" w:rsidRPr="00307662" w:rsidRDefault="00FE0850" w:rsidP="00640B45">
            <w:pPr>
              <w:pStyle w:val="BodyText"/>
              <w:ind w:left="0"/>
              <w:jc w:val="center"/>
              <w:rPr>
                <w:lang w:val="sr-Latn-RS"/>
              </w:rPr>
            </w:pPr>
            <w:r w:rsidRPr="00307662">
              <w:t>Ciljevi/populacija</w:t>
            </w:r>
            <w:r w:rsidRPr="00307662">
              <w:rPr>
                <w:spacing w:val="-7"/>
              </w:rPr>
              <w:t xml:space="preserve"> </w:t>
            </w:r>
            <w:r w:rsidRPr="00307662">
              <w:t>ispitanika</w:t>
            </w:r>
          </w:p>
        </w:tc>
        <w:tc>
          <w:tcPr>
            <w:tcW w:w="1701" w:type="dxa"/>
            <w:vAlign w:val="center"/>
          </w:tcPr>
          <w:p w14:paraId="2E040CEE" w14:textId="77777777" w:rsidR="00FE0850" w:rsidRPr="00307662" w:rsidRDefault="00FE0850" w:rsidP="00640B45">
            <w:pPr>
              <w:pStyle w:val="TableParagraph"/>
              <w:spacing w:before="4"/>
              <w:ind w:left="0"/>
              <w:jc w:val="center"/>
              <w:rPr>
                <w:b/>
              </w:rPr>
            </w:pPr>
          </w:p>
          <w:p w14:paraId="6C70DF53" w14:textId="77777777" w:rsidR="00FE0850" w:rsidRPr="00307662" w:rsidRDefault="00FE0850" w:rsidP="00640B45">
            <w:pPr>
              <w:pStyle w:val="BodyText"/>
              <w:ind w:left="0"/>
              <w:jc w:val="center"/>
              <w:rPr>
                <w:lang w:val="sr-Latn-RS"/>
              </w:rPr>
            </w:pPr>
            <w:r w:rsidRPr="00307662">
              <w:t>Pazopanib</w:t>
            </w:r>
          </w:p>
        </w:tc>
        <w:tc>
          <w:tcPr>
            <w:tcW w:w="1701" w:type="dxa"/>
            <w:vAlign w:val="center"/>
          </w:tcPr>
          <w:p w14:paraId="41345D53" w14:textId="77777777" w:rsidR="00FE0850" w:rsidRPr="00307662" w:rsidRDefault="00FE0850" w:rsidP="00640B45">
            <w:pPr>
              <w:pStyle w:val="TableParagraph"/>
              <w:spacing w:before="4"/>
              <w:ind w:left="0"/>
              <w:jc w:val="center"/>
              <w:rPr>
                <w:b/>
              </w:rPr>
            </w:pPr>
          </w:p>
          <w:p w14:paraId="10ED21D5" w14:textId="77777777" w:rsidR="00FE0850" w:rsidRPr="00307662" w:rsidRDefault="00FE0850" w:rsidP="00640B45">
            <w:pPr>
              <w:pStyle w:val="BodyText"/>
              <w:ind w:left="0"/>
              <w:jc w:val="center"/>
              <w:rPr>
                <w:lang w:val="sr-Latn-RS"/>
              </w:rPr>
            </w:pPr>
            <w:r w:rsidRPr="00307662">
              <w:t>Placebo</w:t>
            </w:r>
          </w:p>
        </w:tc>
        <w:tc>
          <w:tcPr>
            <w:tcW w:w="1701" w:type="dxa"/>
            <w:vAlign w:val="center"/>
          </w:tcPr>
          <w:p w14:paraId="74379256" w14:textId="77777777" w:rsidR="00FE0850" w:rsidRPr="00307662" w:rsidRDefault="00FE0850" w:rsidP="00640B45">
            <w:pPr>
              <w:pStyle w:val="TableParagraph"/>
              <w:spacing w:before="4"/>
              <w:ind w:left="0"/>
              <w:jc w:val="center"/>
              <w:rPr>
                <w:b/>
              </w:rPr>
            </w:pPr>
          </w:p>
          <w:p w14:paraId="12F5E2A8" w14:textId="77777777" w:rsidR="00FE0850" w:rsidRPr="00307662" w:rsidRDefault="00FE0850" w:rsidP="00640B45">
            <w:pPr>
              <w:pStyle w:val="BodyText"/>
              <w:ind w:left="0"/>
              <w:jc w:val="center"/>
              <w:rPr>
                <w:lang w:val="sr-Latn-RS"/>
              </w:rPr>
            </w:pPr>
            <w:r w:rsidRPr="00307662">
              <w:t>HR</w:t>
            </w:r>
            <w:r w:rsidRPr="00307662">
              <w:rPr>
                <w:spacing w:val="-2"/>
              </w:rPr>
              <w:t xml:space="preserve"> </w:t>
            </w:r>
            <w:r w:rsidRPr="00307662">
              <w:t>(95%</w:t>
            </w:r>
            <w:r w:rsidRPr="00307662">
              <w:rPr>
                <w:spacing w:val="-2"/>
              </w:rPr>
              <w:t xml:space="preserve"> </w:t>
            </w:r>
            <w:r w:rsidRPr="00307662">
              <w:t>CI)</w:t>
            </w:r>
          </w:p>
        </w:tc>
        <w:tc>
          <w:tcPr>
            <w:tcW w:w="1667" w:type="dxa"/>
            <w:vAlign w:val="center"/>
          </w:tcPr>
          <w:p w14:paraId="7E0512C8" w14:textId="77777777" w:rsidR="00FE0850" w:rsidRPr="00307662" w:rsidRDefault="00FE0850" w:rsidP="00477699">
            <w:pPr>
              <w:pStyle w:val="TableParagraph"/>
              <w:spacing w:line="244" w:lineRule="exact"/>
              <w:ind w:left="0"/>
              <w:jc w:val="center"/>
            </w:pPr>
            <w:r w:rsidRPr="00307662">
              <w:rPr>
                <w:i/>
              </w:rPr>
              <w:t>p</w:t>
            </w:r>
            <w:r w:rsidRPr="00307662">
              <w:rPr>
                <w:i/>
                <w:spacing w:val="-4"/>
              </w:rPr>
              <w:t xml:space="preserve"> </w:t>
            </w:r>
            <w:r>
              <w:t>vrijednost</w:t>
            </w:r>
          </w:p>
          <w:p w14:paraId="23AE7500" w14:textId="77777777" w:rsidR="00FE0850" w:rsidRPr="00307662" w:rsidRDefault="00FE0850" w:rsidP="00E77A9B">
            <w:pPr>
              <w:pStyle w:val="BodyText"/>
              <w:ind w:left="0"/>
              <w:jc w:val="center"/>
              <w:rPr>
                <w:lang w:val="sr-Latn-RS"/>
              </w:rPr>
            </w:pPr>
            <w:r w:rsidRPr="00307662">
              <w:t>(jednostrana)</w:t>
            </w:r>
          </w:p>
        </w:tc>
      </w:tr>
      <w:tr w:rsidR="00FE0850" w:rsidRPr="00307662" w14:paraId="14065602" w14:textId="77777777" w:rsidTr="00497CAF">
        <w:tc>
          <w:tcPr>
            <w:tcW w:w="3085" w:type="dxa"/>
            <w:vAlign w:val="center"/>
          </w:tcPr>
          <w:p w14:paraId="6DBCF193" w14:textId="77777777" w:rsidR="00FE0850" w:rsidRPr="00307662" w:rsidRDefault="00FE0850" w:rsidP="00640B45">
            <w:pPr>
              <w:pStyle w:val="BodyText"/>
              <w:ind w:left="0"/>
              <w:jc w:val="center"/>
              <w:rPr>
                <w:lang w:val="sr-Latn-RS"/>
              </w:rPr>
            </w:pPr>
            <w:r w:rsidRPr="00307662">
              <w:t>PFS</w:t>
            </w:r>
          </w:p>
        </w:tc>
        <w:tc>
          <w:tcPr>
            <w:tcW w:w="1701" w:type="dxa"/>
            <w:vAlign w:val="center"/>
          </w:tcPr>
          <w:p w14:paraId="048C8852" w14:textId="77777777" w:rsidR="00FE0850" w:rsidRPr="00307662" w:rsidRDefault="00FE0850" w:rsidP="00640B45">
            <w:pPr>
              <w:pStyle w:val="BodyText"/>
              <w:ind w:left="0"/>
              <w:jc w:val="center"/>
              <w:rPr>
                <w:lang w:val="sr-Latn-RS"/>
              </w:rPr>
            </w:pPr>
          </w:p>
        </w:tc>
        <w:tc>
          <w:tcPr>
            <w:tcW w:w="1701" w:type="dxa"/>
            <w:vAlign w:val="center"/>
          </w:tcPr>
          <w:p w14:paraId="1E566544" w14:textId="77777777" w:rsidR="00FE0850" w:rsidRPr="00307662" w:rsidRDefault="00FE0850" w:rsidP="00640B45">
            <w:pPr>
              <w:pStyle w:val="BodyText"/>
              <w:ind w:left="0"/>
              <w:jc w:val="center"/>
              <w:rPr>
                <w:lang w:val="sr-Latn-RS"/>
              </w:rPr>
            </w:pPr>
          </w:p>
        </w:tc>
        <w:tc>
          <w:tcPr>
            <w:tcW w:w="1701" w:type="dxa"/>
            <w:vAlign w:val="center"/>
          </w:tcPr>
          <w:p w14:paraId="7377B35F" w14:textId="77777777" w:rsidR="00FE0850" w:rsidRPr="00307662" w:rsidRDefault="00FE0850" w:rsidP="00640B45">
            <w:pPr>
              <w:pStyle w:val="BodyText"/>
              <w:ind w:left="0"/>
              <w:jc w:val="center"/>
              <w:rPr>
                <w:lang w:val="sr-Latn-RS"/>
              </w:rPr>
            </w:pPr>
          </w:p>
        </w:tc>
        <w:tc>
          <w:tcPr>
            <w:tcW w:w="1667" w:type="dxa"/>
            <w:vAlign w:val="center"/>
          </w:tcPr>
          <w:p w14:paraId="52294344" w14:textId="77777777" w:rsidR="00FE0850" w:rsidRPr="00307662" w:rsidRDefault="00FE0850" w:rsidP="00640B45">
            <w:pPr>
              <w:pStyle w:val="BodyText"/>
              <w:ind w:left="0"/>
              <w:jc w:val="center"/>
              <w:rPr>
                <w:lang w:val="sr-Latn-RS"/>
              </w:rPr>
            </w:pPr>
          </w:p>
        </w:tc>
      </w:tr>
      <w:tr w:rsidR="00FE0850" w:rsidRPr="00307662" w14:paraId="65077C6D" w14:textId="77777777" w:rsidTr="00497CAF">
        <w:tc>
          <w:tcPr>
            <w:tcW w:w="3085" w:type="dxa"/>
            <w:vAlign w:val="center"/>
          </w:tcPr>
          <w:p w14:paraId="521E3715" w14:textId="77777777" w:rsidR="00FE0850" w:rsidRPr="00307662" w:rsidRDefault="00FE0850" w:rsidP="00640B45">
            <w:pPr>
              <w:pStyle w:val="TableParagraph"/>
              <w:spacing w:line="242" w:lineRule="exact"/>
              <w:ind w:left="353" w:right="344"/>
              <w:jc w:val="center"/>
            </w:pPr>
            <w:r w:rsidRPr="00307662">
              <w:t>Ukupno*</w:t>
            </w:r>
            <w:r w:rsidRPr="00307662">
              <w:rPr>
                <w:spacing w:val="-3"/>
              </w:rPr>
              <w:t xml:space="preserve"> </w:t>
            </w:r>
            <w:r w:rsidRPr="00307662">
              <w:t>ITT</w:t>
            </w:r>
          </w:p>
          <w:p w14:paraId="6C340ED9" w14:textId="77777777" w:rsidR="00FE0850" w:rsidRPr="00307662" w:rsidRDefault="00FE0850" w:rsidP="00640B45">
            <w:pPr>
              <w:pStyle w:val="BodyText"/>
              <w:ind w:left="0"/>
              <w:jc w:val="center"/>
              <w:rPr>
                <w:lang w:val="sr-Latn-RS"/>
              </w:rPr>
            </w:pPr>
            <w:r w:rsidRPr="00307662">
              <w:t>Medijana</w:t>
            </w:r>
            <w:r w:rsidRPr="00307662">
              <w:rPr>
                <w:spacing w:val="-6"/>
              </w:rPr>
              <w:t xml:space="preserve"> </w:t>
            </w:r>
            <w:r w:rsidRPr="00307662">
              <w:t>(</w:t>
            </w:r>
            <w:r>
              <w:t>mjesec</w:t>
            </w:r>
            <w:r w:rsidRPr="00307662">
              <w:t>i)</w:t>
            </w:r>
          </w:p>
        </w:tc>
        <w:tc>
          <w:tcPr>
            <w:tcW w:w="1701" w:type="dxa"/>
            <w:vAlign w:val="center"/>
          </w:tcPr>
          <w:p w14:paraId="242A7C17" w14:textId="77777777" w:rsidR="00FE0850" w:rsidRPr="00307662" w:rsidRDefault="00FE0850" w:rsidP="00640B45">
            <w:pPr>
              <w:pStyle w:val="TableParagraph"/>
              <w:spacing w:line="242" w:lineRule="exact"/>
              <w:ind w:left="169" w:right="149"/>
              <w:jc w:val="center"/>
            </w:pPr>
            <w:r w:rsidRPr="00307662">
              <w:t>N</w:t>
            </w:r>
            <w:r w:rsidRPr="00307662">
              <w:rPr>
                <w:spacing w:val="1"/>
              </w:rPr>
              <w:t xml:space="preserve"> </w:t>
            </w:r>
            <w:r w:rsidRPr="00307662">
              <w:t>=</w:t>
            </w:r>
            <w:r w:rsidRPr="00307662">
              <w:rPr>
                <w:spacing w:val="3"/>
              </w:rPr>
              <w:t xml:space="preserve"> </w:t>
            </w:r>
            <w:r w:rsidRPr="00307662">
              <w:t>290</w:t>
            </w:r>
          </w:p>
          <w:p w14:paraId="0CE74F82" w14:textId="77777777" w:rsidR="00FE0850" w:rsidRPr="00307662" w:rsidRDefault="00FE0850" w:rsidP="00640B45">
            <w:pPr>
              <w:pStyle w:val="BodyText"/>
              <w:ind w:left="0"/>
              <w:jc w:val="center"/>
              <w:rPr>
                <w:lang w:val="sr-Latn-RS"/>
              </w:rPr>
            </w:pPr>
            <w:r w:rsidRPr="00307662">
              <w:t>9,2</w:t>
            </w:r>
          </w:p>
        </w:tc>
        <w:tc>
          <w:tcPr>
            <w:tcW w:w="1701" w:type="dxa"/>
            <w:vAlign w:val="center"/>
          </w:tcPr>
          <w:p w14:paraId="20E1D6D7" w14:textId="77777777" w:rsidR="00FE0850" w:rsidRPr="00307662" w:rsidRDefault="00FE0850" w:rsidP="00640B45">
            <w:pPr>
              <w:pStyle w:val="TableParagraph"/>
              <w:spacing w:line="242" w:lineRule="exact"/>
              <w:ind w:left="153" w:right="138"/>
              <w:jc w:val="center"/>
            </w:pPr>
            <w:r w:rsidRPr="00307662">
              <w:t>N</w:t>
            </w:r>
            <w:r w:rsidRPr="00307662">
              <w:rPr>
                <w:spacing w:val="1"/>
              </w:rPr>
              <w:t xml:space="preserve"> </w:t>
            </w:r>
            <w:r w:rsidRPr="00307662">
              <w:t>=</w:t>
            </w:r>
            <w:r w:rsidRPr="00307662">
              <w:rPr>
                <w:spacing w:val="3"/>
              </w:rPr>
              <w:t xml:space="preserve"> </w:t>
            </w:r>
            <w:r w:rsidRPr="00307662">
              <w:t>145</w:t>
            </w:r>
          </w:p>
          <w:p w14:paraId="12FBBAD1" w14:textId="77777777" w:rsidR="00FE0850" w:rsidRPr="00307662" w:rsidRDefault="00FE0850" w:rsidP="00640B45">
            <w:pPr>
              <w:pStyle w:val="BodyText"/>
              <w:ind w:left="0"/>
              <w:jc w:val="center"/>
              <w:rPr>
                <w:lang w:val="sr-Latn-RS"/>
              </w:rPr>
            </w:pPr>
            <w:r w:rsidRPr="00307662">
              <w:t>4,2</w:t>
            </w:r>
          </w:p>
        </w:tc>
        <w:tc>
          <w:tcPr>
            <w:tcW w:w="1701" w:type="dxa"/>
            <w:vAlign w:val="center"/>
          </w:tcPr>
          <w:p w14:paraId="5E3AAD0E" w14:textId="77777777" w:rsidR="00FE0850" w:rsidRPr="00307662" w:rsidRDefault="00FE0850" w:rsidP="00640B45">
            <w:pPr>
              <w:pStyle w:val="TableParagraph"/>
              <w:spacing w:before="10"/>
              <w:ind w:left="0"/>
              <w:jc w:val="center"/>
              <w:rPr>
                <w:b/>
              </w:rPr>
            </w:pPr>
          </w:p>
          <w:p w14:paraId="0C0DD6B8" w14:textId="77777777" w:rsidR="00FE0850" w:rsidRPr="00307662" w:rsidRDefault="00FE0850" w:rsidP="00640B45">
            <w:pPr>
              <w:pStyle w:val="BodyText"/>
              <w:ind w:left="0"/>
              <w:jc w:val="center"/>
              <w:rPr>
                <w:lang w:val="sr-Latn-RS"/>
              </w:rPr>
            </w:pPr>
            <w:r w:rsidRPr="00307662">
              <w:t>0,46</w:t>
            </w:r>
            <w:r w:rsidRPr="00307662">
              <w:rPr>
                <w:spacing w:val="-3"/>
              </w:rPr>
              <w:t xml:space="preserve"> </w:t>
            </w:r>
            <w:r w:rsidRPr="00307662">
              <w:t>(0,34;</w:t>
            </w:r>
            <w:r w:rsidRPr="00307662">
              <w:rPr>
                <w:spacing w:val="-3"/>
              </w:rPr>
              <w:t xml:space="preserve"> </w:t>
            </w:r>
            <w:r w:rsidRPr="00307662">
              <w:t>0,62)</w:t>
            </w:r>
          </w:p>
        </w:tc>
        <w:tc>
          <w:tcPr>
            <w:tcW w:w="1667" w:type="dxa"/>
            <w:vAlign w:val="center"/>
          </w:tcPr>
          <w:p w14:paraId="09F30226" w14:textId="77777777" w:rsidR="00FE0850" w:rsidRPr="00307662" w:rsidRDefault="00FE0850" w:rsidP="00640B45">
            <w:pPr>
              <w:pStyle w:val="TableParagraph"/>
              <w:spacing w:before="10"/>
              <w:ind w:left="0"/>
              <w:jc w:val="center"/>
              <w:rPr>
                <w:b/>
              </w:rPr>
            </w:pPr>
          </w:p>
          <w:p w14:paraId="4AA63336" w14:textId="77777777" w:rsidR="00FE0850" w:rsidRPr="00307662" w:rsidRDefault="00FE0850" w:rsidP="00640B45">
            <w:pPr>
              <w:pStyle w:val="BodyText"/>
              <w:ind w:left="0"/>
              <w:jc w:val="center"/>
              <w:rPr>
                <w:lang w:val="sr-Latn-RS"/>
              </w:rPr>
            </w:pPr>
            <w:r w:rsidRPr="00307662">
              <w:t>&lt;0,0000001</w:t>
            </w:r>
          </w:p>
        </w:tc>
      </w:tr>
      <w:tr w:rsidR="00FE0850" w:rsidRPr="00307662" w14:paraId="7EF278F4" w14:textId="77777777" w:rsidTr="00497CAF">
        <w:tc>
          <w:tcPr>
            <w:tcW w:w="3085" w:type="dxa"/>
            <w:vAlign w:val="center"/>
          </w:tcPr>
          <w:p w14:paraId="6B3D4B52" w14:textId="77777777" w:rsidR="00FE0850" w:rsidRPr="00307662" w:rsidRDefault="00FE0850" w:rsidP="00640B45">
            <w:pPr>
              <w:pStyle w:val="TableParagraph"/>
              <w:spacing w:line="244" w:lineRule="exact"/>
              <w:ind w:left="350" w:right="344"/>
              <w:jc w:val="center"/>
            </w:pPr>
            <w:r w:rsidRPr="00307662">
              <w:t>Stopa</w:t>
            </w:r>
            <w:r w:rsidRPr="00307662">
              <w:rPr>
                <w:spacing w:val="-5"/>
              </w:rPr>
              <w:t xml:space="preserve"> </w:t>
            </w:r>
            <w:r w:rsidRPr="00307662">
              <w:t>odgovora</w:t>
            </w:r>
          </w:p>
          <w:p w14:paraId="297F6DF2" w14:textId="77777777" w:rsidR="00FE0850" w:rsidRPr="00307662" w:rsidRDefault="00FE0850" w:rsidP="00640B45">
            <w:pPr>
              <w:pStyle w:val="BodyText"/>
              <w:ind w:left="0"/>
              <w:jc w:val="center"/>
              <w:rPr>
                <w:lang w:val="sr-Latn-RS"/>
              </w:rPr>
            </w:pPr>
            <w:r w:rsidRPr="00307662">
              <w:t>%</w:t>
            </w:r>
            <w:r w:rsidRPr="00307662">
              <w:rPr>
                <w:spacing w:val="1"/>
              </w:rPr>
              <w:t xml:space="preserve"> </w:t>
            </w:r>
            <w:r w:rsidRPr="00307662">
              <w:t>(95%</w:t>
            </w:r>
            <w:r w:rsidRPr="00307662">
              <w:rPr>
                <w:spacing w:val="1"/>
              </w:rPr>
              <w:t xml:space="preserve"> </w:t>
            </w:r>
            <w:r w:rsidRPr="00307662">
              <w:t>CI)</w:t>
            </w:r>
          </w:p>
        </w:tc>
        <w:tc>
          <w:tcPr>
            <w:tcW w:w="1701" w:type="dxa"/>
            <w:vAlign w:val="center"/>
          </w:tcPr>
          <w:p w14:paraId="18A998C9" w14:textId="77777777" w:rsidR="00FE0850" w:rsidRPr="00307662" w:rsidRDefault="00FE0850" w:rsidP="00640B45">
            <w:pPr>
              <w:pStyle w:val="TableParagraph"/>
              <w:spacing w:line="244" w:lineRule="exact"/>
              <w:ind w:left="169" w:right="149"/>
              <w:jc w:val="center"/>
            </w:pPr>
            <w:r w:rsidRPr="00307662">
              <w:t>N</w:t>
            </w:r>
            <w:r w:rsidRPr="00307662">
              <w:rPr>
                <w:spacing w:val="1"/>
              </w:rPr>
              <w:t xml:space="preserve"> </w:t>
            </w:r>
            <w:r w:rsidRPr="00307662">
              <w:t>=</w:t>
            </w:r>
            <w:r w:rsidRPr="00307662">
              <w:rPr>
                <w:spacing w:val="3"/>
              </w:rPr>
              <w:t xml:space="preserve"> </w:t>
            </w:r>
            <w:r w:rsidRPr="00307662">
              <w:t>290</w:t>
            </w:r>
          </w:p>
          <w:p w14:paraId="3D570F84" w14:textId="77777777" w:rsidR="00FE0850" w:rsidRPr="00307662" w:rsidRDefault="00FE0850" w:rsidP="00640B45">
            <w:pPr>
              <w:pStyle w:val="BodyText"/>
              <w:ind w:left="0"/>
              <w:jc w:val="center"/>
              <w:rPr>
                <w:lang w:val="sr-Latn-RS"/>
              </w:rPr>
            </w:pPr>
            <w:r w:rsidRPr="00307662">
              <w:t>30 (25,1;</w:t>
            </w:r>
            <w:r w:rsidRPr="00307662">
              <w:rPr>
                <w:spacing w:val="-1"/>
              </w:rPr>
              <w:t xml:space="preserve"> </w:t>
            </w:r>
            <w:r w:rsidRPr="00307662">
              <w:t>35,6)</w:t>
            </w:r>
          </w:p>
        </w:tc>
        <w:tc>
          <w:tcPr>
            <w:tcW w:w="1701" w:type="dxa"/>
            <w:vAlign w:val="center"/>
          </w:tcPr>
          <w:p w14:paraId="4FFB1325" w14:textId="77777777" w:rsidR="00FE0850" w:rsidRPr="00307662" w:rsidRDefault="00FE0850" w:rsidP="00640B45">
            <w:pPr>
              <w:pStyle w:val="TableParagraph"/>
              <w:spacing w:line="244" w:lineRule="exact"/>
              <w:ind w:left="153" w:right="138"/>
              <w:jc w:val="center"/>
            </w:pPr>
            <w:r w:rsidRPr="00307662">
              <w:t>N</w:t>
            </w:r>
            <w:r w:rsidRPr="00307662">
              <w:rPr>
                <w:spacing w:val="1"/>
              </w:rPr>
              <w:t xml:space="preserve"> </w:t>
            </w:r>
            <w:r w:rsidRPr="00307662">
              <w:t>=</w:t>
            </w:r>
            <w:r w:rsidRPr="00307662">
              <w:rPr>
                <w:spacing w:val="3"/>
              </w:rPr>
              <w:t xml:space="preserve"> </w:t>
            </w:r>
            <w:r w:rsidRPr="00307662">
              <w:t>145</w:t>
            </w:r>
          </w:p>
          <w:p w14:paraId="6E1A4443" w14:textId="77777777" w:rsidR="00FE0850" w:rsidRPr="00307662" w:rsidRDefault="00FE0850" w:rsidP="00640B45">
            <w:pPr>
              <w:pStyle w:val="BodyText"/>
              <w:ind w:left="0"/>
              <w:jc w:val="center"/>
              <w:rPr>
                <w:lang w:val="sr-Latn-RS"/>
              </w:rPr>
            </w:pPr>
            <w:r w:rsidRPr="00307662">
              <w:t>3 (0,5;</w:t>
            </w:r>
            <w:r w:rsidRPr="00307662">
              <w:rPr>
                <w:spacing w:val="-1"/>
              </w:rPr>
              <w:t xml:space="preserve"> </w:t>
            </w:r>
            <w:r w:rsidRPr="00307662">
              <w:t>6,4)</w:t>
            </w:r>
          </w:p>
        </w:tc>
        <w:tc>
          <w:tcPr>
            <w:tcW w:w="1701" w:type="dxa"/>
            <w:vAlign w:val="center"/>
          </w:tcPr>
          <w:p w14:paraId="00B9A5AC" w14:textId="77777777" w:rsidR="00FE0850" w:rsidRPr="00307662" w:rsidRDefault="00FE0850" w:rsidP="00640B45">
            <w:pPr>
              <w:pStyle w:val="TableParagraph"/>
              <w:spacing w:before="4"/>
              <w:ind w:left="0"/>
              <w:jc w:val="center"/>
              <w:rPr>
                <w:b/>
              </w:rPr>
            </w:pPr>
          </w:p>
          <w:p w14:paraId="6D15572D" w14:textId="77777777" w:rsidR="00FE0850" w:rsidRPr="00307662" w:rsidRDefault="00FE0850" w:rsidP="00640B45">
            <w:pPr>
              <w:pStyle w:val="BodyText"/>
              <w:ind w:left="0"/>
              <w:jc w:val="center"/>
              <w:rPr>
                <w:lang w:val="sr-Latn-RS"/>
              </w:rPr>
            </w:pPr>
            <w:r w:rsidRPr="00307662">
              <w:t>–</w:t>
            </w:r>
          </w:p>
        </w:tc>
        <w:tc>
          <w:tcPr>
            <w:tcW w:w="1667" w:type="dxa"/>
            <w:vAlign w:val="center"/>
          </w:tcPr>
          <w:p w14:paraId="66BE532E" w14:textId="77777777" w:rsidR="00FE0850" w:rsidRPr="00307662" w:rsidRDefault="00FE0850" w:rsidP="00640B45">
            <w:pPr>
              <w:pStyle w:val="TableParagraph"/>
              <w:spacing w:before="4"/>
              <w:ind w:left="0"/>
              <w:jc w:val="center"/>
              <w:rPr>
                <w:b/>
              </w:rPr>
            </w:pPr>
          </w:p>
          <w:p w14:paraId="2E89FE6D" w14:textId="77777777" w:rsidR="00FE0850" w:rsidRPr="00307662" w:rsidRDefault="00FE0850" w:rsidP="00640B45">
            <w:pPr>
              <w:pStyle w:val="BodyText"/>
              <w:ind w:left="0"/>
              <w:jc w:val="center"/>
              <w:rPr>
                <w:lang w:val="sr-Latn-RS"/>
              </w:rPr>
            </w:pPr>
            <w:r w:rsidRPr="00307662">
              <w:t>&lt;0,001</w:t>
            </w:r>
          </w:p>
        </w:tc>
      </w:tr>
      <w:tr w:rsidR="00FE0850" w:rsidRPr="00307662" w14:paraId="62FEA030" w14:textId="77777777" w:rsidTr="00497CAF">
        <w:tc>
          <w:tcPr>
            <w:tcW w:w="9855" w:type="dxa"/>
            <w:gridSpan w:val="5"/>
          </w:tcPr>
          <w:p w14:paraId="37173548" w14:textId="77777777" w:rsidR="00FE0850" w:rsidRPr="00307662" w:rsidRDefault="00FE0850" w:rsidP="00497CAF">
            <w:pPr>
              <w:pStyle w:val="TableParagraph"/>
              <w:spacing w:line="221" w:lineRule="exact"/>
              <w:jc w:val="both"/>
            </w:pPr>
            <w:r w:rsidRPr="00307662">
              <w:lastRenderedPageBreak/>
              <w:t>HR</w:t>
            </w:r>
            <w:r w:rsidRPr="00307662">
              <w:rPr>
                <w:spacing w:val="-4"/>
              </w:rPr>
              <w:t xml:space="preserve"> </w:t>
            </w:r>
            <w:r w:rsidRPr="00307662">
              <w:t>=</w:t>
            </w:r>
            <w:r w:rsidRPr="00307662">
              <w:rPr>
                <w:spacing w:val="3"/>
              </w:rPr>
              <w:t xml:space="preserve"> </w:t>
            </w:r>
            <w:r w:rsidRPr="00307662">
              <w:t>stopa</w:t>
            </w:r>
            <w:r w:rsidRPr="00307662">
              <w:rPr>
                <w:spacing w:val="-4"/>
              </w:rPr>
              <w:t xml:space="preserve"> </w:t>
            </w:r>
            <w:r w:rsidRPr="00307662">
              <w:t>rizika;</w:t>
            </w:r>
            <w:r w:rsidRPr="00307662">
              <w:rPr>
                <w:spacing w:val="-2"/>
              </w:rPr>
              <w:t xml:space="preserve"> </w:t>
            </w:r>
            <w:r w:rsidRPr="00307662">
              <w:t>ITT</w:t>
            </w:r>
            <w:r w:rsidRPr="00307662">
              <w:rPr>
                <w:spacing w:val="-1"/>
              </w:rPr>
              <w:t xml:space="preserve"> </w:t>
            </w:r>
            <w:r w:rsidRPr="00307662">
              <w:t>=</w:t>
            </w:r>
            <w:r w:rsidRPr="00307662">
              <w:rPr>
                <w:spacing w:val="-2"/>
              </w:rPr>
              <w:t xml:space="preserve"> </w:t>
            </w:r>
            <w:r w:rsidRPr="00307662">
              <w:t>ukupna</w:t>
            </w:r>
            <w:r w:rsidRPr="00307662">
              <w:rPr>
                <w:spacing w:val="-3"/>
              </w:rPr>
              <w:t xml:space="preserve"> </w:t>
            </w:r>
            <w:r w:rsidRPr="00307662">
              <w:t>populacija</w:t>
            </w:r>
            <w:r w:rsidRPr="00307662">
              <w:rPr>
                <w:spacing w:val="-3"/>
              </w:rPr>
              <w:t xml:space="preserve"> </w:t>
            </w:r>
            <w:r w:rsidRPr="00307662">
              <w:t>ispitanika;</w:t>
            </w:r>
            <w:r w:rsidRPr="00307662">
              <w:rPr>
                <w:spacing w:val="-2"/>
              </w:rPr>
              <w:t xml:space="preserve"> </w:t>
            </w:r>
            <w:r w:rsidRPr="00307662">
              <w:t>PFS</w:t>
            </w:r>
            <w:r w:rsidRPr="00307662">
              <w:rPr>
                <w:spacing w:val="-5"/>
              </w:rPr>
              <w:t xml:space="preserve"> </w:t>
            </w:r>
            <w:r w:rsidRPr="00307662">
              <w:t>=</w:t>
            </w:r>
            <w:r w:rsidRPr="00307662">
              <w:rPr>
                <w:spacing w:val="3"/>
              </w:rPr>
              <w:t xml:space="preserve"> </w:t>
            </w:r>
            <w:r w:rsidRPr="00307662">
              <w:t>preživljavanje</w:t>
            </w:r>
            <w:r w:rsidRPr="00307662">
              <w:rPr>
                <w:spacing w:val="-3"/>
              </w:rPr>
              <w:t xml:space="preserve"> </w:t>
            </w:r>
            <w:r w:rsidRPr="00307662">
              <w:t>bez</w:t>
            </w:r>
            <w:r w:rsidRPr="00307662">
              <w:rPr>
                <w:spacing w:val="-3"/>
              </w:rPr>
              <w:t xml:space="preserve"> </w:t>
            </w:r>
            <w:r w:rsidRPr="00307662">
              <w:t>progresije</w:t>
            </w:r>
            <w:r w:rsidRPr="00307662">
              <w:rPr>
                <w:spacing w:val="-2"/>
              </w:rPr>
              <w:t xml:space="preserve"> </w:t>
            </w:r>
            <w:r w:rsidRPr="00307662">
              <w:t>bolesti.</w:t>
            </w:r>
          </w:p>
          <w:p w14:paraId="1063E2C0" w14:textId="09CAD211" w:rsidR="00FE0850" w:rsidRPr="00307662" w:rsidRDefault="00FE0850" w:rsidP="00497CAF">
            <w:pPr>
              <w:pStyle w:val="BodyText"/>
              <w:ind w:left="0"/>
              <w:rPr>
                <w:lang w:val="sr-Latn-RS"/>
              </w:rPr>
            </w:pPr>
            <w:r w:rsidRPr="00307662">
              <w:t>* -</w:t>
            </w:r>
            <w:r w:rsidRPr="00307662">
              <w:rPr>
                <w:spacing w:val="-2"/>
              </w:rPr>
              <w:t xml:space="preserve"> </w:t>
            </w:r>
            <w:r w:rsidRPr="00307662">
              <w:t>populacija</w:t>
            </w:r>
            <w:r w:rsidRPr="00307662">
              <w:rPr>
                <w:spacing w:val="-2"/>
              </w:rPr>
              <w:t xml:space="preserve"> </w:t>
            </w:r>
            <w:r w:rsidRPr="00307662">
              <w:t>pacijenata</w:t>
            </w:r>
            <w:r w:rsidRPr="00307662">
              <w:rPr>
                <w:spacing w:val="-2"/>
              </w:rPr>
              <w:t xml:space="preserve"> </w:t>
            </w:r>
            <w:r w:rsidRPr="00307662">
              <w:t>koja</w:t>
            </w:r>
            <w:r w:rsidRPr="00307662">
              <w:rPr>
                <w:spacing w:val="-2"/>
              </w:rPr>
              <w:t xml:space="preserve"> </w:t>
            </w:r>
            <w:r w:rsidRPr="00307662">
              <w:t>prethodno</w:t>
            </w:r>
            <w:r w:rsidRPr="00307662">
              <w:rPr>
                <w:spacing w:val="-2"/>
              </w:rPr>
              <w:t xml:space="preserve"> </w:t>
            </w:r>
            <w:r w:rsidRPr="00307662">
              <w:t>nije</w:t>
            </w:r>
            <w:r w:rsidRPr="00307662">
              <w:rPr>
                <w:spacing w:val="-2"/>
              </w:rPr>
              <w:t xml:space="preserve"> </w:t>
            </w:r>
            <w:r w:rsidRPr="00307662">
              <w:t>primala</w:t>
            </w:r>
            <w:r w:rsidRPr="00307662">
              <w:rPr>
                <w:spacing w:val="-2"/>
              </w:rPr>
              <w:t xml:space="preserve"> </w:t>
            </w:r>
            <w:r w:rsidRPr="00307662">
              <w:t>terapiju</w:t>
            </w:r>
            <w:r w:rsidRPr="00307662">
              <w:rPr>
                <w:spacing w:val="-2"/>
              </w:rPr>
              <w:t xml:space="preserve"> </w:t>
            </w:r>
            <w:r w:rsidRPr="00307662">
              <w:t>i</w:t>
            </w:r>
            <w:r w:rsidRPr="00307662">
              <w:rPr>
                <w:spacing w:val="-2"/>
              </w:rPr>
              <w:t xml:space="preserve"> </w:t>
            </w:r>
            <w:r w:rsidRPr="00307662">
              <w:t>populacija</w:t>
            </w:r>
            <w:r w:rsidRPr="00307662">
              <w:rPr>
                <w:spacing w:val="-2"/>
              </w:rPr>
              <w:t xml:space="preserve"> </w:t>
            </w:r>
            <w:r w:rsidRPr="00307662">
              <w:t>koja</w:t>
            </w:r>
            <w:r w:rsidRPr="00307662">
              <w:rPr>
                <w:spacing w:val="-2"/>
              </w:rPr>
              <w:t xml:space="preserve"> </w:t>
            </w:r>
            <w:r w:rsidRPr="00307662">
              <w:t>je</w:t>
            </w:r>
            <w:r w:rsidRPr="00307662">
              <w:rPr>
                <w:spacing w:val="-2"/>
              </w:rPr>
              <w:t xml:space="preserve"> </w:t>
            </w:r>
            <w:r w:rsidRPr="00307662">
              <w:t>prethodno</w:t>
            </w:r>
            <w:r w:rsidRPr="00307662">
              <w:rPr>
                <w:spacing w:val="-2"/>
              </w:rPr>
              <w:t xml:space="preserve"> </w:t>
            </w:r>
            <w:r w:rsidRPr="00307662">
              <w:t>l</w:t>
            </w:r>
            <w:r w:rsidR="004A3F53">
              <w:t>ij</w:t>
            </w:r>
            <w:r w:rsidRPr="00307662">
              <w:t>ečena</w:t>
            </w:r>
            <w:r w:rsidRPr="00307662">
              <w:rPr>
                <w:spacing w:val="-2"/>
              </w:rPr>
              <w:t xml:space="preserve"> </w:t>
            </w:r>
            <w:r w:rsidRPr="00307662">
              <w:t>citokinima.</w:t>
            </w:r>
          </w:p>
        </w:tc>
      </w:tr>
    </w:tbl>
    <w:p w14:paraId="5D54335E" w14:textId="77777777" w:rsidR="00FE0850" w:rsidRPr="00307662" w:rsidRDefault="00FE0850" w:rsidP="00FE0850">
      <w:pPr>
        <w:pStyle w:val="BodyText"/>
        <w:ind w:left="0"/>
        <w:rPr>
          <w:b/>
        </w:rPr>
      </w:pPr>
    </w:p>
    <w:p w14:paraId="02438680" w14:textId="178CC42B" w:rsidR="00FE0850" w:rsidRPr="00307662" w:rsidRDefault="00FE0850" w:rsidP="00FE0850">
      <w:pPr>
        <w:pStyle w:val="BodyText"/>
        <w:ind w:left="0"/>
        <w:rPr>
          <w:b/>
        </w:rPr>
      </w:pPr>
      <w:r w:rsidRPr="00307662">
        <w:rPr>
          <w:b/>
        </w:rPr>
        <w:t>Slika 1 Kaplan-Meierova kriva preživljavanja bez progresije bolesti na osnovu nezavisne oc</w:t>
      </w:r>
      <w:r w:rsidR="004A3F53">
        <w:rPr>
          <w:b/>
        </w:rPr>
        <w:t>j</w:t>
      </w:r>
      <w:r w:rsidRPr="00307662">
        <w:rPr>
          <w:b/>
        </w:rPr>
        <w:t>ene za</w:t>
      </w:r>
      <w:r w:rsidRPr="00307662">
        <w:rPr>
          <w:b/>
          <w:spacing w:val="1"/>
        </w:rPr>
        <w:t xml:space="preserve"> </w:t>
      </w:r>
      <w:r w:rsidRPr="00307662">
        <w:rPr>
          <w:b/>
        </w:rPr>
        <w:t>ukupnu populaciju (populacija koja prethodno nije primala terapiju i populacija prethodno l</w:t>
      </w:r>
      <w:r w:rsidR="004A3F53">
        <w:rPr>
          <w:b/>
        </w:rPr>
        <w:t>ij</w:t>
      </w:r>
      <w:r w:rsidRPr="00307662">
        <w:rPr>
          <w:b/>
        </w:rPr>
        <w:t>ečena</w:t>
      </w:r>
      <w:r w:rsidRPr="00307662">
        <w:rPr>
          <w:b/>
          <w:spacing w:val="1"/>
        </w:rPr>
        <w:t xml:space="preserve"> </w:t>
      </w:r>
      <w:r w:rsidRPr="00307662">
        <w:rPr>
          <w:b/>
        </w:rPr>
        <w:t>citokinima)</w:t>
      </w:r>
      <w:r w:rsidRPr="00307662">
        <w:rPr>
          <w:b/>
          <w:spacing w:val="-2"/>
        </w:rPr>
        <w:t xml:space="preserve"> </w:t>
      </w:r>
      <w:r w:rsidRPr="00307662">
        <w:rPr>
          <w:b/>
        </w:rPr>
        <w:t>(VEG105192).</w:t>
      </w:r>
    </w:p>
    <w:p w14:paraId="738B9ECF" w14:textId="77777777" w:rsidR="00FE0850" w:rsidRPr="00307662" w:rsidRDefault="00FE0850" w:rsidP="00FE0850">
      <w:pPr>
        <w:pStyle w:val="BodyText"/>
        <w:ind w:left="0"/>
        <w:rPr>
          <w:b/>
        </w:rPr>
      </w:pPr>
    </w:p>
    <w:p w14:paraId="4E5861E3" w14:textId="77777777" w:rsidR="00FE0850" w:rsidRPr="00307662" w:rsidRDefault="00FE0850" w:rsidP="00FE0850">
      <w:pPr>
        <w:pStyle w:val="BodyText"/>
        <w:ind w:left="0"/>
      </w:pPr>
      <w:r w:rsidRPr="00307662">
        <w:rPr>
          <w:noProof/>
          <w:lang w:val="en-US"/>
        </w:rPr>
        <w:drawing>
          <wp:inline distT="0" distB="0" distL="0" distR="0" wp14:anchorId="7D9C62B3" wp14:editId="3E3E0CBB">
            <wp:extent cx="6120765" cy="2400300"/>
            <wp:effectExtent l="0" t="0" r="0" b="0"/>
            <wp:docPr id="2140015858" name="Picture 2140015858"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ntenna&#10;&#10;Description automatically generated"/>
                    <pic:cNvPicPr/>
                  </pic:nvPicPr>
                  <pic:blipFill rotWithShape="1">
                    <a:blip r:embed="rId12">
                      <a:extLst>
                        <a:ext uri="{28A0092B-C50C-407E-A947-70E740481C1C}">
                          <a14:useLocalDpi xmlns:a14="http://schemas.microsoft.com/office/drawing/2010/main" val="0"/>
                        </a:ext>
                      </a:extLst>
                    </a:blip>
                    <a:srcRect b="7011"/>
                    <a:stretch/>
                  </pic:blipFill>
                  <pic:spPr bwMode="auto">
                    <a:xfrm>
                      <a:off x="0" y="0"/>
                      <a:ext cx="6120765" cy="2400300"/>
                    </a:xfrm>
                    <a:prstGeom prst="rect">
                      <a:avLst/>
                    </a:prstGeom>
                    <a:ln>
                      <a:noFill/>
                    </a:ln>
                    <a:extLst>
                      <a:ext uri="{53640926-AAD7-44D8-BBD7-CCE9431645EC}">
                        <a14:shadowObscured xmlns:a14="http://schemas.microsoft.com/office/drawing/2010/main"/>
                      </a:ext>
                    </a:extLst>
                  </pic:spPr>
                </pic:pic>
              </a:graphicData>
            </a:graphic>
          </wp:inline>
        </w:drawing>
      </w:r>
    </w:p>
    <w:p w14:paraId="5229CAEF" w14:textId="0EEEF861" w:rsidR="008602EA" w:rsidRDefault="008602EA" w:rsidP="008602EA">
      <w:pPr>
        <w:jc w:val="center"/>
        <w:rPr>
          <w:sz w:val="22"/>
          <w:szCs w:val="22"/>
        </w:rPr>
      </w:pPr>
      <w:r>
        <w:rPr>
          <w:sz w:val="22"/>
          <w:szCs w:val="22"/>
        </w:rPr>
        <w:t xml:space="preserve">Mjeseci </w:t>
      </w:r>
    </w:p>
    <w:p w14:paraId="00BB6C78" w14:textId="77777777" w:rsidR="008602EA" w:rsidRDefault="008602EA" w:rsidP="008602EA">
      <w:pPr>
        <w:jc w:val="center"/>
        <w:rPr>
          <w:sz w:val="22"/>
          <w:szCs w:val="22"/>
        </w:rPr>
      </w:pPr>
    </w:p>
    <w:p w14:paraId="13EBBBCD" w14:textId="44502860" w:rsidR="00FE0850" w:rsidRPr="00307662" w:rsidRDefault="00FE0850" w:rsidP="00FE0850">
      <w:pPr>
        <w:jc w:val="both"/>
        <w:rPr>
          <w:sz w:val="22"/>
          <w:szCs w:val="22"/>
        </w:rPr>
      </w:pPr>
      <w:r w:rsidRPr="00307662">
        <w:rPr>
          <w:sz w:val="22"/>
          <w:szCs w:val="22"/>
        </w:rPr>
        <w:t xml:space="preserve">x osa; </w:t>
      </w:r>
      <w:r>
        <w:rPr>
          <w:sz w:val="22"/>
          <w:szCs w:val="22"/>
        </w:rPr>
        <w:t>mjesec</w:t>
      </w:r>
      <w:r w:rsidRPr="00307662">
        <w:rPr>
          <w:sz w:val="22"/>
          <w:szCs w:val="22"/>
        </w:rPr>
        <w:t>i, y</w:t>
      </w:r>
      <w:r w:rsidRPr="00307662">
        <w:rPr>
          <w:spacing w:val="-9"/>
          <w:sz w:val="22"/>
          <w:szCs w:val="22"/>
        </w:rPr>
        <w:t xml:space="preserve"> </w:t>
      </w:r>
      <w:r w:rsidRPr="00307662">
        <w:rPr>
          <w:sz w:val="22"/>
          <w:szCs w:val="22"/>
        </w:rPr>
        <w:t>osa;</w:t>
      </w:r>
      <w:r w:rsidRPr="00307662">
        <w:rPr>
          <w:spacing w:val="-1"/>
          <w:sz w:val="22"/>
          <w:szCs w:val="22"/>
        </w:rPr>
        <w:t xml:space="preserve"> </w:t>
      </w:r>
      <w:r w:rsidRPr="00307662">
        <w:rPr>
          <w:sz w:val="22"/>
          <w:szCs w:val="22"/>
        </w:rPr>
        <w:t>procenat</w:t>
      </w:r>
      <w:r w:rsidRPr="00307662">
        <w:rPr>
          <w:spacing w:val="-1"/>
          <w:sz w:val="22"/>
          <w:szCs w:val="22"/>
        </w:rPr>
        <w:t xml:space="preserve"> </w:t>
      </w:r>
      <w:r w:rsidRPr="00307662">
        <w:rPr>
          <w:sz w:val="22"/>
          <w:szCs w:val="22"/>
        </w:rPr>
        <w:t>bez progresije</w:t>
      </w:r>
      <w:r w:rsidRPr="00307662">
        <w:rPr>
          <w:spacing w:val="-1"/>
          <w:sz w:val="22"/>
          <w:szCs w:val="22"/>
        </w:rPr>
        <w:t xml:space="preserve"> </w:t>
      </w:r>
      <w:r w:rsidRPr="00307662">
        <w:rPr>
          <w:sz w:val="22"/>
          <w:szCs w:val="22"/>
        </w:rPr>
        <w:t>bolesti,</w:t>
      </w:r>
      <w:r w:rsidRPr="00307662">
        <w:rPr>
          <w:spacing w:val="-1"/>
          <w:sz w:val="22"/>
          <w:szCs w:val="22"/>
        </w:rPr>
        <w:t xml:space="preserve"> </w:t>
      </w:r>
      <w:r w:rsidRPr="00307662">
        <w:rPr>
          <w:sz w:val="22"/>
          <w:szCs w:val="22"/>
        </w:rPr>
        <w:t>pazopanib</w:t>
      </w:r>
      <w:r w:rsidRPr="00307662">
        <w:rPr>
          <w:spacing w:val="3"/>
          <w:sz w:val="22"/>
          <w:szCs w:val="22"/>
        </w:rPr>
        <w:t xml:space="preserve"> </w:t>
      </w:r>
      <w:r w:rsidRPr="00307662">
        <w:rPr>
          <w:sz w:val="22"/>
          <w:szCs w:val="22"/>
        </w:rPr>
        <w:t>—―—</w:t>
      </w:r>
      <w:r w:rsidRPr="00307662">
        <w:rPr>
          <w:spacing w:val="2"/>
          <w:sz w:val="22"/>
          <w:szCs w:val="22"/>
        </w:rPr>
        <w:t xml:space="preserve"> </w:t>
      </w:r>
      <w:r w:rsidRPr="00307662">
        <w:rPr>
          <w:sz w:val="22"/>
          <w:szCs w:val="22"/>
        </w:rPr>
        <w:t>(N</w:t>
      </w:r>
      <w:r w:rsidRPr="00307662">
        <w:rPr>
          <w:spacing w:val="-1"/>
          <w:sz w:val="22"/>
          <w:szCs w:val="22"/>
        </w:rPr>
        <w:t xml:space="preserve"> </w:t>
      </w:r>
      <w:r w:rsidRPr="00307662">
        <w:rPr>
          <w:sz w:val="22"/>
          <w:szCs w:val="22"/>
        </w:rPr>
        <w:t>=</w:t>
      </w:r>
      <w:r w:rsidRPr="00307662">
        <w:rPr>
          <w:spacing w:val="-1"/>
          <w:sz w:val="22"/>
          <w:szCs w:val="22"/>
        </w:rPr>
        <w:t xml:space="preserve"> </w:t>
      </w:r>
      <w:r w:rsidRPr="00307662">
        <w:rPr>
          <w:sz w:val="22"/>
          <w:szCs w:val="22"/>
        </w:rPr>
        <w:t>290) medijana 9,2</w:t>
      </w:r>
      <w:r w:rsidRPr="00307662">
        <w:rPr>
          <w:spacing w:val="-2"/>
          <w:sz w:val="22"/>
          <w:szCs w:val="22"/>
        </w:rPr>
        <w:t xml:space="preserve"> </w:t>
      </w:r>
      <w:r>
        <w:rPr>
          <w:sz w:val="22"/>
          <w:szCs w:val="22"/>
        </w:rPr>
        <w:t>mjeseca</w:t>
      </w:r>
      <w:r w:rsidRPr="00307662">
        <w:rPr>
          <w:sz w:val="22"/>
          <w:szCs w:val="22"/>
        </w:rPr>
        <w:t>;</w:t>
      </w:r>
      <w:r w:rsidRPr="00307662">
        <w:rPr>
          <w:spacing w:val="-1"/>
          <w:sz w:val="22"/>
          <w:szCs w:val="22"/>
        </w:rPr>
        <w:t xml:space="preserve"> </w:t>
      </w:r>
      <w:r w:rsidRPr="00307662">
        <w:rPr>
          <w:sz w:val="22"/>
          <w:szCs w:val="22"/>
        </w:rPr>
        <w:t>placebo</w:t>
      </w:r>
      <w:r w:rsidRPr="00307662">
        <w:rPr>
          <w:spacing w:val="1"/>
          <w:sz w:val="22"/>
          <w:szCs w:val="22"/>
        </w:rPr>
        <w:t xml:space="preserve"> </w:t>
      </w:r>
      <w:r w:rsidRPr="00307662">
        <w:rPr>
          <w:sz w:val="22"/>
          <w:szCs w:val="22"/>
        </w:rPr>
        <w:t>--------(N</w:t>
      </w:r>
      <w:r w:rsidRPr="00307662">
        <w:rPr>
          <w:spacing w:val="-2"/>
          <w:sz w:val="22"/>
          <w:szCs w:val="22"/>
        </w:rPr>
        <w:t xml:space="preserve"> </w:t>
      </w:r>
      <w:r w:rsidRPr="00307662">
        <w:rPr>
          <w:sz w:val="22"/>
          <w:szCs w:val="22"/>
        </w:rPr>
        <w:t>=</w:t>
      </w:r>
      <w:r w:rsidRPr="00307662">
        <w:rPr>
          <w:spacing w:val="-2"/>
          <w:sz w:val="22"/>
          <w:szCs w:val="22"/>
        </w:rPr>
        <w:t xml:space="preserve"> </w:t>
      </w:r>
      <w:r w:rsidRPr="00307662">
        <w:rPr>
          <w:sz w:val="22"/>
          <w:szCs w:val="22"/>
        </w:rPr>
        <w:t>145)</w:t>
      </w:r>
      <w:r w:rsidRPr="00307662">
        <w:rPr>
          <w:spacing w:val="-1"/>
          <w:sz w:val="22"/>
          <w:szCs w:val="22"/>
        </w:rPr>
        <w:t xml:space="preserve"> </w:t>
      </w:r>
      <w:r w:rsidRPr="00307662">
        <w:rPr>
          <w:sz w:val="22"/>
          <w:szCs w:val="22"/>
        </w:rPr>
        <w:t>medijana</w:t>
      </w:r>
      <w:r w:rsidRPr="00307662">
        <w:rPr>
          <w:spacing w:val="-2"/>
          <w:sz w:val="22"/>
          <w:szCs w:val="22"/>
        </w:rPr>
        <w:t xml:space="preserve"> </w:t>
      </w:r>
      <w:r w:rsidRPr="00307662">
        <w:rPr>
          <w:sz w:val="22"/>
          <w:szCs w:val="22"/>
        </w:rPr>
        <w:t>4,2</w:t>
      </w:r>
      <w:r w:rsidRPr="00307662">
        <w:rPr>
          <w:spacing w:val="-2"/>
          <w:sz w:val="22"/>
          <w:szCs w:val="22"/>
        </w:rPr>
        <w:t xml:space="preserve"> </w:t>
      </w:r>
      <w:r>
        <w:rPr>
          <w:sz w:val="22"/>
          <w:szCs w:val="22"/>
        </w:rPr>
        <w:t>mjeseca</w:t>
      </w:r>
      <w:r w:rsidRPr="00307662">
        <w:rPr>
          <w:sz w:val="22"/>
          <w:szCs w:val="22"/>
        </w:rPr>
        <w:t>;</w:t>
      </w:r>
      <w:r w:rsidRPr="00307662">
        <w:rPr>
          <w:spacing w:val="-3"/>
          <w:sz w:val="22"/>
          <w:szCs w:val="22"/>
        </w:rPr>
        <w:t xml:space="preserve"> </w:t>
      </w:r>
      <w:r w:rsidRPr="00307662">
        <w:rPr>
          <w:sz w:val="22"/>
          <w:szCs w:val="22"/>
        </w:rPr>
        <w:t>stopa</w:t>
      </w:r>
      <w:r w:rsidRPr="00307662">
        <w:rPr>
          <w:spacing w:val="-3"/>
          <w:sz w:val="22"/>
          <w:szCs w:val="22"/>
        </w:rPr>
        <w:t xml:space="preserve"> </w:t>
      </w:r>
      <w:r w:rsidRPr="00307662">
        <w:rPr>
          <w:sz w:val="22"/>
          <w:szCs w:val="22"/>
        </w:rPr>
        <w:t>rizika</w:t>
      </w:r>
      <w:r w:rsidRPr="00307662">
        <w:rPr>
          <w:spacing w:val="-1"/>
          <w:sz w:val="22"/>
          <w:szCs w:val="22"/>
        </w:rPr>
        <w:t xml:space="preserve"> </w:t>
      </w:r>
      <w:r w:rsidRPr="00307662">
        <w:rPr>
          <w:sz w:val="22"/>
          <w:szCs w:val="22"/>
        </w:rPr>
        <w:t>=</w:t>
      </w:r>
      <w:r w:rsidRPr="00307662">
        <w:rPr>
          <w:spacing w:val="3"/>
          <w:sz w:val="22"/>
          <w:szCs w:val="22"/>
        </w:rPr>
        <w:t xml:space="preserve"> </w:t>
      </w:r>
      <w:r w:rsidRPr="00307662">
        <w:rPr>
          <w:sz w:val="22"/>
          <w:szCs w:val="22"/>
        </w:rPr>
        <w:t>0,46,</w:t>
      </w:r>
      <w:r w:rsidRPr="00307662">
        <w:rPr>
          <w:spacing w:val="-3"/>
          <w:sz w:val="22"/>
          <w:szCs w:val="22"/>
        </w:rPr>
        <w:t xml:space="preserve"> </w:t>
      </w:r>
      <w:r w:rsidRPr="00307662">
        <w:rPr>
          <w:sz w:val="22"/>
          <w:szCs w:val="22"/>
        </w:rPr>
        <w:t>interval</w:t>
      </w:r>
      <w:r w:rsidRPr="00307662">
        <w:rPr>
          <w:spacing w:val="-2"/>
          <w:sz w:val="22"/>
          <w:szCs w:val="22"/>
        </w:rPr>
        <w:t xml:space="preserve"> </w:t>
      </w:r>
      <w:r w:rsidRPr="00307662">
        <w:rPr>
          <w:sz w:val="22"/>
          <w:szCs w:val="22"/>
        </w:rPr>
        <w:t>pouzdanosti</w:t>
      </w:r>
      <w:r w:rsidRPr="00307662">
        <w:rPr>
          <w:spacing w:val="-3"/>
          <w:sz w:val="22"/>
          <w:szCs w:val="22"/>
        </w:rPr>
        <w:t xml:space="preserve"> </w:t>
      </w:r>
      <w:r w:rsidRPr="00307662">
        <w:rPr>
          <w:sz w:val="22"/>
          <w:szCs w:val="22"/>
        </w:rPr>
        <w:t>95</w:t>
      </w:r>
      <w:r w:rsidRPr="00307662">
        <w:rPr>
          <w:spacing w:val="1"/>
          <w:sz w:val="22"/>
          <w:szCs w:val="22"/>
        </w:rPr>
        <w:t xml:space="preserve"> </w:t>
      </w:r>
      <w:r w:rsidRPr="00307662">
        <w:rPr>
          <w:sz w:val="22"/>
          <w:szCs w:val="22"/>
        </w:rPr>
        <w:t>%</w:t>
      </w:r>
      <w:r w:rsidRPr="00307662">
        <w:rPr>
          <w:spacing w:val="-3"/>
          <w:sz w:val="22"/>
          <w:szCs w:val="22"/>
        </w:rPr>
        <w:t xml:space="preserve"> </w:t>
      </w:r>
      <w:r w:rsidRPr="00307662">
        <w:rPr>
          <w:sz w:val="22"/>
          <w:szCs w:val="22"/>
        </w:rPr>
        <w:t>(0,34;</w:t>
      </w:r>
      <w:r w:rsidRPr="00307662">
        <w:rPr>
          <w:spacing w:val="-1"/>
          <w:sz w:val="22"/>
          <w:szCs w:val="22"/>
        </w:rPr>
        <w:t xml:space="preserve"> </w:t>
      </w:r>
      <w:r w:rsidRPr="00307662">
        <w:rPr>
          <w:sz w:val="22"/>
          <w:szCs w:val="22"/>
        </w:rPr>
        <w:t xml:space="preserve">0,62), </w:t>
      </w:r>
      <w:r w:rsidRPr="00307662">
        <w:rPr>
          <w:i/>
          <w:sz w:val="22"/>
          <w:szCs w:val="22"/>
        </w:rPr>
        <w:t>p</w:t>
      </w:r>
      <w:r w:rsidRPr="00307662">
        <w:rPr>
          <w:i/>
          <w:spacing w:val="-4"/>
          <w:sz w:val="22"/>
          <w:szCs w:val="22"/>
        </w:rPr>
        <w:t xml:space="preserve"> </w:t>
      </w:r>
      <w:r w:rsidRPr="00307662">
        <w:rPr>
          <w:sz w:val="22"/>
          <w:szCs w:val="22"/>
        </w:rPr>
        <w:t>&lt;</w:t>
      </w:r>
      <w:r w:rsidRPr="00307662">
        <w:rPr>
          <w:spacing w:val="-1"/>
          <w:sz w:val="22"/>
          <w:szCs w:val="22"/>
        </w:rPr>
        <w:t xml:space="preserve"> </w:t>
      </w:r>
      <w:r w:rsidRPr="00307662">
        <w:rPr>
          <w:sz w:val="22"/>
          <w:szCs w:val="22"/>
        </w:rPr>
        <w:t>0,0000001</w:t>
      </w:r>
    </w:p>
    <w:p w14:paraId="20201561" w14:textId="77777777" w:rsidR="00FE0850" w:rsidRPr="008602EA" w:rsidRDefault="00FE0850" w:rsidP="00FE0850">
      <w:pPr>
        <w:pStyle w:val="BodyText"/>
        <w:ind w:left="0"/>
        <w:rPr>
          <w:lang w:val="en-US"/>
        </w:rPr>
      </w:pPr>
    </w:p>
    <w:p w14:paraId="15F960E0" w14:textId="1957E88B" w:rsidR="00FE0850" w:rsidRPr="008602EA" w:rsidRDefault="00FE0850" w:rsidP="004A3F53">
      <w:pPr>
        <w:autoSpaceDE w:val="0"/>
        <w:autoSpaceDN w:val="0"/>
        <w:adjustRightInd w:val="0"/>
        <w:jc w:val="both"/>
        <w:rPr>
          <w:rFonts w:ascii="TimesNewRoman,Bold" w:hAnsi="TimesNewRoman,Bold" w:cs="TimesNewRoman,Bold"/>
          <w:b/>
          <w:bCs/>
          <w:sz w:val="22"/>
          <w:szCs w:val="22"/>
          <w:lang w:val="en-GB" w:bidi="he-IL"/>
        </w:rPr>
      </w:pPr>
      <w:r w:rsidRPr="008602EA">
        <w:rPr>
          <w:rFonts w:ascii="TimesNewRoman,Bold" w:hAnsi="TimesNewRoman,Bold" w:cs="TimesNewRoman,Bold"/>
          <w:b/>
          <w:bCs/>
          <w:sz w:val="22"/>
          <w:szCs w:val="22"/>
          <w:lang w:val="en-GB" w:bidi="he-IL"/>
        </w:rPr>
        <w:t>Slika 2 Kaplan-Meierova kriva preživljavanja bez progresije bolesti na osnovu nezavisne oc</w:t>
      </w:r>
      <w:r w:rsidR="004A3F53" w:rsidRPr="008602EA">
        <w:rPr>
          <w:rFonts w:ascii="TimesNewRoman,Bold" w:hAnsi="TimesNewRoman,Bold" w:cs="TimesNewRoman,Bold"/>
          <w:b/>
          <w:bCs/>
          <w:sz w:val="22"/>
          <w:szCs w:val="22"/>
          <w:lang w:val="en-GB" w:bidi="he-IL"/>
        </w:rPr>
        <w:t>j</w:t>
      </w:r>
      <w:r w:rsidRPr="008602EA">
        <w:rPr>
          <w:rFonts w:ascii="TimesNewRoman,Bold" w:hAnsi="TimesNewRoman,Bold" w:cs="TimesNewRoman,Bold"/>
          <w:b/>
          <w:bCs/>
          <w:sz w:val="22"/>
          <w:szCs w:val="22"/>
          <w:lang w:val="en-GB" w:bidi="he-IL"/>
        </w:rPr>
        <w:t>ene za</w:t>
      </w:r>
      <w:r w:rsidR="004A3F53" w:rsidRPr="008602EA">
        <w:rPr>
          <w:rFonts w:ascii="TimesNewRoman,Bold" w:hAnsi="TimesNewRoman,Bold" w:cs="TimesNewRoman,Bold"/>
          <w:b/>
          <w:bCs/>
          <w:sz w:val="22"/>
          <w:szCs w:val="22"/>
          <w:lang w:val="en-GB" w:bidi="he-IL"/>
        </w:rPr>
        <w:t xml:space="preserve"> </w:t>
      </w:r>
      <w:r w:rsidRPr="008602EA">
        <w:rPr>
          <w:rFonts w:ascii="TimesNewRoman,Bold" w:hAnsi="TimesNewRoman,Bold" w:cs="TimesNewRoman,Bold"/>
          <w:b/>
          <w:bCs/>
          <w:sz w:val="22"/>
          <w:szCs w:val="22"/>
          <w:lang w:val="en-GB" w:bidi="he-IL"/>
        </w:rPr>
        <w:t>populaciju koja prethodno nije primala terapiju (VEG105192)</w:t>
      </w:r>
    </w:p>
    <w:p w14:paraId="1B062C32" w14:textId="77777777" w:rsidR="00FE0850" w:rsidRPr="00307662" w:rsidRDefault="00FE0850" w:rsidP="00FE0850">
      <w:pPr>
        <w:pStyle w:val="BodyText"/>
        <w:ind w:left="0"/>
        <w:rPr>
          <w:rFonts w:ascii="TimesNewRoman,Bold" w:hAnsi="TimesNewRoman,Bold" w:cs="TimesNewRoman,Bold"/>
          <w:b/>
          <w:bCs/>
          <w:lang w:val="en-GB" w:bidi="he-IL"/>
        </w:rPr>
      </w:pPr>
    </w:p>
    <w:p w14:paraId="56DA4431" w14:textId="77777777" w:rsidR="00FE0850" w:rsidRPr="00307662" w:rsidRDefault="00FE0850" w:rsidP="00FE0850">
      <w:pPr>
        <w:pStyle w:val="BodyText"/>
        <w:ind w:left="0"/>
      </w:pPr>
      <w:r w:rsidRPr="00307662">
        <w:rPr>
          <w:noProof/>
          <w:lang w:val="en-US"/>
        </w:rPr>
        <w:drawing>
          <wp:inline distT="0" distB="0" distL="0" distR="0" wp14:anchorId="12EB6ECE" wp14:editId="74482E12">
            <wp:extent cx="6120765" cy="2423160"/>
            <wp:effectExtent l="0" t="0" r="0" b="0"/>
            <wp:docPr id="3" name="Picture 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ntenna&#10;&#10;Description automatically generated"/>
                    <pic:cNvPicPr/>
                  </pic:nvPicPr>
                  <pic:blipFill rotWithShape="1">
                    <a:blip r:embed="rId12">
                      <a:extLst>
                        <a:ext uri="{28A0092B-C50C-407E-A947-70E740481C1C}">
                          <a14:useLocalDpi xmlns:a14="http://schemas.microsoft.com/office/drawing/2010/main" val="0"/>
                        </a:ext>
                      </a:extLst>
                    </a:blip>
                    <a:srcRect b="6126"/>
                    <a:stretch/>
                  </pic:blipFill>
                  <pic:spPr bwMode="auto">
                    <a:xfrm>
                      <a:off x="0" y="0"/>
                      <a:ext cx="6120765" cy="2423160"/>
                    </a:xfrm>
                    <a:prstGeom prst="rect">
                      <a:avLst/>
                    </a:prstGeom>
                    <a:ln>
                      <a:noFill/>
                    </a:ln>
                    <a:extLst>
                      <a:ext uri="{53640926-AAD7-44D8-BBD7-CCE9431645EC}">
                        <a14:shadowObscured xmlns:a14="http://schemas.microsoft.com/office/drawing/2010/main"/>
                      </a:ext>
                    </a:extLst>
                  </pic:spPr>
                </pic:pic>
              </a:graphicData>
            </a:graphic>
          </wp:inline>
        </w:drawing>
      </w:r>
    </w:p>
    <w:p w14:paraId="1A8A8A5E" w14:textId="2E415DD2" w:rsidR="004A3F53" w:rsidRPr="004A3F53" w:rsidRDefault="004A3F53" w:rsidP="004A3F53">
      <w:pPr>
        <w:jc w:val="center"/>
        <w:rPr>
          <w:sz w:val="22"/>
          <w:szCs w:val="22"/>
          <w:lang w:val="bs"/>
        </w:rPr>
      </w:pPr>
      <w:r>
        <w:rPr>
          <w:sz w:val="22"/>
          <w:szCs w:val="22"/>
        </w:rPr>
        <w:t>Mjeseci</w:t>
      </w:r>
    </w:p>
    <w:p w14:paraId="71678327" w14:textId="77777777" w:rsidR="004A3F53" w:rsidRPr="004A3F53" w:rsidRDefault="004A3F53" w:rsidP="004A3F53">
      <w:pPr>
        <w:jc w:val="center"/>
        <w:rPr>
          <w:sz w:val="22"/>
          <w:szCs w:val="22"/>
          <w:lang w:val="bs"/>
        </w:rPr>
      </w:pPr>
    </w:p>
    <w:p w14:paraId="04FAF7BC" w14:textId="580BC6D0" w:rsidR="00FE0850" w:rsidRPr="004A3F53" w:rsidRDefault="00FE0850" w:rsidP="004A3F53">
      <w:pPr>
        <w:jc w:val="both"/>
        <w:rPr>
          <w:sz w:val="22"/>
          <w:szCs w:val="22"/>
          <w:lang w:val="bs"/>
        </w:rPr>
      </w:pPr>
      <w:r w:rsidRPr="00307662">
        <w:rPr>
          <w:sz w:val="22"/>
          <w:szCs w:val="22"/>
        </w:rPr>
        <w:t>x</w:t>
      </w:r>
      <w:r w:rsidRPr="004A3F53">
        <w:rPr>
          <w:sz w:val="22"/>
          <w:szCs w:val="22"/>
          <w:lang w:val="bs"/>
        </w:rPr>
        <w:t xml:space="preserve"> </w:t>
      </w:r>
      <w:r w:rsidRPr="00307662">
        <w:rPr>
          <w:sz w:val="22"/>
          <w:szCs w:val="22"/>
        </w:rPr>
        <w:t>osa</w:t>
      </w:r>
      <w:r w:rsidRPr="004A3F53">
        <w:rPr>
          <w:sz w:val="22"/>
          <w:szCs w:val="22"/>
          <w:lang w:val="bs"/>
        </w:rPr>
        <w:t xml:space="preserve">; </w:t>
      </w:r>
      <w:r>
        <w:rPr>
          <w:sz w:val="22"/>
          <w:szCs w:val="22"/>
        </w:rPr>
        <w:t>mjesec</w:t>
      </w:r>
      <w:r w:rsidRPr="00307662">
        <w:rPr>
          <w:sz w:val="22"/>
          <w:szCs w:val="22"/>
        </w:rPr>
        <w:t>i</w:t>
      </w:r>
      <w:r w:rsidRPr="004A3F53">
        <w:rPr>
          <w:sz w:val="22"/>
          <w:szCs w:val="22"/>
          <w:lang w:val="bs"/>
        </w:rPr>
        <w:t>,</w:t>
      </w:r>
      <w:r w:rsidRPr="004A3F53">
        <w:rPr>
          <w:spacing w:val="1"/>
          <w:sz w:val="22"/>
          <w:szCs w:val="22"/>
          <w:lang w:val="bs"/>
        </w:rPr>
        <w:t xml:space="preserve"> </w:t>
      </w:r>
      <w:r w:rsidRPr="00307662">
        <w:rPr>
          <w:sz w:val="22"/>
          <w:szCs w:val="22"/>
        </w:rPr>
        <w:t>y</w:t>
      </w:r>
      <w:r w:rsidRPr="004A3F53">
        <w:rPr>
          <w:spacing w:val="-10"/>
          <w:sz w:val="22"/>
          <w:szCs w:val="22"/>
          <w:lang w:val="bs"/>
        </w:rPr>
        <w:t xml:space="preserve"> </w:t>
      </w:r>
      <w:r w:rsidRPr="00307662">
        <w:rPr>
          <w:sz w:val="22"/>
          <w:szCs w:val="22"/>
        </w:rPr>
        <w:t>osa</w:t>
      </w:r>
      <w:r w:rsidRPr="004A3F53">
        <w:rPr>
          <w:sz w:val="22"/>
          <w:szCs w:val="22"/>
          <w:lang w:val="bs"/>
        </w:rPr>
        <w:t>;</w:t>
      </w:r>
      <w:r w:rsidRPr="004A3F53">
        <w:rPr>
          <w:spacing w:val="-1"/>
          <w:sz w:val="22"/>
          <w:szCs w:val="22"/>
          <w:lang w:val="bs"/>
        </w:rPr>
        <w:t xml:space="preserve"> </w:t>
      </w:r>
      <w:r w:rsidRPr="00307662">
        <w:rPr>
          <w:sz w:val="22"/>
          <w:szCs w:val="22"/>
        </w:rPr>
        <w:t>procenat</w:t>
      </w:r>
      <w:r w:rsidRPr="004A3F53">
        <w:rPr>
          <w:sz w:val="22"/>
          <w:szCs w:val="22"/>
          <w:lang w:val="bs"/>
        </w:rPr>
        <w:t xml:space="preserve"> </w:t>
      </w:r>
      <w:r w:rsidRPr="00307662">
        <w:rPr>
          <w:sz w:val="22"/>
          <w:szCs w:val="22"/>
        </w:rPr>
        <w:t>bez</w:t>
      </w:r>
      <w:r w:rsidRPr="004A3F53">
        <w:rPr>
          <w:spacing w:val="-1"/>
          <w:sz w:val="22"/>
          <w:szCs w:val="22"/>
          <w:lang w:val="bs"/>
        </w:rPr>
        <w:t xml:space="preserve"> </w:t>
      </w:r>
      <w:r w:rsidRPr="00307662">
        <w:rPr>
          <w:sz w:val="22"/>
          <w:szCs w:val="22"/>
        </w:rPr>
        <w:t>progresije</w:t>
      </w:r>
      <w:r w:rsidRPr="004A3F53">
        <w:rPr>
          <w:spacing w:val="-1"/>
          <w:sz w:val="22"/>
          <w:szCs w:val="22"/>
          <w:lang w:val="bs"/>
        </w:rPr>
        <w:t xml:space="preserve"> </w:t>
      </w:r>
      <w:r w:rsidRPr="00307662">
        <w:rPr>
          <w:sz w:val="22"/>
          <w:szCs w:val="22"/>
        </w:rPr>
        <w:t>bolesti</w:t>
      </w:r>
      <w:r w:rsidRPr="004A3F53">
        <w:rPr>
          <w:sz w:val="22"/>
          <w:szCs w:val="22"/>
          <w:lang w:val="bs"/>
        </w:rPr>
        <w:t xml:space="preserve">, </w:t>
      </w:r>
      <w:r w:rsidRPr="00307662">
        <w:rPr>
          <w:sz w:val="22"/>
          <w:szCs w:val="22"/>
        </w:rPr>
        <w:t>pazopanib</w:t>
      </w:r>
      <w:r w:rsidRPr="004A3F53">
        <w:rPr>
          <w:spacing w:val="2"/>
          <w:sz w:val="22"/>
          <w:szCs w:val="22"/>
          <w:lang w:val="bs"/>
        </w:rPr>
        <w:t xml:space="preserve"> </w:t>
      </w:r>
      <w:r w:rsidRPr="004A3F53">
        <w:rPr>
          <w:sz w:val="22"/>
          <w:szCs w:val="22"/>
          <w:lang w:val="bs"/>
        </w:rPr>
        <w:t>—―—</w:t>
      </w:r>
      <w:r w:rsidRPr="004A3F53">
        <w:rPr>
          <w:spacing w:val="2"/>
          <w:sz w:val="22"/>
          <w:szCs w:val="22"/>
          <w:lang w:val="bs"/>
        </w:rPr>
        <w:t xml:space="preserve"> </w:t>
      </w:r>
      <w:r w:rsidRPr="004A3F53">
        <w:rPr>
          <w:sz w:val="22"/>
          <w:szCs w:val="22"/>
          <w:lang w:val="bs"/>
        </w:rPr>
        <w:t>(</w:t>
      </w:r>
      <w:r w:rsidRPr="00307662">
        <w:rPr>
          <w:sz w:val="22"/>
          <w:szCs w:val="22"/>
        </w:rPr>
        <w:t>N</w:t>
      </w:r>
      <w:r w:rsidRPr="004A3F53">
        <w:rPr>
          <w:sz w:val="22"/>
          <w:szCs w:val="22"/>
          <w:lang w:val="bs"/>
        </w:rPr>
        <w:t xml:space="preserve"> =</w:t>
      </w:r>
      <w:r w:rsidRPr="004A3F53">
        <w:rPr>
          <w:spacing w:val="-1"/>
          <w:sz w:val="22"/>
          <w:szCs w:val="22"/>
          <w:lang w:val="bs"/>
        </w:rPr>
        <w:t xml:space="preserve"> </w:t>
      </w:r>
      <w:r w:rsidRPr="004A3F53">
        <w:rPr>
          <w:sz w:val="22"/>
          <w:szCs w:val="22"/>
          <w:lang w:val="bs"/>
        </w:rPr>
        <w:t>155)</w:t>
      </w:r>
      <w:r w:rsidRPr="004A3F53">
        <w:rPr>
          <w:spacing w:val="-1"/>
          <w:sz w:val="22"/>
          <w:szCs w:val="22"/>
          <w:lang w:val="bs"/>
        </w:rPr>
        <w:t xml:space="preserve"> </w:t>
      </w:r>
      <w:r w:rsidRPr="00307662">
        <w:rPr>
          <w:sz w:val="22"/>
          <w:szCs w:val="22"/>
        </w:rPr>
        <w:t>medijana</w:t>
      </w:r>
      <w:r w:rsidRPr="004A3F53">
        <w:rPr>
          <w:sz w:val="22"/>
          <w:szCs w:val="22"/>
          <w:lang w:val="bs"/>
        </w:rPr>
        <w:t xml:space="preserve"> 11.1</w:t>
      </w:r>
      <w:r w:rsidRPr="004A3F53">
        <w:rPr>
          <w:spacing w:val="-1"/>
          <w:sz w:val="22"/>
          <w:szCs w:val="22"/>
          <w:lang w:val="bs"/>
        </w:rPr>
        <w:t xml:space="preserve"> </w:t>
      </w:r>
      <w:r>
        <w:rPr>
          <w:sz w:val="22"/>
          <w:szCs w:val="22"/>
        </w:rPr>
        <w:t>mjesec</w:t>
      </w:r>
      <w:r w:rsidRPr="00307662">
        <w:rPr>
          <w:sz w:val="22"/>
          <w:szCs w:val="22"/>
        </w:rPr>
        <w:t>i</w:t>
      </w:r>
      <w:r w:rsidRPr="004A3F53">
        <w:rPr>
          <w:sz w:val="22"/>
          <w:szCs w:val="22"/>
          <w:lang w:val="bs"/>
        </w:rPr>
        <w:t xml:space="preserve">; </w:t>
      </w:r>
      <w:r w:rsidRPr="00307662">
        <w:rPr>
          <w:sz w:val="22"/>
          <w:szCs w:val="22"/>
        </w:rPr>
        <w:t>placebo</w:t>
      </w:r>
      <w:r w:rsidRPr="004A3F53">
        <w:rPr>
          <w:spacing w:val="1"/>
          <w:sz w:val="22"/>
          <w:szCs w:val="22"/>
          <w:lang w:val="bs"/>
        </w:rPr>
        <w:t xml:space="preserve"> </w:t>
      </w:r>
      <w:r w:rsidRPr="004A3F53">
        <w:rPr>
          <w:sz w:val="22"/>
          <w:szCs w:val="22"/>
          <w:lang w:val="bs"/>
        </w:rPr>
        <w:t>--------</w:t>
      </w:r>
      <w:r w:rsidRPr="004A3F53">
        <w:rPr>
          <w:spacing w:val="1"/>
          <w:sz w:val="22"/>
          <w:szCs w:val="22"/>
          <w:lang w:val="bs"/>
        </w:rPr>
        <w:t xml:space="preserve"> </w:t>
      </w:r>
      <w:r w:rsidRPr="004A3F53">
        <w:rPr>
          <w:sz w:val="22"/>
          <w:szCs w:val="22"/>
          <w:lang w:val="bs"/>
        </w:rPr>
        <w:t>(</w:t>
      </w:r>
      <w:r w:rsidRPr="00307662">
        <w:rPr>
          <w:sz w:val="22"/>
          <w:szCs w:val="22"/>
        </w:rPr>
        <w:t>N</w:t>
      </w:r>
      <w:r w:rsidRPr="004A3F53">
        <w:rPr>
          <w:spacing w:val="-2"/>
          <w:sz w:val="22"/>
          <w:szCs w:val="22"/>
          <w:lang w:val="bs"/>
        </w:rPr>
        <w:t xml:space="preserve"> </w:t>
      </w:r>
      <w:r w:rsidRPr="004A3F53">
        <w:rPr>
          <w:sz w:val="22"/>
          <w:szCs w:val="22"/>
          <w:lang w:val="bs"/>
        </w:rPr>
        <w:t>=</w:t>
      </w:r>
      <w:r w:rsidRPr="004A3F53">
        <w:rPr>
          <w:spacing w:val="-2"/>
          <w:sz w:val="22"/>
          <w:szCs w:val="22"/>
          <w:lang w:val="bs"/>
        </w:rPr>
        <w:t xml:space="preserve"> </w:t>
      </w:r>
      <w:r w:rsidRPr="004A3F53">
        <w:rPr>
          <w:sz w:val="22"/>
          <w:szCs w:val="22"/>
          <w:lang w:val="bs"/>
        </w:rPr>
        <w:t>78)</w:t>
      </w:r>
      <w:r w:rsidRPr="004A3F53">
        <w:rPr>
          <w:spacing w:val="-2"/>
          <w:sz w:val="22"/>
          <w:szCs w:val="22"/>
          <w:lang w:val="bs"/>
        </w:rPr>
        <w:t xml:space="preserve"> </w:t>
      </w:r>
      <w:r w:rsidRPr="00307662">
        <w:rPr>
          <w:sz w:val="22"/>
          <w:szCs w:val="22"/>
        </w:rPr>
        <w:t>medijana</w:t>
      </w:r>
      <w:r w:rsidRPr="004A3F53">
        <w:rPr>
          <w:spacing w:val="-3"/>
          <w:sz w:val="22"/>
          <w:szCs w:val="22"/>
          <w:lang w:val="bs"/>
        </w:rPr>
        <w:t xml:space="preserve"> </w:t>
      </w:r>
      <w:r w:rsidRPr="004A3F53">
        <w:rPr>
          <w:sz w:val="22"/>
          <w:szCs w:val="22"/>
          <w:lang w:val="bs"/>
        </w:rPr>
        <w:t>2,8</w:t>
      </w:r>
      <w:r w:rsidRPr="004A3F53">
        <w:rPr>
          <w:spacing w:val="-2"/>
          <w:sz w:val="22"/>
          <w:szCs w:val="22"/>
          <w:lang w:val="bs"/>
        </w:rPr>
        <w:t xml:space="preserve"> </w:t>
      </w:r>
      <w:r>
        <w:rPr>
          <w:sz w:val="22"/>
          <w:szCs w:val="22"/>
        </w:rPr>
        <w:t>mjesec</w:t>
      </w:r>
      <w:r w:rsidRPr="00307662">
        <w:rPr>
          <w:sz w:val="22"/>
          <w:szCs w:val="22"/>
        </w:rPr>
        <w:t>i</w:t>
      </w:r>
      <w:r w:rsidRPr="004A3F53">
        <w:rPr>
          <w:sz w:val="22"/>
          <w:szCs w:val="22"/>
          <w:lang w:val="bs"/>
        </w:rPr>
        <w:t>;</w:t>
      </w:r>
      <w:r w:rsidRPr="004A3F53">
        <w:rPr>
          <w:spacing w:val="-2"/>
          <w:sz w:val="22"/>
          <w:szCs w:val="22"/>
          <w:lang w:val="bs"/>
        </w:rPr>
        <w:t xml:space="preserve"> </w:t>
      </w:r>
      <w:r w:rsidRPr="00307662">
        <w:rPr>
          <w:sz w:val="22"/>
          <w:szCs w:val="22"/>
        </w:rPr>
        <w:t>stopa</w:t>
      </w:r>
      <w:r w:rsidRPr="004A3F53">
        <w:rPr>
          <w:spacing w:val="-2"/>
          <w:sz w:val="22"/>
          <w:szCs w:val="22"/>
          <w:lang w:val="bs"/>
        </w:rPr>
        <w:t xml:space="preserve"> </w:t>
      </w:r>
      <w:r w:rsidRPr="00307662">
        <w:rPr>
          <w:sz w:val="22"/>
          <w:szCs w:val="22"/>
        </w:rPr>
        <w:t>rizika</w:t>
      </w:r>
      <w:r w:rsidRPr="004A3F53">
        <w:rPr>
          <w:spacing w:val="-1"/>
          <w:sz w:val="22"/>
          <w:szCs w:val="22"/>
          <w:lang w:val="bs"/>
        </w:rPr>
        <w:t xml:space="preserve"> </w:t>
      </w:r>
      <w:r w:rsidRPr="004A3F53">
        <w:rPr>
          <w:sz w:val="22"/>
          <w:szCs w:val="22"/>
          <w:lang w:val="bs"/>
        </w:rPr>
        <w:t>=</w:t>
      </w:r>
      <w:r w:rsidRPr="004A3F53">
        <w:rPr>
          <w:spacing w:val="-2"/>
          <w:sz w:val="22"/>
          <w:szCs w:val="22"/>
          <w:lang w:val="bs"/>
        </w:rPr>
        <w:t xml:space="preserve"> </w:t>
      </w:r>
      <w:r w:rsidRPr="004A3F53">
        <w:rPr>
          <w:sz w:val="22"/>
          <w:szCs w:val="22"/>
          <w:lang w:val="bs"/>
        </w:rPr>
        <w:t>0,40,</w:t>
      </w:r>
      <w:r w:rsidRPr="004A3F53">
        <w:rPr>
          <w:spacing w:val="-1"/>
          <w:sz w:val="22"/>
          <w:szCs w:val="22"/>
          <w:lang w:val="bs"/>
        </w:rPr>
        <w:t xml:space="preserve"> </w:t>
      </w:r>
      <w:r w:rsidRPr="00307662">
        <w:rPr>
          <w:sz w:val="22"/>
          <w:szCs w:val="22"/>
        </w:rPr>
        <w:t>interval</w:t>
      </w:r>
      <w:r w:rsidRPr="004A3F53">
        <w:rPr>
          <w:spacing w:val="-1"/>
          <w:sz w:val="22"/>
          <w:szCs w:val="22"/>
          <w:lang w:val="bs"/>
        </w:rPr>
        <w:t xml:space="preserve"> </w:t>
      </w:r>
      <w:r w:rsidRPr="00307662">
        <w:rPr>
          <w:sz w:val="22"/>
          <w:szCs w:val="22"/>
        </w:rPr>
        <w:t>pouzdanosti</w:t>
      </w:r>
      <w:r w:rsidRPr="004A3F53">
        <w:rPr>
          <w:spacing w:val="-1"/>
          <w:sz w:val="22"/>
          <w:szCs w:val="22"/>
          <w:lang w:val="bs"/>
        </w:rPr>
        <w:t xml:space="preserve"> </w:t>
      </w:r>
      <w:r w:rsidRPr="004A3F53">
        <w:rPr>
          <w:sz w:val="22"/>
          <w:szCs w:val="22"/>
          <w:lang w:val="bs"/>
        </w:rPr>
        <w:t>95</w:t>
      </w:r>
      <w:r w:rsidRPr="004A3F53">
        <w:rPr>
          <w:spacing w:val="1"/>
          <w:sz w:val="22"/>
          <w:szCs w:val="22"/>
          <w:lang w:val="bs"/>
        </w:rPr>
        <w:t xml:space="preserve"> </w:t>
      </w:r>
      <w:r w:rsidRPr="004A3F53">
        <w:rPr>
          <w:sz w:val="22"/>
          <w:szCs w:val="22"/>
          <w:lang w:val="bs"/>
        </w:rPr>
        <w:t>%</w:t>
      </w:r>
      <w:r w:rsidRPr="004A3F53">
        <w:rPr>
          <w:spacing w:val="-3"/>
          <w:sz w:val="22"/>
          <w:szCs w:val="22"/>
          <w:lang w:val="bs"/>
        </w:rPr>
        <w:t xml:space="preserve"> </w:t>
      </w:r>
      <w:r w:rsidRPr="004A3F53">
        <w:rPr>
          <w:sz w:val="22"/>
          <w:szCs w:val="22"/>
          <w:lang w:val="bs"/>
        </w:rPr>
        <w:t>(0,27; 0,60),</w:t>
      </w:r>
      <w:r w:rsidRPr="004A3F53">
        <w:rPr>
          <w:spacing w:val="-2"/>
          <w:sz w:val="22"/>
          <w:szCs w:val="22"/>
          <w:lang w:val="bs"/>
        </w:rPr>
        <w:t xml:space="preserve"> </w:t>
      </w:r>
      <w:r w:rsidRPr="00307662">
        <w:rPr>
          <w:sz w:val="22"/>
          <w:szCs w:val="22"/>
        </w:rPr>
        <w:t>p</w:t>
      </w:r>
      <w:r w:rsidRPr="004A3F53">
        <w:rPr>
          <w:spacing w:val="-3"/>
          <w:sz w:val="22"/>
          <w:szCs w:val="22"/>
          <w:lang w:val="bs"/>
        </w:rPr>
        <w:t xml:space="preserve"> </w:t>
      </w:r>
      <w:r w:rsidRPr="004A3F53">
        <w:rPr>
          <w:sz w:val="22"/>
          <w:szCs w:val="22"/>
          <w:lang w:val="bs"/>
        </w:rPr>
        <w:t>&lt;</w:t>
      </w:r>
      <w:r w:rsidRPr="004A3F53">
        <w:rPr>
          <w:spacing w:val="-1"/>
          <w:sz w:val="22"/>
          <w:szCs w:val="22"/>
          <w:lang w:val="bs"/>
        </w:rPr>
        <w:t xml:space="preserve"> </w:t>
      </w:r>
      <w:r w:rsidRPr="004A3F53">
        <w:rPr>
          <w:sz w:val="22"/>
          <w:szCs w:val="22"/>
          <w:lang w:val="bs"/>
        </w:rPr>
        <w:t>0,0000001</w:t>
      </w:r>
    </w:p>
    <w:p w14:paraId="2AFE8CD6" w14:textId="77777777" w:rsidR="00FE0850" w:rsidRPr="004A3F53" w:rsidRDefault="00FE0850" w:rsidP="00FE0850">
      <w:pPr>
        <w:pStyle w:val="BodyText"/>
        <w:ind w:left="0"/>
      </w:pPr>
    </w:p>
    <w:p w14:paraId="026DC7A9" w14:textId="30C781DF" w:rsidR="00FE0850" w:rsidRDefault="00FE0850" w:rsidP="00FE0850">
      <w:pPr>
        <w:pStyle w:val="BodyText"/>
        <w:ind w:left="0"/>
        <w:rPr>
          <w:b/>
          <w:bCs/>
        </w:rPr>
      </w:pPr>
      <w:r w:rsidRPr="00307662">
        <w:rPr>
          <w:b/>
          <w:bCs/>
        </w:rPr>
        <w:t>Slika 3 Kaplan-Meierova</w:t>
      </w:r>
      <w:r w:rsidRPr="00307662">
        <w:rPr>
          <w:b/>
          <w:bCs/>
          <w:spacing w:val="1"/>
        </w:rPr>
        <w:t xml:space="preserve"> </w:t>
      </w:r>
      <w:r w:rsidRPr="00307662">
        <w:rPr>
          <w:b/>
          <w:bCs/>
        </w:rPr>
        <w:t>kriva preživljavanja</w:t>
      </w:r>
      <w:r w:rsidRPr="00307662">
        <w:rPr>
          <w:b/>
          <w:bCs/>
          <w:spacing w:val="1"/>
        </w:rPr>
        <w:t xml:space="preserve"> </w:t>
      </w:r>
      <w:r w:rsidRPr="00307662">
        <w:rPr>
          <w:b/>
          <w:bCs/>
        </w:rPr>
        <w:t>bez</w:t>
      </w:r>
      <w:r w:rsidRPr="00307662">
        <w:rPr>
          <w:b/>
          <w:bCs/>
          <w:spacing w:val="1"/>
        </w:rPr>
        <w:t xml:space="preserve"> </w:t>
      </w:r>
      <w:r w:rsidRPr="00307662">
        <w:rPr>
          <w:b/>
          <w:bCs/>
        </w:rPr>
        <w:t>progresije bolesti</w:t>
      </w:r>
      <w:r w:rsidRPr="00307662">
        <w:rPr>
          <w:b/>
          <w:bCs/>
          <w:spacing w:val="1"/>
        </w:rPr>
        <w:t xml:space="preserve"> </w:t>
      </w:r>
      <w:r w:rsidRPr="00307662">
        <w:rPr>
          <w:b/>
          <w:bCs/>
        </w:rPr>
        <w:t>na osnovu</w:t>
      </w:r>
      <w:r w:rsidRPr="00307662">
        <w:rPr>
          <w:b/>
          <w:bCs/>
          <w:spacing w:val="1"/>
        </w:rPr>
        <w:t xml:space="preserve"> </w:t>
      </w:r>
      <w:r w:rsidRPr="00307662">
        <w:rPr>
          <w:b/>
          <w:bCs/>
        </w:rPr>
        <w:t>nezavisne oc</w:t>
      </w:r>
      <w:r w:rsidR="004A3F53">
        <w:rPr>
          <w:b/>
          <w:bCs/>
        </w:rPr>
        <w:t>j</w:t>
      </w:r>
      <w:r w:rsidRPr="00307662">
        <w:rPr>
          <w:b/>
          <w:bCs/>
        </w:rPr>
        <w:t>ene</w:t>
      </w:r>
      <w:r w:rsidRPr="00307662">
        <w:rPr>
          <w:b/>
          <w:bCs/>
          <w:spacing w:val="1"/>
        </w:rPr>
        <w:t xml:space="preserve"> </w:t>
      </w:r>
      <w:r w:rsidRPr="00307662">
        <w:rPr>
          <w:b/>
          <w:bCs/>
        </w:rPr>
        <w:t>z</w:t>
      </w:r>
      <w:r w:rsidR="008602EA">
        <w:rPr>
          <w:b/>
          <w:bCs/>
        </w:rPr>
        <w:t xml:space="preserve">a </w:t>
      </w:r>
      <w:r w:rsidRPr="00307662">
        <w:rPr>
          <w:b/>
          <w:bCs/>
        </w:rPr>
        <w:t>populaciju</w:t>
      </w:r>
      <w:r w:rsidRPr="00307662">
        <w:rPr>
          <w:b/>
          <w:bCs/>
          <w:spacing w:val="-2"/>
        </w:rPr>
        <w:t xml:space="preserve"> </w:t>
      </w:r>
      <w:r w:rsidRPr="00307662">
        <w:rPr>
          <w:b/>
          <w:bCs/>
        </w:rPr>
        <w:t>koja</w:t>
      </w:r>
      <w:r w:rsidRPr="00307662">
        <w:rPr>
          <w:b/>
          <w:bCs/>
          <w:spacing w:val="-1"/>
        </w:rPr>
        <w:t xml:space="preserve"> </w:t>
      </w:r>
      <w:r w:rsidRPr="00307662">
        <w:rPr>
          <w:b/>
          <w:bCs/>
        </w:rPr>
        <w:t>je</w:t>
      </w:r>
      <w:r w:rsidRPr="00307662">
        <w:rPr>
          <w:b/>
          <w:bCs/>
          <w:spacing w:val="-1"/>
        </w:rPr>
        <w:t xml:space="preserve"> </w:t>
      </w:r>
      <w:r w:rsidRPr="00307662">
        <w:rPr>
          <w:b/>
          <w:bCs/>
        </w:rPr>
        <w:t>prethodno</w:t>
      </w:r>
      <w:r w:rsidRPr="00307662">
        <w:rPr>
          <w:b/>
          <w:bCs/>
          <w:spacing w:val="-2"/>
        </w:rPr>
        <w:t xml:space="preserve"> </w:t>
      </w:r>
      <w:r w:rsidRPr="00307662">
        <w:rPr>
          <w:b/>
          <w:bCs/>
        </w:rPr>
        <w:t>l</w:t>
      </w:r>
      <w:r w:rsidR="004A3F53">
        <w:rPr>
          <w:b/>
          <w:bCs/>
        </w:rPr>
        <w:t>ij</w:t>
      </w:r>
      <w:r w:rsidRPr="00307662">
        <w:rPr>
          <w:b/>
          <w:bCs/>
        </w:rPr>
        <w:t>ečena</w:t>
      </w:r>
      <w:r w:rsidRPr="00307662">
        <w:rPr>
          <w:b/>
          <w:bCs/>
          <w:spacing w:val="-1"/>
        </w:rPr>
        <w:t xml:space="preserve"> </w:t>
      </w:r>
      <w:r w:rsidRPr="00307662">
        <w:rPr>
          <w:b/>
          <w:bCs/>
        </w:rPr>
        <w:t>citokinima</w:t>
      </w:r>
      <w:r w:rsidRPr="00307662">
        <w:rPr>
          <w:b/>
          <w:bCs/>
          <w:spacing w:val="-1"/>
        </w:rPr>
        <w:t xml:space="preserve"> </w:t>
      </w:r>
      <w:r w:rsidRPr="00307662">
        <w:rPr>
          <w:b/>
          <w:bCs/>
        </w:rPr>
        <w:t>(VEG105192)</w:t>
      </w:r>
    </w:p>
    <w:p w14:paraId="70CE1EC7" w14:textId="77777777" w:rsidR="000D2036" w:rsidRPr="00307662" w:rsidRDefault="000D2036" w:rsidP="00FE0850">
      <w:pPr>
        <w:pStyle w:val="BodyText"/>
        <w:ind w:left="0"/>
        <w:rPr>
          <w:b/>
          <w:bCs/>
        </w:rPr>
      </w:pPr>
    </w:p>
    <w:p w14:paraId="489150AC" w14:textId="77777777" w:rsidR="00FE0850" w:rsidRPr="00307662" w:rsidRDefault="00FE0850" w:rsidP="00FE0850">
      <w:pPr>
        <w:pStyle w:val="BodyText"/>
        <w:ind w:left="0"/>
      </w:pPr>
      <w:r w:rsidRPr="00307662">
        <w:rPr>
          <w:noProof/>
          <w:lang w:val="en-US"/>
        </w:rPr>
        <w:lastRenderedPageBreak/>
        <w:drawing>
          <wp:inline distT="0" distB="0" distL="0" distR="0" wp14:anchorId="2D5AC5BD" wp14:editId="4220E13C">
            <wp:extent cx="6120765" cy="2560320"/>
            <wp:effectExtent l="0" t="0" r="0" b="0"/>
            <wp:docPr id="4" name="Picture 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10;&#10;Description automatically generated"/>
                    <pic:cNvPicPr/>
                  </pic:nvPicPr>
                  <pic:blipFill rotWithShape="1">
                    <a:blip r:embed="rId13">
                      <a:extLst>
                        <a:ext uri="{28A0092B-C50C-407E-A947-70E740481C1C}">
                          <a14:useLocalDpi xmlns:a14="http://schemas.microsoft.com/office/drawing/2010/main" val="0"/>
                        </a:ext>
                      </a:extLst>
                    </a:blip>
                    <a:srcRect b="7628"/>
                    <a:stretch/>
                  </pic:blipFill>
                  <pic:spPr bwMode="auto">
                    <a:xfrm>
                      <a:off x="0" y="0"/>
                      <a:ext cx="6120765" cy="2560320"/>
                    </a:xfrm>
                    <a:prstGeom prst="rect">
                      <a:avLst/>
                    </a:prstGeom>
                    <a:ln>
                      <a:noFill/>
                    </a:ln>
                    <a:extLst>
                      <a:ext uri="{53640926-AAD7-44D8-BBD7-CCE9431645EC}">
                        <a14:shadowObscured xmlns:a14="http://schemas.microsoft.com/office/drawing/2010/main"/>
                      </a:ext>
                    </a:extLst>
                  </pic:spPr>
                </pic:pic>
              </a:graphicData>
            </a:graphic>
          </wp:inline>
        </w:drawing>
      </w:r>
    </w:p>
    <w:p w14:paraId="6BF3C410" w14:textId="0D6AC53A" w:rsidR="004A3F53" w:rsidRDefault="004A3F53" w:rsidP="004A3F53">
      <w:pPr>
        <w:spacing w:before="204"/>
        <w:jc w:val="center"/>
        <w:rPr>
          <w:sz w:val="22"/>
          <w:szCs w:val="22"/>
        </w:rPr>
      </w:pPr>
      <w:r>
        <w:rPr>
          <w:sz w:val="22"/>
          <w:szCs w:val="22"/>
        </w:rPr>
        <w:t xml:space="preserve">Mjeseci </w:t>
      </w:r>
    </w:p>
    <w:p w14:paraId="2559F0B8" w14:textId="03C9B364" w:rsidR="00FE0850" w:rsidRPr="00307662" w:rsidRDefault="00FE0850" w:rsidP="004A3F53">
      <w:pPr>
        <w:spacing w:before="204"/>
        <w:jc w:val="both"/>
        <w:rPr>
          <w:sz w:val="22"/>
          <w:szCs w:val="22"/>
        </w:rPr>
      </w:pPr>
      <w:r w:rsidRPr="00307662">
        <w:rPr>
          <w:sz w:val="22"/>
          <w:szCs w:val="22"/>
        </w:rPr>
        <w:t xml:space="preserve">x osa; </w:t>
      </w:r>
      <w:r>
        <w:rPr>
          <w:sz w:val="22"/>
          <w:szCs w:val="22"/>
        </w:rPr>
        <w:t>mjesec</w:t>
      </w:r>
      <w:r w:rsidRPr="00307662">
        <w:rPr>
          <w:sz w:val="22"/>
          <w:szCs w:val="22"/>
        </w:rPr>
        <w:t>i, y</w:t>
      </w:r>
      <w:r w:rsidRPr="00307662">
        <w:rPr>
          <w:spacing w:val="-9"/>
          <w:sz w:val="22"/>
          <w:szCs w:val="22"/>
        </w:rPr>
        <w:t xml:space="preserve"> </w:t>
      </w:r>
      <w:r w:rsidRPr="00307662">
        <w:rPr>
          <w:sz w:val="22"/>
          <w:szCs w:val="22"/>
        </w:rPr>
        <w:t>osa;</w:t>
      </w:r>
      <w:r w:rsidRPr="00307662">
        <w:rPr>
          <w:spacing w:val="-1"/>
          <w:sz w:val="22"/>
          <w:szCs w:val="22"/>
        </w:rPr>
        <w:t xml:space="preserve"> </w:t>
      </w:r>
      <w:r w:rsidRPr="00307662">
        <w:rPr>
          <w:sz w:val="22"/>
          <w:szCs w:val="22"/>
        </w:rPr>
        <w:t>procenat</w:t>
      </w:r>
      <w:r w:rsidRPr="00307662">
        <w:rPr>
          <w:spacing w:val="-1"/>
          <w:sz w:val="22"/>
          <w:szCs w:val="22"/>
        </w:rPr>
        <w:t xml:space="preserve"> </w:t>
      </w:r>
      <w:r w:rsidRPr="00307662">
        <w:rPr>
          <w:sz w:val="22"/>
          <w:szCs w:val="22"/>
        </w:rPr>
        <w:t>bez progresije</w:t>
      </w:r>
      <w:r w:rsidRPr="00307662">
        <w:rPr>
          <w:spacing w:val="-1"/>
          <w:sz w:val="22"/>
          <w:szCs w:val="22"/>
        </w:rPr>
        <w:t xml:space="preserve"> </w:t>
      </w:r>
      <w:r w:rsidRPr="00307662">
        <w:rPr>
          <w:sz w:val="22"/>
          <w:szCs w:val="22"/>
        </w:rPr>
        <w:t>bolesti,</w:t>
      </w:r>
      <w:r w:rsidRPr="00307662">
        <w:rPr>
          <w:spacing w:val="-1"/>
          <w:sz w:val="22"/>
          <w:szCs w:val="22"/>
        </w:rPr>
        <w:t xml:space="preserve"> </w:t>
      </w:r>
      <w:r w:rsidRPr="00307662">
        <w:rPr>
          <w:sz w:val="22"/>
          <w:szCs w:val="22"/>
        </w:rPr>
        <w:t>pazopanib</w:t>
      </w:r>
      <w:r w:rsidRPr="00307662">
        <w:rPr>
          <w:spacing w:val="3"/>
          <w:sz w:val="22"/>
          <w:szCs w:val="22"/>
        </w:rPr>
        <w:t xml:space="preserve"> </w:t>
      </w:r>
      <w:r w:rsidRPr="00307662">
        <w:rPr>
          <w:sz w:val="22"/>
          <w:szCs w:val="22"/>
        </w:rPr>
        <w:t>—―—</w:t>
      </w:r>
      <w:r w:rsidRPr="00307662">
        <w:rPr>
          <w:spacing w:val="2"/>
          <w:sz w:val="22"/>
          <w:szCs w:val="22"/>
        </w:rPr>
        <w:t xml:space="preserve"> </w:t>
      </w:r>
      <w:r w:rsidRPr="00307662">
        <w:rPr>
          <w:sz w:val="22"/>
          <w:szCs w:val="22"/>
        </w:rPr>
        <w:t>(N</w:t>
      </w:r>
      <w:r w:rsidRPr="00307662">
        <w:rPr>
          <w:spacing w:val="-1"/>
          <w:sz w:val="22"/>
          <w:szCs w:val="22"/>
        </w:rPr>
        <w:t xml:space="preserve"> </w:t>
      </w:r>
      <w:r w:rsidRPr="00307662">
        <w:rPr>
          <w:sz w:val="22"/>
          <w:szCs w:val="22"/>
        </w:rPr>
        <w:t>=</w:t>
      </w:r>
      <w:r w:rsidRPr="00307662">
        <w:rPr>
          <w:spacing w:val="-1"/>
          <w:sz w:val="22"/>
          <w:szCs w:val="22"/>
        </w:rPr>
        <w:t xml:space="preserve"> </w:t>
      </w:r>
      <w:r w:rsidRPr="00307662">
        <w:rPr>
          <w:sz w:val="22"/>
          <w:szCs w:val="22"/>
        </w:rPr>
        <w:t>135) medijana 7,4</w:t>
      </w:r>
      <w:r w:rsidRPr="00307662">
        <w:rPr>
          <w:spacing w:val="-2"/>
          <w:sz w:val="22"/>
          <w:szCs w:val="22"/>
        </w:rPr>
        <w:t xml:space="preserve"> </w:t>
      </w:r>
      <w:r>
        <w:rPr>
          <w:sz w:val="22"/>
          <w:szCs w:val="22"/>
        </w:rPr>
        <w:t>mjeseca</w:t>
      </w:r>
      <w:r w:rsidRPr="00307662">
        <w:rPr>
          <w:sz w:val="22"/>
          <w:szCs w:val="22"/>
        </w:rPr>
        <w:t>;</w:t>
      </w:r>
      <w:r w:rsidRPr="00307662">
        <w:rPr>
          <w:spacing w:val="-1"/>
          <w:sz w:val="22"/>
          <w:szCs w:val="22"/>
        </w:rPr>
        <w:t xml:space="preserve"> </w:t>
      </w:r>
      <w:r w:rsidRPr="00307662">
        <w:rPr>
          <w:sz w:val="22"/>
          <w:szCs w:val="22"/>
        </w:rPr>
        <w:t>placebo</w:t>
      </w:r>
      <w:r w:rsidRPr="00307662">
        <w:rPr>
          <w:spacing w:val="1"/>
          <w:sz w:val="22"/>
          <w:szCs w:val="22"/>
        </w:rPr>
        <w:t xml:space="preserve"> </w:t>
      </w:r>
      <w:r w:rsidRPr="00307662">
        <w:rPr>
          <w:sz w:val="22"/>
          <w:szCs w:val="22"/>
        </w:rPr>
        <w:t>--------(N</w:t>
      </w:r>
      <w:r w:rsidRPr="00307662">
        <w:rPr>
          <w:spacing w:val="-2"/>
          <w:sz w:val="22"/>
          <w:szCs w:val="22"/>
        </w:rPr>
        <w:t xml:space="preserve"> </w:t>
      </w:r>
      <w:r w:rsidRPr="00307662">
        <w:rPr>
          <w:sz w:val="22"/>
          <w:szCs w:val="22"/>
        </w:rPr>
        <w:t>=</w:t>
      </w:r>
      <w:r w:rsidRPr="00307662">
        <w:rPr>
          <w:spacing w:val="-2"/>
          <w:sz w:val="22"/>
          <w:szCs w:val="22"/>
        </w:rPr>
        <w:t xml:space="preserve"> </w:t>
      </w:r>
      <w:r w:rsidRPr="00307662">
        <w:rPr>
          <w:sz w:val="22"/>
          <w:szCs w:val="22"/>
        </w:rPr>
        <w:t>67)</w:t>
      </w:r>
      <w:r w:rsidRPr="00307662">
        <w:rPr>
          <w:spacing w:val="-2"/>
          <w:sz w:val="22"/>
          <w:szCs w:val="22"/>
        </w:rPr>
        <w:t xml:space="preserve"> </w:t>
      </w:r>
      <w:r w:rsidRPr="00307662">
        <w:rPr>
          <w:sz w:val="22"/>
          <w:szCs w:val="22"/>
        </w:rPr>
        <w:t>medijana</w:t>
      </w:r>
      <w:r w:rsidRPr="00307662">
        <w:rPr>
          <w:spacing w:val="-1"/>
          <w:sz w:val="22"/>
          <w:szCs w:val="22"/>
        </w:rPr>
        <w:t xml:space="preserve"> </w:t>
      </w:r>
      <w:r w:rsidRPr="00307662">
        <w:rPr>
          <w:sz w:val="22"/>
          <w:szCs w:val="22"/>
        </w:rPr>
        <w:t>4,2</w:t>
      </w:r>
      <w:r w:rsidRPr="00307662">
        <w:rPr>
          <w:spacing w:val="-2"/>
          <w:sz w:val="22"/>
          <w:szCs w:val="22"/>
        </w:rPr>
        <w:t xml:space="preserve"> </w:t>
      </w:r>
      <w:r>
        <w:rPr>
          <w:sz w:val="22"/>
          <w:szCs w:val="22"/>
        </w:rPr>
        <w:t>mjeseca</w:t>
      </w:r>
      <w:r w:rsidRPr="00307662">
        <w:rPr>
          <w:sz w:val="22"/>
          <w:szCs w:val="22"/>
        </w:rPr>
        <w:t>;</w:t>
      </w:r>
      <w:r w:rsidRPr="00307662">
        <w:rPr>
          <w:spacing w:val="-2"/>
          <w:sz w:val="22"/>
          <w:szCs w:val="22"/>
        </w:rPr>
        <w:t xml:space="preserve"> </w:t>
      </w:r>
      <w:r w:rsidRPr="00307662">
        <w:rPr>
          <w:sz w:val="22"/>
          <w:szCs w:val="22"/>
        </w:rPr>
        <w:t>stopa</w:t>
      </w:r>
      <w:r w:rsidRPr="00307662">
        <w:rPr>
          <w:spacing w:val="-1"/>
          <w:sz w:val="22"/>
          <w:szCs w:val="22"/>
        </w:rPr>
        <w:t xml:space="preserve"> </w:t>
      </w:r>
      <w:r w:rsidRPr="00307662">
        <w:rPr>
          <w:sz w:val="22"/>
          <w:szCs w:val="22"/>
        </w:rPr>
        <w:t>rizika</w:t>
      </w:r>
      <w:r w:rsidRPr="00307662">
        <w:rPr>
          <w:spacing w:val="-7"/>
          <w:sz w:val="22"/>
          <w:szCs w:val="22"/>
        </w:rPr>
        <w:t xml:space="preserve"> </w:t>
      </w:r>
      <w:r w:rsidRPr="00307662">
        <w:rPr>
          <w:sz w:val="22"/>
          <w:szCs w:val="22"/>
        </w:rPr>
        <w:t>=</w:t>
      </w:r>
      <w:r w:rsidRPr="00307662">
        <w:rPr>
          <w:spacing w:val="3"/>
          <w:sz w:val="22"/>
          <w:szCs w:val="22"/>
        </w:rPr>
        <w:t xml:space="preserve"> </w:t>
      </w:r>
      <w:r w:rsidRPr="00307662">
        <w:rPr>
          <w:sz w:val="22"/>
          <w:szCs w:val="22"/>
        </w:rPr>
        <w:t>0,54,</w:t>
      </w:r>
      <w:r w:rsidRPr="00307662">
        <w:rPr>
          <w:spacing w:val="-2"/>
          <w:sz w:val="22"/>
          <w:szCs w:val="22"/>
        </w:rPr>
        <w:t xml:space="preserve"> </w:t>
      </w:r>
      <w:r w:rsidRPr="00307662">
        <w:rPr>
          <w:sz w:val="22"/>
          <w:szCs w:val="22"/>
        </w:rPr>
        <w:t>interval</w:t>
      </w:r>
      <w:r w:rsidRPr="00307662">
        <w:rPr>
          <w:spacing w:val="-1"/>
          <w:sz w:val="22"/>
          <w:szCs w:val="22"/>
        </w:rPr>
        <w:t xml:space="preserve"> </w:t>
      </w:r>
      <w:r w:rsidRPr="00307662">
        <w:rPr>
          <w:sz w:val="22"/>
          <w:szCs w:val="22"/>
        </w:rPr>
        <w:t>pouzdanosti</w:t>
      </w:r>
      <w:r w:rsidRPr="00307662">
        <w:rPr>
          <w:spacing w:val="-2"/>
          <w:sz w:val="22"/>
          <w:szCs w:val="22"/>
        </w:rPr>
        <w:t xml:space="preserve"> </w:t>
      </w:r>
      <w:r w:rsidRPr="00307662">
        <w:rPr>
          <w:sz w:val="22"/>
          <w:szCs w:val="22"/>
        </w:rPr>
        <w:t>95</w:t>
      </w:r>
      <w:r w:rsidRPr="00307662">
        <w:rPr>
          <w:spacing w:val="-4"/>
          <w:sz w:val="22"/>
          <w:szCs w:val="22"/>
        </w:rPr>
        <w:t xml:space="preserve"> </w:t>
      </w:r>
      <w:r w:rsidRPr="00307662">
        <w:rPr>
          <w:sz w:val="22"/>
          <w:szCs w:val="22"/>
        </w:rPr>
        <w:t>%</w:t>
      </w:r>
      <w:r w:rsidRPr="00307662">
        <w:rPr>
          <w:spacing w:val="-2"/>
          <w:sz w:val="22"/>
          <w:szCs w:val="22"/>
        </w:rPr>
        <w:t xml:space="preserve"> </w:t>
      </w:r>
      <w:r w:rsidRPr="00307662">
        <w:rPr>
          <w:sz w:val="22"/>
          <w:szCs w:val="22"/>
        </w:rPr>
        <w:t>(0,35;</w:t>
      </w:r>
      <w:r w:rsidRPr="00307662">
        <w:rPr>
          <w:spacing w:val="-1"/>
          <w:sz w:val="22"/>
          <w:szCs w:val="22"/>
        </w:rPr>
        <w:t xml:space="preserve"> </w:t>
      </w:r>
      <w:r w:rsidRPr="00307662">
        <w:rPr>
          <w:sz w:val="22"/>
          <w:szCs w:val="22"/>
        </w:rPr>
        <w:t>0,84),</w:t>
      </w:r>
      <w:r w:rsidRPr="00307662">
        <w:rPr>
          <w:spacing w:val="-1"/>
          <w:sz w:val="22"/>
          <w:szCs w:val="22"/>
        </w:rPr>
        <w:t xml:space="preserve"> </w:t>
      </w:r>
      <w:r w:rsidRPr="00307662">
        <w:rPr>
          <w:i/>
          <w:sz w:val="22"/>
          <w:szCs w:val="22"/>
        </w:rPr>
        <w:t>p</w:t>
      </w:r>
      <w:r w:rsidRPr="00307662">
        <w:rPr>
          <w:i/>
          <w:spacing w:val="-4"/>
          <w:sz w:val="22"/>
          <w:szCs w:val="22"/>
        </w:rPr>
        <w:t xml:space="preserve"> </w:t>
      </w:r>
      <w:r w:rsidRPr="00307662">
        <w:rPr>
          <w:sz w:val="22"/>
          <w:szCs w:val="22"/>
        </w:rPr>
        <w:t>&lt;</w:t>
      </w:r>
      <w:r w:rsidRPr="00307662">
        <w:rPr>
          <w:spacing w:val="-1"/>
          <w:sz w:val="22"/>
          <w:szCs w:val="22"/>
        </w:rPr>
        <w:t xml:space="preserve"> </w:t>
      </w:r>
      <w:r w:rsidRPr="00307662">
        <w:rPr>
          <w:sz w:val="22"/>
          <w:szCs w:val="22"/>
        </w:rPr>
        <w:t>0,001</w:t>
      </w:r>
    </w:p>
    <w:p w14:paraId="06748203" w14:textId="77777777" w:rsidR="00FE0850" w:rsidRPr="00307662" w:rsidRDefault="00FE0850" w:rsidP="00FE0850">
      <w:pPr>
        <w:pStyle w:val="BodyText"/>
        <w:ind w:left="0"/>
        <w:rPr>
          <w:lang w:val="en-US"/>
        </w:rPr>
      </w:pPr>
    </w:p>
    <w:p w14:paraId="3EAC6549" w14:textId="77777777" w:rsidR="00FE0850" w:rsidRPr="00307662" w:rsidRDefault="00FE0850" w:rsidP="00FE0850">
      <w:pPr>
        <w:pStyle w:val="BodyText"/>
        <w:ind w:left="0"/>
      </w:pPr>
      <w:r w:rsidRPr="00307662">
        <w:t>Kod</w:t>
      </w:r>
      <w:r w:rsidRPr="00307662">
        <w:rPr>
          <w:spacing w:val="36"/>
        </w:rPr>
        <w:t xml:space="preserve"> </w:t>
      </w:r>
      <w:r w:rsidRPr="00307662">
        <w:t>pacijenata</w:t>
      </w:r>
      <w:r w:rsidRPr="00307662">
        <w:rPr>
          <w:spacing w:val="39"/>
        </w:rPr>
        <w:t xml:space="preserve"> </w:t>
      </w:r>
      <w:r w:rsidRPr="00307662">
        <w:t>koji</w:t>
      </w:r>
      <w:r w:rsidRPr="00307662">
        <w:rPr>
          <w:spacing w:val="37"/>
        </w:rPr>
        <w:t xml:space="preserve"> </w:t>
      </w:r>
      <w:r w:rsidRPr="00307662">
        <w:t>su</w:t>
      </w:r>
      <w:r w:rsidRPr="00307662">
        <w:rPr>
          <w:spacing w:val="38"/>
        </w:rPr>
        <w:t xml:space="preserve"> </w:t>
      </w:r>
      <w:r w:rsidRPr="00307662">
        <w:t>reagovali</w:t>
      </w:r>
      <w:r w:rsidRPr="00307662">
        <w:rPr>
          <w:spacing w:val="43"/>
        </w:rPr>
        <w:t xml:space="preserve"> </w:t>
      </w:r>
      <w:r w:rsidRPr="00307662">
        <w:t>na</w:t>
      </w:r>
      <w:r w:rsidRPr="00307662">
        <w:rPr>
          <w:spacing w:val="38"/>
        </w:rPr>
        <w:t xml:space="preserve"> </w:t>
      </w:r>
      <w:r w:rsidRPr="00307662">
        <w:t>terapiju,</w:t>
      </w:r>
      <w:r w:rsidRPr="00307662">
        <w:rPr>
          <w:spacing w:val="42"/>
        </w:rPr>
        <w:t xml:space="preserve"> </w:t>
      </w:r>
      <w:r w:rsidRPr="00307662">
        <w:t>medijana</w:t>
      </w:r>
      <w:r w:rsidRPr="00307662">
        <w:rPr>
          <w:spacing w:val="36"/>
        </w:rPr>
        <w:t xml:space="preserve"> </w:t>
      </w:r>
      <w:r w:rsidRPr="00307662">
        <w:t>vremena</w:t>
      </w:r>
      <w:r w:rsidRPr="00307662">
        <w:rPr>
          <w:spacing w:val="41"/>
        </w:rPr>
        <w:t xml:space="preserve"> </w:t>
      </w:r>
      <w:r w:rsidRPr="00307662">
        <w:t>do</w:t>
      </w:r>
      <w:r w:rsidRPr="00307662">
        <w:rPr>
          <w:spacing w:val="36"/>
        </w:rPr>
        <w:t xml:space="preserve"> </w:t>
      </w:r>
      <w:r w:rsidRPr="00307662">
        <w:t>postizanja</w:t>
      </w:r>
      <w:r w:rsidRPr="00307662">
        <w:rPr>
          <w:spacing w:val="37"/>
        </w:rPr>
        <w:t xml:space="preserve"> </w:t>
      </w:r>
      <w:r w:rsidRPr="00307662">
        <w:t>odgovora</w:t>
      </w:r>
      <w:r w:rsidRPr="00307662">
        <w:rPr>
          <w:spacing w:val="39"/>
        </w:rPr>
        <w:t xml:space="preserve"> </w:t>
      </w:r>
      <w:r w:rsidRPr="00307662">
        <w:t>iznosila</w:t>
      </w:r>
      <w:r w:rsidRPr="00307662">
        <w:rPr>
          <w:spacing w:val="37"/>
        </w:rPr>
        <w:t xml:space="preserve"> </w:t>
      </w:r>
      <w:r w:rsidRPr="00307662">
        <w:t>je</w:t>
      </w:r>
      <w:r w:rsidRPr="00307662">
        <w:rPr>
          <w:spacing w:val="36"/>
        </w:rPr>
        <w:t xml:space="preserve"> </w:t>
      </w:r>
      <w:r w:rsidRPr="00307662">
        <w:t>11,9</w:t>
      </w:r>
      <w:r w:rsidRPr="00307662">
        <w:rPr>
          <w:spacing w:val="-52"/>
        </w:rPr>
        <w:t xml:space="preserve">  </w:t>
      </w:r>
      <w:r>
        <w:t>nedjelja</w:t>
      </w:r>
      <w:r w:rsidRPr="00307662">
        <w:t>,</w:t>
      </w:r>
      <w:r w:rsidRPr="00307662">
        <w:rPr>
          <w:spacing w:val="-3"/>
        </w:rPr>
        <w:t xml:space="preserve"> </w:t>
      </w:r>
      <w:r w:rsidRPr="00307662">
        <w:t>a</w:t>
      </w:r>
      <w:r w:rsidRPr="00307662">
        <w:rPr>
          <w:spacing w:val="-3"/>
        </w:rPr>
        <w:t xml:space="preserve"> </w:t>
      </w:r>
      <w:r w:rsidRPr="00307662">
        <w:t>medijana</w:t>
      </w:r>
      <w:r w:rsidRPr="00307662">
        <w:rPr>
          <w:spacing w:val="-3"/>
        </w:rPr>
        <w:t xml:space="preserve"> </w:t>
      </w:r>
      <w:r w:rsidRPr="00307662">
        <w:t>trajanja</w:t>
      </w:r>
      <w:r w:rsidRPr="00307662">
        <w:rPr>
          <w:spacing w:val="-3"/>
        </w:rPr>
        <w:t xml:space="preserve"> </w:t>
      </w:r>
      <w:r w:rsidRPr="00307662">
        <w:t>odgovora</w:t>
      </w:r>
      <w:r w:rsidRPr="00307662">
        <w:rPr>
          <w:spacing w:val="-2"/>
        </w:rPr>
        <w:t xml:space="preserve"> </w:t>
      </w:r>
      <w:r w:rsidRPr="00307662">
        <w:t>prema</w:t>
      </w:r>
      <w:r w:rsidRPr="00307662">
        <w:rPr>
          <w:spacing w:val="-3"/>
        </w:rPr>
        <w:t xml:space="preserve"> </w:t>
      </w:r>
      <w:r w:rsidRPr="00307662">
        <w:t>nezavisnoj</w:t>
      </w:r>
      <w:r w:rsidRPr="00307662">
        <w:rPr>
          <w:spacing w:val="-3"/>
        </w:rPr>
        <w:t xml:space="preserve"> </w:t>
      </w:r>
      <w:r w:rsidRPr="00307662">
        <w:t>analizi</w:t>
      </w:r>
      <w:r w:rsidRPr="00307662">
        <w:rPr>
          <w:spacing w:val="-3"/>
        </w:rPr>
        <w:t xml:space="preserve"> </w:t>
      </w:r>
      <w:r w:rsidRPr="00307662">
        <w:t>iznosila</w:t>
      </w:r>
      <w:r w:rsidRPr="00307662">
        <w:rPr>
          <w:spacing w:val="-3"/>
        </w:rPr>
        <w:t xml:space="preserve"> </w:t>
      </w:r>
      <w:r w:rsidRPr="00307662">
        <w:t>je</w:t>
      </w:r>
      <w:r w:rsidRPr="00307662">
        <w:rPr>
          <w:spacing w:val="-2"/>
        </w:rPr>
        <w:t xml:space="preserve"> </w:t>
      </w:r>
      <w:r w:rsidRPr="00307662">
        <w:t>58,7</w:t>
      </w:r>
      <w:r w:rsidRPr="00307662">
        <w:rPr>
          <w:spacing w:val="-4"/>
        </w:rPr>
        <w:t xml:space="preserve"> </w:t>
      </w:r>
      <w:r>
        <w:t>nedjelja</w:t>
      </w:r>
      <w:r w:rsidRPr="00307662">
        <w:rPr>
          <w:spacing w:val="-4"/>
        </w:rPr>
        <w:t xml:space="preserve"> </w:t>
      </w:r>
      <w:r w:rsidRPr="00307662">
        <w:t>(VEG105192).</w:t>
      </w:r>
    </w:p>
    <w:p w14:paraId="76B68432" w14:textId="77777777" w:rsidR="00FE0850" w:rsidRPr="00307662" w:rsidRDefault="00FE0850" w:rsidP="00FE0850">
      <w:pPr>
        <w:pStyle w:val="BodyText"/>
        <w:spacing w:before="11"/>
        <w:ind w:left="0"/>
      </w:pPr>
    </w:p>
    <w:p w14:paraId="52FA7AD5" w14:textId="77777777" w:rsidR="00FE0850" w:rsidRPr="00307662" w:rsidRDefault="00FE0850" w:rsidP="008602EA">
      <w:pPr>
        <w:pStyle w:val="BodyText"/>
        <w:ind w:left="0" w:right="-17"/>
      </w:pPr>
      <w:r w:rsidRPr="00307662">
        <w:t>Medijana ukupnog preživljavanja prema protokolom definisanoj završnoj analizi preživljavanja bila je 22,9</w:t>
      </w:r>
      <w:r w:rsidRPr="00307662">
        <w:rPr>
          <w:spacing w:val="1"/>
        </w:rPr>
        <w:t xml:space="preserve"> </w:t>
      </w:r>
      <w:r>
        <w:t>mjesec</w:t>
      </w:r>
      <w:r w:rsidRPr="00307662">
        <w:t>i</w:t>
      </w:r>
      <w:r w:rsidRPr="00307662">
        <w:rPr>
          <w:spacing w:val="1"/>
        </w:rPr>
        <w:t xml:space="preserve"> </w:t>
      </w:r>
      <w:r w:rsidRPr="00307662">
        <w:t>i 20,5</w:t>
      </w:r>
      <w:r w:rsidRPr="00307662">
        <w:rPr>
          <w:spacing w:val="1"/>
        </w:rPr>
        <w:t xml:space="preserve"> </w:t>
      </w:r>
      <w:r>
        <w:t>mjesec</w:t>
      </w:r>
      <w:r w:rsidRPr="00307662">
        <w:t>i [HR = 0,91 (95% CI: 0,71, 1,16; p = 0,224)] kod pacijenata randomizovanih u</w:t>
      </w:r>
      <w:r w:rsidRPr="00307662">
        <w:rPr>
          <w:spacing w:val="1"/>
        </w:rPr>
        <w:t xml:space="preserve"> </w:t>
      </w:r>
      <w:r w:rsidRPr="00307662">
        <w:t>pazopanib</w:t>
      </w:r>
      <w:r w:rsidRPr="00307662">
        <w:rPr>
          <w:spacing w:val="1"/>
        </w:rPr>
        <w:t xml:space="preserve"> </w:t>
      </w:r>
      <w:r w:rsidRPr="00307662">
        <w:t>odnosno</w:t>
      </w:r>
      <w:r w:rsidRPr="00307662">
        <w:rPr>
          <w:spacing w:val="1"/>
        </w:rPr>
        <w:t xml:space="preserve"> </w:t>
      </w:r>
      <w:r w:rsidRPr="00307662">
        <w:t>placebo</w:t>
      </w:r>
      <w:r w:rsidRPr="00307662">
        <w:rPr>
          <w:spacing w:val="1"/>
        </w:rPr>
        <w:t xml:space="preserve"> </w:t>
      </w:r>
      <w:r w:rsidRPr="00307662">
        <w:t>grupu.</w:t>
      </w:r>
      <w:r w:rsidRPr="00307662">
        <w:rPr>
          <w:spacing w:val="1"/>
        </w:rPr>
        <w:t xml:space="preserve"> </w:t>
      </w:r>
      <w:r w:rsidRPr="00307662">
        <w:t>Postoji</w:t>
      </w:r>
      <w:r w:rsidRPr="00307662">
        <w:rPr>
          <w:spacing w:val="1"/>
        </w:rPr>
        <w:t xml:space="preserve"> </w:t>
      </w:r>
      <w:r w:rsidRPr="00307662">
        <w:t>mogućnost</w:t>
      </w:r>
      <w:r w:rsidRPr="00307662">
        <w:rPr>
          <w:spacing w:val="1"/>
        </w:rPr>
        <w:t xml:space="preserve"> </w:t>
      </w:r>
      <w:r w:rsidRPr="00307662">
        <w:t>postojanja</w:t>
      </w:r>
      <w:r w:rsidRPr="00307662">
        <w:rPr>
          <w:spacing w:val="1"/>
        </w:rPr>
        <w:t xml:space="preserve"> </w:t>
      </w:r>
      <w:r w:rsidRPr="00307662">
        <w:t>pristrasnosti</w:t>
      </w:r>
      <w:r w:rsidRPr="00307662">
        <w:rPr>
          <w:spacing w:val="1"/>
        </w:rPr>
        <w:t xml:space="preserve"> </w:t>
      </w:r>
      <w:r w:rsidRPr="00307662">
        <w:t>u</w:t>
      </w:r>
      <w:r w:rsidRPr="00307662">
        <w:rPr>
          <w:spacing w:val="1"/>
        </w:rPr>
        <w:t xml:space="preserve"> </w:t>
      </w:r>
      <w:r w:rsidRPr="00307662">
        <w:t>rezultatima</w:t>
      </w:r>
      <w:r w:rsidRPr="00307662">
        <w:rPr>
          <w:spacing w:val="1"/>
        </w:rPr>
        <w:t xml:space="preserve"> </w:t>
      </w:r>
      <w:r w:rsidRPr="00307662">
        <w:t>ukupnog</w:t>
      </w:r>
      <w:r w:rsidRPr="00307662">
        <w:rPr>
          <w:spacing w:val="1"/>
        </w:rPr>
        <w:t xml:space="preserve"> </w:t>
      </w:r>
      <w:r w:rsidRPr="00307662">
        <w:t>preživljavanja, jer je 54% pacijenata iz placebo</w:t>
      </w:r>
      <w:r w:rsidRPr="00307662">
        <w:rPr>
          <w:spacing w:val="1"/>
        </w:rPr>
        <w:t xml:space="preserve"> </w:t>
      </w:r>
      <w:r w:rsidRPr="00307662">
        <w:t>grupe primilo</w:t>
      </w:r>
      <w:r w:rsidRPr="00307662">
        <w:rPr>
          <w:spacing w:val="1"/>
        </w:rPr>
        <w:t xml:space="preserve"> </w:t>
      </w:r>
      <w:r w:rsidRPr="00307662">
        <w:t>pazopanib u</w:t>
      </w:r>
      <w:r w:rsidRPr="00307662">
        <w:rPr>
          <w:spacing w:val="1"/>
        </w:rPr>
        <w:t xml:space="preserve"> </w:t>
      </w:r>
      <w:r w:rsidRPr="00307662">
        <w:t>nastavku ispitivanja nakon</w:t>
      </w:r>
      <w:r w:rsidRPr="00307662">
        <w:rPr>
          <w:spacing w:val="1"/>
        </w:rPr>
        <w:t xml:space="preserve"> </w:t>
      </w:r>
      <w:r w:rsidRPr="00307662">
        <w:t>progresije bolesti. 66% pacijenata na placebu primilo je narednu liniju terapije po završetku ispitivanja, u</w:t>
      </w:r>
      <w:r w:rsidRPr="00307662">
        <w:rPr>
          <w:spacing w:val="1"/>
        </w:rPr>
        <w:t xml:space="preserve"> </w:t>
      </w:r>
      <w:r w:rsidRPr="00307662">
        <w:t>poređenju</w:t>
      </w:r>
      <w:r w:rsidRPr="00307662">
        <w:rPr>
          <w:spacing w:val="-2"/>
        </w:rPr>
        <w:t xml:space="preserve"> </w:t>
      </w:r>
      <w:r w:rsidRPr="00307662">
        <w:t>sa</w:t>
      </w:r>
      <w:r w:rsidRPr="00307662">
        <w:rPr>
          <w:spacing w:val="-1"/>
        </w:rPr>
        <w:t xml:space="preserve"> </w:t>
      </w:r>
      <w:r w:rsidRPr="00307662">
        <w:t>30%</w:t>
      </w:r>
      <w:r w:rsidRPr="00307662">
        <w:rPr>
          <w:spacing w:val="-1"/>
        </w:rPr>
        <w:t xml:space="preserve"> </w:t>
      </w:r>
      <w:r w:rsidRPr="00307662">
        <w:t>pacijenata</w:t>
      </w:r>
      <w:r w:rsidRPr="00307662">
        <w:rPr>
          <w:spacing w:val="-1"/>
        </w:rPr>
        <w:t xml:space="preserve"> </w:t>
      </w:r>
      <w:r w:rsidRPr="00307662">
        <w:t>na</w:t>
      </w:r>
      <w:r w:rsidRPr="00307662">
        <w:rPr>
          <w:spacing w:val="-1"/>
        </w:rPr>
        <w:t xml:space="preserve"> </w:t>
      </w:r>
      <w:r w:rsidRPr="00307662">
        <w:t>pazopanibu.</w:t>
      </w:r>
    </w:p>
    <w:p w14:paraId="6E472334" w14:textId="77777777" w:rsidR="00FE0850" w:rsidRPr="00307662" w:rsidRDefault="00FE0850" w:rsidP="00FE0850">
      <w:pPr>
        <w:pStyle w:val="BodyText"/>
        <w:ind w:left="0"/>
      </w:pPr>
    </w:p>
    <w:p w14:paraId="3A1E7C53" w14:textId="54BDD80F" w:rsidR="00FE0850" w:rsidRPr="00307662" w:rsidRDefault="00FE0850" w:rsidP="008602EA">
      <w:pPr>
        <w:pStyle w:val="BodyText"/>
        <w:ind w:left="0" w:right="-17"/>
      </w:pPr>
      <w:r w:rsidRPr="00307662">
        <w:t>Između</w:t>
      </w:r>
      <w:r w:rsidRPr="00307662">
        <w:rPr>
          <w:spacing w:val="36"/>
        </w:rPr>
        <w:t xml:space="preserve"> </w:t>
      </w:r>
      <w:r w:rsidRPr="00307662">
        <w:t>terapijskih</w:t>
      </w:r>
      <w:r w:rsidRPr="00307662">
        <w:rPr>
          <w:spacing w:val="42"/>
        </w:rPr>
        <w:t xml:space="preserve"> </w:t>
      </w:r>
      <w:r w:rsidRPr="00307662">
        <w:t>grupa</w:t>
      </w:r>
      <w:r w:rsidRPr="00307662">
        <w:rPr>
          <w:spacing w:val="39"/>
        </w:rPr>
        <w:t xml:space="preserve"> </w:t>
      </w:r>
      <w:r w:rsidRPr="00307662">
        <w:t>nisu</w:t>
      </w:r>
      <w:r w:rsidRPr="00307662">
        <w:rPr>
          <w:spacing w:val="35"/>
        </w:rPr>
        <w:t xml:space="preserve"> </w:t>
      </w:r>
      <w:r w:rsidRPr="00307662">
        <w:t>uočene</w:t>
      </w:r>
      <w:r w:rsidRPr="00307662">
        <w:rPr>
          <w:spacing w:val="37"/>
        </w:rPr>
        <w:t xml:space="preserve"> </w:t>
      </w:r>
      <w:r w:rsidRPr="00307662">
        <w:t>statistički</w:t>
      </w:r>
      <w:r w:rsidRPr="00307662">
        <w:rPr>
          <w:spacing w:val="35"/>
        </w:rPr>
        <w:t xml:space="preserve"> </w:t>
      </w:r>
      <w:r w:rsidRPr="00307662">
        <w:t>značajne</w:t>
      </w:r>
      <w:r w:rsidRPr="00307662">
        <w:rPr>
          <w:spacing w:val="37"/>
        </w:rPr>
        <w:t xml:space="preserve"> </w:t>
      </w:r>
      <w:r w:rsidRPr="00307662">
        <w:t>razlike</w:t>
      </w:r>
      <w:r w:rsidRPr="00307662">
        <w:rPr>
          <w:spacing w:val="38"/>
        </w:rPr>
        <w:t xml:space="preserve"> </w:t>
      </w:r>
      <w:r w:rsidRPr="00307662">
        <w:t>u</w:t>
      </w:r>
      <w:r w:rsidRPr="00307662">
        <w:rPr>
          <w:spacing w:val="38"/>
        </w:rPr>
        <w:t xml:space="preserve"> </w:t>
      </w:r>
      <w:r w:rsidRPr="00307662">
        <w:t>smislu</w:t>
      </w:r>
      <w:r w:rsidRPr="00307662">
        <w:rPr>
          <w:spacing w:val="38"/>
        </w:rPr>
        <w:t xml:space="preserve"> </w:t>
      </w:r>
      <w:r w:rsidRPr="00307662">
        <w:t>opšteg</w:t>
      </w:r>
      <w:r w:rsidRPr="00307662">
        <w:rPr>
          <w:spacing w:val="42"/>
        </w:rPr>
        <w:t xml:space="preserve"> </w:t>
      </w:r>
      <w:r w:rsidRPr="00307662">
        <w:t>kvaliteta</w:t>
      </w:r>
      <w:r w:rsidRPr="00307662">
        <w:rPr>
          <w:spacing w:val="37"/>
        </w:rPr>
        <w:t xml:space="preserve"> </w:t>
      </w:r>
      <w:r w:rsidRPr="00307662">
        <w:t>života</w:t>
      </w:r>
      <w:r w:rsidRPr="00307662">
        <w:rPr>
          <w:spacing w:val="37"/>
        </w:rPr>
        <w:t xml:space="preserve"> </w:t>
      </w:r>
      <w:r w:rsidRPr="00307662">
        <w:t>prema</w:t>
      </w:r>
      <w:r w:rsidR="00092F69">
        <w:t xml:space="preserve"> </w:t>
      </w:r>
      <w:r w:rsidRPr="00307662">
        <w:rPr>
          <w:spacing w:val="-52"/>
        </w:rPr>
        <w:t xml:space="preserve"> </w:t>
      </w:r>
      <w:r w:rsidR="002F2796">
        <w:rPr>
          <w:spacing w:val="-52"/>
        </w:rPr>
        <w:t xml:space="preserve">   </w:t>
      </w:r>
      <w:r w:rsidRPr="00307662">
        <w:t>EORTC</w:t>
      </w:r>
      <w:r w:rsidRPr="00307662">
        <w:rPr>
          <w:spacing w:val="-1"/>
        </w:rPr>
        <w:t xml:space="preserve"> </w:t>
      </w:r>
      <w:r w:rsidRPr="00307662">
        <w:t>QLQ-C30</w:t>
      </w:r>
      <w:r w:rsidRPr="00307662">
        <w:rPr>
          <w:spacing w:val="-2"/>
        </w:rPr>
        <w:t xml:space="preserve"> </w:t>
      </w:r>
      <w:r w:rsidRPr="00307662">
        <w:t>i</w:t>
      </w:r>
      <w:r w:rsidRPr="00307662">
        <w:rPr>
          <w:spacing w:val="-2"/>
        </w:rPr>
        <w:t xml:space="preserve"> </w:t>
      </w:r>
      <w:r w:rsidRPr="00307662">
        <w:t>EuroQoL</w:t>
      </w:r>
      <w:r w:rsidRPr="00307662">
        <w:rPr>
          <w:spacing w:val="-2"/>
        </w:rPr>
        <w:t xml:space="preserve"> </w:t>
      </w:r>
      <w:r w:rsidRPr="00307662">
        <w:t>EQ-5D.</w:t>
      </w:r>
    </w:p>
    <w:p w14:paraId="3E944E80" w14:textId="77777777" w:rsidR="00FE0850" w:rsidRPr="00307662" w:rsidRDefault="00FE0850" w:rsidP="008602EA">
      <w:pPr>
        <w:pStyle w:val="BodyText"/>
        <w:spacing w:before="11"/>
        <w:ind w:left="0" w:right="-17"/>
      </w:pPr>
    </w:p>
    <w:p w14:paraId="5A944FE0" w14:textId="64EDCAB2" w:rsidR="00FE0850" w:rsidRPr="00307662" w:rsidRDefault="00FE0850" w:rsidP="008602EA">
      <w:pPr>
        <w:pStyle w:val="BodyText"/>
        <w:ind w:left="0" w:right="-17"/>
      </w:pPr>
      <w:r w:rsidRPr="00307662">
        <w:t>U ispitivanju</w:t>
      </w:r>
      <w:r w:rsidRPr="00307662">
        <w:rPr>
          <w:spacing w:val="1"/>
        </w:rPr>
        <w:t xml:space="preserve"> </w:t>
      </w:r>
      <w:r w:rsidRPr="00307662">
        <w:t>faze</w:t>
      </w:r>
      <w:r w:rsidRPr="00307662">
        <w:rPr>
          <w:spacing w:val="1"/>
        </w:rPr>
        <w:t xml:space="preserve"> </w:t>
      </w:r>
      <w:r w:rsidRPr="00307662">
        <w:t>II</w:t>
      </w:r>
      <w:r w:rsidRPr="00307662">
        <w:rPr>
          <w:spacing w:val="1"/>
        </w:rPr>
        <w:t xml:space="preserve"> </w:t>
      </w:r>
      <w:r w:rsidRPr="00307662">
        <w:t>u</w:t>
      </w:r>
      <w:r w:rsidRPr="00307662">
        <w:rPr>
          <w:spacing w:val="1"/>
        </w:rPr>
        <w:t xml:space="preserve"> </w:t>
      </w:r>
      <w:r w:rsidRPr="00307662">
        <w:t>koje</w:t>
      </w:r>
      <w:r w:rsidRPr="00307662">
        <w:rPr>
          <w:spacing w:val="1"/>
        </w:rPr>
        <w:t xml:space="preserve"> </w:t>
      </w:r>
      <w:r w:rsidRPr="00307662">
        <w:t>je</w:t>
      </w:r>
      <w:r w:rsidRPr="00307662">
        <w:rPr>
          <w:spacing w:val="1"/>
        </w:rPr>
        <w:t xml:space="preserve"> </w:t>
      </w:r>
      <w:r w:rsidRPr="00307662">
        <w:t>bilo</w:t>
      </w:r>
      <w:r w:rsidRPr="00307662">
        <w:rPr>
          <w:spacing w:val="1"/>
        </w:rPr>
        <w:t xml:space="preserve"> </w:t>
      </w:r>
      <w:r w:rsidRPr="00307662">
        <w:t>uključeno</w:t>
      </w:r>
      <w:r w:rsidRPr="00307662">
        <w:rPr>
          <w:spacing w:val="1"/>
        </w:rPr>
        <w:t xml:space="preserve"> </w:t>
      </w:r>
      <w:r w:rsidRPr="00307662">
        <w:t>225</w:t>
      </w:r>
      <w:r w:rsidRPr="00307662">
        <w:rPr>
          <w:spacing w:val="1"/>
        </w:rPr>
        <w:t xml:space="preserve"> </w:t>
      </w:r>
      <w:r w:rsidRPr="00307662">
        <w:t>pacijenata</w:t>
      </w:r>
      <w:r w:rsidRPr="00307662">
        <w:rPr>
          <w:spacing w:val="1"/>
        </w:rPr>
        <w:t xml:space="preserve"> </w:t>
      </w:r>
      <w:r w:rsidRPr="00307662">
        <w:t>sa</w:t>
      </w:r>
      <w:r w:rsidRPr="00307662">
        <w:rPr>
          <w:spacing w:val="1"/>
        </w:rPr>
        <w:t xml:space="preserve"> </w:t>
      </w:r>
      <w:r w:rsidRPr="00307662">
        <w:t>lokalno</w:t>
      </w:r>
      <w:r w:rsidRPr="00307662">
        <w:rPr>
          <w:spacing w:val="1"/>
        </w:rPr>
        <w:t xml:space="preserve"> </w:t>
      </w:r>
      <w:r w:rsidRPr="00307662">
        <w:t>rekurentnim</w:t>
      </w:r>
      <w:r w:rsidRPr="00307662">
        <w:rPr>
          <w:spacing w:val="1"/>
        </w:rPr>
        <w:t xml:space="preserve"> </w:t>
      </w:r>
      <w:r w:rsidRPr="00307662">
        <w:t>ili</w:t>
      </w:r>
      <w:r w:rsidRPr="00307662">
        <w:rPr>
          <w:spacing w:val="1"/>
        </w:rPr>
        <w:t xml:space="preserve"> </w:t>
      </w:r>
      <w:r w:rsidRPr="00307662">
        <w:t>metastatskim</w:t>
      </w:r>
      <w:r w:rsidRPr="00307662">
        <w:rPr>
          <w:spacing w:val="1"/>
        </w:rPr>
        <w:t xml:space="preserve"> </w:t>
      </w:r>
      <w:r w:rsidRPr="00307662">
        <w:t>karcinomom</w:t>
      </w:r>
      <w:r w:rsidRPr="00307662">
        <w:rPr>
          <w:spacing w:val="1"/>
        </w:rPr>
        <w:t xml:space="preserve"> </w:t>
      </w:r>
      <w:r w:rsidRPr="00307662">
        <w:t>bubrežnih</w:t>
      </w:r>
      <w:r w:rsidRPr="00307662">
        <w:rPr>
          <w:spacing w:val="1"/>
        </w:rPr>
        <w:t xml:space="preserve"> </w:t>
      </w:r>
      <w:r w:rsidRPr="00307662">
        <w:t>ćelija,</w:t>
      </w:r>
      <w:r w:rsidRPr="00307662">
        <w:rPr>
          <w:spacing w:val="1"/>
        </w:rPr>
        <w:t xml:space="preserve"> </w:t>
      </w:r>
      <w:r w:rsidR="008602EA">
        <w:t>histolo</w:t>
      </w:r>
      <w:r w:rsidRPr="00307662">
        <w:t>ški</w:t>
      </w:r>
      <w:r w:rsidRPr="00307662">
        <w:rPr>
          <w:spacing w:val="1"/>
        </w:rPr>
        <w:t xml:space="preserve"> </w:t>
      </w:r>
      <w:r w:rsidRPr="00307662">
        <w:t>sv</w:t>
      </w:r>
      <w:r w:rsidR="004A3F53">
        <w:t>ij</w:t>
      </w:r>
      <w:r w:rsidRPr="00307662">
        <w:t>etlih</w:t>
      </w:r>
      <w:r w:rsidRPr="00307662">
        <w:rPr>
          <w:spacing w:val="1"/>
        </w:rPr>
        <w:t xml:space="preserve"> </w:t>
      </w:r>
      <w:r w:rsidRPr="00307662">
        <w:t>ćelija,</w:t>
      </w:r>
      <w:r w:rsidRPr="00307662">
        <w:rPr>
          <w:spacing w:val="1"/>
        </w:rPr>
        <w:t xml:space="preserve"> </w:t>
      </w:r>
      <w:r w:rsidRPr="00307662">
        <w:t>na</w:t>
      </w:r>
      <w:r w:rsidRPr="00307662">
        <w:rPr>
          <w:spacing w:val="1"/>
        </w:rPr>
        <w:t xml:space="preserve"> </w:t>
      </w:r>
      <w:r w:rsidRPr="00307662">
        <w:t>osnovu</w:t>
      </w:r>
      <w:r w:rsidRPr="00307662">
        <w:rPr>
          <w:spacing w:val="1"/>
        </w:rPr>
        <w:t xml:space="preserve"> </w:t>
      </w:r>
      <w:r w:rsidRPr="00307662">
        <w:t>nezavisne</w:t>
      </w:r>
      <w:r w:rsidRPr="00307662">
        <w:rPr>
          <w:spacing w:val="1"/>
        </w:rPr>
        <w:t xml:space="preserve"> </w:t>
      </w:r>
      <w:r w:rsidRPr="00307662">
        <w:t>analize,</w:t>
      </w:r>
      <w:r w:rsidRPr="00307662">
        <w:rPr>
          <w:spacing w:val="1"/>
        </w:rPr>
        <w:t xml:space="preserve"> </w:t>
      </w:r>
      <w:r w:rsidRPr="00307662">
        <w:t>objektivna</w:t>
      </w:r>
      <w:r w:rsidRPr="00307662">
        <w:rPr>
          <w:spacing w:val="1"/>
        </w:rPr>
        <w:t xml:space="preserve"> </w:t>
      </w:r>
      <w:r w:rsidRPr="00307662">
        <w:t>stopa</w:t>
      </w:r>
      <w:r w:rsidRPr="00307662">
        <w:rPr>
          <w:spacing w:val="-52"/>
        </w:rPr>
        <w:t xml:space="preserve"> </w:t>
      </w:r>
      <w:r w:rsidRPr="00307662">
        <w:t xml:space="preserve">odgovora iznosila je 35%, a medijana trajanja odgovora iznosila je 68 </w:t>
      </w:r>
      <w:r>
        <w:t>nedjelja</w:t>
      </w:r>
      <w:r w:rsidRPr="00307662">
        <w:t>. Medijana PFS iznosila je 11,9</w:t>
      </w:r>
      <w:r w:rsidRPr="00307662">
        <w:rPr>
          <w:spacing w:val="1"/>
        </w:rPr>
        <w:t xml:space="preserve"> </w:t>
      </w:r>
      <w:r>
        <w:t>mjesec</w:t>
      </w:r>
      <w:r w:rsidRPr="00307662">
        <w:t>i.</w:t>
      </w:r>
    </w:p>
    <w:p w14:paraId="06C93A3E" w14:textId="77777777" w:rsidR="00FE0850" w:rsidRPr="00307662" w:rsidRDefault="00FE0850" w:rsidP="008602EA">
      <w:pPr>
        <w:pStyle w:val="BodyText"/>
        <w:spacing w:before="2"/>
        <w:ind w:left="0" w:right="-17"/>
      </w:pPr>
    </w:p>
    <w:p w14:paraId="70CC0548" w14:textId="52A9F09C" w:rsidR="00FE0850" w:rsidRPr="00307662" w:rsidRDefault="00FE0850" w:rsidP="008602EA">
      <w:pPr>
        <w:pStyle w:val="BodyText"/>
        <w:tabs>
          <w:tab w:val="left" w:pos="9786"/>
        </w:tabs>
        <w:ind w:left="0" w:right="-17"/>
      </w:pPr>
      <w:r>
        <w:t>Bezbjednost</w:t>
      </w:r>
      <w:r w:rsidRPr="00307662">
        <w:t>,</w:t>
      </w:r>
      <w:r w:rsidRPr="00307662">
        <w:rPr>
          <w:spacing w:val="44"/>
        </w:rPr>
        <w:t xml:space="preserve"> </w:t>
      </w:r>
      <w:r w:rsidRPr="00307662">
        <w:t>efikasnost</w:t>
      </w:r>
      <w:r w:rsidRPr="00307662">
        <w:rPr>
          <w:spacing w:val="44"/>
        </w:rPr>
        <w:t xml:space="preserve"> </w:t>
      </w:r>
      <w:r w:rsidRPr="00307662">
        <w:t>i</w:t>
      </w:r>
      <w:r w:rsidRPr="00307662">
        <w:rPr>
          <w:spacing w:val="46"/>
        </w:rPr>
        <w:t xml:space="preserve"> </w:t>
      </w:r>
      <w:r w:rsidRPr="00307662">
        <w:t>kvalitet</w:t>
      </w:r>
      <w:r w:rsidRPr="00307662">
        <w:rPr>
          <w:spacing w:val="44"/>
        </w:rPr>
        <w:t xml:space="preserve"> </w:t>
      </w:r>
      <w:r w:rsidRPr="00307662">
        <w:t>života</w:t>
      </w:r>
      <w:r w:rsidRPr="00307662">
        <w:rPr>
          <w:spacing w:val="44"/>
        </w:rPr>
        <w:t xml:space="preserve"> </w:t>
      </w:r>
      <w:r w:rsidRPr="00307662">
        <w:t>kod</w:t>
      </w:r>
      <w:r w:rsidRPr="00307662">
        <w:rPr>
          <w:spacing w:val="44"/>
        </w:rPr>
        <w:t xml:space="preserve"> </w:t>
      </w:r>
      <w:r w:rsidRPr="00307662">
        <w:t>l</w:t>
      </w:r>
      <w:r w:rsidR="00EB32A7">
        <w:t>ij</w:t>
      </w:r>
      <w:r w:rsidRPr="00307662">
        <w:t>ečenja</w:t>
      </w:r>
      <w:r w:rsidRPr="00307662">
        <w:rPr>
          <w:spacing w:val="45"/>
        </w:rPr>
        <w:t xml:space="preserve"> </w:t>
      </w:r>
      <w:r w:rsidRPr="00307662">
        <w:t>pazopanibom</w:t>
      </w:r>
      <w:r w:rsidRPr="00307662">
        <w:rPr>
          <w:spacing w:val="48"/>
        </w:rPr>
        <w:t xml:space="preserve"> </w:t>
      </w:r>
      <w:r w:rsidRPr="00307662">
        <w:t>naspram</w:t>
      </w:r>
      <w:r w:rsidRPr="00307662">
        <w:rPr>
          <w:spacing w:val="45"/>
        </w:rPr>
        <w:t xml:space="preserve"> </w:t>
      </w:r>
      <w:r w:rsidRPr="00307662">
        <w:t>sunitiniba</w:t>
      </w:r>
      <w:r w:rsidRPr="00307662">
        <w:rPr>
          <w:spacing w:val="48"/>
        </w:rPr>
        <w:t xml:space="preserve"> </w:t>
      </w:r>
      <w:r w:rsidRPr="00307662">
        <w:t>su</w:t>
      </w:r>
      <w:r w:rsidRPr="00307662">
        <w:rPr>
          <w:spacing w:val="44"/>
        </w:rPr>
        <w:t xml:space="preserve"> </w:t>
      </w:r>
      <w:r w:rsidRPr="00307662">
        <w:t>proc</w:t>
      </w:r>
      <w:r w:rsidR="008602EA">
        <w:t>j</w:t>
      </w:r>
      <w:r w:rsidRPr="00307662">
        <w:t>enjivani</w:t>
      </w:r>
      <w:r w:rsidRPr="00307662">
        <w:rPr>
          <w:spacing w:val="44"/>
        </w:rPr>
        <w:t xml:space="preserve"> </w:t>
      </w:r>
      <w:r w:rsidRPr="00307662">
        <w:t>u</w:t>
      </w:r>
      <w:r w:rsidRPr="00307662">
        <w:rPr>
          <w:spacing w:val="1"/>
        </w:rPr>
        <w:t xml:space="preserve"> </w:t>
      </w:r>
      <w:r w:rsidR="00EB32A7">
        <w:t>randomizovanom</w:t>
      </w:r>
      <w:r w:rsidRPr="00307662">
        <w:rPr>
          <w:spacing w:val="21"/>
        </w:rPr>
        <w:t xml:space="preserve"> </w:t>
      </w:r>
      <w:r w:rsidR="00EB32A7">
        <w:t>ispitivanju</w:t>
      </w:r>
      <w:r w:rsidRPr="00307662">
        <w:rPr>
          <w:spacing w:val="20"/>
        </w:rPr>
        <w:t xml:space="preserve"> </w:t>
      </w:r>
      <w:r w:rsidRPr="00307662">
        <w:t>neinferiorno</w:t>
      </w:r>
      <w:r w:rsidR="00EB32A7">
        <w:t xml:space="preserve">sti, otvorenog dizajna, </w:t>
      </w:r>
      <w:r w:rsidRPr="00307662">
        <w:t>s</w:t>
      </w:r>
      <w:r w:rsidR="00EB32A7">
        <w:t xml:space="preserve">a </w:t>
      </w:r>
      <w:r w:rsidRPr="00307662">
        <w:t xml:space="preserve">paralelnim  </w:t>
      </w:r>
      <w:r w:rsidRPr="00307662">
        <w:rPr>
          <w:spacing w:val="21"/>
        </w:rPr>
        <w:t xml:space="preserve"> </w:t>
      </w:r>
      <w:r w:rsidR="00EB32A7">
        <w:t xml:space="preserve">grupama, </w:t>
      </w:r>
      <w:r w:rsidRPr="00307662">
        <w:t>faze III (VEG108844).</w:t>
      </w:r>
    </w:p>
    <w:p w14:paraId="5DF3942A" w14:textId="77777777" w:rsidR="00FE0850" w:rsidRPr="00307662" w:rsidRDefault="00FE0850" w:rsidP="008602EA">
      <w:pPr>
        <w:pStyle w:val="BodyText"/>
        <w:spacing w:before="3"/>
        <w:ind w:left="0" w:right="-17"/>
      </w:pPr>
    </w:p>
    <w:p w14:paraId="4F0B9E7A" w14:textId="6F6D23BE" w:rsidR="00FE0850" w:rsidRPr="00307662" w:rsidRDefault="00FE0850" w:rsidP="008602EA">
      <w:pPr>
        <w:pStyle w:val="BodyText"/>
        <w:ind w:left="0" w:right="-17"/>
      </w:pPr>
      <w:r w:rsidRPr="00307662">
        <w:t>U ispitivanju</w:t>
      </w:r>
      <w:r w:rsidRPr="00307662">
        <w:rPr>
          <w:spacing w:val="1"/>
        </w:rPr>
        <w:t xml:space="preserve"> </w:t>
      </w:r>
      <w:r w:rsidRPr="00307662">
        <w:t>VEG108844, pacijenti (N = 1110) sa lokalno uznapredovalim</w:t>
      </w:r>
      <w:r w:rsidRPr="00307662">
        <w:rPr>
          <w:spacing w:val="1"/>
        </w:rPr>
        <w:t xml:space="preserve"> </w:t>
      </w:r>
      <w:r w:rsidRPr="00307662">
        <w:t>i/ili</w:t>
      </w:r>
      <w:r w:rsidRPr="00307662">
        <w:rPr>
          <w:spacing w:val="55"/>
        </w:rPr>
        <w:t xml:space="preserve"> </w:t>
      </w:r>
      <w:r w:rsidRPr="00307662">
        <w:t>metastazirajućim RCC, a</w:t>
      </w:r>
      <w:r w:rsidR="00EB32A7">
        <w:t xml:space="preserve"> </w:t>
      </w:r>
      <w:r w:rsidRPr="00307662">
        <w:t>koji</w:t>
      </w:r>
      <w:r w:rsidRPr="00307662">
        <w:rPr>
          <w:spacing w:val="1"/>
        </w:rPr>
        <w:t xml:space="preserve"> </w:t>
      </w:r>
      <w:r w:rsidRPr="00307662">
        <w:t>nisu prethodno dobijali sistemsku</w:t>
      </w:r>
      <w:r w:rsidRPr="00307662">
        <w:rPr>
          <w:spacing w:val="1"/>
        </w:rPr>
        <w:t xml:space="preserve"> </w:t>
      </w:r>
      <w:r w:rsidRPr="00307662">
        <w:t>terapiju, randomizovani su</w:t>
      </w:r>
      <w:r w:rsidRPr="00307662">
        <w:rPr>
          <w:spacing w:val="1"/>
        </w:rPr>
        <w:t xml:space="preserve"> </w:t>
      </w:r>
      <w:r w:rsidRPr="00307662">
        <w:t>ili u</w:t>
      </w:r>
      <w:r w:rsidRPr="00307662">
        <w:rPr>
          <w:spacing w:val="1"/>
        </w:rPr>
        <w:t xml:space="preserve"> </w:t>
      </w:r>
      <w:r w:rsidRPr="00307662">
        <w:t>grupu</w:t>
      </w:r>
      <w:r w:rsidRPr="00307662">
        <w:rPr>
          <w:spacing w:val="1"/>
        </w:rPr>
        <w:t xml:space="preserve"> </w:t>
      </w:r>
      <w:r w:rsidRPr="00307662">
        <w:t>koja je primala</w:t>
      </w:r>
      <w:r w:rsidRPr="00307662">
        <w:rPr>
          <w:spacing w:val="1"/>
        </w:rPr>
        <w:t xml:space="preserve"> </w:t>
      </w:r>
      <w:r w:rsidRPr="00307662">
        <w:t>800 mg</w:t>
      </w:r>
      <w:r w:rsidRPr="00307662">
        <w:rPr>
          <w:spacing w:val="1"/>
        </w:rPr>
        <w:t xml:space="preserve"> </w:t>
      </w:r>
      <w:r w:rsidRPr="00307662">
        <w:t>pazopaniba jednom dnevno u kontinuitetu, ili 50 mg sunitiniba jednom dnevno u šestoned</w:t>
      </w:r>
      <w:r w:rsidR="00EB32A7">
        <w:t>j</w:t>
      </w:r>
      <w:r w:rsidRPr="00307662">
        <w:t>eljnim ciklusima</w:t>
      </w:r>
      <w:r w:rsidRPr="00307662">
        <w:rPr>
          <w:spacing w:val="1"/>
        </w:rPr>
        <w:t xml:space="preserve"> </w:t>
      </w:r>
      <w:r w:rsidRPr="00307662">
        <w:t>doziranja,</w:t>
      </w:r>
      <w:r w:rsidRPr="00307662">
        <w:rPr>
          <w:spacing w:val="-2"/>
        </w:rPr>
        <w:t xml:space="preserve"> </w:t>
      </w:r>
      <w:r w:rsidRPr="00307662">
        <w:t>uz</w:t>
      </w:r>
      <w:r w:rsidRPr="00307662">
        <w:rPr>
          <w:spacing w:val="-2"/>
        </w:rPr>
        <w:t xml:space="preserve"> </w:t>
      </w:r>
      <w:r w:rsidRPr="00307662">
        <w:t>četvoroned</w:t>
      </w:r>
      <w:r w:rsidR="00C9115E">
        <w:t>j</w:t>
      </w:r>
      <w:r w:rsidRPr="00307662">
        <w:t>eljno</w:t>
      </w:r>
      <w:r w:rsidRPr="00307662">
        <w:rPr>
          <w:spacing w:val="-2"/>
        </w:rPr>
        <w:t xml:space="preserve"> </w:t>
      </w:r>
      <w:r w:rsidRPr="00307662">
        <w:t>davanje</w:t>
      </w:r>
      <w:r w:rsidRPr="00307662">
        <w:rPr>
          <w:spacing w:val="-2"/>
        </w:rPr>
        <w:t xml:space="preserve"> </w:t>
      </w:r>
      <w:r w:rsidRPr="00307662">
        <w:t>terapije</w:t>
      </w:r>
      <w:r w:rsidRPr="00307662">
        <w:rPr>
          <w:spacing w:val="-2"/>
        </w:rPr>
        <w:t xml:space="preserve"> </w:t>
      </w:r>
      <w:r w:rsidRPr="00307662">
        <w:t>nakon</w:t>
      </w:r>
      <w:r w:rsidRPr="00307662">
        <w:rPr>
          <w:spacing w:val="-1"/>
        </w:rPr>
        <w:t xml:space="preserve"> </w:t>
      </w:r>
      <w:r w:rsidRPr="00307662">
        <w:t>čega</w:t>
      </w:r>
      <w:r w:rsidRPr="00307662">
        <w:rPr>
          <w:spacing w:val="-2"/>
        </w:rPr>
        <w:t xml:space="preserve"> </w:t>
      </w:r>
      <w:r w:rsidRPr="00307662">
        <w:t>sl</w:t>
      </w:r>
      <w:r w:rsidR="00EB32A7">
        <w:t>ij</w:t>
      </w:r>
      <w:r w:rsidRPr="00307662">
        <w:t>ede</w:t>
      </w:r>
      <w:r w:rsidRPr="00307662">
        <w:rPr>
          <w:spacing w:val="-2"/>
        </w:rPr>
        <w:t xml:space="preserve"> </w:t>
      </w:r>
      <w:r w:rsidRPr="00307662">
        <w:t>dv</w:t>
      </w:r>
      <w:r w:rsidR="00EB32A7">
        <w:t>ij</w:t>
      </w:r>
      <w:r w:rsidRPr="00307662">
        <w:t>e</w:t>
      </w:r>
      <w:r w:rsidRPr="00307662">
        <w:rPr>
          <w:spacing w:val="-2"/>
        </w:rPr>
        <w:t xml:space="preserve"> </w:t>
      </w:r>
      <w:r w:rsidRPr="00307662">
        <w:t>ned</w:t>
      </w:r>
      <w:r w:rsidR="00EB32A7">
        <w:t>j</w:t>
      </w:r>
      <w:r w:rsidRPr="00307662">
        <w:t>elje</w:t>
      </w:r>
      <w:r w:rsidRPr="00307662">
        <w:rPr>
          <w:spacing w:val="-2"/>
        </w:rPr>
        <w:t xml:space="preserve"> </w:t>
      </w:r>
      <w:r w:rsidRPr="00307662">
        <w:t>bez</w:t>
      </w:r>
      <w:r w:rsidRPr="00307662">
        <w:rPr>
          <w:spacing w:val="-2"/>
        </w:rPr>
        <w:t xml:space="preserve"> </w:t>
      </w:r>
      <w:r w:rsidRPr="00307662">
        <w:t>terapije.</w:t>
      </w:r>
    </w:p>
    <w:p w14:paraId="0BCB7AD3" w14:textId="77777777" w:rsidR="00FE0850" w:rsidRPr="00307662" w:rsidRDefault="00FE0850" w:rsidP="008602EA">
      <w:pPr>
        <w:pStyle w:val="BodyText"/>
        <w:spacing w:before="9"/>
        <w:ind w:left="0" w:right="-17"/>
      </w:pPr>
    </w:p>
    <w:p w14:paraId="1833B597" w14:textId="4C3070DA" w:rsidR="00FE0850" w:rsidRPr="00307662" w:rsidRDefault="00FE0850" w:rsidP="008602EA">
      <w:pPr>
        <w:pStyle w:val="BodyText"/>
        <w:ind w:left="0" w:right="-17"/>
      </w:pPr>
      <w:r w:rsidRPr="00307662">
        <w:t>Primarni</w:t>
      </w:r>
      <w:r w:rsidRPr="00307662">
        <w:rPr>
          <w:spacing w:val="-1"/>
        </w:rPr>
        <w:t xml:space="preserve"> </w:t>
      </w:r>
      <w:r w:rsidRPr="00307662">
        <w:t>cilj</w:t>
      </w:r>
      <w:r w:rsidRPr="00307662">
        <w:rPr>
          <w:spacing w:val="13"/>
        </w:rPr>
        <w:t xml:space="preserve"> </w:t>
      </w:r>
      <w:r w:rsidRPr="00307662">
        <w:t>navedenog</w:t>
      </w:r>
      <w:r w:rsidRPr="00307662">
        <w:rPr>
          <w:spacing w:val="12"/>
        </w:rPr>
        <w:t xml:space="preserve"> </w:t>
      </w:r>
      <w:r w:rsidRPr="00307662">
        <w:t>ispitivanja</w:t>
      </w:r>
      <w:r w:rsidRPr="00307662">
        <w:rPr>
          <w:spacing w:val="2"/>
        </w:rPr>
        <w:t xml:space="preserve"> </w:t>
      </w:r>
      <w:r w:rsidRPr="00307662">
        <w:t>bio</w:t>
      </w:r>
      <w:r w:rsidRPr="00307662">
        <w:rPr>
          <w:spacing w:val="1"/>
        </w:rPr>
        <w:t xml:space="preserve"> </w:t>
      </w:r>
      <w:r w:rsidRPr="00307662">
        <w:t>je</w:t>
      </w:r>
      <w:r w:rsidRPr="00307662">
        <w:rPr>
          <w:spacing w:val="12"/>
        </w:rPr>
        <w:t xml:space="preserve"> </w:t>
      </w:r>
      <w:r w:rsidRPr="00307662">
        <w:t>da</w:t>
      </w:r>
      <w:r w:rsidRPr="00307662">
        <w:rPr>
          <w:spacing w:val="1"/>
        </w:rPr>
        <w:t xml:space="preserve"> </w:t>
      </w:r>
      <w:r w:rsidRPr="00307662">
        <w:t>proc</w:t>
      </w:r>
      <w:r w:rsidR="00EB32A7">
        <w:t>ij</w:t>
      </w:r>
      <w:r w:rsidRPr="00307662">
        <w:t>eni</w:t>
      </w:r>
      <w:r w:rsidRPr="00307662">
        <w:rPr>
          <w:spacing w:val="13"/>
        </w:rPr>
        <w:t xml:space="preserve"> </w:t>
      </w:r>
      <w:r w:rsidRPr="00307662">
        <w:t>i</w:t>
      </w:r>
      <w:r w:rsidRPr="00307662">
        <w:rPr>
          <w:spacing w:val="8"/>
        </w:rPr>
        <w:t xml:space="preserve"> </w:t>
      </w:r>
      <w:r w:rsidRPr="00307662">
        <w:t>uporedi</w:t>
      </w:r>
      <w:r w:rsidRPr="00307662">
        <w:rPr>
          <w:spacing w:val="2"/>
        </w:rPr>
        <w:t xml:space="preserve"> </w:t>
      </w:r>
      <w:r w:rsidRPr="00307662">
        <w:t>PFS</w:t>
      </w:r>
      <w:r w:rsidRPr="00307662">
        <w:rPr>
          <w:spacing w:val="2"/>
        </w:rPr>
        <w:t xml:space="preserve"> </w:t>
      </w:r>
      <w:r w:rsidRPr="00307662">
        <w:t>kod</w:t>
      </w:r>
      <w:r w:rsidRPr="00307662">
        <w:rPr>
          <w:spacing w:val="2"/>
        </w:rPr>
        <w:t xml:space="preserve"> </w:t>
      </w:r>
      <w:r w:rsidRPr="00307662">
        <w:t>pacijenata</w:t>
      </w:r>
      <w:r w:rsidRPr="00307662">
        <w:rPr>
          <w:spacing w:val="2"/>
        </w:rPr>
        <w:t xml:space="preserve"> </w:t>
      </w:r>
      <w:r w:rsidRPr="00307662">
        <w:t>koji</w:t>
      </w:r>
      <w:r w:rsidRPr="00307662">
        <w:rPr>
          <w:spacing w:val="1"/>
        </w:rPr>
        <w:t xml:space="preserve"> </w:t>
      </w:r>
      <w:r w:rsidRPr="00307662">
        <w:t>su</w:t>
      </w:r>
      <w:r w:rsidRPr="00307662">
        <w:rPr>
          <w:spacing w:val="2"/>
        </w:rPr>
        <w:t xml:space="preserve"> </w:t>
      </w:r>
      <w:r w:rsidRPr="00307662">
        <w:t>primali</w:t>
      </w:r>
      <w:r w:rsidRPr="00307662">
        <w:rPr>
          <w:spacing w:val="2"/>
        </w:rPr>
        <w:t xml:space="preserve"> </w:t>
      </w:r>
      <w:r w:rsidRPr="00307662">
        <w:t>pazopanib</w:t>
      </w:r>
      <w:r w:rsidRPr="00307662">
        <w:rPr>
          <w:spacing w:val="1"/>
        </w:rPr>
        <w:t xml:space="preserve"> </w:t>
      </w:r>
      <w:r w:rsidRPr="00307662">
        <w:t>u odnosu na one koji su primali sunitinib. Demografske karakteristike su bile slične kod ob</w:t>
      </w:r>
      <w:r w:rsidR="00EB32A7">
        <w:t>j</w:t>
      </w:r>
      <w:r w:rsidRPr="00307662">
        <w:t>e terapijske grupe.</w:t>
      </w:r>
      <w:r w:rsidRPr="00307662">
        <w:rPr>
          <w:spacing w:val="-52"/>
        </w:rPr>
        <w:t xml:space="preserve"> </w:t>
      </w:r>
      <w:r w:rsidR="00EB32A7">
        <w:rPr>
          <w:spacing w:val="-52"/>
        </w:rPr>
        <w:t xml:space="preserve"> </w:t>
      </w:r>
      <w:r w:rsidRPr="00307662">
        <w:t xml:space="preserve">Karakteristike bolesti pri postavljanju dijagnoze i pri skriningu (eng. </w:t>
      </w:r>
      <w:r w:rsidRPr="00307662">
        <w:rPr>
          <w:i/>
        </w:rPr>
        <w:t>screening</w:t>
      </w:r>
      <w:r w:rsidRPr="00307662">
        <w:t>) su bile uravnotežene između</w:t>
      </w:r>
      <w:r w:rsidRPr="00307662">
        <w:rPr>
          <w:spacing w:val="1"/>
        </w:rPr>
        <w:t xml:space="preserve"> </w:t>
      </w:r>
      <w:r w:rsidRPr="00307662">
        <w:t>ob</w:t>
      </w:r>
      <w:r w:rsidR="00C9115E">
        <w:t>j</w:t>
      </w:r>
      <w:r w:rsidRPr="00307662">
        <w:t>e</w:t>
      </w:r>
      <w:r w:rsidRPr="00307662">
        <w:rPr>
          <w:spacing w:val="-3"/>
        </w:rPr>
        <w:t xml:space="preserve"> </w:t>
      </w:r>
      <w:r w:rsidRPr="00307662">
        <w:t>terapijske</w:t>
      </w:r>
      <w:r w:rsidRPr="00307662">
        <w:rPr>
          <w:spacing w:val="-2"/>
        </w:rPr>
        <w:t xml:space="preserve"> </w:t>
      </w:r>
      <w:r w:rsidRPr="00307662">
        <w:t>grupe</w:t>
      </w:r>
      <w:r w:rsidRPr="00307662">
        <w:rPr>
          <w:spacing w:val="-2"/>
        </w:rPr>
        <w:t xml:space="preserve"> </w:t>
      </w:r>
      <w:r w:rsidRPr="00307662">
        <w:t>pri</w:t>
      </w:r>
      <w:r w:rsidRPr="00307662">
        <w:rPr>
          <w:spacing w:val="-3"/>
        </w:rPr>
        <w:t xml:space="preserve"> </w:t>
      </w:r>
      <w:r w:rsidRPr="00307662">
        <w:t>čemu</w:t>
      </w:r>
      <w:r w:rsidRPr="00307662">
        <w:rPr>
          <w:spacing w:val="-2"/>
        </w:rPr>
        <w:t xml:space="preserve"> </w:t>
      </w:r>
      <w:r w:rsidRPr="00307662">
        <w:t>je</w:t>
      </w:r>
      <w:r w:rsidRPr="00307662">
        <w:rPr>
          <w:spacing w:val="-2"/>
        </w:rPr>
        <w:t xml:space="preserve"> </w:t>
      </w:r>
      <w:r w:rsidRPr="00307662">
        <w:t>većina</w:t>
      </w:r>
      <w:r w:rsidRPr="00307662">
        <w:rPr>
          <w:spacing w:val="-3"/>
        </w:rPr>
        <w:t xml:space="preserve"> </w:t>
      </w:r>
      <w:r w:rsidRPr="00307662">
        <w:t>pacijenata</w:t>
      </w:r>
      <w:r w:rsidRPr="00307662">
        <w:rPr>
          <w:spacing w:val="-2"/>
        </w:rPr>
        <w:t xml:space="preserve"> </w:t>
      </w:r>
      <w:r w:rsidRPr="00307662">
        <w:t>imala</w:t>
      </w:r>
      <w:r w:rsidRPr="00307662">
        <w:rPr>
          <w:spacing w:val="-2"/>
        </w:rPr>
        <w:t xml:space="preserve"> </w:t>
      </w:r>
      <w:r w:rsidRPr="00307662">
        <w:t>histološki</w:t>
      </w:r>
      <w:r w:rsidRPr="00307662">
        <w:rPr>
          <w:spacing w:val="-4"/>
        </w:rPr>
        <w:t xml:space="preserve"> </w:t>
      </w:r>
      <w:r w:rsidRPr="00307662">
        <w:t>sv</w:t>
      </w:r>
      <w:r w:rsidR="00C9115E">
        <w:t>ij</w:t>
      </w:r>
      <w:r w:rsidRPr="00307662">
        <w:t>etle</w:t>
      </w:r>
      <w:r w:rsidRPr="00307662">
        <w:rPr>
          <w:spacing w:val="-6"/>
        </w:rPr>
        <w:t xml:space="preserve"> </w:t>
      </w:r>
      <w:r w:rsidRPr="00307662">
        <w:t>ćelije</w:t>
      </w:r>
      <w:r w:rsidRPr="00307662">
        <w:rPr>
          <w:spacing w:val="-6"/>
        </w:rPr>
        <w:t xml:space="preserve"> </w:t>
      </w:r>
      <w:r w:rsidRPr="00307662">
        <w:t>i</w:t>
      </w:r>
      <w:r w:rsidRPr="00307662">
        <w:rPr>
          <w:spacing w:val="-3"/>
        </w:rPr>
        <w:t xml:space="preserve"> </w:t>
      </w:r>
      <w:r w:rsidRPr="00307662">
        <w:t>bolest</w:t>
      </w:r>
      <w:r w:rsidRPr="00307662">
        <w:rPr>
          <w:spacing w:val="-2"/>
        </w:rPr>
        <w:t xml:space="preserve"> </w:t>
      </w:r>
      <w:r w:rsidRPr="00307662">
        <w:t>stadijuma</w:t>
      </w:r>
      <w:r w:rsidRPr="00307662">
        <w:rPr>
          <w:spacing w:val="-2"/>
        </w:rPr>
        <w:t xml:space="preserve"> </w:t>
      </w:r>
      <w:r w:rsidRPr="00307662">
        <w:t>IV.</w:t>
      </w:r>
    </w:p>
    <w:p w14:paraId="12CA1988" w14:textId="77777777" w:rsidR="00FE0850" w:rsidRPr="00307662" w:rsidRDefault="00FE0850" w:rsidP="008602EA">
      <w:pPr>
        <w:pStyle w:val="BodyText"/>
        <w:ind w:left="0" w:right="-17"/>
      </w:pPr>
    </w:p>
    <w:p w14:paraId="6E42284E" w14:textId="77777777" w:rsidR="00FE0850" w:rsidRPr="00307662" w:rsidRDefault="00FE0850" w:rsidP="008602EA">
      <w:pPr>
        <w:pStyle w:val="BodyText"/>
        <w:spacing w:before="65"/>
        <w:ind w:left="0" w:right="-17"/>
      </w:pPr>
      <w:r w:rsidRPr="00307662">
        <w:lastRenderedPageBreak/>
        <w:t>Ispitivanje VEG108844 je postiglo primarni ishod PFS, i pokazalo da je pazopanib neinferioran u odnosu na</w:t>
      </w:r>
      <w:r w:rsidRPr="00307662">
        <w:rPr>
          <w:spacing w:val="1"/>
        </w:rPr>
        <w:t xml:space="preserve"> </w:t>
      </w:r>
      <w:r w:rsidRPr="00307662">
        <w:t>sunitinib, pošto</w:t>
      </w:r>
      <w:r w:rsidRPr="00307662">
        <w:rPr>
          <w:spacing w:val="1"/>
        </w:rPr>
        <w:t xml:space="preserve"> </w:t>
      </w:r>
      <w:r w:rsidRPr="00307662">
        <w:t>je gornja</w:t>
      </w:r>
      <w:r w:rsidRPr="00307662">
        <w:rPr>
          <w:spacing w:val="1"/>
        </w:rPr>
        <w:t xml:space="preserve"> </w:t>
      </w:r>
      <w:r w:rsidRPr="00307662">
        <w:t>granica intervala pouzdanosti</w:t>
      </w:r>
      <w:r w:rsidRPr="00307662">
        <w:rPr>
          <w:spacing w:val="1"/>
        </w:rPr>
        <w:t xml:space="preserve"> </w:t>
      </w:r>
      <w:r w:rsidRPr="00307662">
        <w:t>od 95%</w:t>
      </w:r>
      <w:r w:rsidRPr="00307662">
        <w:rPr>
          <w:spacing w:val="1"/>
        </w:rPr>
        <w:t xml:space="preserve"> </w:t>
      </w:r>
      <w:r w:rsidRPr="00307662">
        <w:t>za stopu rizika bila</w:t>
      </w:r>
      <w:r w:rsidRPr="00307662">
        <w:rPr>
          <w:spacing w:val="1"/>
        </w:rPr>
        <w:t xml:space="preserve"> </w:t>
      </w:r>
      <w:r w:rsidRPr="00307662">
        <w:t>ispod protokolom</w:t>
      </w:r>
      <w:r w:rsidRPr="00307662">
        <w:rPr>
          <w:spacing w:val="1"/>
        </w:rPr>
        <w:t xml:space="preserve"> </w:t>
      </w:r>
      <w:r w:rsidRPr="00307662">
        <w:t>definisane</w:t>
      </w:r>
      <w:r w:rsidRPr="00307662">
        <w:rPr>
          <w:spacing w:val="-3"/>
        </w:rPr>
        <w:t xml:space="preserve"> </w:t>
      </w:r>
      <w:r w:rsidRPr="00307662">
        <w:t>granice</w:t>
      </w:r>
      <w:r w:rsidRPr="00307662">
        <w:rPr>
          <w:spacing w:val="-3"/>
        </w:rPr>
        <w:t xml:space="preserve"> </w:t>
      </w:r>
      <w:r w:rsidRPr="00307662">
        <w:t>neinferiornosti</w:t>
      </w:r>
      <w:r w:rsidRPr="00307662">
        <w:rPr>
          <w:spacing w:val="-2"/>
        </w:rPr>
        <w:t xml:space="preserve"> </w:t>
      </w:r>
      <w:r w:rsidRPr="00307662">
        <w:t>od</w:t>
      </w:r>
      <w:r w:rsidRPr="00307662">
        <w:rPr>
          <w:spacing w:val="-3"/>
        </w:rPr>
        <w:t xml:space="preserve"> </w:t>
      </w:r>
      <w:r w:rsidRPr="00307662">
        <w:t>1,25.</w:t>
      </w:r>
      <w:r w:rsidRPr="00307662">
        <w:rPr>
          <w:spacing w:val="-3"/>
        </w:rPr>
        <w:t xml:space="preserve"> </w:t>
      </w:r>
      <w:r w:rsidRPr="00307662">
        <w:t>Ukupni</w:t>
      </w:r>
      <w:r w:rsidRPr="00307662">
        <w:rPr>
          <w:spacing w:val="-3"/>
        </w:rPr>
        <w:t xml:space="preserve"> </w:t>
      </w:r>
      <w:r w:rsidRPr="00307662">
        <w:t>rezultati</w:t>
      </w:r>
      <w:r w:rsidRPr="00307662">
        <w:rPr>
          <w:spacing w:val="-2"/>
        </w:rPr>
        <w:t xml:space="preserve"> </w:t>
      </w:r>
      <w:r w:rsidRPr="00307662">
        <w:t>efikasnosti</w:t>
      </w:r>
      <w:r w:rsidRPr="00307662">
        <w:rPr>
          <w:spacing w:val="-3"/>
        </w:rPr>
        <w:t xml:space="preserve"> </w:t>
      </w:r>
      <w:r w:rsidRPr="00307662">
        <w:t>su</w:t>
      </w:r>
      <w:r w:rsidRPr="00307662">
        <w:rPr>
          <w:spacing w:val="-3"/>
        </w:rPr>
        <w:t xml:space="preserve"> </w:t>
      </w:r>
      <w:r w:rsidRPr="00307662">
        <w:t>sažeto</w:t>
      </w:r>
      <w:r w:rsidRPr="00307662">
        <w:rPr>
          <w:spacing w:val="-2"/>
        </w:rPr>
        <w:t xml:space="preserve"> </w:t>
      </w:r>
      <w:r w:rsidRPr="00307662">
        <w:t>prikazani</w:t>
      </w:r>
      <w:r w:rsidRPr="00307662">
        <w:rPr>
          <w:spacing w:val="-3"/>
        </w:rPr>
        <w:t xml:space="preserve"> </w:t>
      </w:r>
      <w:r w:rsidRPr="00307662">
        <w:t>u</w:t>
      </w:r>
      <w:r w:rsidRPr="00307662">
        <w:rPr>
          <w:spacing w:val="-2"/>
        </w:rPr>
        <w:t xml:space="preserve"> </w:t>
      </w:r>
      <w:r w:rsidRPr="00307662">
        <w:t>Tabeli</w:t>
      </w:r>
      <w:r w:rsidRPr="00307662">
        <w:rPr>
          <w:spacing w:val="-2"/>
        </w:rPr>
        <w:t xml:space="preserve"> </w:t>
      </w:r>
      <w:r w:rsidRPr="00307662">
        <w:t>5.</w:t>
      </w:r>
    </w:p>
    <w:p w14:paraId="7B11377C" w14:textId="77777777" w:rsidR="00FE0850" w:rsidRPr="00307662" w:rsidRDefault="00FE0850" w:rsidP="00FE0850">
      <w:pPr>
        <w:pStyle w:val="BodyText"/>
        <w:ind w:left="0"/>
      </w:pPr>
    </w:p>
    <w:p w14:paraId="5E8A99B0" w14:textId="62DDDBDF" w:rsidR="00FE0850" w:rsidRDefault="00FE0850" w:rsidP="00FE0850">
      <w:pPr>
        <w:pStyle w:val="BodyText"/>
        <w:ind w:left="0"/>
        <w:rPr>
          <w:b/>
          <w:bCs/>
        </w:rPr>
      </w:pPr>
      <w:r w:rsidRPr="00307662">
        <w:rPr>
          <w:b/>
          <w:bCs/>
        </w:rPr>
        <w:t>Tabela 5 Ukupni rezultati efikasnosti (VEG108844)</w:t>
      </w:r>
    </w:p>
    <w:p w14:paraId="7448E827" w14:textId="77777777" w:rsidR="000D2036" w:rsidRPr="00307662" w:rsidRDefault="000D2036" w:rsidP="00FE0850">
      <w:pPr>
        <w:pStyle w:val="BodyText"/>
        <w:ind w:left="0"/>
        <w:rPr>
          <w:b/>
          <w:bCs/>
        </w:rPr>
      </w:pPr>
    </w:p>
    <w:tbl>
      <w:tblPr>
        <w:tblStyle w:val="TableGrid"/>
        <w:tblW w:w="0" w:type="auto"/>
        <w:tblLook w:val="04A0" w:firstRow="1" w:lastRow="0" w:firstColumn="1" w:lastColumn="0" w:noHBand="0" w:noVBand="1"/>
      </w:tblPr>
      <w:tblGrid>
        <w:gridCol w:w="2328"/>
        <w:gridCol w:w="2265"/>
        <w:gridCol w:w="2249"/>
        <w:gridCol w:w="2221"/>
      </w:tblGrid>
      <w:tr w:rsidR="00FE0850" w:rsidRPr="00307662" w14:paraId="6A34AE03" w14:textId="77777777" w:rsidTr="00497CAF">
        <w:tc>
          <w:tcPr>
            <w:tcW w:w="2463" w:type="dxa"/>
          </w:tcPr>
          <w:p w14:paraId="0636E8B5" w14:textId="77777777" w:rsidR="00FE0850" w:rsidRPr="00307662" w:rsidRDefault="00FE0850" w:rsidP="005A617E">
            <w:pPr>
              <w:pStyle w:val="BodyText"/>
              <w:ind w:left="0"/>
              <w:jc w:val="center"/>
            </w:pPr>
            <w:r w:rsidRPr="00307662">
              <w:t>Ciljevi</w:t>
            </w:r>
          </w:p>
        </w:tc>
        <w:tc>
          <w:tcPr>
            <w:tcW w:w="2464" w:type="dxa"/>
          </w:tcPr>
          <w:p w14:paraId="038A0D39" w14:textId="77777777" w:rsidR="00FE0850" w:rsidRPr="00307662" w:rsidRDefault="00FE0850" w:rsidP="005A617E">
            <w:pPr>
              <w:pStyle w:val="BodyText"/>
              <w:ind w:left="0"/>
              <w:jc w:val="center"/>
            </w:pPr>
            <w:r w:rsidRPr="00307662">
              <w:t>Pazopanib</w:t>
            </w:r>
          </w:p>
          <w:p w14:paraId="6229F04A" w14:textId="77777777" w:rsidR="00FE0850" w:rsidRPr="00307662" w:rsidRDefault="00FE0850" w:rsidP="005A617E">
            <w:pPr>
              <w:pStyle w:val="BodyText"/>
              <w:ind w:left="0"/>
              <w:jc w:val="center"/>
            </w:pPr>
            <w:r w:rsidRPr="00307662">
              <w:t>N=557</w:t>
            </w:r>
          </w:p>
        </w:tc>
        <w:tc>
          <w:tcPr>
            <w:tcW w:w="2464" w:type="dxa"/>
          </w:tcPr>
          <w:p w14:paraId="7DF423A4" w14:textId="77777777" w:rsidR="00FE0850" w:rsidRPr="00307662" w:rsidRDefault="00FE0850" w:rsidP="005A617E">
            <w:pPr>
              <w:pStyle w:val="BodyText"/>
              <w:ind w:left="0"/>
              <w:jc w:val="center"/>
            </w:pPr>
            <w:r w:rsidRPr="00307662">
              <w:t>Sunitinib</w:t>
            </w:r>
          </w:p>
          <w:p w14:paraId="1A0845D6" w14:textId="77777777" w:rsidR="00FE0850" w:rsidRPr="00307662" w:rsidRDefault="00FE0850" w:rsidP="005A617E">
            <w:pPr>
              <w:pStyle w:val="BodyText"/>
              <w:ind w:left="0"/>
              <w:jc w:val="center"/>
            </w:pPr>
            <w:r w:rsidRPr="00307662">
              <w:t>N=553</w:t>
            </w:r>
          </w:p>
        </w:tc>
        <w:tc>
          <w:tcPr>
            <w:tcW w:w="2464" w:type="dxa"/>
          </w:tcPr>
          <w:p w14:paraId="4A6BF4F0" w14:textId="5B4C4661" w:rsidR="00FE0850" w:rsidRPr="00307662" w:rsidRDefault="00FE0850" w:rsidP="005A617E">
            <w:pPr>
              <w:pStyle w:val="BodyText"/>
              <w:ind w:left="0"/>
              <w:jc w:val="center"/>
            </w:pPr>
            <w:r w:rsidRPr="00307662">
              <w:t>HR</w:t>
            </w:r>
          </w:p>
          <w:p w14:paraId="2AA07EFE" w14:textId="77777777" w:rsidR="00FE0850" w:rsidRPr="00307662" w:rsidRDefault="00FE0850" w:rsidP="005A617E">
            <w:pPr>
              <w:pStyle w:val="BodyText"/>
              <w:ind w:left="0"/>
              <w:jc w:val="center"/>
            </w:pPr>
            <w:r w:rsidRPr="00307662">
              <w:t>(95%) CI</w:t>
            </w:r>
          </w:p>
        </w:tc>
      </w:tr>
      <w:tr w:rsidR="00FE0850" w:rsidRPr="00307662" w14:paraId="560DA70A" w14:textId="77777777" w:rsidTr="00497CAF">
        <w:tc>
          <w:tcPr>
            <w:tcW w:w="2463" w:type="dxa"/>
          </w:tcPr>
          <w:p w14:paraId="02049DD5" w14:textId="77777777" w:rsidR="00FE0850" w:rsidRPr="00307662" w:rsidRDefault="00FE0850" w:rsidP="005A617E">
            <w:pPr>
              <w:pStyle w:val="BodyText"/>
              <w:ind w:left="0"/>
              <w:jc w:val="center"/>
              <w:rPr>
                <w:b/>
                <w:bCs/>
              </w:rPr>
            </w:pPr>
            <w:r w:rsidRPr="00307662">
              <w:rPr>
                <w:b/>
                <w:bCs/>
              </w:rPr>
              <w:t>PFS</w:t>
            </w:r>
          </w:p>
          <w:p w14:paraId="0627A7B5" w14:textId="77777777" w:rsidR="00FE0850" w:rsidRPr="00307662" w:rsidRDefault="00FE0850" w:rsidP="005A617E">
            <w:pPr>
              <w:pStyle w:val="BodyText"/>
              <w:ind w:left="0"/>
              <w:jc w:val="center"/>
            </w:pPr>
            <w:r w:rsidRPr="00307662">
              <w:t>Ukupno</w:t>
            </w:r>
          </w:p>
          <w:p w14:paraId="3A598E7E" w14:textId="77777777" w:rsidR="00FE0850" w:rsidRPr="00307662" w:rsidRDefault="00FE0850" w:rsidP="005A617E">
            <w:pPr>
              <w:pStyle w:val="BodyText"/>
              <w:ind w:left="0"/>
              <w:jc w:val="center"/>
            </w:pPr>
            <w:r w:rsidRPr="00307662">
              <w:t>Medijana (</w:t>
            </w:r>
            <w:r>
              <w:t>mjesec</w:t>
            </w:r>
            <w:r w:rsidRPr="00307662">
              <w:t>i)</w:t>
            </w:r>
          </w:p>
          <w:p w14:paraId="18BC4A0A" w14:textId="77777777" w:rsidR="00FE0850" w:rsidRPr="00307662" w:rsidRDefault="00FE0850" w:rsidP="005A617E">
            <w:pPr>
              <w:pStyle w:val="BodyText"/>
              <w:ind w:left="0"/>
              <w:jc w:val="center"/>
            </w:pPr>
            <w:r w:rsidRPr="00307662">
              <w:t>(95% CI)</w:t>
            </w:r>
          </w:p>
          <w:p w14:paraId="0A7116C3" w14:textId="77777777" w:rsidR="00FE0850" w:rsidRPr="00307662" w:rsidRDefault="00FE0850" w:rsidP="005A617E">
            <w:pPr>
              <w:pStyle w:val="BodyText"/>
              <w:ind w:left="0"/>
              <w:jc w:val="center"/>
            </w:pPr>
          </w:p>
          <w:p w14:paraId="2F82E200" w14:textId="77777777" w:rsidR="00FE0850" w:rsidRPr="00307662" w:rsidRDefault="00FE0850" w:rsidP="005A617E">
            <w:pPr>
              <w:pStyle w:val="BodyText"/>
              <w:ind w:left="0"/>
              <w:jc w:val="center"/>
              <w:rPr>
                <w:b/>
                <w:bCs/>
              </w:rPr>
            </w:pPr>
            <w:r w:rsidRPr="00307662">
              <w:rPr>
                <w:b/>
                <w:bCs/>
              </w:rPr>
              <w:t>Ukupno preživljavanje</w:t>
            </w:r>
          </w:p>
          <w:p w14:paraId="4B24E574" w14:textId="77777777" w:rsidR="00FE0850" w:rsidRPr="00307662" w:rsidRDefault="00FE0850" w:rsidP="005A617E">
            <w:pPr>
              <w:pStyle w:val="BodyText"/>
              <w:ind w:left="0"/>
              <w:jc w:val="center"/>
            </w:pPr>
            <w:r w:rsidRPr="00307662">
              <w:t>Medijana (</w:t>
            </w:r>
            <w:r>
              <w:t>mjesec</w:t>
            </w:r>
            <w:r w:rsidRPr="00307662">
              <w:t>i)</w:t>
            </w:r>
          </w:p>
          <w:p w14:paraId="6183699B" w14:textId="77777777" w:rsidR="00FE0850" w:rsidRPr="00307662" w:rsidRDefault="00FE0850" w:rsidP="005A617E">
            <w:pPr>
              <w:pStyle w:val="BodyText"/>
              <w:ind w:left="0"/>
              <w:jc w:val="center"/>
            </w:pPr>
            <w:r w:rsidRPr="00307662">
              <w:t>(95% CI)</w:t>
            </w:r>
          </w:p>
        </w:tc>
        <w:tc>
          <w:tcPr>
            <w:tcW w:w="2464" w:type="dxa"/>
            <w:vAlign w:val="center"/>
          </w:tcPr>
          <w:p w14:paraId="097750AE" w14:textId="77777777" w:rsidR="00FE0850" w:rsidRPr="00307662" w:rsidRDefault="00FE0850" w:rsidP="005A617E">
            <w:pPr>
              <w:pStyle w:val="BodyText"/>
              <w:ind w:left="0"/>
              <w:jc w:val="center"/>
            </w:pPr>
          </w:p>
          <w:p w14:paraId="415ECFDE" w14:textId="77777777" w:rsidR="00FE0850" w:rsidRPr="00307662" w:rsidRDefault="00FE0850" w:rsidP="005A617E">
            <w:pPr>
              <w:pStyle w:val="BodyText"/>
              <w:ind w:left="0"/>
              <w:jc w:val="center"/>
            </w:pPr>
          </w:p>
          <w:p w14:paraId="6D595B60" w14:textId="77777777" w:rsidR="00FE0850" w:rsidRPr="00307662" w:rsidRDefault="00FE0850" w:rsidP="005A617E">
            <w:pPr>
              <w:pStyle w:val="BodyText"/>
              <w:ind w:left="0"/>
              <w:jc w:val="center"/>
            </w:pPr>
            <w:r w:rsidRPr="00307662">
              <w:t>8,4</w:t>
            </w:r>
          </w:p>
          <w:p w14:paraId="18136904" w14:textId="77777777" w:rsidR="00FE0850" w:rsidRPr="00307662" w:rsidRDefault="00FE0850" w:rsidP="005A617E">
            <w:pPr>
              <w:pStyle w:val="BodyText"/>
              <w:ind w:left="0"/>
              <w:jc w:val="center"/>
            </w:pPr>
            <w:r w:rsidRPr="00307662">
              <w:t>(8,3, 10,9)</w:t>
            </w:r>
          </w:p>
          <w:p w14:paraId="3BB06ABD" w14:textId="77777777" w:rsidR="00FE0850" w:rsidRPr="00307662" w:rsidRDefault="00FE0850" w:rsidP="005A617E">
            <w:pPr>
              <w:pStyle w:val="BodyText"/>
              <w:ind w:left="0"/>
              <w:jc w:val="center"/>
            </w:pPr>
          </w:p>
          <w:p w14:paraId="79FB958B" w14:textId="77777777" w:rsidR="00FE0850" w:rsidRPr="00307662" w:rsidRDefault="00FE0850" w:rsidP="005A617E">
            <w:pPr>
              <w:pStyle w:val="BodyText"/>
              <w:ind w:left="0"/>
              <w:jc w:val="center"/>
            </w:pPr>
          </w:p>
          <w:p w14:paraId="43A5013D" w14:textId="77777777" w:rsidR="00FE0850" w:rsidRPr="00307662" w:rsidRDefault="00FE0850" w:rsidP="005A617E">
            <w:pPr>
              <w:pStyle w:val="BodyText"/>
              <w:ind w:left="0"/>
              <w:jc w:val="center"/>
            </w:pPr>
            <w:r w:rsidRPr="00307662">
              <w:t>28,3</w:t>
            </w:r>
          </w:p>
          <w:p w14:paraId="2C2D51DC" w14:textId="77777777" w:rsidR="00FE0850" w:rsidRPr="00307662" w:rsidRDefault="00FE0850" w:rsidP="005A617E">
            <w:pPr>
              <w:pStyle w:val="BodyText"/>
              <w:ind w:left="0"/>
              <w:jc w:val="center"/>
            </w:pPr>
            <w:r w:rsidRPr="00307662">
              <w:t>(26,0, 35,5)</w:t>
            </w:r>
          </w:p>
        </w:tc>
        <w:tc>
          <w:tcPr>
            <w:tcW w:w="2464" w:type="dxa"/>
            <w:vAlign w:val="center"/>
          </w:tcPr>
          <w:p w14:paraId="61AA3073" w14:textId="77777777" w:rsidR="00FE0850" w:rsidRPr="00307662" w:rsidRDefault="00FE0850" w:rsidP="005A617E">
            <w:pPr>
              <w:pStyle w:val="BodyText"/>
              <w:ind w:left="0"/>
              <w:jc w:val="center"/>
            </w:pPr>
          </w:p>
          <w:p w14:paraId="59118936" w14:textId="77777777" w:rsidR="00FE0850" w:rsidRPr="00307662" w:rsidRDefault="00FE0850" w:rsidP="005A617E">
            <w:pPr>
              <w:pStyle w:val="BodyText"/>
              <w:ind w:left="0"/>
              <w:jc w:val="center"/>
            </w:pPr>
          </w:p>
          <w:p w14:paraId="10C9C9DE" w14:textId="77777777" w:rsidR="00FE0850" w:rsidRPr="00307662" w:rsidRDefault="00FE0850" w:rsidP="005A617E">
            <w:pPr>
              <w:pStyle w:val="BodyText"/>
              <w:ind w:left="0"/>
              <w:jc w:val="center"/>
            </w:pPr>
            <w:r w:rsidRPr="00307662">
              <w:t>9,5</w:t>
            </w:r>
          </w:p>
          <w:p w14:paraId="2851F6AF" w14:textId="77777777" w:rsidR="00FE0850" w:rsidRPr="00307662" w:rsidRDefault="00FE0850" w:rsidP="005A617E">
            <w:pPr>
              <w:pStyle w:val="BodyText"/>
              <w:ind w:left="0"/>
              <w:jc w:val="center"/>
            </w:pPr>
            <w:r w:rsidRPr="00307662">
              <w:t>(8,3, 11,0)</w:t>
            </w:r>
          </w:p>
          <w:p w14:paraId="6B71516B" w14:textId="77777777" w:rsidR="00FE0850" w:rsidRPr="00307662" w:rsidRDefault="00FE0850" w:rsidP="005A617E">
            <w:pPr>
              <w:pStyle w:val="BodyText"/>
              <w:ind w:left="0"/>
              <w:jc w:val="center"/>
            </w:pPr>
          </w:p>
          <w:p w14:paraId="754D5866" w14:textId="77777777" w:rsidR="00FE0850" w:rsidRPr="00307662" w:rsidRDefault="00FE0850" w:rsidP="005A617E">
            <w:pPr>
              <w:pStyle w:val="BodyText"/>
              <w:ind w:left="0"/>
              <w:jc w:val="center"/>
            </w:pPr>
          </w:p>
          <w:p w14:paraId="33453BDD" w14:textId="77777777" w:rsidR="00FE0850" w:rsidRPr="00307662" w:rsidRDefault="00FE0850" w:rsidP="005A617E">
            <w:pPr>
              <w:pStyle w:val="BodyText"/>
              <w:ind w:left="0"/>
              <w:jc w:val="center"/>
            </w:pPr>
            <w:r w:rsidRPr="00307662">
              <w:t>29,1</w:t>
            </w:r>
          </w:p>
          <w:p w14:paraId="02165C0A" w14:textId="77777777" w:rsidR="00FE0850" w:rsidRPr="00307662" w:rsidRDefault="00FE0850" w:rsidP="005A617E">
            <w:pPr>
              <w:pStyle w:val="BodyText"/>
              <w:ind w:left="0"/>
              <w:jc w:val="center"/>
            </w:pPr>
            <w:r w:rsidRPr="00307662">
              <w:t>(25,4, 33,1)</w:t>
            </w:r>
          </w:p>
        </w:tc>
        <w:tc>
          <w:tcPr>
            <w:tcW w:w="2464" w:type="dxa"/>
            <w:vAlign w:val="center"/>
          </w:tcPr>
          <w:p w14:paraId="2ED59B70" w14:textId="77777777" w:rsidR="00FE0850" w:rsidRPr="00307662" w:rsidRDefault="00FE0850" w:rsidP="005A617E">
            <w:pPr>
              <w:pStyle w:val="BodyText"/>
              <w:ind w:left="0"/>
              <w:jc w:val="center"/>
            </w:pPr>
          </w:p>
          <w:p w14:paraId="53B8ED2F" w14:textId="77777777" w:rsidR="00FE0850" w:rsidRPr="00307662" w:rsidRDefault="00FE0850" w:rsidP="005A617E">
            <w:pPr>
              <w:pStyle w:val="BodyText"/>
              <w:ind w:left="0"/>
              <w:jc w:val="center"/>
            </w:pPr>
          </w:p>
          <w:p w14:paraId="786FF837" w14:textId="77777777" w:rsidR="00FE0850" w:rsidRPr="00307662" w:rsidRDefault="00FE0850" w:rsidP="005A617E">
            <w:pPr>
              <w:pStyle w:val="BodyText"/>
              <w:ind w:left="0"/>
              <w:jc w:val="center"/>
            </w:pPr>
            <w:r w:rsidRPr="00307662">
              <w:t>1,047</w:t>
            </w:r>
          </w:p>
          <w:p w14:paraId="7A925581" w14:textId="77777777" w:rsidR="00FE0850" w:rsidRPr="00307662" w:rsidRDefault="00FE0850" w:rsidP="005A617E">
            <w:pPr>
              <w:pStyle w:val="BodyText"/>
              <w:ind w:left="0"/>
              <w:jc w:val="center"/>
            </w:pPr>
            <w:r w:rsidRPr="00307662">
              <w:t>(0,898, 1,220)</w:t>
            </w:r>
          </w:p>
          <w:p w14:paraId="5AE73C0F" w14:textId="77777777" w:rsidR="00FE0850" w:rsidRPr="00307662" w:rsidRDefault="00FE0850" w:rsidP="005A617E">
            <w:pPr>
              <w:pStyle w:val="BodyText"/>
              <w:ind w:left="0"/>
              <w:jc w:val="center"/>
            </w:pPr>
          </w:p>
          <w:p w14:paraId="73F7F193" w14:textId="77777777" w:rsidR="00FE0850" w:rsidRPr="00307662" w:rsidRDefault="00FE0850" w:rsidP="005A617E">
            <w:pPr>
              <w:pStyle w:val="BodyText"/>
              <w:ind w:left="0"/>
              <w:jc w:val="center"/>
            </w:pPr>
          </w:p>
          <w:p w14:paraId="09FB8459" w14:textId="77777777" w:rsidR="00FE0850" w:rsidRPr="00307662" w:rsidRDefault="00FE0850" w:rsidP="005A617E">
            <w:pPr>
              <w:pStyle w:val="BodyText"/>
              <w:ind w:left="0"/>
              <w:jc w:val="center"/>
            </w:pPr>
            <w:r w:rsidRPr="00307662">
              <w:t>0,915</w:t>
            </w:r>
            <w:r w:rsidRPr="00307662">
              <w:rPr>
                <w:vertAlign w:val="superscript"/>
              </w:rPr>
              <w:t>a</w:t>
            </w:r>
          </w:p>
          <w:p w14:paraId="11110C32" w14:textId="77777777" w:rsidR="00FE0850" w:rsidRPr="00307662" w:rsidRDefault="00FE0850" w:rsidP="005A617E">
            <w:pPr>
              <w:pStyle w:val="BodyText"/>
              <w:ind w:left="0"/>
              <w:jc w:val="center"/>
            </w:pPr>
            <w:r w:rsidRPr="00307662">
              <w:t>(0,785, 1,065)</w:t>
            </w:r>
          </w:p>
        </w:tc>
      </w:tr>
      <w:tr w:rsidR="00FE0850" w:rsidRPr="00307662" w14:paraId="50A50F93" w14:textId="77777777" w:rsidTr="00497CAF">
        <w:tc>
          <w:tcPr>
            <w:tcW w:w="9855" w:type="dxa"/>
            <w:gridSpan w:val="4"/>
          </w:tcPr>
          <w:p w14:paraId="64CE1268" w14:textId="77777777" w:rsidR="00FE0850" w:rsidRPr="00307662" w:rsidRDefault="00FE0850" w:rsidP="00497CAF">
            <w:pPr>
              <w:pStyle w:val="BodyText"/>
              <w:ind w:left="0"/>
            </w:pPr>
            <w:r w:rsidRPr="00307662">
              <w:rPr>
                <w:spacing w:val="-1"/>
              </w:rPr>
              <w:t>HR</w:t>
            </w:r>
            <w:r w:rsidRPr="00307662">
              <w:rPr>
                <w:spacing w:val="-3"/>
              </w:rPr>
              <w:t xml:space="preserve"> </w:t>
            </w:r>
            <w:r w:rsidRPr="00307662">
              <w:rPr>
                <w:spacing w:val="-1"/>
              </w:rPr>
              <w:t>=</w:t>
            </w:r>
            <w:r w:rsidRPr="00307662">
              <w:rPr>
                <w:spacing w:val="5"/>
              </w:rPr>
              <w:t xml:space="preserve"> </w:t>
            </w:r>
            <w:r w:rsidRPr="00307662">
              <w:rPr>
                <w:spacing w:val="-1"/>
              </w:rPr>
              <w:t>stopa rizika; PFS</w:t>
            </w:r>
            <w:r w:rsidRPr="00307662">
              <w:rPr>
                <w:spacing w:val="2"/>
              </w:rPr>
              <w:t xml:space="preserve"> </w:t>
            </w:r>
            <w:r w:rsidRPr="00307662">
              <w:rPr>
                <w:spacing w:val="-1"/>
              </w:rPr>
              <w:t>=</w:t>
            </w:r>
            <w:r w:rsidRPr="00307662">
              <w:t xml:space="preserve"> </w:t>
            </w:r>
            <w:r w:rsidRPr="00307662">
              <w:rPr>
                <w:spacing w:val="-1"/>
              </w:rPr>
              <w:t xml:space="preserve">preživljavanje </w:t>
            </w:r>
            <w:r w:rsidRPr="00307662">
              <w:t>bez progresije bolesti;</w:t>
            </w:r>
            <w:r w:rsidRPr="00307662">
              <w:rPr>
                <w:spacing w:val="1"/>
              </w:rPr>
              <w:t xml:space="preserve"> </w:t>
            </w:r>
            <w:r w:rsidRPr="00307662">
              <w:rPr>
                <w:vertAlign w:val="superscript"/>
              </w:rPr>
              <w:t>a</w:t>
            </w:r>
            <w:r w:rsidRPr="00307662">
              <w:rPr>
                <w:spacing w:val="-22"/>
              </w:rPr>
              <w:t xml:space="preserve"> </w:t>
            </w:r>
            <w:r w:rsidRPr="00307662">
              <w:rPr>
                <w:i/>
              </w:rPr>
              <w:t>p</w:t>
            </w:r>
            <w:r w:rsidRPr="00307662">
              <w:rPr>
                <w:i/>
                <w:spacing w:val="3"/>
              </w:rPr>
              <w:t xml:space="preserve"> </w:t>
            </w:r>
            <w:r>
              <w:t>vrijednost</w:t>
            </w:r>
            <w:r w:rsidRPr="00307662">
              <w:rPr>
                <w:spacing w:val="5"/>
              </w:rPr>
              <w:t xml:space="preserve"> </w:t>
            </w:r>
            <w:r w:rsidRPr="00307662">
              <w:t>= 0,245</w:t>
            </w:r>
            <w:r w:rsidRPr="00307662">
              <w:rPr>
                <w:spacing w:val="-2"/>
              </w:rPr>
              <w:t xml:space="preserve"> </w:t>
            </w:r>
            <w:r w:rsidRPr="00307662">
              <w:t>(dvostrana)</w:t>
            </w:r>
          </w:p>
        </w:tc>
      </w:tr>
    </w:tbl>
    <w:p w14:paraId="6753548A" w14:textId="77777777" w:rsidR="00FE0850" w:rsidRPr="00307662" w:rsidRDefault="00FE0850" w:rsidP="00FE0850">
      <w:pPr>
        <w:pStyle w:val="BodyText"/>
        <w:ind w:left="0"/>
      </w:pPr>
    </w:p>
    <w:p w14:paraId="02DF1FAF" w14:textId="12910EFB" w:rsidR="00FE0850" w:rsidRPr="00307662" w:rsidRDefault="00FE0850" w:rsidP="00FE0850">
      <w:pPr>
        <w:pStyle w:val="BodyText"/>
        <w:ind w:left="0"/>
        <w:rPr>
          <w:b/>
          <w:bCs/>
        </w:rPr>
      </w:pPr>
      <w:r w:rsidRPr="00307662">
        <w:rPr>
          <w:b/>
          <w:bCs/>
        </w:rPr>
        <w:t>Slika 4 Kaplan-Meierova</w:t>
      </w:r>
      <w:r w:rsidRPr="00307662">
        <w:rPr>
          <w:b/>
          <w:bCs/>
          <w:spacing w:val="1"/>
        </w:rPr>
        <w:t xml:space="preserve"> </w:t>
      </w:r>
      <w:r w:rsidRPr="00307662">
        <w:rPr>
          <w:b/>
          <w:bCs/>
        </w:rPr>
        <w:t>kriva preživljavanja</w:t>
      </w:r>
      <w:r w:rsidRPr="00307662">
        <w:rPr>
          <w:b/>
          <w:bCs/>
          <w:spacing w:val="1"/>
        </w:rPr>
        <w:t xml:space="preserve"> </w:t>
      </w:r>
      <w:r w:rsidRPr="00307662">
        <w:rPr>
          <w:b/>
          <w:bCs/>
        </w:rPr>
        <w:t>bez</w:t>
      </w:r>
      <w:r w:rsidRPr="00307662">
        <w:rPr>
          <w:b/>
          <w:bCs/>
          <w:spacing w:val="1"/>
        </w:rPr>
        <w:t xml:space="preserve"> </w:t>
      </w:r>
      <w:r w:rsidRPr="00307662">
        <w:rPr>
          <w:b/>
          <w:bCs/>
        </w:rPr>
        <w:t>progresije bolesti</w:t>
      </w:r>
      <w:r w:rsidRPr="00307662">
        <w:rPr>
          <w:b/>
          <w:bCs/>
          <w:spacing w:val="1"/>
        </w:rPr>
        <w:t xml:space="preserve"> </w:t>
      </w:r>
      <w:r w:rsidRPr="00307662">
        <w:rPr>
          <w:b/>
          <w:bCs/>
        </w:rPr>
        <w:t>na osnovu</w:t>
      </w:r>
      <w:r w:rsidRPr="00307662">
        <w:rPr>
          <w:b/>
          <w:bCs/>
          <w:spacing w:val="1"/>
        </w:rPr>
        <w:t xml:space="preserve"> </w:t>
      </w:r>
      <w:r w:rsidRPr="00307662">
        <w:rPr>
          <w:b/>
          <w:bCs/>
        </w:rPr>
        <w:t>nezavisne oc</w:t>
      </w:r>
      <w:r w:rsidR="00EB32A7">
        <w:rPr>
          <w:b/>
          <w:bCs/>
        </w:rPr>
        <w:t>j</w:t>
      </w:r>
      <w:r w:rsidRPr="00307662">
        <w:rPr>
          <w:b/>
          <w:bCs/>
        </w:rPr>
        <w:t>ene</w:t>
      </w:r>
      <w:r w:rsidRPr="00307662">
        <w:rPr>
          <w:b/>
          <w:bCs/>
          <w:spacing w:val="1"/>
        </w:rPr>
        <w:t xml:space="preserve"> </w:t>
      </w:r>
      <w:r w:rsidRPr="00307662">
        <w:rPr>
          <w:b/>
          <w:bCs/>
        </w:rPr>
        <w:t>z</w:t>
      </w:r>
      <w:r w:rsidR="00EB32A7">
        <w:rPr>
          <w:b/>
          <w:bCs/>
        </w:rPr>
        <w:t xml:space="preserve">a </w:t>
      </w:r>
      <w:r w:rsidRPr="00307662">
        <w:rPr>
          <w:b/>
          <w:bCs/>
        </w:rPr>
        <w:t>ukupnu</w:t>
      </w:r>
      <w:r w:rsidR="00EB32A7">
        <w:rPr>
          <w:b/>
          <w:bCs/>
          <w:spacing w:val="-2"/>
        </w:rPr>
        <w:t xml:space="preserve"> </w:t>
      </w:r>
      <w:r w:rsidRPr="00307662">
        <w:rPr>
          <w:b/>
          <w:bCs/>
        </w:rPr>
        <w:t>populaciju</w:t>
      </w:r>
      <w:r w:rsidRPr="00307662">
        <w:rPr>
          <w:b/>
          <w:bCs/>
          <w:spacing w:val="-1"/>
        </w:rPr>
        <w:t xml:space="preserve"> </w:t>
      </w:r>
      <w:r w:rsidRPr="00307662">
        <w:rPr>
          <w:b/>
          <w:bCs/>
        </w:rPr>
        <w:t>(VEG108844)</w:t>
      </w:r>
    </w:p>
    <w:p w14:paraId="44CF1F1E" w14:textId="77777777" w:rsidR="00FE0850" w:rsidRPr="00307662" w:rsidRDefault="00FE0850" w:rsidP="00FE0850">
      <w:pPr>
        <w:pStyle w:val="BodyText"/>
        <w:ind w:left="0"/>
      </w:pPr>
      <w:r w:rsidRPr="00307662">
        <w:rPr>
          <w:noProof/>
          <w:lang w:val="en-US"/>
        </w:rPr>
        <w:drawing>
          <wp:inline distT="0" distB="0" distL="0" distR="0" wp14:anchorId="2D2DCD62" wp14:editId="512D04FD">
            <wp:extent cx="5819775" cy="340042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19775" cy="3400425"/>
                    </a:xfrm>
                    <a:prstGeom prst="rect">
                      <a:avLst/>
                    </a:prstGeom>
                  </pic:spPr>
                </pic:pic>
              </a:graphicData>
            </a:graphic>
          </wp:inline>
        </w:drawing>
      </w:r>
    </w:p>
    <w:p w14:paraId="58E991A0" w14:textId="51288346" w:rsidR="00FE0850" w:rsidRPr="00307662" w:rsidRDefault="00FE0850" w:rsidP="005A617E">
      <w:pPr>
        <w:pStyle w:val="BodyText"/>
        <w:ind w:left="0" w:right="-17"/>
      </w:pPr>
      <w:r w:rsidRPr="00307662">
        <w:t>Analiza podgrupa PFS je sprovedena za 20 demografskih i prognostičkih faktora. Interval pouzdanosti od</w:t>
      </w:r>
      <w:r w:rsidRPr="00307662">
        <w:rPr>
          <w:spacing w:val="1"/>
        </w:rPr>
        <w:t xml:space="preserve"> </w:t>
      </w:r>
      <w:r w:rsidRPr="00307662">
        <w:t>95% za</w:t>
      </w:r>
      <w:r w:rsidRPr="00307662">
        <w:rPr>
          <w:spacing w:val="1"/>
        </w:rPr>
        <w:t xml:space="preserve"> </w:t>
      </w:r>
      <w:r w:rsidRPr="00307662">
        <w:t>sve podgrupe obuhvata</w:t>
      </w:r>
      <w:r w:rsidRPr="00307662">
        <w:rPr>
          <w:spacing w:val="1"/>
        </w:rPr>
        <w:t xml:space="preserve"> </w:t>
      </w:r>
      <w:r w:rsidRPr="00307662">
        <w:t>stopu rizika 1.</w:t>
      </w:r>
      <w:r w:rsidRPr="00307662">
        <w:rPr>
          <w:spacing w:val="1"/>
        </w:rPr>
        <w:t xml:space="preserve"> </w:t>
      </w:r>
      <w:r w:rsidRPr="00307662">
        <w:t>U tri najmanje podgrupe</w:t>
      </w:r>
      <w:r w:rsidRPr="00307662">
        <w:rPr>
          <w:spacing w:val="1"/>
        </w:rPr>
        <w:t xml:space="preserve"> </w:t>
      </w:r>
      <w:r w:rsidRPr="00307662">
        <w:t>od</w:t>
      </w:r>
      <w:r w:rsidRPr="00307662">
        <w:rPr>
          <w:spacing w:val="55"/>
        </w:rPr>
        <w:t xml:space="preserve"> </w:t>
      </w:r>
      <w:r w:rsidRPr="00307662">
        <w:t>njih 20 je proc</w:t>
      </w:r>
      <w:r w:rsidR="00EB32A7">
        <w:t>j</w:t>
      </w:r>
      <w:r w:rsidRPr="00307662">
        <w:t>ena</w:t>
      </w:r>
      <w:r w:rsidRPr="00307662">
        <w:rPr>
          <w:spacing w:val="55"/>
        </w:rPr>
        <w:t xml:space="preserve"> </w:t>
      </w:r>
      <w:r w:rsidRPr="00307662">
        <w:t>stope rizika</w:t>
      </w:r>
      <w:r w:rsidRPr="00307662">
        <w:rPr>
          <w:spacing w:val="1"/>
        </w:rPr>
        <w:t xml:space="preserve"> </w:t>
      </w:r>
      <w:r w:rsidRPr="00307662">
        <w:t>bila viša od 1,25; tj.: kod ispitanika bez ranije nefrektomije (n=186, HR=1,403, 95% CI (0,955, 2,061)), sa</w:t>
      </w:r>
      <w:r w:rsidRPr="00307662">
        <w:rPr>
          <w:spacing w:val="1"/>
        </w:rPr>
        <w:t xml:space="preserve"> </w:t>
      </w:r>
      <w:r w:rsidRPr="00307662">
        <w:t xml:space="preserve">početnom </w:t>
      </w:r>
      <w:r>
        <w:t>vrijednost</w:t>
      </w:r>
      <w:r w:rsidRPr="00307662">
        <w:t>i LDH &gt; 1,5 x ULN (n=68, HR=1,72, 95% CI (0,943, 3,139)), i sa MSKCC: nepovoljan</w:t>
      </w:r>
      <w:r w:rsidRPr="00307662">
        <w:rPr>
          <w:spacing w:val="1"/>
        </w:rPr>
        <w:t xml:space="preserve"> </w:t>
      </w:r>
      <w:r w:rsidRPr="00307662">
        <w:t>rizik</w:t>
      </w:r>
      <w:r w:rsidRPr="00307662">
        <w:rPr>
          <w:spacing w:val="-1"/>
        </w:rPr>
        <w:t xml:space="preserve"> </w:t>
      </w:r>
      <w:r w:rsidRPr="00307662">
        <w:t>(n=119, HR=1,472,</w:t>
      </w:r>
      <w:r w:rsidRPr="00307662">
        <w:rPr>
          <w:spacing w:val="-1"/>
        </w:rPr>
        <w:t xml:space="preserve"> </w:t>
      </w:r>
      <w:r w:rsidRPr="00307662">
        <w:t>95%</w:t>
      </w:r>
      <w:r w:rsidRPr="00307662">
        <w:rPr>
          <w:spacing w:val="-1"/>
        </w:rPr>
        <w:t xml:space="preserve"> </w:t>
      </w:r>
      <w:r w:rsidRPr="00307662">
        <w:t>CI</w:t>
      </w:r>
      <w:r w:rsidRPr="00307662">
        <w:rPr>
          <w:spacing w:val="-1"/>
        </w:rPr>
        <w:t xml:space="preserve"> </w:t>
      </w:r>
      <w:r w:rsidRPr="00307662">
        <w:t>(0,937, 2,313)).</w:t>
      </w:r>
    </w:p>
    <w:p w14:paraId="13847BCC" w14:textId="77777777" w:rsidR="00FE0850" w:rsidRPr="00307662" w:rsidRDefault="00FE0850">
      <w:pPr>
        <w:pStyle w:val="BodyText"/>
        <w:ind w:left="0" w:right="-17"/>
      </w:pPr>
    </w:p>
    <w:p w14:paraId="5C8DFE53" w14:textId="77777777" w:rsidR="00FE0850" w:rsidRPr="00307662" w:rsidRDefault="00FE0850" w:rsidP="005A617E">
      <w:pPr>
        <w:ind w:right="-17"/>
        <w:jc w:val="both"/>
        <w:rPr>
          <w:i/>
          <w:sz w:val="22"/>
          <w:szCs w:val="22"/>
          <w:lang w:val="bs"/>
        </w:rPr>
      </w:pPr>
      <w:r w:rsidRPr="00307662">
        <w:rPr>
          <w:i/>
          <w:sz w:val="22"/>
          <w:szCs w:val="22"/>
          <w:u w:val="single"/>
        </w:rPr>
        <w:t>Sarkom</w:t>
      </w:r>
      <w:r w:rsidRPr="00307662">
        <w:rPr>
          <w:i/>
          <w:spacing w:val="-4"/>
          <w:sz w:val="22"/>
          <w:szCs w:val="22"/>
          <w:u w:val="single"/>
          <w:lang w:val="bs"/>
        </w:rPr>
        <w:t xml:space="preserve"> </w:t>
      </w:r>
      <w:r w:rsidRPr="00307662">
        <w:rPr>
          <w:i/>
          <w:sz w:val="22"/>
          <w:szCs w:val="22"/>
          <w:u w:val="single"/>
        </w:rPr>
        <w:t>mekih</w:t>
      </w:r>
      <w:r w:rsidRPr="00307662">
        <w:rPr>
          <w:i/>
          <w:spacing w:val="-3"/>
          <w:sz w:val="22"/>
          <w:szCs w:val="22"/>
          <w:u w:val="single"/>
          <w:lang w:val="bs"/>
        </w:rPr>
        <w:t xml:space="preserve"> </w:t>
      </w:r>
      <w:r w:rsidRPr="00307662">
        <w:rPr>
          <w:i/>
          <w:sz w:val="22"/>
          <w:szCs w:val="22"/>
          <w:u w:val="single"/>
        </w:rPr>
        <w:t>tkiva</w:t>
      </w:r>
      <w:r w:rsidRPr="00307662">
        <w:rPr>
          <w:i/>
          <w:spacing w:val="-3"/>
          <w:sz w:val="22"/>
          <w:szCs w:val="22"/>
          <w:u w:val="single"/>
          <w:lang w:val="bs"/>
        </w:rPr>
        <w:t xml:space="preserve"> </w:t>
      </w:r>
      <w:r w:rsidRPr="00307662">
        <w:rPr>
          <w:i/>
          <w:sz w:val="22"/>
          <w:szCs w:val="22"/>
          <w:u w:val="single"/>
          <w:lang w:val="bs"/>
        </w:rPr>
        <w:t>(</w:t>
      </w:r>
      <w:r w:rsidRPr="00307662">
        <w:rPr>
          <w:i/>
          <w:sz w:val="22"/>
          <w:szCs w:val="22"/>
          <w:u w:val="single"/>
        </w:rPr>
        <w:t>STS</w:t>
      </w:r>
      <w:r w:rsidRPr="00307662">
        <w:rPr>
          <w:i/>
          <w:sz w:val="22"/>
          <w:szCs w:val="22"/>
          <w:u w:val="single"/>
          <w:lang w:val="bs"/>
        </w:rPr>
        <w:t>)</w:t>
      </w:r>
    </w:p>
    <w:p w14:paraId="4E629F5A" w14:textId="77777777" w:rsidR="00FE0850" w:rsidRPr="00307662" w:rsidRDefault="00FE0850" w:rsidP="005A617E">
      <w:pPr>
        <w:pStyle w:val="BodyText"/>
        <w:ind w:left="0" w:right="-17"/>
        <w:rPr>
          <w:i/>
        </w:rPr>
      </w:pPr>
    </w:p>
    <w:p w14:paraId="38881A6F" w14:textId="48943174" w:rsidR="00FE0850" w:rsidRPr="00307662" w:rsidRDefault="00FE0850" w:rsidP="005A617E">
      <w:pPr>
        <w:pStyle w:val="BodyText"/>
        <w:ind w:left="0" w:right="-17"/>
      </w:pPr>
      <w:r w:rsidRPr="00307662">
        <w:t xml:space="preserve">Efikasnost i </w:t>
      </w:r>
      <w:r>
        <w:t>bezbjednost</w:t>
      </w:r>
      <w:r w:rsidRPr="00307662">
        <w:t xml:space="preserve"> pazopaniba kod STS proc</w:t>
      </w:r>
      <w:r w:rsidR="00EB32A7">
        <w:t>ij</w:t>
      </w:r>
      <w:r w:rsidRPr="00307662">
        <w:t>enjena je u randomizovanom, dvostruko sl</w:t>
      </w:r>
      <w:r w:rsidR="00EB32A7">
        <w:t>ij</w:t>
      </w:r>
      <w:r w:rsidRPr="00307662">
        <w:t>epom, placebo</w:t>
      </w:r>
      <w:r w:rsidRPr="00307662">
        <w:rPr>
          <w:spacing w:val="1"/>
        </w:rPr>
        <w:t xml:space="preserve"> </w:t>
      </w:r>
      <w:r w:rsidRPr="00307662">
        <w:t>kontrolisanom,</w:t>
      </w:r>
      <w:r w:rsidRPr="00307662">
        <w:rPr>
          <w:spacing w:val="1"/>
        </w:rPr>
        <w:t xml:space="preserve"> </w:t>
      </w:r>
      <w:r w:rsidRPr="00307662">
        <w:t>multicentričnom, registracionom</w:t>
      </w:r>
      <w:r w:rsidRPr="00307662">
        <w:rPr>
          <w:spacing w:val="55"/>
        </w:rPr>
        <w:t xml:space="preserve"> </w:t>
      </w:r>
      <w:r w:rsidRPr="00307662">
        <w:t>ispitivanju faze III (VEG110727). Ukupno 369 pacijenata</w:t>
      </w:r>
      <w:r w:rsidRPr="00307662">
        <w:rPr>
          <w:spacing w:val="1"/>
        </w:rPr>
        <w:t xml:space="preserve"> </w:t>
      </w:r>
      <w:r w:rsidRPr="00307662">
        <w:t>sa uznapredovalim STS bilo je randomizovano na 800 mg pazopaniba jednom dnevno ili placebo. Važno je</w:t>
      </w:r>
      <w:r w:rsidRPr="00307662">
        <w:rPr>
          <w:spacing w:val="1"/>
        </w:rPr>
        <w:t xml:space="preserve"> </w:t>
      </w:r>
      <w:r w:rsidRPr="00307662">
        <w:t>napomenuti da je samo pacijentima sa odabranim histološkim podtipovma STS bilo dozvoljeno da učestvuju</w:t>
      </w:r>
      <w:r w:rsidRPr="00307662">
        <w:rPr>
          <w:spacing w:val="1"/>
        </w:rPr>
        <w:t xml:space="preserve"> </w:t>
      </w:r>
      <w:r w:rsidRPr="00307662">
        <w:t xml:space="preserve">u kliničkom ispitivanju, zbog toga se efikasnost i </w:t>
      </w:r>
      <w:r>
        <w:t>bezbjednost</w:t>
      </w:r>
      <w:r w:rsidRPr="00307662">
        <w:t xml:space="preserve"> pazopaniba mogu smatrati utvrđenim samo za</w:t>
      </w:r>
      <w:r w:rsidRPr="00307662">
        <w:rPr>
          <w:spacing w:val="1"/>
        </w:rPr>
        <w:t xml:space="preserve"> </w:t>
      </w:r>
      <w:r w:rsidRPr="00307662">
        <w:t>ove</w:t>
      </w:r>
      <w:r w:rsidRPr="00307662">
        <w:rPr>
          <w:spacing w:val="-2"/>
        </w:rPr>
        <w:t xml:space="preserve"> </w:t>
      </w:r>
      <w:r w:rsidRPr="00307662">
        <w:t>podtipove</w:t>
      </w:r>
      <w:r w:rsidRPr="00307662">
        <w:rPr>
          <w:spacing w:val="-2"/>
        </w:rPr>
        <w:t xml:space="preserve"> </w:t>
      </w:r>
      <w:r w:rsidRPr="00307662">
        <w:t>STS</w:t>
      </w:r>
      <w:r w:rsidRPr="00307662">
        <w:rPr>
          <w:spacing w:val="-2"/>
        </w:rPr>
        <w:t xml:space="preserve"> </w:t>
      </w:r>
      <w:r w:rsidRPr="00307662">
        <w:t>i</w:t>
      </w:r>
      <w:r w:rsidRPr="00307662">
        <w:rPr>
          <w:spacing w:val="-2"/>
        </w:rPr>
        <w:t xml:space="preserve"> </w:t>
      </w:r>
      <w:r w:rsidRPr="00307662">
        <w:t>terapija</w:t>
      </w:r>
      <w:r w:rsidRPr="00307662">
        <w:rPr>
          <w:spacing w:val="-1"/>
        </w:rPr>
        <w:t xml:space="preserve"> </w:t>
      </w:r>
      <w:r w:rsidRPr="00307662">
        <w:t>pazopanibom</w:t>
      </w:r>
      <w:r w:rsidRPr="00307662">
        <w:rPr>
          <w:spacing w:val="-2"/>
        </w:rPr>
        <w:t xml:space="preserve"> </w:t>
      </w:r>
      <w:r w:rsidRPr="00307662">
        <w:t>treba</w:t>
      </w:r>
      <w:r w:rsidRPr="00307662">
        <w:rPr>
          <w:spacing w:val="-2"/>
        </w:rPr>
        <w:t xml:space="preserve"> </w:t>
      </w:r>
      <w:r w:rsidRPr="00307662">
        <w:t>da</w:t>
      </w:r>
      <w:r w:rsidRPr="00307662">
        <w:rPr>
          <w:spacing w:val="-2"/>
        </w:rPr>
        <w:t xml:space="preserve"> </w:t>
      </w:r>
      <w:r w:rsidRPr="00307662">
        <w:t>bude</w:t>
      </w:r>
      <w:r w:rsidRPr="00307662">
        <w:rPr>
          <w:spacing w:val="-1"/>
        </w:rPr>
        <w:t xml:space="preserve"> </w:t>
      </w:r>
      <w:r w:rsidRPr="00307662">
        <w:t>ograničena</w:t>
      </w:r>
      <w:r w:rsidRPr="00307662">
        <w:rPr>
          <w:spacing w:val="-2"/>
        </w:rPr>
        <w:t xml:space="preserve"> </w:t>
      </w:r>
      <w:r w:rsidRPr="00307662">
        <w:t>na</w:t>
      </w:r>
      <w:r w:rsidRPr="00307662">
        <w:rPr>
          <w:spacing w:val="-2"/>
        </w:rPr>
        <w:t xml:space="preserve"> </w:t>
      </w:r>
      <w:r w:rsidRPr="00307662">
        <w:t>ove</w:t>
      </w:r>
      <w:r w:rsidRPr="00307662">
        <w:rPr>
          <w:spacing w:val="-2"/>
        </w:rPr>
        <w:t xml:space="preserve"> </w:t>
      </w:r>
      <w:r w:rsidRPr="00307662">
        <w:t>podtipove</w:t>
      </w:r>
      <w:r w:rsidRPr="00307662">
        <w:rPr>
          <w:spacing w:val="-2"/>
        </w:rPr>
        <w:t xml:space="preserve"> </w:t>
      </w:r>
      <w:r w:rsidRPr="00307662">
        <w:t>STS.</w:t>
      </w:r>
    </w:p>
    <w:p w14:paraId="190EB522" w14:textId="6CEF5274" w:rsidR="00FE0850" w:rsidRPr="00307662" w:rsidRDefault="00FE0850" w:rsidP="00C9115E">
      <w:pPr>
        <w:pStyle w:val="BodyText"/>
        <w:spacing w:before="74"/>
        <w:ind w:left="0" w:right="-17"/>
      </w:pPr>
      <w:r w:rsidRPr="00307662">
        <w:lastRenderedPageBreak/>
        <w:t>Sl</w:t>
      </w:r>
      <w:r w:rsidR="00EB32A7">
        <w:t>j</w:t>
      </w:r>
      <w:r w:rsidRPr="00307662">
        <w:t>edeći</w:t>
      </w:r>
      <w:r w:rsidRPr="00307662">
        <w:rPr>
          <w:spacing w:val="-4"/>
        </w:rPr>
        <w:t xml:space="preserve"> </w:t>
      </w:r>
      <w:r w:rsidRPr="00307662">
        <w:t>tipovi</w:t>
      </w:r>
      <w:r w:rsidRPr="00307662">
        <w:rPr>
          <w:spacing w:val="-4"/>
        </w:rPr>
        <w:t xml:space="preserve"> </w:t>
      </w:r>
      <w:r w:rsidRPr="00307662">
        <w:t>tumora</w:t>
      </w:r>
      <w:r w:rsidRPr="00307662">
        <w:rPr>
          <w:spacing w:val="-4"/>
        </w:rPr>
        <w:t xml:space="preserve"> </w:t>
      </w:r>
      <w:r w:rsidRPr="00307662">
        <w:t>su</w:t>
      </w:r>
      <w:r w:rsidRPr="00307662">
        <w:rPr>
          <w:spacing w:val="-4"/>
        </w:rPr>
        <w:t xml:space="preserve"> </w:t>
      </w:r>
      <w:r w:rsidRPr="00307662">
        <w:t>bili</w:t>
      </w:r>
      <w:r w:rsidRPr="00307662">
        <w:rPr>
          <w:spacing w:val="-4"/>
        </w:rPr>
        <w:t xml:space="preserve"> </w:t>
      </w:r>
      <w:r w:rsidRPr="00307662">
        <w:t>pogodni:</w:t>
      </w:r>
    </w:p>
    <w:p w14:paraId="644785B5" w14:textId="0EE1C263" w:rsidR="00FE0850" w:rsidRPr="00307662" w:rsidRDefault="00FE0850" w:rsidP="00C9115E">
      <w:pPr>
        <w:pStyle w:val="BodyText"/>
        <w:spacing w:before="74"/>
        <w:ind w:left="0" w:right="-17"/>
      </w:pPr>
      <w:r w:rsidRPr="00307662">
        <w:t>Fibroblastni (fibrosarkom kod odraslih, miksofibrosarkom, sklerozirajući epiteloidni fibrosarkom, maligni</w:t>
      </w:r>
      <w:r w:rsidRPr="00307662">
        <w:rPr>
          <w:spacing w:val="1"/>
        </w:rPr>
        <w:t xml:space="preserve"> </w:t>
      </w:r>
      <w:r w:rsidRPr="00307662">
        <w:t>solitarni fibrozni tumori, takozvani fibrohistiocitni (pleomorfni maligni fibrozni histiocitomi [MFH], MFH</w:t>
      </w:r>
      <w:r w:rsidRPr="00307662">
        <w:rPr>
          <w:spacing w:val="1"/>
        </w:rPr>
        <w:t xml:space="preserve"> </w:t>
      </w:r>
      <w:r w:rsidRPr="00307662">
        <w:t>džinovskih ćelija, zapaljenski MFH), lejomiosarkomi, maligni glomus tumori, skeletnih mišića (pleomorfni i</w:t>
      </w:r>
      <w:r w:rsidRPr="00307662">
        <w:rPr>
          <w:spacing w:val="1"/>
        </w:rPr>
        <w:t xml:space="preserve"> </w:t>
      </w:r>
      <w:r w:rsidRPr="00307662">
        <w:t>alveolarni</w:t>
      </w:r>
      <w:r w:rsidRPr="00307662">
        <w:rPr>
          <w:spacing w:val="1"/>
        </w:rPr>
        <w:t xml:space="preserve"> </w:t>
      </w:r>
      <w:r w:rsidRPr="00307662">
        <w:t>rabdomiosarkomi),</w:t>
      </w:r>
      <w:r w:rsidRPr="00307662">
        <w:rPr>
          <w:spacing w:val="1"/>
        </w:rPr>
        <w:t xml:space="preserve"> </w:t>
      </w:r>
      <w:r w:rsidRPr="00307662">
        <w:t>vaskularni</w:t>
      </w:r>
      <w:r w:rsidRPr="00307662">
        <w:rPr>
          <w:spacing w:val="1"/>
        </w:rPr>
        <w:t xml:space="preserve"> </w:t>
      </w:r>
      <w:r w:rsidRPr="00307662">
        <w:t>(epitelioidni</w:t>
      </w:r>
      <w:r w:rsidRPr="00307662">
        <w:rPr>
          <w:spacing w:val="1"/>
        </w:rPr>
        <w:t xml:space="preserve"> </w:t>
      </w:r>
      <w:r w:rsidRPr="00307662">
        <w:t>hemangioendoteliom,</w:t>
      </w:r>
      <w:r w:rsidRPr="00307662">
        <w:rPr>
          <w:spacing w:val="1"/>
        </w:rPr>
        <w:t xml:space="preserve"> </w:t>
      </w:r>
      <w:r w:rsidRPr="00307662">
        <w:t>angiosarkom),</w:t>
      </w:r>
      <w:r w:rsidRPr="00307662">
        <w:rPr>
          <w:spacing w:val="1"/>
        </w:rPr>
        <w:t xml:space="preserve"> </w:t>
      </w:r>
      <w:r w:rsidRPr="00307662">
        <w:t>nedovoljno</w:t>
      </w:r>
      <w:r w:rsidRPr="00307662">
        <w:rPr>
          <w:spacing w:val="1"/>
        </w:rPr>
        <w:t xml:space="preserve"> </w:t>
      </w:r>
      <w:r w:rsidRPr="00307662">
        <w:t>diferencirani (sinovijalni, epitelioidni, alveolarni mekotkivni, sv</w:t>
      </w:r>
      <w:r w:rsidR="00C31861">
        <w:t>ij</w:t>
      </w:r>
      <w:r w:rsidRPr="00307662">
        <w:t>etlih ćelija, dezmoplastični malih okruglih</w:t>
      </w:r>
      <w:r w:rsidRPr="00307662">
        <w:rPr>
          <w:spacing w:val="1"/>
        </w:rPr>
        <w:t xml:space="preserve"> </w:t>
      </w:r>
      <w:r w:rsidRPr="00307662">
        <w:t>ćelija, ekstrarenalni rabdoidni, maligni mezenhimomi, PEComi, sarkomi intime), maligni tumori ovojnica</w:t>
      </w:r>
      <w:r w:rsidRPr="00307662">
        <w:rPr>
          <w:spacing w:val="1"/>
        </w:rPr>
        <w:t xml:space="preserve"> </w:t>
      </w:r>
      <w:r w:rsidRPr="00307662">
        <w:t>perifernih nerava, nediferentovani sarkomi mekih tkiva koji nisu drugačije klasifikovani (NOS) i ostali tipovi</w:t>
      </w:r>
      <w:r w:rsidRPr="00307662">
        <w:rPr>
          <w:spacing w:val="-52"/>
        </w:rPr>
        <w:t xml:space="preserve"> </w:t>
      </w:r>
      <w:r w:rsidR="00C31861">
        <w:rPr>
          <w:spacing w:val="-52"/>
        </w:rPr>
        <w:t xml:space="preserve"> </w:t>
      </w:r>
      <w:r w:rsidR="00C31861">
        <w:t xml:space="preserve"> sarkoma</w:t>
      </w:r>
      <w:r w:rsidRPr="00307662">
        <w:rPr>
          <w:spacing w:val="-2"/>
        </w:rPr>
        <w:t xml:space="preserve"> </w:t>
      </w:r>
      <w:r w:rsidRPr="00307662">
        <w:t>(koji</w:t>
      </w:r>
      <w:r w:rsidRPr="00307662">
        <w:rPr>
          <w:spacing w:val="-1"/>
        </w:rPr>
        <w:t xml:space="preserve"> </w:t>
      </w:r>
      <w:r w:rsidRPr="00307662">
        <w:t>nisu</w:t>
      </w:r>
      <w:r w:rsidRPr="00307662">
        <w:rPr>
          <w:spacing w:val="-1"/>
        </w:rPr>
        <w:t xml:space="preserve"> </w:t>
      </w:r>
      <w:r w:rsidRPr="00307662">
        <w:t>navedeni</w:t>
      </w:r>
      <w:r w:rsidRPr="00307662">
        <w:rPr>
          <w:spacing w:val="-1"/>
        </w:rPr>
        <w:t xml:space="preserve"> </w:t>
      </w:r>
      <w:r w:rsidRPr="00307662">
        <w:t>kao</w:t>
      </w:r>
      <w:r w:rsidRPr="00307662">
        <w:rPr>
          <w:spacing w:val="-2"/>
        </w:rPr>
        <w:t xml:space="preserve"> </w:t>
      </w:r>
      <w:r w:rsidRPr="00307662">
        <w:t>oni</w:t>
      </w:r>
      <w:r w:rsidRPr="00307662">
        <w:rPr>
          <w:spacing w:val="-1"/>
        </w:rPr>
        <w:t xml:space="preserve"> </w:t>
      </w:r>
      <w:r w:rsidRPr="00307662">
        <w:t>koji</w:t>
      </w:r>
      <w:r w:rsidRPr="00307662">
        <w:rPr>
          <w:spacing w:val="-1"/>
        </w:rPr>
        <w:t xml:space="preserve"> </w:t>
      </w:r>
      <w:r w:rsidRPr="00307662">
        <w:t>nisu</w:t>
      </w:r>
      <w:r w:rsidRPr="00307662">
        <w:rPr>
          <w:spacing w:val="-1"/>
        </w:rPr>
        <w:t xml:space="preserve"> </w:t>
      </w:r>
      <w:r w:rsidRPr="00307662">
        <w:t>pogodni).</w:t>
      </w:r>
    </w:p>
    <w:p w14:paraId="26E15EFA" w14:textId="77777777" w:rsidR="00FE0850" w:rsidRPr="00307662" w:rsidRDefault="00FE0850" w:rsidP="00C9115E">
      <w:pPr>
        <w:pStyle w:val="BodyText"/>
        <w:spacing w:before="9"/>
        <w:ind w:left="0" w:right="-17"/>
      </w:pPr>
    </w:p>
    <w:p w14:paraId="2F0557B7" w14:textId="3C5E4FFC" w:rsidR="00FE0850" w:rsidRPr="00307662" w:rsidRDefault="005707BE" w:rsidP="00C9115E">
      <w:pPr>
        <w:pStyle w:val="BodyText"/>
        <w:spacing w:before="1"/>
        <w:ind w:left="0" w:right="-17"/>
      </w:pPr>
      <w:r>
        <w:t xml:space="preserve">Sljedeći </w:t>
      </w:r>
      <w:r w:rsidR="00FE0850" w:rsidRPr="00307662">
        <w:rPr>
          <w:spacing w:val="-4"/>
        </w:rPr>
        <w:t xml:space="preserve"> </w:t>
      </w:r>
      <w:r w:rsidR="00FE0850" w:rsidRPr="00307662">
        <w:t>tipovi</w:t>
      </w:r>
      <w:r w:rsidR="00FE0850" w:rsidRPr="00307662">
        <w:rPr>
          <w:spacing w:val="-4"/>
        </w:rPr>
        <w:t xml:space="preserve"> </w:t>
      </w:r>
      <w:r w:rsidR="00FE0850" w:rsidRPr="00307662">
        <w:t>tumora</w:t>
      </w:r>
      <w:r w:rsidR="00FE0850" w:rsidRPr="00307662">
        <w:rPr>
          <w:spacing w:val="-4"/>
        </w:rPr>
        <w:t xml:space="preserve"> </w:t>
      </w:r>
      <w:r w:rsidR="00FE0850" w:rsidRPr="00307662">
        <w:t>nisu</w:t>
      </w:r>
      <w:r w:rsidR="00FE0850" w:rsidRPr="00307662">
        <w:rPr>
          <w:spacing w:val="-4"/>
        </w:rPr>
        <w:t xml:space="preserve"> </w:t>
      </w:r>
      <w:r w:rsidR="00FE0850" w:rsidRPr="00307662">
        <w:t>bili</w:t>
      </w:r>
      <w:r w:rsidR="00FE0850" w:rsidRPr="00307662">
        <w:rPr>
          <w:spacing w:val="-4"/>
        </w:rPr>
        <w:t xml:space="preserve"> </w:t>
      </w:r>
      <w:r w:rsidR="00FE0850" w:rsidRPr="00307662">
        <w:t>pogodni:</w:t>
      </w:r>
    </w:p>
    <w:p w14:paraId="7B02D87A" w14:textId="24B9AC5B" w:rsidR="00FE0850" w:rsidRPr="00307662" w:rsidRDefault="00FE0850" w:rsidP="00C9115E">
      <w:pPr>
        <w:pStyle w:val="BodyText"/>
        <w:spacing w:before="1"/>
        <w:ind w:left="0" w:right="-17"/>
      </w:pPr>
      <w:r w:rsidRPr="00307662">
        <w:t>Adipocitni</w:t>
      </w:r>
      <w:r w:rsidRPr="00307662">
        <w:rPr>
          <w:spacing w:val="1"/>
        </w:rPr>
        <w:t xml:space="preserve"> </w:t>
      </w:r>
      <w:r w:rsidRPr="00307662">
        <w:t>sarkom</w:t>
      </w:r>
      <w:r w:rsidRPr="00307662">
        <w:rPr>
          <w:spacing w:val="1"/>
        </w:rPr>
        <w:t xml:space="preserve"> </w:t>
      </w:r>
      <w:r w:rsidRPr="00307662">
        <w:t>(svi</w:t>
      </w:r>
      <w:r w:rsidRPr="00307662">
        <w:rPr>
          <w:spacing w:val="1"/>
        </w:rPr>
        <w:t xml:space="preserve"> </w:t>
      </w:r>
      <w:r w:rsidRPr="00307662">
        <w:t>podtipovi),</w:t>
      </w:r>
      <w:r w:rsidRPr="00307662">
        <w:rPr>
          <w:spacing w:val="1"/>
        </w:rPr>
        <w:t xml:space="preserve"> </w:t>
      </w:r>
      <w:r w:rsidRPr="00307662">
        <w:t>svi</w:t>
      </w:r>
      <w:r w:rsidRPr="00307662">
        <w:rPr>
          <w:spacing w:val="1"/>
        </w:rPr>
        <w:t xml:space="preserve"> </w:t>
      </w:r>
      <w:r w:rsidRPr="00307662">
        <w:t>rabdomiosarkomi</w:t>
      </w:r>
      <w:r w:rsidRPr="00307662">
        <w:rPr>
          <w:spacing w:val="1"/>
        </w:rPr>
        <w:t xml:space="preserve"> </w:t>
      </w:r>
      <w:r w:rsidRPr="00307662">
        <w:t>koji</w:t>
      </w:r>
      <w:r w:rsidRPr="00307662">
        <w:rPr>
          <w:spacing w:val="1"/>
        </w:rPr>
        <w:t xml:space="preserve"> </w:t>
      </w:r>
      <w:r w:rsidRPr="00307662">
        <w:t>nisu</w:t>
      </w:r>
      <w:r w:rsidRPr="00307662">
        <w:rPr>
          <w:spacing w:val="1"/>
        </w:rPr>
        <w:t xml:space="preserve"> </w:t>
      </w:r>
      <w:r w:rsidRPr="00307662">
        <w:t>ni</w:t>
      </w:r>
      <w:r w:rsidRPr="00307662">
        <w:rPr>
          <w:spacing w:val="1"/>
        </w:rPr>
        <w:t xml:space="preserve"> </w:t>
      </w:r>
      <w:r w:rsidRPr="00307662">
        <w:t>alveolarni</w:t>
      </w:r>
      <w:r w:rsidRPr="00307662">
        <w:rPr>
          <w:spacing w:val="1"/>
        </w:rPr>
        <w:t xml:space="preserve"> </w:t>
      </w:r>
      <w:r w:rsidRPr="00307662">
        <w:t>ni</w:t>
      </w:r>
      <w:r w:rsidRPr="00307662">
        <w:rPr>
          <w:spacing w:val="56"/>
        </w:rPr>
        <w:t xml:space="preserve"> </w:t>
      </w:r>
      <w:r w:rsidRPr="00307662">
        <w:t>pleomorfni,</w:t>
      </w:r>
      <w:r w:rsidRPr="00307662">
        <w:rPr>
          <w:spacing w:val="1"/>
        </w:rPr>
        <w:t xml:space="preserve"> </w:t>
      </w:r>
      <w:r w:rsidRPr="00307662">
        <w:t>hondrosarkom,</w:t>
      </w:r>
      <w:r w:rsidRPr="00307662">
        <w:rPr>
          <w:spacing w:val="1"/>
        </w:rPr>
        <w:t xml:space="preserve"> </w:t>
      </w:r>
      <w:r w:rsidRPr="00307662">
        <w:t>osteosarkom,</w:t>
      </w:r>
      <w:r w:rsidRPr="00307662">
        <w:rPr>
          <w:spacing w:val="1"/>
        </w:rPr>
        <w:t xml:space="preserve"> </w:t>
      </w:r>
      <w:r w:rsidRPr="00307662">
        <w:t>Ewing-ovi</w:t>
      </w:r>
      <w:r w:rsidRPr="00307662">
        <w:rPr>
          <w:spacing w:val="1"/>
        </w:rPr>
        <w:t xml:space="preserve"> </w:t>
      </w:r>
      <w:r w:rsidRPr="00307662">
        <w:t>tumori/primitivni</w:t>
      </w:r>
      <w:r w:rsidRPr="00307662">
        <w:rPr>
          <w:spacing w:val="1"/>
        </w:rPr>
        <w:t xml:space="preserve"> </w:t>
      </w:r>
      <w:r w:rsidRPr="00307662">
        <w:t>neuroektodermalni</w:t>
      </w:r>
      <w:r w:rsidRPr="00307662">
        <w:rPr>
          <w:spacing w:val="1"/>
        </w:rPr>
        <w:t xml:space="preserve"> </w:t>
      </w:r>
      <w:r w:rsidRPr="00307662">
        <w:t>tumori</w:t>
      </w:r>
      <w:r w:rsidRPr="00307662">
        <w:rPr>
          <w:spacing w:val="1"/>
        </w:rPr>
        <w:t xml:space="preserve"> </w:t>
      </w:r>
      <w:r w:rsidRPr="00307662">
        <w:t>(PNET),</w:t>
      </w:r>
      <w:r w:rsidRPr="00307662">
        <w:rPr>
          <w:spacing w:val="1"/>
        </w:rPr>
        <w:t xml:space="preserve"> </w:t>
      </w:r>
      <w:r w:rsidRPr="00307662">
        <w:t>GIST,</w:t>
      </w:r>
      <w:r w:rsidRPr="00307662">
        <w:rPr>
          <w:spacing w:val="1"/>
        </w:rPr>
        <w:t xml:space="preserve"> </w:t>
      </w:r>
      <w:r w:rsidRPr="00307662">
        <w:t>dermatofibromatozni</w:t>
      </w:r>
      <w:r w:rsidRPr="00307662">
        <w:rPr>
          <w:spacing w:val="1"/>
        </w:rPr>
        <w:t xml:space="preserve"> </w:t>
      </w:r>
      <w:r w:rsidRPr="00307662">
        <w:t>protuberantni</w:t>
      </w:r>
      <w:r w:rsidRPr="00307662">
        <w:rPr>
          <w:spacing w:val="1"/>
        </w:rPr>
        <w:t xml:space="preserve"> </w:t>
      </w:r>
      <w:r w:rsidRPr="00307662">
        <w:t>sarkom,</w:t>
      </w:r>
      <w:r w:rsidRPr="00307662">
        <w:rPr>
          <w:spacing w:val="1"/>
        </w:rPr>
        <w:t xml:space="preserve"> </w:t>
      </w:r>
      <w:r w:rsidRPr="00307662">
        <w:t>inflamatorni</w:t>
      </w:r>
      <w:r w:rsidRPr="00307662">
        <w:rPr>
          <w:spacing w:val="1"/>
        </w:rPr>
        <w:t xml:space="preserve"> </w:t>
      </w:r>
      <w:r w:rsidRPr="00307662">
        <w:t>miofibroblastni</w:t>
      </w:r>
      <w:r w:rsidRPr="00307662">
        <w:rPr>
          <w:spacing w:val="1"/>
        </w:rPr>
        <w:t xml:space="preserve"> </w:t>
      </w:r>
      <w:r w:rsidRPr="00307662">
        <w:t>sarkom,</w:t>
      </w:r>
      <w:r w:rsidRPr="00307662">
        <w:rPr>
          <w:spacing w:val="1"/>
        </w:rPr>
        <w:t xml:space="preserve"> </w:t>
      </w:r>
      <w:r w:rsidRPr="00307662">
        <w:t>maligni</w:t>
      </w:r>
      <w:r w:rsidRPr="00307662">
        <w:rPr>
          <w:spacing w:val="1"/>
        </w:rPr>
        <w:t xml:space="preserve"> </w:t>
      </w:r>
      <w:r w:rsidRPr="00307662">
        <w:t>mezoteliom</w:t>
      </w:r>
      <w:r w:rsidRPr="00307662">
        <w:rPr>
          <w:spacing w:val="1"/>
        </w:rPr>
        <w:t xml:space="preserve"> </w:t>
      </w:r>
      <w:r w:rsidRPr="00307662">
        <w:t>i</w:t>
      </w:r>
      <w:r w:rsidRPr="00307662">
        <w:rPr>
          <w:spacing w:val="1"/>
        </w:rPr>
        <w:t xml:space="preserve"> </w:t>
      </w:r>
      <w:r w:rsidRPr="00307662">
        <w:t>m</w:t>
      </w:r>
      <w:r w:rsidR="00C9115E">
        <w:t>j</w:t>
      </w:r>
      <w:r w:rsidRPr="00307662">
        <w:t>ešoviti</w:t>
      </w:r>
      <w:r w:rsidRPr="00307662">
        <w:rPr>
          <w:spacing w:val="-2"/>
        </w:rPr>
        <w:t xml:space="preserve"> </w:t>
      </w:r>
      <w:r w:rsidRPr="00307662">
        <w:t>mezodermalni</w:t>
      </w:r>
      <w:r w:rsidRPr="00307662">
        <w:rPr>
          <w:spacing w:val="-1"/>
        </w:rPr>
        <w:t xml:space="preserve"> </w:t>
      </w:r>
      <w:r w:rsidRPr="00307662">
        <w:t>tumori</w:t>
      </w:r>
      <w:r w:rsidRPr="00307662">
        <w:rPr>
          <w:spacing w:val="-1"/>
        </w:rPr>
        <w:t xml:space="preserve"> </w:t>
      </w:r>
      <w:r w:rsidRPr="00307662">
        <w:t>uterusa.</w:t>
      </w:r>
    </w:p>
    <w:p w14:paraId="3737A7B9" w14:textId="77777777" w:rsidR="00FE0850" w:rsidRPr="00307662" w:rsidRDefault="00FE0850" w:rsidP="00C9115E">
      <w:pPr>
        <w:pStyle w:val="BodyText"/>
        <w:spacing w:before="1"/>
        <w:ind w:left="0" w:right="-17"/>
      </w:pPr>
      <w:r w:rsidRPr="00307662">
        <w:t>Treba</w:t>
      </w:r>
      <w:r w:rsidRPr="00307662">
        <w:rPr>
          <w:spacing w:val="1"/>
        </w:rPr>
        <w:t xml:space="preserve"> </w:t>
      </w:r>
      <w:r w:rsidRPr="00307662">
        <w:t>napomenuti</w:t>
      </w:r>
      <w:r w:rsidRPr="00307662">
        <w:rPr>
          <w:spacing w:val="1"/>
        </w:rPr>
        <w:t xml:space="preserve"> </w:t>
      </w:r>
      <w:r w:rsidRPr="00307662">
        <w:t>da</w:t>
      </w:r>
      <w:r w:rsidRPr="00307662">
        <w:rPr>
          <w:spacing w:val="1"/>
        </w:rPr>
        <w:t xml:space="preserve"> </w:t>
      </w:r>
      <w:r w:rsidRPr="00307662">
        <w:t>su</w:t>
      </w:r>
      <w:r w:rsidRPr="00307662">
        <w:rPr>
          <w:spacing w:val="1"/>
        </w:rPr>
        <w:t xml:space="preserve"> </w:t>
      </w:r>
      <w:r w:rsidRPr="00307662">
        <w:t>pacijenti</w:t>
      </w:r>
      <w:r w:rsidRPr="00307662">
        <w:rPr>
          <w:spacing w:val="1"/>
        </w:rPr>
        <w:t xml:space="preserve"> </w:t>
      </w:r>
      <w:r w:rsidRPr="00307662">
        <w:t>sa</w:t>
      </w:r>
      <w:r w:rsidRPr="00307662">
        <w:rPr>
          <w:spacing w:val="1"/>
        </w:rPr>
        <w:t xml:space="preserve"> </w:t>
      </w:r>
      <w:r w:rsidRPr="00307662">
        <w:t>adipocitnim</w:t>
      </w:r>
      <w:r w:rsidRPr="00307662">
        <w:rPr>
          <w:spacing w:val="1"/>
        </w:rPr>
        <w:t xml:space="preserve"> </w:t>
      </w:r>
      <w:r w:rsidRPr="00307662">
        <w:t>sarkomom</w:t>
      </w:r>
      <w:r w:rsidRPr="00307662">
        <w:rPr>
          <w:spacing w:val="1"/>
        </w:rPr>
        <w:t xml:space="preserve"> </w:t>
      </w:r>
      <w:r w:rsidRPr="00307662">
        <w:t>bili</w:t>
      </w:r>
      <w:r w:rsidRPr="00307662">
        <w:rPr>
          <w:spacing w:val="1"/>
        </w:rPr>
        <w:t xml:space="preserve"> </w:t>
      </w:r>
      <w:r w:rsidRPr="00307662">
        <w:t>isključeni</w:t>
      </w:r>
      <w:r w:rsidRPr="00307662">
        <w:rPr>
          <w:spacing w:val="1"/>
        </w:rPr>
        <w:t xml:space="preserve"> </w:t>
      </w:r>
      <w:r w:rsidRPr="00307662">
        <w:t>iz</w:t>
      </w:r>
      <w:r w:rsidRPr="00307662">
        <w:rPr>
          <w:spacing w:val="1"/>
        </w:rPr>
        <w:t xml:space="preserve"> </w:t>
      </w:r>
      <w:r w:rsidRPr="00307662">
        <w:t>registracionog</w:t>
      </w:r>
      <w:r w:rsidRPr="00307662">
        <w:rPr>
          <w:spacing w:val="1"/>
        </w:rPr>
        <w:t xml:space="preserve"> </w:t>
      </w:r>
      <w:r w:rsidRPr="00307662">
        <w:t>kliničkog</w:t>
      </w:r>
      <w:r w:rsidRPr="00307662">
        <w:rPr>
          <w:spacing w:val="-52"/>
        </w:rPr>
        <w:t xml:space="preserve"> </w:t>
      </w:r>
      <w:r w:rsidRPr="00307662">
        <w:t xml:space="preserve">ispitivanja faze III, jer u preliminarnom ispitivanju faze II (VEG20002) uočena aktivnost (PFS u 12. </w:t>
      </w:r>
      <w:r>
        <w:t>nedjelji</w:t>
      </w:r>
      <w:r w:rsidRPr="00307662">
        <w:t>)</w:t>
      </w:r>
      <w:r w:rsidRPr="00307662">
        <w:rPr>
          <w:spacing w:val="1"/>
        </w:rPr>
        <w:t xml:space="preserve"> </w:t>
      </w:r>
      <w:r w:rsidRPr="00307662">
        <w:t>pazopaniba</w:t>
      </w:r>
      <w:r w:rsidRPr="00307662">
        <w:rPr>
          <w:spacing w:val="-4"/>
        </w:rPr>
        <w:t xml:space="preserve"> </w:t>
      </w:r>
      <w:r w:rsidRPr="00307662">
        <w:t>kod</w:t>
      </w:r>
      <w:r w:rsidRPr="00307662">
        <w:rPr>
          <w:spacing w:val="-4"/>
        </w:rPr>
        <w:t xml:space="preserve"> </w:t>
      </w:r>
      <w:r w:rsidRPr="00307662">
        <w:t>adipocitnog</w:t>
      </w:r>
      <w:r w:rsidRPr="00307662">
        <w:rPr>
          <w:spacing w:val="-3"/>
        </w:rPr>
        <w:t xml:space="preserve"> </w:t>
      </w:r>
      <w:r w:rsidRPr="00307662">
        <w:t>sarkoma</w:t>
      </w:r>
      <w:r w:rsidRPr="00307662">
        <w:rPr>
          <w:spacing w:val="-4"/>
        </w:rPr>
        <w:t xml:space="preserve"> </w:t>
      </w:r>
      <w:r w:rsidRPr="00307662">
        <w:t>nije</w:t>
      </w:r>
      <w:r w:rsidRPr="00307662">
        <w:rPr>
          <w:spacing w:val="-4"/>
        </w:rPr>
        <w:t xml:space="preserve"> </w:t>
      </w:r>
      <w:r w:rsidRPr="00307662">
        <w:t>dostigla</w:t>
      </w:r>
      <w:r w:rsidRPr="00307662">
        <w:rPr>
          <w:spacing w:val="-3"/>
        </w:rPr>
        <w:t xml:space="preserve"> </w:t>
      </w:r>
      <w:r w:rsidRPr="00307662">
        <w:t>prethodno</w:t>
      </w:r>
      <w:r w:rsidRPr="00307662">
        <w:rPr>
          <w:spacing w:val="-4"/>
        </w:rPr>
        <w:t xml:space="preserve"> </w:t>
      </w:r>
      <w:r w:rsidRPr="00307662">
        <w:t>definisani</w:t>
      </w:r>
      <w:r w:rsidRPr="00307662">
        <w:rPr>
          <w:spacing w:val="-3"/>
        </w:rPr>
        <w:t xml:space="preserve"> </w:t>
      </w:r>
      <w:r w:rsidRPr="00307662">
        <w:t>stepen</w:t>
      </w:r>
      <w:r w:rsidRPr="00307662">
        <w:rPr>
          <w:spacing w:val="-7"/>
        </w:rPr>
        <w:t xml:space="preserve"> </w:t>
      </w:r>
      <w:r w:rsidRPr="00307662">
        <w:t>za</w:t>
      </w:r>
      <w:r w:rsidRPr="00307662">
        <w:rPr>
          <w:spacing w:val="-4"/>
        </w:rPr>
        <w:t xml:space="preserve"> </w:t>
      </w:r>
      <w:r w:rsidRPr="00307662">
        <w:t>dalja</w:t>
      </w:r>
      <w:r w:rsidRPr="00307662">
        <w:rPr>
          <w:spacing w:val="-3"/>
        </w:rPr>
        <w:t xml:space="preserve"> </w:t>
      </w:r>
      <w:r w:rsidRPr="00307662">
        <w:t>klinička</w:t>
      </w:r>
      <w:r w:rsidRPr="00307662">
        <w:rPr>
          <w:spacing w:val="-4"/>
        </w:rPr>
        <w:t xml:space="preserve"> </w:t>
      </w:r>
      <w:r w:rsidRPr="00307662">
        <w:t>testiranja.</w:t>
      </w:r>
    </w:p>
    <w:p w14:paraId="6D2A3128" w14:textId="77777777" w:rsidR="00FE0850" w:rsidRPr="00307662" w:rsidRDefault="00FE0850" w:rsidP="00C9115E">
      <w:pPr>
        <w:pStyle w:val="BodyText"/>
        <w:spacing w:before="1"/>
        <w:ind w:left="0" w:right="-17"/>
      </w:pPr>
    </w:p>
    <w:p w14:paraId="06ACBA47" w14:textId="77777777" w:rsidR="00FE0850" w:rsidRPr="00307662" w:rsidRDefault="00FE0850" w:rsidP="00C9115E">
      <w:pPr>
        <w:pStyle w:val="BodyText"/>
        <w:ind w:left="0" w:right="-17"/>
      </w:pPr>
      <w:r w:rsidRPr="00307662">
        <w:t>Ostali ključni kriterijumi za prihvatljivost VEG110727 studije bili su:</w:t>
      </w:r>
      <w:r w:rsidRPr="00307662">
        <w:rPr>
          <w:spacing w:val="1"/>
        </w:rPr>
        <w:t xml:space="preserve"> </w:t>
      </w:r>
      <w:r w:rsidRPr="00307662">
        <w:t>histološki dokaz o STS visokog ili</w:t>
      </w:r>
      <w:r w:rsidRPr="00307662">
        <w:rPr>
          <w:spacing w:val="1"/>
        </w:rPr>
        <w:t xml:space="preserve"> </w:t>
      </w:r>
      <w:r w:rsidRPr="00307662">
        <w:t>srednjeg</w:t>
      </w:r>
      <w:r w:rsidRPr="00307662">
        <w:rPr>
          <w:spacing w:val="1"/>
        </w:rPr>
        <w:t xml:space="preserve"> </w:t>
      </w:r>
      <w:r w:rsidRPr="00307662">
        <w:t>stepena</w:t>
      </w:r>
      <w:r w:rsidRPr="00307662">
        <w:rPr>
          <w:spacing w:val="1"/>
        </w:rPr>
        <w:t xml:space="preserve"> </w:t>
      </w:r>
      <w:r w:rsidRPr="00307662">
        <w:t>maligniteta</w:t>
      </w:r>
      <w:r w:rsidRPr="00307662">
        <w:rPr>
          <w:spacing w:val="1"/>
        </w:rPr>
        <w:t xml:space="preserve"> </w:t>
      </w:r>
      <w:r w:rsidRPr="00307662">
        <w:t>i</w:t>
      </w:r>
      <w:r w:rsidRPr="00307662">
        <w:rPr>
          <w:spacing w:val="1"/>
        </w:rPr>
        <w:t xml:space="preserve"> </w:t>
      </w:r>
      <w:r w:rsidRPr="00307662">
        <w:t>progresija</w:t>
      </w:r>
      <w:r w:rsidRPr="00307662">
        <w:rPr>
          <w:spacing w:val="1"/>
        </w:rPr>
        <w:t xml:space="preserve"> </w:t>
      </w:r>
      <w:r w:rsidRPr="00307662">
        <w:t>bolesti</w:t>
      </w:r>
      <w:r w:rsidRPr="00307662">
        <w:rPr>
          <w:spacing w:val="1"/>
        </w:rPr>
        <w:t xml:space="preserve"> </w:t>
      </w:r>
      <w:r w:rsidRPr="00307662">
        <w:t>unutar</w:t>
      </w:r>
      <w:r w:rsidRPr="00307662">
        <w:rPr>
          <w:spacing w:val="1"/>
        </w:rPr>
        <w:t xml:space="preserve"> </w:t>
      </w:r>
      <w:r w:rsidRPr="00307662">
        <w:t xml:space="preserve">6 </w:t>
      </w:r>
      <w:r>
        <w:t>mjesec</w:t>
      </w:r>
      <w:r w:rsidRPr="00307662">
        <w:t>i</w:t>
      </w:r>
      <w:r w:rsidRPr="00307662">
        <w:rPr>
          <w:spacing w:val="1"/>
        </w:rPr>
        <w:t xml:space="preserve"> </w:t>
      </w:r>
      <w:r w:rsidRPr="00307662">
        <w:t>od</w:t>
      </w:r>
      <w:r w:rsidRPr="00307662">
        <w:rPr>
          <w:spacing w:val="1"/>
        </w:rPr>
        <w:t xml:space="preserve"> </w:t>
      </w:r>
      <w:r w:rsidRPr="00307662">
        <w:t>terapije</w:t>
      </w:r>
      <w:r w:rsidRPr="00307662">
        <w:rPr>
          <w:spacing w:val="1"/>
        </w:rPr>
        <w:t xml:space="preserve"> </w:t>
      </w:r>
      <w:r w:rsidRPr="00307662">
        <w:t>za</w:t>
      </w:r>
      <w:r w:rsidRPr="00307662">
        <w:rPr>
          <w:spacing w:val="1"/>
        </w:rPr>
        <w:t xml:space="preserve"> </w:t>
      </w:r>
      <w:r w:rsidRPr="00307662">
        <w:t>metastatsku</w:t>
      </w:r>
      <w:r w:rsidRPr="00307662">
        <w:rPr>
          <w:spacing w:val="1"/>
        </w:rPr>
        <w:t xml:space="preserve"> </w:t>
      </w:r>
      <w:r w:rsidRPr="00307662">
        <w:t>bolest</w:t>
      </w:r>
      <w:r w:rsidRPr="00307662">
        <w:rPr>
          <w:spacing w:val="1"/>
        </w:rPr>
        <w:t xml:space="preserve"> </w:t>
      </w:r>
      <w:r w:rsidRPr="00307662">
        <w:t>ili</w:t>
      </w:r>
      <w:r w:rsidRPr="00307662">
        <w:rPr>
          <w:spacing w:val="1"/>
        </w:rPr>
        <w:t xml:space="preserve"> </w:t>
      </w:r>
      <w:r w:rsidRPr="00307662">
        <w:t>rekurencija</w:t>
      </w:r>
      <w:r w:rsidRPr="00307662">
        <w:rPr>
          <w:spacing w:val="-1"/>
        </w:rPr>
        <w:t xml:space="preserve"> </w:t>
      </w:r>
      <w:r w:rsidRPr="00307662">
        <w:t>unutar 12</w:t>
      </w:r>
      <w:r w:rsidRPr="00307662">
        <w:rPr>
          <w:spacing w:val="-3"/>
        </w:rPr>
        <w:t xml:space="preserve"> </w:t>
      </w:r>
      <w:r>
        <w:t>mjesec</w:t>
      </w:r>
      <w:r w:rsidRPr="00307662">
        <w:t>i</w:t>
      </w:r>
      <w:r w:rsidRPr="00307662">
        <w:rPr>
          <w:spacing w:val="-2"/>
        </w:rPr>
        <w:t xml:space="preserve"> </w:t>
      </w:r>
      <w:r w:rsidRPr="00307662">
        <w:t>od</w:t>
      </w:r>
      <w:r w:rsidRPr="00307662">
        <w:rPr>
          <w:spacing w:val="-1"/>
        </w:rPr>
        <w:t xml:space="preserve"> </w:t>
      </w:r>
      <w:r w:rsidRPr="00307662">
        <w:t>neo/adjuvantne</w:t>
      </w:r>
      <w:r w:rsidRPr="00307662">
        <w:rPr>
          <w:spacing w:val="-5"/>
        </w:rPr>
        <w:t xml:space="preserve"> </w:t>
      </w:r>
      <w:r w:rsidRPr="00307662">
        <w:t>terapije.</w:t>
      </w:r>
    </w:p>
    <w:p w14:paraId="2B72FB41" w14:textId="77777777" w:rsidR="00FE0850" w:rsidRPr="00307662" w:rsidRDefault="00FE0850" w:rsidP="00C9115E">
      <w:pPr>
        <w:pStyle w:val="BodyText"/>
        <w:spacing w:before="7"/>
        <w:ind w:left="0" w:right="-17"/>
      </w:pPr>
    </w:p>
    <w:p w14:paraId="751DAEB2" w14:textId="1D38A9C1" w:rsidR="00FE0850" w:rsidRPr="00307662" w:rsidRDefault="00FE0850" w:rsidP="00C9115E">
      <w:pPr>
        <w:pStyle w:val="BodyText"/>
        <w:ind w:left="0" w:right="-17"/>
      </w:pPr>
      <w:r w:rsidRPr="00307662">
        <w:t>Pr</w:t>
      </w:r>
      <w:r w:rsidR="00EB32A7">
        <w:t>ij</w:t>
      </w:r>
      <w:r w:rsidRPr="00307662">
        <w:t>e uključivanja u ispitivanje, 98% ispitanika prethodno je primilo doksorubicin, 70% ifosfamid</w:t>
      </w:r>
      <w:r w:rsidR="00C31861">
        <w:t>,</w:t>
      </w:r>
      <w:r w:rsidRPr="00307662">
        <w:t xml:space="preserve"> a 65%</w:t>
      </w:r>
      <w:r w:rsidRPr="00307662">
        <w:rPr>
          <w:spacing w:val="1"/>
        </w:rPr>
        <w:t xml:space="preserve"> </w:t>
      </w:r>
      <w:r w:rsidRPr="00307662">
        <w:t>ispitanika</w:t>
      </w:r>
      <w:r w:rsidRPr="00307662">
        <w:rPr>
          <w:spacing w:val="-2"/>
        </w:rPr>
        <w:t xml:space="preserve"> </w:t>
      </w:r>
      <w:r w:rsidRPr="00307662">
        <w:t>primilo</w:t>
      </w:r>
      <w:r w:rsidRPr="00307662">
        <w:rPr>
          <w:spacing w:val="-1"/>
        </w:rPr>
        <w:t xml:space="preserve"> </w:t>
      </w:r>
      <w:r w:rsidRPr="00307662">
        <w:t>je</w:t>
      </w:r>
      <w:r w:rsidRPr="00307662">
        <w:rPr>
          <w:spacing w:val="-2"/>
        </w:rPr>
        <w:t xml:space="preserve"> </w:t>
      </w:r>
      <w:r w:rsidRPr="00307662">
        <w:t>najmanje</w:t>
      </w:r>
      <w:r w:rsidRPr="00307662">
        <w:rPr>
          <w:spacing w:val="-1"/>
        </w:rPr>
        <w:t xml:space="preserve"> </w:t>
      </w:r>
      <w:r w:rsidRPr="00307662">
        <w:t>tri</w:t>
      </w:r>
      <w:r w:rsidRPr="00307662">
        <w:rPr>
          <w:spacing w:val="-1"/>
        </w:rPr>
        <w:t xml:space="preserve"> </w:t>
      </w:r>
      <w:r w:rsidRPr="00307662">
        <w:t>ili</w:t>
      </w:r>
      <w:r w:rsidRPr="00307662">
        <w:rPr>
          <w:spacing w:val="-2"/>
        </w:rPr>
        <w:t xml:space="preserve"> </w:t>
      </w:r>
      <w:r w:rsidRPr="00307662">
        <w:t>više</w:t>
      </w:r>
      <w:r w:rsidRPr="00307662">
        <w:rPr>
          <w:spacing w:val="-1"/>
        </w:rPr>
        <w:t xml:space="preserve"> </w:t>
      </w:r>
      <w:r w:rsidRPr="00307662">
        <w:t>hemoterapijskih</w:t>
      </w:r>
      <w:r w:rsidRPr="00307662">
        <w:rPr>
          <w:spacing w:val="-6"/>
        </w:rPr>
        <w:t xml:space="preserve"> </w:t>
      </w:r>
      <w:r w:rsidRPr="00307662">
        <w:t>l</w:t>
      </w:r>
      <w:r w:rsidR="00EB32A7">
        <w:t>j</w:t>
      </w:r>
      <w:r w:rsidRPr="00307662">
        <w:t>ekova.</w:t>
      </w:r>
    </w:p>
    <w:p w14:paraId="0EC3EAD0" w14:textId="77777777" w:rsidR="00FE0850" w:rsidRPr="00307662" w:rsidRDefault="00FE0850" w:rsidP="00C9115E">
      <w:pPr>
        <w:pStyle w:val="BodyText"/>
        <w:spacing w:before="4"/>
        <w:ind w:left="0" w:right="-17"/>
      </w:pPr>
    </w:p>
    <w:p w14:paraId="0D13E2B1" w14:textId="5F761271" w:rsidR="00FE0850" w:rsidRPr="00307662" w:rsidRDefault="00FE0850" w:rsidP="00C9115E">
      <w:pPr>
        <w:pStyle w:val="BodyText"/>
        <w:spacing w:before="1"/>
        <w:ind w:left="0" w:right="-17"/>
      </w:pPr>
      <w:r w:rsidRPr="00307662">
        <w:t>Pacijenti su bili stratifikovani</w:t>
      </w:r>
      <w:r w:rsidRPr="00307662">
        <w:rPr>
          <w:spacing w:val="1"/>
        </w:rPr>
        <w:t xml:space="preserve"> </w:t>
      </w:r>
      <w:r w:rsidRPr="00307662">
        <w:t xml:space="preserve">na osnovu kriterijuma </w:t>
      </w:r>
      <w:r w:rsidRPr="00307662">
        <w:rPr>
          <w:i/>
        </w:rPr>
        <w:t>WHO</w:t>
      </w:r>
      <w:r w:rsidRPr="00307662">
        <w:rPr>
          <w:i/>
          <w:spacing w:val="1"/>
        </w:rPr>
        <w:t xml:space="preserve"> </w:t>
      </w:r>
      <w:r w:rsidRPr="00307662">
        <w:rPr>
          <w:i/>
        </w:rPr>
        <w:t>performance status</w:t>
      </w:r>
      <w:r w:rsidRPr="00307662">
        <w:rPr>
          <w:i/>
          <w:spacing w:val="55"/>
        </w:rPr>
        <w:t xml:space="preserve"> </w:t>
      </w:r>
      <w:r w:rsidRPr="00307662">
        <w:t>(WHO PS) (0 ili 1)</w:t>
      </w:r>
      <w:r w:rsidRPr="00307662">
        <w:rPr>
          <w:spacing w:val="55"/>
        </w:rPr>
        <w:t xml:space="preserve"> </w:t>
      </w:r>
      <w:r w:rsidRPr="00307662">
        <w:t>na</w:t>
      </w:r>
      <w:r w:rsidRPr="00307662">
        <w:rPr>
          <w:spacing w:val="1"/>
        </w:rPr>
        <w:t xml:space="preserve"> </w:t>
      </w:r>
      <w:r w:rsidRPr="00307662">
        <w:t>početku</w:t>
      </w:r>
      <w:r w:rsidRPr="00307662">
        <w:rPr>
          <w:spacing w:val="1"/>
        </w:rPr>
        <w:t xml:space="preserve"> </w:t>
      </w:r>
      <w:r w:rsidRPr="00307662">
        <w:t>ispitivanja,</w:t>
      </w:r>
      <w:r w:rsidRPr="00307662">
        <w:rPr>
          <w:spacing w:val="1"/>
        </w:rPr>
        <w:t xml:space="preserve"> </w:t>
      </w:r>
      <w:r w:rsidRPr="00307662">
        <w:t>i prema</w:t>
      </w:r>
      <w:r w:rsidRPr="00307662">
        <w:rPr>
          <w:spacing w:val="1"/>
        </w:rPr>
        <w:t xml:space="preserve"> </w:t>
      </w:r>
      <w:r w:rsidRPr="00307662">
        <w:t>broju</w:t>
      </w:r>
      <w:r w:rsidRPr="00307662">
        <w:rPr>
          <w:spacing w:val="1"/>
        </w:rPr>
        <w:t xml:space="preserve"> </w:t>
      </w:r>
      <w:r w:rsidRPr="00307662">
        <w:t>linija</w:t>
      </w:r>
      <w:r w:rsidRPr="00307662">
        <w:rPr>
          <w:spacing w:val="1"/>
        </w:rPr>
        <w:t xml:space="preserve"> </w:t>
      </w:r>
      <w:r w:rsidRPr="00307662">
        <w:t>prethodne</w:t>
      </w:r>
      <w:r w:rsidRPr="00307662">
        <w:rPr>
          <w:spacing w:val="1"/>
        </w:rPr>
        <w:t xml:space="preserve"> </w:t>
      </w:r>
      <w:r w:rsidRPr="00307662">
        <w:t>sistemske</w:t>
      </w:r>
      <w:r w:rsidRPr="00307662">
        <w:rPr>
          <w:spacing w:val="1"/>
        </w:rPr>
        <w:t xml:space="preserve"> </w:t>
      </w:r>
      <w:r w:rsidRPr="00307662">
        <w:t>terapije</w:t>
      </w:r>
      <w:r w:rsidRPr="00307662">
        <w:rPr>
          <w:spacing w:val="1"/>
        </w:rPr>
        <w:t xml:space="preserve"> </w:t>
      </w:r>
      <w:r w:rsidRPr="00307662">
        <w:t>za</w:t>
      </w:r>
      <w:r w:rsidRPr="00307662">
        <w:rPr>
          <w:spacing w:val="1"/>
        </w:rPr>
        <w:t xml:space="preserve"> </w:t>
      </w:r>
      <w:r w:rsidRPr="00307662">
        <w:t>uznapredovalu</w:t>
      </w:r>
      <w:r w:rsidRPr="00307662">
        <w:rPr>
          <w:spacing w:val="1"/>
        </w:rPr>
        <w:t xml:space="preserve"> </w:t>
      </w:r>
      <w:r w:rsidRPr="00307662">
        <w:t>bolest</w:t>
      </w:r>
      <w:r w:rsidRPr="00307662">
        <w:rPr>
          <w:spacing w:val="1"/>
        </w:rPr>
        <w:t xml:space="preserve"> </w:t>
      </w:r>
      <w:r w:rsidRPr="00307662">
        <w:t>(0</w:t>
      </w:r>
      <w:r w:rsidRPr="00307662">
        <w:rPr>
          <w:spacing w:val="1"/>
        </w:rPr>
        <w:t xml:space="preserve"> </w:t>
      </w:r>
      <w:r w:rsidRPr="00307662">
        <w:t>ili</w:t>
      </w:r>
      <w:r w:rsidRPr="00307662">
        <w:rPr>
          <w:spacing w:val="55"/>
        </w:rPr>
        <w:t xml:space="preserve"> </w:t>
      </w:r>
      <w:r w:rsidRPr="00307662">
        <w:t>1</w:t>
      </w:r>
      <w:r w:rsidRPr="00307662">
        <w:rPr>
          <w:spacing w:val="1"/>
        </w:rPr>
        <w:t xml:space="preserve"> </w:t>
      </w:r>
      <w:r w:rsidRPr="00307662">
        <w:t>naspram 2+). U svakoj terapijskoj grupi, bilo je neznatno više pacijenata sa 2+ linije prethodne sistemske</w:t>
      </w:r>
      <w:r w:rsidRPr="00307662">
        <w:rPr>
          <w:spacing w:val="1"/>
        </w:rPr>
        <w:t xml:space="preserve"> </w:t>
      </w:r>
      <w:r w:rsidRPr="00307662">
        <w:t>terapije</w:t>
      </w:r>
      <w:r w:rsidRPr="00307662">
        <w:rPr>
          <w:spacing w:val="11"/>
        </w:rPr>
        <w:t xml:space="preserve"> </w:t>
      </w:r>
      <w:r w:rsidRPr="00307662">
        <w:t>za</w:t>
      </w:r>
      <w:r w:rsidRPr="00307662">
        <w:rPr>
          <w:spacing w:val="9"/>
        </w:rPr>
        <w:t xml:space="preserve"> </w:t>
      </w:r>
      <w:r w:rsidRPr="00307662">
        <w:t>uznapredovalu</w:t>
      </w:r>
      <w:r w:rsidRPr="00307662">
        <w:rPr>
          <w:spacing w:val="8"/>
        </w:rPr>
        <w:t xml:space="preserve"> </w:t>
      </w:r>
      <w:r w:rsidRPr="00307662">
        <w:t>bolest</w:t>
      </w:r>
      <w:r w:rsidRPr="00307662">
        <w:rPr>
          <w:spacing w:val="8"/>
        </w:rPr>
        <w:t xml:space="preserve"> </w:t>
      </w:r>
      <w:r w:rsidRPr="00307662">
        <w:t>(58%</w:t>
      </w:r>
      <w:r w:rsidRPr="00307662">
        <w:rPr>
          <w:spacing w:val="8"/>
        </w:rPr>
        <w:t xml:space="preserve"> </w:t>
      </w:r>
      <w:r w:rsidRPr="00307662">
        <w:t>u</w:t>
      </w:r>
      <w:r w:rsidRPr="00307662">
        <w:rPr>
          <w:spacing w:val="9"/>
        </w:rPr>
        <w:t xml:space="preserve"> </w:t>
      </w:r>
      <w:r w:rsidRPr="00307662">
        <w:t>placebo</w:t>
      </w:r>
      <w:r w:rsidRPr="00307662">
        <w:rPr>
          <w:spacing w:val="12"/>
        </w:rPr>
        <w:t xml:space="preserve"> </w:t>
      </w:r>
      <w:r w:rsidRPr="00307662">
        <w:t>grupi</w:t>
      </w:r>
      <w:r w:rsidRPr="00307662">
        <w:rPr>
          <w:spacing w:val="9"/>
        </w:rPr>
        <w:t xml:space="preserve"> </w:t>
      </w:r>
      <w:r w:rsidRPr="00307662">
        <w:t>i</w:t>
      </w:r>
      <w:r w:rsidRPr="00307662">
        <w:rPr>
          <w:spacing w:val="5"/>
        </w:rPr>
        <w:t xml:space="preserve"> </w:t>
      </w:r>
      <w:r w:rsidRPr="00307662">
        <w:t>55%</w:t>
      </w:r>
      <w:r w:rsidRPr="00307662">
        <w:rPr>
          <w:spacing w:val="8"/>
        </w:rPr>
        <w:t xml:space="preserve"> </w:t>
      </w:r>
      <w:r w:rsidRPr="00307662">
        <w:t>u</w:t>
      </w:r>
      <w:r w:rsidRPr="00307662">
        <w:rPr>
          <w:spacing w:val="9"/>
        </w:rPr>
        <w:t xml:space="preserve"> </w:t>
      </w:r>
      <w:r w:rsidRPr="00307662">
        <w:t>pazopanib</w:t>
      </w:r>
      <w:r w:rsidRPr="00307662">
        <w:rPr>
          <w:spacing w:val="12"/>
        </w:rPr>
        <w:t xml:space="preserve"> </w:t>
      </w:r>
      <w:r w:rsidRPr="00307662">
        <w:t>grupi)</w:t>
      </w:r>
      <w:r w:rsidRPr="00307662">
        <w:rPr>
          <w:spacing w:val="8"/>
        </w:rPr>
        <w:t xml:space="preserve"> </w:t>
      </w:r>
      <w:r w:rsidRPr="00307662">
        <w:t>u</w:t>
      </w:r>
      <w:r w:rsidRPr="00307662">
        <w:rPr>
          <w:spacing w:val="8"/>
        </w:rPr>
        <w:t xml:space="preserve"> </w:t>
      </w:r>
      <w:r w:rsidRPr="00307662">
        <w:t>poređenju</w:t>
      </w:r>
      <w:r w:rsidRPr="00307662">
        <w:rPr>
          <w:spacing w:val="8"/>
        </w:rPr>
        <w:t xml:space="preserve"> </w:t>
      </w:r>
      <w:r w:rsidRPr="00307662">
        <w:t>sa</w:t>
      </w:r>
      <w:r w:rsidRPr="00307662">
        <w:rPr>
          <w:spacing w:val="10"/>
        </w:rPr>
        <w:t xml:space="preserve"> </w:t>
      </w:r>
      <w:r w:rsidRPr="00307662">
        <w:t>onima</w:t>
      </w:r>
      <w:r w:rsidRPr="00307662">
        <w:rPr>
          <w:spacing w:val="7"/>
        </w:rPr>
        <w:t xml:space="preserve"> </w:t>
      </w:r>
      <w:r w:rsidRPr="00307662">
        <w:t>sa</w:t>
      </w:r>
      <w:r w:rsidRPr="00307662">
        <w:rPr>
          <w:spacing w:val="10"/>
        </w:rPr>
        <w:t xml:space="preserve"> </w:t>
      </w:r>
      <w:r w:rsidRPr="00307662">
        <w:t>0</w:t>
      </w:r>
      <w:r w:rsidR="00EB32A7">
        <w:t xml:space="preserve"> </w:t>
      </w:r>
      <w:r w:rsidRPr="00307662">
        <w:rPr>
          <w:spacing w:val="-53"/>
        </w:rPr>
        <w:t xml:space="preserve"> </w:t>
      </w:r>
      <w:r w:rsidRPr="00307662">
        <w:t>ili 1 linijom prethodne sistemske terapije (42% placebo i 45% pazopanib). Medijana vremena praćenja</w:t>
      </w:r>
      <w:r w:rsidRPr="00307662">
        <w:rPr>
          <w:spacing w:val="1"/>
        </w:rPr>
        <w:t xml:space="preserve"> </w:t>
      </w:r>
      <w:r w:rsidRPr="00307662">
        <w:t xml:space="preserve">ispitanika (definisano od datuma randomizacije do datuma </w:t>
      </w:r>
      <w:r w:rsidR="00B02A97">
        <w:t xml:space="preserve">posljednje </w:t>
      </w:r>
      <w:r w:rsidRPr="00307662">
        <w:t xml:space="preserve"> kontrole ili smrti) bila je slična u ob</w:t>
      </w:r>
      <w:r w:rsidR="00907148">
        <w:t>j</w:t>
      </w:r>
      <w:r w:rsidRPr="00307662">
        <w:t>e</w:t>
      </w:r>
      <w:r w:rsidRPr="00307662">
        <w:rPr>
          <w:spacing w:val="1"/>
        </w:rPr>
        <w:t xml:space="preserve"> </w:t>
      </w:r>
      <w:r w:rsidRPr="00307662">
        <w:t xml:space="preserve">ispitivane grupe: 9,36 </w:t>
      </w:r>
      <w:r>
        <w:t>mjesec</w:t>
      </w:r>
      <w:r w:rsidRPr="00307662">
        <w:t xml:space="preserve">i placebo [opseg od 0,69 do 23,0 </w:t>
      </w:r>
      <w:r>
        <w:t>mjeseca</w:t>
      </w:r>
      <w:r w:rsidRPr="00307662">
        <w:t xml:space="preserve">] i 10,04 </w:t>
      </w:r>
      <w:r>
        <w:t>mjesec</w:t>
      </w:r>
      <w:r w:rsidRPr="00307662">
        <w:t>i pazopanib [opseg od</w:t>
      </w:r>
      <w:r w:rsidRPr="00307662">
        <w:rPr>
          <w:spacing w:val="1"/>
        </w:rPr>
        <w:t xml:space="preserve"> </w:t>
      </w:r>
      <w:r w:rsidRPr="00307662">
        <w:t>0,2</w:t>
      </w:r>
      <w:r w:rsidRPr="00307662">
        <w:rPr>
          <w:spacing w:val="-3"/>
        </w:rPr>
        <w:t xml:space="preserve"> </w:t>
      </w:r>
      <w:r w:rsidRPr="00307662">
        <w:t>do</w:t>
      </w:r>
      <w:r w:rsidRPr="00307662">
        <w:rPr>
          <w:spacing w:val="-2"/>
        </w:rPr>
        <w:t xml:space="preserve"> </w:t>
      </w:r>
      <w:r w:rsidRPr="00307662">
        <w:t>24,3</w:t>
      </w:r>
      <w:r w:rsidRPr="00307662">
        <w:rPr>
          <w:spacing w:val="2"/>
        </w:rPr>
        <w:t xml:space="preserve"> </w:t>
      </w:r>
      <w:r>
        <w:t>mjeseca</w:t>
      </w:r>
      <w:r w:rsidRPr="00307662">
        <w:t>].</w:t>
      </w:r>
    </w:p>
    <w:p w14:paraId="4EEC4B75" w14:textId="77777777" w:rsidR="00FE0850" w:rsidRPr="00307662" w:rsidRDefault="00FE0850" w:rsidP="00C9115E">
      <w:pPr>
        <w:pStyle w:val="BodyText"/>
        <w:spacing w:before="9"/>
        <w:ind w:left="0" w:right="-17"/>
      </w:pPr>
    </w:p>
    <w:p w14:paraId="5A17B952" w14:textId="4A41B08A" w:rsidR="00FE0850" w:rsidRPr="00307662" w:rsidRDefault="00FE0850" w:rsidP="00C9115E">
      <w:pPr>
        <w:pStyle w:val="BodyText"/>
        <w:spacing w:before="1"/>
        <w:ind w:left="0" w:right="-17"/>
      </w:pPr>
      <w:r w:rsidRPr="00307662">
        <w:t>Primarni</w:t>
      </w:r>
      <w:r w:rsidRPr="00307662">
        <w:rPr>
          <w:spacing w:val="1"/>
        </w:rPr>
        <w:t xml:space="preserve"> </w:t>
      </w:r>
      <w:r w:rsidRPr="00307662">
        <w:t>cilj</w:t>
      </w:r>
      <w:r w:rsidRPr="00307662">
        <w:rPr>
          <w:spacing w:val="1"/>
        </w:rPr>
        <w:t xml:space="preserve"> </w:t>
      </w:r>
      <w:r w:rsidRPr="00307662">
        <w:t>praćenja</w:t>
      </w:r>
      <w:r w:rsidRPr="00307662">
        <w:rPr>
          <w:spacing w:val="1"/>
        </w:rPr>
        <w:t xml:space="preserve"> </w:t>
      </w:r>
      <w:r w:rsidRPr="00307662">
        <w:t>u</w:t>
      </w:r>
      <w:r w:rsidRPr="00307662">
        <w:rPr>
          <w:spacing w:val="1"/>
        </w:rPr>
        <w:t xml:space="preserve"> </w:t>
      </w:r>
      <w:r w:rsidRPr="00307662">
        <w:t>ovom</w:t>
      </w:r>
      <w:r w:rsidRPr="00307662">
        <w:rPr>
          <w:spacing w:val="1"/>
        </w:rPr>
        <w:t xml:space="preserve"> </w:t>
      </w:r>
      <w:r w:rsidRPr="00307662">
        <w:t>kliničkom</w:t>
      </w:r>
      <w:r w:rsidRPr="00307662">
        <w:rPr>
          <w:spacing w:val="1"/>
        </w:rPr>
        <w:t xml:space="preserve"> </w:t>
      </w:r>
      <w:r w:rsidRPr="00307662">
        <w:t>ispitivanju</w:t>
      </w:r>
      <w:r w:rsidRPr="00307662">
        <w:rPr>
          <w:spacing w:val="1"/>
        </w:rPr>
        <w:t xml:space="preserve"> </w:t>
      </w:r>
      <w:r w:rsidRPr="00307662">
        <w:t>bio</w:t>
      </w:r>
      <w:r w:rsidRPr="00307662">
        <w:rPr>
          <w:spacing w:val="1"/>
        </w:rPr>
        <w:t xml:space="preserve"> </w:t>
      </w:r>
      <w:r w:rsidRPr="00307662">
        <w:t>je</w:t>
      </w:r>
      <w:r w:rsidRPr="00307662">
        <w:rPr>
          <w:spacing w:val="1"/>
        </w:rPr>
        <w:t xml:space="preserve"> </w:t>
      </w:r>
      <w:r w:rsidRPr="00307662">
        <w:t>preživljavanje</w:t>
      </w:r>
      <w:r w:rsidRPr="00307662">
        <w:rPr>
          <w:spacing w:val="1"/>
        </w:rPr>
        <w:t xml:space="preserve"> </w:t>
      </w:r>
      <w:r w:rsidRPr="00307662">
        <w:t>bez</w:t>
      </w:r>
      <w:r w:rsidRPr="00307662">
        <w:rPr>
          <w:spacing w:val="1"/>
        </w:rPr>
        <w:t xml:space="preserve"> </w:t>
      </w:r>
      <w:r w:rsidRPr="00307662">
        <w:t>progresije</w:t>
      </w:r>
      <w:r w:rsidRPr="00307662">
        <w:rPr>
          <w:spacing w:val="1"/>
        </w:rPr>
        <w:t xml:space="preserve"> </w:t>
      </w:r>
      <w:r w:rsidRPr="00307662">
        <w:t>bolesti</w:t>
      </w:r>
      <w:r w:rsidRPr="00307662">
        <w:rPr>
          <w:spacing w:val="1"/>
        </w:rPr>
        <w:t xml:space="preserve"> </w:t>
      </w:r>
      <w:r w:rsidRPr="00307662">
        <w:t>(PFS</w:t>
      </w:r>
      <w:r w:rsidRPr="00307662">
        <w:rPr>
          <w:spacing w:val="1"/>
        </w:rPr>
        <w:t xml:space="preserve"> </w:t>
      </w:r>
      <w:r w:rsidRPr="00307662">
        <w:t>proc</w:t>
      </w:r>
      <w:r w:rsidR="00907148">
        <w:t>ij</w:t>
      </w:r>
      <w:r w:rsidRPr="00307662">
        <w:t>enjeno od strane nezavisne radiološke komisije). Sekundarni parametri praćenja uključivali su: ukupno</w:t>
      </w:r>
      <w:r w:rsidRPr="00307662">
        <w:rPr>
          <w:spacing w:val="1"/>
        </w:rPr>
        <w:t xml:space="preserve"> </w:t>
      </w:r>
      <w:r w:rsidRPr="00307662">
        <w:t>preživljavanje</w:t>
      </w:r>
      <w:r w:rsidRPr="00307662">
        <w:rPr>
          <w:spacing w:val="-2"/>
        </w:rPr>
        <w:t xml:space="preserve"> </w:t>
      </w:r>
      <w:r w:rsidRPr="00307662">
        <w:t>(OS),</w:t>
      </w:r>
      <w:r w:rsidRPr="00307662">
        <w:rPr>
          <w:spacing w:val="-1"/>
        </w:rPr>
        <w:t xml:space="preserve"> </w:t>
      </w:r>
      <w:r w:rsidRPr="00307662">
        <w:t>ukupnu</w:t>
      </w:r>
      <w:r w:rsidRPr="00307662">
        <w:rPr>
          <w:spacing w:val="-2"/>
        </w:rPr>
        <w:t xml:space="preserve"> </w:t>
      </w:r>
      <w:r w:rsidRPr="00307662">
        <w:t>stopu</w:t>
      </w:r>
      <w:r w:rsidRPr="00307662">
        <w:rPr>
          <w:spacing w:val="-1"/>
        </w:rPr>
        <w:t xml:space="preserve"> </w:t>
      </w:r>
      <w:r w:rsidRPr="00307662">
        <w:t>odgovora</w:t>
      </w:r>
      <w:r w:rsidRPr="00307662">
        <w:rPr>
          <w:spacing w:val="-2"/>
        </w:rPr>
        <w:t xml:space="preserve"> </w:t>
      </w:r>
      <w:r w:rsidRPr="00307662">
        <w:t>i</w:t>
      </w:r>
      <w:r w:rsidRPr="00307662">
        <w:rPr>
          <w:spacing w:val="-1"/>
        </w:rPr>
        <w:t xml:space="preserve"> </w:t>
      </w:r>
      <w:r w:rsidRPr="00307662">
        <w:t>dužinu</w:t>
      </w:r>
      <w:r w:rsidRPr="00307662">
        <w:rPr>
          <w:spacing w:val="-2"/>
        </w:rPr>
        <w:t xml:space="preserve"> </w:t>
      </w:r>
      <w:r w:rsidRPr="00307662">
        <w:t>trajanja</w:t>
      </w:r>
      <w:r w:rsidRPr="00307662">
        <w:rPr>
          <w:spacing w:val="-1"/>
        </w:rPr>
        <w:t xml:space="preserve"> </w:t>
      </w:r>
      <w:r w:rsidRPr="00307662">
        <w:t>odgovora.</w:t>
      </w:r>
    </w:p>
    <w:p w14:paraId="5B2D5541" w14:textId="77777777" w:rsidR="00FE0850" w:rsidRPr="00307662" w:rsidRDefault="00FE0850" w:rsidP="00FE0850">
      <w:pPr>
        <w:pStyle w:val="BodyText"/>
        <w:spacing w:before="1"/>
        <w:ind w:left="0" w:right="252"/>
      </w:pPr>
    </w:p>
    <w:p w14:paraId="752C8FFA" w14:textId="03098D71" w:rsidR="00FE0850" w:rsidRPr="00307662" w:rsidRDefault="00FE0850" w:rsidP="00FE0850">
      <w:pPr>
        <w:pStyle w:val="BodyText"/>
        <w:spacing w:before="1"/>
        <w:ind w:left="0" w:right="252"/>
        <w:rPr>
          <w:b/>
          <w:bCs/>
        </w:rPr>
      </w:pPr>
      <w:r w:rsidRPr="00307662">
        <w:rPr>
          <w:b/>
          <w:bCs/>
        </w:rPr>
        <w:t>Tabela 6 Ukupni</w:t>
      </w:r>
      <w:r w:rsidRPr="00307662">
        <w:rPr>
          <w:b/>
          <w:bCs/>
          <w:spacing w:val="-4"/>
        </w:rPr>
        <w:t xml:space="preserve"> </w:t>
      </w:r>
      <w:r w:rsidRPr="00307662">
        <w:rPr>
          <w:b/>
          <w:bCs/>
        </w:rPr>
        <w:t>rezultati</w:t>
      </w:r>
      <w:r w:rsidRPr="00307662">
        <w:rPr>
          <w:b/>
          <w:bCs/>
          <w:spacing w:val="-3"/>
        </w:rPr>
        <w:t xml:space="preserve"> </w:t>
      </w:r>
      <w:r w:rsidRPr="00307662">
        <w:rPr>
          <w:b/>
          <w:bCs/>
        </w:rPr>
        <w:t>efikasnosti</w:t>
      </w:r>
      <w:r w:rsidRPr="00307662">
        <w:rPr>
          <w:b/>
          <w:bCs/>
          <w:spacing w:val="-4"/>
        </w:rPr>
        <w:t xml:space="preserve"> </w:t>
      </w:r>
      <w:r w:rsidRPr="00307662">
        <w:rPr>
          <w:b/>
          <w:bCs/>
        </w:rPr>
        <w:t>STS</w:t>
      </w:r>
      <w:r w:rsidRPr="00307662">
        <w:rPr>
          <w:b/>
          <w:bCs/>
          <w:spacing w:val="-4"/>
        </w:rPr>
        <w:t xml:space="preserve"> </w:t>
      </w:r>
      <w:r w:rsidRPr="00307662">
        <w:rPr>
          <w:b/>
          <w:bCs/>
        </w:rPr>
        <w:t>prema</w:t>
      </w:r>
      <w:r w:rsidRPr="00307662">
        <w:rPr>
          <w:b/>
          <w:bCs/>
          <w:spacing w:val="-4"/>
        </w:rPr>
        <w:t xml:space="preserve"> </w:t>
      </w:r>
      <w:r w:rsidRPr="00307662">
        <w:rPr>
          <w:b/>
          <w:bCs/>
        </w:rPr>
        <w:t>nazavisnoj</w:t>
      </w:r>
      <w:r w:rsidRPr="00307662">
        <w:rPr>
          <w:b/>
          <w:bCs/>
          <w:spacing w:val="-4"/>
        </w:rPr>
        <w:t xml:space="preserve"> </w:t>
      </w:r>
      <w:r w:rsidRPr="00307662">
        <w:rPr>
          <w:b/>
          <w:bCs/>
        </w:rPr>
        <w:t>proc</w:t>
      </w:r>
      <w:r w:rsidR="00907148">
        <w:rPr>
          <w:b/>
          <w:bCs/>
        </w:rPr>
        <w:t>j</w:t>
      </w:r>
      <w:r w:rsidRPr="00307662">
        <w:rPr>
          <w:b/>
          <w:bCs/>
        </w:rPr>
        <w:t>eni</w:t>
      </w:r>
      <w:r w:rsidRPr="00307662">
        <w:rPr>
          <w:b/>
          <w:bCs/>
          <w:spacing w:val="-4"/>
        </w:rPr>
        <w:t xml:space="preserve"> </w:t>
      </w:r>
      <w:r w:rsidRPr="00307662">
        <w:rPr>
          <w:b/>
          <w:bCs/>
        </w:rPr>
        <w:t>(VEG110727)</w:t>
      </w:r>
    </w:p>
    <w:tbl>
      <w:tblPr>
        <w:tblStyle w:val="TableGrid"/>
        <w:tblW w:w="9539" w:type="dxa"/>
        <w:tblLook w:val="04A0" w:firstRow="1" w:lastRow="0" w:firstColumn="1" w:lastColumn="0" w:noHBand="0" w:noVBand="1"/>
      </w:tblPr>
      <w:tblGrid>
        <w:gridCol w:w="2943"/>
        <w:gridCol w:w="1780"/>
        <w:gridCol w:w="1202"/>
        <w:gridCol w:w="2033"/>
        <w:gridCol w:w="1581"/>
      </w:tblGrid>
      <w:tr w:rsidR="00FE0850" w:rsidRPr="00307662" w14:paraId="0EFBF4C7" w14:textId="77777777" w:rsidTr="00497CAF">
        <w:tc>
          <w:tcPr>
            <w:tcW w:w="2943" w:type="dxa"/>
            <w:tcBorders>
              <w:bottom w:val="single" w:sz="4" w:space="0" w:color="auto"/>
            </w:tcBorders>
            <w:vAlign w:val="center"/>
          </w:tcPr>
          <w:p w14:paraId="499C6334" w14:textId="77777777" w:rsidR="00FE0850" w:rsidRPr="00307662" w:rsidRDefault="00FE0850" w:rsidP="00497CAF">
            <w:pPr>
              <w:pStyle w:val="BodyText"/>
              <w:spacing w:before="100" w:beforeAutospacing="1"/>
              <w:ind w:left="0"/>
              <w:rPr>
                <w:b/>
                <w:bCs/>
              </w:rPr>
            </w:pPr>
            <w:r w:rsidRPr="00307662">
              <w:rPr>
                <w:b/>
                <w:bCs/>
              </w:rPr>
              <w:t>Ciljevi/populacija ispitanika</w:t>
            </w:r>
          </w:p>
        </w:tc>
        <w:tc>
          <w:tcPr>
            <w:tcW w:w="1780" w:type="dxa"/>
            <w:tcBorders>
              <w:bottom w:val="single" w:sz="4" w:space="0" w:color="auto"/>
            </w:tcBorders>
            <w:vAlign w:val="center"/>
          </w:tcPr>
          <w:p w14:paraId="0F96A5A0" w14:textId="77777777" w:rsidR="00FE0850" w:rsidRPr="00307662" w:rsidRDefault="00FE0850" w:rsidP="00497CAF">
            <w:pPr>
              <w:pStyle w:val="BodyText"/>
              <w:spacing w:before="100" w:beforeAutospacing="1"/>
              <w:ind w:left="0"/>
              <w:rPr>
                <w:b/>
                <w:bCs/>
              </w:rPr>
            </w:pPr>
            <w:r w:rsidRPr="00307662">
              <w:rPr>
                <w:b/>
                <w:bCs/>
              </w:rPr>
              <w:t>Pazopanib</w:t>
            </w:r>
          </w:p>
        </w:tc>
        <w:tc>
          <w:tcPr>
            <w:tcW w:w="1202" w:type="dxa"/>
            <w:tcBorders>
              <w:bottom w:val="single" w:sz="4" w:space="0" w:color="auto"/>
            </w:tcBorders>
            <w:vAlign w:val="center"/>
          </w:tcPr>
          <w:p w14:paraId="215C9589" w14:textId="77777777" w:rsidR="00FE0850" w:rsidRPr="00307662" w:rsidRDefault="00FE0850" w:rsidP="00497CAF">
            <w:pPr>
              <w:pStyle w:val="BodyText"/>
              <w:spacing w:before="100" w:beforeAutospacing="1"/>
              <w:ind w:left="0"/>
              <w:rPr>
                <w:b/>
                <w:bCs/>
              </w:rPr>
            </w:pPr>
            <w:r w:rsidRPr="00307662">
              <w:rPr>
                <w:b/>
                <w:bCs/>
              </w:rPr>
              <w:t>Placebo</w:t>
            </w:r>
          </w:p>
        </w:tc>
        <w:tc>
          <w:tcPr>
            <w:tcW w:w="2033" w:type="dxa"/>
            <w:tcBorders>
              <w:bottom w:val="single" w:sz="4" w:space="0" w:color="auto"/>
            </w:tcBorders>
            <w:vAlign w:val="center"/>
          </w:tcPr>
          <w:p w14:paraId="77E17B43" w14:textId="77777777" w:rsidR="00FE0850" w:rsidRPr="00307662" w:rsidRDefault="00FE0850" w:rsidP="00497CAF">
            <w:pPr>
              <w:pStyle w:val="BodyText"/>
              <w:spacing w:before="100" w:beforeAutospacing="1"/>
              <w:ind w:left="0"/>
              <w:rPr>
                <w:b/>
                <w:bCs/>
              </w:rPr>
            </w:pPr>
            <w:r w:rsidRPr="00307662">
              <w:rPr>
                <w:b/>
                <w:bCs/>
              </w:rPr>
              <w:t>HR (95% CI)</w:t>
            </w:r>
          </w:p>
        </w:tc>
        <w:tc>
          <w:tcPr>
            <w:tcW w:w="1581" w:type="dxa"/>
            <w:tcBorders>
              <w:bottom w:val="single" w:sz="4" w:space="0" w:color="auto"/>
            </w:tcBorders>
            <w:vAlign w:val="center"/>
          </w:tcPr>
          <w:p w14:paraId="2042B905" w14:textId="77777777" w:rsidR="00FE0850" w:rsidRPr="00307662" w:rsidRDefault="00FE0850" w:rsidP="00497CAF">
            <w:pPr>
              <w:pStyle w:val="BodyText"/>
              <w:ind w:left="0"/>
              <w:rPr>
                <w:b/>
                <w:bCs/>
              </w:rPr>
            </w:pPr>
            <w:r w:rsidRPr="00307662">
              <w:rPr>
                <w:b/>
                <w:bCs/>
                <w:i/>
                <w:iCs/>
              </w:rPr>
              <w:t>p</w:t>
            </w:r>
            <w:r w:rsidRPr="00307662">
              <w:rPr>
                <w:b/>
                <w:bCs/>
              </w:rPr>
              <w:t xml:space="preserve"> </w:t>
            </w:r>
            <w:r>
              <w:rPr>
                <w:b/>
                <w:bCs/>
              </w:rPr>
              <w:t>vrijednost</w:t>
            </w:r>
            <w:r w:rsidRPr="00307662">
              <w:rPr>
                <w:b/>
                <w:bCs/>
              </w:rPr>
              <w:t>i</w:t>
            </w:r>
          </w:p>
          <w:p w14:paraId="3AC0BC13" w14:textId="794DA18C" w:rsidR="00FE0850" w:rsidRPr="00307662" w:rsidRDefault="00FE0850" w:rsidP="00497CAF">
            <w:pPr>
              <w:pStyle w:val="BodyText"/>
              <w:ind w:left="0"/>
              <w:rPr>
                <w:b/>
                <w:bCs/>
              </w:rPr>
            </w:pPr>
            <w:r w:rsidRPr="00307662">
              <w:rPr>
                <w:b/>
                <w:bCs/>
              </w:rPr>
              <w:t>(dvosm</w:t>
            </w:r>
            <w:r w:rsidR="00907148">
              <w:rPr>
                <w:b/>
                <w:bCs/>
              </w:rPr>
              <w:t>j</w:t>
            </w:r>
            <w:r w:rsidRPr="00307662">
              <w:rPr>
                <w:b/>
                <w:bCs/>
              </w:rPr>
              <w:t>erno)</w:t>
            </w:r>
          </w:p>
        </w:tc>
      </w:tr>
      <w:tr w:rsidR="00FE0850" w:rsidRPr="00307662" w14:paraId="30577442" w14:textId="77777777" w:rsidTr="00497CAF">
        <w:tc>
          <w:tcPr>
            <w:tcW w:w="2943" w:type="dxa"/>
            <w:tcBorders>
              <w:top w:val="single" w:sz="4" w:space="0" w:color="auto"/>
              <w:left w:val="single" w:sz="4" w:space="0" w:color="auto"/>
              <w:bottom w:val="nil"/>
              <w:right w:val="single" w:sz="4" w:space="0" w:color="auto"/>
            </w:tcBorders>
          </w:tcPr>
          <w:p w14:paraId="72EA41E5" w14:textId="77777777" w:rsidR="00FE0850" w:rsidRPr="00307662" w:rsidRDefault="00FE0850" w:rsidP="00497CAF">
            <w:pPr>
              <w:pStyle w:val="BodyText"/>
              <w:spacing w:before="100" w:beforeAutospacing="1"/>
              <w:ind w:left="0"/>
              <w:rPr>
                <w:b/>
                <w:bCs/>
              </w:rPr>
            </w:pPr>
            <w:r w:rsidRPr="00307662">
              <w:rPr>
                <w:b/>
                <w:bCs/>
              </w:rPr>
              <w:t>PFS</w:t>
            </w:r>
          </w:p>
        </w:tc>
        <w:tc>
          <w:tcPr>
            <w:tcW w:w="1780" w:type="dxa"/>
            <w:tcBorders>
              <w:top w:val="single" w:sz="4" w:space="0" w:color="auto"/>
              <w:left w:val="single" w:sz="4" w:space="0" w:color="auto"/>
              <w:bottom w:val="nil"/>
              <w:right w:val="single" w:sz="4" w:space="0" w:color="auto"/>
            </w:tcBorders>
          </w:tcPr>
          <w:p w14:paraId="1FEED299" w14:textId="77777777" w:rsidR="00FE0850" w:rsidRPr="00307662" w:rsidRDefault="00FE0850" w:rsidP="00497CAF">
            <w:pPr>
              <w:pStyle w:val="BodyText"/>
              <w:spacing w:before="100" w:beforeAutospacing="1"/>
              <w:ind w:left="0"/>
            </w:pPr>
          </w:p>
        </w:tc>
        <w:tc>
          <w:tcPr>
            <w:tcW w:w="1202" w:type="dxa"/>
            <w:tcBorders>
              <w:top w:val="single" w:sz="4" w:space="0" w:color="auto"/>
              <w:left w:val="single" w:sz="4" w:space="0" w:color="auto"/>
              <w:bottom w:val="nil"/>
              <w:right w:val="single" w:sz="4" w:space="0" w:color="auto"/>
            </w:tcBorders>
          </w:tcPr>
          <w:p w14:paraId="2811FA58" w14:textId="77777777" w:rsidR="00FE0850" w:rsidRPr="00307662" w:rsidRDefault="00FE0850" w:rsidP="00497CAF">
            <w:pPr>
              <w:pStyle w:val="BodyText"/>
              <w:spacing w:before="100" w:beforeAutospacing="1"/>
              <w:ind w:left="0"/>
            </w:pPr>
          </w:p>
        </w:tc>
        <w:tc>
          <w:tcPr>
            <w:tcW w:w="2033" w:type="dxa"/>
            <w:tcBorders>
              <w:top w:val="single" w:sz="4" w:space="0" w:color="auto"/>
              <w:left w:val="single" w:sz="4" w:space="0" w:color="auto"/>
              <w:bottom w:val="nil"/>
              <w:right w:val="single" w:sz="4" w:space="0" w:color="auto"/>
            </w:tcBorders>
          </w:tcPr>
          <w:p w14:paraId="54BDD5BD" w14:textId="77777777" w:rsidR="00FE0850" w:rsidRPr="00307662" w:rsidRDefault="00FE0850" w:rsidP="00497CAF">
            <w:pPr>
              <w:pStyle w:val="BodyText"/>
              <w:spacing w:before="100" w:beforeAutospacing="1"/>
              <w:ind w:left="0"/>
            </w:pPr>
          </w:p>
        </w:tc>
        <w:tc>
          <w:tcPr>
            <w:tcW w:w="1581" w:type="dxa"/>
            <w:tcBorders>
              <w:top w:val="single" w:sz="4" w:space="0" w:color="auto"/>
              <w:left w:val="single" w:sz="4" w:space="0" w:color="auto"/>
              <w:bottom w:val="nil"/>
              <w:right w:val="single" w:sz="4" w:space="0" w:color="auto"/>
            </w:tcBorders>
          </w:tcPr>
          <w:p w14:paraId="11BD9059" w14:textId="77777777" w:rsidR="00FE0850" w:rsidRPr="00307662" w:rsidRDefault="00FE0850" w:rsidP="00497CAF">
            <w:pPr>
              <w:pStyle w:val="BodyText"/>
              <w:spacing w:before="100" w:beforeAutospacing="1"/>
              <w:ind w:left="0"/>
            </w:pPr>
          </w:p>
        </w:tc>
      </w:tr>
      <w:tr w:rsidR="00FE0850" w:rsidRPr="00307662" w14:paraId="317AF3FC" w14:textId="77777777" w:rsidTr="00497CAF">
        <w:tc>
          <w:tcPr>
            <w:tcW w:w="2943" w:type="dxa"/>
            <w:tcBorders>
              <w:top w:val="nil"/>
              <w:left w:val="single" w:sz="4" w:space="0" w:color="auto"/>
              <w:bottom w:val="nil"/>
              <w:right w:val="single" w:sz="4" w:space="0" w:color="auto"/>
            </w:tcBorders>
          </w:tcPr>
          <w:p w14:paraId="2613DE39" w14:textId="77777777" w:rsidR="00FE0850" w:rsidRPr="00307662" w:rsidRDefault="00FE0850" w:rsidP="00497CAF">
            <w:pPr>
              <w:pStyle w:val="BodyText"/>
              <w:spacing w:before="100" w:beforeAutospacing="1"/>
              <w:ind w:left="0"/>
            </w:pPr>
            <w:r w:rsidRPr="00307662">
              <w:t>Ukupno ITT</w:t>
            </w:r>
          </w:p>
        </w:tc>
        <w:tc>
          <w:tcPr>
            <w:tcW w:w="1780" w:type="dxa"/>
            <w:tcBorders>
              <w:top w:val="nil"/>
              <w:left w:val="single" w:sz="4" w:space="0" w:color="auto"/>
              <w:bottom w:val="nil"/>
              <w:right w:val="single" w:sz="4" w:space="0" w:color="auto"/>
            </w:tcBorders>
            <w:vAlign w:val="center"/>
          </w:tcPr>
          <w:p w14:paraId="6340E6CE" w14:textId="77777777" w:rsidR="00FE0850" w:rsidRPr="00307662" w:rsidRDefault="00FE0850" w:rsidP="005A617E">
            <w:pPr>
              <w:pStyle w:val="BodyText"/>
              <w:spacing w:before="100" w:beforeAutospacing="1"/>
              <w:ind w:left="0"/>
              <w:jc w:val="center"/>
            </w:pPr>
            <w:r w:rsidRPr="00307662">
              <w:t>N = 246</w:t>
            </w:r>
          </w:p>
        </w:tc>
        <w:tc>
          <w:tcPr>
            <w:tcW w:w="1202" w:type="dxa"/>
            <w:tcBorders>
              <w:top w:val="nil"/>
              <w:left w:val="single" w:sz="4" w:space="0" w:color="auto"/>
              <w:bottom w:val="nil"/>
              <w:right w:val="single" w:sz="4" w:space="0" w:color="auto"/>
            </w:tcBorders>
            <w:vAlign w:val="center"/>
          </w:tcPr>
          <w:p w14:paraId="4BE34C38" w14:textId="77777777" w:rsidR="00FE0850" w:rsidRPr="00307662" w:rsidRDefault="00FE0850" w:rsidP="005A617E">
            <w:pPr>
              <w:pStyle w:val="BodyText"/>
              <w:spacing w:before="100" w:beforeAutospacing="1"/>
              <w:ind w:left="0"/>
              <w:jc w:val="center"/>
            </w:pPr>
            <w:r w:rsidRPr="00307662">
              <w:t>N = 123</w:t>
            </w:r>
          </w:p>
        </w:tc>
        <w:tc>
          <w:tcPr>
            <w:tcW w:w="2033" w:type="dxa"/>
            <w:tcBorders>
              <w:top w:val="nil"/>
              <w:left w:val="single" w:sz="4" w:space="0" w:color="auto"/>
              <w:bottom w:val="nil"/>
              <w:right w:val="single" w:sz="4" w:space="0" w:color="auto"/>
            </w:tcBorders>
            <w:vAlign w:val="center"/>
          </w:tcPr>
          <w:p w14:paraId="69EFE2F2"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32E25F9E" w14:textId="77777777" w:rsidR="00FE0850" w:rsidRPr="00307662" w:rsidRDefault="00FE0850" w:rsidP="005A617E">
            <w:pPr>
              <w:pStyle w:val="BodyText"/>
              <w:spacing w:before="100" w:beforeAutospacing="1"/>
              <w:ind w:left="0"/>
              <w:jc w:val="center"/>
            </w:pPr>
          </w:p>
        </w:tc>
      </w:tr>
      <w:tr w:rsidR="00FE0850" w:rsidRPr="00307662" w14:paraId="0A0D145F" w14:textId="77777777" w:rsidTr="00497CAF">
        <w:tc>
          <w:tcPr>
            <w:tcW w:w="2943" w:type="dxa"/>
            <w:tcBorders>
              <w:top w:val="nil"/>
              <w:left w:val="single" w:sz="4" w:space="0" w:color="auto"/>
              <w:bottom w:val="nil"/>
              <w:right w:val="single" w:sz="4" w:space="0" w:color="auto"/>
            </w:tcBorders>
          </w:tcPr>
          <w:p w14:paraId="54EEDE3E" w14:textId="45E2CEEE" w:rsidR="00FE0850" w:rsidRPr="00307662" w:rsidRDefault="00FE0850" w:rsidP="00497CAF">
            <w:pPr>
              <w:pStyle w:val="BodyText"/>
              <w:spacing w:before="100" w:beforeAutospacing="1"/>
              <w:ind w:left="0"/>
            </w:pPr>
            <w:r w:rsidRPr="00307662">
              <w:t>Medijana (ned</w:t>
            </w:r>
            <w:r w:rsidR="00907148">
              <w:t>j</w:t>
            </w:r>
            <w:r w:rsidRPr="00307662">
              <w:t>elje)</w:t>
            </w:r>
          </w:p>
        </w:tc>
        <w:tc>
          <w:tcPr>
            <w:tcW w:w="1780" w:type="dxa"/>
            <w:tcBorders>
              <w:top w:val="nil"/>
              <w:left w:val="single" w:sz="4" w:space="0" w:color="auto"/>
              <w:bottom w:val="nil"/>
              <w:right w:val="single" w:sz="4" w:space="0" w:color="auto"/>
            </w:tcBorders>
            <w:vAlign w:val="center"/>
          </w:tcPr>
          <w:p w14:paraId="6AD0C63D" w14:textId="77777777" w:rsidR="00FE0850" w:rsidRPr="00307662" w:rsidRDefault="00FE0850" w:rsidP="005A617E">
            <w:pPr>
              <w:pStyle w:val="BodyText"/>
              <w:spacing w:before="100" w:beforeAutospacing="1"/>
              <w:ind w:left="0"/>
              <w:jc w:val="center"/>
            </w:pPr>
            <w:r w:rsidRPr="00307662">
              <w:t>20,0</w:t>
            </w:r>
          </w:p>
        </w:tc>
        <w:tc>
          <w:tcPr>
            <w:tcW w:w="1202" w:type="dxa"/>
            <w:tcBorders>
              <w:top w:val="nil"/>
              <w:left w:val="single" w:sz="4" w:space="0" w:color="auto"/>
              <w:bottom w:val="nil"/>
              <w:right w:val="single" w:sz="4" w:space="0" w:color="auto"/>
            </w:tcBorders>
            <w:vAlign w:val="center"/>
          </w:tcPr>
          <w:p w14:paraId="66520A91" w14:textId="77777777" w:rsidR="00FE0850" w:rsidRPr="00307662" w:rsidRDefault="00FE0850" w:rsidP="005A617E">
            <w:pPr>
              <w:pStyle w:val="BodyText"/>
              <w:spacing w:before="100" w:beforeAutospacing="1"/>
              <w:ind w:left="0"/>
              <w:jc w:val="center"/>
            </w:pPr>
            <w:r w:rsidRPr="00307662">
              <w:t>7,0</w:t>
            </w:r>
          </w:p>
        </w:tc>
        <w:tc>
          <w:tcPr>
            <w:tcW w:w="2033" w:type="dxa"/>
            <w:tcBorders>
              <w:top w:val="nil"/>
              <w:left w:val="single" w:sz="4" w:space="0" w:color="auto"/>
              <w:bottom w:val="nil"/>
              <w:right w:val="single" w:sz="4" w:space="0" w:color="auto"/>
            </w:tcBorders>
            <w:vAlign w:val="center"/>
          </w:tcPr>
          <w:p w14:paraId="746C58FB" w14:textId="77777777" w:rsidR="00FE0850" w:rsidRPr="00307662" w:rsidRDefault="00FE0850" w:rsidP="005A617E">
            <w:pPr>
              <w:pStyle w:val="BodyText"/>
              <w:spacing w:before="100" w:beforeAutospacing="1"/>
              <w:ind w:left="0"/>
              <w:jc w:val="center"/>
            </w:pPr>
            <w:r w:rsidRPr="00307662">
              <w:t>0,35 (0,26, 0,48)</w:t>
            </w:r>
          </w:p>
        </w:tc>
        <w:tc>
          <w:tcPr>
            <w:tcW w:w="1581" w:type="dxa"/>
            <w:tcBorders>
              <w:top w:val="nil"/>
              <w:left w:val="single" w:sz="4" w:space="0" w:color="auto"/>
              <w:bottom w:val="nil"/>
              <w:right w:val="single" w:sz="4" w:space="0" w:color="auto"/>
            </w:tcBorders>
            <w:vAlign w:val="center"/>
          </w:tcPr>
          <w:p w14:paraId="7B9E7C22" w14:textId="77777777" w:rsidR="00FE0850" w:rsidRPr="00307662" w:rsidRDefault="00FE0850" w:rsidP="005A617E">
            <w:pPr>
              <w:pStyle w:val="BodyText"/>
              <w:spacing w:before="100" w:beforeAutospacing="1"/>
              <w:ind w:left="0"/>
              <w:jc w:val="center"/>
            </w:pPr>
            <w:r w:rsidRPr="00307662">
              <w:t>&lt; 0,001</w:t>
            </w:r>
          </w:p>
        </w:tc>
      </w:tr>
      <w:tr w:rsidR="00FE0850" w:rsidRPr="00307662" w14:paraId="57BF858C" w14:textId="77777777" w:rsidTr="00497CAF">
        <w:tc>
          <w:tcPr>
            <w:tcW w:w="2943" w:type="dxa"/>
            <w:tcBorders>
              <w:top w:val="nil"/>
              <w:left w:val="single" w:sz="4" w:space="0" w:color="auto"/>
              <w:bottom w:val="nil"/>
              <w:right w:val="single" w:sz="4" w:space="0" w:color="auto"/>
            </w:tcBorders>
          </w:tcPr>
          <w:p w14:paraId="32D34945"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6EAE9DDA"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3BEAA078"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331AE134"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293E57EA" w14:textId="77777777" w:rsidR="00FE0850" w:rsidRPr="00307662" w:rsidRDefault="00FE0850" w:rsidP="005A617E">
            <w:pPr>
              <w:pStyle w:val="BodyText"/>
              <w:spacing w:before="100" w:beforeAutospacing="1"/>
              <w:ind w:left="0"/>
              <w:jc w:val="center"/>
            </w:pPr>
          </w:p>
        </w:tc>
      </w:tr>
      <w:tr w:rsidR="00FE0850" w:rsidRPr="00307662" w14:paraId="6723E21D" w14:textId="77777777" w:rsidTr="00497CAF">
        <w:tc>
          <w:tcPr>
            <w:tcW w:w="2943" w:type="dxa"/>
            <w:tcBorders>
              <w:top w:val="nil"/>
              <w:left w:val="single" w:sz="4" w:space="0" w:color="auto"/>
              <w:bottom w:val="nil"/>
              <w:right w:val="single" w:sz="4" w:space="0" w:color="auto"/>
            </w:tcBorders>
          </w:tcPr>
          <w:p w14:paraId="69732805" w14:textId="77777777" w:rsidR="00FE0850" w:rsidRPr="00307662" w:rsidRDefault="00FE0850" w:rsidP="00497CAF">
            <w:pPr>
              <w:pStyle w:val="BodyText"/>
              <w:spacing w:before="100" w:beforeAutospacing="1"/>
              <w:ind w:left="0"/>
            </w:pPr>
            <w:r w:rsidRPr="00307662">
              <w:t>Lejomiosarkom</w:t>
            </w:r>
          </w:p>
        </w:tc>
        <w:tc>
          <w:tcPr>
            <w:tcW w:w="1780" w:type="dxa"/>
            <w:tcBorders>
              <w:top w:val="nil"/>
              <w:left w:val="single" w:sz="4" w:space="0" w:color="auto"/>
              <w:bottom w:val="nil"/>
              <w:right w:val="single" w:sz="4" w:space="0" w:color="auto"/>
            </w:tcBorders>
            <w:vAlign w:val="center"/>
          </w:tcPr>
          <w:p w14:paraId="01D331B2" w14:textId="77777777" w:rsidR="00FE0850" w:rsidRPr="00307662" w:rsidRDefault="00FE0850" w:rsidP="005A617E">
            <w:pPr>
              <w:pStyle w:val="BodyText"/>
              <w:spacing w:before="100" w:beforeAutospacing="1"/>
              <w:ind w:left="0"/>
              <w:jc w:val="center"/>
            </w:pPr>
            <w:r w:rsidRPr="00307662">
              <w:t>N = 109</w:t>
            </w:r>
          </w:p>
        </w:tc>
        <w:tc>
          <w:tcPr>
            <w:tcW w:w="1202" w:type="dxa"/>
            <w:tcBorders>
              <w:top w:val="nil"/>
              <w:left w:val="single" w:sz="4" w:space="0" w:color="auto"/>
              <w:bottom w:val="nil"/>
              <w:right w:val="single" w:sz="4" w:space="0" w:color="auto"/>
            </w:tcBorders>
            <w:vAlign w:val="center"/>
          </w:tcPr>
          <w:p w14:paraId="1E262008" w14:textId="77777777" w:rsidR="00FE0850" w:rsidRPr="00307662" w:rsidRDefault="00FE0850" w:rsidP="005A617E">
            <w:pPr>
              <w:pStyle w:val="BodyText"/>
              <w:spacing w:before="100" w:beforeAutospacing="1"/>
              <w:ind w:left="0"/>
              <w:jc w:val="center"/>
            </w:pPr>
            <w:r w:rsidRPr="00307662">
              <w:t>N = 49</w:t>
            </w:r>
          </w:p>
        </w:tc>
        <w:tc>
          <w:tcPr>
            <w:tcW w:w="2033" w:type="dxa"/>
            <w:tcBorders>
              <w:top w:val="nil"/>
              <w:left w:val="single" w:sz="4" w:space="0" w:color="auto"/>
              <w:bottom w:val="nil"/>
              <w:right w:val="single" w:sz="4" w:space="0" w:color="auto"/>
            </w:tcBorders>
            <w:vAlign w:val="center"/>
          </w:tcPr>
          <w:p w14:paraId="37A78663"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30DB4647" w14:textId="77777777" w:rsidR="00FE0850" w:rsidRPr="00307662" w:rsidRDefault="00FE0850" w:rsidP="005A617E">
            <w:pPr>
              <w:pStyle w:val="BodyText"/>
              <w:spacing w:before="100" w:beforeAutospacing="1"/>
              <w:ind w:left="0"/>
              <w:jc w:val="center"/>
            </w:pPr>
          </w:p>
        </w:tc>
      </w:tr>
      <w:tr w:rsidR="00FE0850" w:rsidRPr="00307662" w14:paraId="61A75786" w14:textId="77777777" w:rsidTr="00497CAF">
        <w:tc>
          <w:tcPr>
            <w:tcW w:w="2943" w:type="dxa"/>
            <w:tcBorders>
              <w:top w:val="nil"/>
              <w:left w:val="single" w:sz="4" w:space="0" w:color="auto"/>
              <w:bottom w:val="nil"/>
              <w:right w:val="single" w:sz="4" w:space="0" w:color="auto"/>
            </w:tcBorders>
          </w:tcPr>
          <w:p w14:paraId="66A667F2" w14:textId="6F4F69C5" w:rsidR="00FE0850" w:rsidRPr="00307662" w:rsidRDefault="00FE0850" w:rsidP="00497CAF">
            <w:pPr>
              <w:pStyle w:val="BodyText"/>
              <w:spacing w:before="100" w:beforeAutospacing="1"/>
              <w:ind w:left="0"/>
            </w:pPr>
            <w:r w:rsidRPr="00307662">
              <w:t>Medijana (ned</w:t>
            </w:r>
            <w:r w:rsidR="00907148">
              <w:t>j</w:t>
            </w:r>
            <w:r w:rsidRPr="00307662">
              <w:t>elje)</w:t>
            </w:r>
          </w:p>
        </w:tc>
        <w:tc>
          <w:tcPr>
            <w:tcW w:w="1780" w:type="dxa"/>
            <w:tcBorders>
              <w:top w:val="nil"/>
              <w:left w:val="single" w:sz="4" w:space="0" w:color="auto"/>
              <w:bottom w:val="nil"/>
              <w:right w:val="single" w:sz="4" w:space="0" w:color="auto"/>
            </w:tcBorders>
            <w:vAlign w:val="center"/>
          </w:tcPr>
          <w:p w14:paraId="18EEA0F5" w14:textId="77777777" w:rsidR="00FE0850" w:rsidRPr="00307662" w:rsidRDefault="00FE0850" w:rsidP="005A617E">
            <w:pPr>
              <w:pStyle w:val="BodyText"/>
              <w:spacing w:before="100" w:beforeAutospacing="1"/>
              <w:ind w:left="0"/>
              <w:jc w:val="center"/>
            </w:pPr>
            <w:r w:rsidRPr="00307662">
              <w:t>20,1</w:t>
            </w:r>
          </w:p>
        </w:tc>
        <w:tc>
          <w:tcPr>
            <w:tcW w:w="1202" w:type="dxa"/>
            <w:tcBorders>
              <w:top w:val="nil"/>
              <w:left w:val="single" w:sz="4" w:space="0" w:color="auto"/>
              <w:bottom w:val="nil"/>
              <w:right w:val="single" w:sz="4" w:space="0" w:color="auto"/>
            </w:tcBorders>
            <w:vAlign w:val="center"/>
          </w:tcPr>
          <w:p w14:paraId="15A19C04" w14:textId="77777777" w:rsidR="00FE0850" w:rsidRPr="00307662" w:rsidRDefault="00FE0850" w:rsidP="005A617E">
            <w:pPr>
              <w:pStyle w:val="BodyText"/>
              <w:spacing w:before="100" w:beforeAutospacing="1"/>
              <w:ind w:left="0"/>
              <w:jc w:val="center"/>
            </w:pPr>
            <w:r w:rsidRPr="00307662">
              <w:t>8,1</w:t>
            </w:r>
          </w:p>
        </w:tc>
        <w:tc>
          <w:tcPr>
            <w:tcW w:w="2033" w:type="dxa"/>
            <w:tcBorders>
              <w:top w:val="nil"/>
              <w:left w:val="single" w:sz="4" w:space="0" w:color="auto"/>
              <w:bottom w:val="nil"/>
              <w:right w:val="single" w:sz="4" w:space="0" w:color="auto"/>
            </w:tcBorders>
            <w:vAlign w:val="center"/>
          </w:tcPr>
          <w:p w14:paraId="73EB0417" w14:textId="77777777" w:rsidR="00FE0850" w:rsidRPr="00307662" w:rsidRDefault="00FE0850" w:rsidP="005A617E">
            <w:pPr>
              <w:pStyle w:val="BodyText"/>
              <w:spacing w:before="100" w:beforeAutospacing="1"/>
              <w:ind w:left="0"/>
              <w:jc w:val="center"/>
            </w:pPr>
            <w:r w:rsidRPr="00307662">
              <w:t>0,37  (0,23, 0,60)</w:t>
            </w:r>
          </w:p>
        </w:tc>
        <w:tc>
          <w:tcPr>
            <w:tcW w:w="1581" w:type="dxa"/>
            <w:tcBorders>
              <w:top w:val="nil"/>
              <w:left w:val="single" w:sz="4" w:space="0" w:color="auto"/>
              <w:bottom w:val="nil"/>
              <w:right w:val="single" w:sz="4" w:space="0" w:color="auto"/>
            </w:tcBorders>
            <w:vAlign w:val="center"/>
          </w:tcPr>
          <w:p w14:paraId="1A08E0DE" w14:textId="77777777" w:rsidR="00FE0850" w:rsidRPr="00307662" w:rsidRDefault="00FE0850" w:rsidP="005A617E">
            <w:pPr>
              <w:pStyle w:val="BodyText"/>
              <w:spacing w:before="100" w:beforeAutospacing="1"/>
              <w:ind w:left="0"/>
              <w:jc w:val="center"/>
            </w:pPr>
            <w:r w:rsidRPr="00307662">
              <w:t>&lt; 0,001</w:t>
            </w:r>
          </w:p>
        </w:tc>
      </w:tr>
      <w:tr w:rsidR="00FE0850" w:rsidRPr="00307662" w14:paraId="0E51733C" w14:textId="77777777" w:rsidTr="00497CAF">
        <w:tc>
          <w:tcPr>
            <w:tcW w:w="2943" w:type="dxa"/>
            <w:tcBorders>
              <w:top w:val="nil"/>
              <w:left w:val="single" w:sz="4" w:space="0" w:color="auto"/>
              <w:bottom w:val="nil"/>
              <w:right w:val="single" w:sz="4" w:space="0" w:color="auto"/>
            </w:tcBorders>
          </w:tcPr>
          <w:p w14:paraId="6BD59654"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7BF50EDF"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034872AF"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0D6445D2"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5AD73D24" w14:textId="77777777" w:rsidR="00FE0850" w:rsidRPr="00307662" w:rsidRDefault="00FE0850" w:rsidP="005A617E">
            <w:pPr>
              <w:pStyle w:val="BodyText"/>
              <w:spacing w:before="100" w:beforeAutospacing="1"/>
              <w:ind w:left="0"/>
              <w:jc w:val="center"/>
            </w:pPr>
          </w:p>
        </w:tc>
      </w:tr>
      <w:tr w:rsidR="00FE0850" w:rsidRPr="00307662" w14:paraId="10897599" w14:textId="77777777" w:rsidTr="00497CAF">
        <w:tc>
          <w:tcPr>
            <w:tcW w:w="2943" w:type="dxa"/>
            <w:tcBorders>
              <w:top w:val="nil"/>
              <w:left w:val="single" w:sz="4" w:space="0" w:color="auto"/>
              <w:bottom w:val="nil"/>
              <w:right w:val="single" w:sz="4" w:space="0" w:color="auto"/>
            </w:tcBorders>
            <w:vAlign w:val="center"/>
          </w:tcPr>
          <w:p w14:paraId="65BE8083" w14:textId="77777777" w:rsidR="00FE0850" w:rsidRPr="00307662" w:rsidRDefault="00FE0850" w:rsidP="00497CAF">
            <w:pPr>
              <w:pStyle w:val="BodyText"/>
              <w:spacing w:before="100" w:beforeAutospacing="1"/>
              <w:ind w:left="0"/>
            </w:pPr>
            <w:r w:rsidRPr="00307662">
              <w:t>Podgrupe sinovijalnih sarkoma</w:t>
            </w:r>
          </w:p>
        </w:tc>
        <w:tc>
          <w:tcPr>
            <w:tcW w:w="1780" w:type="dxa"/>
            <w:tcBorders>
              <w:top w:val="nil"/>
              <w:left w:val="single" w:sz="4" w:space="0" w:color="auto"/>
              <w:bottom w:val="nil"/>
              <w:right w:val="single" w:sz="4" w:space="0" w:color="auto"/>
            </w:tcBorders>
            <w:vAlign w:val="center"/>
          </w:tcPr>
          <w:p w14:paraId="585518E0" w14:textId="77777777" w:rsidR="00FE0850" w:rsidRPr="00307662" w:rsidRDefault="00FE0850" w:rsidP="005A617E">
            <w:pPr>
              <w:pStyle w:val="BodyText"/>
              <w:spacing w:before="100" w:beforeAutospacing="1"/>
              <w:ind w:left="0"/>
              <w:jc w:val="center"/>
            </w:pPr>
            <w:r w:rsidRPr="00307662">
              <w:t>N = 25</w:t>
            </w:r>
          </w:p>
        </w:tc>
        <w:tc>
          <w:tcPr>
            <w:tcW w:w="1202" w:type="dxa"/>
            <w:tcBorders>
              <w:top w:val="nil"/>
              <w:left w:val="single" w:sz="4" w:space="0" w:color="auto"/>
              <w:bottom w:val="nil"/>
              <w:right w:val="single" w:sz="4" w:space="0" w:color="auto"/>
            </w:tcBorders>
            <w:vAlign w:val="center"/>
          </w:tcPr>
          <w:p w14:paraId="53A829CF" w14:textId="77777777" w:rsidR="00FE0850" w:rsidRPr="00307662" w:rsidRDefault="00FE0850" w:rsidP="005A617E">
            <w:pPr>
              <w:pStyle w:val="BodyText"/>
              <w:spacing w:before="100" w:beforeAutospacing="1"/>
              <w:ind w:left="0"/>
              <w:jc w:val="center"/>
            </w:pPr>
            <w:r w:rsidRPr="00307662">
              <w:t>N = 13</w:t>
            </w:r>
          </w:p>
        </w:tc>
        <w:tc>
          <w:tcPr>
            <w:tcW w:w="2033" w:type="dxa"/>
            <w:tcBorders>
              <w:top w:val="nil"/>
              <w:left w:val="single" w:sz="4" w:space="0" w:color="auto"/>
              <w:bottom w:val="nil"/>
              <w:right w:val="single" w:sz="4" w:space="0" w:color="auto"/>
            </w:tcBorders>
            <w:vAlign w:val="center"/>
          </w:tcPr>
          <w:p w14:paraId="7558BB45"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6815346F" w14:textId="77777777" w:rsidR="00FE0850" w:rsidRPr="00307662" w:rsidRDefault="00FE0850" w:rsidP="005A617E">
            <w:pPr>
              <w:pStyle w:val="BodyText"/>
              <w:spacing w:before="100" w:beforeAutospacing="1"/>
              <w:ind w:left="0"/>
              <w:jc w:val="center"/>
            </w:pPr>
          </w:p>
        </w:tc>
      </w:tr>
      <w:tr w:rsidR="00FE0850" w:rsidRPr="00307662" w14:paraId="59D2B0D1" w14:textId="77777777" w:rsidTr="00497CAF">
        <w:tc>
          <w:tcPr>
            <w:tcW w:w="2943" w:type="dxa"/>
            <w:tcBorders>
              <w:top w:val="nil"/>
              <w:left w:val="single" w:sz="4" w:space="0" w:color="auto"/>
              <w:bottom w:val="nil"/>
              <w:right w:val="single" w:sz="4" w:space="0" w:color="auto"/>
            </w:tcBorders>
          </w:tcPr>
          <w:p w14:paraId="047117F2" w14:textId="1285C899" w:rsidR="00FE0850" w:rsidRPr="00307662" w:rsidRDefault="00FE0850" w:rsidP="00497CAF">
            <w:pPr>
              <w:pStyle w:val="BodyText"/>
              <w:spacing w:before="100" w:beforeAutospacing="1"/>
              <w:ind w:left="0"/>
            </w:pPr>
            <w:r w:rsidRPr="00307662">
              <w:t>Medijana (ned</w:t>
            </w:r>
            <w:r w:rsidR="00C31861">
              <w:t>j</w:t>
            </w:r>
            <w:r w:rsidRPr="00307662">
              <w:t>elje)</w:t>
            </w:r>
          </w:p>
        </w:tc>
        <w:tc>
          <w:tcPr>
            <w:tcW w:w="1780" w:type="dxa"/>
            <w:tcBorders>
              <w:top w:val="nil"/>
              <w:left w:val="single" w:sz="4" w:space="0" w:color="auto"/>
              <w:bottom w:val="nil"/>
              <w:right w:val="single" w:sz="4" w:space="0" w:color="auto"/>
            </w:tcBorders>
            <w:vAlign w:val="center"/>
          </w:tcPr>
          <w:p w14:paraId="01B05C96" w14:textId="77777777" w:rsidR="00FE0850" w:rsidRPr="00307662" w:rsidRDefault="00FE0850" w:rsidP="005A617E">
            <w:pPr>
              <w:pStyle w:val="BodyText"/>
              <w:spacing w:before="100" w:beforeAutospacing="1"/>
              <w:ind w:left="0"/>
              <w:jc w:val="center"/>
            </w:pPr>
            <w:r w:rsidRPr="00307662">
              <w:t>17,9</w:t>
            </w:r>
          </w:p>
        </w:tc>
        <w:tc>
          <w:tcPr>
            <w:tcW w:w="1202" w:type="dxa"/>
            <w:tcBorders>
              <w:top w:val="nil"/>
              <w:left w:val="single" w:sz="4" w:space="0" w:color="auto"/>
              <w:bottom w:val="nil"/>
              <w:right w:val="single" w:sz="4" w:space="0" w:color="auto"/>
            </w:tcBorders>
            <w:vAlign w:val="center"/>
          </w:tcPr>
          <w:p w14:paraId="65DC8669" w14:textId="77777777" w:rsidR="00FE0850" w:rsidRPr="00307662" w:rsidRDefault="00FE0850" w:rsidP="005A617E">
            <w:pPr>
              <w:pStyle w:val="BodyText"/>
              <w:spacing w:before="100" w:beforeAutospacing="1"/>
              <w:ind w:left="0"/>
              <w:jc w:val="center"/>
            </w:pPr>
            <w:r w:rsidRPr="00307662">
              <w:t>4,1</w:t>
            </w:r>
          </w:p>
        </w:tc>
        <w:tc>
          <w:tcPr>
            <w:tcW w:w="2033" w:type="dxa"/>
            <w:tcBorders>
              <w:top w:val="nil"/>
              <w:left w:val="single" w:sz="4" w:space="0" w:color="auto"/>
              <w:bottom w:val="nil"/>
              <w:right w:val="single" w:sz="4" w:space="0" w:color="auto"/>
            </w:tcBorders>
            <w:vAlign w:val="center"/>
          </w:tcPr>
          <w:p w14:paraId="581D5285" w14:textId="77777777" w:rsidR="00FE0850" w:rsidRPr="00307662" w:rsidRDefault="00FE0850" w:rsidP="005A617E">
            <w:pPr>
              <w:pStyle w:val="BodyText"/>
              <w:spacing w:before="100" w:beforeAutospacing="1"/>
              <w:ind w:left="0"/>
              <w:jc w:val="center"/>
            </w:pPr>
            <w:r w:rsidRPr="00307662">
              <w:t>0,43 (0,19, 0,98)</w:t>
            </w:r>
          </w:p>
        </w:tc>
        <w:tc>
          <w:tcPr>
            <w:tcW w:w="1581" w:type="dxa"/>
            <w:tcBorders>
              <w:top w:val="nil"/>
              <w:left w:val="single" w:sz="4" w:space="0" w:color="auto"/>
              <w:bottom w:val="nil"/>
              <w:right w:val="single" w:sz="4" w:space="0" w:color="auto"/>
            </w:tcBorders>
            <w:vAlign w:val="center"/>
          </w:tcPr>
          <w:p w14:paraId="77F3AA21" w14:textId="77777777" w:rsidR="00FE0850" w:rsidRPr="00307662" w:rsidRDefault="00FE0850" w:rsidP="005A617E">
            <w:pPr>
              <w:pStyle w:val="BodyText"/>
              <w:spacing w:before="100" w:beforeAutospacing="1"/>
              <w:ind w:left="0"/>
              <w:jc w:val="center"/>
            </w:pPr>
            <w:r w:rsidRPr="00307662">
              <w:t>0,005</w:t>
            </w:r>
          </w:p>
        </w:tc>
      </w:tr>
      <w:tr w:rsidR="00FE0850" w:rsidRPr="00307662" w14:paraId="79DB2C53" w14:textId="77777777" w:rsidTr="00497CAF">
        <w:tc>
          <w:tcPr>
            <w:tcW w:w="2943" w:type="dxa"/>
            <w:tcBorders>
              <w:top w:val="nil"/>
              <w:left w:val="single" w:sz="4" w:space="0" w:color="auto"/>
              <w:bottom w:val="nil"/>
              <w:right w:val="single" w:sz="4" w:space="0" w:color="auto"/>
            </w:tcBorders>
          </w:tcPr>
          <w:p w14:paraId="02D63372"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6E805701"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4C96C337"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4ECBFD81"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02C9269E" w14:textId="77777777" w:rsidR="00FE0850" w:rsidRPr="00307662" w:rsidRDefault="00FE0850" w:rsidP="005A617E">
            <w:pPr>
              <w:pStyle w:val="BodyText"/>
              <w:spacing w:before="100" w:beforeAutospacing="1"/>
              <w:ind w:left="0"/>
              <w:jc w:val="center"/>
            </w:pPr>
          </w:p>
        </w:tc>
      </w:tr>
      <w:tr w:rsidR="00FE0850" w:rsidRPr="00307662" w14:paraId="23723486" w14:textId="77777777" w:rsidTr="00497CAF">
        <w:tc>
          <w:tcPr>
            <w:tcW w:w="2943" w:type="dxa"/>
            <w:tcBorders>
              <w:top w:val="nil"/>
              <w:left w:val="single" w:sz="4" w:space="0" w:color="auto"/>
              <w:bottom w:val="nil"/>
              <w:right w:val="single" w:sz="4" w:space="0" w:color="auto"/>
            </w:tcBorders>
          </w:tcPr>
          <w:p w14:paraId="68405D72" w14:textId="77777777" w:rsidR="00FE0850" w:rsidRPr="00307662" w:rsidRDefault="00FE0850" w:rsidP="00497CAF">
            <w:pPr>
              <w:pStyle w:val="BodyText"/>
              <w:spacing w:before="100" w:beforeAutospacing="1"/>
              <w:ind w:left="0"/>
            </w:pPr>
            <w:r w:rsidRPr="00307662">
              <w:t>'Druge STS' podgrupe</w:t>
            </w:r>
          </w:p>
        </w:tc>
        <w:tc>
          <w:tcPr>
            <w:tcW w:w="1780" w:type="dxa"/>
            <w:tcBorders>
              <w:top w:val="nil"/>
              <w:left w:val="single" w:sz="4" w:space="0" w:color="auto"/>
              <w:bottom w:val="nil"/>
              <w:right w:val="single" w:sz="4" w:space="0" w:color="auto"/>
            </w:tcBorders>
            <w:vAlign w:val="center"/>
          </w:tcPr>
          <w:p w14:paraId="084DC18C" w14:textId="77777777" w:rsidR="00FE0850" w:rsidRPr="00307662" w:rsidRDefault="00FE0850" w:rsidP="005A617E">
            <w:pPr>
              <w:pStyle w:val="BodyText"/>
              <w:spacing w:before="100" w:beforeAutospacing="1"/>
              <w:ind w:left="0"/>
              <w:jc w:val="center"/>
            </w:pPr>
            <w:r w:rsidRPr="00307662">
              <w:t>N = 112</w:t>
            </w:r>
          </w:p>
        </w:tc>
        <w:tc>
          <w:tcPr>
            <w:tcW w:w="1202" w:type="dxa"/>
            <w:tcBorders>
              <w:top w:val="nil"/>
              <w:left w:val="single" w:sz="4" w:space="0" w:color="auto"/>
              <w:bottom w:val="nil"/>
              <w:right w:val="single" w:sz="4" w:space="0" w:color="auto"/>
            </w:tcBorders>
            <w:vAlign w:val="center"/>
          </w:tcPr>
          <w:p w14:paraId="2A06D740" w14:textId="77777777" w:rsidR="00FE0850" w:rsidRPr="00307662" w:rsidRDefault="00FE0850" w:rsidP="005A617E">
            <w:pPr>
              <w:pStyle w:val="BodyText"/>
              <w:spacing w:before="100" w:beforeAutospacing="1"/>
              <w:ind w:left="0"/>
              <w:jc w:val="center"/>
            </w:pPr>
            <w:r w:rsidRPr="00307662">
              <w:t>N = 61</w:t>
            </w:r>
          </w:p>
        </w:tc>
        <w:tc>
          <w:tcPr>
            <w:tcW w:w="2033" w:type="dxa"/>
            <w:tcBorders>
              <w:top w:val="nil"/>
              <w:left w:val="single" w:sz="4" w:space="0" w:color="auto"/>
              <w:bottom w:val="nil"/>
              <w:right w:val="single" w:sz="4" w:space="0" w:color="auto"/>
            </w:tcBorders>
            <w:vAlign w:val="center"/>
          </w:tcPr>
          <w:p w14:paraId="637C7F59"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3A2E7603" w14:textId="77777777" w:rsidR="00FE0850" w:rsidRPr="00307662" w:rsidRDefault="00FE0850" w:rsidP="005A617E">
            <w:pPr>
              <w:pStyle w:val="BodyText"/>
              <w:spacing w:before="100" w:beforeAutospacing="1"/>
              <w:ind w:left="0"/>
              <w:jc w:val="center"/>
            </w:pPr>
          </w:p>
        </w:tc>
      </w:tr>
      <w:tr w:rsidR="00FE0850" w:rsidRPr="00307662" w14:paraId="682CFD89" w14:textId="77777777" w:rsidTr="00497CAF">
        <w:tc>
          <w:tcPr>
            <w:tcW w:w="2943" w:type="dxa"/>
            <w:tcBorders>
              <w:top w:val="nil"/>
              <w:left w:val="single" w:sz="4" w:space="0" w:color="auto"/>
              <w:bottom w:val="single" w:sz="4" w:space="0" w:color="auto"/>
              <w:right w:val="single" w:sz="4" w:space="0" w:color="auto"/>
            </w:tcBorders>
          </w:tcPr>
          <w:p w14:paraId="6F55AD94" w14:textId="760C6112" w:rsidR="00FE0850" w:rsidRPr="00307662" w:rsidRDefault="00FE0850" w:rsidP="00497CAF">
            <w:pPr>
              <w:pStyle w:val="BodyText"/>
              <w:spacing w:before="100" w:beforeAutospacing="1"/>
              <w:ind w:left="0"/>
            </w:pPr>
            <w:r w:rsidRPr="00307662">
              <w:t>Medijana (ned</w:t>
            </w:r>
            <w:r w:rsidR="00907148">
              <w:t>j</w:t>
            </w:r>
            <w:r w:rsidRPr="00307662">
              <w:t>elje)</w:t>
            </w:r>
          </w:p>
        </w:tc>
        <w:tc>
          <w:tcPr>
            <w:tcW w:w="1780" w:type="dxa"/>
            <w:tcBorders>
              <w:top w:val="nil"/>
              <w:left w:val="single" w:sz="4" w:space="0" w:color="auto"/>
              <w:bottom w:val="single" w:sz="4" w:space="0" w:color="auto"/>
              <w:right w:val="single" w:sz="4" w:space="0" w:color="auto"/>
            </w:tcBorders>
            <w:vAlign w:val="center"/>
          </w:tcPr>
          <w:p w14:paraId="44F0E9BF" w14:textId="77777777" w:rsidR="00FE0850" w:rsidRPr="00307662" w:rsidRDefault="00FE0850" w:rsidP="005A617E">
            <w:pPr>
              <w:pStyle w:val="BodyText"/>
              <w:spacing w:before="100" w:beforeAutospacing="1"/>
              <w:ind w:left="0"/>
              <w:jc w:val="center"/>
            </w:pPr>
            <w:r w:rsidRPr="00307662">
              <w:t>20,1</w:t>
            </w:r>
          </w:p>
        </w:tc>
        <w:tc>
          <w:tcPr>
            <w:tcW w:w="1202" w:type="dxa"/>
            <w:tcBorders>
              <w:top w:val="nil"/>
              <w:left w:val="single" w:sz="4" w:space="0" w:color="auto"/>
              <w:bottom w:val="single" w:sz="4" w:space="0" w:color="auto"/>
              <w:right w:val="single" w:sz="4" w:space="0" w:color="auto"/>
            </w:tcBorders>
            <w:vAlign w:val="center"/>
          </w:tcPr>
          <w:p w14:paraId="69441C47" w14:textId="77777777" w:rsidR="00FE0850" w:rsidRPr="00307662" w:rsidRDefault="00FE0850" w:rsidP="005A617E">
            <w:pPr>
              <w:pStyle w:val="BodyText"/>
              <w:spacing w:before="100" w:beforeAutospacing="1"/>
              <w:ind w:left="0"/>
              <w:jc w:val="center"/>
            </w:pPr>
            <w:r w:rsidRPr="00307662">
              <w:t>4,3</w:t>
            </w:r>
          </w:p>
        </w:tc>
        <w:tc>
          <w:tcPr>
            <w:tcW w:w="2033" w:type="dxa"/>
            <w:tcBorders>
              <w:top w:val="nil"/>
              <w:left w:val="single" w:sz="4" w:space="0" w:color="auto"/>
              <w:bottom w:val="single" w:sz="4" w:space="0" w:color="auto"/>
              <w:right w:val="single" w:sz="4" w:space="0" w:color="auto"/>
            </w:tcBorders>
            <w:vAlign w:val="center"/>
          </w:tcPr>
          <w:p w14:paraId="74FDAC1A" w14:textId="77777777" w:rsidR="00FE0850" w:rsidRPr="00307662" w:rsidRDefault="00FE0850" w:rsidP="005A617E">
            <w:pPr>
              <w:pStyle w:val="BodyText"/>
              <w:spacing w:before="100" w:beforeAutospacing="1"/>
              <w:ind w:left="0"/>
              <w:jc w:val="center"/>
            </w:pPr>
            <w:r w:rsidRPr="00307662">
              <w:t>0,39 (0,25, 0,60)</w:t>
            </w:r>
          </w:p>
        </w:tc>
        <w:tc>
          <w:tcPr>
            <w:tcW w:w="1581" w:type="dxa"/>
            <w:tcBorders>
              <w:top w:val="nil"/>
              <w:left w:val="single" w:sz="4" w:space="0" w:color="auto"/>
              <w:bottom w:val="single" w:sz="4" w:space="0" w:color="auto"/>
              <w:right w:val="single" w:sz="4" w:space="0" w:color="auto"/>
            </w:tcBorders>
            <w:vAlign w:val="center"/>
          </w:tcPr>
          <w:p w14:paraId="42C05941" w14:textId="77777777" w:rsidR="00FE0850" w:rsidRPr="00307662" w:rsidRDefault="00FE0850" w:rsidP="005A617E">
            <w:pPr>
              <w:pStyle w:val="BodyText"/>
              <w:spacing w:before="100" w:beforeAutospacing="1"/>
              <w:ind w:left="0"/>
              <w:jc w:val="center"/>
            </w:pPr>
            <w:r w:rsidRPr="00307662">
              <w:t>&lt; 0,001</w:t>
            </w:r>
          </w:p>
        </w:tc>
      </w:tr>
      <w:tr w:rsidR="00FE0850" w:rsidRPr="00307662" w14:paraId="3F1382CA" w14:textId="77777777" w:rsidTr="00497CAF">
        <w:tc>
          <w:tcPr>
            <w:tcW w:w="2943" w:type="dxa"/>
            <w:tcBorders>
              <w:top w:val="single" w:sz="4" w:space="0" w:color="auto"/>
              <w:left w:val="single" w:sz="4" w:space="0" w:color="auto"/>
              <w:bottom w:val="nil"/>
              <w:right w:val="single" w:sz="4" w:space="0" w:color="auto"/>
            </w:tcBorders>
          </w:tcPr>
          <w:p w14:paraId="21075254" w14:textId="77777777" w:rsidR="00FE0850" w:rsidRPr="00307662" w:rsidRDefault="00FE0850" w:rsidP="00497CAF">
            <w:pPr>
              <w:pStyle w:val="BodyText"/>
              <w:spacing w:before="100" w:beforeAutospacing="1"/>
              <w:ind w:left="0"/>
            </w:pPr>
          </w:p>
        </w:tc>
        <w:tc>
          <w:tcPr>
            <w:tcW w:w="1780" w:type="dxa"/>
            <w:tcBorders>
              <w:top w:val="single" w:sz="4" w:space="0" w:color="auto"/>
              <w:left w:val="single" w:sz="4" w:space="0" w:color="auto"/>
              <w:bottom w:val="nil"/>
              <w:right w:val="single" w:sz="4" w:space="0" w:color="auto"/>
            </w:tcBorders>
            <w:vAlign w:val="center"/>
          </w:tcPr>
          <w:p w14:paraId="30EE2706" w14:textId="77777777" w:rsidR="00FE0850" w:rsidRPr="00307662" w:rsidRDefault="00FE0850" w:rsidP="005A617E">
            <w:pPr>
              <w:pStyle w:val="BodyText"/>
              <w:spacing w:before="100" w:beforeAutospacing="1"/>
              <w:ind w:left="0"/>
              <w:jc w:val="center"/>
            </w:pPr>
          </w:p>
        </w:tc>
        <w:tc>
          <w:tcPr>
            <w:tcW w:w="1202" w:type="dxa"/>
            <w:tcBorders>
              <w:top w:val="single" w:sz="4" w:space="0" w:color="auto"/>
              <w:left w:val="single" w:sz="4" w:space="0" w:color="auto"/>
              <w:bottom w:val="nil"/>
              <w:right w:val="single" w:sz="4" w:space="0" w:color="auto"/>
            </w:tcBorders>
            <w:vAlign w:val="center"/>
          </w:tcPr>
          <w:p w14:paraId="3B5BE819" w14:textId="77777777" w:rsidR="00FE0850" w:rsidRPr="00307662" w:rsidRDefault="00FE0850" w:rsidP="005A617E">
            <w:pPr>
              <w:pStyle w:val="BodyText"/>
              <w:spacing w:before="100" w:beforeAutospacing="1"/>
              <w:ind w:left="0"/>
              <w:jc w:val="center"/>
            </w:pPr>
          </w:p>
        </w:tc>
        <w:tc>
          <w:tcPr>
            <w:tcW w:w="2033" w:type="dxa"/>
            <w:tcBorders>
              <w:top w:val="single" w:sz="4" w:space="0" w:color="auto"/>
              <w:left w:val="single" w:sz="4" w:space="0" w:color="auto"/>
              <w:bottom w:val="nil"/>
              <w:right w:val="single" w:sz="4" w:space="0" w:color="auto"/>
            </w:tcBorders>
            <w:vAlign w:val="center"/>
          </w:tcPr>
          <w:p w14:paraId="4FE3D588" w14:textId="77777777" w:rsidR="00FE0850" w:rsidRPr="00307662" w:rsidRDefault="00FE0850" w:rsidP="005A617E">
            <w:pPr>
              <w:pStyle w:val="BodyText"/>
              <w:spacing w:before="100" w:beforeAutospacing="1"/>
              <w:ind w:left="0"/>
              <w:jc w:val="center"/>
            </w:pPr>
          </w:p>
        </w:tc>
        <w:tc>
          <w:tcPr>
            <w:tcW w:w="1581" w:type="dxa"/>
            <w:tcBorders>
              <w:top w:val="single" w:sz="4" w:space="0" w:color="auto"/>
              <w:left w:val="single" w:sz="4" w:space="0" w:color="auto"/>
              <w:bottom w:val="nil"/>
              <w:right w:val="single" w:sz="4" w:space="0" w:color="auto"/>
            </w:tcBorders>
            <w:vAlign w:val="center"/>
          </w:tcPr>
          <w:p w14:paraId="7283A310" w14:textId="77777777" w:rsidR="00FE0850" w:rsidRPr="00307662" w:rsidRDefault="00FE0850" w:rsidP="005A617E">
            <w:pPr>
              <w:pStyle w:val="BodyText"/>
              <w:spacing w:before="100" w:beforeAutospacing="1"/>
              <w:ind w:left="0"/>
              <w:jc w:val="center"/>
            </w:pPr>
          </w:p>
        </w:tc>
      </w:tr>
      <w:tr w:rsidR="00FE0850" w:rsidRPr="00307662" w14:paraId="096C2A90" w14:textId="77777777" w:rsidTr="00497CAF">
        <w:tc>
          <w:tcPr>
            <w:tcW w:w="2943" w:type="dxa"/>
            <w:tcBorders>
              <w:top w:val="nil"/>
              <w:left w:val="single" w:sz="4" w:space="0" w:color="auto"/>
              <w:bottom w:val="nil"/>
              <w:right w:val="single" w:sz="4" w:space="0" w:color="auto"/>
            </w:tcBorders>
          </w:tcPr>
          <w:p w14:paraId="6A8D6176" w14:textId="77777777" w:rsidR="00FE0850" w:rsidRPr="00307662" w:rsidRDefault="00FE0850" w:rsidP="00497CAF">
            <w:pPr>
              <w:pStyle w:val="BodyText"/>
              <w:spacing w:before="100" w:beforeAutospacing="1"/>
              <w:ind w:left="0"/>
              <w:rPr>
                <w:b/>
                <w:bCs/>
              </w:rPr>
            </w:pPr>
            <w:r w:rsidRPr="00307662">
              <w:rPr>
                <w:b/>
                <w:bCs/>
              </w:rPr>
              <w:t>OS</w:t>
            </w:r>
          </w:p>
        </w:tc>
        <w:tc>
          <w:tcPr>
            <w:tcW w:w="1780" w:type="dxa"/>
            <w:tcBorders>
              <w:top w:val="nil"/>
              <w:left w:val="single" w:sz="4" w:space="0" w:color="auto"/>
              <w:bottom w:val="nil"/>
              <w:right w:val="single" w:sz="4" w:space="0" w:color="auto"/>
            </w:tcBorders>
          </w:tcPr>
          <w:p w14:paraId="4CE0E327"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tcPr>
          <w:p w14:paraId="6A772F99"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tcPr>
          <w:p w14:paraId="7969F804"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tcPr>
          <w:p w14:paraId="715C9FD2" w14:textId="77777777" w:rsidR="00FE0850" w:rsidRPr="00307662" w:rsidRDefault="00FE0850" w:rsidP="005A617E">
            <w:pPr>
              <w:pStyle w:val="BodyText"/>
              <w:spacing w:before="100" w:beforeAutospacing="1"/>
              <w:ind w:left="0"/>
              <w:jc w:val="center"/>
            </w:pPr>
          </w:p>
        </w:tc>
      </w:tr>
      <w:tr w:rsidR="00FE0850" w:rsidRPr="00307662" w14:paraId="7845D78C" w14:textId="77777777" w:rsidTr="00497CAF">
        <w:tc>
          <w:tcPr>
            <w:tcW w:w="2943" w:type="dxa"/>
            <w:tcBorders>
              <w:top w:val="nil"/>
              <w:left w:val="single" w:sz="4" w:space="0" w:color="auto"/>
              <w:bottom w:val="nil"/>
              <w:right w:val="single" w:sz="4" w:space="0" w:color="auto"/>
            </w:tcBorders>
          </w:tcPr>
          <w:p w14:paraId="15A97FC0" w14:textId="77777777" w:rsidR="00FE0850" w:rsidRPr="00307662" w:rsidRDefault="00FE0850" w:rsidP="00497CAF">
            <w:pPr>
              <w:pStyle w:val="BodyText"/>
              <w:spacing w:before="100" w:beforeAutospacing="1"/>
              <w:ind w:left="0"/>
            </w:pPr>
            <w:r w:rsidRPr="00307662">
              <w:lastRenderedPageBreak/>
              <w:t>Ukupno ITT</w:t>
            </w:r>
          </w:p>
        </w:tc>
        <w:tc>
          <w:tcPr>
            <w:tcW w:w="1780" w:type="dxa"/>
            <w:tcBorders>
              <w:top w:val="nil"/>
              <w:left w:val="single" w:sz="4" w:space="0" w:color="auto"/>
              <w:bottom w:val="nil"/>
              <w:right w:val="single" w:sz="4" w:space="0" w:color="auto"/>
            </w:tcBorders>
            <w:vAlign w:val="center"/>
          </w:tcPr>
          <w:p w14:paraId="2296AD63" w14:textId="77777777" w:rsidR="00FE0850" w:rsidRPr="00307662" w:rsidRDefault="00FE0850" w:rsidP="005A617E">
            <w:pPr>
              <w:pStyle w:val="BodyText"/>
              <w:spacing w:before="100" w:beforeAutospacing="1"/>
              <w:ind w:left="0"/>
              <w:jc w:val="center"/>
            </w:pPr>
            <w:r w:rsidRPr="00307662">
              <w:t>N = 246</w:t>
            </w:r>
          </w:p>
        </w:tc>
        <w:tc>
          <w:tcPr>
            <w:tcW w:w="1202" w:type="dxa"/>
            <w:tcBorders>
              <w:top w:val="nil"/>
              <w:left w:val="single" w:sz="4" w:space="0" w:color="auto"/>
              <w:bottom w:val="nil"/>
              <w:right w:val="single" w:sz="4" w:space="0" w:color="auto"/>
            </w:tcBorders>
            <w:vAlign w:val="center"/>
          </w:tcPr>
          <w:p w14:paraId="09867121" w14:textId="77777777" w:rsidR="00FE0850" w:rsidRPr="00307662" w:rsidRDefault="00FE0850" w:rsidP="005A617E">
            <w:pPr>
              <w:pStyle w:val="BodyText"/>
              <w:spacing w:before="100" w:beforeAutospacing="1"/>
              <w:ind w:left="0"/>
              <w:jc w:val="center"/>
            </w:pPr>
            <w:r w:rsidRPr="00307662">
              <w:t>N = 123</w:t>
            </w:r>
          </w:p>
        </w:tc>
        <w:tc>
          <w:tcPr>
            <w:tcW w:w="2033" w:type="dxa"/>
            <w:tcBorders>
              <w:top w:val="nil"/>
              <w:left w:val="single" w:sz="4" w:space="0" w:color="auto"/>
              <w:bottom w:val="nil"/>
              <w:right w:val="single" w:sz="4" w:space="0" w:color="auto"/>
            </w:tcBorders>
            <w:vAlign w:val="center"/>
          </w:tcPr>
          <w:p w14:paraId="05AEC161"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1C3D572B" w14:textId="77777777" w:rsidR="00FE0850" w:rsidRPr="00307662" w:rsidRDefault="00FE0850" w:rsidP="005A617E">
            <w:pPr>
              <w:pStyle w:val="BodyText"/>
              <w:spacing w:before="100" w:beforeAutospacing="1"/>
              <w:ind w:left="0"/>
              <w:jc w:val="center"/>
            </w:pPr>
          </w:p>
        </w:tc>
      </w:tr>
      <w:tr w:rsidR="00FE0850" w:rsidRPr="00307662" w14:paraId="52B3E266" w14:textId="77777777" w:rsidTr="00497CAF">
        <w:tc>
          <w:tcPr>
            <w:tcW w:w="2943" w:type="dxa"/>
            <w:tcBorders>
              <w:top w:val="nil"/>
              <w:left w:val="single" w:sz="4" w:space="0" w:color="auto"/>
              <w:bottom w:val="nil"/>
              <w:right w:val="single" w:sz="4" w:space="0" w:color="auto"/>
            </w:tcBorders>
          </w:tcPr>
          <w:p w14:paraId="2A6B0847" w14:textId="55421DDC" w:rsidR="00FE0850" w:rsidRPr="00307662" w:rsidRDefault="00FE0850" w:rsidP="00497CAF">
            <w:pPr>
              <w:pStyle w:val="BodyText"/>
              <w:spacing w:before="100" w:beforeAutospacing="1"/>
              <w:ind w:left="0"/>
            </w:pPr>
            <w:r w:rsidRPr="00307662">
              <w:t>Medijana (</w:t>
            </w:r>
            <w:r w:rsidR="00C31861">
              <w:t>mjeseci</w:t>
            </w:r>
            <w:r w:rsidRPr="00307662">
              <w:t>)</w:t>
            </w:r>
          </w:p>
        </w:tc>
        <w:tc>
          <w:tcPr>
            <w:tcW w:w="1780" w:type="dxa"/>
            <w:tcBorders>
              <w:top w:val="nil"/>
              <w:left w:val="single" w:sz="4" w:space="0" w:color="auto"/>
              <w:bottom w:val="nil"/>
              <w:right w:val="single" w:sz="4" w:space="0" w:color="auto"/>
            </w:tcBorders>
            <w:vAlign w:val="center"/>
          </w:tcPr>
          <w:p w14:paraId="67294D5A" w14:textId="77777777" w:rsidR="00FE0850" w:rsidRPr="00307662" w:rsidRDefault="00FE0850" w:rsidP="005A617E">
            <w:pPr>
              <w:pStyle w:val="BodyText"/>
              <w:spacing w:before="100" w:beforeAutospacing="1"/>
              <w:ind w:left="0"/>
              <w:jc w:val="center"/>
            </w:pPr>
            <w:r w:rsidRPr="00307662">
              <w:t>12,6</w:t>
            </w:r>
          </w:p>
        </w:tc>
        <w:tc>
          <w:tcPr>
            <w:tcW w:w="1202" w:type="dxa"/>
            <w:tcBorders>
              <w:top w:val="nil"/>
              <w:left w:val="single" w:sz="4" w:space="0" w:color="auto"/>
              <w:bottom w:val="nil"/>
              <w:right w:val="single" w:sz="4" w:space="0" w:color="auto"/>
            </w:tcBorders>
            <w:vAlign w:val="center"/>
          </w:tcPr>
          <w:p w14:paraId="3689736D" w14:textId="77777777" w:rsidR="00FE0850" w:rsidRPr="00307662" w:rsidRDefault="00FE0850" w:rsidP="005A617E">
            <w:pPr>
              <w:pStyle w:val="BodyText"/>
              <w:spacing w:before="100" w:beforeAutospacing="1"/>
              <w:ind w:left="0"/>
              <w:jc w:val="center"/>
            </w:pPr>
            <w:r w:rsidRPr="00307662">
              <w:t>10,7</w:t>
            </w:r>
          </w:p>
        </w:tc>
        <w:tc>
          <w:tcPr>
            <w:tcW w:w="2033" w:type="dxa"/>
            <w:tcBorders>
              <w:top w:val="nil"/>
              <w:left w:val="single" w:sz="4" w:space="0" w:color="auto"/>
              <w:bottom w:val="nil"/>
              <w:right w:val="single" w:sz="4" w:space="0" w:color="auto"/>
            </w:tcBorders>
            <w:vAlign w:val="center"/>
          </w:tcPr>
          <w:p w14:paraId="521DEE7E" w14:textId="77777777" w:rsidR="00FE0850" w:rsidRPr="00307662" w:rsidRDefault="00FE0850" w:rsidP="005A617E">
            <w:pPr>
              <w:pStyle w:val="BodyText"/>
              <w:spacing w:before="100" w:beforeAutospacing="1"/>
              <w:ind w:left="0"/>
              <w:jc w:val="center"/>
            </w:pPr>
            <w:r w:rsidRPr="00307662">
              <w:t>0,87 (0,67, 1,12)</w:t>
            </w:r>
          </w:p>
        </w:tc>
        <w:tc>
          <w:tcPr>
            <w:tcW w:w="1581" w:type="dxa"/>
            <w:tcBorders>
              <w:top w:val="nil"/>
              <w:left w:val="single" w:sz="4" w:space="0" w:color="auto"/>
              <w:bottom w:val="nil"/>
              <w:right w:val="single" w:sz="4" w:space="0" w:color="auto"/>
            </w:tcBorders>
            <w:vAlign w:val="center"/>
          </w:tcPr>
          <w:p w14:paraId="61534611" w14:textId="77777777" w:rsidR="00FE0850" w:rsidRPr="00307662" w:rsidRDefault="00FE0850" w:rsidP="005A617E">
            <w:pPr>
              <w:pStyle w:val="BodyText"/>
              <w:spacing w:before="100" w:beforeAutospacing="1"/>
              <w:ind w:left="0"/>
              <w:jc w:val="center"/>
            </w:pPr>
            <w:r w:rsidRPr="00307662">
              <w:t>0,256</w:t>
            </w:r>
          </w:p>
        </w:tc>
      </w:tr>
      <w:tr w:rsidR="00FE0850" w:rsidRPr="00307662" w14:paraId="03720177" w14:textId="77777777" w:rsidTr="00497CAF">
        <w:tc>
          <w:tcPr>
            <w:tcW w:w="2943" w:type="dxa"/>
            <w:tcBorders>
              <w:top w:val="nil"/>
              <w:left w:val="single" w:sz="4" w:space="0" w:color="auto"/>
              <w:bottom w:val="nil"/>
              <w:right w:val="single" w:sz="4" w:space="0" w:color="auto"/>
            </w:tcBorders>
          </w:tcPr>
          <w:p w14:paraId="5A01564B"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00586307"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59DBA69C"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5A9388D0"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68F46921" w14:textId="77777777" w:rsidR="00FE0850" w:rsidRPr="00307662" w:rsidRDefault="00FE0850" w:rsidP="005A617E">
            <w:pPr>
              <w:pStyle w:val="BodyText"/>
              <w:spacing w:before="100" w:beforeAutospacing="1"/>
              <w:ind w:left="0"/>
              <w:jc w:val="center"/>
            </w:pPr>
          </w:p>
        </w:tc>
      </w:tr>
      <w:tr w:rsidR="00FE0850" w:rsidRPr="00307662" w14:paraId="5FC26F3D" w14:textId="77777777" w:rsidTr="00497CAF">
        <w:tc>
          <w:tcPr>
            <w:tcW w:w="2943" w:type="dxa"/>
            <w:tcBorders>
              <w:top w:val="nil"/>
              <w:left w:val="single" w:sz="4" w:space="0" w:color="auto"/>
              <w:bottom w:val="nil"/>
              <w:right w:val="single" w:sz="4" w:space="0" w:color="auto"/>
            </w:tcBorders>
          </w:tcPr>
          <w:p w14:paraId="47AEE9FA" w14:textId="77777777" w:rsidR="00FE0850" w:rsidRPr="00307662" w:rsidRDefault="00FE0850" w:rsidP="00497CAF">
            <w:pPr>
              <w:pStyle w:val="BodyText"/>
              <w:spacing w:before="100" w:beforeAutospacing="1"/>
              <w:ind w:left="0"/>
            </w:pPr>
            <w:r w:rsidRPr="00307662">
              <w:t>Lejomiosarkom</w:t>
            </w:r>
          </w:p>
        </w:tc>
        <w:tc>
          <w:tcPr>
            <w:tcW w:w="1780" w:type="dxa"/>
            <w:tcBorders>
              <w:top w:val="nil"/>
              <w:left w:val="single" w:sz="4" w:space="0" w:color="auto"/>
              <w:bottom w:val="nil"/>
              <w:right w:val="single" w:sz="4" w:space="0" w:color="auto"/>
            </w:tcBorders>
            <w:vAlign w:val="center"/>
          </w:tcPr>
          <w:p w14:paraId="1C52FB0F" w14:textId="77777777" w:rsidR="00FE0850" w:rsidRPr="00307662" w:rsidRDefault="00FE0850" w:rsidP="005A617E">
            <w:pPr>
              <w:pStyle w:val="BodyText"/>
              <w:spacing w:before="100" w:beforeAutospacing="1"/>
              <w:ind w:left="0"/>
              <w:jc w:val="center"/>
            </w:pPr>
            <w:r w:rsidRPr="00307662">
              <w:t>N = 109</w:t>
            </w:r>
          </w:p>
        </w:tc>
        <w:tc>
          <w:tcPr>
            <w:tcW w:w="1202" w:type="dxa"/>
            <w:tcBorders>
              <w:top w:val="nil"/>
              <w:left w:val="single" w:sz="4" w:space="0" w:color="auto"/>
              <w:bottom w:val="nil"/>
              <w:right w:val="single" w:sz="4" w:space="0" w:color="auto"/>
            </w:tcBorders>
            <w:vAlign w:val="center"/>
          </w:tcPr>
          <w:p w14:paraId="36761CC1" w14:textId="77777777" w:rsidR="00FE0850" w:rsidRPr="00307662" w:rsidRDefault="00FE0850" w:rsidP="005A617E">
            <w:pPr>
              <w:pStyle w:val="BodyText"/>
              <w:spacing w:before="100" w:beforeAutospacing="1"/>
              <w:ind w:left="0"/>
              <w:jc w:val="center"/>
            </w:pPr>
            <w:r w:rsidRPr="00307662">
              <w:t>N = 49</w:t>
            </w:r>
          </w:p>
        </w:tc>
        <w:tc>
          <w:tcPr>
            <w:tcW w:w="2033" w:type="dxa"/>
            <w:tcBorders>
              <w:top w:val="nil"/>
              <w:left w:val="single" w:sz="4" w:space="0" w:color="auto"/>
              <w:bottom w:val="nil"/>
              <w:right w:val="single" w:sz="4" w:space="0" w:color="auto"/>
            </w:tcBorders>
            <w:vAlign w:val="center"/>
          </w:tcPr>
          <w:p w14:paraId="6C39FBB1"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07799E81" w14:textId="77777777" w:rsidR="00FE0850" w:rsidRPr="00307662" w:rsidRDefault="00FE0850" w:rsidP="005A617E">
            <w:pPr>
              <w:pStyle w:val="BodyText"/>
              <w:spacing w:before="100" w:beforeAutospacing="1"/>
              <w:ind w:left="0"/>
              <w:jc w:val="center"/>
            </w:pPr>
          </w:p>
        </w:tc>
      </w:tr>
      <w:tr w:rsidR="00FE0850" w:rsidRPr="00307662" w14:paraId="6BA280BE" w14:textId="77777777" w:rsidTr="00497CAF">
        <w:tc>
          <w:tcPr>
            <w:tcW w:w="2943" w:type="dxa"/>
            <w:tcBorders>
              <w:top w:val="nil"/>
              <w:left w:val="single" w:sz="4" w:space="0" w:color="auto"/>
              <w:bottom w:val="nil"/>
              <w:right w:val="single" w:sz="4" w:space="0" w:color="auto"/>
            </w:tcBorders>
          </w:tcPr>
          <w:p w14:paraId="41324FBA" w14:textId="16128DEA" w:rsidR="00FE0850" w:rsidRPr="00307662" w:rsidRDefault="00FE0850" w:rsidP="00497CAF">
            <w:pPr>
              <w:pStyle w:val="BodyText"/>
              <w:spacing w:before="100" w:beforeAutospacing="1"/>
              <w:ind w:left="0"/>
            </w:pPr>
            <w:r w:rsidRPr="00307662">
              <w:t>Medijana (</w:t>
            </w:r>
            <w:r w:rsidR="00C31861">
              <w:t>mjeseci</w:t>
            </w:r>
            <w:r w:rsidRPr="00307662">
              <w:t>)</w:t>
            </w:r>
          </w:p>
        </w:tc>
        <w:tc>
          <w:tcPr>
            <w:tcW w:w="1780" w:type="dxa"/>
            <w:tcBorders>
              <w:top w:val="nil"/>
              <w:left w:val="single" w:sz="4" w:space="0" w:color="auto"/>
              <w:bottom w:val="nil"/>
              <w:right w:val="single" w:sz="4" w:space="0" w:color="auto"/>
            </w:tcBorders>
            <w:vAlign w:val="center"/>
          </w:tcPr>
          <w:p w14:paraId="422960DF" w14:textId="77777777" w:rsidR="00FE0850" w:rsidRPr="00307662" w:rsidRDefault="00FE0850" w:rsidP="005A617E">
            <w:pPr>
              <w:pStyle w:val="BodyText"/>
              <w:spacing w:before="100" w:beforeAutospacing="1"/>
              <w:ind w:left="0"/>
              <w:jc w:val="center"/>
            </w:pPr>
            <w:r w:rsidRPr="00307662">
              <w:t>16,7</w:t>
            </w:r>
          </w:p>
        </w:tc>
        <w:tc>
          <w:tcPr>
            <w:tcW w:w="1202" w:type="dxa"/>
            <w:tcBorders>
              <w:top w:val="nil"/>
              <w:left w:val="single" w:sz="4" w:space="0" w:color="auto"/>
              <w:bottom w:val="nil"/>
              <w:right w:val="single" w:sz="4" w:space="0" w:color="auto"/>
            </w:tcBorders>
            <w:vAlign w:val="center"/>
          </w:tcPr>
          <w:p w14:paraId="48761DBB" w14:textId="77777777" w:rsidR="00FE0850" w:rsidRPr="00307662" w:rsidRDefault="00FE0850" w:rsidP="005A617E">
            <w:pPr>
              <w:pStyle w:val="BodyText"/>
              <w:spacing w:before="100" w:beforeAutospacing="1"/>
              <w:ind w:left="0"/>
              <w:jc w:val="center"/>
            </w:pPr>
            <w:r w:rsidRPr="00307662">
              <w:t>14,1</w:t>
            </w:r>
          </w:p>
        </w:tc>
        <w:tc>
          <w:tcPr>
            <w:tcW w:w="2033" w:type="dxa"/>
            <w:tcBorders>
              <w:top w:val="nil"/>
              <w:left w:val="single" w:sz="4" w:space="0" w:color="auto"/>
              <w:bottom w:val="nil"/>
              <w:right w:val="single" w:sz="4" w:space="0" w:color="auto"/>
            </w:tcBorders>
            <w:vAlign w:val="center"/>
          </w:tcPr>
          <w:p w14:paraId="765F7D26" w14:textId="77777777" w:rsidR="00FE0850" w:rsidRPr="00307662" w:rsidRDefault="00FE0850" w:rsidP="005A617E">
            <w:pPr>
              <w:pStyle w:val="BodyText"/>
              <w:spacing w:before="100" w:beforeAutospacing="1"/>
              <w:ind w:left="0"/>
              <w:jc w:val="center"/>
            </w:pPr>
            <w:r w:rsidRPr="00307662">
              <w:t>0,84  (0,56, 1,26)</w:t>
            </w:r>
          </w:p>
        </w:tc>
        <w:tc>
          <w:tcPr>
            <w:tcW w:w="1581" w:type="dxa"/>
            <w:tcBorders>
              <w:top w:val="nil"/>
              <w:left w:val="single" w:sz="4" w:space="0" w:color="auto"/>
              <w:bottom w:val="nil"/>
              <w:right w:val="single" w:sz="4" w:space="0" w:color="auto"/>
            </w:tcBorders>
            <w:vAlign w:val="center"/>
          </w:tcPr>
          <w:p w14:paraId="4851226D" w14:textId="77777777" w:rsidR="00FE0850" w:rsidRPr="00307662" w:rsidRDefault="00FE0850" w:rsidP="005A617E">
            <w:pPr>
              <w:pStyle w:val="BodyText"/>
              <w:spacing w:before="100" w:beforeAutospacing="1"/>
              <w:ind w:left="0"/>
              <w:jc w:val="center"/>
            </w:pPr>
            <w:r w:rsidRPr="00307662">
              <w:t>0,363</w:t>
            </w:r>
          </w:p>
        </w:tc>
      </w:tr>
      <w:tr w:rsidR="00FE0850" w:rsidRPr="00307662" w14:paraId="2D6AF0E0" w14:textId="77777777" w:rsidTr="00497CAF">
        <w:tc>
          <w:tcPr>
            <w:tcW w:w="2943" w:type="dxa"/>
            <w:tcBorders>
              <w:top w:val="nil"/>
              <w:left w:val="single" w:sz="4" w:space="0" w:color="auto"/>
              <w:bottom w:val="nil"/>
              <w:right w:val="single" w:sz="4" w:space="0" w:color="auto"/>
            </w:tcBorders>
          </w:tcPr>
          <w:p w14:paraId="5431EE5C"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1A922AA6"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747AD301"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26FDD01D"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7225C106" w14:textId="77777777" w:rsidR="00FE0850" w:rsidRPr="00307662" w:rsidRDefault="00FE0850" w:rsidP="005A617E">
            <w:pPr>
              <w:pStyle w:val="BodyText"/>
              <w:spacing w:before="100" w:beforeAutospacing="1"/>
              <w:ind w:left="0"/>
              <w:jc w:val="center"/>
            </w:pPr>
          </w:p>
        </w:tc>
      </w:tr>
      <w:tr w:rsidR="00FE0850" w:rsidRPr="00307662" w14:paraId="2D833712" w14:textId="77777777" w:rsidTr="00497CAF">
        <w:tc>
          <w:tcPr>
            <w:tcW w:w="2943" w:type="dxa"/>
            <w:tcBorders>
              <w:top w:val="nil"/>
              <w:left w:val="single" w:sz="4" w:space="0" w:color="auto"/>
              <w:bottom w:val="nil"/>
              <w:right w:val="single" w:sz="4" w:space="0" w:color="auto"/>
            </w:tcBorders>
            <w:vAlign w:val="center"/>
          </w:tcPr>
          <w:p w14:paraId="7AA79837" w14:textId="77777777" w:rsidR="00FE0850" w:rsidRPr="00307662" w:rsidRDefault="00FE0850" w:rsidP="00497CAF">
            <w:pPr>
              <w:pStyle w:val="BodyText"/>
              <w:spacing w:before="100" w:beforeAutospacing="1"/>
              <w:ind w:left="0"/>
            </w:pPr>
            <w:r w:rsidRPr="00307662">
              <w:t>Podgrupe sinovijalnih sarkoma</w:t>
            </w:r>
          </w:p>
        </w:tc>
        <w:tc>
          <w:tcPr>
            <w:tcW w:w="1780" w:type="dxa"/>
            <w:tcBorders>
              <w:top w:val="nil"/>
              <w:left w:val="single" w:sz="4" w:space="0" w:color="auto"/>
              <w:bottom w:val="nil"/>
              <w:right w:val="single" w:sz="4" w:space="0" w:color="auto"/>
            </w:tcBorders>
            <w:vAlign w:val="center"/>
          </w:tcPr>
          <w:p w14:paraId="0A8763D4" w14:textId="77777777" w:rsidR="00FE0850" w:rsidRPr="00307662" w:rsidRDefault="00FE0850" w:rsidP="005A617E">
            <w:pPr>
              <w:pStyle w:val="BodyText"/>
              <w:spacing w:before="100" w:beforeAutospacing="1"/>
              <w:ind w:left="0"/>
              <w:jc w:val="center"/>
            </w:pPr>
            <w:r w:rsidRPr="00307662">
              <w:t>N = 25</w:t>
            </w:r>
          </w:p>
        </w:tc>
        <w:tc>
          <w:tcPr>
            <w:tcW w:w="1202" w:type="dxa"/>
            <w:tcBorders>
              <w:top w:val="nil"/>
              <w:left w:val="single" w:sz="4" w:space="0" w:color="auto"/>
              <w:bottom w:val="nil"/>
              <w:right w:val="single" w:sz="4" w:space="0" w:color="auto"/>
            </w:tcBorders>
            <w:vAlign w:val="center"/>
          </w:tcPr>
          <w:p w14:paraId="070D7A96" w14:textId="77777777" w:rsidR="00FE0850" w:rsidRPr="00307662" w:rsidRDefault="00FE0850" w:rsidP="005A617E">
            <w:pPr>
              <w:pStyle w:val="BodyText"/>
              <w:spacing w:before="100" w:beforeAutospacing="1"/>
              <w:ind w:left="0"/>
              <w:jc w:val="center"/>
            </w:pPr>
            <w:r w:rsidRPr="00307662">
              <w:t>N = 13</w:t>
            </w:r>
          </w:p>
        </w:tc>
        <w:tc>
          <w:tcPr>
            <w:tcW w:w="2033" w:type="dxa"/>
            <w:tcBorders>
              <w:top w:val="nil"/>
              <w:left w:val="single" w:sz="4" w:space="0" w:color="auto"/>
              <w:bottom w:val="nil"/>
              <w:right w:val="single" w:sz="4" w:space="0" w:color="auto"/>
            </w:tcBorders>
            <w:vAlign w:val="center"/>
          </w:tcPr>
          <w:p w14:paraId="2B24734F"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3068549F" w14:textId="77777777" w:rsidR="00FE0850" w:rsidRPr="00307662" w:rsidRDefault="00FE0850" w:rsidP="005A617E">
            <w:pPr>
              <w:pStyle w:val="BodyText"/>
              <w:spacing w:before="100" w:beforeAutospacing="1"/>
              <w:ind w:left="0"/>
              <w:jc w:val="center"/>
            </w:pPr>
          </w:p>
        </w:tc>
      </w:tr>
      <w:tr w:rsidR="00FE0850" w:rsidRPr="00307662" w14:paraId="4BDCCB8F" w14:textId="77777777" w:rsidTr="00497CAF">
        <w:tc>
          <w:tcPr>
            <w:tcW w:w="2943" w:type="dxa"/>
            <w:tcBorders>
              <w:top w:val="nil"/>
              <w:left w:val="single" w:sz="4" w:space="0" w:color="auto"/>
              <w:bottom w:val="nil"/>
              <w:right w:val="single" w:sz="4" w:space="0" w:color="auto"/>
            </w:tcBorders>
          </w:tcPr>
          <w:p w14:paraId="1DE4892E" w14:textId="654053B7" w:rsidR="00FE0850" w:rsidRPr="00307662" w:rsidRDefault="00FE0850" w:rsidP="00497CAF">
            <w:pPr>
              <w:pStyle w:val="BodyText"/>
              <w:spacing w:before="100" w:beforeAutospacing="1"/>
              <w:ind w:left="0"/>
            </w:pPr>
            <w:r w:rsidRPr="00307662">
              <w:t>Medijana (</w:t>
            </w:r>
            <w:r w:rsidR="00C31861">
              <w:t>mjeseci</w:t>
            </w:r>
            <w:r w:rsidRPr="00307662">
              <w:t>)</w:t>
            </w:r>
          </w:p>
        </w:tc>
        <w:tc>
          <w:tcPr>
            <w:tcW w:w="1780" w:type="dxa"/>
            <w:tcBorders>
              <w:top w:val="nil"/>
              <w:left w:val="single" w:sz="4" w:space="0" w:color="auto"/>
              <w:bottom w:val="nil"/>
              <w:right w:val="single" w:sz="4" w:space="0" w:color="auto"/>
            </w:tcBorders>
            <w:vAlign w:val="center"/>
          </w:tcPr>
          <w:p w14:paraId="636F62CE" w14:textId="77777777" w:rsidR="00FE0850" w:rsidRPr="00307662" w:rsidRDefault="00FE0850" w:rsidP="005A617E">
            <w:pPr>
              <w:pStyle w:val="BodyText"/>
              <w:spacing w:before="100" w:beforeAutospacing="1"/>
              <w:ind w:left="0"/>
              <w:jc w:val="center"/>
            </w:pPr>
            <w:r w:rsidRPr="00307662">
              <w:t>8,7</w:t>
            </w:r>
          </w:p>
        </w:tc>
        <w:tc>
          <w:tcPr>
            <w:tcW w:w="1202" w:type="dxa"/>
            <w:tcBorders>
              <w:top w:val="nil"/>
              <w:left w:val="single" w:sz="4" w:space="0" w:color="auto"/>
              <w:bottom w:val="nil"/>
              <w:right w:val="single" w:sz="4" w:space="0" w:color="auto"/>
            </w:tcBorders>
            <w:vAlign w:val="center"/>
          </w:tcPr>
          <w:p w14:paraId="432E6269" w14:textId="77777777" w:rsidR="00FE0850" w:rsidRPr="00307662" w:rsidRDefault="00FE0850" w:rsidP="005A617E">
            <w:pPr>
              <w:pStyle w:val="BodyText"/>
              <w:spacing w:before="100" w:beforeAutospacing="1"/>
              <w:ind w:left="0"/>
              <w:jc w:val="center"/>
            </w:pPr>
            <w:r w:rsidRPr="00307662">
              <w:t>21,6</w:t>
            </w:r>
          </w:p>
        </w:tc>
        <w:tc>
          <w:tcPr>
            <w:tcW w:w="2033" w:type="dxa"/>
            <w:tcBorders>
              <w:top w:val="nil"/>
              <w:left w:val="single" w:sz="4" w:space="0" w:color="auto"/>
              <w:bottom w:val="nil"/>
              <w:right w:val="single" w:sz="4" w:space="0" w:color="auto"/>
            </w:tcBorders>
            <w:vAlign w:val="center"/>
          </w:tcPr>
          <w:p w14:paraId="65822D5C" w14:textId="77777777" w:rsidR="00FE0850" w:rsidRPr="00307662" w:rsidRDefault="00FE0850" w:rsidP="005A617E">
            <w:pPr>
              <w:pStyle w:val="BodyText"/>
              <w:spacing w:before="100" w:beforeAutospacing="1"/>
              <w:ind w:left="0"/>
              <w:jc w:val="center"/>
            </w:pPr>
            <w:r w:rsidRPr="00307662">
              <w:t>1,62 (0,79, 3,33)</w:t>
            </w:r>
          </w:p>
        </w:tc>
        <w:tc>
          <w:tcPr>
            <w:tcW w:w="1581" w:type="dxa"/>
            <w:tcBorders>
              <w:top w:val="nil"/>
              <w:left w:val="single" w:sz="4" w:space="0" w:color="auto"/>
              <w:bottom w:val="nil"/>
              <w:right w:val="single" w:sz="4" w:space="0" w:color="auto"/>
            </w:tcBorders>
            <w:vAlign w:val="center"/>
          </w:tcPr>
          <w:p w14:paraId="4E130CBF" w14:textId="77777777" w:rsidR="00FE0850" w:rsidRPr="00307662" w:rsidRDefault="00FE0850" w:rsidP="005A617E">
            <w:pPr>
              <w:pStyle w:val="BodyText"/>
              <w:spacing w:before="100" w:beforeAutospacing="1"/>
              <w:ind w:left="0"/>
              <w:jc w:val="center"/>
            </w:pPr>
            <w:r w:rsidRPr="00307662">
              <w:t>0,115</w:t>
            </w:r>
          </w:p>
        </w:tc>
      </w:tr>
      <w:tr w:rsidR="00FE0850" w:rsidRPr="00307662" w14:paraId="7B5026FB" w14:textId="77777777" w:rsidTr="00497CAF">
        <w:tc>
          <w:tcPr>
            <w:tcW w:w="2943" w:type="dxa"/>
            <w:tcBorders>
              <w:top w:val="nil"/>
              <w:left w:val="single" w:sz="4" w:space="0" w:color="auto"/>
              <w:bottom w:val="nil"/>
              <w:right w:val="single" w:sz="4" w:space="0" w:color="auto"/>
            </w:tcBorders>
          </w:tcPr>
          <w:p w14:paraId="707A146C" w14:textId="77777777" w:rsidR="00FE0850" w:rsidRPr="00307662" w:rsidRDefault="00FE0850" w:rsidP="00497CAF">
            <w:pPr>
              <w:pStyle w:val="BodyText"/>
              <w:spacing w:before="100" w:beforeAutospacing="1"/>
              <w:ind w:left="0"/>
            </w:pPr>
          </w:p>
        </w:tc>
        <w:tc>
          <w:tcPr>
            <w:tcW w:w="1780" w:type="dxa"/>
            <w:tcBorders>
              <w:top w:val="nil"/>
              <w:left w:val="single" w:sz="4" w:space="0" w:color="auto"/>
              <w:bottom w:val="nil"/>
              <w:right w:val="single" w:sz="4" w:space="0" w:color="auto"/>
            </w:tcBorders>
            <w:vAlign w:val="center"/>
          </w:tcPr>
          <w:p w14:paraId="166E6D85"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vAlign w:val="center"/>
          </w:tcPr>
          <w:p w14:paraId="256C4B94"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vAlign w:val="center"/>
          </w:tcPr>
          <w:p w14:paraId="469C3273"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71483CC4" w14:textId="77777777" w:rsidR="00FE0850" w:rsidRPr="00307662" w:rsidRDefault="00FE0850" w:rsidP="005A617E">
            <w:pPr>
              <w:pStyle w:val="BodyText"/>
              <w:spacing w:before="100" w:beforeAutospacing="1"/>
              <w:ind w:left="0"/>
              <w:jc w:val="center"/>
            </w:pPr>
          </w:p>
        </w:tc>
      </w:tr>
      <w:tr w:rsidR="00FE0850" w:rsidRPr="00307662" w14:paraId="6FCC53A8" w14:textId="77777777" w:rsidTr="00497CAF">
        <w:tc>
          <w:tcPr>
            <w:tcW w:w="2943" w:type="dxa"/>
            <w:tcBorders>
              <w:top w:val="nil"/>
              <w:left w:val="single" w:sz="4" w:space="0" w:color="auto"/>
              <w:bottom w:val="nil"/>
              <w:right w:val="single" w:sz="4" w:space="0" w:color="auto"/>
            </w:tcBorders>
          </w:tcPr>
          <w:p w14:paraId="4CF46E15" w14:textId="77777777" w:rsidR="00FE0850" w:rsidRPr="00307662" w:rsidRDefault="00FE0850" w:rsidP="00497CAF">
            <w:pPr>
              <w:pStyle w:val="BodyText"/>
              <w:spacing w:before="100" w:beforeAutospacing="1"/>
              <w:ind w:left="0"/>
            </w:pPr>
            <w:r w:rsidRPr="00307662">
              <w:t>'Druge STS' podgrupe</w:t>
            </w:r>
          </w:p>
        </w:tc>
        <w:tc>
          <w:tcPr>
            <w:tcW w:w="1780" w:type="dxa"/>
            <w:tcBorders>
              <w:top w:val="nil"/>
              <w:left w:val="single" w:sz="4" w:space="0" w:color="auto"/>
              <w:bottom w:val="nil"/>
              <w:right w:val="single" w:sz="4" w:space="0" w:color="auto"/>
            </w:tcBorders>
            <w:vAlign w:val="center"/>
          </w:tcPr>
          <w:p w14:paraId="5830020E" w14:textId="77777777" w:rsidR="00FE0850" w:rsidRPr="00307662" w:rsidRDefault="00FE0850" w:rsidP="005A617E">
            <w:pPr>
              <w:pStyle w:val="BodyText"/>
              <w:spacing w:before="100" w:beforeAutospacing="1"/>
              <w:ind w:left="0"/>
              <w:jc w:val="center"/>
            </w:pPr>
            <w:r w:rsidRPr="00307662">
              <w:t>N = 112</w:t>
            </w:r>
          </w:p>
        </w:tc>
        <w:tc>
          <w:tcPr>
            <w:tcW w:w="1202" w:type="dxa"/>
            <w:tcBorders>
              <w:top w:val="nil"/>
              <w:left w:val="single" w:sz="4" w:space="0" w:color="auto"/>
              <w:bottom w:val="nil"/>
              <w:right w:val="single" w:sz="4" w:space="0" w:color="auto"/>
            </w:tcBorders>
            <w:vAlign w:val="center"/>
          </w:tcPr>
          <w:p w14:paraId="44CBB88A" w14:textId="77777777" w:rsidR="00FE0850" w:rsidRPr="00307662" w:rsidRDefault="00FE0850" w:rsidP="005A617E">
            <w:pPr>
              <w:pStyle w:val="BodyText"/>
              <w:spacing w:before="100" w:beforeAutospacing="1"/>
              <w:ind w:left="0"/>
              <w:jc w:val="center"/>
            </w:pPr>
            <w:r w:rsidRPr="00307662">
              <w:t>N = 61</w:t>
            </w:r>
          </w:p>
        </w:tc>
        <w:tc>
          <w:tcPr>
            <w:tcW w:w="2033" w:type="dxa"/>
            <w:tcBorders>
              <w:top w:val="nil"/>
              <w:left w:val="single" w:sz="4" w:space="0" w:color="auto"/>
              <w:bottom w:val="nil"/>
              <w:right w:val="single" w:sz="4" w:space="0" w:color="auto"/>
            </w:tcBorders>
            <w:vAlign w:val="center"/>
          </w:tcPr>
          <w:p w14:paraId="56735DB9"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vAlign w:val="center"/>
          </w:tcPr>
          <w:p w14:paraId="22DF6903" w14:textId="77777777" w:rsidR="00FE0850" w:rsidRPr="00307662" w:rsidRDefault="00FE0850" w:rsidP="005A617E">
            <w:pPr>
              <w:pStyle w:val="BodyText"/>
              <w:spacing w:before="100" w:beforeAutospacing="1"/>
              <w:ind w:left="0"/>
              <w:jc w:val="center"/>
            </w:pPr>
          </w:p>
        </w:tc>
      </w:tr>
      <w:tr w:rsidR="00FE0850" w:rsidRPr="00307662" w14:paraId="5C83F8D3" w14:textId="77777777" w:rsidTr="00497CAF">
        <w:tc>
          <w:tcPr>
            <w:tcW w:w="2943" w:type="dxa"/>
            <w:tcBorders>
              <w:top w:val="nil"/>
              <w:left w:val="single" w:sz="4" w:space="0" w:color="auto"/>
              <w:bottom w:val="single" w:sz="4" w:space="0" w:color="auto"/>
              <w:right w:val="single" w:sz="4" w:space="0" w:color="auto"/>
            </w:tcBorders>
          </w:tcPr>
          <w:p w14:paraId="0CB23D62" w14:textId="22CDA6ED" w:rsidR="00FE0850" w:rsidRPr="00307662" w:rsidRDefault="00FE0850" w:rsidP="00497CAF">
            <w:pPr>
              <w:pStyle w:val="BodyText"/>
              <w:spacing w:before="100" w:beforeAutospacing="1"/>
              <w:ind w:left="0"/>
            </w:pPr>
            <w:r w:rsidRPr="00307662">
              <w:t>Medijana (</w:t>
            </w:r>
            <w:r w:rsidR="00C31861">
              <w:t>mjeseci</w:t>
            </w:r>
            <w:r w:rsidRPr="00307662">
              <w:t>)</w:t>
            </w:r>
          </w:p>
        </w:tc>
        <w:tc>
          <w:tcPr>
            <w:tcW w:w="1780" w:type="dxa"/>
            <w:tcBorders>
              <w:top w:val="nil"/>
              <w:left w:val="single" w:sz="4" w:space="0" w:color="auto"/>
              <w:bottom w:val="single" w:sz="4" w:space="0" w:color="auto"/>
              <w:right w:val="single" w:sz="4" w:space="0" w:color="auto"/>
            </w:tcBorders>
            <w:vAlign w:val="center"/>
          </w:tcPr>
          <w:p w14:paraId="2CE99B10" w14:textId="77777777" w:rsidR="00FE0850" w:rsidRPr="00307662" w:rsidRDefault="00FE0850" w:rsidP="005A617E">
            <w:pPr>
              <w:pStyle w:val="BodyText"/>
              <w:spacing w:before="100" w:beforeAutospacing="1"/>
              <w:ind w:left="0"/>
              <w:jc w:val="center"/>
            </w:pPr>
            <w:r w:rsidRPr="00307662">
              <w:t>10,3</w:t>
            </w:r>
          </w:p>
        </w:tc>
        <w:tc>
          <w:tcPr>
            <w:tcW w:w="1202" w:type="dxa"/>
            <w:tcBorders>
              <w:top w:val="nil"/>
              <w:left w:val="single" w:sz="4" w:space="0" w:color="auto"/>
              <w:bottom w:val="single" w:sz="4" w:space="0" w:color="auto"/>
              <w:right w:val="single" w:sz="4" w:space="0" w:color="auto"/>
            </w:tcBorders>
            <w:vAlign w:val="center"/>
          </w:tcPr>
          <w:p w14:paraId="18EE9313" w14:textId="77777777" w:rsidR="00FE0850" w:rsidRPr="00307662" w:rsidRDefault="00FE0850" w:rsidP="005A617E">
            <w:pPr>
              <w:pStyle w:val="BodyText"/>
              <w:spacing w:before="100" w:beforeAutospacing="1"/>
              <w:ind w:left="0"/>
              <w:jc w:val="center"/>
            </w:pPr>
            <w:r w:rsidRPr="00307662">
              <w:t>9,5</w:t>
            </w:r>
          </w:p>
        </w:tc>
        <w:tc>
          <w:tcPr>
            <w:tcW w:w="2033" w:type="dxa"/>
            <w:tcBorders>
              <w:top w:val="nil"/>
              <w:left w:val="single" w:sz="4" w:space="0" w:color="auto"/>
              <w:bottom w:val="single" w:sz="4" w:space="0" w:color="auto"/>
              <w:right w:val="single" w:sz="4" w:space="0" w:color="auto"/>
            </w:tcBorders>
            <w:vAlign w:val="center"/>
          </w:tcPr>
          <w:p w14:paraId="138D06B6" w14:textId="77777777" w:rsidR="00FE0850" w:rsidRPr="00307662" w:rsidRDefault="00FE0850" w:rsidP="005A617E">
            <w:pPr>
              <w:pStyle w:val="BodyText"/>
              <w:spacing w:before="100" w:beforeAutospacing="1"/>
              <w:ind w:left="0"/>
              <w:jc w:val="center"/>
            </w:pPr>
            <w:r w:rsidRPr="00307662">
              <w:t>0,84 (0,59, 1,21)</w:t>
            </w:r>
          </w:p>
        </w:tc>
        <w:tc>
          <w:tcPr>
            <w:tcW w:w="1581" w:type="dxa"/>
            <w:tcBorders>
              <w:top w:val="nil"/>
              <w:left w:val="single" w:sz="4" w:space="0" w:color="auto"/>
              <w:bottom w:val="single" w:sz="4" w:space="0" w:color="auto"/>
              <w:right w:val="single" w:sz="4" w:space="0" w:color="auto"/>
            </w:tcBorders>
            <w:vAlign w:val="center"/>
          </w:tcPr>
          <w:p w14:paraId="2447408C" w14:textId="77777777" w:rsidR="00FE0850" w:rsidRPr="00307662" w:rsidRDefault="00FE0850" w:rsidP="005A617E">
            <w:pPr>
              <w:pStyle w:val="BodyText"/>
              <w:spacing w:before="100" w:beforeAutospacing="1"/>
              <w:ind w:left="0"/>
              <w:jc w:val="center"/>
            </w:pPr>
            <w:r w:rsidRPr="00307662">
              <w:t>0,325</w:t>
            </w:r>
          </w:p>
        </w:tc>
      </w:tr>
      <w:tr w:rsidR="00FE0850" w:rsidRPr="00307662" w14:paraId="10652424" w14:textId="77777777" w:rsidTr="00497CAF">
        <w:tc>
          <w:tcPr>
            <w:tcW w:w="2943" w:type="dxa"/>
            <w:tcBorders>
              <w:top w:val="single" w:sz="4" w:space="0" w:color="auto"/>
              <w:left w:val="single" w:sz="4" w:space="0" w:color="auto"/>
              <w:bottom w:val="nil"/>
              <w:right w:val="single" w:sz="4" w:space="0" w:color="auto"/>
            </w:tcBorders>
          </w:tcPr>
          <w:p w14:paraId="4DED98CF" w14:textId="77777777" w:rsidR="00FE0850" w:rsidRPr="00307662" w:rsidRDefault="00FE0850" w:rsidP="00497CAF">
            <w:pPr>
              <w:pStyle w:val="BodyText"/>
              <w:spacing w:before="100" w:beforeAutospacing="1"/>
              <w:ind w:left="0"/>
              <w:rPr>
                <w:b/>
                <w:bCs/>
              </w:rPr>
            </w:pPr>
            <w:r w:rsidRPr="00307662">
              <w:rPr>
                <w:b/>
                <w:bCs/>
              </w:rPr>
              <w:t>Stopa odgovora (CR+PR)</w:t>
            </w:r>
          </w:p>
        </w:tc>
        <w:tc>
          <w:tcPr>
            <w:tcW w:w="1780" w:type="dxa"/>
            <w:tcBorders>
              <w:top w:val="single" w:sz="4" w:space="0" w:color="auto"/>
              <w:left w:val="single" w:sz="4" w:space="0" w:color="auto"/>
              <w:bottom w:val="nil"/>
              <w:right w:val="single" w:sz="4" w:space="0" w:color="auto"/>
            </w:tcBorders>
            <w:vAlign w:val="center"/>
          </w:tcPr>
          <w:p w14:paraId="2F0C1517" w14:textId="77777777" w:rsidR="00FE0850" w:rsidRPr="00307662" w:rsidRDefault="00FE0850" w:rsidP="005A617E">
            <w:pPr>
              <w:pStyle w:val="BodyText"/>
              <w:spacing w:before="100" w:beforeAutospacing="1"/>
              <w:ind w:left="0"/>
              <w:jc w:val="center"/>
            </w:pPr>
          </w:p>
        </w:tc>
        <w:tc>
          <w:tcPr>
            <w:tcW w:w="1202" w:type="dxa"/>
            <w:tcBorders>
              <w:top w:val="single" w:sz="4" w:space="0" w:color="auto"/>
              <w:left w:val="single" w:sz="4" w:space="0" w:color="auto"/>
              <w:bottom w:val="nil"/>
              <w:right w:val="single" w:sz="4" w:space="0" w:color="auto"/>
            </w:tcBorders>
            <w:vAlign w:val="center"/>
          </w:tcPr>
          <w:p w14:paraId="7D91EFAA" w14:textId="77777777" w:rsidR="00FE0850" w:rsidRPr="00307662" w:rsidRDefault="00FE0850" w:rsidP="005A617E">
            <w:pPr>
              <w:pStyle w:val="BodyText"/>
              <w:spacing w:before="100" w:beforeAutospacing="1"/>
              <w:ind w:left="0"/>
              <w:jc w:val="center"/>
            </w:pPr>
          </w:p>
        </w:tc>
        <w:tc>
          <w:tcPr>
            <w:tcW w:w="2033" w:type="dxa"/>
            <w:tcBorders>
              <w:top w:val="single" w:sz="4" w:space="0" w:color="auto"/>
              <w:left w:val="single" w:sz="4" w:space="0" w:color="auto"/>
              <w:bottom w:val="nil"/>
              <w:right w:val="single" w:sz="4" w:space="0" w:color="auto"/>
            </w:tcBorders>
            <w:vAlign w:val="center"/>
          </w:tcPr>
          <w:p w14:paraId="62A44491" w14:textId="77777777" w:rsidR="00FE0850" w:rsidRPr="00307662" w:rsidRDefault="00FE0850" w:rsidP="005A617E">
            <w:pPr>
              <w:pStyle w:val="BodyText"/>
              <w:spacing w:before="100" w:beforeAutospacing="1"/>
              <w:ind w:left="0"/>
              <w:jc w:val="center"/>
            </w:pPr>
          </w:p>
        </w:tc>
        <w:tc>
          <w:tcPr>
            <w:tcW w:w="1581" w:type="dxa"/>
            <w:tcBorders>
              <w:top w:val="single" w:sz="4" w:space="0" w:color="auto"/>
              <w:left w:val="single" w:sz="4" w:space="0" w:color="auto"/>
              <w:bottom w:val="nil"/>
              <w:right w:val="single" w:sz="4" w:space="0" w:color="auto"/>
            </w:tcBorders>
            <w:vAlign w:val="center"/>
          </w:tcPr>
          <w:p w14:paraId="52E75999" w14:textId="77777777" w:rsidR="00FE0850" w:rsidRPr="00307662" w:rsidRDefault="00FE0850" w:rsidP="005A617E">
            <w:pPr>
              <w:pStyle w:val="BodyText"/>
              <w:spacing w:before="100" w:beforeAutospacing="1"/>
              <w:ind w:left="0"/>
              <w:jc w:val="center"/>
            </w:pPr>
          </w:p>
        </w:tc>
      </w:tr>
      <w:tr w:rsidR="00FE0850" w:rsidRPr="00307662" w14:paraId="46459E71" w14:textId="77777777" w:rsidTr="00497CAF">
        <w:tc>
          <w:tcPr>
            <w:tcW w:w="2943" w:type="dxa"/>
            <w:tcBorders>
              <w:top w:val="nil"/>
              <w:left w:val="single" w:sz="4" w:space="0" w:color="auto"/>
              <w:bottom w:val="nil"/>
              <w:right w:val="single" w:sz="4" w:space="0" w:color="auto"/>
            </w:tcBorders>
          </w:tcPr>
          <w:p w14:paraId="13283F97" w14:textId="77777777" w:rsidR="00FE0850" w:rsidRPr="00307662" w:rsidRDefault="00FE0850" w:rsidP="00497CAF">
            <w:pPr>
              <w:pStyle w:val="BodyText"/>
              <w:spacing w:before="100" w:beforeAutospacing="1"/>
              <w:ind w:left="0"/>
            </w:pPr>
            <w:r w:rsidRPr="00307662">
              <w:t>% (95% CI)</w:t>
            </w:r>
          </w:p>
        </w:tc>
        <w:tc>
          <w:tcPr>
            <w:tcW w:w="1780" w:type="dxa"/>
            <w:tcBorders>
              <w:top w:val="nil"/>
              <w:left w:val="single" w:sz="4" w:space="0" w:color="auto"/>
              <w:bottom w:val="nil"/>
              <w:right w:val="single" w:sz="4" w:space="0" w:color="auto"/>
            </w:tcBorders>
          </w:tcPr>
          <w:p w14:paraId="0A1C346A" w14:textId="77777777" w:rsidR="00FE0850" w:rsidRPr="00307662" w:rsidRDefault="00FE0850" w:rsidP="005A617E">
            <w:pPr>
              <w:pStyle w:val="BodyText"/>
              <w:spacing w:before="100" w:beforeAutospacing="1"/>
              <w:ind w:left="0"/>
              <w:jc w:val="center"/>
            </w:pPr>
            <w:r w:rsidRPr="00307662">
              <w:t>4 (2,3, 7,9)</w:t>
            </w:r>
          </w:p>
        </w:tc>
        <w:tc>
          <w:tcPr>
            <w:tcW w:w="1202" w:type="dxa"/>
            <w:tcBorders>
              <w:top w:val="nil"/>
              <w:left w:val="single" w:sz="4" w:space="0" w:color="auto"/>
              <w:bottom w:val="nil"/>
              <w:right w:val="single" w:sz="4" w:space="0" w:color="auto"/>
            </w:tcBorders>
          </w:tcPr>
          <w:p w14:paraId="77136E97"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tcPr>
          <w:p w14:paraId="3F869DE0"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tcPr>
          <w:p w14:paraId="2A638081" w14:textId="77777777" w:rsidR="00FE0850" w:rsidRPr="00307662" w:rsidRDefault="00FE0850" w:rsidP="005A617E">
            <w:pPr>
              <w:pStyle w:val="BodyText"/>
              <w:spacing w:before="100" w:beforeAutospacing="1"/>
              <w:ind w:left="0"/>
              <w:jc w:val="center"/>
            </w:pPr>
          </w:p>
        </w:tc>
      </w:tr>
      <w:tr w:rsidR="00FE0850" w:rsidRPr="00307662" w14:paraId="05807663" w14:textId="77777777" w:rsidTr="00497CAF">
        <w:tc>
          <w:tcPr>
            <w:tcW w:w="2943" w:type="dxa"/>
            <w:tcBorders>
              <w:top w:val="nil"/>
              <w:left w:val="single" w:sz="4" w:space="0" w:color="auto"/>
              <w:bottom w:val="nil"/>
              <w:right w:val="single" w:sz="4" w:space="0" w:color="auto"/>
            </w:tcBorders>
          </w:tcPr>
          <w:p w14:paraId="77DC3D20" w14:textId="77777777" w:rsidR="00FE0850" w:rsidRPr="00307662" w:rsidRDefault="00FE0850" w:rsidP="00497CAF">
            <w:pPr>
              <w:pStyle w:val="BodyText"/>
              <w:spacing w:before="100" w:beforeAutospacing="1"/>
              <w:ind w:left="0"/>
            </w:pPr>
            <w:r w:rsidRPr="00307662">
              <w:t>Trajanje odgovora</w:t>
            </w:r>
          </w:p>
        </w:tc>
        <w:tc>
          <w:tcPr>
            <w:tcW w:w="1780" w:type="dxa"/>
            <w:tcBorders>
              <w:top w:val="nil"/>
              <w:left w:val="single" w:sz="4" w:space="0" w:color="auto"/>
              <w:bottom w:val="nil"/>
              <w:right w:val="single" w:sz="4" w:space="0" w:color="auto"/>
            </w:tcBorders>
          </w:tcPr>
          <w:p w14:paraId="5721D9ED" w14:textId="77777777" w:rsidR="00FE0850" w:rsidRPr="00307662" w:rsidRDefault="00FE0850" w:rsidP="005A617E">
            <w:pPr>
              <w:pStyle w:val="BodyText"/>
              <w:spacing w:before="100" w:beforeAutospacing="1"/>
              <w:ind w:left="0"/>
              <w:jc w:val="center"/>
            </w:pPr>
          </w:p>
        </w:tc>
        <w:tc>
          <w:tcPr>
            <w:tcW w:w="1202" w:type="dxa"/>
            <w:tcBorders>
              <w:top w:val="nil"/>
              <w:left w:val="single" w:sz="4" w:space="0" w:color="auto"/>
              <w:bottom w:val="nil"/>
              <w:right w:val="single" w:sz="4" w:space="0" w:color="auto"/>
            </w:tcBorders>
          </w:tcPr>
          <w:p w14:paraId="48B2491E" w14:textId="77777777" w:rsidR="00FE0850" w:rsidRPr="00307662" w:rsidRDefault="00FE0850" w:rsidP="005A617E">
            <w:pPr>
              <w:pStyle w:val="BodyText"/>
              <w:spacing w:before="100" w:beforeAutospacing="1"/>
              <w:ind w:left="0"/>
              <w:jc w:val="center"/>
            </w:pPr>
          </w:p>
        </w:tc>
        <w:tc>
          <w:tcPr>
            <w:tcW w:w="2033" w:type="dxa"/>
            <w:tcBorders>
              <w:top w:val="nil"/>
              <w:left w:val="single" w:sz="4" w:space="0" w:color="auto"/>
              <w:bottom w:val="nil"/>
              <w:right w:val="single" w:sz="4" w:space="0" w:color="auto"/>
            </w:tcBorders>
          </w:tcPr>
          <w:p w14:paraId="7AABCC93"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nil"/>
              <w:right w:val="single" w:sz="4" w:space="0" w:color="auto"/>
            </w:tcBorders>
          </w:tcPr>
          <w:p w14:paraId="2BD42AF3" w14:textId="77777777" w:rsidR="00FE0850" w:rsidRPr="00307662" w:rsidRDefault="00FE0850" w:rsidP="005A617E">
            <w:pPr>
              <w:pStyle w:val="BodyText"/>
              <w:spacing w:before="100" w:beforeAutospacing="1"/>
              <w:ind w:left="0"/>
              <w:jc w:val="center"/>
            </w:pPr>
          </w:p>
        </w:tc>
      </w:tr>
      <w:tr w:rsidR="00FE0850" w:rsidRPr="00307662" w14:paraId="40E8E0BD" w14:textId="77777777" w:rsidTr="00497CAF">
        <w:tc>
          <w:tcPr>
            <w:tcW w:w="2943" w:type="dxa"/>
            <w:tcBorders>
              <w:top w:val="nil"/>
              <w:left w:val="single" w:sz="4" w:space="0" w:color="auto"/>
              <w:bottom w:val="single" w:sz="4" w:space="0" w:color="auto"/>
              <w:right w:val="single" w:sz="4" w:space="0" w:color="auto"/>
            </w:tcBorders>
          </w:tcPr>
          <w:p w14:paraId="2C4A59BB" w14:textId="1D8E6C07" w:rsidR="00FE0850" w:rsidRPr="00307662" w:rsidRDefault="00FE0850" w:rsidP="00497CAF">
            <w:pPr>
              <w:pStyle w:val="BodyText"/>
              <w:spacing w:before="100" w:beforeAutospacing="1"/>
              <w:ind w:left="0"/>
            </w:pPr>
            <w:r w:rsidRPr="00307662">
              <w:t>Medijana (ned</w:t>
            </w:r>
            <w:r w:rsidR="00907148">
              <w:t>j</w:t>
            </w:r>
            <w:r w:rsidRPr="00307662">
              <w:t>elje) (95% CI)</w:t>
            </w:r>
          </w:p>
        </w:tc>
        <w:tc>
          <w:tcPr>
            <w:tcW w:w="1780" w:type="dxa"/>
            <w:tcBorders>
              <w:top w:val="nil"/>
              <w:left w:val="single" w:sz="4" w:space="0" w:color="auto"/>
              <w:bottom w:val="single" w:sz="4" w:space="0" w:color="auto"/>
              <w:right w:val="single" w:sz="4" w:space="0" w:color="auto"/>
            </w:tcBorders>
          </w:tcPr>
          <w:p w14:paraId="3B612364" w14:textId="77777777" w:rsidR="00FE0850" w:rsidRPr="00307662" w:rsidRDefault="00FE0850" w:rsidP="005A617E">
            <w:pPr>
              <w:pStyle w:val="BodyText"/>
              <w:spacing w:before="100" w:beforeAutospacing="1"/>
              <w:ind w:left="0"/>
              <w:jc w:val="center"/>
            </w:pPr>
            <w:r w:rsidRPr="00307662">
              <w:t>38,9 (16,7, 40,0)</w:t>
            </w:r>
          </w:p>
        </w:tc>
        <w:tc>
          <w:tcPr>
            <w:tcW w:w="1202" w:type="dxa"/>
            <w:tcBorders>
              <w:top w:val="nil"/>
              <w:left w:val="single" w:sz="4" w:space="0" w:color="auto"/>
              <w:bottom w:val="single" w:sz="4" w:space="0" w:color="auto"/>
              <w:right w:val="single" w:sz="4" w:space="0" w:color="auto"/>
            </w:tcBorders>
          </w:tcPr>
          <w:p w14:paraId="18977F9C" w14:textId="77777777" w:rsidR="00FE0850" w:rsidRPr="00307662" w:rsidRDefault="00FE0850" w:rsidP="005A617E">
            <w:pPr>
              <w:pStyle w:val="BodyText"/>
              <w:spacing w:before="100" w:beforeAutospacing="1"/>
              <w:ind w:left="0"/>
              <w:jc w:val="center"/>
            </w:pPr>
            <w:r w:rsidRPr="00307662">
              <w:t>0 (0,0, 3,0)</w:t>
            </w:r>
          </w:p>
        </w:tc>
        <w:tc>
          <w:tcPr>
            <w:tcW w:w="2033" w:type="dxa"/>
            <w:tcBorders>
              <w:top w:val="nil"/>
              <w:left w:val="single" w:sz="4" w:space="0" w:color="auto"/>
              <w:bottom w:val="single" w:sz="4" w:space="0" w:color="auto"/>
              <w:right w:val="single" w:sz="4" w:space="0" w:color="auto"/>
            </w:tcBorders>
          </w:tcPr>
          <w:p w14:paraId="070733B4" w14:textId="77777777" w:rsidR="00FE0850" w:rsidRPr="00307662" w:rsidRDefault="00FE0850" w:rsidP="005A617E">
            <w:pPr>
              <w:pStyle w:val="BodyText"/>
              <w:spacing w:before="100" w:beforeAutospacing="1"/>
              <w:ind w:left="0"/>
              <w:jc w:val="center"/>
            </w:pPr>
          </w:p>
        </w:tc>
        <w:tc>
          <w:tcPr>
            <w:tcW w:w="1581" w:type="dxa"/>
            <w:tcBorders>
              <w:top w:val="nil"/>
              <w:left w:val="single" w:sz="4" w:space="0" w:color="auto"/>
              <w:bottom w:val="single" w:sz="4" w:space="0" w:color="auto"/>
              <w:right w:val="single" w:sz="4" w:space="0" w:color="auto"/>
            </w:tcBorders>
          </w:tcPr>
          <w:p w14:paraId="3A57446D" w14:textId="77777777" w:rsidR="00FE0850" w:rsidRPr="00307662" w:rsidRDefault="00FE0850" w:rsidP="005A617E">
            <w:pPr>
              <w:pStyle w:val="BodyText"/>
              <w:spacing w:before="100" w:beforeAutospacing="1"/>
              <w:ind w:left="0"/>
              <w:jc w:val="center"/>
            </w:pPr>
          </w:p>
        </w:tc>
      </w:tr>
      <w:tr w:rsidR="00FE0850" w:rsidRPr="00591724" w14:paraId="4AFDE57D" w14:textId="77777777" w:rsidTr="00497CAF">
        <w:tc>
          <w:tcPr>
            <w:tcW w:w="9539" w:type="dxa"/>
            <w:gridSpan w:val="5"/>
            <w:tcBorders>
              <w:top w:val="single" w:sz="4" w:space="0" w:color="auto"/>
            </w:tcBorders>
          </w:tcPr>
          <w:p w14:paraId="41029604" w14:textId="321109A4" w:rsidR="00FE0850" w:rsidRPr="00307662" w:rsidRDefault="00FE0850" w:rsidP="00497CAF">
            <w:pPr>
              <w:pStyle w:val="TableParagraph"/>
              <w:ind w:left="0" w:right="99"/>
              <w:jc w:val="both"/>
            </w:pPr>
            <w:r w:rsidRPr="00307662">
              <w:t>HR</w:t>
            </w:r>
            <w:r w:rsidRPr="00307662">
              <w:rPr>
                <w:spacing w:val="-1"/>
              </w:rPr>
              <w:t xml:space="preserve"> </w:t>
            </w:r>
            <w:r w:rsidRPr="00307662">
              <w:t>=</w:t>
            </w:r>
            <w:r w:rsidRPr="00307662">
              <w:rPr>
                <w:spacing w:val="6"/>
              </w:rPr>
              <w:t xml:space="preserve"> </w:t>
            </w:r>
            <w:r w:rsidRPr="00307662">
              <w:t>stopa</w:t>
            </w:r>
            <w:r w:rsidRPr="00307662">
              <w:rPr>
                <w:spacing w:val="2"/>
              </w:rPr>
              <w:t xml:space="preserve"> </w:t>
            </w:r>
            <w:r w:rsidRPr="00307662">
              <w:t>rizika;</w:t>
            </w:r>
            <w:r w:rsidRPr="00307662">
              <w:rPr>
                <w:spacing w:val="2"/>
              </w:rPr>
              <w:t xml:space="preserve"> </w:t>
            </w:r>
            <w:r w:rsidRPr="00307662">
              <w:t>ITT</w:t>
            </w:r>
            <w:r w:rsidRPr="00307662">
              <w:rPr>
                <w:spacing w:val="2"/>
              </w:rPr>
              <w:t xml:space="preserve"> </w:t>
            </w:r>
            <w:r w:rsidRPr="00307662">
              <w:t>=</w:t>
            </w:r>
            <w:r w:rsidRPr="00307662">
              <w:rPr>
                <w:spacing w:val="2"/>
              </w:rPr>
              <w:t xml:space="preserve"> </w:t>
            </w:r>
            <w:r w:rsidRPr="00307662">
              <w:t>ukupna</w:t>
            </w:r>
            <w:r w:rsidRPr="00307662">
              <w:rPr>
                <w:spacing w:val="2"/>
              </w:rPr>
              <w:t xml:space="preserve"> </w:t>
            </w:r>
            <w:r w:rsidRPr="00307662">
              <w:t>populacija</w:t>
            </w:r>
            <w:r w:rsidRPr="00307662">
              <w:rPr>
                <w:spacing w:val="2"/>
              </w:rPr>
              <w:t xml:space="preserve"> </w:t>
            </w:r>
            <w:r w:rsidRPr="00307662">
              <w:t>ispitanika;</w:t>
            </w:r>
            <w:r w:rsidRPr="00307662">
              <w:rPr>
                <w:spacing w:val="2"/>
              </w:rPr>
              <w:t xml:space="preserve"> </w:t>
            </w:r>
            <w:r w:rsidRPr="00307662">
              <w:t>PFS</w:t>
            </w:r>
            <w:r w:rsidRPr="00307662">
              <w:rPr>
                <w:spacing w:val="-3"/>
              </w:rPr>
              <w:t xml:space="preserve"> </w:t>
            </w:r>
            <w:r w:rsidRPr="00307662">
              <w:t>=</w:t>
            </w:r>
            <w:r w:rsidRPr="00307662">
              <w:rPr>
                <w:spacing w:val="6"/>
              </w:rPr>
              <w:t xml:space="preserve"> </w:t>
            </w:r>
            <w:r w:rsidRPr="00307662">
              <w:t>preživljavanje</w:t>
            </w:r>
            <w:r w:rsidRPr="00307662">
              <w:rPr>
                <w:spacing w:val="3"/>
              </w:rPr>
              <w:t xml:space="preserve"> </w:t>
            </w:r>
            <w:r w:rsidRPr="00307662">
              <w:t>bez</w:t>
            </w:r>
            <w:r w:rsidRPr="00307662">
              <w:rPr>
                <w:spacing w:val="2"/>
              </w:rPr>
              <w:t xml:space="preserve"> </w:t>
            </w:r>
            <w:r w:rsidRPr="00307662">
              <w:t>progresije</w:t>
            </w:r>
            <w:r w:rsidRPr="00307662">
              <w:rPr>
                <w:spacing w:val="2"/>
              </w:rPr>
              <w:t xml:space="preserve"> </w:t>
            </w:r>
            <w:r w:rsidRPr="00307662">
              <w:t>bolesti.</w:t>
            </w:r>
            <w:r w:rsidRPr="00307662">
              <w:rPr>
                <w:spacing w:val="2"/>
              </w:rPr>
              <w:t xml:space="preserve"> </w:t>
            </w:r>
            <w:r w:rsidRPr="00307662">
              <w:t>CR</w:t>
            </w:r>
            <w:r w:rsidRPr="00307662">
              <w:rPr>
                <w:spacing w:val="2"/>
              </w:rPr>
              <w:t xml:space="preserve"> </w:t>
            </w:r>
            <w:r w:rsidRPr="00307662">
              <w:t>=</w:t>
            </w:r>
            <w:r w:rsidRPr="00307662">
              <w:rPr>
                <w:spacing w:val="3"/>
              </w:rPr>
              <w:t xml:space="preserve"> </w:t>
            </w:r>
            <w:r w:rsidRPr="00307662">
              <w:t>kompletan</w:t>
            </w:r>
            <w:r w:rsidRPr="00307662">
              <w:rPr>
                <w:spacing w:val="-47"/>
              </w:rPr>
              <w:t xml:space="preserve"> </w:t>
            </w:r>
            <w:r w:rsidR="00C31861">
              <w:rPr>
                <w:spacing w:val="-47"/>
              </w:rPr>
              <w:t xml:space="preserve"> </w:t>
            </w:r>
            <w:r w:rsidR="00907148">
              <w:rPr>
                <w:spacing w:val="-47"/>
              </w:rPr>
              <w:t xml:space="preserve"> </w:t>
            </w:r>
            <w:r w:rsidRPr="00307662">
              <w:t>odgovor;</w:t>
            </w:r>
            <w:r w:rsidRPr="00307662">
              <w:rPr>
                <w:spacing w:val="-2"/>
              </w:rPr>
              <w:t xml:space="preserve"> </w:t>
            </w:r>
            <w:r w:rsidRPr="00307662">
              <w:t>PR</w:t>
            </w:r>
            <w:r w:rsidRPr="00307662">
              <w:rPr>
                <w:spacing w:val="-1"/>
              </w:rPr>
              <w:t xml:space="preserve"> </w:t>
            </w:r>
            <w:r w:rsidRPr="00307662">
              <w:t>=</w:t>
            </w:r>
            <w:r w:rsidRPr="00307662">
              <w:rPr>
                <w:spacing w:val="-1"/>
              </w:rPr>
              <w:t xml:space="preserve"> </w:t>
            </w:r>
            <w:r w:rsidRPr="00307662">
              <w:t>parcijalni</w:t>
            </w:r>
            <w:r w:rsidRPr="00307662">
              <w:rPr>
                <w:spacing w:val="-1"/>
              </w:rPr>
              <w:t xml:space="preserve"> </w:t>
            </w:r>
            <w:r w:rsidRPr="00307662">
              <w:t>odgovor</w:t>
            </w:r>
            <w:r w:rsidRPr="00307662">
              <w:rPr>
                <w:spacing w:val="-1"/>
              </w:rPr>
              <w:t xml:space="preserve"> </w:t>
            </w:r>
            <w:r w:rsidRPr="00307662">
              <w:t>OS</w:t>
            </w:r>
            <w:r w:rsidRPr="00307662">
              <w:rPr>
                <w:spacing w:val="43"/>
              </w:rPr>
              <w:t xml:space="preserve"> </w:t>
            </w:r>
            <w:r w:rsidRPr="00307662">
              <w:t>=</w:t>
            </w:r>
            <w:r w:rsidRPr="00307662">
              <w:rPr>
                <w:spacing w:val="-1"/>
              </w:rPr>
              <w:t xml:space="preserve"> </w:t>
            </w:r>
            <w:r w:rsidRPr="00307662">
              <w:t>ukupno</w:t>
            </w:r>
            <w:r w:rsidRPr="00307662">
              <w:rPr>
                <w:spacing w:val="-1"/>
              </w:rPr>
              <w:t xml:space="preserve"> </w:t>
            </w:r>
            <w:r w:rsidRPr="00307662">
              <w:t>preživljavanje</w:t>
            </w:r>
          </w:p>
          <w:p w14:paraId="1B41EBC0" w14:textId="38934A48" w:rsidR="00FE0850" w:rsidRPr="00307662" w:rsidRDefault="00FE0850" w:rsidP="00497CAF">
            <w:pPr>
              <w:pStyle w:val="BodyText"/>
              <w:spacing w:before="1"/>
              <w:ind w:left="0" w:right="252"/>
            </w:pPr>
            <w:r w:rsidRPr="00307662">
              <w:t>*</w:t>
            </w:r>
            <w:r w:rsidRPr="00307662">
              <w:rPr>
                <w:spacing w:val="38"/>
              </w:rPr>
              <w:t xml:space="preserve"> </w:t>
            </w:r>
            <w:r w:rsidRPr="00307662">
              <w:t>Ukupno</w:t>
            </w:r>
            <w:r w:rsidRPr="00307662">
              <w:rPr>
                <w:spacing w:val="37"/>
              </w:rPr>
              <w:t xml:space="preserve"> </w:t>
            </w:r>
            <w:r w:rsidRPr="00307662">
              <w:t>preživljavanje</w:t>
            </w:r>
            <w:r w:rsidRPr="00307662">
              <w:rPr>
                <w:spacing w:val="37"/>
              </w:rPr>
              <w:t xml:space="preserve"> </w:t>
            </w:r>
            <w:r w:rsidRPr="00307662">
              <w:t>za</w:t>
            </w:r>
            <w:r w:rsidRPr="00307662">
              <w:rPr>
                <w:spacing w:val="39"/>
              </w:rPr>
              <w:t xml:space="preserve"> </w:t>
            </w:r>
            <w:r w:rsidRPr="00307662">
              <w:t>odgovarajuće</w:t>
            </w:r>
            <w:r w:rsidRPr="00307662">
              <w:rPr>
                <w:spacing w:val="37"/>
              </w:rPr>
              <w:t xml:space="preserve"> </w:t>
            </w:r>
            <w:r w:rsidRPr="00307662">
              <w:t>STS</w:t>
            </w:r>
            <w:r w:rsidRPr="00307662">
              <w:rPr>
                <w:spacing w:val="37"/>
              </w:rPr>
              <w:t xml:space="preserve"> </w:t>
            </w:r>
            <w:r w:rsidRPr="00307662">
              <w:t>histološke</w:t>
            </w:r>
            <w:r w:rsidRPr="00307662">
              <w:rPr>
                <w:spacing w:val="37"/>
              </w:rPr>
              <w:t xml:space="preserve"> </w:t>
            </w:r>
            <w:r w:rsidRPr="00307662">
              <w:t>podgrupe</w:t>
            </w:r>
            <w:r w:rsidRPr="00307662">
              <w:rPr>
                <w:spacing w:val="37"/>
              </w:rPr>
              <w:t xml:space="preserve"> </w:t>
            </w:r>
            <w:r w:rsidRPr="00307662">
              <w:t>(lejomiosarkom,</w:t>
            </w:r>
            <w:r w:rsidRPr="00307662">
              <w:rPr>
                <w:spacing w:val="37"/>
              </w:rPr>
              <w:t xml:space="preserve"> </w:t>
            </w:r>
            <w:r w:rsidRPr="00307662">
              <w:t>sinovijalni</w:t>
            </w:r>
            <w:r w:rsidRPr="00307662">
              <w:rPr>
                <w:spacing w:val="38"/>
              </w:rPr>
              <w:t xml:space="preserve"> </w:t>
            </w:r>
            <w:r w:rsidRPr="00307662">
              <w:t>sarkom</w:t>
            </w:r>
            <w:r w:rsidRPr="00307662">
              <w:rPr>
                <w:spacing w:val="37"/>
              </w:rPr>
              <w:t xml:space="preserve"> </w:t>
            </w:r>
            <w:r w:rsidRPr="00307662">
              <w:t>i</w:t>
            </w:r>
            <w:r w:rsidR="00C31861">
              <w:t xml:space="preserve"> </w:t>
            </w:r>
            <w:r w:rsidRPr="00307662">
              <w:rPr>
                <w:spacing w:val="-47"/>
              </w:rPr>
              <w:t xml:space="preserve"> </w:t>
            </w:r>
            <w:r w:rsidRPr="00307662">
              <w:t>“druge”</w:t>
            </w:r>
            <w:r w:rsidRPr="00307662">
              <w:rPr>
                <w:spacing w:val="-2"/>
              </w:rPr>
              <w:t xml:space="preserve"> </w:t>
            </w:r>
            <w:r w:rsidRPr="00307662">
              <w:t>STS)</w:t>
            </w:r>
            <w:r w:rsidRPr="00307662">
              <w:rPr>
                <w:spacing w:val="-1"/>
              </w:rPr>
              <w:t xml:space="preserve"> </w:t>
            </w:r>
            <w:r w:rsidRPr="00307662">
              <w:t>treba</w:t>
            </w:r>
            <w:r w:rsidRPr="00307662">
              <w:rPr>
                <w:spacing w:val="-2"/>
              </w:rPr>
              <w:t xml:space="preserve"> </w:t>
            </w:r>
            <w:r w:rsidRPr="00307662">
              <w:t>interpretirati</w:t>
            </w:r>
            <w:r w:rsidRPr="00307662">
              <w:rPr>
                <w:spacing w:val="-1"/>
              </w:rPr>
              <w:t xml:space="preserve"> </w:t>
            </w:r>
            <w:r w:rsidRPr="00307662">
              <w:t>sa</w:t>
            </w:r>
            <w:r w:rsidRPr="00307662">
              <w:rPr>
                <w:spacing w:val="-2"/>
              </w:rPr>
              <w:t xml:space="preserve"> </w:t>
            </w:r>
            <w:r w:rsidRPr="00307662">
              <w:t>oprezom</w:t>
            </w:r>
            <w:r w:rsidRPr="00307662">
              <w:rPr>
                <w:spacing w:val="-1"/>
              </w:rPr>
              <w:t xml:space="preserve"> </w:t>
            </w:r>
            <w:r w:rsidRPr="00307662">
              <w:t>zbog</w:t>
            </w:r>
            <w:r w:rsidRPr="00307662">
              <w:rPr>
                <w:spacing w:val="-2"/>
              </w:rPr>
              <w:t xml:space="preserve"> </w:t>
            </w:r>
            <w:r w:rsidRPr="00307662">
              <w:t>malog</w:t>
            </w:r>
            <w:r w:rsidRPr="00307662">
              <w:rPr>
                <w:spacing w:val="-1"/>
              </w:rPr>
              <w:t xml:space="preserve"> </w:t>
            </w:r>
            <w:r w:rsidRPr="00307662">
              <w:t>broja</w:t>
            </w:r>
            <w:r w:rsidRPr="00307662">
              <w:rPr>
                <w:spacing w:val="-2"/>
              </w:rPr>
              <w:t xml:space="preserve"> </w:t>
            </w:r>
            <w:r w:rsidRPr="00307662">
              <w:t>ispitanika</w:t>
            </w:r>
            <w:r w:rsidRPr="00307662">
              <w:rPr>
                <w:spacing w:val="-1"/>
              </w:rPr>
              <w:t xml:space="preserve"> </w:t>
            </w:r>
            <w:r w:rsidRPr="00307662">
              <w:t>i</w:t>
            </w:r>
            <w:r w:rsidRPr="00307662">
              <w:rPr>
                <w:spacing w:val="-2"/>
              </w:rPr>
              <w:t xml:space="preserve"> </w:t>
            </w:r>
            <w:r w:rsidRPr="00307662">
              <w:t>širokog</w:t>
            </w:r>
            <w:r w:rsidRPr="00307662">
              <w:rPr>
                <w:spacing w:val="-1"/>
              </w:rPr>
              <w:t xml:space="preserve"> </w:t>
            </w:r>
            <w:r w:rsidRPr="00307662">
              <w:t>intervala</w:t>
            </w:r>
            <w:r w:rsidRPr="00307662">
              <w:rPr>
                <w:spacing w:val="-2"/>
              </w:rPr>
              <w:t xml:space="preserve"> </w:t>
            </w:r>
            <w:r w:rsidRPr="00307662">
              <w:t>pouzdanosti</w:t>
            </w:r>
          </w:p>
        </w:tc>
      </w:tr>
    </w:tbl>
    <w:p w14:paraId="0959C3DB" w14:textId="79E3AE7B" w:rsidR="00FE0850" w:rsidRPr="00307662" w:rsidRDefault="00FE0850" w:rsidP="00FE0850">
      <w:pPr>
        <w:pStyle w:val="BodyText"/>
        <w:ind w:left="0" w:right="657"/>
      </w:pPr>
      <w:r w:rsidRPr="00307662">
        <w:t>Slično</w:t>
      </w:r>
      <w:r w:rsidRPr="00307662">
        <w:rPr>
          <w:spacing w:val="2"/>
        </w:rPr>
        <w:t xml:space="preserve"> </w:t>
      </w:r>
      <w:r w:rsidRPr="00307662">
        <w:t>poboljšanje</w:t>
      </w:r>
      <w:r w:rsidRPr="00307662">
        <w:rPr>
          <w:spacing w:val="3"/>
        </w:rPr>
        <w:t xml:space="preserve"> </w:t>
      </w:r>
      <w:r w:rsidRPr="00307662">
        <w:t>u</w:t>
      </w:r>
      <w:r w:rsidRPr="00307662">
        <w:rPr>
          <w:spacing w:val="3"/>
        </w:rPr>
        <w:t xml:space="preserve"> </w:t>
      </w:r>
      <w:r w:rsidRPr="00307662">
        <w:t>PFS</w:t>
      </w:r>
      <w:r w:rsidRPr="00307662">
        <w:rPr>
          <w:spacing w:val="5"/>
        </w:rPr>
        <w:t xml:space="preserve"> </w:t>
      </w:r>
      <w:r w:rsidRPr="00307662">
        <w:t>zasnovano</w:t>
      </w:r>
      <w:r w:rsidRPr="00307662">
        <w:rPr>
          <w:spacing w:val="6"/>
        </w:rPr>
        <w:t xml:space="preserve"> </w:t>
      </w:r>
      <w:r w:rsidRPr="00307662">
        <w:t>na</w:t>
      </w:r>
      <w:r w:rsidRPr="00307662">
        <w:rPr>
          <w:spacing w:val="2"/>
        </w:rPr>
        <w:t xml:space="preserve"> </w:t>
      </w:r>
      <w:r w:rsidRPr="00307662">
        <w:t>proc</w:t>
      </w:r>
      <w:r w:rsidR="00907148">
        <w:t>j</w:t>
      </w:r>
      <w:r w:rsidRPr="00307662">
        <w:t>eni</w:t>
      </w:r>
      <w:r w:rsidRPr="00307662">
        <w:rPr>
          <w:spacing w:val="7"/>
        </w:rPr>
        <w:t xml:space="preserve"> </w:t>
      </w:r>
      <w:r w:rsidRPr="00307662">
        <w:t>istraživača</w:t>
      </w:r>
      <w:r w:rsidRPr="00307662">
        <w:rPr>
          <w:spacing w:val="2"/>
        </w:rPr>
        <w:t xml:space="preserve"> </w:t>
      </w:r>
      <w:r w:rsidRPr="00307662">
        <w:t>u</w:t>
      </w:r>
      <w:r w:rsidRPr="00307662">
        <w:rPr>
          <w:spacing w:val="3"/>
        </w:rPr>
        <w:t xml:space="preserve"> </w:t>
      </w:r>
      <w:r w:rsidRPr="00307662">
        <w:t>studiji,</w:t>
      </w:r>
      <w:r w:rsidRPr="00307662">
        <w:rPr>
          <w:spacing w:val="3"/>
        </w:rPr>
        <w:t xml:space="preserve"> </w:t>
      </w:r>
      <w:r w:rsidRPr="00307662">
        <w:t>uočeno</w:t>
      </w:r>
      <w:r w:rsidRPr="00307662">
        <w:rPr>
          <w:spacing w:val="7"/>
        </w:rPr>
        <w:t xml:space="preserve"> </w:t>
      </w:r>
      <w:r w:rsidRPr="00307662">
        <w:t>je</w:t>
      </w:r>
      <w:r w:rsidRPr="00307662">
        <w:rPr>
          <w:spacing w:val="2"/>
        </w:rPr>
        <w:t xml:space="preserve"> </w:t>
      </w:r>
      <w:r w:rsidRPr="00307662">
        <w:t>u</w:t>
      </w:r>
      <w:r w:rsidRPr="00307662">
        <w:rPr>
          <w:spacing w:val="3"/>
        </w:rPr>
        <w:t xml:space="preserve"> </w:t>
      </w:r>
      <w:r w:rsidRPr="00307662">
        <w:t>pazopanib</w:t>
      </w:r>
      <w:r w:rsidRPr="00307662">
        <w:rPr>
          <w:spacing w:val="7"/>
        </w:rPr>
        <w:t xml:space="preserve"> </w:t>
      </w:r>
      <w:r w:rsidRPr="00307662">
        <w:t>grupi</w:t>
      </w:r>
      <w:r w:rsidRPr="00307662">
        <w:rPr>
          <w:spacing w:val="3"/>
        </w:rPr>
        <w:t xml:space="preserve"> </w:t>
      </w:r>
      <w:r w:rsidRPr="00307662">
        <w:t>u</w:t>
      </w:r>
      <w:r w:rsidRPr="00307662">
        <w:rPr>
          <w:spacing w:val="-52"/>
        </w:rPr>
        <w:t xml:space="preserve"> </w:t>
      </w:r>
      <w:r w:rsidRPr="00307662">
        <w:t>poređenju</w:t>
      </w:r>
      <w:r w:rsidRPr="00307662">
        <w:rPr>
          <w:spacing w:val="-2"/>
        </w:rPr>
        <w:t xml:space="preserve"> </w:t>
      </w:r>
      <w:r w:rsidRPr="00307662">
        <w:t>sa</w:t>
      </w:r>
      <w:r w:rsidRPr="00307662">
        <w:rPr>
          <w:spacing w:val="-2"/>
        </w:rPr>
        <w:t xml:space="preserve"> </w:t>
      </w:r>
      <w:r w:rsidRPr="00307662">
        <w:t>placebo</w:t>
      </w:r>
      <w:r w:rsidRPr="00307662">
        <w:rPr>
          <w:spacing w:val="-2"/>
        </w:rPr>
        <w:t xml:space="preserve"> </w:t>
      </w:r>
      <w:r w:rsidRPr="00307662">
        <w:t>grupom</w:t>
      </w:r>
      <w:r w:rsidRPr="00307662">
        <w:rPr>
          <w:spacing w:val="-1"/>
        </w:rPr>
        <w:t xml:space="preserve"> </w:t>
      </w:r>
      <w:r w:rsidRPr="00307662">
        <w:t>(HR</w:t>
      </w:r>
      <w:r w:rsidRPr="00307662">
        <w:rPr>
          <w:spacing w:val="-2"/>
        </w:rPr>
        <w:t xml:space="preserve"> </w:t>
      </w:r>
      <w:r w:rsidRPr="00307662">
        <w:t>u</w:t>
      </w:r>
      <w:r w:rsidRPr="00307662">
        <w:rPr>
          <w:spacing w:val="-2"/>
        </w:rPr>
        <w:t xml:space="preserve"> </w:t>
      </w:r>
      <w:r w:rsidRPr="00307662">
        <w:t>ukupnoj</w:t>
      </w:r>
      <w:r w:rsidRPr="00307662">
        <w:rPr>
          <w:spacing w:val="-2"/>
        </w:rPr>
        <w:t xml:space="preserve"> </w:t>
      </w:r>
      <w:r w:rsidRPr="00307662">
        <w:t>ITT</w:t>
      </w:r>
      <w:r w:rsidRPr="00307662">
        <w:rPr>
          <w:spacing w:val="-1"/>
        </w:rPr>
        <w:t xml:space="preserve"> </w:t>
      </w:r>
      <w:r w:rsidRPr="00307662">
        <w:t>populaciji:</w:t>
      </w:r>
      <w:r w:rsidRPr="00307662">
        <w:rPr>
          <w:spacing w:val="-3"/>
        </w:rPr>
        <w:t xml:space="preserve"> </w:t>
      </w:r>
      <w:r w:rsidRPr="00307662">
        <w:t>0,39;</w:t>
      </w:r>
      <w:r w:rsidRPr="00307662">
        <w:rPr>
          <w:spacing w:val="-1"/>
        </w:rPr>
        <w:t xml:space="preserve"> </w:t>
      </w:r>
      <w:r w:rsidRPr="00307662">
        <w:t>95% CI,</w:t>
      </w:r>
      <w:r w:rsidRPr="00307662">
        <w:rPr>
          <w:spacing w:val="-1"/>
        </w:rPr>
        <w:t xml:space="preserve"> </w:t>
      </w:r>
      <w:r w:rsidRPr="00307662">
        <w:t>0,30</w:t>
      </w:r>
      <w:r w:rsidRPr="00307662">
        <w:rPr>
          <w:spacing w:val="-4"/>
        </w:rPr>
        <w:t xml:space="preserve"> </w:t>
      </w:r>
      <w:r w:rsidRPr="00307662">
        <w:t>do</w:t>
      </w:r>
      <w:r w:rsidRPr="00307662">
        <w:rPr>
          <w:spacing w:val="-4"/>
        </w:rPr>
        <w:t xml:space="preserve"> </w:t>
      </w:r>
      <w:r w:rsidRPr="00307662">
        <w:t>0,52, p</w:t>
      </w:r>
      <w:r w:rsidRPr="00307662">
        <w:rPr>
          <w:spacing w:val="1"/>
        </w:rPr>
        <w:t xml:space="preserve"> </w:t>
      </w:r>
      <w:r w:rsidRPr="00307662">
        <w:t>&lt;</w:t>
      </w:r>
      <w:r w:rsidRPr="00307662">
        <w:rPr>
          <w:spacing w:val="-3"/>
        </w:rPr>
        <w:t xml:space="preserve"> </w:t>
      </w:r>
      <w:r w:rsidRPr="00307662">
        <w:t>0,001).</w:t>
      </w:r>
    </w:p>
    <w:p w14:paraId="53BB5B0F" w14:textId="77777777" w:rsidR="00FE0850" w:rsidRPr="00307662" w:rsidRDefault="00FE0850" w:rsidP="00FE0850">
      <w:pPr>
        <w:pStyle w:val="BodyText"/>
        <w:spacing w:before="1"/>
        <w:ind w:left="0" w:right="252"/>
      </w:pPr>
    </w:p>
    <w:p w14:paraId="55A1389F" w14:textId="4016B5E2" w:rsidR="00FE0850" w:rsidRPr="00307662" w:rsidRDefault="00FE0850" w:rsidP="00FE0850">
      <w:pPr>
        <w:pStyle w:val="BodyText"/>
        <w:ind w:left="0"/>
        <w:rPr>
          <w:b/>
          <w:bCs/>
        </w:rPr>
      </w:pPr>
      <w:r w:rsidRPr="00307662">
        <w:rPr>
          <w:b/>
          <w:bCs/>
        </w:rPr>
        <w:t>Slika 5 Kaplan-Meier</w:t>
      </w:r>
      <w:r w:rsidRPr="00307662">
        <w:rPr>
          <w:b/>
          <w:bCs/>
          <w:spacing w:val="6"/>
        </w:rPr>
        <w:t xml:space="preserve"> </w:t>
      </w:r>
      <w:r w:rsidRPr="00307662">
        <w:rPr>
          <w:b/>
          <w:bCs/>
        </w:rPr>
        <w:t>kriva</w:t>
      </w:r>
      <w:r w:rsidRPr="00307662">
        <w:rPr>
          <w:b/>
          <w:bCs/>
          <w:spacing w:val="6"/>
        </w:rPr>
        <w:t xml:space="preserve"> </w:t>
      </w:r>
      <w:r w:rsidRPr="00307662">
        <w:rPr>
          <w:b/>
          <w:bCs/>
        </w:rPr>
        <w:t>za</w:t>
      </w:r>
      <w:r w:rsidRPr="00307662">
        <w:rPr>
          <w:b/>
          <w:bCs/>
          <w:spacing w:val="3"/>
        </w:rPr>
        <w:t xml:space="preserve"> </w:t>
      </w:r>
      <w:r w:rsidRPr="00307662">
        <w:rPr>
          <w:b/>
          <w:bCs/>
        </w:rPr>
        <w:t>PFS</w:t>
      </w:r>
      <w:r w:rsidRPr="00307662">
        <w:rPr>
          <w:b/>
          <w:bCs/>
          <w:spacing w:val="5"/>
        </w:rPr>
        <w:t xml:space="preserve"> </w:t>
      </w:r>
      <w:r w:rsidRPr="00307662">
        <w:rPr>
          <w:b/>
          <w:bCs/>
        </w:rPr>
        <w:t>kod  STS</w:t>
      </w:r>
      <w:r w:rsidRPr="00307662">
        <w:rPr>
          <w:b/>
          <w:bCs/>
          <w:spacing w:val="54"/>
        </w:rPr>
        <w:t xml:space="preserve"> </w:t>
      </w:r>
      <w:r w:rsidRPr="00307662">
        <w:rPr>
          <w:b/>
          <w:bCs/>
        </w:rPr>
        <w:t>prema</w:t>
      </w:r>
      <w:r w:rsidRPr="00307662">
        <w:rPr>
          <w:b/>
          <w:bCs/>
          <w:spacing w:val="5"/>
        </w:rPr>
        <w:t xml:space="preserve"> </w:t>
      </w:r>
      <w:r w:rsidRPr="00307662">
        <w:rPr>
          <w:b/>
          <w:bCs/>
        </w:rPr>
        <w:t>nezavisnoj</w:t>
      </w:r>
      <w:r w:rsidRPr="00307662">
        <w:rPr>
          <w:b/>
          <w:bCs/>
          <w:spacing w:val="2"/>
        </w:rPr>
        <w:t xml:space="preserve"> </w:t>
      </w:r>
      <w:r w:rsidRPr="00307662">
        <w:rPr>
          <w:b/>
          <w:bCs/>
        </w:rPr>
        <w:t>proc</w:t>
      </w:r>
      <w:r w:rsidR="00907148">
        <w:rPr>
          <w:b/>
          <w:bCs/>
        </w:rPr>
        <w:t>j</w:t>
      </w:r>
      <w:r w:rsidRPr="00307662">
        <w:rPr>
          <w:b/>
          <w:bCs/>
        </w:rPr>
        <w:t>eni</w:t>
      </w:r>
      <w:r w:rsidRPr="00307662">
        <w:rPr>
          <w:b/>
          <w:bCs/>
          <w:spacing w:val="6"/>
        </w:rPr>
        <w:t xml:space="preserve"> </w:t>
      </w:r>
      <w:r w:rsidRPr="00307662">
        <w:rPr>
          <w:b/>
          <w:bCs/>
        </w:rPr>
        <w:t>za</w:t>
      </w:r>
      <w:r w:rsidRPr="00307662">
        <w:rPr>
          <w:b/>
          <w:bCs/>
          <w:spacing w:val="5"/>
        </w:rPr>
        <w:t xml:space="preserve"> </w:t>
      </w:r>
      <w:r w:rsidRPr="00307662">
        <w:rPr>
          <w:b/>
          <w:bCs/>
        </w:rPr>
        <w:t>ukupnu</w:t>
      </w:r>
      <w:r w:rsidRPr="00307662">
        <w:rPr>
          <w:b/>
          <w:bCs/>
          <w:spacing w:val="1"/>
        </w:rPr>
        <w:t xml:space="preserve"> </w:t>
      </w:r>
      <w:r w:rsidRPr="00307662">
        <w:rPr>
          <w:b/>
          <w:bCs/>
        </w:rPr>
        <w:t>populaciju</w:t>
      </w:r>
      <w:r w:rsidRPr="00307662">
        <w:rPr>
          <w:b/>
          <w:bCs/>
          <w:spacing w:val="-52"/>
        </w:rPr>
        <w:t xml:space="preserve"> </w:t>
      </w:r>
      <w:r w:rsidRPr="00307662">
        <w:rPr>
          <w:b/>
          <w:bCs/>
        </w:rPr>
        <w:t>(VEG110727)</w:t>
      </w:r>
    </w:p>
    <w:p w14:paraId="2506145D" w14:textId="77777777" w:rsidR="00FE0850" w:rsidRPr="00307662" w:rsidRDefault="00FE0850" w:rsidP="00FE0850">
      <w:pPr>
        <w:pStyle w:val="BodyText"/>
        <w:ind w:left="0"/>
      </w:pPr>
      <w:r w:rsidRPr="00307662">
        <w:rPr>
          <w:noProof/>
          <w:lang w:val="en-US"/>
        </w:rPr>
        <w:drawing>
          <wp:inline distT="0" distB="0" distL="0" distR="0" wp14:anchorId="47253653" wp14:editId="79A1F4E0">
            <wp:extent cx="6120765" cy="31508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5"/>
                    <a:stretch>
                      <a:fillRect/>
                    </a:stretch>
                  </pic:blipFill>
                  <pic:spPr>
                    <a:xfrm>
                      <a:off x="0" y="0"/>
                      <a:ext cx="6120765" cy="3150870"/>
                    </a:xfrm>
                    <a:prstGeom prst="rect">
                      <a:avLst/>
                    </a:prstGeom>
                  </pic:spPr>
                </pic:pic>
              </a:graphicData>
            </a:graphic>
          </wp:inline>
        </w:drawing>
      </w:r>
    </w:p>
    <w:p w14:paraId="7547FD23" w14:textId="77777777" w:rsidR="00FE0850" w:rsidRPr="00307662" w:rsidRDefault="00FE0850" w:rsidP="00FE0850">
      <w:pPr>
        <w:pStyle w:val="BodyText"/>
        <w:ind w:left="0" w:right="252"/>
      </w:pPr>
    </w:p>
    <w:p w14:paraId="65C7213F" w14:textId="48DD4A64" w:rsidR="00FE0850" w:rsidRPr="00307662" w:rsidRDefault="00FE0850" w:rsidP="00C9115E">
      <w:pPr>
        <w:pStyle w:val="BodyText"/>
        <w:ind w:left="0" w:right="-17"/>
      </w:pPr>
      <w:r w:rsidRPr="00307662">
        <w:t>U finalnoj analizi OS, izvedenoj nakon što se javilo 76% događaja (280/369) (HR 0,87, 95% IP 0,67, 1,12</w:t>
      </w:r>
      <w:r w:rsidRPr="00307662">
        <w:rPr>
          <w:spacing w:val="1"/>
        </w:rPr>
        <w:t xml:space="preserve"> </w:t>
      </w:r>
      <w:r w:rsidRPr="00307662">
        <w:t>p=0,256),</w:t>
      </w:r>
      <w:r w:rsidRPr="00307662">
        <w:rPr>
          <w:spacing w:val="-2"/>
        </w:rPr>
        <w:t xml:space="preserve"> </w:t>
      </w:r>
      <w:r w:rsidRPr="00307662">
        <w:t>nisu</w:t>
      </w:r>
      <w:r w:rsidRPr="00307662">
        <w:rPr>
          <w:spacing w:val="-1"/>
        </w:rPr>
        <w:t xml:space="preserve"> </w:t>
      </w:r>
      <w:r w:rsidRPr="00307662">
        <w:t>uočene</w:t>
      </w:r>
      <w:r w:rsidRPr="00307662">
        <w:rPr>
          <w:spacing w:val="-2"/>
        </w:rPr>
        <w:t xml:space="preserve"> </w:t>
      </w:r>
      <w:r w:rsidRPr="00307662">
        <w:t>značajne</w:t>
      </w:r>
      <w:r w:rsidRPr="00307662">
        <w:rPr>
          <w:spacing w:val="-1"/>
        </w:rPr>
        <w:t xml:space="preserve"> </w:t>
      </w:r>
      <w:r w:rsidRPr="00307662">
        <w:t>razlike</w:t>
      </w:r>
      <w:r w:rsidRPr="00307662">
        <w:rPr>
          <w:spacing w:val="-1"/>
        </w:rPr>
        <w:t xml:space="preserve"> </w:t>
      </w:r>
      <w:r w:rsidRPr="00307662">
        <w:t>u</w:t>
      </w:r>
      <w:r w:rsidRPr="00307662">
        <w:rPr>
          <w:spacing w:val="-2"/>
        </w:rPr>
        <w:t xml:space="preserve"> </w:t>
      </w:r>
      <w:r w:rsidRPr="00307662">
        <w:t>OS</w:t>
      </w:r>
      <w:r w:rsidRPr="00307662">
        <w:rPr>
          <w:spacing w:val="-1"/>
        </w:rPr>
        <w:t xml:space="preserve"> </w:t>
      </w:r>
      <w:r w:rsidRPr="00307662">
        <w:t>između</w:t>
      </w:r>
      <w:r w:rsidRPr="00307662">
        <w:rPr>
          <w:spacing w:val="-1"/>
        </w:rPr>
        <w:t xml:space="preserve"> </w:t>
      </w:r>
      <w:r w:rsidRPr="00307662">
        <w:t>dv</w:t>
      </w:r>
      <w:r w:rsidR="00907148">
        <w:t>ij</w:t>
      </w:r>
      <w:r w:rsidRPr="00307662">
        <w:t>e</w:t>
      </w:r>
      <w:r w:rsidRPr="00307662">
        <w:rPr>
          <w:spacing w:val="-2"/>
        </w:rPr>
        <w:t xml:space="preserve"> </w:t>
      </w:r>
      <w:r w:rsidRPr="00307662">
        <w:t>terapijske</w:t>
      </w:r>
      <w:r w:rsidRPr="00307662">
        <w:rPr>
          <w:spacing w:val="-1"/>
        </w:rPr>
        <w:t xml:space="preserve"> </w:t>
      </w:r>
      <w:r w:rsidRPr="00307662">
        <w:t>grupe.</w:t>
      </w:r>
    </w:p>
    <w:p w14:paraId="23535FB4" w14:textId="77777777" w:rsidR="00FE0850" w:rsidRPr="00307662" w:rsidRDefault="00FE0850" w:rsidP="00FE0850">
      <w:pPr>
        <w:pStyle w:val="BodyText"/>
        <w:spacing w:before="11"/>
        <w:ind w:left="0"/>
      </w:pPr>
    </w:p>
    <w:p w14:paraId="508B52DB" w14:textId="77777777" w:rsidR="00FE0850" w:rsidRPr="00307662" w:rsidRDefault="00FE0850" w:rsidP="00FE0850">
      <w:pPr>
        <w:pStyle w:val="BodyText"/>
        <w:ind w:left="0"/>
        <w:rPr>
          <w:u w:val="single"/>
        </w:rPr>
      </w:pPr>
      <w:r w:rsidRPr="00307662">
        <w:rPr>
          <w:u w:val="single"/>
        </w:rPr>
        <w:t>Pedijatrijska</w:t>
      </w:r>
      <w:r w:rsidRPr="00307662">
        <w:rPr>
          <w:spacing w:val="-8"/>
          <w:u w:val="single"/>
        </w:rPr>
        <w:t xml:space="preserve"> </w:t>
      </w:r>
      <w:r w:rsidRPr="00307662">
        <w:rPr>
          <w:u w:val="single"/>
        </w:rPr>
        <w:t>populacija</w:t>
      </w:r>
    </w:p>
    <w:p w14:paraId="0BF68CEE" w14:textId="5CB32643" w:rsidR="00FE0850" w:rsidRPr="00307662" w:rsidRDefault="00FE0850" w:rsidP="00FE0850">
      <w:pPr>
        <w:pStyle w:val="BodyText"/>
        <w:ind w:left="0"/>
      </w:pPr>
      <w:r w:rsidRPr="00307662">
        <w:t>Ispitivanje faze I (ADVL0815) pazopaniba sprovedeno je na 44 pedijatrijska pacijenta sa različitim recidivirajućim ili refraktornim solidnim tumorima. Primarni cilj bio je da se ispita najveća podnošljiva doza, bezb</w:t>
      </w:r>
      <w:r w:rsidR="00907148">
        <w:t>j</w:t>
      </w:r>
      <w:r w:rsidRPr="00307662">
        <w:t>ednosni profil i farmakokinetička svojstva pazopaniba kod d</w:t>
      </w:r>
      <w:r w:rsidR="00907148">
        <w:t>j</w:t>
      </w:r>
      <w:r w:rsidRPr="00307662">
        <w:t xml:space="preserve">ece. Medijana trajanja izloženosti u ovom ispitivanju bila je 3 </w:t>
      </w:r>
      <w:r>
        <w:t>mjeseca</w:t>
      </w:r>
      <w:r w:rsidRPr="00307662">
        <w:t xml:space="preserve"> (1-23 </w:t>
      </w:r>
      <w:r>
        <w:t>mjeseca</w:t>
      </w:r>
      <w:r w:rsidRPr="00307662">
        <w:t>).</w:t>
      </w:r>
    </w:p>
    <w:p w14:paraId="0C89331F" w14:textId="4D565EBA" w:rsidR="00FE0850" w:rsidRDefault="00FE0850" w:rsidP="00FE0850">
      <w:pPr>
        <w:pStyle w:val="BodyText"/>
        <w:ind w:left="0"/>
      </w:pPr>
    </w:p>
    <w:p w14:paraId="057CD1A0" w14:textId="77777777" w:rsidR="008741D5" w:rsidRPr="00307662" w:rsidRDefault="008741D5" w:rsidP="00FE0850">
      <w:pPr>
        <w:pStyle w:val="BodyText"/>
        <w:ind w:left="0"/>
      </w:pPr>
    </w:p>
    <w:p w14:paraId="067AE9A2" w14:textId="19A955C2" w:rsidR="00FE0850" w:rsidRPr="00307662" w:rsidRDefault="00FE0850" w:rsidP="00FE0850">
      <w:pPr>
        <w:pStyle w:val="BodyText"/>
        <w:ind w:left="0"/>
      </w:pPr>
      <w:r w:rsidRPr="00307662">
        <w:lastRenderedPageBreak/>
        <w:t>Ispitivanje faze II (PZP034X2203) pazopaniba sprovedeno je na 57 pedijatrijskih pacijenata sa refraktornim solidnim tumorima uključujući rabdomiosarkom (n=12), sarkome mekih tkiva koji nisu rabdomiosarkom (n=11), Ewingov sarkom/pPNET (n=10), osteosarkom (n=10), neuroblastom (n=8) i hepatoblastom (n=6). Ispitivanje je bilo monoterapijsko, nekontrolisano, otvoreno ispitivanje za utvrđivanje terapijske aktivnosti pazopaniba kod d</w:t>
      </w:r>
      <w:r w:rsidR="00907148">
        <w:t>j</w:t>
      </w:r>
      <w:r w:rsidRPr="00307662">
        <w:t>ece i adolescenata u dobi od 1 do &lt;18 godina. Pazopanib je prim</w:t>
      </w:r>
      <w:r w:rsidR="00907148">
        <w:t>j</w:t>
      </w:r>
      <w:r w:rsidRPr="00307662">
        <w:t>enjivan dnevno u obliku tablete pri dozi od 450 mg/m</w:t>
      </w:r>
      <w:r w:rsidRPr="00307662">
        <w:rPr>
          <w:vertAlign w:val="superscript"/>
        </w:rPr>
        <w:t>2</w:t>
      </w:r>
      <w:r w:rsidRPr="00307662">
        <w:t>/doza ili u obliku oralne suspenzije pri dozi od 225 mg/m</w:t>
      </w:r>
      <w:r w:rsidRPr="00307662">
        <w:rPr>
          <w:vertAlign w:val="superscript"/>
        </w:rPr>
        <w:t>2</w:t>
      </w:r>
      <w:r w:rsidRPr="00307662">
        <w:t xml:space="preserve">/doza. Najveća dozvoljena dnevna doza bila je 800 mg za tablete i 400 mg za oralnu suspenziju. Medijana trajanja izloženosti bila je 1,8 </w:t>
      </w:r>
      <w:r>
        <w:t>mjesec</w:t>
      </w:r>
      <w:r w:rsidRPr="00307662">
        <w:t xml:space="preserve">i (1 dan – 29 </w:t>
      </w:r>
      <w:r>
        <w:t>mjesec</w:t>
      </w:r>
      <w:r w:rsidRPr="00307662">
        <w:t>i).</w:t>
      </w:r>
    </w:p>
    <w:p w14:paraId="34619643" w14:textId="77777777" w:rsidR="00FE0850" w:rsidRPr="00307662" w:rsidRDefault="00FE0850" w:rsidP="00FE0850">
      <w:pPr>
        <w:pStyle w:val="BodyText"/>
        <w:ind w:left="0"/>
      </w:pPr>
    </w:p>
    <w:p w14:paraId="1ECE5AD7" w14:textId="371AB424" w:rsidR="00FE0850" w:rsidRPr="00307662" w:rsidRDefault="00FE0850" w:rsidP="00FE0850">
      <w:pPr>
        <w:pStyle w:val="BodyText"/>
        <w:ind w:left="0"/>
        <w:rPr>
          <w:u w:val="single"/>
        </w:rPr>
      </w:pPr>
      <w:r w:rsidRPr="00307662">
        <w:t xml:space="preserve">Rezultati ovog ispitivanja nisu pokazali nikakvu značajnu antitumorsku aktivnost u navedenoj predijatrijskoj populaciji. Pazopanib se stoga ne preporučuje za </w:t>
      </w:r>
      <w:r>
        <w:t>liječenje</w:t>
      </w:r>
      <w:r w:rsidRPr="00307662">
        <w:t xml:space="preserve"> ovih tumora u pedijatrijskoj populaciji (</w:t>
      </w:r>
      <w:r>
        <w:t>pogledati dio</w:t>
      </w:r>
      <w:r w:rsidRPr="00307662">
        <w:t xml:space="preserve"> 4.2 za informacije o pedijatrijskoj </w:t>
      </w:r>
      <w:r>
        <w:t>primjeni</w:t>
      </w:r>
      <w:r w:rsidRPr="00307662">
        <w:t xml:space="preserve"> </w:t>
      </w:r>
      <w:r>
        <w:t>lijeka</w:t>
      </w:r>
      <w:r w:rsidRPr="00307662">
        <w:t>).</w:t>
      </w:r>
    </w:p>
    <w:p w14:paraId="6D7F9D0E" w14:textId="77777777" w:rsidR="00FE0850" w:rsidRPr="00307662" w:rsidRDefault="00FE0850" w:rsidP="00FE0850">
      <w:pPr>
        <w:pStyle w:val="BodyText"/>
        <w:ind w:left="0"/>
      </w:pPr>
    </w:p>
    <w:p w14:paraId="53B90FB5" w14:textId="1340E908" w:rsidR="00FE0850" w:rsidRPr="00307662" w:rsidRDefault="00FE0850" w:rsidP="00C9115E">
      <w:pPr>
        <w:pStyle w:val="BodyText"/>
        <w:spacing w:before="2"/>
        <w:ind w:left="0" w:right="-17"/>
      </w:pPr>
      <w:r w:rsidRPr="00307662">
        <w:t>Evropska Agencija za l</w:t>
      </w:r>
      <w:r w:rsidR="00907148">
        <w:t>j</w:t>
      </w:r>
      <w:r w:rsidRPr="00307662">
        <w:t xml:space="preserve">ekove je izuzela obavezu dostavljanja rezultata ispitivanja </w:t>
      </w:r>
      <w:r>
        <w:t>lijeka</w:t>
      </w:r>
      <w:r w:rsidRPr="00307662">
        <w:t xml:space="preserve"> </w:t>
      </w:r>
      <w:r w:rsidR="00907148">
        <w:t xml:space="preserve">pazopanib </w:t>
      </w:r>
      <w:r w:rsidRPr="00307662">
        <w:t>kod svih</w:t>
      </w:r>
      <w:r w:rsidRPr="00307662">
        <w:rPr>
          <w:spacing w:val="1"/>
        </w:rPr>
        <w:t xml:space="preserve"> </w:t>
      </w:r>
      <w:r w:rsidRPr="00307662">
        <w:t>podgrupa pedijatrijske populacije u terapiji karcinoma bubrega i bubrežne karlice (izuzev nefroblastoma,</w:t>
      </w:r>
      <w:r w:rsidRPr="00307662">
        <w:rPr>
          <w:spacing w:val="1"/>
        </w:rPr>
        <w:t xml:space="preserve"> </w:t>
      </w:r>
      <w:r w:rsidRPr="00307662">
        <w:t>nefroblastomatoze, sarkoma sv</w:t>
      </w:r>
      <w:r w:rsidR="00907148">
        <w:t>ij</w:t>
      </w:r>
      <w:r w:rsidRPr="00307662">
        <w:t>etlih ćelija, mezoblastnog nefroma, karcinoma medule bubrega i rabdoidnog</w:t>
      </w:r>
      <w:r w:rsidRPr="00307662">
        <w:rPr>
          <w:spacing w:val="1"/>
        </w:rPr>
        <w:t xml:space="preserve"> </w:t>
      </w:r>
      <w:r w:rsidRPr="00307662">
        <w:t>tumora</w:t>
      </w:r>
      <w:r w:rsidRPr="00307662">
        <w:rPr>
          <w:spacing w:val="-2"/>
        </w:rPr>
        <w:t xml:space="preserve"> </w:t>
      </w:r>
      <w:r w:rsidRPr="00307662">
        <w:t>bubrega)</w:t>
      </w:r>
      <w:r w:rsidRPr="00307662">
        <w:rPr>
          <w:spacing w:val="-1"/>
        </w:rPr>
        <w:t xml:space="preserve"> </w:t>
      </w:r>
      <w:r w:rsidRPr="00307662">
        <w:t>(</w:t>
      </w:r>
      <w:r>
        <w:t>pogledati dio</w:t>
      </w:r>
      <w:r w:rsidRPr="00307662">
        <w:rPr>
          <w:spacing w:val="-2"/>
        </w:rPr>
        <w:t xml:space="preserve"> </w:t>
      </w:r>
      <w:r w:rsidRPr="00307662">
        <w:t>4.2</w:t>
      </w:r>
      <w:r w:rsidRPr="00307662">
        <w:rPr>
          <w:spacing w:val="-2"/>
        </w:rPr>
        <w:t xml:space="preserve"> </w:t>
      </w:r>
      <w:r w:rsidRPr="00307662">
        <w:t>za</w:t>
      </w:r>
      <w:r w:rsidRPr="00307662">
        <w:rPr>
          <w:spacing w:val="-1"/>
        </w:rPr>
        <w:t xml:space="preserve"> </w:t>
      </w:r>
      <w:r w:rsidRPr="00307662">
        <w:t>informacije</w:t>
      </w:r>
      <w:r w:rsidRPr="00307662">
        <w:rPr>
          <w:spacing w:val="-6"/>
        </w:rPr>
        <w:t xml:space="preserve"> </w:t>
      </w:r>
      <w:r w:rsidRPr="00307662">
        <w:t>o</w:t>
      </w:r>
      <w:r w:rsidRPr="00307662">
        <w:rPr>
          <w:spacing w:val="-1"/>
        </w:rPr>
        <w:t xml:space="preserve"> </w:t>
      </w:r>
      <w:r w:rsidRPr="00307662">
        <w:t>pedijatrijskoj</w:t>
      </w:r>
      <w:r w:rsidRPr="00307662">
        <w:rPr>
          <w:spacing w:val="-2"/>
        </w:rPr>
        <w:t xml:space="preserve"> </w:t>
      </w:r>
      <w:r>
        <w:t>primjeni</w:t>
      </w:r>
      <w:r w:rsidRPr="00307662">
        <w:rPr>
          <w:spacing w:val="-2"/>
        </w:rPr>
        <w:t xml:space="preserve"> </w:t>
      </w:r>
      <w:r>
        <w:t>lijeka</w:t>
      </w:r>
      <w:r w:rsidRPr="00307662">
        <w:t>).</w:t>
      </w:r>
    </w:p>
    <w:p w14:paraId="4043D39B" w14:textId="77777777" w:rsidR="000D2036" w:rsidRPr="003F7143" w:rsidRDefault="000D2036" w:rsidP="00480FB1">
      <w:pPr>
        <w:tabs>
          <w:tab w:val="left" w:pos="540"/>
          <w:tab w:val="left" w:pos="569"/>
        </w:tabs>
        <w:rPr>
          <w:b/>
          <w:bCs/>
          <w:sz w:val="22"/>
          <w:szCs w:val="22"/>
          <w:lang w:val="bs"/>
        </w:rPr>
      </w:pPr>
    </w:p>
    <w:p w14:paraId="62E5D92E" w14:textId="77777777" w:rsidR="0072020E" w:rsidRPr="003F7143" w:rsidRDefault="0072020E" w:rsidP="00480FB1">
      <w:pPr>
        <w:tabs>
          <w:tab w:val="left" w:pos="540"/>
          <w:tab w:val="left" w:pos="569"/>
        </w:tabs>
        <w:rPr>
          <w:b/>
          <w:bCs/>
          <w:sz w:val="22"/>
          <w:szCs w:val="22"/>
          <w:lang w:val="bs"/>
        </w:rPr>
      </w:pPr>
      <w:r w:rsidRPr="003F7143">
        <w:rPr>
          <w:b/>
          <w:bCs/>
          <w:sz w:val="22"/>
          <w:szCs w:val="22"/>
          <w:lang w:val="bs"/>
        </w:rPr>
        <w:t xml:space="preserve">5.2. </w:t>
      </w:r>
      <w:r w:rsidR="00480FB1" w:rsidRPr="003F7143">
        <w:rPr>
          <w:b/>
          <w:bCs/>
          <w:sz w:val="22"/>
          <w:szCs w:val="22"/>
          <w:lang w:val="bs"/>
        </w:rPr>
        <w:tab/>
      </w:r>
      <w:r w:rsidRPr="00786071">
        <w:rPr>
          <w:b/>
          <w:bCs/>
          <w:sz w:val="22"/>
          <w:szCs w:val="22"/>
        </w:rPr>
        <w:t>Farmakokineti</w:t>
      </w:r>
      <w:r w:rsidRPr="003F7143">
        <w:rPr>
          <w:b/>
          <w:bCs/>
          <w:sz w:val="22"/>
          <w:szCs w:val="22"/>
          <w:lang w:val="bs"/>
        </w:rPr>
        <w:t>č</w:t>
      </w:r>
      <w:r w:rsidRPr="00786071">
        <w:rPr>
          <w:b/>
          <w:bCs/>
          <w:sz w:val="22"/>
          <w:szCs w:val="22"/>
        </w:rPr>
        <w:t>ki</w:t>
      </w:r>
      <w:r w:rsidRPr="003F7143">
        <w:rPr>
          <w:b/>
          <w:bCs/>
          <w:sz w:val="22"/>
          <w:szCs w:val="22"/>
          <w:lang w:val="bs"/>
        </w:rPr>
        <w:t xml:space="preserve"> </w:t>
      </w:r>
      <w:r w:rsidRPr="00786071">
        <w:rPr>
          <w:b/>
          <w:bCs/>
          <w:sz w:val="22"/>
          <w:szCs w:val="22"/>
        </w:rPr>
        <w:t>podaci</w:t>
      </w:r>
      <w:r w:rsidR="003A7059" w:rsidRPr="003F7143">
        <w:rPr>
          <w:b/>
          <w:bCs/>
          <w:sz w:val="22"/>
          <w:szCs w:val="22"/>
          <w:lang w:val="bs"/>
        </w:rPr>
        <w:t xml:space="preserve"> </w:t>
      </w:r>
    </w:p>
    <w:p w14:paraId="26C9A2D6" w14:textId="77777777" w:rsidR="0072020E" w:rsidRPr="003F7143" w:rsidRDefault="0072020E" w:rsidP="00480FB1">
      <w:pPr>
        <w:tabs>
          <w:tab w:val="left" w:pos="540"/>
          <w:tab w:val="left" w:pos="569"/>
        </w:tabs>
        <w:rPr>
          <w:bCs/>
          <w:sz w:val="22"/>
          <w:szCs w:val="22"/>
          <w:lang w:val="bs"/>
        </w:rPr>
      </w:pPr>
    </w:p>
    <w:p w14:paraId="2EB7F32A" w14:textId="77777777" w:rsidR="00FE0850" w:rsidRPr="00E46E51" w:rsidRDefault="00FE0850" w:rsidP="00FE0850">
      <w:pPr>
        <w:pStyle w:val="BodyText"/>
        <w:ind w:left="0"/>
      </w:pPr>
      <w:r w:rsidRPr="00E46E51">
        <w:rPr>
          <w:u w:val="single"/>
        </w:rPr>
        <w:t>Resorpcija:</w:t>
      </w:r>
    </w:p>
    <w:p w14:paraId="61F86E45" w14:textId="1E1F0D2E" w:rsidR="00FE0850" w:rsidRDefault="00FE0850" w:rsidP="00FE0850">
      <w:pPr>
        <w:pStyle w:val="BodyText"/>
        <w:spacing w:before="35"/>
        <w:ind w:left="0" w:right="251"/>
      </w:pPr>
      <w:r w:rsidRPr="00E46E51">
        <w:t>Nakon</w:t>
      </w:r>
      <w:r w:rsidRPr="00E46E51">
        <w:rPr>
          <w:spacing w:val="1"/>
        </w:rPr>
        <w:t xml:space="preserve"> </w:t>
      </w:r>
      <w:r w:rsidRPr="00E46E51">
        <w:t>oralne</w:t>
      </w:r>
      <w:r w:rsidRPr="00E46E51">
        <w:rPr>
          <w:spacing w:val="1"/>
        </w:rPr>
        <w:t xml:space="preserve"> </w:t>
      </w:r>
      <w:r>
        <w:t>primjene</w:t>
      </w:r>
      <w:r w:rsidRPr="00E46E51">
        <w:rPr>
          <w:spacing w:val="1"/>
        </w:rPr>
        <w:t xml:space="preserve"> </w:t>
      </w:r>
      <w:r w:rsidRPr="00E46E51">
        <w:t>pojedinačne</w:t>
      </w:r>
      <w:r w:rsidRPr="00E46E51">
        <w:rPr>
          <w:spacing w:val="1"/>
        </w:rPr>
        <w:t xml:space="preserve"> </w:t>
      </w:r>
      <w:r w:rsidRPr="00E46E51">
        <w:t>doze</w:t>
      </w:r>
      <w:r w:rsidRPr="00E46E51">
        <w:rPr>
          <w:spacing w:val="1"/>
        </w:rPr>
        <w:t xml:space="preserve"> </w:t>
      </w:r>
      <w:r w:rsidRPr="00E46E51">
        <w:t>pazopaniba</w:t>
      </w:r>
      <w:r w:rsidRPr="00E46E51">
        <w:rPr>
          <w:spacing w:val="1"/>
        </w:rPr>
        <w:t xml:space="preserve"> </w:t>
      </w:r>
      <w:r w:rsidRPr="00E46E51">
        <w:t>od 800</w:t>
      </w:r>
      <w:r w:rsidRPr="00E46E51">
        <w:rPr>
          <w:spacing w:val="1"/>
        </w:rPr>
        <w:t xml:space="preserve"> </w:t>
      </w:r>
      <w:r w:rsidRPr="00E46E51">
        <w:t>mg</w:t>
      </w:r>
      <w:r w:rsidRPr="00E46E51">
        <w:rPr>
          <w:spacing w:val="1"/>
        </w:rPr>
        <w:t xml:space="preserve"> </w:t>
      </w:r>
      <w:r w:rsidRPr="00E46E51">
        <w:t>kod</w:t>
      </w:r>
      <w:r w:rsidRPr="00E46E51">
        <w:rPr>
          <w:spacing w:val="1"/>
        </w:rPr>
        <w:t xml:space="preserve"> </w:t>
      </w:r>
      <w:r w:rsidRPr="00E46E51">
        <w:t>pacijenata</w:t>
      </w:r>
      <w:r w:rsidRPr="00E46E51">
        <w:rPr>
          <w:spacing w:val="1"/>
        </w:rPr>
        <w:t xml:space="preserve"> </w:t>
      </w:r>
      <w:r w:rsidRPr="00E46E51">
        <w:t>sa</w:t>
      </w:r>
      <w:r w:rsidRPr="00E46E51">
        <w:rPr>
          <w:spacing w:val="1"/>
        </w:rPr>
        <w:t xml:space="preserve"> </w:t>
      </w:r>
      <w:r w:rsidRPr="00E46E51">
        <w:t>solidnim</w:t>
      </w:r>
      <w:r w:rsidRPr="00E46E51">
        <w:rPr>
          <w:spacing w:val="1"/>
        </w:rPr>
        <w:t xml:space="preserve"> </w:t>
      </w:r>
      <w:r w:rsidRPr="00E46E51">
        <w:t>tumorima,</w:t>
      </w:r>
      <w:r w:rsidRPr="00E46E51">
        <w:rPr>
          <w:spacing w:val="-52"/>
        </w:rPr>
        <w:t xml:space="preserve"> </w:t>
      </w:r>
      <w:r w:rsidRPr="00E46E51">
        <w:t>dobijene</w:t>
      </w:r>
      <w:r w:rsidR="00CF684A">
        <w:rPr>
          <w:spacing w:val="31"/>
        </w:rPr>
        <w:t xml:space="preserve"> </w:t>
      </w:r>
      <w:r w:rsidRPr="00E46E51">
        <w:t>su:</w:t>
      </w:r>
      <w:r w:rsidRPr="00E46E51">
        <w:rPr>
          <w:spacing w:val="32"/>
        </w:rPr>
        <w:t xml:space="preserve"> </w:t>
      </w:r>
      <w:r w:rsidRPr="00E46E51">
        <w:t>C</w:t>
      </w:r>
      <w:r w:rsidRPr="00E46E51">
        <w:rPr>
          <w:vertAlign w:val="subscript"/>
        </w:rPr>
        <w:t>max</w:t>
      </w:r>
      <w:r w:rsidRPr="00E46E51">
        <w:rPr>
          <w:spacing w:val="31"/>
        </w:rPr>
        <w:t xml:space="preserve"> </w:t>
      </w:r>
      <w:r w:rsidRPr="00E46E51">
        <w:t>(maksimalna</w:t>
      </w:r>
      <w:r w:rsidRPr="00E46E51">
        <w:rPr>
          <w:spacing w:val="32"/>
        </w:rPr>
        <w:t xml:space="preserve"> </w:t>
      </w:r>
      <w:r w:rsidRPr="00E46E51">
        <w:t>koncentracija</w:t>
      </w:r>
      <w:r w:rsidRPr="00E46E51">
        <w:rPr>
          <w:spacing w:val="32"/>
        </w:rPr>
        <w:t xml:space="preserve"> </w:t>
      </w:r>
      <w:r w:rsidRPr="00E46E51">
        <w:t>u</w:t>
      </w:r>
      <w:r w:rsidRPr="00E46E51">
        <w:rPr>
          <w:spacing w:val="33"/>
        </w:rPr>
        <w:t xml:space="preserve"> </w:t>
      </w:r>
      <w:r w:rsidRPr="00E46E51">
        <w:t>plazmi)</w:t>
      </w:r>
      <w:r w:rsidRPr="00E46E51">
        <w:rPr>
          <w:spacing w:val="32"/>
        </w:rPr>
        <w:t xml:space="preserve"> </w:t>
      </w:r>
      <w:r w:rsidRPr="00E46E51">
        <w:t>od</w:t>
      </w:r>
      <w:r w:rsidRPr="00E46E51">
        <w:rPr>
          <w:spacing w:val="30"/>
        </w:rPr>
        <w:t xml:space="preserve"> </w:t>
      </w:r>
      <w:r w:rsidRPr="00E46E51">
        <w:t>približno</w:t>
      </w:r>
      <w:r w:rsidRPr="00E46E51">
        <w:rPr>
          <w:spacing w:val="33"/>
        </w:rPr>
        <w:t xml:space="preserve"> </w:t>
      </w:r>
      <w:r w:rsidRPr="00E46E51">
        <w:t>19</w:t>
      </w:r>
      <w:r w:rsidRPr="00E46E51">
        <w:rPr>
          <w:spacing w:val="33"/>
        </w:rPr>
        <w:t xml:space="preserve"> </w:t>
      </w:r>
      <w:r w:rsidRPr="00E46E51">
        <w:t>±</w:t>
      </w:r>
      <w:r w:rsidRPr="00E46E51">
        <w:rPr>
          <w:spacing w:val="32"/>
        </w:rPr>
        <w:t xml:space="preserve"> </w:t>
      </w:r>
      <w:r w:rsidRPr="00E46E51">
        <w:t>13</w:t>
      </w:r>
      <w:r w:rsidRPr="00E46E51">
        <w:rPr>
          <w:spacing w:val="-1"/>
        </w:rPr>
        <w:t xml:space="preserve"> </w:t>
      </w:r>
      <w:r w:rsidRPr="00E46E51">
        <w:t>mikrograma/mL,</w:t>
      </w:r>
      <w:r w:rsidRPr="00E46E51">
        <w:rPr>
          <w:spacing w:val="32"/>
        </w:rPr>
        <w:t xml:space="preserve"> </w:t>
      </w:r>
      <w:r w:rsidRPr="00E46E51">
        <w:t>za</w:t>
      </w:r>
      <w:r w:rsidRPr="00E46E51">
        <w:rPr>
          <w:spacing w:val="32"/>
        </w:rPr>
        <w:t xml:space="preserve"> </w:t>
      </w:r>
      <w:r w:rsidRPr="00E46E51">
        <w:t>srednje</w:t>
      </w:r>
      <w:r w:rsidRPr="00E46E51">
        <w:rPr>
          <w:spacing w:val="1"/>
        </w:rPr>
        <w:t xml:space="preserve"> </w:t>
      </w:r>
      <w:r w:rsidRPr="00E46E51">
        <w:rPr>
          <w:spacing w:val="-1"/>
        </w:rPr>
        <w:t>vr</w:t>
      </w:r>
      <w:r w:rsidR="00C9115E">
        <w:rPr>
          <w:spacing w:val="-1"/>
        </w:rPr>
        <w:t>ij</w:t>
      </w:r>
      <w:r w:rsidRPr="00E46E51">
        <w:rPr>
          <w:spacing w:val="-1"/>
        </w:rPr>
        <w:t>eme</w:t>
      </w:r>
      <w:r w:rsidRPr="00E46E51">
        <w:rPr>
          <w:spacing w:val="4"/>
        </w:rPr>
        <w:t xml:space="preserve"> </w:t>
      </w:r>
      <w:r w:rsidRPr="00E46E51">
        <w:rPr>
          <w:spacing w:val="-1"/>
        </w:rPr>
        <w:t>od 3,5 časa</w:t>
      </w:r>
      <w:r w:rsidRPr="00E46E51">
        <w:t xml:space="preserve"> </w:t>
      </w:r>
      <w:r w:rsidRPr="00E46E51">
        <w:rPr>
          <w:spacing w:val="-1"/>
        </w:rPr>
        <w:t>(u</w:t>
      </w:r>
      <w:r w:rsidRPr="00E46E51">
        <w:t xml:space="preserve"> </w:t>
      </w:r>
      <w:r w:rsidRPr="00E46E51">
        <w:rPr>
          <w:spacing w:val="-1"/>
        </w:rPr>
        <w:t>rasponu</w:t>
      </w:r>
      <w:r w:rsidRPr="00E46E51">
        <w:t xml:space="preserve"> </w:t>
      </w:r>
      <w:r w:rsidRPr="00E46E51">
        <w:rPr>
          <w:spacing w:val="-1"/>
        </w:rPr>
        <w:t>od</w:t>
      </w:r>
      <w:r w:rsidRPr="00E46E51">
        <w:t xml:space="preserve"> </w:t>
      </w:r>
      <w:r w:rsidRPr="00E46E51">
        <w:rPr>
          <w:spacing w:val="-1"/>
        </w:rPr>
        <w:t>1,0 do 11,9</w:t>
      </w:r>
      <w:r w:rsidRPr="00E46E51">
        <w:t xml:space="preserve"> </w:t>
      </w:r>
      <w:r w:rsidRPr="00E46E51">
        <w:rPr>
          <w:spacing w:val="-1"/>
        </w:rPr>
        <w:t>sati)</w:t>
      </w:r>
      <w:r w:rsidRPr="00E46E51">
        <w:t xml:space="preserve"> </w:t>
      </w:r>
      <w:r w:rsidRPr="00E46E51">
        <w:rPr>
          <w:spacing w:val="-1"/>
        </w:rPr>
        <w:t>i</w:t>
      </w:r>
      <w:r w:rsidRPr="00E46E51">
        <w:rPr>
          <w:spacing w:val="1"/>
        </w:rPr>
        <w:t xml:space="preserve"> </w:t>
      </w:r>
      <w:r w:rsidRPr="00E46E51">
        <w:rPr>
          <w:spacing w:val="-1"/>
        </w:rPr>
        <w:t>PIK</w:t>
      </w:r>
      <w:r w:rsidRPr="00E46E51">
        <w:rPr>
          <w:spacing w:val="-1"/>
          <w:vertAlign w:val="subscript"/>
        </w:rPr>
        <w:t>0-∞</w:t>
      </w:r>
      <w:r w:rsidRPr="00E46E51">
        <w:rPr>
          <w:spacing w:val="-15"/>
        </w:rPr>
        <w:t xml:space="preserve"> </w:t>
      </w:r>
      <w:r w:rsidRPr="00E46E51">
        <w:t>od približno 650 ± 500 mikrograma</w:t>
      </w:r>
      <w:r w:rsidRPr="00E46E51">
        <w:rPr>
          <w:spacing w:val="1"/>
        </w:rPr>
        <w:t xml:space="preserve"> </w:t>
      </w:r>
      <w:r w:rsidRPr="00E46E51">
        <w:t>x</w:t>
      </w:r>
      <w:r w:rsidRPr="00E46E51">
        <w:rPr>
          <w:spacing w:val="13"/>
        </w:rPr>
        <w:t xml:space="preserve"> </w:t>
      </w:r>
      <w:r w:rsidRPr="00E46E51">
        <w:t>h/mL.</w:t>
      </w:r>
      <w:r w:rsidRPr="00E46E51">
        <w:rPr>
          <w:spacing w:val="1"/>
        </w:rPr>
        <w:t xml:space="preserve"> </w:t>
      </w:r>
      <w:r w:rsidRPr="00E46E51">
        <w:t>Dnevno doziranje</w:t>
      </w:r>
      <w:r w:rsidRPr="00E46E51">
        <w:rPr>
          <w:spacing w:val="-1"/>
        </w:rPr>
        <w:t xml:space="preserve"> </w:t>
      </w:r>
      <w:r w:rsidRPr="00E46E51">
        <w:t>dovodi</w:t>
      </w:r>
      <w:r w:rsidRPr="00E46E51">
        <w:rPr>
          <w:spacing w:val="-2"/>
        </w:rPr>
        <w:t xml:space="preserve"> </w:t>
      </w:r>
      <w:r w:rsidRPr="00E46E51">
        <w:t>do</w:t>
      </w:r>
      <w:r w:rsidRPr="00E46E51">
        <w:rPr>
          <w:spacing w:val="-1"/>
        </w:rPr>
        <w:t xml:space="preserve"> </w:t>
      </w:r>
      <w:r w:rsidRPr="00E46E51">
        <w:t>povećanja</w:t>
      </w:r>
      <w:r w:rsidRPr="00E46E51">
        <w:rPr>
          <w:spacing w:val="-1"/>
        </w:rPr>
        <w:t xml:space="preserve"> </w:t>
      </w:r>
      <w:r w:rsidRPr="00E46E51">
        <w:t>PIK</w:t>
      </w:r>
      <w:r w:rsidRPr="00E46E51">
        <w:rPr>
          <w:vertAlign w:val="subscript"/>
        </w:rPr>
        <w:t>0-T</w:t>
      </w:r>
      <w:r w:rsidRPr="00E46E51">
        <w:rPr>
          <w:spacing w:val="2"/>
        </w:rPr>
        <w:t xml:space="preserve"> </w:t>
      </w:r>
      <w:r w:rsidRPr="00E46E51">
        <w:t>za</w:t>
      </w:r>
      <w:r w:rsidRPr="00E46E51">
        <w:rPr>
          <w:spacing w:val="2"/>
        </w:rPr>
        <w:t xml:space="preserve"> </w:t>
      </w:r>
      <w:r w:rsidRPr="00E46E51">
        <w:t>1,23</w:t>
      </w:r>
      <w:r w:rsidRPr="00E46E51">
        <w:rPr>
          <w:spacing w:val="-3"/>
        </w:rPr>
        <w:t xml:space="preserve"> </w:t>
      </w:r>
      <w:r w:rsidRPr="00E46E51">
        <w:t>do</w:t>
      </w:r>
      <w:r w:rsidRPr="00E46E51">
        <w:rPr>
          <w:spacing w:val="-2"/>
        </w:rPr>
        <w:t xml:space="preserve"> </w:t>
      </w:r>
      <w:r w:rsidRPr="00E46E51">
        <w:t>4</w:t>
      </w:r>
      <w:r w:rsidRPr="00E46E51">
        <w:rPr>
          <w:spacing w:val="-2"/>
        </w:rPr>
        <w:t xml:space="preserve"> </w:t>
      </w:r>
      <w:r w:rsidRPr="00E46E51">
        <w:t>puta.</w:t>
      </w:r>
    </w:p>
    <w:p w14:paraId="7D239B80" w14:textId="77777777" w:rsidR="00CF684A" w:rsidRPr="00E46E51" w:rsidRDefault="00CF684A" w:rsidP="00FE0850">
      <w:pPr>
        <w:pStyle w:val="BodyText"/>
        <w:spacing w:before="35"/>
        <w:ind w:left="0" w:right="251"/>
      </w:pPr>
    </w:p>
    <w:p w14:paraId="54306F93" w14:textId="77777777" w:rsidR="00CF684A" w:rsidRDefault="00FE0850" w:rsidP="00CF684A">
      <w:pPr>
        <w:pStyle w:val="BodyText"/>
        <w:spacing w:before="8"/>
        <w:ind w:left="0" w:right="259"/>
        <w:rPr>
          <w:spacing w:val="1"/>
        </w:rPr>
      </w:pPr>
      <w:r w:rsidRPr="00E46E51">
        <w:rPr>
          <w:spacing w:val="-1"/>
        </w:rPr>
        <w:t xml:space="preserve">Pri dozama pazopaniba iznad 800 mg nije došlo </w:t>
      </w:r>
      <w:r w:rsidRPr="00E46E51">
        <w:t>do konzistentnog povećanja PIK ili C</w:t>
      </w:r>
      <w:r w:rsidRPr="00E46E51">
        <w:rPr>
          <w:vertAlign w:val="subscript"/>
        </w:rPr>
        <w:t>max</w:t>
      </w:r>
      <w:r w:rsidRPr="00E46E51">
        <w:t>.</w:t>
      </w:r>
      <w:r w:rsidRPr="00E46E51">
        <w:rPr>
          <w:spacing w:val="1"/>
        </w:rPr>
        <w:t xml:space="preserve"> </w:t>
      </w:r>
    </w:p>
    <w:p w14:paraId="1F0DF6F8" w14:textId="77777777" w:rsidR="00CF684A" w:rsidRDefault="00CF684A" w:rsidP="00CF684A">
      <w:pPr>
        <w:pStyle w:val="BodyText"/>
        <w:spacing w:before="8"/>
        <w:ind w:left="0" w:right="259"/>
        <w:rPr>
          <w:spacing w:val="1"/>
        </w:rPr>
      </w:pPr>
    </w:p>
    <w:p w14:paraId="4B50E055" w14:textId="470D9F3E" w:rsidR="00FE0850" w:rsidRPr="00E46E51" w:rsidRDefault="00FE0850" w:rsidP="00CF684A">
      <w:pPr>
        <w:pStyle w:val="BodyText"/>
        <w:spacing w:before="8"/>
        <w:ind w:left="0" w:right="259"/>
      </w:pPr>
      <w:r w:rsidRPr="00E46E51">
        <w:t>Sistemska</w:t>
      </w:r>
      <w:r w:rsidRPr="00E46E51">
        <w:rPr>
          <w:spacing w:val="-5"/>
        </w:rPr>
        <w:t xml:space="preserve"> </w:t>
      </w:r>
      <w:r w:rsidRPr="00E46E51">
        <w:t>izloženost</w:t>
      </w:r>
      <w:r w:rsidRPr="00E46E51">
        <w:rPr>
          <w:spacing w:val="-4"/>
        </w:rPr>
        <w:t xml:space="preserve"> </w:t>
      </w:r>
      <w:r w:rsidRPr="00E46E51">
        <w:t>pazopanibu</w:t>
      </w:r>
      <w:r w:rsidRPr="00E46E51">
        <w:rPr>
          <w:spacing w:val="-4"/>
        </w:rPr>
        <w:t xml:space="preserve"> </w:t>
      </w:r>
      <w:r w:rsidRPr="00E46E51">
        <w:t>se</w:t>
      </w:r>
      <w:r w:rsidRPr="00E46E51">
        <w:rPr>
          <w:spacing w:val="-4"/>
        </w:rPr>
        <w:t xml:space="preserve"> </w:t>
      </w:r>
      <w:r w:rsidRPr="00E46E51">
        <w:t>povećava</w:t>
      </w:r>
      <w:r w:rsidRPr="00E46E51">
        <w:rPr>
          <w:spacing w:val="-4"/>
        </w:rPr>
        <w:t xml:space="preserve"> </w:t>
      </w:r>
      <w:r w:rsidRPr="00E46E51">
        <w:t>kada</w:t>
      </w:r>
      <w:r w:rsidRPr="00E46E51">
        <w:rPr>
          <w:spacing w:val="-4"/>
        </w:rPr>
        <w:t xml:space="preserve"> </w:t>
      </w:r>
      <w:r w:rsidRPr="00E46E51">
        <w:t>se</w:t>
      </w:r>
      <w:r w:rsidRPr="00E46E51">
        <w:rPr>
          <w:spacing w:val="-4"/>
        </w:rPr>
        <w:t xml:space="preserve"> </w:t>
      </w:r>
      <w:r w:rsidRPr="00E46E51">
        <w:t>pazopanib</w:t>
      </w:r>
      <w:r w:rsidRPr="00E46E51">
        <w:rPr>
          <w:spacing w:val="-4"/>
        </w:rPr>
        <w:t xml:space="preserve"> </w:t>
      </w:r>
      <w:r w:rsidRPr="00E46E51">
        <w:t>uzima</w:t>
      </w:r>
      <w:r w:rsidRPr="00E46E51">
        <w:rPr>
          <w:spacing w:val="-4"/>
        </w:rPr>
        <w:t xml:space="preserve"> </w:t>
      </w:r>
      <w:r w:rsidRPr="00E46E51">
        <w:t>zajedno</w:t>
      </w:r>
      <w:r w:rsidRPr="00E46E51">
        <w:rPr>
          <w:spacing w:val="-4"/>
        </w:rPr>
        <w:t xml:space="preserve"> </w:t>
      </w:r>
      <w:r w:rsidRPr="00E46E51">
        <w:t>sa</w:t>
      </w:r>
      <w:r w:rsidRPr="00E46E51">
        <w:rPr>
          <w:spacing w:val="-4"/>
        </w:rPr>
        <w:t xml:space="preserve"> </w:t>
      </w:r>
      <w:r w:rsidRPr="00E46E51">
        <w:t>hranom.</w:t>
      </w:r>
      <w:r w:rsidR="00CF684A">
        <w:t xml:space="preserve"> </w:t>
      </w:r>
      <w:r>
        <w:t>Primjena</w:t>
      </w:r>
      <w:r w:rsidRPr="00E46E51">
        <w:t xml:space="preserve"> pazopaniba uz obrok sa visokim ili niskim sadržajem masti, dovodi do povećanja PIK i C</w:t>
      </w:r>
      <w:r w:rsidRPr="00E46E51">
        <w:rPr>
          <w:vertAlign w:val="subscript"/>
        </w:rPr>
        <w:t>max</w:t>
      </w:r>
      <w:r w:rsidRPr="00E46E51">
        <w:t xml:space="preserve"> od</w:t>
      </w:r>
      <w:r w:rsidRPr="00E46E51">
        <w:rPr>
          <w:spacing w:val="1"/>
        </w:rPr>
        <w:t xml:space="preserve"> </w:t>
      </w:r>
      <w:r w:rsidRPr="00E46E51">
        <w:t xml:space="preserve">približno 2 puta. Zbog toga pazopanib treba </w:t>
      </w:r>
      <w:r>
        <w:t>primjenjivati</w:t>
      </w:r>
      <w:r w:rsidRPr="00E46E51">
        <w:t xml:space="preserve"> najmanje dva sata </w:t>
      </w:r>
      <w:r>
        <w:t>poslije</w:t>
      </w:r>
      <w:r w:rsidRPr="00E46E51">
        <w:t xml:space="preserve"> jela ili jedan sat pr</w:t>
      </w:r>
      <w:r w:rsidR="00CF684A">
        <w:t>ij</w:t>
      </w:r>
      <w:r w:rsidRPr="00E46E51">
        <w:t>e jela</w:t>
      </w:r>
      <w:r w:rsidRPr="00E46E51">
        <w:rPr>
          <w:spacing w:val="1"/>
        </w:rPr>
        <w:t xml:space="preserve"> </w:t>
      </w:r>
      <w:r w:rsidRPr="00E46E51">
        <w:t>(</w:t>
      </w:r>
      <w:r>
        <w:t>pogledati dio</w:t>
      </w:r>
      <w:r w:rsidRPr="00E46E51">
        <w:rPr>
          <w:spacing w:val="-1"/>
        </w:rPr>
        <w:t xml:space="preserve"> </w:t>
      </w:r>
      <w:r w:rsidRPr="00E46E51">
        <w:t>4.2).</w:t>
      </w:r>
    </w:p>
    <w:p w14:paraId="78BAF5F7" w14:textId="77777777" w:rsidR="00FE0850" w:rsidRPr="00E46E51" w:rsidRDefault="00FE0850" w:rsidP="00FE0850">
      <w:pPr>
        <w:pStyle w:val="BodyText"/>
        <w:ind w:left="0"/>
      </w:pPr>
    </w:p>
    <w:p w14:paraId="377B03CF" w14:textId="67556914" w:rsidR="00FE0850" w:rsidRPr="00E46E51" w:rsidRDefault="00FE0850" w:rsidP="00FE0850">
      <w:pPr>
        <w:pStyle w:val="BodyText"/>
        <w:ind w:left="0" w:right="251"/>
      </w:pPr>
      <w:r>
        <w:t>Primjena</w:t>
      </w:r>
      <w:r w:rsidRPr="00E46E51">
        <w:t xml:space="preserve"> izmrvljene tablete pazopaniba od 400 mg povećava PIK</w:t>
      </w:r>
      <w:r w:rsidRPr="00E46E51">
        <w:rPr>
          <w:vertAlign w:val="subscript"/>
        </w:rPr>
        <w:t>(0-72)</w:t>
      </w:r>
      <w:r w:rsidRPr="00E46E51">
        <w:t xml:space="preserve"> za 46%, a C</w:t>
      </w:r>
      <w:r w:rsidRPr="00E46E51">
        <w:rPr>
          <w:vertAlign w:val="subscript"/>
        </w:rPr>
        <w:t>max</w:t>
      </w:r>
      <w:r w:rsidRPr="00E46E51">
        <w:t xml:space="preserve"> približno dva puta, dok</w:t>
      </w:r>
      <w:r w:rsidRPr="00E46E51">
        <w:rPr>
          <w:spacing w:val="1"/>
        </w:rPr>
        <w:t xml:space="preserve"> </w:t>
      </w:r>
      <w:r w:rsidRPr="00E46E51">
        <w:t>je t</w:t>
      </w:r>
      <w:r w:rsidRPr="00E46E51">
        <w:rPr>
          <w:vertAlign w:val="subscript"/>
        </w:rPr>
        <w:t>max</w:t>
      </w:r>
      <w:r w:rsidRPr="00E46E51">
        <w:t xml:space="preserve"> kraće za približno dva sata, u poređenju sa </w:t>
      </w:r>
      <w:r>
        <w:t>primjenom</w:t>
      </w:r>
      <w:r w:rsidRPr="00E46E51">
        <w:t xml:space="preserve"> c</w:t>
      </w:r>
      <w:r w:rsidR="00CF684A">
        <w:t>ij</w:t>
      </w:r>
      <w:r w:rsidRPr="00E46E51">
        <w:t>ele tablete. Ovi rezultati pokazuju da se</w:t>
      </w:r>
      <w:r w:rsidRPr="00E46E51">
        <w:rPr>
          <w:spacing w:val="1"/>
        </w:rPr>
        <w:t xml:space="preserve"> </w:t>
      </w:r>
      <w:r w:rsidRPr="00E46E51">
        <w:t>bioraspoloživost</w:t>
      </w:r>
      <w:r w:rsidRPr="00E46E51">
        <w:rPr>
          <w:spacing w:val="1"/>
        </w:rPr>
        <w:t xml:space="preserve"> </w:t>
      </w:r>
      <w:r w:rsidRPr="00E46E51">
        <w:t>i</w:t>
      </w:r>
      <w:r w:rsidRPr="00E46E51">
        <w:rPr>
          <w:spacing w:val="1"/>
        </w:rPr>
        <w:t xml:space="preserve"> </w:t>
      </w:r>
      <w:r w:rsidRPr="00E46E51">
        <w:t>stepen</w:t>
      </w:r>
      <w:r w:rsidRPr="00E46E51">
        <w:rPr>
          <w:spacing w:val="1"/>
        </w:rPr>
        <w:t xml:space="preserve"> </w:t>
      </w:r>
      <w:r w:rsidRPr="00E46E51">
        <w:t>resorpcije</w:t>
      </w:r>
      <w:r w:rsidRPr="00E46E51">
        <w:rPr>
          <w:spacing w:val="1"/>
        </w:rPr>
        <w:t xml:space="preserve"> </w:t>
      </w:r>
      <w:r w:rsidRPr="00E46E51">
        <w:t>pazopaniba</w:t>
      </w:r>
      <w:r w:rsidRPr="00E46E51">
        <w:rPr>
          <w:spacing w:val="1"/>
        </w:rPr>
        <w:t xml:space="preserve"> </w:t>
      </w:r>
      <w:r w:rsidRPr="00E46E51">
        <w:t>nakon</w:t>
      </w:r>
      <w:r w:rsidRPr="00E46E51">
        <w:rPr>
          <w:spacing w:val="1"/>
        </w:rPr>
        <w:t xml:space="preserve"> </w:t>
      </w:r>
      <w:r w:rsidRPr="00E46E51">
        <w:t>oralne</w:t>
      </w:r>
      <w:r w:rsidRPr="00E46E51">
        <w:rPr>
          <w:spacing w:val="1"/>
        </w:rPr>
        <w:t xml:space="preserve"> </w:t>
      </w:r>
      <w:r>
        <w:t>primjene</w:t>
      </w:r>
      <w:r w:rsidRPr="00E46E51">
        <w:t>,</w:t>
      </w:r>
      <w:r w:rsidRPr="00E46E51">
        <w:rPr>
          <w:spacing w:val="1"/>
        </w:rPr>
        <w:t xml:space="preserve"> </w:t>
      </w:r>
      <w:r w:rsidRPr="00E46E51">
        <w:t>povećavaju,</w:t>
      </w:r>
      <w:r w:rsidRPr="00E46E51">
        <w:rPr>
          <w:spacing w:val="1"/>
        </w:rPr>
        <w:t xml:space="preserve"> </w:t>
      </w:r>
      <w:r w:rsidRPr="00E46E51">
        <w:t>nakon</w:t>
      </w:r>
      <w:r w:rsidRPr="00E46E51">
        <w:rPr>
          <w:spacing w:val="55"/>
        </w:rPr>
        <w:t xml:space="preserve"> </w:t>
      </w:r>
      <w:r>
        <w:t>primjene</w:t>
      </w:r>
      <w:r w:rsidRPr="00E46E51">
        <w:rPr>
          <w:spacing w:val="1"/>
        </w:rPr>
        <w:t xml:space="preserve"> </w:t>
      </w:r>
      <w:r w:rsidRPr="00E46E51">
        <w:t>izmrvljene</w:t>
      </w:r>
      <w:r w:rsidRPr="00E46E51">
        <w:rPr>
          <w:spacing w:val="-2"/>
        </w:rPr>
        <w:t xml:space="preserve"> </w:t>
      </w:r>
      <w:r w:rsidRPr="00E46E51">
        <w:t>tablete</w:t>
      </w:r>
      <w:r w:rsidRPr="00E46E51">
        <w:rPr>
          <w:spacing w:val="-1"/>
        </w:rPr>
        <w:t xml:space="preserve"> </w:t>
      </w:r>
      <w:r w:rsidRPr="00E46E51">
        <w:t>u</w:t>
      </w:r>
      <w:r w:rsidRPr="00E46E51">
        <w:rPr>
          <w:spacing w:val="-2"/>
        </w:rPr>
        <w:t xml:space="preserve"> </w:t>
      </w:r>
      <w:r w:rsidRPr="00E46E51">
        <w:t>odnosu</w:t>
      </w:r>
      <w:r w:rsidRPr="00E46E51">
        <w:rPr>
          <w:spacing w:val="-1"/>
        </w:rPr>
        <w:t xml:space="preserve"> </w:t>
      </w:r>
      <w:r w:rsidRPr="00E46E51">
        <w:t>na</w:t>
      </w:r>
      <w:r w:rsidRPr="00E46E51">
        <w:rPr>
          <w:spacing w:val="-2"/>
        </w:rPr>
        <w:t xml:space="preserve"> </w:t>
      </w:r>
      <w:r>
        <w:t>primjenu</w:t>
      </w:r>
      <w:r w:rsidRPr="00E46E51">
        <w:rPr>
          <w:spacing w:val="-1"/>
        </w:rPr>
        <w:t xml:space="preserve"> </w:t>
      </w:r>
      <w:r w:rsidRPr="00E46E51">
        <w:t>c</w:t>
      </w:r>
      <w:r w:rsidR="00CF684A">
        <w:t>ij</w:t>
      </w:r>
      <w:r w:rsidRPr="00E46E51">
        <w:t>ele</w:t>
      </w:r>
      <w:r w:rsidRPr="00E46E51">
        <w:rPr>
          <w:spacing w:val="-2"/>
        </w:rPr>
        <w:t xml:space="preserve"> </w:t>
      </w:r>
      <w:r w:rsidRPr="00E46E51">
        <w:t>tablete</w:t>
      </w:r>
      <w:r w:rsidRPr="00E46E51">
        <w:rPr>
          <w:spacing w:val="-1"/>
        </w:rPr>
        <w:t xml:space="preserve"> </w:t>
      </w:r>
      <w:r w:rsidRPr="00E46E51">
        <w:t>(</w:t>
      </w:r>
      <w:r>
        <w:t>pogledati dio</w:t>
      </w:r>
      <w:r w:rsidRPr="00E46E51">
        <w:rPr>
          <w:spacing w:val="-1"/>
        </w:rPr>
        <w:t xml:space="preserve"> </w:t>
      </w:r>
      <w:r w:rsidRPr="00E46E51">
        <w:t>4.2).</w:t>
      </w:r>
    </w:p>
    <w:p w14:paraId="054DF871" w14:textId="77777777" w:rsidR="00FE0850" w:rsidRPr="00E46E51" w:rsidRDefault="00FE0850" w:rsidP="00FE0850">
      <w:pPr>
        <w:rPr>
          <w:sz w:val="22"/>
          <w:szCs w:val="22"/>
          <w:lang w:val="bs"/>
        </w:rPr>
      </w:pPr>
    </w:p>
    <w:p w14:paraId="1B40AB2B" w14:textId="77777777" w:rsidR="00FE0850" w:rsidRPr="00E46E51" w:rsidRDefault="00FE0850" w:rsidP="00FE0850">
      <w:pPr>
        <w:pStyle w:val="BodyText"/>
        <w:spacing w:before="65"/>
        <w:ind w:left="0"/>
      </w:pPr>
      <w:r w:rsidRPr="00E46E51">
        <w:rPr>
          <w:u w:val="single"/>
        </w:rPr>
        <w:t>Distribucija:</w:t>
      </w:r>
    </w:p>
    <w:p w14:paraId="1AF3593B" w14:textId="6BD37596" w:rsidR="00FE0850" w:rsidRPr="00E46E51" w:rsidRDefault="00FE0850" w:rsidP="00FE0850">
      <w:pPr>
        <w:pStyle w:val="BodyText"/>
        <w:spacing w:before="40"/>
        <w:ind w:left="0" w:right="250"/>
      </w:pPr>
      <w:r w:rsidRPr="00E46E51">
        <w:t xml:space="preserve">Vezivanje pazopaniba za protein iz humane plazme </w:t>
      </w:r>
      <w:r w:rsidRPr="00E46E51">
        <w:rPr>
          <w:i/>
        </w:rPr>
        <w:t xml:space="preserve">in vivo </w:t>
      </w:r>
      <w:r w:rsidRPr="00E46E51">
        <w:t xml:space="preserve">je veće od 99% i ne zavisi od koncentracije </w:t>
      </w:r>
      <w:r>
        <w:t>lijeka</w:t>
      </w:r>
      <w:r w:rsidRPr="00E46E51">
        <w:t xml:space="preserve"> u</w:t>
      </w:r>
      <w:r w:rsidR="00B948B2">
        <w:t xml:space="preserve"> </w:t>
      </w:r>
      <w:r w:rsidRPr="00E46E51">
        <w:rPr>
          <w:spacing w:val="-52"/>
        </w:rPr>
        <w:t xml:space="preserve"> </w:t>
      </w:r>
      <w:r w:rsidRPr="00E46E51">
        <w:t xml:space="preserve">plazmi u rasponu koncentracije od 10 do 100 mikrograma/mL. </w:t>
      </w:r>
      <w:r w:rsidRPr="00E46E51">
        <w:rPr>
          <w:i/>
        </w:rPr>
        <w:t xml:space="preserve">In vitro </w:t>
      </w:r>
      <w:r w:rsidRPr="00E46E51">
        <w:t>studije ukazuju da je pazopanib</w:t>
      </w:r>
      <w:r w:rsidRPr="00E46E51">
        <w:rPr>
          <w:spacing w:val="1"/>
        </w:rPr>
        <w:t xml:space="preserve"> </w:t>
      </w:r>
      <w:r w:rsidRPr="00E46E51">
        <w:t>supstrat</w:t>
      </w:r>
      <w:r w:rsidRPr="00E46E51">
        <w:rPr>
          <w:spacing w:val="-1"/>
        </w:rPr>
        <w:t xml:space="preserve"> </w:t>
      </w:r>
      <w:r w:rsidRPr="00E46E51">
        <w:t>za P-gp</w:t>
      </w:r>
      <w:r w:rsidRPr="00E46E51">
        <w:rPr>
          <w:spacing w:val="-2"/>
        </w:rPr>
        <w:t xml:space="preserve"> </w:t>
      </w:r>
      <w:r w:rsidRPr="00E46E51">
        <w:t>i</w:t>
      </w:r>
      <w:r w:rsidRPr="00E46E51">
        <w:rPr>
          <w:spacing w:val="-2"/>
        </w:rPr>
        <w:t xml:space="preserve"> </w:t>
      </w:r>
      <w:r w:rsidRPr="00E46E51">
        <w:t>BCRP.</w:t>
      </w:r>
    </w:p>
    <w:p w14:paraId="04B2E04A" w14:textId="77777777" w:rsidR="00FE0850" w:rsidRPr="00E46E51" w:rsidRDefault="00FE0850" w:rsidP="00FE0850">
      <w:pPr>
        <w:pStyle w:val="BodyText"/>
        <w:spacing w:before="4"/>
        <w:ind w:left="0"/>
      </w:pPr>
    </w:p>
    <w:p w14:paraId="5D531EAB" w14:textId="77777777" w:rsidR="00FE0850" w:rsidRPr="00E46E51" w:rsidRDefault="00FE0850" w:rsidP="00FE0850">
      <w:pPr>
        <w:pStyle w:val="BodyText"/>
        <w:ind w:left="0"/>
      </w:pPr>
      <w:r w:rsidRPr="00E46E51">
        <w:rPr>
          <w:u w:val="single"/>
        </w:rPr>
        <w:t>Biotransformacija:</w:t>
      </w:r>
    </w:p>
    <w:p w14:paraId="58CC7144" w14:textId="3CD193FC" w:rsidR="00FE0850" w:rsidRPr="00E46E51" w:rsidRDefault="00FE0850" w:rsidP="00FE0850">
      <w:pPr>
        <w:pStyle w:val="BodyText"/>
        <w:spacing w:before="40"/>
        <w:ind w:left="0" w:right="251"/>
      </w:pPr>
      <w:r w:rsidRPr="00E46E51">
        <w:t xml:space="preserve">Rezultati </w:t>
      </w:r>
      <w:r w:rsidRPr="00E46E51">
        <w:rPr>
          <w:i/>
        </w:rPr>
        <w:t xml:space="preserve">in vitro </w:t>
      </w:r>
      <w:r w:rsidRPr="00E46E51">
        <w:t>ispitivanja pokazuju da je metabolizam pazopaniba posredovan primarno preko CYP3A4,</w:t>
      </w:r>
      <w:r w:rsidRPr="00E46E51">
        <w:rPr>
          <w:spacing w:val="1"/>
        </w:rPr>
        <w:t xml:space="preserve"> </w:t>
      </w:r>
      <w:r w:rsidRPr="00E46E51">
        <w:t xml:space="preserve">uz manji doprinos CYP1A2 i CYP2C8. Četiri glavna metabolita pazopaniba čine samo 6% izloženosti </w:t>
      </w:r>
      <w:r>
        <w:t>lijeka</w:t>
      </w:r>
      <w:r w:rsidRPr="00E46E51">
        <w:t xml:space="preserve"> u</w:t>
      </w:r>
      <w:r w:rsidRPr="00E46E51">
        <w:rPr>
          <w:spacing w:val="-52"/>
        </w:rPr>
        <w:t xml:space="preserve"> </w:t>
      </w:r>
      <w:r w:rsidRPr="00E46E51">
        <w:t>plazmi. Jedan</w:t>
      </w:r>
      <w:r w:rsidRPr="00E46E51">
        <w:rPr>
          <w:spacing w:val="1"/>
        </w:rPr>
        <w:t xml:space="preserve"> </w:t>
      </w:r>
      <w:r w:rsidRPr="00E46E51">
        <w:t>od ovih</w:t>
      </w:r>
      <w:r w:rsidRPr="00E46E51">
        <w:rPr>
          <w:spacing w:val="1"/>
        </w:rPr>
        <w:t xml:space="preserve"> </w:t>
      </w:r>
      <w:r w:rsidRPr="00E46E51">
        <w:t>metabolita inhibira proliferaciju VEGF-stimulisanih</w:t>
      </w:r>
      <w:r w:rsidRPr="00E46E51">
        <w:rPr>
          <w:spacing w:val="1"/>
        </w:rPr>
        <w:t xml:space="preserve"> </w:t>
      </w:r>
      <w:r w:rsidRPr="00E46E51">
        <w:t>endotelnih</w:t>
      </w:r>
      <w:r w:rsidRPr="00E46E51">
        <w:rPr>
          <w:spacing w:val="55"/>
        </w:rPr>
        <w:t xml:space="preserve"> </w:t>
      </w:r>
      <w:r w:rsidRPr="00E46E51">
        <w:t>ćelija umbilikalne</w:t>
      </w:r>
      <w:r w:rsidRPr="00E46E51">
        <w:rPr>
          <w:spacing w:val="1"/>
        </w:rPr>
        <w:t xml:space="preserve"> </w:t>
      </w:r>
      <w:r w:rsidRPr="00E46E51">
        <w:t>vene kod ljudi, sa sličnim potencijalom kao pazopanib, a drugi su od 10 do 20 puta manje aktivni. Dakle,</w:t>
      </w:r>
      <w:r w:rsidRPr="00E46E51">
        <w:rPr>
          <w:spacing w:val="1"/>
        </w:rPr>
        <w:t xml:space="preserve"> </w:t>
      </w:r>
      <w:r w:rsidRPr="00E46E51">
        <w:t>aktivnost</w:t>
      </w:r>
      <w:r w:rsidRPr="00E46E51">
        <w:rPr>
          <w:spacing w:val="-2"/>
        </w:rPr>
        <w:t xml:space="preserve"> </w:t>
      </w:r>
      <w:r w:rsidRPr="00E46E51">
        <w:t>pazopaniba</w:t>
      </w:r>
      <w:r w:rsidRPr="00E46E51">
        <w:rPr>
          <w:spacing w:val="-2"/>
        </w:rPr>
        <w:t xml:space="preserve"> </w:t>
      </w:r>
      <w:r w:rsidRPr="00E46E51">
        <w:t>najvećim</w:t>
      </w:r>
      <w:r w:rsidRPr="00E46E51">
        <w:rPr>
          <w:spacing w:val="-1"/>
        </w:rPr>
        <w:t xml:space="preserve"> </w:t>
      </w:r>
      <w:r w:rsidRPr="00E46E51">
        <w:t>d</w:t>
      </w:r>
      <w:r w:rsidR="00CF684A">
        <w:t>ij</w:t>
      </w:r>
      <w:r w:rsidRPr="00E46E51">
        <w:t>elom</w:t>
      </w:r>
      <w:r w:rsidRPr="00E46E51">
        <w:rPr>
          <w:spacing w:val="-2"/>
        </w:rPr>
        <w:t xml:space="preserve"> </w:t>
      </w:r>
      <w:r w:rsidRPr="00E46E51">
        <w:t>zavisi</w:t>
      </w:r>
      <w:r w:rsidRPr="00E46E51">
        <w:rPr>
          <w:spacing w:val="-2"/>
        </w:rPr>
        <w:t xml:space="preserve"> </w:t>
      </w:r>
      <w:r w:rsidRPr="00E46E51">
        <w:t>od</w:t>
      </w:r>
      <w:r w:rsidRPr="00E46E51">
        <w:rPr>
          <w:spacing w:val="-1"/>
        </w:rPr>
        <w:t xml:space="preserve"> </w:t>
      </w:r>
      <w:r w:rsidRPr="00E46E51">
        <w:t>izloženosti</w:t>
      </w:r>
      <w:r w:rsidRPr="00E46E51">
        <w:rPr>
          <w:spacing w:val="-2"/>
        </w:rPr>
        <w:t xml:space="preserve"> </w:t>
      </w:r>
      <w:r w:rsidRPr="00E46E51">
        <w:t>samom</w:t>
      </w:r>
      <w:r w:rsidRPr="00E46E51">
        <w:rPr>
          <w:spacing w:val="-1"/>
        </w:rPr>
        <w:t xml:space="preserve"> </w:t>
      </w:r>
      <w:r w:rsidRPr="00E46E51">
        <w:t>pazopanibu.</w:t>
      </w:r>
    </w:p>
    <w:p w14:paraId="3622342A" w14:textId="77777777" w:rsidR="00FE0850" w:rsidRPr="00E46E51" w:rsidRDefault="00FE0850" w:rsidP="00FE0850">
      <w:pPr>
        <w:pStyle w:val="BodyText"/>
        <w:spacing w:before="40"/>
        <w:ind w:left="0" w:right="251"/>
      </w:pPr>
    </w:p>
    <w:p w14:paraId="59380FC4" w14:textId="77777777" w:rsidR="00FE0850" w:rsidRPr="00E46E51" w:rsidRDefault="00FE0850" w:rsidP="00FE0850">
      <w:pPr>
        <w:pStyle w:val="BodyText"/>
        <w:ind w:left="0"/>
      </w:pPr>
      <w:r w:rsidRPr="00E46E51">
        <w:rPr>
          <w:u w:val="single"/>
        </w:rPr>
        <w:t>Eliminacija:</w:t>
      </w:r>
    </w:p>
    <w:p w14:paraId="56C1AA3E" w14:textId="090C358F" w:rsidR="00FE0850" w:rsidRPr="00E46E51" w:rsidRDefault="00FE0850" w:rsidP="00FE0850">
      <w:pPr>
        <w:pStyle w:val="BodyText"/>
        <w:spacing w:before="35"/>
        <w:ind w:left="0" w:right="251"/>
      </w:pPr>
      <w:r w:rsidRPr="00E46E51">
        <w:t>Pazopanib</w:t>
      </w:r>
      <w:r w:rsidRPr="00E46E51">
        <w:rPr>
          <w:spacing w:val="1"/>
        </w:rPr>
        <w:t xml:space="preserve"> </w:t>
      </w:r>
      <w:r w:rsidRPr="00E46E51">
        <w:t>se</w:t>
      </w:r>
      <w:r w:rsidRPr="00E46E51">
        <w:rPr>
          <w:spacing w:val="1"/>
        </w:rPr>
        <w:t xml:space="preserve"> </w:t>
      </w:r>
      <w:r w:rsidRPr="00E46E51">
        <w:t>sporo</w:t>
      </w:r>
      <w:r w:rsidRPr="00E46E51">
        <w:rPr>
          <w:spacing w:val="1"/>
        </w:rPr>
        <w:t xml:space="preserve"> </w:t>
      </w:r>
      <w:r w:rsidRPr="00E46E51">
        <w:t>eliminiše</w:t>
      </w:r>
      <w:r w:rsidRPr="00E46E51">
        <w:rPr>
          <w:spacing w:val="1"/>
        </w:rPr>
        <w:t xml:space="preserve"> </w:t>
      </w:r>
      <w:r w:rsidRPr="00E46E51">
        <w:t>sa</w:t>
      </w:r>
      <w:r w:rsidRPr="00E46E51">
        <w:rPr>
          <w:spacing w:val="1"/>
        </w:rPr>
        <w:t xml:space="preserve"> </w:t>
      </w:r>
      <w:r w:rsidRPr="00E46E51">
        <w:t>pros</w:t>
      </w:r>
      <w:r w:rsidR="00CF684A">
        <w:t>j</w:t>
      </w:r>
      <w:r w:rsidRPr="00E46E51">
        <w:t>ečnim</w:t>
      </w:r>
      <w:r w:rsidRPr="00E46E51">
        <w:rPr>
          <w:spacing w:val="1"/>
        </w:rPr>
        <w:t xml:space="preserve"> </w:t>
      </w:r>
      <w:r w:rsidRPr="00E46E51">
        <w:t>poluvremenom</w:t>
      </w:r>
      <w:r w:rsidRPr="00E46E51">
        <w:rPr>
          <w:spacing w:val="1"/>
        </w:rPr>
        <w:t xml:space="preserve"> </w:t>
      </w:r>
      <w:r w:rsidRPr="00E46E51">
        <w:t>eliminacije</w:t>
      </w:r>
      <w:r w:rsidRPr="00E46E51">
        <w:rPr>
          <w:spacing w:val="1"/>
        </w:rPr>
        <w:t xml:space="preserve"> </w:t>
      </w:r>
      <w:r w:rsidRPr="00E46E51">
        <w:t>od</w:t>
      </w:r>
      <w:r w:rsidRPr="00E46E51">
        <w:rPr>
          <w:spacing w:val="1"/>
        </w:rPr>
        <w:t xml:space="preserve"> </w:t>
      </w:r>
      <w:r w:rsidRPr="00E46E51">
        <w:t>30,9</w:t>
      </w:r>
      <w:r w:rsidRPr="00E46E51">
        <w:rPr>
          <w:spacing w:val="1"/>
        </w:rPr>
        <w:t xml:space="preserve"> </w:t>
      </w:r>
      <w:r w:rsidRPr="00E46E51">
        <w:t>sati,</w:t>
      </w:r>
      <w:r w:rsidRPr="00E46E51">
        <w:rPr>
          <w:spacing w:val="1"/>
        </w:rPr>
        <w:t xml:space="preserve"> </w:t>
      </w:r>
      <w:r w:rsidRPr="00E46E51">
        <w:t>nakon</w:t>
      </w:r>
      <w:r w:rsidRPr="00E46E51">
        <w:rPr>
          <w:spacing w:val="1"/>
        </w:rPr>
        <w:t xml:space="preserve"> </w:t>
      </w:r>
      <w:r>
        <w:t>primjene</w:t>
      </w:r>
      <w:r w:rsidRPr="00E46E51">
        <w:rPr>
          <w:spacing w:val="1"/>
        </w:rPr>
        <w:t xml:space="preserve"> </w:t>
      </w:r>
      <w:r w:rsidRPr="00E46E51">
        <w:t>preporučene doze od 800mg. Eliminacija se primarno vrši putem fecesa, a putem bubrega se eliminiše manje</w:t>
      </w:r>
      <w:r w:rsidRPr="00E46E51">
        <w:rPr>
          <w:spacing w:val="1"/>
        </w:rPr>
        <w:t xml:space="preserve"> </w:t>
      </w:r>
      <w:r w:rsidRPr="00E46E51">
        <w:t>od</w:t>
      </w:r>
      <w:r w:rsidRPr="00E46E51">
        <w:rPr>
          <w:spacing w:val="-2"/>
        </w:rPr>
        <w:t xml:space="preserve"> </w:t>
      </w:r>
      <w:r w:rsidRPr="00E46E51">
        <w:t>4%</w:t>
      </w:r>
      <w:r w:rsidRPr="00E46E51">
        <w:rPr>
          <w:spacing w:val="-1"/>
        </w:rPr>
        <w:t xml:space="preserve"> </w:t>
      </w:r>
      <w:r w:rsidRPr="00E46E51">
        <w:t>prim</w:t>
      </w:r>
      <w:r w:rsidR="00CF684A">
        <w:t>ij</w:t>
      </w:r>
      <w:r w:rsidRPr="00E46E51">
        <w:t>enjene</w:t>
      </w:r>
      <w:r w:rsidRPr="00E46E51">
        <w:rPr>
          <w:spacing w:val="-1"/>
        </w:rPr>
        <w:t xml:space="preserve"> </w:t>
      </w:r>
      <w:r w:rsidRPr="00E46E51">
        <w:t>doze.</w:t>
      </w:r>
    </w:p>
    <w:p w14:paraId="5EACF6C5" w14:textId="77777777" w:rsidR="00FE0850" w:rsidRPr="00E46E51" w:rsidRDefault="00FE0850" w:rsidP="00FE0850">
      <w:pPr>
        <w:pStyle w:val="BodyText"/>
        <w:spacing w:before="9"/>
        <w:ind w:left="0"/>
      </w:pPr>
    </w:p>
    <w:p w14:paraId="2C83D323" w14:textId="77777777" w:rsidR="00FE0850" w:rsidRPr="00E46E51" w:rsidRDefault="00FE0850" w:rsidP="00FE0850">
      <w:pPr>
        <w:pStyle w:val="BodyText"/>
        <w:ind w:left="0"/>
      </w:pPr>
      <w:r w:rsidRPr="00E46E51">
        <w:rPr>
          <w:u w:val="single"/>
        </w:rPr>
        <w:lastRenderedPageBreak/>
        <w:t>Posebne</w:t>
      </w:r>
      <w:r w:rsidRPr="00E46E51">
        <w:rPr>
          <w:spacing w:val="-6"/>
          <w:u w:val="single"/>
        </w:rPr>
        <w:t xml:space="preserve"> </w:t>
      </w:r>
      <w:r w:rsidRPr="00E46E51">
        <w:rPr>
          <w:u w:val="single"/>
        </w:rPr>
        <w:t>populacije</w:t>
      </w:r>
    </w:p>
    <w:p w14:paraId="5847AAF3" w14:textId="77777777" w:rsidR="00FE0850" w:rsidRPr="00E46E51" w:rsidRDefault="00FE0850" w:rsidP="00FE0850">
      <w:pPr>
        <w:pStyle w:val="BodyText"/>
        <w:spacing w:before="3"/>
        <w:ind w:left="0"/>
      </w:pPr>
    </w:p>
    <w:p w14:paraId="5075FFD2" w14:textId="77777777" w:rsidR="00FE0850" w:rsidRPr="00E46E51" w:rsidRDefault="00FE0850" w:rsidP="00FE0850">
      <w:pPr>
        <w:spacing w:before="91"/>
        <w:rPr>
          <w:i/>
          <w:sz w:val="22"/>
          <w:szCs w:val="22"/>
          <w:lang w:val="sr-Latn-RS"/>
        </w:rPr>
      </w:pPr>
      <w:r w:rsidRPr="00E46E51">
        <w:rPr>
          <w:i/>
          <w:sz w:val="22"/>
          <w:szCs w:val="22"/>
          <w:u w:val="single"/>
          <w:lang w:val="sr-Latn-RS"/>
        </w:rPr>
        <w:t>Insuficijencija</w:t>
      </w:r>
      <w:r w:rsidRPr="00E46E51">
        <w:rPr>
          <w:i/>
          <w:spacing w:val="-8"/>
          <w:sz w:val="22"/>
          <w:szCs w:val="22"/>
          <w:u w:val="single"/>
          <w:lang w:val="sr-Latn-RS"/>
        </w:rPr>
        <w:t xml:space="preserve"> </w:t>
      </w:r>
      <w:r w:rsidRPr="00E46E51">
        <w:rPr>
          <w:i/>
          <w:sz w:val="22"/>
          <w:szCs w:val="22"/>
          <w:u w:val="single"/>
          <w:lang w:val="sr-Latn-RS"/>
        </w:rPr>
        <w:t>bubrega:</w:t>
      </w:r>
    </w:p>
    <w:p w14:paraId="59E4096F" w14:textId="573C49E5" w:rsidR="00FE0850" w:rsidRPr="00E46E51" w:rsidRDefault="00FE0850" w:rsidP="00FE0850">
      <w:pPr>
        <w:pStyle w:val="BodyText"/>
        <w:spacing w:before="2"/>
        <w:ind w:left="0" w:right="252"/>
      </w:pPr>
      <w:r w:rsidRPr="00E46E51">
        <w:t>Rezultati pokazuju da se manje od 4% oralno prim</w:t>
      </w:r>
      <w:r w:rsidR="00CF684A">
        <w:t>ij</w:t>
      </w:r>
      <w:r w:rsidRPr="00E46E51">
        <w:t>enjenog pazopaniba eliminiše urinom kao pazopanib i</w:t>
      </w:r>
      <w:r w:rsidRPr="00E46E51">
        <w:rPr>
          <w:spacing w:val="1"/>
        </w:rPr>
        <w:t xml:space="preserve"> </w:t>
      </w:r>
      <w:r w:rsidRPr="00E46E51">
        <w:t>njegovi</w:t>
      </w:r>
      <w:r w:rsidRPr="00E46E51">
        <w:rPr>
          <w:spacing w:val="1"/>
        </w:rPr>
        <w:t xml:space="preserve"> </w:t>
      </w:r>
      <w:r w:rsidRPr="00E46E51">
        <w:t>metaboliti.</w:t>
      </w:r>
      <w:r w:rsidRPr="00E46E51">
        <w:rPr>
          <w:spacing w:val="1"/>
        </w:rPr>
        <w:t xml:space="preserve"> </w:t>
      </w:r>
      <w:r w:rsidRPr="00E46E51">
        <w:t>Rezultati</w:t>
      </w:r>
      <w:r w:rsidRPr="00E46E51">
        <w:rPr>
          <w:spacing w:val="1"/>
        </w:rPr>
        <w:t xml:space="preserve"> </w:t>
      </w:r>
      <w:r w:rsidRPr="00E46E51">
        <w:t>populacionih</w:t>
      </w:r>
      <w:r w:rsidRPr="00E46E51">
        <w:rPr>
          <w:spacing w:val="1"/>
        </w:rPr>
        <w:t xml:space="preserve"> </w:t>
      </w:r>
      <w:r w:rsidRPr="00E46E51">
        <w:t>farmakokinetičkih</w:t>
      </w:r>
      <w:r w:rsidRPr="00E46E51">
        <w:rPr>
          <w:spacing w:val="1"/>
        </w:rPr>
        <w:t xml:space="preserve"> </w:t>
      </w:r>
      <w:r w:rsidRPr="00E46E51">
        <w:t>studija</w:t>
      </w:r>
      <w:r w:rsidRPr="00E46E51">
        <w:rPr>
          <w:spacing w:val="1"/>
        </w:rPr>
        <w:t xml:space="preserve"> </w:t>
      </w:r>
      <w:r w:rsidRPr="00E46E51">
        <w:t>(podaci</w:t>
      </w:r>
      <w:r w:rsidRPr="00E46E51">
        <w:rPr>
          <w:spacing w:val="1"/>
        </w:rPr>
        <w:t xml:space="preserve"> </w:t>
      </w:r>
      <w:r w:rsidRPr="00E46E51">
        <w:t>dobijeni</w:t>
      </w:r>
      <w:r w:rsidRPr="00E46E51">
        <w:rPr>
          <w:spacing w:val="1"/>
        </w:rPr>
        <w:t xml:space="preserve"> </w:t>
      </w:r>
      <w:r w:rsidRPr="00E46E51">
        <w:t>kod</w:t>
      </w:r>
      <w:r w:rsidRPr="00E46E51">
        <w:rPr>
          <w:spacing w:val="1"/>
        </w:rPr>
        <w:t xml:space="preserve"> </w:t>
      </w:r>
      <w:r w:rsidRPr="00E46E51">
        <w:t>ispitanika</w:t>
      </w:r>
      <w:r w:rsidRPr="00E46E51">
        <w:rPr>
          <w:spacing w:val="1"/>
        </w:rPr>
        <w:t xml:space="preserve"> </w:t>
      </w:r>
      <w:r w:rsidR="00CF684A">
        <w:t xml:space="preserve">sa </w:t>
      </w:r>
      <w:r w:rsidRPr="00E46E51">
        <w:t>početnim</w:t>
      </w:r>
      <w:r w:rsidRPr="00E46E51">
        <w:rPr>
          <w:spacing w:val="17"/>
        </w:rPr>
        <w:t xml:space="preserve"> </w:t>
      </w:r>
      <w:r>
        <w:t>vrijednost</w:t>
      </w:r>
      <w:r w:rsidRPr="00E46E51">
        <w:t>ima</w:t>
      </w:r>
      <w:r w:rsidRPr="00E46E51">
        <w:rPr>
          <w:spacing w:val="17"/>
        </w:rPr>
        <w:t xml:space="preserve"> </w:t>
      </w:r>
      <w:r w:rsidRPr="00E46E51">
        <w:t>klirensa</w:t>
      </w:r>
      <w:r w:rsidRPr="00E46E51">
        <w:rPr>
          <w:spacing w:val="13"/>
        </w:rPr>
        <w:t xml:space="preserve"> </w:t>
      </w:r>
      <w:r w:rsidRPr="00E46E51">
        <w:t>kreatinina</w:t>
      </w:r>
      <w:r w:rsidRPr="00E46E51">
        <w:rPr>
          <w:spacing w:val="17"/>
        </w:rPr>
        <w:t xml:space="preserve"> </w:t>
      </w:r>
      <w:r w:rsidRPr="00E46E51">
        <w:t>od</w:t>
      </w:r>
      <w:r w:rsidRPr="00E46E51">
        <w:rPr>
          <w:spacing w:val="11"/>
        </w:rPr>
        <w:t xml:space="preserve"> </w:t>
      </w:r>
      <w:r w:rsidRPr="00E46E51">
        <w:t>30,8</w:t>
      </w:r>
      <w:r w:rsidRPr="00E46E51">
        <w:rPr>
          <w:spacing w:val="18"/>
        </w:rPr>
        <w:t xml:space="preserve"> </w:t>
      </w:r>
      <w:r w:rsidRPr="00E46E51">
        <w:t>mL/min</w:t>
      </w:r>
      <w:r w:rsidRPr="00E46E51">
        <w:rPr>
          <w:spacing w:val="16"/>
        </w:rPr>
        <w:t xml:space="preserve"> </w:t>
      </w:r>
      <w:r w:rsidRPr="00E46E51">
        <w:t>do</w:t>
      </w:r>
      <w:r w:rsidRPr="00E46E51">
        <w:rPr>
          <w:spacing w:val="11"/>
        </w:rPr>
        <w:t xml:space="preserve"> </w:t>
      </w:r>
      <w:r w:rsidRPr="00E46E51">
        <w:t>150</w:t>
      </w:r>
      <w:r w:rsidRPr="00E46E51">
        <w:rPr>
          <w:spacing w:val="18"/>
        </w:rPr>
        <w:t xml:space="preserve"> </w:t>
      </w:r>
      <w:r w:rsidRPr="00E46E51">
        <w:t>mL/min)</w:t>
      </w:r>
      <w:r w:rsidRPr="00E46E51">
        <w:rPr>
          <w:spacing w:val="12"/>
        </w:rPr>
        <w:t xml:space="preserve"> </w:t>
      </w:r>
      <w:r w:rsidRPr="00E46E51">
        <w:t>pokazuju</w:t>
      </w:r>
      <w:r w:rsidRPr="00E46E51">
        <w:rPr>
          <w:spacing w:val="14"/>
        </w:rPr>
        <w:t xml:space="preserve"> </w:t>
      </w:r>
      <w:r w:rsidRPr="00E46E51">
        <w:t>da</w:t>
      </w:r>
      <w:r w:rsidRPr="00E46E51">
        <w:rPr>
          <w:spacing w:val="17"/>
        </w:rPr>
        <w:t xml:space="preserve"> </w:t>
      </w:r>
      <w:r w:rsidRPr="00E46E51">
        <w:t>je</w:t>
      </w:r>
      <w:r w:rsidRPr="00E46E51">
        <w:rPr>
          <w:spacing w:val="15"/>
        </w:rPr>
        <w:t xml:space="preserve"> </w:t>
      </w:r>
      <w:r w:rsidRPr="00E46E51">
        <w:t>malo</w:t>
      </w:r>
      <w:r w:rsidRPr="00E46E51">
        <w:rPr>
          <w:spacing w:val="16"/>
        </w:rPr>
        <w:t xml:space="preserve"> </w:t>
      </w:r>
      <w:r>
        <w:t>vjerovatno</w:t>
      </w:r>
      <w:r w:rsidRPr="00E46E51">
        <w:rPr>
          <w:spacing w:val="-53"/>
        </w:rPr>
        <w:t xml:space="preserve"> </w:t>
      </w:r>
      <w:r w:rsidR="00B948B2">
        <w:rPr>
          <w:spacing w:val="-53"/>
        </w:rPr>
        <w:t xml:space="preserve">             </w:t>
      </w:r>
      <w:r w:rsidRPr="00E46E51">
        <w:t>da oštećenje funkcije bubrega ima klinički relevantan uticaj na farmakokinetiku pazopaniba. Nije potrebno</w:t>
      </w:r>
      <w:r w:rsidRPr="00E46E51">
        <w:rPr>
          <w:spacing w:val="1"/>
        </w:rPr>
        <w:t xml:space="preserve"> </w:t>
      </w:r>
      <w:r w:rsidRPr="00E46E51">
        <w:t>prilagođavati dozu kod pacijenata sa klirensom kreatinina većim od 30 mL/min. Oprez je potreban kod</w:t>
      </w:r>
      <w:r w:rsidRPr="00E46E51">
        <w:rPr>
          <w:spacing w:val="1"/>
        </w:rPr>
        <w:t xml:space="preserve"> </w:t>
      </w:r>
      <w:r w:rsidRPr="00E46E51">
        <w:t>pacijenata</w:t>
      </w:r>
      <w:r w:rsidRPr="00E46E51">
        <w:rPr>
          <w:spacing w:val="1"/>
        </w:rPr>
        <w:t xml:space="preserve"> </w:t>
      </w:r>
      <w:r w:rsidRPr="00E46E51">
        <w:t>sa</w:t>
      </w:r>
      <w:r w:rsidRPr="00E46E51">
        <w:rPr>
          <w:spacing w:val="1"/>
        </w:rPr>
        <w:t xml:space="preserve"> </w:t>
      </w:r>
      <w:r w:rsidRPr="00E46E51">
        <w:t>klirensom</w:t>
      </w:r>
      <w:r w:rsidRPr="00E46E51">
        <w:rPr>
          <w:spacing w:val="1"/>
        </w:rPr>
        <w:t xml:space="preserve"> </w:t>
      </w:r>
      <w:r w:rsidRPr="00E46E51">
        <w:t>kreatinina</w:t>
      </w:r>
      <w:r w:rsidRPr="00E46E51">
        <w:rPr>
          <w:spacing w:val="1"/>
        </w:rPr>
        <w:t xml:space="preserve"> </w:t>
      </w:r>
      <w:r w:rsidRPr="00E46E51">
        <w:t>ispod</w:t>
      </w:r>
      <w:r w:rsidRPr="00E46E51">
        <w:rPr>
          <w:spacing w:val="1"/>
        </w:rPr>
        <w:t xml:space="preserve"> </w:t>
      </w:r>
      <w:r w:rsidRPr="00E46E51">
        <w:t>30</w:t>
      </w:r>
      <w:r w:rsidRPr="00E46E51">
        <w:rPr>
          <w:spacing w:val="1"/>
        </w:rPr>
        <w:t xml:space="preserve"> </w:t>
      </w:r>
      <w:r w:rsidRPr="00E46E51">
        <w:t>mL/min,</w:t>
      </w:r>
      <w:r w:rsidRPr="00E46E51">
        <w:rPr>
          <w:spacing w:val="1"/>
        </w:rPr>
        <w:t xml:space="preserve"> </w:t>
      </w:r>
      <w:r w:rsidRPr="00E46E51">
        <w:t>s</w:t>
      </w:r>
      <w:r w:rsidRPr="00E46E51">
        <w:rPr>
          <w:spacing w:val="1"/>
        </w:rPr>
        <w:t xml:space="preserve"> </w:t>
      </w:r>
      <w:r w:rsidRPr="00E46E51">
        <w:t>obzirom</w:t>
      </w:r>
      <w:r w:rsidRPr="00E46E51">
        <w:rPr>
          <w:spacing w:val="1"/>
        </w:rPr>
        <w:t xml:space="preserve"> </w:t>
      </w:r>
      <w:r w:rsidRPr="00E46E51">
        <w:t>na</w:t>
      </w:r>
      <w:r w:rsidRPr="00E46E51">
        <w:rPr>
          <w:spacing w:val="1"/>
        </w:rPr>
        <w:t xml:space="preserve"> </w:t>
      </w:r>
      <w:r w:rsidRPr="00E46E51">
        <w:t>to</w:t>
      </w:r>
      <w:r w:rsidRPr="00E46E51">
        <w:rPr>
          <w:spacing w:val="1"/>
        </w:rPr>
        <w:t xml:space="preserve"> </w:t>
      </w:r>
      <w:r w:rsidRPr="00E46E51">
        <w:t>da</w:t>
      </w:r>
      <w:r w:rsidRPr="00E46E51">
        <w:rPr>
          <w:spacing w:val="1"/>
        </w:rPr>
        <w:t xml:space="preserve"> </w:t>
      </w:r>
      <w:r w:rsidRPr="00E46E51">
        <w:t>nema</w:t>
      </w:r>
      <w:r w:rsidRPr="00E46E51">
        <w:rPr>
          <w:spacing w:val="1"/>
        </w:rPr>
        <w:t xml:space="preserve"> </w:t>
      </w:r>
      <w:r w:rsidRPr="00E46E51">
        <w:t>podataka</w:t>
      </w:r>
      <w:r w:rsidRPr="00E46E51">
        <w:rPr>
          <w:spacing w:val="1"/>
        </w:rPr>
        <w:t xml:space="preserve"> </w:t>
      </w:r>
      <w:r w:rsidRPr="00E46E51">
        <w:t>o</w:t>
      </w:r>
      <w:r w:rsidRPr="00E46E51">
        <w:rPr>
          <w:spacing w:val="55"/>
        </w:rPr>
        <w:t xml:space="preserve"> </w:t>
      </w:r>
      <w:r>
        <w:t>primjeni</w:t>
      </w:r>
      <w:r w:rsidRPr="00E46E51">
        <w:rPr>
          <w:spacing w:val="1"/>
        </w:rPr>
        <w:t xml:space="preserve"> </w:t>
      </w:r>
      <w:r w:rsidRPr="00E46E51">
        <w:t>pazopaniba</w:t>
      </w:r>
      <w:r w:rsidRPr="00E46E51">
        <w:rPr>
          <w:spacing w:val="-2"/>
        </w:rPr>
        <w:t xml:space="preserve"> </w:t>
      </w:r>
      <w:r w:rsidRPr="00E46E51">
        <w:t>u</w:t>
      </w:r>
      <w:r w:rsidRPr="00E46E51">
        <w:rPr>
          <w:spacing w:val="-1"/>
        </w:rPr>
        <w:t xml:space="preserve"> </w:t>
      </w:r>
      <w:r w:rsidRPr="00E46E51">
        <w:t>ovoj</w:t>
      </w:r>
      <w:r w:rsidRPr="00E46E51">
        <w:rPr>
          <w:spacing w:val="-1"/>
        </w:rPr>
        <w:t xml:space="preserve"> </w:t>
      </w:r>
      <w:r w:rsidRPr="00E46E51">
        <w:t>populaciji</w:t>
      </w:r>
      <w:r w:rsidRPr="00E46E51">
        <w:rPr>
          <w:spacing w:val="-1"/>
        </w:rPr>
        <w:t xml:space="preserve"> </w:t>
      </w:r>
      <w:r w:rsidRPr="00E46E51">
        <w:t>pacijenata (</w:t>
      </w:r>
      <w:r>
        <w:t>pogledati dio</w:t>
      </w:r>
      <w:r w:rsidRPr="00E46E51">
        <w:t xml:space="preserve"> 4.2).</w:t>
      </w:r>
    </w:p>
    <w:p w14:paraId="1C4AC19E" w14:textId="77777777" w:rsidR="00FE0850" w:rsidRPr="00E46E51" w:rsidRDefault="00FE0850" w:rsidP="00FE0850">
      <w:pPr>
        <w:pStyle w:val="BodyText"/>
        <w:spacing w:before="10"/>
        <w:ind w:left="0"/>
      </w:pPr>
    </w:p>
    <w:p w14:paraId="7AF27927" w14:textId="77777777" w:rsidR="00FE0850" w:rsidRPr="00E46E51" w:rsidRDefault="00FE0850" w:rsidP="00FE0850">
      <w:pPr>
        <w:rPr>
          <w:i/>
          <w:sz w:val="22"/>
          <w:szCs w:val="22"/>
          <w:lang w:val="sr-Latn-RS"/>
        </w:rPr>
      </w:pPr>
      <w:r w:rsidRPr="00E46E51">
        <w:rPr>
          <w:i/>
          <w:sz w:val="22"/>
          <w:szCs w:val="22"/>
          <w:u w:val="single"/>
          <w:lang w:val="sr-Latn-RS"/>
        </w:rPr>
        <w:t>Insuficijencija</w:t>
      </w:r>
      <w:r w:rsidRPr="00E46E51">
        <w:rPr>
          <w:i/>
          <w:spacing w:val="-7"/>
          <w:sz w:val="22"/>
          <w:szCs w:val="22"/>
          <w:u w:val="single"/>
          <w:lang w:val="sr-Latn-RS"/>
        </w:rPr>
        <w:t xml:space="preserve"> </w:t>
      </w:r>
      <w:r w:rsidRPr="00E46E51">
        <w:rPr>
          <w:i/>
          <w:sz w:val="22"/>
          <w:szCs w:val="22"/>
          <w:u w:val="single"/>
          <w:lang w:val="sr-Latn-RS"/>
        </w:rPr>
        <w:t>jetre:</w:t>
      </w:r>
    </w:p>
    <w:p w14:paraId="431EB432" w14:textId="77777777" w:rsidR="00FE0850" w:rsidRPr="00E46E51" w:rsidRDefault="00FE0850" w:rsidP="00FE0850">
      <w:pPr>
        <w:pStyle w:val="BodyText"/>
        <w:spacing w:before="3"/>
        <w:ind w:left="0"/>
        <w:rPr>
          <w:i/>
          <w:lang w:val="sr-Latn-RS"/>
        </w:rPr>
      </w:pPr>
    </w:p>
    <w:p w14:paraId="0BF3B2B7" w14:textId="77777777" w:rsidR="00FE0850" w:rsidRPr="00E46E51" w:rsidRDefault="00FE0850" w:rsidP="00FE0850">
      <w:pPr>
        <w:spacing w:before="91" w:line="251" w:lineRule="exact"/>
        <w:rPr>
          <w:i/>
          <w:sz w:val="22"/>
          <w:szCs w:val="22"/>
          <w:lang w:val="bs"/>
        </w:rPr>
      </w:pPr>
      <w:r w:rsidRPr="00E46E51">
        <w:rPr>
          <w:i/>
          <w:sz w:val="22"/>
          <w:szCs w:val="22"/>
        </w:rPr>
        <w:t>Blaga</w:t>
      </w:r>
      <w:r w:rsidRPr="00E46E51">
        <w:rPr>
          <w:i/>
          <w:sz w:val="22"/>
          <w:szCs w:val="22"/>
          <w:lang w:val="bs"/>
        </w:rPr>
        <w:t>:</w:t>
      </w:r>
    </w:p>
    <w:p w14:paraId="1F1BD413" w14:textId="7F6F4B61" w:rsidR="00FE0850" w:rsidRPr="00E46E51" w:rsidRDefault="00FE0850" w:rsidP="00FE0850">
      <w:pPr>
        <w:pStyle w:val="BodyText"/>
        <w:ind w:left="0" w:right="251"/>
      </w:pPr>
      <w:r w:rsidRPr="00E46E51">
        <w:t>Medijana C</w:t>
      </w:r>
      <w:r w:rsidRPr="00E46E51">
        <w:rPr>
          <w:vertAlign w:val="subscript"/>
        </w:rPr>
        <w:t>max</w:t>
      </w:r>
      <w:r w:rsidRPr="00E46E51">
        <w:t xml:space="preserve"> i PIK</w:t>
      </w:r>
      <w:r w:rsidRPr="00E46E51">
        <w:rPr>
          <w:vertAlign w:val="subscript"/>
        </w:rPr>
        <w:t>(0-24)</w:t>
      </w:r>
      <w:r w:rsidRPr="00E46E51">
        <w:t xml:space="preserve"> pazopaniba u stanju dinamičke ravnoteže kod pacijenata sa blagim poremećajem</w:t>
      </w:r>
      <w:r w:rsidRPr="00E46E51">
        <w:rPr>
          <w:spacing w:val="1"/>
        </w:rPr>
        <w:t xml:space="preserve"> </w:t>
      </w:r>
      <w:r w:rsidRPr="00E46E51">
        <w:t xml:space="preserve">parametara funkcije jetre (definisano bilo kao normalne </w:t>
      </w:r>
      <w:r>
        <w:t>vrijednost</w:t>
      </w:r>
      <w:r w:rsidRPr="00E46E51">
        <w:t>i bilirubina i bilo koji nivo povećanja</w:t>
      </w:r>
      <w:r w:rsidRPr="00E46E51">
        <w:rPr>
          <w:spacing w:val="1"/>
        </w:rPr>
        <w:t xml:space="preserve"> </w:t>
      </w:r>
      <w:r>
        <w:t>vrijednost</w:t>
      </w:r>
      <w:r w:rsidRPr="00E46E51">
        <w:t>i</w:t>
      </w:r>
      <w:r w:rsidRPr="00E46E51">
        <w:rPr>
          <w:spacing w:val="1"/>
        </w:rPr>
        <w:t xml:space="preserve"> </w:t>
      </w:r>
      <w:r w:rsidRPr="00E46E51">
        <w:t>ALT</w:t>
      </w:r>
      <w:r w:rsidRPr="00E46E51">
        <w:rPr>
          <w:spacing w:val="1"/>
        </w:rPr>
        <w:t xml:space="preserve"> </w:t>
      </w:r>
      <w:r w:rsidRPr="00E46E51">
        <w:t>ili</w:t>
      </w:r>
      <w:r w:rsidRPr="00E46E51">
        <w:rPr>
          <w:spacing w:val="1"/>
        </w:rPr>
        <w:t xml:space="preserve"> </w:t>
      </w:r>
      <w:r w:rsidRPr="00E46E51">
        <w:t>povećanje</w:t>
      </w:r>
      <w:r w:rsidRPr="00E46E51">
        <w:rPr>
          <w:spacing w:val="1"/>
        </w:rPr>
        <w:t xml:space="preserve"> </w:t>
      </w:r>
      <w:r>
        <w:t>vrijednost</w:t>
      </w:r>
      <w:r w:rsidRPr="00E46E51">
        <w:t>i</w:t>
      </w:r>
      <w:r w:rsidRPr="00E46E51">
        <w:rPr>
          <w:spacing w:val="1"/>
        </w:rPr>
        <w:t xml:space="preserve"> </w:t>
      </w:r>
      <w:r w:rsidRPr="00E46E51">
        <w:t>bilirubina</w:t>
      </w:r>
      <w:r w:rsidRPr="00E46E51">
        <w:rPr>
          <w:spacing w:val="1"/>
        </w:rPr>
        <w:t xml:space="preserve"> </w:t>
      </w:r>
      <w:r w:rsidRPr="00E46E51">
        <w:t>do</w:t>
      </w:r>
      <w:r w:rsidRPr="00E46E51">
        <w:rPr>
          <w:spacing w:val="1"/>
        </w:rPr>
        <w:t xml:space="preserve"> </w:t>
      </w:r>
      <w:r w:rsidRPr="00E46E51">
        <w:t>1,5</w:t>
      </w:r>
      <w:r w:rsidRPr="00E46E51">
        <w:rPr>
          <w:spacing w:val="1"/>
        </w:rPr>
        <w:t xml:space="preserve"> </w:t>
      </w:r>
      <w:r w:rsidRPr="00E46E51">
        <w:t>puta</w:t>
      </w:r>
      <w:r w:rsidRPr="00E46E51">
        <w:rPr>
          <w:spacing w:val="1"/>
        </w:rPr>
        <w:t xml:space="preserve"> </w:t>
      </w:r>
      <w:r w:rsidRPr="00E46E51">
        <w:t>u</w:t>
      </w:r>
      <w:r w:rsidRPr="00E46E51">
        <w:rPr>
          <w:spacing w:val="1"/>
        </w:rPr>
        <w:t xml:space="preserve"> </w:t>
      </w:r>
      <w:r w:rsidRPr="00E46E51">
        <w:t>odnosu</w:t>
      </w:r>
      <w:r w:rsidRPr="00E46E51">
        <w:rPr>
          <w:spacing w:val="1"/>
        </w:rPr>
        <w:t xml:space="preserve"> </w:t>
      </w:r>
      <w:r w:rsidRPr="00E46E51">
        <w:t>na</w:t>
      </w:r>
      <w:r w:rsidRPr="00E46E51">
        <w:rPr>
          <w:spacing w:val="1"/>
        </w:rPr>
        <w:t xml:space="preserve"> </w:t>
      </w:r>
      <w:r w:rsidRPr="00E46E51">
        <w:t>gornju</w:t>
      </w:r>
      <w:r w:rsidRPr="00E46E51">
        <w:rPr>
          <w:spacing w:val="1"/>
        </w:rPr>
        <w:t xml:space="preserve"> </w:t>
      </w:r>
      <w:r w:rsidRPr="00E46E51">
        <w:t>granicu</w:t>
      </w:r>
      <w:r w:rsidRPr="00E46E51">
        <w:rPr>
          <w:spacing w:val="55"/>
        </w:rPr>
        <w:t xml:space="preserve"> </w:t>
      </w:r>
      <w:r w:rsidRPr="00E46E51">
        <w:t>referentnih</w:t>
      </w:r>
      <w:r w:rsidRPr="00E46E51">
        <w:rPr>
          <w:spacing w:val="1"/>
        </w:rPr>
        <w:t xml:space="preserve"> </w:t>
      </w:r>
      <w:r>
        <w:t>vrijednost</w:t>
      </w:r>
      <w:r w:rsidRPr="00E46E51">
        <w:t xml:space="preserve">i (ULN) bez obzira na </w:t>
      </w:r>
      <w:r>
        <w:t>vrijednost</w:t>
      </w:r>
      <w:r w:rsidRPr="00E46E51">
        <w:t xml:space="preserve">i ALT) nakon </w:t>
      </w:r>
      <w:r>
        <w:t>primjene</w:t>
      </w:r>
      <w:r w:rsidRPr="00E46E51">
        <w:t xml:space="preserve"> 800 mg jedn</w:t>
      </w:r>
      <w:r w:rsidR="00CF684A">
        <w:t xml:space="preserve">om dnevno su slični medijani kod </w:t>
      </w:r>
      <w:r w:rsidRPr="00E46E51">
        <w:t>pacijenata</w:t>
      </w:r>
      <w:r w:rsidRPr="00E46E51">
        <w:rPr>
          <w:spacing w:val="1"/>
        </w:rPr>
        <w:t xml:space="preserve"> </w:t>
      </w:r>
      <w:r w:rsidRPr="00E46E51">
        <w:t>sa</w:t>
      </w:r>
      <w:r w:rsidRPr="00E46E51">
        <w:rPr>
          <w:spacing w:val="1"/>
        </w:rPr>
        <w:t xml:space="preserve"> </w:t>
      </w:r>
      <w:r w:rsidRPr="00E46E51">
        <w:t>normalnom</w:t>
      </w:r>
      <w:r w:rsidRPr="00E46E51">
        <w:rPr>
          <w:spacing w:val="1"/>
        </w:rPr>
        <w:t xml:space="preserve"> </w:t>
      </w:r>
      <w:r w:rsidRPr="00E46E51">
        <w:t>funkcijom</w:t>
      </w:r>
      <w:r w:rsidRPr="00E46E51">
        <w:rPr>
          <w:spacing w:val="1"/>
        </w:rPr>
        <w:t xml:space="preserve"> </w:t>
      </w:r>
      <w:r w:rsidRPr="00E46E51">
        <w:t>jetre</w:t>
      </w:r>
      <w:r w:rsidRPr="00E46E51">
        <w:rPr>
          <w:spacing w:val="1"/>
        </w:rPr>
        <w:t xml:space="preserve"> </w:t>
      </w:r>
      <w:r w:rsidRPr="00E46E51">
        <w:t>(</w:t>
      </w:r>
      <w:r>
        <w:t>vidjeti</w:t>
      </w:r>
      <w:r w:rsidRPr="00E46E51">
        <w:rPr>
          <w:spacing w:val="1"/>
        </w:rPr>
        <w:t xml:space="preserve"> </w:t>
      </w:r>
      <w:r w:rsidR="00CF684A">
        <w:t>t</w:t>
      </w:r>
      <w:r w:rsidRPr="00E46E51">
        <w:t>abelu</w:t>
      </w:r>
      <w:r w:rsidRPr="00E46E51">
        <w:rPr>
          <w:spacing w:val="1"/>
        </w:rPr>
        <w:t xml:space="preserve"> </w:t>
      </w:r>
      <w:r w:rsidRPr="00E46E51">
        <w:t>7).</w:t>
      </w:r>
      <w:r w:rsidRPr="00E46E51">
        <w:rPr>
          <w:spacing w:val="1"/>
        </w:rPr>
        <w:t xml:space="preserve"> </w:t>
      </w:r>
      <w:r w:rsidRPr="00E46E51">
        <w:t>800</w:t>
      </w:r>
      <w:r w:rsidRPr="00E46E51">
        <w:rPr>
          <w:spacing w:val="1"/>
        </w:rPr>
        <w:t xml:space="preserve"> </w:t>
      </w:r>
      <w:r w:rsidRPr="00E46E51">
        <w:t>mg</w:t>
      </w:r>
      <w:r w:rsidRPr="00E46E51">
        <w:rPr>
          <w:spacing w:val="1"/>
        </w:rPr>
        <w:t xml:space="preserve"> </w:t>
      </w:r>
      <w:r w:rsidRPr="00E46E51">
        <w:t>pazopaniba,</w:t>
      </w:r>
      <w:r w:rsidRPr="00E46E51">
        <w:rPr>
          <w:spacing w:val="1"/>
        </w:rPr>
        <w:t xml:space="preserve"> </w:t>
      </w:r>
      <w:r w:rsidRPr="00E46E51">
        <w:t>jednom</w:t>
      </w:r>
      <w:r w:rsidRPr="00E46E51">
        <w:rPr>
          <w:spacing w:val="1"/>
        </w:rPr>
        <w:t xml:space="preserve"> </w:t>
      </w:r>
      <w:r w:rsidRPr="00E46E51">
        <w:t>dnevno,</w:t>
      </w:r>
      <w:r w:rsidRPr="00E46E51">
        <w:rPr>
          <w:spacing w:val="1"/>
        </w:rPr>
        <w:t xml:space="preserve"> </w:t>
      </w:r>
      <w:r w:rsidRPr="00E46E51">
        <w:t>je</w:t>
      </w:r>
      <w:r w:rsidRPr="00E46E51">
        <w:rPr>
          <w:spacing w:val="1"/>
        </w:rPr>
        <w:t xml:space="preserve"> </w:t>
      </w:r>
      <w:r w:rsidRPr="00E46E51">
        <w:t>preporučena</w:t>
      </w:r>
      <w:r w:rsidRPr="00E46E51">
        <w:rPr>
          <w:spacing w:val="-4"/>
        </w:rPr>
        <w:t xml:space="preserve"> </w:t>
      </w:r>
      <w:r w:rsidRPr="00E46E51">
        <w:t>doza</w:t>
      </w:r>
      <w:r w:rsidRPr="00E46E51">
        <w:rPr>
          <w:spacing w:val="-3"/>
        </w:rPr>
        <w:t xml:space="preserve"> </w:t>
      </w:r>
      <w:r w:rsidRPr="00E46E51">
        <w:t>kod</w:t>
      </w:r>
      <w:r w:rsidRPr="00E46E51">
        <w:rPr>
          <w:spacing w:val="-3"/>
        </w:rPr>
        <w:t xml:space="preserve"> </w:t>
      </w:r>
      <w:r w:rsidRPr="00E46E51">
        <w:t>pacijenata</w:t>
      </w:r>
      <w:r w:rsidRPr="00E46E51">
        <w:rPr>
          <w:spacing w:val="-4"/>
        </w:rPr>
        <w:t xml:space="preserve"> </w:t>
      </w:r>
      <w:r w:rsidRPr="00E46E51">
        <w:t>sa</w:t>
      </w:r>
      <w:r w:rsidRPr="00E46E51">
        <w:rPr>
          <w:spacing w:val="-3"/>
        </w:rPr>
        <w:t xml:space="preserve"> </w:t>
      </w:r>
      <w:r w:rsidRPr="00E46E51">
        <w:t>blagim</w:t>
      </w:r>
      <w:r w:rsidRPr="00E46E51">
        <w:rPr>
          <w:spacing w:val="-3"/>
        </w:rPr>
        <w:t xml:space="preserve"> </w:t>
      </w:r>
      <w:r w:rsidRPr="00E46E51">
        <w:t>poremećajem</w:t>
      </w:r>
      <w:r w:rsidRPr="00E46E51">
        <w:rPr>
          <w:spacing w:val="-4"/>
        </w:rPr>
        <w:t xml:space="preserve"> </w:t>
      </w:r>
      <w:r w:rsidRPr="00E46E51">
        <w:t>serumskih</w:t>
      </w:r>
      <w:r w:rsidRPr="00E46E51">
        <w:rPr>
          <w:spacing w:val="-3"/>
        </w:rPr>
        <w:t xml:space="preserve"> </w:t>
      </w:r>
      <w:r w:rsidRPr="00E46E51">
        <w:t>parametara</w:t>
      </w:r>
      <w:r w:rsidRPr="00E46E51">
        <w:rPr>
          <w:spacing w:val="-3"/>
        </w:rPr>
        <w:t xml:space="preserve"> </w:t>
      </w:r>
      <w:r w:rsidRPr="00E46E51">
        <w:t>jetre</w:t>
      </w:r>
      <w:r w:rsidRPr="00E46E51">
        <w:rPr>
          <w:spacing w:val="-4"/>
        </w:rPr>
        <w:t xml:space="preserve"> </w:t>
      </w:r>
      <w:r w:rsidRPr="00E46E51">
        <w:t>(</w:t>
      </w:r>
      <w:r>
        <w:t>pogledati dio</w:t>
      </w:r>
      <w:r w:rsidRPr="00E46E51">
        <w:rPr>
          <w:spacing w:val="-3"/>
        </w:rPr>
        <w:t xml:space="preserve"> </w:t>
      </w:r>
      <w:r w:rsidRPr="00E46E51">
        <w:t>4.2).</w:t>
      </w:r>
    </w:p>
    <w:p w14:paraId="09A39C38" w14:textId="77777777" w:rsidR="00FE0850" w:rsidRPr="00E46E51" w:rsidRDefault="00FE0850" w:rsidP="00FE0850">
      <w:pPr>
        <w:pStyle w:val="BodyText"/>
        <w:spacing w:before="10"/>
        <w:ind w:left="0"/>
      </w:pPr>
    </w:p>
    <w:p w14:paraId="64ACD67A" w14:textId="1734B8DD" w:rsidR="00FE0850" w:rsidRPr="00E46E51" w:rsidRDefault="00FE0850" w:rsidP="00FE0850">
      <w:pPr>
        <w:rPr>
          <w:i/>
          <w:sz w:val="22"/>
          <w:szCs w:val="22"/>
          <w:lang w:val="sr-Latn-RS"/>
        </w:rPr>
      </w:pPr>
      <w:r w:rsidRPr="00E46E51">
        <w:rPr>
          <w:i/>
          <w:sz w:val="22"/>
          <w:szCs w:val="22"/>
          <w:lang w:val="sr-Latn-RS"/>
        </w:rPr>
        <w:t>Um</w:t>
      </w:r>
      <w:r w:rsidR="00CF684A">
        <w:rPr>
          <w:i/>
          <w:sz w:val="22"/>
          <w:szCs w:val="22"/>
          <w:lang w:val="sr-Latn-RS"/>
        </w:rPr>
        <w:t>j</w:t>
      </w:r>
      <w:r w:rsidRPr="00E46E51">
        <w:rPr>
          <w:i/>
          <w:sz w:val="22"/>
          <w:szCs w:val="22"/>
          <w:lang w:val="sr-Latn-RS"/>
        </w:rPr>
        <w:t>erena:</w:t>
      </w:r>
    </w:p>
    <w:p w14:paraId="55ACE0C2" w14:textId="47100479" w:rsidR="00FE0850" w:rsidRPr="00E46E51" w:rsidRDefault="00FE0850" w:rsidP="00FE0850">
      <w:pPr>
        <w:pStyle w:val="BodyText"/>
        <w:spacing w:before="2"/>
        <w:ind w:left="0" w:right="250"/>
      </w:pPr>
      <w:r w:rsidRPr="00E46E51">
        <w:t xml:space="preserve">Maksimalna podnošljiva doza (MTD) pazopaniba kod pacijenata sa </w:t>
      </w:r>
      <w:r>
        <w:t>umjerenim</w:t>
      </w:r>
      <w:r w:rsidRPr="00E46E51">
        <w:t xml:space="preserve"> poremećajem funkcije jetre</w:t>
      </w:r>
      <w:r w:rsidRPr="00E46E51">
        <w:rPr>
          <w:spacing w:val="1"/>
        </w:rPr>
        <w:t xml:space="preserve"> </w:t>
      </w:r>
      <w:r w:rsidRPr="00E46E51">
        <w:t xml:space="preserve">(definisan kao povećanje </w:t>
      </w:r>
      <w:r>
        <w:t>vrijednost</w:t>
      </w:r>
      <w:r w:rsidRPr="00E46E51">
        <w:t xml:space="preserve">i bilirubina &gt; 1,5 puta do 3 puta ULN bez obzira na </w:t>
      </w:r>
      <w:r>
        <w:t>vrijednost</w:t>
      </w:r>
      <w:r w:rsidRPr="00E46E51">
        <w:t xml:space="preserve"> ALT) bila je</w:t>
      </w:r>
      <w:r w:rsidRPr="00E46E51">
        <w:rPr>
          <w:spacing w:val="1"/>
        </w:rPr>
        <w:t xml:space="preserve"> </w:t>
      </w:r>
      <w:r w:rsidRPr="00E46E51">
        <w:rPr>
          <w:spacing w:val="-1"/>
        </w:rPr>
        <w:t xml:space="preserve">200 mg, jednom dnevno. Medijane </w:t>
      </w:r>
      <w:r>
        <w:rPr>
          <w:spacing w:val="-1"/>
        </w:rPr>
        <w:t>vrijednost</w:t>
      </w:r>
      <w:r w:rsidRPr="00E46E51">
        <w:rPr>
          <w:spacing w:val="-1"/>
        </w:rPr>
        <w:t>i C</w:t>
      </w:r>
      <w:r w:rsidRPr="00E46E51">
        <w:rPr>
          <w:spacing w:val="-1"/>
          <w:vertAlign w:val="subscript"/>
        </w:rPr>
        <w:t>max</w:t>
      </w:r>
      <w:r w:rsidRPr="00E46E51">
        <w:rPr>
          <w:spacing w:val="-1"/>
        </w:rPr>
        <w:t xml:space="preserve"> i PIK</w:t>
      </w:r>
      <w:r w:rsidRPr="00E46E51">
        <w:rPr>
          <w:spacing w:val="-1"/>
          <w:vertAlign w:val="subscript"/>
        </w:rPr>
        <w:t>(0-24)</w:t>
      </w:r>
      <w:r w:rsidRPr="00E46E51">
        <w:rPr>
          <w:spacing w:val="-1"/>
        </w:rPr>
        <w:t xml:space="preserve"> </w:t>
      </w:r>
      <w:r w:rsidRPr="00E46E51">
        <w:t xml:space="preserve">u stanju dinamičke ravnoteže nakon </w:t>
      </w:r>
      <w:r>
        <w:t>primjene</w:t>
      </w:r>
      <w:r w:rsidRPr="00E46E51">
        <w:t xml:space="preserve"> 200</w:t>
      </w:r>
      <w:r w:rsidRPr="00E46E51">
        <w:rPr>
          <w:spacing w:val="1"/>
        </w:rPr>
        <w:t xml:space="preserve"> </w:t>
      </w:r>
      <w:r w:rsidRPr="00E46E51">
        <w:t xml:space="preserve">mg pazopaniba jednom dnevno, kod pacijenata sa </w:t>
      </w:r>
      <w:r>
        <w:t>umjerenim</w:t>
      </w:r>
      <w:r w:rsidRPr="00E46E51">
        <w:t xml:space="preserve"> poremećajem funk</w:t>
      </w:r>
      <w:r w:rsidR="00CF684A">
        <w:t xml:space="preserve">cije jetre iznosile su približno </w:t>
      </w:r>
      <w:r w:rsidRPr="00E46E51">
        <w:rPr>
          <w:spacing w:val="-52"/>
        </w:rPr>
        <w:t xml:space="preserve"> </w:t>
      </w:r>
      <w:r w:rsidRPr="00E46E51">
        <w:t xml:space="preserve">44%, odnosno 39% od odgovarajuće </w:t>
      </w:r>
      <w:r>
        <w:t>vrijednost</w:t>
      </w:r>
      <w:r w:rsidRPr="00E46E51">
        <w:t xml:space="preserve">i medijane nakon </w:t>
      </w:r>
      <w:r>
        <w:t>primjene</w:t>
      </w:r>
      <w:r w:rsidRPr="00E46E51">
        <w:t xml:space="preserve"> 800</w:t>
      </w:r>
      <w:r w:rsidRPr="00E46E51">
        <w:rPr>
          <w:spacing w:val="1"/>
        </w:rPr>
        <w:t xml:space="preserve"> </w:t>
      </w:r>
      <w:r w:rsidRPr="00E46E51">
        <w:t>mg, jednom dnevno, kod</w:t>
      </w:r>
      <w:r w:rsidRPr="00E46E51">
        <w:rPr>
          <w:spacing w:val="1"/>
        </w:rPr>
        <w:t xml:space="preserve"> </w:t>
      </w:r>
      <w:r w:rsidRPr="00E46E51">
        <w:t>pacijenata</w:t>
      </w:r>
      <w:r w:rsidRPr="00E46E51">
        <w:rPr>
          <w:spacing w:val="-2"/>
        </w:rPr>
        <w:t xml:space="preserve"> </w:t>
      </w:r>
      <w:r w:rsidRPr="00E46E51">
        <w:t>sa</w:t>
      </w:r>
      <w:r w:rsidRPr="00E46E51">
        <w:rPr>
          <w:spacing w:val="-1"/>
        </w:rPr>
        <w:t xml:space="preserve"> </w:t>
      </w:r>
      <w:r w:rsidRPr="00E46E51">
        <w:t>normalnom</w:t>
      </w:r>
      <w:r w:rsidRPr="00E46E51">
        <w:rPr>
          <w:spacing w:val="-1"/>
        </w:rPr>
        <w:t xml:space="preserve"> </w:t>
      </w:r>
      <w:r w:rsidRPr="00E46E51">
        <w:t>funkc</w:t>
      </w:r>
      <w:r w:rsidR="00CF684A">
        <w:t>i</w:t>
      </w:r>
      <w:r w:rsidRPr="00E46E51">
        <w:t>jom</w:t>
      </w:r>
      <w:r w:rsidRPr="00E46E51">
        <w:rPr>
          <w:spacing w:val="-2"/>
        </w:rPr>
        <w:t xml:space="preserve"> </w:t>
      </w:r>
      <w:r w:rsidRPr="00E46E51">
        <w:t>jetre</w:t>
      </w:r>
      <w:r w:rsidRPr="00E46E51">
        <w:rPr>
          <w:spacing w:val="-1"/>
        </w:rPr>
        <w:t xml:space="preserve"> </w:t>
      </w:r>
      <w:r w:rsidRPr="00E46E51">
        <w:t>(</w:t>
      </w:r>
      <w:r>
        <w:t>vidjeti</w:t>
      </w:r>
      <w:r w:rsidRPr="00E46E51">
        <w:rPr>
          <w:spacing w:val="-1"/>
        </w:rPr>
        <w:t xml:space="preserve"> </w:t>
      </w:r>
      <w:r w:rsidR="00CF684A">
        <w:rPr>
          <w:spacing w:val="-1"/>
        </w:rPr>
        <w:t>t</w:t>
      </w:r>
      <w:r w:rsidRPr="00E46E51">
        <w:t>abelu 7).</w:t>
      </w:r>
    </w:p>
    <w:p w14:paraId="64375588" w14:textId="77777777" w:rsidR="00FE0850" w:rsidRPr="00E46E51" w:rsidRDefault="00FE0850" w:rsidP="00FE0850">
      <w:pPr>
        <w:pStyle w:val="BodyText"/>
        <w:ind w:left="0" w:right="251"/>
      </w:pPr>
      <w:r w:rsidRPr="00E46E51">
        <w:t>Na</w:t>
      </w:r>
      <w:r w:rsidRPr="00E46E51">
        <w:rPr>
          <w:spacing w:val="1"/>
        </w:rPr>
        <w:t xml:space="preserve"> </w:t>
      </w:r>
      <w:r w:rsidRPr="00E46E51">
        <w:t xml:space="preserve">osnovu podataka o </w:t>
      </w:r>
      <w:r>
        <w:t>bezbjednost</w:t>
      </w:r>
      <w:r w:rsidRPr="00E46E51">
        <w:t>i</w:t>
      </w:r>
      <w:r w:rsidRPr="00E46E51">
        <w:rPr>
          <w:spacing w:val="1"/>
        </w:rPr>
        <w:t xml:space="preserve"> </w:t>
      </w:r>
      <w:r w:rsidRPr="00E46E51">
        <w:t xml:space="preserve">i podnošljivosti, kod osoba sa </w:t>
      </w:r>
      <w:r>
        <w:t>umjerenim</w:t>
      </w:r>
      <w:r w:rsidRPr="00E46E51">
        <w:t xml:space="preserve"> poremećajem</w:t>
      </w:r>
      <w:r w:rsidRPr="00E46E51">
        <w:rPr>
          <w:spacing w:val="1"/>
        </w:rPr>
        <w:t xml:space="preserve"> </w:t>
      </w:r>
      <w:r w:rsidRPr="00E46E51">
        <w:t>funkcije</w:t>
      </w:r>
      <w:r w:rsidRPr="00E46E51">
        <w:rPr>
          <w:spacing w:val="55"/>
        </w:rPr>
        <w:t xml:space="preserve"> </w:t>
      </w:r>
      <w:r w:rsidRPr="00E46E51">
        <w:t>jetre,</w:t>
      </w:r>
      <w:r w:rsidRPr="00E46E51">
        <w:rPr>
          <w:spacing w:val="1"/>
        </w:rPr>
        <w:t xml:space="preserve"> </w:t>
      </w:r>
      <w:r w:rsidRPr="00E46E51">
        <w:t>dozu</w:t>
      </w:r>
      <w:r w:rsidRPr="00E46E51">
        <w:rPr>
          <w:spacing w:val="-2"/>
        </w:rPr>
        <w:t xml:space="preserve"> </w:t>
      </w:r>
      <w:r w:rsidRPr="00E46E51">
        <w:t>pazopaniba</w:t>
      </w:r>
      <w:r w:rsidRPr="00E46E51">
        <w:rPr>
          <w:spacing w:val="-2"/>
        </w:rPr>
        <w:t xml:space="preserve"> </w:t>
      </w:r>
      <w:r w:rsidRPr="00E46E51">
        <w:t>treba</w:t>
      </w:r>
      <w:r w:rsidRPr="00E46E51">
        <w:rPr>
          <w:spacing w:val="-1"/>
        </w:rPr>
        <w:t xml:space="preserve"> </w:t>
      </w:r>
      <w:r w:rsidRPr="00E46E51">
        <w:t>smanjiti</w:t>
      </w:r>
      <w:r w:rsidRPr="00E46E51">
        <w:rPr>
          <w:spacing w:val="-2"/>
        </w:rPr>
        <w:t xml:space="preserve"> </w:t>
      </w:r>
      <w:r w:rsidRPr="00E46E51">
        <w:t>na</w:t>
      </w:r>
      <w:r w:rsidRPr="00E46E51">
        <w:rPr>
          <w:spacing w:val="-1"/>
        </w:rPr>
        <w:t xml:space="preserve"> </w:t>
      </w:r>
      <w:r w:rsidRPr="00E46E51">
        <w:t>200</w:t>
      </w:r>
      <w:r w:rsidRPr="00E46E51">
        <w:rPr>
          <w:spacing w:val="1"/>
        </w:rPr>
        <w:t xml:space="preserve"> </w:t>
      </w:r>
      <w:r w:rsidRPr="00E46E51">
        <w:t>mg,</w:t>
      </w:r>
      <w:r w:rsidRPr="00E46E51">
        <w:rPr>
          <w:spacing w:val="-1"/>
        </w:rPr>
        <w:t xml:space="preserve"> </w:t>
      </w:r>
      <w:r w:rsidRPr="00E46E51">
        <w:t>jednom</w:t>
      </w:r>
      <w:r w:rsidRPr="00E46E51">
        <w:rPr>
          <w:spacing w:val="-2"/>
        </w:rPr>
        <w:t xml:space="preserve"> </w:t>
      </w:r>
      <w:r w:rsidRPr="00E46E51">
        <w:t>dnevno</w:t>
      </w:r>
      <w:r w:rsidRPr="00E46E51">
        <w:rPr>
          <w:spacing w:val="-1"/>
        </w:rPr>
        <w:t xml:space="preserve"> </w:t>
      </w:r>
      <w:r w:rsidRPr="00E46E51">
        <w:t>(</w:t>
      </w:r>
      <w:r>
        <w:t>pogledati dio</w:t>
      </w:r>
      <w:r w:rsidRPr="00E46E51">
        <w:rPr>
          <w:spacing w:val="-1"/>
        </w:rPr>
        <w:t xml:space="preserve"> </w:t>
      </w:r>
      <w:r w:rsidRPr="00E46E51">
        <w:t>4.2).</w:t>
      </w:r>
    </w:p>
    <w:p w14:paraId="39D92131" w14:textId="77777777" w:rsidR="00FE0850" w:rsidRPr="00E46E51" w:rsidRDefault="00FE0850" w:rsidP="00FE0850">
      <w:pPr>
        <w:pStyle w:val="BodyText"/>
        <w:spacing w:before="9"/>
        <w:ind w:left="0"/>
      </w:pPr>
    </w:p>
    <w:p w14:paraId="59DB2606" w14:textId="77777777" w:rsidR="00FE0850" w:rsidRPr="00E46E51" w:rsidRDefault="00FE0850" w:rsidP="00FE0850">
      <w:pPr>
        <w:spacing w:before="1"/>
        <w:rPr>
          <w:i/>
          <w:sz w:val="22"/>
          <w:szCs w:val="22"/>
          <w:lang w:val="bs"/>
        </w:rPr>
      </w:pPr>
      <w:r w:rsidRPr="00E46E51">
        <w:rPr>
          <w:i/>
          <w:sz w:val="22"/>
          <w:szCs w:val="22"/>
          <w:lang w:val="sr-Latn-RS"/>
        </w:rPr>
        <w:t>Teška</w:t>
      </w:r>
      <w:r w:rsidRPr="00E46E51">
        <w:rPr>
          <w:i/>
          <w:sz w:val="22"/>
          <w:szCs w:val="22"/>
          <w:lang w:val="bs"/>
        </w:rPr>
        <w:t>:</w:t>
      </w:r>
    </w:p>
    <w:p w14:paraId="474E8A1F" w14:textId="77777777" w:rsidR="00FE0850" w:rsidRPr="00E46E51" w:rsidRDefault="00FE0850" w:rsidP="00FE0850">
      <w:pPr>
        <w:pStyle w:val="BodyText"/>
        <w:spacing w:before="67" w:line="237" w:lineRule="auto"/>
        <w:ind w:left="0" w:right="252"/>
      </w:pPr>
      <w:r w:rsidRPr="00E46E51">
        <w:t xml:space="preserve">Medijana </w:t>
      </w:r>
      <w:r>
        <w:t>vrijednost</w:t>
      </w:r>
      <w:r w:rsidRPr="00E46E51">
        <w:t>i C</w:t>
      </w:r>
      <w:r w:rsidRPr="00E46E51">
        <w:rPr>
          <w:vertAlign w:val="subscript"/>
        </w:rPr>
        <w:t>max</w:t>
      </w:r>
      <w:r w:rsidRPr="00E46E51">
        <w:t xml:space="preserve"> i PIK</w:t>
      </w:r>
      <w:r w:rsidRPr="00E46E51">
        <w:rPr>
          <w:vertAlign w:val="subscript"/>
        </w:rPr>
        <w:t>(0-24)</w:t>
      </w:r>
      <w:r w:rsidRPr="00E46E51">
        <w:t xml:space="preserve"> u stanju dinamičke ravnoteže nakon </w:t>
      </w:r>
      <w:r>
        <w:t>primjene</w:t>
      </w:r>
      <w:r w:rsidRPr="00E46E51">
        <w:t xml:space="preserve"> 200 mg pazopaniba, jednom</w:t>
      </w:r>
      <w:r w:rsidRPr="00E46E51">
        <w:rPr>
          <w:spacing w:val="1"/>
        </w:rPr>
        <w:t xml:space="preserve"> </w:t>
      </w:r>
      <w:r w:rsidRPr="00E46E51">
        <w:t>dnevno</w:t>
      </w:r>
      <w:r w:rsidRPr="00E46E51">
        <w:rPr>
          <w:spacing w:val="1"/>
        </w:rPr>
        <w:t xml:space="preserve"> </w:t>
      </w:r>
      <w:r w:rsidRPr="00E46E51">
        <w:t>kod pacijenata</w:t>
      </w:r>
      <w:r w:rsidRPr="00E46E51">
        <w:rPr>
          <w:spacing w:val="1"/>
        </w:rPr>
        <w:t xml:space="preserve"> </w:t>
      </w:r>
      <w:r w:rsidRPr="00E46E51">
        <w:t>sa</w:t>
      </w:r>
      <w:r w:rsidRPr="00E46E51">
        <w:rPr>
          <w:spacing w:val="1"/>
        </w:rPr>
        <w:t xml:space="preserve"> </w:t>
      </w:r>
      <w:r w:rsidRPr="00E46E51">
        <w:t>teškim poremećajem</w:t>
      </w:r>
      <w:r w:rsidRPr="00E46E51">
        <w:rPr>
          <w:spacing w:val="1"/>
        </w:rPr>
        <w:t xml:space="preserve"> </w:t>
      </w:r>
      <w:r w:rsidRPr="00E46E51">
        <w:t>funkcije</w:t>
      </w:r>
      <w:r w:rsidRPr="00E46E51">
        <w:rPr>
          <w:spacing w:val="1"/>
        </w:rPr>
        <w:t xml:space="preserve"> </w:t>
      </w:r>
      <w:r w:rsidRPr="00E46E51">
        <w:t>jetre bile su</w:t>
      </w:r>
      <w:r w:rsidRPr="00E46E51">
        <w:rPr>
          <w:spacing w:val="1"/>
        </w:rPr>
        <w:t xml:space="preserve"> </w:t>
      </w:r>
      <w:r w:rsidRPr="00E46E51">
        <w:t>približno</w:t>
      </w:r>
      <w:r w:rsidRPr="00E46E51">
        <w:rPr>
          <w:spacing w:val="1"/>
        </w:rPr>
        <w:t xml:space="preserve"> </w:t>
      </w:r>
      <w:r w:rsidRPr="00E46E51">
        <w:t>18%,</w:t>
      </w:r>
      <w:r w:rsidRPr="00E46E51">
        <w:rPr>
          <w:spacing w:val="1"/>
        </w:rPr>
        <w:t xml:space="preserve"> </w:t>
      </w:r>
      <w:r w:rsidRPr="00E46E51">
        <w:t>odnosno</w:t>
      </w:r>
      <w:r w:rsidRPr="00E46E51">
        <w:rPr>
          <w:spacing w:val="1"/>
        </w:rPr>
        <w:t xml:space="preserve"> </w:t>
      </w:r>
      <w:r w:rsidRPr="00E46E51">
        <w:t>15%</w:t>
      </w:r>
      <w:r w:rsidRPr="00E46E51">
        <w:rPr>
          <w:spacing w:val="1"/>
        </w:rPr>
        <w:t xml:space="preserve"> </w:t>
      </w:r>
      <w:r w:rsidRPr="00E46E51">
        <w:t>od</w:t>
      </w:r>
      <w:r w:rsidRPr="00E46E51">
        <w:rPr>
          <w:spacing w:val="1"/>
        </w:rPr>
        <w:t xml:space="preserve"> </w:t>
      </w:r>
      <w:r w:rsidRPr="00E46E51">
        <w:t xml:space="preserve">odgovarajućih </w:t>
      </w:r>
      <w:r>
        <w:t>vrijednost</w:t>
      </w:r>
      <w:r w:rsidRPr="00E46E51">
        <w:t xml:space="preserve">i medijane nakon </w:t>
      </w:r>
      <w:r>
        <w:t>primjene</w:t>
      </w:r>
      <w:r w:rsidRPr="00E46E51">
        <w:t xml:space="preserve"> 800 mg, jednom dnevno, kod pacijenata sa normalnom</w:t>
      </w:r>
      <w:r w:rsidRPr="00E46E51">
        <w:rPr>
          <w:spacing w:val="1"/>
        </w:rPr>
        <w:t xml:space="preserve"> </w:t>
      </w:r>
      <w:r w:rsidRPr="00E46E51">
        <w:t>funkcjom</w:t>
      </w:r>
      <w:r w:rsidRPr="00E46E51">
        <w:rPr>
          <w:spacing w:val="5"/>
        </w:rPr>
        <w:t xml:space="preserve"> </w:t>
      </w:r>
      <w:r w:rsidRPr="00E46E51">
        <w:t>jetre.</w:t>
      </w:r>
      <w:r w:rsidRPr="00E46E51">
        <w:rPr>
          <w:spacing w:val="53"/>
        </w:rPr>
        <w:t xml:space="preserve"> </w:t>
      </w:r>
      <w:r w:rsidRPr="00E46E51">
        <w:t>Zbog</w:t>
      </w:r>
      <w:r w:rsidRPr="00E46E51">
        <w:rPr>
          <w:spacing w:val="54"/>
        </w:rPr>
        <w:t xml:space="preserve"> </w:t>
      </w:r>
      <w:r w:rsidRPr="00E46E51">
        <w:t>smanjene</w:t>
      </w:r>
      <w:r w:rsidRPr="00E46E51">
        <w:rPr>
          <w:spacing w:val="5"/>
        </w:rPr>
        <w:t xml:space="preserve"> </w:t>
      </w:r>
      <w:r w:rsidRPr="00E46E51">
        <w:t>izloženosti  i</w:t>
      </w:r>
      <w:r w:rsidRPr="00E46E51">
        <w:rPr>
          <w:spacing w:val="3"/>
        </w:rPr>
        <w:t xml:space="preserve"> </w:t>
      </w:r>
      <w:r w:rsidRPr="00E46E51">
        <w:t>ograničene</w:t>
      </w:r>
      <w:r w:rsidRPr="00E46E51">
        <w:rPr>
          <w:spacing w:val="54"/>
        </w:rPr>
        <w:t xml:space="preserve"> </w:t>
      </w:r>
      <w:r w:rsidRPr="00E46E51">
        <w:t>hepatične  rezerve,</w:t>
      </w:r>
      <w:r w:rsidRPr="00E46E51">
        <w:rPr>
          <w:spacing w:val="5"/>
        </w:rPr>
        <w:t xml:space="preserve"> </w:t>
      </w:r>
      <w:r w:rsidRPr="00E46E51">
        <w:t>ne</w:t>
      </w:r>
      <w:r w:rsidRPr="00E46E51">
        <w:rPr>
          <w:spacing w:val="52"/>
        </w:rPr>
        <w:t xml:space="preserve"> </w:t>
      </w:r>
      <w:r w:rsidRPr="00E46E51">
        <w:t>preporučuje</w:t>
      </w:r>
      <w:r w:rsidRPr="00E46E51">
        <w:rPr>
          <w:spacing w:val="1"/>
        </w:rPr>
        <w:t xml:space="preserve"> </w:t>
      </w:r>
      <w:r w:rsidRPr="00E46E51">
        <w:t>se</w:t>
      </w:r>
      <w:r w:rsidRPr="00E46E51">
        <w:rPr>
          <w:spacing w:val="50"/>
        </w:rPr>
        <w:t xml:space="preserve"> </w:t>
      </w:r>
      <w:r>
        <w:t>primjena</w:t>
      </w:r>
      <w:r w:rsidRPr="00E46E51">
        <w:t xml:space="preserve"> pazopaniba kod pacijenata sa teškim poremećajem funkcije jetre (definisan kao ukupni bilirubin &gt; 3 puta</w:t>
      </w:r>
      <w:r w:rsidRPr="00E46E51">
        <w:rPr>
          <w:spacing w:val="1"/>
        </w:rPr>
        <w:t xml:space="preserve"> </w:t>
      </w:r>
      <w:r w:rsidRPr="00E46E51">
        <w:t>ULN</w:t>
      </w:r>
      <w:r w:rsidRPr="00E46E51">
        <w:rPr>
          <w:spacing w:val="-2"/>
        </w:rPr>
        <w:t xml:space="preserve"> </w:t>
      </w:r>
      <w:r w:rsidRPr="00E46E51">
        <w:t>bez</w:t>
      </w:r>
      <w:r w:rsidRPr="00E46E51">
        <w:rPr>
          <w:spacing w:val="-1"/>
        </w:rPr>
        <w:t xml:space="preserve"> </w:t>
      </w:r>
      <w:r w:rsidRPr="00E46E51">
        <w:t>obzira</w:t>
      </w:r>
      <w:r w:rsidRPr="00E46E51">
        <w:rPr>
          <w:spacing w:val="-1"/>
        </w:rPr>
        <w:t xml:space="preserve"> </w:t>
      </w:r>
      <w:r w:rsidRPr="00E46E51">
        <w:t>na</w:t>
      </w:r>
      <w:r w:rsidRPr="00E46E51">
        <w:rPr>
          <w:spacing w:val="-1"/>
        </w:rPr>
        <w:t xml:space="preserve"> </w:t>
      </w:r>
      <w:r>
        <w:t>vrijednost</w:t>
      </w:r>
      <w:r w:rsidRPr="00E46E51">
        <w:rPr>
          <w:spacing w:val="-1"/>
        </w:rPr>
        <w:t xml:space="preserve"> </w:t>
      </w:r>
      <w:r w:rsidRPr="00E46E51">
        <w:t>ALT</w:t>
      </w:r>
      <w:r w:rsidRPr="00E46E51">
        <w:rPr>
          <w:spacing w:val="-2"/>
        </w:rPr>
        <w:t xml:space="preserve"> </w:t>
      </w:r>
      <w:r w:rsidRPr="00E46E51">
        <w:t>(</w:t>
      </w:r>
      <w:r>
        <w:t>pogledati dio</w:t>
      </w:r>
      <w:r w:rsidRPr="00E46E51">
        <w:rPr>
          <w:spacing w:val="-1"/>
        </w:rPr>
        <w:t xml:space="preserve"> </w:t>
      </w:r>
      <w:r w:rsidRPr="00E46E51">
        <w:t>4.3).</w:t>
      </w:r>
    </w:p>
    <w:p w14:paraId="2B15AE37" w14:textId="77777777" w:rsidR="00FE0850" w:rsidRPr="00E46E51" w:rsidRDefault="00FE0850" w:rsidP="005A617E">
      <w:pPr>
        <w:jc w:val="both"/>
        <w:rPr>
          <w:sz w:val="22"/>
          <w:szCs w:val="22"/>
          <w:lang w:val="bs"/>
        </w:rPr>
      </w:pPr>
    </w:p>
    <w:p w14:paraId="79C93D7B" w14:textId="77777777" w:rsidR="00FE0850" w:rsidRPr="00E46E51" w:rsidRDefault="00FE0850" w:rsidP="005A617E">
      <w:pPr>
        <w:jc w:val="both"/>
        <w:rPr>
          <w:b/>
          <w:bCs/>
          <w:sz w:val="22"/>
          <w:szCs w:val="22"/>
          <w:lang w:val="sr-Latn-RS"/>
        </w:rPr>
      </w:pPr>
      <w:r w:rsidRPr="00E46E51">
        <w:rPr>
          <w:b/>
          <w:bCs/>
          <w:sz w:val="22"/>
          <w:szCs w:val="22"/>
          <w:lang w:val="sr-Latn-RS"/>
        </w:rPr>
        <w:t>Tabela 7 Medijana farmakokinetičkih parametara pazopaniba u stanju dinamičke ravnoteže kod</w:t>
      </w:r>
      <w:r w:rsidRPr="00E46E51">
        <w:rPr>
          <w:b/>
          <w:bCs/>
          <w:spacing w:val="1"/>
          <w:sz w:val="22"/>
          <w:szCs w:val="22"/>
          <w:lang w:val="sr-Latn-RS"/>
        </w:rPr>
        <w:t xml:space="preserve"> </w:t>
      </w:r>
      <w:r w:rsidRPr="00E46E51">
        <w:rPr>
          <w:b/>
          <w:bCs/>
          <w:sz w:val="22"/>
          <w:szCs w:val="22"/>
          <w:lang w:val="sr-Latn-RS"/>
        </w:rPr>
        <w:t>pacijenata</w:t>
      </w:r>
      <w:r w:rsidRPr="00E46E51">
        <w:rPr>
          <w:b/>
          <w:bCs/>
          <w:spacing w:val="-2"/>
          <w:sz w:val="22"/>
          <w:szCs w:val="22"/>
          <w:lang w:val="sr-Latn-RS"/>
        </w:rPr>
        <w:t xml:space="preserve"> </w:t>
      </w:r>
      <w:r w:rsidRPr="00E46E51">
        <w:rPr>
          <w:b/>
          <w:bCs/>
          <w:sz w:val="22"/>
          <w:szCs w:val="22"/>
          <w:lang w:val="sr-Latn-RS"/>
        </w:rPr>
        <w:t>sa</w:t>
      </w:r>
      <w:r w:rsidRPr="00E46E51">
        <w:rPr>
          <w:b/>
          <w:bCs/>
          <w:spacing w:val="-1"/>
          <w:sz w:val="22"/>
          <w:szCs w:val="22"/>
          <w:lang w:val="sr-Latn-RS"/>
        </w:rPr>
        <w:t xml:space="preserve"> </w:t>
      </w:r>
      <w:r w:rsidRPr="00E46E51">
        <w:rPr>
          <w:b/>
          <w:bCs/>
          <w:sz w:val="22"/>
          <w:szCs w:val="22"/>
          <w:lang w:val="sr-Latn-RS"/>
        </w:rPr>
        <w:t>poremećajem</w:t>
      </w:r>
      <w:r w:rsidRPr="00E46E51">
        <w:rPr>
          <w:b/>
          <w:bCs/>
          <w:spacing w:val="-10"/>
          <w:sz w:val="22"/>
          <w:szCs w:val="22"/>
          <w:lang w:val="sr-Latn-RS"/>
        </w:rPr>
        <w:t xml:space="preserve"> </w:t>
      </w:r>
      <w:r w:rsidRPr="00E46E51">
        <w:rPr>
          <w:b/>
          <w:bCs/>
          <w:sz w:val="22"/>
          <w:szCs w:val="22"/>
          <w:lang w:val="sr-Latn-RS"/>
        </w:rPr>
        <w:t>funkcije jetre</w:t>
      </w:r>
    </w:p>
    <w:p w14:paraId="38489F28" w14:textId="77777777" w:rsidR="00FE0850" w:rsidRPr="00E46E51" w:rsidRDefault="00FE0850" w:rsidP="00FE0850">
      <w:pPr>
        <w:rPr>
          <w:sz w:val="22"/>
          <w:szCs w:val="22"/>
          <w:lang w:val="sr-Latn-RS"/>
        </w:rPr>
      </w:pPr>
    </w:p>
    <w:tbl>
      <w:tblPr>
        <w:tblStyle w:val="TableGrid"/>
        <w:tblW w:w="0" w:type="auto"/>
        <w:tblLook w:val="04A0" w:firstRow="1" w:lastRow="0" w:firstColumn="1" w:lastColumn="0" w:noHBand="0" w:noVBand="1"/>
      </w:tblPr>
      <w:tblGrid>
        <w:gridCol w:w="1770"/>
        <w:gridCol w:w="1757"/>
        <w:gridCol w:w="1869"/>
        <w:gridCol w:w="1840"/>
        <w:gridCol w:w="1827"/>
      </w:tblGrid>
      <w:tr w:rsidR="00FE0850" w:rsidRPr="00E46E51" w14:paraId="6314E0A9" w14:textId="77777777" w:rsidTr="00497CAF">
        <w:tc>
          <w:tcPr>
            <w:tcW w:w="1971" w:type="dxa"/>
            <w:vAlign w:val="center"/>
          </w:tcPr>
          <w:p w14:paraId="550E8497" w14:textId="77777777" w:rsidR="00FE0850" w:rsidRPr="00E46E51" w:rsidRDefault="00FE0850" w:rsidP="00497CAF">
            <w:pPr>
              <w:pStyle w:val="TableParagraph"/>
              <w:spacing w:before="8"/>
              <w:ind w:left="0"/>
              <w:jc w:val="center"/>
              <w:rPr>
                <w:b/>
                <w:lang w:val="sr-Latn-RS"/>
              </w:rPr>
            </w:pPr>
          </w:p>
          <w:p w14:paraId="29018480" w14:textId="77777777" w:rsidR="00FE0850" w:rsidRPr="00E46E51" w:rsidRDefault="00FE0850" w:rsidP="00497CAF">
            <w:pPr>
              <w:jc w:val="center"/>
              <w:rPr>
                <w:sz w:val="22"/>
                <w:szCs w:val="22"/>
                <w:lang w:val="sr-Latn-RS"/>
              </w:rPr>
            </w:pPr>
            <w:r w:rsidRPr="00E46E51">
              <w:rPr>
                <w:b/>
                <w:sz w:val="22"/>
                <w:szCs w:val="22"/>
                <w:lang w:val="sr-Latn-RS"/>
              </w:rPr>
              <w:t>Grupa</w:t>
            </w:r>
          </w:p>
        </w:tc>
        <w:tc>
          <w:tcPr>
            <w:tcW w:w="1971" w:type="dxa"/>
            <w:vAlign w:val="center"/>
          </w:tcPr>
          <w:p w14:paraId="3A44EEB4" w14:textId="77777777" w:rsidR="00FE0850" w:rsidRPr="00E46E51" w:rsidRDefault="00FE0850" w:rsidP="00497CAF">
            <w:pPr>
              <w:pStyle w:val="TableParagraph"/>
              <w:spacing w:before="8"/>
              <w:ind w:left="0"/>
              <w:jc w:val="center"/>
              <w:rPr>
                <w:b/>
                <w:lang w:val="sr-Latn-RS"/>
              </w:rPr>
            </w:pPr>
          </w:p>
          <w:p w14:paraId="01863ED2" w14:textId="77777777" w:rsidR="00FE0850" w:rsidRPr="00E46E51" w:rsidRDefault="00FE0850" w:rsidP="00497CAF">
            <w:pPr>
              <w:jc w:val="center"/>
              <w:rPr>
                <w:sz w:val="22"/>
                <w:szCs w:val="22"/>
                <w:lang w:val="sr-Latn-RS"/>
              </w:rPr>
            </w:pPr>
            <w:r w:rsidRPr="00E46E51">
              <w:rPr>
                <w:b/>
                <w:sz w:val="22"/>
                <w:szCs w:val="22"/>
                <w:lang w:val="sr-Latn-RS"/>
              </w:rPr>
              <w:t>Ispitivana</w:t>
            </w:r>
            <w:r w:rsidRPr="00E46E51">
              <w:rPr>
                <w:b/>
                <w:spacing w:val="-5"/>
                <w:sz w:val="22"/>
                <w:szCs w:val="22"/>
                <w:lang w:val="sr-Latn-RS"/>
              </w:rPr>
              <w:t xml:space="preserve"> </w:t>
            </w:r>
            <w:r w:rsidRPr="00E46E51">
              <w:rPr>
                <w:b/>
                <w:sz w:val="22"/>
                <w:szCs w:val="22"/>
                <w:lang w:val="sr-Latn-RS"/>
              </w:rPr>
              <w:t>doza</w:t>
            </w:r>
          </w:p>
        </w:tc>
        <w:tc>
          <w:tcPr>
            <w:tcW w:w="1971" w:type="dxa"/>
            <w:vAlign w:val="center"/>
          </w:tcPr>
          <w:p w14:paraId="1624A016" w14:textId="77777777" w:rsidR="00FE0850" w:rsidRPr="00E46E51" w:rsidRDefault="00FE0850" w:rsidP="00497CAF">
            <w:pPr>
              <w:jc w:val="center"/>
              <w:rPr>
                <w:sz w:val="22"/>
                <w:szCs w:val="22"/>
                <w:lang w:val="sr-Latn-RS"/>
              </w:rPr>
            </w:pPr>
            <w:r w:rsidRPr="00E46E51">
              <w:rPr>
                <w:b/>
                <w:spacing w:val="-1"/>
                <w:sz w:val="22"/>
                <w:szCs w:val="22"/>
                <w:lang w:val="sr-Latn-RS"/>
              </w:rPr>
              <w:t>C</w:t>
            </w:r>
            <w:r w:rsidRPr="00E46E51">
              <w:rPr>
                <w:b/>
                <w:spacing w:val="-1"/>
                <w:sz w:val="22"/>
                <w:szCs w:val="22"/>
                <w:vertAlign w:val="subscript"/>
                <w:lang w:val="sr-Latn-RS"/>
              </w:rPr>
              <w:t>max</w:t>
            </w:r>
            <w:r w:rsidRPr="00E46E51">
              <w:rPr>
                <w:b/>
                <w:spacing w:val="-1"/>
                <w:sz w:val="22"/>
                <w:szCs w:val="22"/>
                <w:lang w:val="sr-Latn-RS"/>
              </w:rPr>
              <w:t>(mikrogra</w:t>
            </w:r>
            <w:r w:rsidRPr="00E46E51">
              <w:rPr>
                <w:b/>
                <w:spacing w:val="-52"/>
                <w:sz w:val="22"/>
                <w:szCs w:val="22"/>
                <w:lang w:val="sr-Latn-RS"/>
              </w:rPr>
              <w:t xml:space="preserve"> </w:t>
            </w:r>
            <w:r w:rsidRPr="00E46E51">
              <w:rPr>
                <w:b/>
                <w:sz w:val="22"/>
                <w:szCs w:val="22"/>
                <w:lang w:val="sr-Latn-RS"/>
              </w:rPr>
              <w:t>ma /mL)</w:t>
            </w:r>
          </w:p>
        </w:tc>
        <w:tc>
          <w:tcPr>
            <w:tcW w:w="1971" w:type="dxa"/>
            <w:vAlign w:val="center"/>
          </w:tcPr>
          <w:p w14:paraId="161E1C66" w14:textId="77777777" w:rsidR="00FE0850" w:rsidRPr="00E46E51" w:rsidRDefault="00FE0850" w:rsidP="00CF684A">
            <w:pPr>
              <w:pStyle w:val="TableParagraph"/>
              <w:spacing w:line="249" w:lineRule="exact"/>
              <w:ind w:left="348" w:right="18"/>
              <w:jc w:val="center"/>
              <w:rPr>
                <w:b/>
                <w:lang w:val="sr-Latn-RS"/>
              </w:rPr>
            </w:pPr>
            <w:r w:rsidRPr="00E46E51">
              <w:rPr>
                <w:b/>
                <w:lang w:val="sr-Latn-RS"/>
              </w:rPr>
              <w:t>PIK</w:t>
            </w:r>
            <w:r w:rsidRPr="00E46E51">
              <w:rPr>
                <w:b/>
                <w:spacing w:val="-3"/>
                <w:lang w:val="sr-Latn-RS"/>
              </w:rPr>
              <w:t xml:space="preserve"> </w:t>
            </w:r>
            <w:r w:rsidRPr="00E46E51">
              <w:rPr>
                <w:b/>
                <w:lang w:val="sr-Latn-RS"/>
              </w:rPr>
              <w:t>(0-24)</w:t>
            </w:r>
          </w:p>
          <w:p w14:paraId="1C344112" w14:textId="77777777" w:rsidR="00FE0850" w:rsidRPr="00E46E51" w:rsidRDefault="00FE0850" w:rsidP="00497CAF">
            <w:pPr>
              <w:jc w:val="center"/>
              <w:rPr>
                <w:sz w:val="22"/>
                <w:szCs w:val="22"/>
                <w:lang w:val="sr-Latn-RS"/>
              </w:rPr>
            </w:pPr>
            <w:r w:rsidRPr="00E46E51">
              <w:rPr>
                <w:b/>
                <w:sz w:val="22"/>
                <w:szCs w:val="22"/>
                <w:lang w:val="sr-Latn-RS"/>
              </w:rPr>
              <w:t>(mikrograma x</w:t>
            </w:r>
            <w:r w:rsidRPr="00E46E51">
              <w:rPr>
                <w:b/>
                <w:spacing w:val="-52"/>
                <w:sz w:val="22"/>
                <w:szCs w:val="22"/>
                <w:lang w:val="sr-Latn-RS"/>
              </w:rPr>
              <w:t xml:space="preserve"> </w:t>
            </w:r>
            <w:r w:rsidRPr="00E46E51">
              <w:rPr>
                <w:b/>
                <w:sz w:val="22"/>
                <w:szCs w:val="22"/>
                <w:lang w:val="sr-Latn-RS"/>
              </w:rPr>
              <w:t>hr/mL)</w:t>
            </w:r>
          </w:p>
        </w:tc>
        <w:tc>
          <w:tcPr>
            <w:tcW w:w="1971" w:type="dxa"/>
            <w:vAlign w:val="center"/>
          </w:tcPr>
          <w:p w14:paraId="1BB120BA" w14:textId="77777777" w:rsidR="00FE0850" w:rsidRPr="00E46E51" w:rsidRDefault="00FE0850" w:rsidP="00497CAF">
            <w:pPr>
              <w:pStyle w:val="TableParagraph"/>
              <w:spacing w:before="8"/>
              <w:ind w:left="0"/>
              <w:jc w:val="center"/>
              <w:rPr>
                <w:b/>
                <w:lang w:val="sr-Latn-RS"/>
              </w:rPr>
            </w:pPr>
          </w:p>
          <w:p w14:paraId="75413ED8" w14:textId="77777777" w:rsidR="00FE0850" w:rsidRPr="00E46E51" w:rsidRDefault="00FE0850" w:rsidP="00497CAF">
            <w:pPr>
              <w:jc w:val="center"/>
              <w:rPr>
                <w:sz w:val="22"/>
                <w:szCs w:val="22"/>
                <w:lang w:val="sr-Latn-RS"/>
              </w:rPr>
            </w:pPr>
            <w:r w:rsidRPr="00E46E51">
              <w:rPr>
                <w:b/>
                <w:sz w:val="22"/>
                <w:szCs w:val="22"/>
                <w:lang w:val="sr-Latn-RS"/>
              </w:rPr>
              <w:t>Preporučena</w:t>
            </w:r>
            <w:r w:rsidRPr="00E46E51">
              <w:rPr>
                <w:b/>
                <w:spacing w:val="-5"/>
                <w:sz w:val="22"/>
                <w:szCs w:val="22"/>
                <w:lang w:val="sr-Latn-RS"/>
              </w:rPr>
              <w:t xml:space="preserve"> </w:t>
            </w:r>
            <w:r w:rsidRPr="00E46E51">
              <w:rPr>
                <w:b/>
                <w:sz w:val="22"/>
                <w:szCs w:val="22"/>
                <w:lang w:val="sr-Latn-RS"/>
              </w:rPr>
              <w:t>doza</w:t>
            </w:r>
          </w:p>
        </w:tc>
      </w:tr>
      <w:tr w:rsidR="00FE0850" w:rsidRPr="00E46E51" w14:paraId="07AA5C3F" w14:textId="77777777" w:rsidTr="00497CAF">
        <w:tc>
          <w:tcPr>
            <w:tcW w:w="1971" w:type="dxa"/>
          </w:tcPr>
          <w:p w14:paraId="32FBA31D" w14:textId="77777777" w:rsidR="00FE0850" w:rsidRPr="00E46E51" w:rsidRDefault="00FE0850" w:rsidP="00497CAF">
            <w:pPr>
              <w:rPr>
                <w:sz w:val="22"/>
                <w:szCs w:val="22"/>
                <w:lang w:val="sr-Latn-RS"/>
              </w:rPr>
            </w:pPr>
            <w:r w:rsidRPr="00E46E51">
              <w:rPr>
                <w:b/>
                <w:sz w:val="22"/>
                <w:szCs w:val="22"/>
                <w:lang w:val="sr-Latn-RS"/>
              </w:rPr>
              <w:t>Normalna</w:t>
            </w:r>
            <w:r w:rsidRPr="00E46E51">
              <w:rPr>
                <w:b/>
                <w:spacing w:val="56"/>
                <w:sz w:val="22"/>
                <w:szCs w:val="22"/>
                <w:lang w:val="sr-Latn-RS"/>
              </w:rPr>
              <w:t xml:space="preserve"> </w:t>
            </w:r>
            <w:r w:rsidRPr="00E46E51">
              <w:rPr>
                <w:b/>
                <w:sz w:val="22"/>
                <w:szCs w:val="22"/>
                <w:lang w:val="sr-Latn-RS"/>
              </w:rPr>
              <w:t>funkcija jetre</w:t>
            </w:r>
          </w:p>
        </w:tc>
        <w:tc>
          <w:tcPr>
            <w:tcW w:w="1971" w:type="dxa"/>
            <w:vAlign w:val="center"/>
          </w:tcPr>
          <w:p w14:paraId="7AAD62B4" w14:textId="77777777" w:rsidR="00FE0850" w:rsidRPr="00E46E51" w:rsidRDefault="00FE0850" w:rsidP="00497CAF">
            <w:pPr>
              <w:jc w:val="center"/>
              <w:rPr>
                <w:sz w:val="22"/>
                <w:szCs w:val="22"/>
                <w:lang w:val="sr-Latn-RS"/>
              </w:rPr>
            </w:pPr>
            <w:r w:rsidRPr="00E46E51">
              <w:rPr>
                <w:sz w:val="22"/>
                <w:szCs w:val="22"/>
                <w:lang w:val="sr-Latn-RS"/>
              </w:rPr>
              <w:t>800</w:t>
            </w:r>
            <w:r w:rsidRPr="00E46E51">
              <w:rPr>
                <w:spacing w:val="-1"/>
                <w:sz w:val="22"/>
                <w:szCs w:val="22"/>
                <w:lang w:val="sr-Latn-RS"/>
              </w:rPr>
              <w:t xml:space="preserve"> </w:t>
            </w:r>
            <w:r w:rsidRPr="00E46E51">
              <w:rPr>
                <w:sz w:val="22"/>
                <w:szCs w:val="22"/>
                <w:lang w:val="sr-Latn-RS"/>
              </w:rPr>
              <w:t>mg</w:t>
            </w:r>
            <w:r w:rsidRPr="00E46E51">
              <w:rPr>
                <w:spacing w:val="-7"/>
                <w:sz w:val="22"/>
                <w:szCs w:val="22"/>
                <w:lang w:val="sr-Latn-RS"/>
              </w:rPr>
              <w:t xml:space="preserve"> </w:t>
            </w:r>
            <w:r w:rsidRPr="00E46E51">
              <w:rPr>
                <w:sz w:val="22"/>
                <w:szCs w:val="22"/>
                <w:lang w:val="sr-Latn-RS"/>
              </w:rPr>
              <w:t>jednom dnevno</w:t>
            </w:r>
          </w:p>
        </w:tc>
        <w:tc>
          <w:tcPr>
            <w:tcW w:w="1971" w:type="dxa"/>
            <w:vAlign w:val="center"/>
          </w:tcPr>
          <w:p w14:paraId="68B0850E" w14:textId="77777777" w:rsidR="00FE0850" w:rsidRPr="00E46E51" w:rsidRDefault="00FE0850" w:rsidP="00497CAF">
            <w:pPr>
              <w:jc w:val="center"/>
              <w:rPr>
                <w:sz w:val="22"/>
                <w:szCs w:val="22"/>
                <w:lang w:val="sr-Latn-RS"/>
              </w:rPr>
            </w:pPr>
            <w:r w:rsidRPr="00E46E51">
              <w:rPr>
                <w:sz w:val="22"/>
                <w:szCs w:val="22"/>
                <w:lang w:val="sr-Latn-RS"/>
              </w:rPr>
              <w:t>52,0</w:t>
            </w:r>
          </w:p>
          <w:p w14:paraId="56ED590E" w14:textId="77777777" w:rsidR="00FE0850" w:rsidRPr="00E46E51" w:rsidRDefault="00FE0850" w:rsidP="00497CAF">
            <w:pPr>
              <w:jc w:val="center"/>
              <w:rPr>
                <w:sz w:val="22"/>
                <w:szCs w:val="22"/>
                <w:lang w:val="sr-Latn-RS"/>
              </w:rPr>
            </w:pPr>
            <w:r w:rsidRPr="00E46E51">
              <w:rPr>
                <w:sz w:val="22"/>
                <w:szCs w:val="22"/>
                <w:lang w:val="sr-Latn-RS"/>
              </w:rPr>
              <w:t>(17,1 – 85,7)</w:t>
            </w:r>
          </w:p>
        </w:tc>
        <w:tc>
          <w:tcPr>
            <w:tcW w:w="1971" w:type="dxa"/>
            <w:vAlign w:val="center"/>
          </w:tcPr>
          <w:p w14:paraId="6A7E484C" w14:textId="77777777" w:rsidR="00FE0850" w:rsidRPr="00E46E51" w:rsidRDefault="00FE0850" w:rsidP="00497CAF">
            <w:pPr>
              <w:jc w:val="center"/>
              <w:rPr>
                <w:sz w:val="22"/>
                <w:szCs w:val="22"/>
                <w:lang w:val="sr-Latn-RS"/>
              </w:rPr>
            </w:pPr>
            <w:r w:rsidRPr="00E46E51">
              <w:rPr>
                <w:sz w:val="22"/>
                <w:szCs w:val="22"/>
                <w:lang w:val="sr-Latn-RS"/>
              </w:rPr>
              <w:t>888,2</w:t>
            </w:r>
          </w:p>
          <w:p w14:paraId="09A88020" w14:textId="77777777" w:rsidR="00FE0850" w:rsidRPr="00E46E51" w:rsidRDefault="00FE0850" w:rsidP="00497CAF">
            <w:pPr>
              <w:jc w:val="center"/>
              <w:rPr>
                <w:sz w:val="22"/>
                <w:szCs w:val="22"/>
                <w:lang w:val="sr-Latn-RS"/>
              </w:rPr>
            </w:pPr>
            <w:r w:rsidRPr="00E46E51">
              <w:rPr>
                <w:sz w:val="22"/>
                <w:szCs w:val="22"/>
                <w:lang w:val="sr-Latn-RS"/>
              </w:rPr>
              <w:t>(345,5</w:t>
            </w:r>
            <w:r w:rsidRPr="00E46E51">
              <w:rPr>
                <w:spacing w:val="2"/>
                <w:sz w:val="22"/>
                <w:szCs w:val="22"/>
                <w:lang w:val="sr-Latn-RS"/>
              </w:rPr>
              <w:t xml:space="preserve"> </w:t>
            </w:r>
            <w:r w:rsidRPr="00E46E51">
              <w:rPr>
                <w:sz w:val="22"/>
                <w:szCs w:val="22"/>
                <w:lang w:val="sr-Latn-RS"/>
              </w:rPr>
              <w:t>–</w:t>
            </w:r>
            <w:r w:rsidRPr="00E46E51">
              <w:rPr>
                <w:spacing w:val="-2"/>
                <w:sz w:val="22"/>
                <w:szCs w:val="22"/>
                <w:lang w:val="sr-Latn-RS"/>
              </w:rPr>
              <w:t xml:space="preserve"> </w:t>
            </w:r>
            <w:r w:rsidRPr="00E46E51">
              <w:rPr>
                <w:sz w:val="22"/>
                <w:szCs w:val="22"/>
                <w:lang w:val="sr-Latn-RS"/>
              </w:rPr>
              <w:t>1482)</w:t>
            </w:r>
          </w:p>
        </w:tc>
        <w:tc>
          <w:tcPr>
            <w:tcW w:w="1971" w:type="dxa"/>
            <w:vAlign w:val="center"/>
          </w:tcPr>
          <w:p w14:paraId="20481069" w14:textId="77777777" w:rsidR="00FE0850" w:rsidRPr="00E46E51" w:rsidRDefault="00FE0850" w:rsidP="00497CAF">
            <w:pPr>
              <w:jc w:val="center"/>
              <w:rPr>
                <w:sz w:val="22"/>
                <w:szCs w:val="22"/>
                <w:lang w:val="sr-Latn-RS"/>
              </w:rPr>
            </w:pPr>
            <w:r w:rsidRPr="00E46E51">
              <w:rPr>
                <w:sz w:val="22"/>
                <w:szCs w:val="22"/>
                <w:lang w:val="sr-Latn-RS"/>
              </w:rPr>
              <w:t>800</w:t>
            </w:r>
            <w:r w:rsidRPr="00E46E51">
              <w:rPr>
                <w:spacing w:val="-1"/>
                <w:sz w:val="22"/>
                <w:szCs w:val="22"/>
                <w:lang w:val="sr-Latn-RS"/>
              </w:rPr>
              <w:t xml:space="preserve"> </w:t>
            </w:r>
            <w:r w:rsidRPr="00E46E51">
              <w:rPr>
                <w:sz w:val="22"/>
                <w:szCs w:val="22"/>
                <w:lang w:val="sr-Latn-RS"/>
              </w:rPr>
              <w:t>mg</w:t>
            </w:r>
            <w:r w:rsidRPr="00E46E51">
              <w:rPr>
                <w:spacing w:val="-7"/>
                <w:sz w:val="22"/>
                <w:szCs w:val="22"/>
                <w:lang w:val="sr-Latn-RS"/>
              </w:rPr>
              <w:t xml:space="preserve"> </w:t>
            </w:r>
            <w:r w:rsidRPr="00E46E51">
              <w:rPr>
                <w:sz w:val="22"/>
                <w:szCs w:val="22"/>
                <w:lang w:val="sr-Latn-RS"/>
              </w:rPr>
              <w:t>jednom dnevno</w:t>
            </w:r>
          </w:p>
        </w:tc>
      </w:tr>
      <w:tr w:rsidR="00FE0850" w:rsidRPr="00E46E51" w14:paraId="1FB0D631" w14:textId="77777777" w:rsidTr="00497CAF">
        <w:tc>
          <w:tcPr>
            <w:tcW w:w="1971" w:type="dxa"/>
          </w:tcPr>
          <w:p w14:paraId="2DA19708" w14:textId="77777777" w:rsidR="00FE0850" w:rsidRPr="00E46E51" w:rsidRDefault="00FE0850" w:rsidP="00497CAF">
            <w:pPr>
              <w:rPr>
                <w:b/>
                <w:bCs/>
                <w:sz w:val="22"/>
                <w:szCs w:val="22"/>
                <w:lang w:val="sr-Latn-RS"/>
              </w:rPr>
            </w:pPr>
            <w:r w:rsidRPr="00E46E51">
              <w:rPr>
                <w:b/>
                <w:bCs/>
                <w:sz w:val="22"/>
                <w:szCs w:val="22"/>
                <w:lang w:val="sr-Latn-RS"/>
              </w:rPr>
              <w:t>Blag poremećaj funkcije jetre</w:t>
            </w:r>
          </w:p>
        </w:tc>
        <w:tc>
          <w:tcPr>
            <w:tcW w:w="1971" w:type="dxa"/>
            <w:vAlign w:val="center"/>
          </w:tcPr>
          <w:p w14:paraId="2B2BE5F3" w14:textId="77777777" w:rsidR="00FE0850" w:rsidRPr="00E46E51" w:rsidRDefault="00FE0850" w:rsidP="00497CAF">
            <w:pPr>
              <w:jc w:val="center"/>
              <w:rPr>
                <w:sz w:val="22"/>
                <w:szCs w:val="22"/>
                <w:lang w:val="sr-Latn-RS"/>
              </w:rPr>
            </w:pPr>
            <w:r w:rsidRPr="00E46E51">
              <w:rPr>
                <w:sz w:val="22"/>
                <w:szCs w:val="22"/>
                <w:lang w:val="sr-Latn-RS"/>
              </w:rPr>
              <w:t>800 mg jednom dnevno</w:t>
            </w:r>
          </w:p>
        </w:tc>
        <w:tc>
          <w:tcPr>
            <w:tcW w:w="1971" w:type="dxa"/>
            <w:vAlign w:val="center"/>
          </w:tcPr>
          <w:p w14:paraId="4E215F29" w14:textId="77777777" w:rsidR="00FE0850" w:rsidRPr="00E46E51" w:rsidRDefault="00FE0850" w:rsidP="00497CAF">
            <w:pPr>
              <w:jc w:val="center"/>
              <w:rPr>
                <w:sz w:val="22"/>
                <w:szCs w:val="22"/>
                <w:lang w:val="sr-Latn-RS"/>
              </w:rPr>
            </w:pPr>
            <w:r w:rsidRPr="00E46E51">
              <w:rPr>
                <w:sz w:val="22"/>
                <w:szCs w:val="22"/>
                <w:lang w:val="sr-Latn-RS"/>
              </w:rPr>
              <w:t>33,5</w:t>
            </w:r>
          </w:p>
          <w:p w14:paraId="714C9776" w14:textId="77777777" w:rsidR="00FE0850" w:rsidRPr="00E46E51" w:rsidRDefault="00FE0850" w:rsidP="00497CAF">
            <w:pPr>
              <w:jc w:val="center"/>
              <w:rPr>
                <w:sz w:val="22"/>
                <w:szCs w:val="22"/>
                <w:lang w:val="sr-Latn-RS"/>
              </w:rPr>
            </w:pPr>
            <w:r w:rsidRPr="00E46E51">
              <w:rPr>
                <w:sz w:val="22"/>
                <w:szCs w:val="22"/>
                <w:lang w:val="sr-Latn-RS"/>
              </w:rPr>
              <w:t>(11,3 – 104,2)</w:t>
            </w:r>
          </w:p>
        </w:tc>
        <w:tc>
          <w:tcPr>
            <w:tcW w:w="1971" w:type="dxa"/>
            <w:vAlign w:val="center"/>
          </w:tcPr>
          <w:p w14:paraId="225B7577" w14:textId="77777777" w:rsidR="00FE0850" w:rsidRPr="00E46E51" w:rsidRDefault="00FE0850" w:rsidP="00497CAF">
            <w:pPr>
              <w:jc w:val="center"/>
              <w:rPr>
                <w:sz w:val="22"/>
                <w:szCs w:val="22"/>
                <w:lang w:val="sr-Latn-RS"/>
              </w:rPr>
            </w:pPr>
            <w:r w:rsidRPr="00E46E51">
              <w:rPr>
                <w:sz w:val="22"/>
                <w:szCs w:val="22"/>
                <w:lang w:val="sr-Latn-RS"/>
              </w:rPr>
              <w:t>774,2</w:t>
            </w:r>
          </w:p>
          <w:p w14:paraId="29B629C7" w14:textId="77777777" w:rsidR="00FE0850" w:rsidRPr="00E46E51" w:rsidRDefault="00FE0850" w:rsidP="00497CAF">
            <w:pPr>
              <w:jc w:val="center"/>
              <w:rPr>
                <w:sz w:val="22"/>
                <w:szCs w:val="22"/>
                <w:lang w:val="sr-Latn-RS"/>
              </w:rPr>
            </w:pPr>
            <w:r w:rsidRPr="00E46E51">
              <w:rPr>
                <w:sz w:val="22"/>
                <w:szCs w:val="22"/>
                <w:lang w:val="sr-Latn-RS"/>
              </w:rPr>
              <w:t>(214,7</w:t>
            </w:r>
            <w:r w:rsidRPr="00E46E51">
              <w:rPr>
                <w:spacing w:val="1"/>
                <w:sz w:val="22"/>
                <w:szCs w:val="22"/>
                <w:lang w:val="sr-Latn-RS"/>
              </w:rPr>
              <w:t xml:space="preserve"> </w:t>
            </w:r>
            <w:r w:rsidRPr="00E46E51">
              <w:rPr>
                <w:sz w:val="22"/>
                <w:szCs w:val="22"/>
                <w:lang w:val="sr-Latn-RS"/>
              </w:rPr>
              <w:t>–</w:t>
            </w:r>
            <w:r w:rsidRPr="00E46E51">
              <w:rPr>
                <w:spacing w:val="-3"/>
                <w:sz w:val="22"/>
                <w:szCs w:val="22"/>
                <w:lang w:val="sr-Latn-RS"/>
              </w:rPr>
              <w:t xml:space="preserve"> </w:t>
            </w:r>
            <w:r w:rsidRPr="00E46E51">
              <w:rPr>
                <w:sz w:val="22"/>
                <w:szCs w:val="22"/>
                <w:lang w:val="sr-Latn-RS"/>
              </w:rPr>
              <w:t>2034,4)</w:t>
            </w:r>
          </w:p>
        </w:tc>
        <w:tc>
          <w:tcPr>
            <w:tcW w:w="1971" w:type="dxa"/>
            <w:vAlign w:val="center"/>
          </w:tcPr>
          <w:p w14:paraId="4C6D7F13" w14:textId="77777777" w:rsidR="00FE0850" w:rsidRPr="00E46E51" w:rsidRDefault="00FE0850" w:rsidP="00497CAF">
            <w:pPr>
              <w:jc w:val="center"/>
              <w:rPr>
                <w:sz w:val="22"/>
                <w:szCs w:val="22"/>
                <w:lang w:val="sr-Latn-RS"/>
              </w:rPr>
            </w:pPr>
            <w:r w:rsidRPr="00E46E51">
              <w:rPr>
                <w:sz w:val="22"/>
                <w:szCs w:val="22"/>
                <w:lang w:val="sr-Latn-RS"/>
              </w:rPr>
              <w:t>800</w:t>
            </w:r>
            <w:r w:rsidRPr="00E46E51">
              <w:rPr>
                <w:spacing w:val="-1"/>
                <w:sz w:val="22"/>
                <w:szCs w:val="22"/>
                <w:lang w:val="sr-Latn-RS"/>
              </w:rPr>
              <w:t xml:space="preserve"> </w:t>
            </w:r>
            <w:r w:rsidRPr="00E46E51">
              <w:rPr>
                <w:sz w:val="22"/>
                <w:szCs w:val="22"/>
                <w:lang w:val="sr-Latn-RS"/>
              </w:rPr>
              <w:t>mg</w:t>
            </w:r>
            <w:r w:rsidRPr="00E46E51">
              <w:rPr>
                <w:spacing w:val="-7"/>
                <w:sz w:val="22"/>
                <w:szCs w:val="22"/>
                <w:lang w:val="sr-Latn-RS"/>
              </w:rPr>
              <w:t xml:space="preserve"> </w:t>
            </w:r>
            <w:r w:rsidRPr="00E46E51">
              <w:rPr>
                <w:sz w:val="22"/>
                <w:szCs w:val="22"/>
                <w:lang w:val="sr-Latn-RS"/>
              </w:rPr>
              <w:t>jednom dnevno</w:t>
            </w:r>
          </w:p>
        </w:tc>
      </w:tr>
      <w:tr w:rsidR="00FE0850" w:rsidRPr="00E46E51" w14:paraId="73D4E3B3" w14:textId="77777777" w:rsidTr="00497CAF">
        <w:tc>
          <w:tcPr>
            <w:tcW w:w="1971" w:type="dxa"/>
          </w:tcPr>
          <w:p w14:paraId="5E15EAEB" w14:textId="3B3F54CD" w:rsidR="00FE0850" w:rsidRPr="00E46E51" w:rsidRDefault="00FE0850" w:rsidP="00497CAF">
            <w:pPr>
              <w:rPr>
                <w:b/>
                <w:bCs/>
                <w:sz w:val="22"/>
                <w:szCs w:val="22"/>
                <w:lang w:val="sr-Latn-RS"/>
              </w:rPr>
            </w:pPr>
            <w:r w:rsidRPr="00E46E51">
              <w:rPr>
                <w:b/>
                <w:bCs/>
                <w:sz w:val="22"/>
                <w:szCs w:val="22"/>
                <w:lang w:val="sr-Latn-RS"/>
              </w:rPr>
              <w:t>Um</w:t>
            </w:r>
            <w:r w:rsidR="00D77D5D">
              <w:rPr>
                <w:b/>
                <w:bCs/>
                <w:sz w:val="22"/>
                <w:szCs w:val="22"/>
                <w:lang w:val="sr-Latn-RS"/>
              </w:rPr>
              <w:t>j</w:t>
            </w:r>
            <w:r w:rsidRPr="00E46E51">
              <w:rPr>
                <w:b/>
                <w:bCs/>
                <w:sz w:val="22"/>
                <w:szCs w:val="22"/>
                <w:lang w:val="sr-Latn-RS"/>
              </w:rPr>
              <w:t>eren poremećaj funcije jetre</w:t>
            </w:r>
          </w:p>
        </w:tc>
        <w:tc>
          <w:tcPr>
            <w:tcW w:w="1971" w:type="dxa"/>
            <w:vAlign w:val="center"/>
          </w:tcPr>
          <w:p w14:paraId="09E22067" w14:textId="77777777" w:rsidR="00FE0850" w:rsidRPr="00E46E51" w:rsidRDefault="00FE0850" w:rsidP="00497CAF">
            <w:pPr>
              <w:jc w:val="center"/>
              <w:rPr>
                <w:sz w:val="22"/>
                <w:szCs w:val="22"/>
                <w:lang w:val="sr-Latn-RS"/>
              </w:rPr>
            </w:pPr>
            <w:r w:rsidRPr="00E46E51">
              <w:rPr>
                <w:sz w:val="22"/>
                <w:szCs w:val="22"/>
                <w:lang w:val="sr-Latn-RS"/>
              </w:rPr>
              <w:t>200 mg jednom dnevno</w:t>
            </w:r>
          </w:p>
        </w:tc>
        <w:tc>
          <w:tcPr>
            <w:tcW w:w="1971" w:type="dxa"/>
            <w:vAlign w:val="center"/>
          </w:tcPr>
          <w:p w14:paraId="4301B987" w14:textId="77777777" w:rsidR="00FE0850" w:rsidRPr="00E46E51" w:rsidRDefault="00FE0850" w:rsidP="00497CAF">
            <w:pPr>
              <w:jc w:val="center"/>
              <w:rPr>
                <w:sz w:val="22"/>
                <w:szCs w:val="22"/>
                <w:lang w:val="sr-Latn-RS"/>
              </w:rPr>
            </w:pPr>
            <w:r w:rsidRPr="00E46E51">
              <w:rPr>
                <w:sz w:val="22"/>
                <w:szCs w:val="22"/>
                <w:lang w:val="sr-Latn-RS"/>
              </w:rPr>
              <w:t>22,2</w:t>
            </w:r>
          </w:p>
          <w:p w14:paraId="34374D08" w14:textId="77777777" w:rsidR="00FE0850" w:rsidRPr="00E46E51" w:rsidRDefault="00FE0850" w:rsidP="00497CAF">
            <w:pPr>
              <w:jc w:val="center"/>
              <w:rPr>
                <w:sz w:val="22"/>
                <w:szCs w:val="22"/>
                <w:lang w:val="sr-Latn-RS"/>
              </w:rPr>
            </w:pPr>
            <w:r w:rsidRPr="00E46E51">
              <w:rPr>
                <w:sz w:val="22"/>
                <w:szCs w:val="22"/>
                <w:lang w:val="sr-Latn-RS"/>
              </w:rPr>
              <w:t>(4,2 – 32,9)</w:t>
            </w:r>
          </w:p>
        </w:tc>
        <w:tc>
          <w:tcPr>
            <w:tcW w:w="1971" w:type="dxa"/>
            <w:vAlign w:val="center"/>
          </w:tcPr>
          <w:p w14:paraId="4892EF57" w14:textId="77777777" w:rsidR="00FE0850" w:rsidRPr="00E46E51" w:rsidRDefault="00FE0850" w:rsidP="00497CAF">
            <w:pPr>
              <w:jc w:val="center"/>
              <w:rPr>
                <w:sz w:val="22"/>
                <w:szCs w:val="22"/>
                <w:lang w:val="sr-Latn-RS"/>
              </w:rPr>
            </w:pPr>
            <w:r w:rsidRPr="00E46E51">
              <w:rPr>
                <w:sz w:val="22"/>
                <w:szCs w:val="22"/>
                <w:lang w:val="sr-Latn-RS"/>
              </w:rPr>
              <w:t>256,8</w:t>
            </w:r>
          </w:p>
          <w:p w14:paraId="47F4C8BA" w14:textId="77777777" w:rsidR="00FE0850" w:rsidRPr="00E46E51" w:rsidRDefault="00FE0850" w:rsidP="00497CAF">
            <w:pPr>
              <w:jc w:val="center"/>
              <w:rPr>
                <w:sz w:val="22"/>
                <w:szCs w:val="22"/>
                <w:lang w:val="sr-Latn-RS"/>
              </w:rPr>
            </w:pPr>
            <w:r w:rsidRPr="00E46E51">
              <w:rPr>
                <w:sz w:val="22"/>
                <w:szCs w:val="22"/>
                <w:lang w:val="sr-Latn-RS"/>
              </w:rPr>
              <w:t>(65,7 – 487,7)</w:t>
            </w:r>
          </w:p>
        </w:tc>
        <w:tc>
          <w:tcPr>
            <w:tcW w:w="1971" w:type="dxa"/>
            <w:vAlign w:val="center"/>
          </w:tcPr>
          <w:p w14:paraId="14C56589" w14:textId="77777777" w:rsidR="00FE0850" w:rsidRPr="00E46E51" w:rsidRDefault="00FE0850" w:rsidP="00497CAF">
            <w:pPr>
              <w:jc w:val="center"/>
              <w:rPr>
                <w:sz w:val="22"/>
                <w:szCs w:val="22"/>
                <w:lang w:val="sr-Latn-RS"/>
              </w:rPr>
            </w:pPr>
            <w:r w:rsidRPr="00E46E51">
              <w:rPr>
                <w:sz w:val="22"/>
                <w:szCs w:val="22"/>
                <w:lang w:val="sr-Latn-RS"/>
              </w:rPr>
              <w:t>200 mg jednom dnevno</w:t>
            </w:r>
          </w:p>
        </w:tc>
      </w:tr>
      <w:tr w:rsidR="00FE0850" w:rsidRPr="00E46E51" w14:paraId="57D12B17" w14:textId="77777777" w:rsidTr="00497CAF">
        <w:tc>
          <w:tcPr>
            <w:tcW w:w="1971" w:type="dxa"/>
          </w:tcPr>
          <w:p w14:paraId="49304D4D" w14:textId="77777777" w:rsidR="00FE0850" w:rsidRPr="00E46E51" w:rsidRDefault="00FE0850" w:rsidP="00497CAF">
            <w:pPr>
              <w:rPr>
                <w:sz w:val="22"/>
                <w:szCs w:val="22"/>
                <w:lang w:val="sr-Latn-RS"/>
              </w:rPr>
            </w:pPr>
            <w:r w:rsidRPr="00E46E51">
              <w:rPr>
                <w:b/>
                <w:sz w:val="22"/>
                <w:szCs w:val="22"/>
                <w:lang w:val="sr-Latn-RS"/>
              </w:rPr>
              <w:lastRenderedPageBreak/>
              <w:t>Težak poremećaj funkcije</w:t>
            </w:r>
            <w:r w:rsidRPr="00E46E51">
              <w:rPr>
                <w:b/>
                <w:spacing w:val="-6"/>
                <w:sz w:val="22"/>
                <w:szCs w:val="22"/>
                <w:lang w:val="sr-Latn-RS"/>
              </w:rPr>
              <w:t xml:space="preserve"> </w:t>
            </w:r>
            <w:r w:rsidRPr="00E46E51">
              <w:rPr>
                <w:b/>
                <w:sz w:val="22"/>
                <w:szCs w:val="22"/>
                <w:lang w:val="sr-Latn-RS"/>
              </w:rPr>
              <w:t>jetre</w:t>
            </w:r>
          </w:p>
        </w:tc>
        <w:tc>
          <w:tcPr>
            <w:tcW w:w="1971" w:type="dxa"/>
            <w:vAlign w:val="center"/>
          </w:tcPr>
          <w:p w14:paraId="5D1265CD" w14:textId="77777777" w:rsidR="00FE0850" w:rsidRPr="00E46E51" w:rsidRDefault="00FE0850" w:rsidP="00497CAF">
            <w:pPr>
              <w:jc w:val="center"/>
              <w:rPr>
                <w:sz w:val="22"/>
                <w:szCs w:val="22"/>
                <w:lang w:val="sr-Latn-RS"/>
              </w:rPr>
            </w:pPr>
            <w:r w:rsidRPr="00E46E51">
              <w:rPr>
                <w:sz w:val="22"/>
                <w:szCs w:val="22"/>
                <w:lang w:val="sr-Latn-RS"/>
              </w:rPr>
              <w:t>200 mg jednom dnevno</w:t>
            </w:r>
          </w:p>
        </w:tc>
        <w:tc>
          <w:tcPr>
            <w:tcW w:w="1971" w:type="dxa"/>
            <w:vAlign w:val="center"/>
          </w:tcPr>
          <w:p w14:paraId="25D859B8" w14:textId="77777777" w:rsidR="00FE0850" w:rsidRPr="00E46E51" w:rsidRDefault="00FE0850" w:rsidP="00497CAF">
            <w:pPr>
              <w:jc w:val="center"/>
              <w:rPr>
                <w:sz w:val="22"/>
                <w:szCs w:val="22"/>
                <w:lang w:val="sr-Latn-RS"/>
              </w:rPr>
            </w:pPr>
            <w:r w:rsidRPr="00E46E51">
              <w:rPr>
                <w:sz w:val="22"/>
                <w:szCs w:val="22"/>
                <w:lang w:val="sr-Latn-RS"/>
              </w:rPr>
              <w:t>9,4</w:t>
            </w:r>
          </w:p>
          <w:p w14:paraId="77F69F10" w14:textId="77777777" w:rsidR="00FE0850" w:rsidRPr="00E46E51" w:rsidRDefault="00FE0850" w:rsidP="00497CAF">
            <w:pPr>
              <w:jc w:val="center"/>
              <w:rPr>
                <w:sz w:val="22"/>
                <w:szCs w:val="22"/>
                <w:lang w:val="sr-Latn-RS"/>
              </w:rPr>
            </w:pPr>
            <w:r w:rsidRPr="00E46E51">
              <w:rPr>
                <w:sz w:val="22"/>
                <w:szCs w:val="22"/>
                <w:lang w:val="sr-Latn-RS"/>
              </w:rPr>
              <w:t>(2,4 – 24,3)</w:t>
            </w:r>
          </w:p>
        </w:tc>
        <w:tc>
          <w:tcPr>
            <w:tcW w:w="1971" w:type="dxa"/>
            <w:vAlign w:val="center"/>
          </w:tcPr>
          <w:p w14:paraId="4B4123FF" w14:textId="77777777" w:rsidR="00FE0850" w:rsidRPr="00E46E51" w:rsidRDefault="00FE0850" w:rsidP="00497CAF">
            <w:pPr>
              <w:jc w:val="center"/>
              <w:rPr>
                <w:sz w:val="22"/>
                <w:szCs w:val="22"/>
                <w:lang w:val="sr-Latn-RS"/>
              </w:rPr>
            </w:pPr>
            <w:r w:rsidRPr="00E46E51">
              <w:rPr>
                <w:sz w:val="22"/>
                <w:szCs w:val="22"/>
                <w:lang w:val="sr-Latn-RS"/>
              </w:rPr>
              <w:t>130,6</w:t>
            </w:r>
          </w:p>
          <w:p w14:paraId="1D0EB8CB" w14:textId="77777777" w:rsidR="00FE0850" w:rsidRPr="00E46E51" w:rsidRDefault="00FE0850" w:rsidP="00497CAF">
            <w:pPr>
              <w:jc w:val="center"/>
              <w:rPr>
                <w:sz w:val="22"/>
                <w:szCs w:val="22"/>
                <w:lang w:val="sr-Latn-RS"/>
              </w:rPr>
            </w:pPr>
            <w:r w:rsidRPr="00E46E51">
              <w:rPr>
                <w:sz w:val="22"/>
                <w:szCs w:val="22"/>
                <w:lang w:val="sr-Latn-RS"/>
              </w:rPr>
              <w:t>(46,9 – 473,2)</w:t>
            </w:r>
          </w:p>
        </w:tc>
        <w:tc>
          <w:tcPr>
            <w:tcW w:w="1971" w:type="dxa"/>
            <w:vAlign w:val="center"/>
          </w:tcPr>
          <w:p w14:paraId="58D3FE57" w14:textId="77777777" w:rsidR="00FE0850" w:rsidRPr="00E46E51" w:rsidRDefault="00FE0850" w:rsidP="00497CAF">
            <w:pPr>
              <w:jc w:val="center"/>
              <w:rPr>
                <w:sz w:val="22"/>
                <w:szCs w:val="22"/>
                <w:lang w:val="sr-Latn-RS"/>
              </w:rPr>
            </w:pPr>
            <w:r w:rsidRPr="00E46E51">
              <w:rPr>
                <w:sz w:val="22"/>
                <w:szCs w:val="22"/>
                <w:lang w:val="sr-Latn-RS"/>
              </w:rPr>
              <w:t>Ne preporučuje se</w:t>
            </w:r>
          </w:p>
        </w:tc>
      </w:tr>
    </w:tbl>
    <w:p w14:paraId="0E6F093E" w14:textId="77777777" w:rsidR="00FE0850" w:rsidRDefault="00FE0850" w:rsidP="00FE0850">
      <w:pPr>
        <w:rPr>
          <w:i/>
          <w:iCs/>
          <w:sz w:val="22"/>
          <w:szCs w:val="22"/>
          <w:u w:val="single"/>
          <w:lang w:val="bs"/>
        </w:rPr>
      </w:pPr>
    </w:p>
    <w:p w14:paraId="54C25AFA" w14:textId="77777777" w:rsidR="00FE0850" w:rsidRPr="00E46E51" w:rsidRDefault="00FE0850" w:rsidP="00FE0850">
      <w:pPr>
        <w:rPr>
          <w:i/>
          <w:iCs/>
          <w:sz w:val="22"/>
          <w:szCs w:val="22"/>
          <w:u w:val="single"/>
          <w:lang w:val="bs"/>
        </w:rPr>
      </w:pPr>
      <w:r w:rsidRPr="00E46E51">
        <w:rPr>
          <w:i/>
          <w:iCs/>
          <w:sz w:val="22"/>
          <w:szCs w:val="22"/>
          <w:u w:val="single"/>
          <w:lang w:val="bs"/>
        </w:rPr>
        <w:t>Pedijatrijska populacija</w:t>
      </w:r>
    </w:p>
    <w:p w14:paraId="3F28FF4A" w14:textId="58431127" w:rsidR="00FE0850" w:rsidRPr="00E46E51" w:rsidRDefault="00FE0850" w:rsidP="00CF684A">
      <w:pPr>
        <w:tabs>
          <w:tab w:val="left" w:pos="540"/>
          <w:tab w:val="left" w:pos="569"/>
        </w:tabs>
        <w:jc w:val="both"/>
        <w:rPr>
          <w:sz w:val="22"/>
          <w:szCs w:val="22"/>
          <w:lang w:val="bs"/>
        </w:rPr>
      </w:pPr>
      <w:r w:rsidRPr="00E46E51">
        <w:rPr>
          <w:sz w:val="22"/>
          <w:szCs w:val="22"/>
          <w:lang w:val="bs"/>
        </w:rPr>
        <w:t xml:space="preserve">Nakon </w:t>
      </w:r>
      <w:r>
        <w:rPr>
          <w:sz w:val="22"/>
          <w:szCs w:val="22"/>
          <w:lang w:val="bs"/>
        </w:rPr>
        <w:t>primjene</w:t>
      </w:r>
      <w:r w:rsidRPr="00E46E51">
        <w:rPr>
          <w:sz w:val="22"/>
          <w:szCs w:val="22"/>
          <w:lang w:val="bs"/>
        </w:rPr>
        <w:t xml:space="preserve"> pazopaniba u dozi od 225 mg/m</w:t>
      </w:r>
      <w:r w:rsidRPr="00E46E51">
        <w:rPr>
          <w:sz w:val="22"/>
          <w:szCs w:val="22"/>
          <w:vertAlign w:val="superscript"/>
          <w:lang w:val="bs"/>
        </w:rPr>
        <w:t>2</w:t>
      </w:r>
      <w:r w:rsidRPr="00E46E51">
        <w:rPr>
          <w:sz w:val="22"/>
          <w:szCs w:val="22"/>
          <w:lang w:val="bs"/>
        </w:rPr>
        <w:t xml:space="preserve"> (u obliku oralne suspenzije) kod pedijatrijskih pacijenata, farmakokinetički parametri (C</w:t>
      </w:r>
      <w:r w:rsidRPr="00E46E51">
        <w:rPr>
          <w:sz w:val="22"/>
          <w:szCs w:val="22"/>
          <w:vertAlign w:val="subscript"/>
          <w:lang w:val="bs"/>
        </w:rPr>
        <w:t>max</w:t>
      </w:r>
      <w:r w:rsidRPr="00E46E51">
        <w:rPr>
          <w:sz w:val="22"/>
          <w:szCs w:val="22"/>
          <w:lang w:val="bs"/>
        </w:rPr>
        <w:t>, T</w:t>
      </w:r>
      <w:r w:rsidRPr="00E46E51">
        <w:rPr>
          <w:sz w:val="22"/>
          <w:szCs w:val="22"/>
          <w:vertAlign w:val="subscript"/>
          <w:lang w:val="bs"/>
        </w:rPr>
        <w:t>max</w:t>
      </w:r>
      <w:r w:rsidRPr="00E46E51">
        <w:rPr>
          <w:sz w:val="22"/>
          <w:szCs w:val="22"/>
          <w:lang w:val="bs"/>
        </w:rPr>
        <w:t xml:space="preserve"> i PIK) bili su slični onim prethodno prijavljenim kod odraslih pacijenata l</w:t>
      </w:r>
      <w:r w:rsidR="00CF684A">
        <w:rPr>
          <w:sz w:val="22"/>
          <w:szCs w:val="22"/>
          <w:lang w:val="bs"/>
        </w:rPr>
        <w:t>ij</w:t>
      </w:r>
      <w:r w:rsidRPr="00E46E51">
        <w:rPr>
          <w:sz w:val="22"/>
          <w:szCs w:val="22"/>
          <w:lang w:val="bs"/>
        </w:rPr>
        <w:t>ečenih sa 800 mg pazopaniba. Rezultati ne ukazuju na značajnu razliku u klirensu pazopaniba, normalizovano t</w:t>
      </w:r>
      <w:r w:rsidR="00B948B2">
        <w:rPr>
          <w:sz w:val="22"/>
          <w:szCs w:val="22"/>
          <w:lang w:val="bs"/>
        </w:rPr>
        <w:t>j</w:t>
      </w:r>
      <w:r w:rsidRPr="00E46E51">
        <w:rPr>
          <w:sz w:val="22"/>
          <w:szCs w:val="22"/>
          <w:lang w:val="bs"/>
        </w:rPr>
        <w:t>elesnom površinom, između d</w:t>
      </w:r>
      <w:r w:rsidR="00B948B2">
        <w:rPr>
          <w:sz w:val="22"/>
          <w:szCs w:val="22"/>
          <w:lang w:val="bs"/>
        </w:rPr>
        <w:t>j</w:t>
      </w:r>
      <w:r w:rsidRPr="00E46E51">
        <w:rPr>
          <w:sz w:val="22"/>
          <w:szCs w:val="22"/>
          <w:lang w:val="bs"/>
        </w:rPr>
        <w:t>ece i odraslih.</w:t>
      </w:r>
    </w:p>
    <w:p w14:paraId="272AC443" w14:textId="77777777" w:rsidR="00FE0850" w:rsidRPr="003F7143" w:rsidRDefault="00FE0850" w:rsidP="00480FB1">
      <w:pPr>
        <w:tabs>
          <w:tab w:val="left" w:pos="540"/>
          <w:tab w:val="left" w:pos="569"/>
        </w:tabs>
        <w:rPr>
          <w:bCs/>
          <w:sz w:val="22"/>
          <w:szCs w:val="22"/>
          <w:lang w:val="bs"/>
        </w:rPr>
      </w:pPr>
    </w:p>
    <w:p w14:paraId="2078BF84" w14:textId="77777777" w:rsidR="0072020E" w:rsidRPr="003F7143" w:rsidRDefault="0072020E" w:rsidP="00480FB1">
      <w:pPr>
        <w:tabs>
          <w:tab w:val="left" w:pos="540"/>
          <w:tab w:val="left" w:pos="569"/>
        </w:tabs>
        <w:rPr>
          <w:b/>
          <w:bCs/>
          <w:sz w:val="22"/>
          <w:szCs w:val="22"/>
          <w:lang w:val="bs"/>
        </w:rPr>
      </w:pPr>
      <w:r w:rsidRPr="003F7143">
        <w:rPr>
          <w:b/>
          <w:bCs/>
          <w:sz w:val="22"/>
          <w:szCs w:val="22"/>
          <w:lang w:val="bs"/>
        </w:rPr>
        <w:t xml:space="preserve">5.3. </w:t>
      </w:r>
      <w:r w:rsidR="00480FB1" w:rsidRPr="003F7143">
        <w:rPr>
          <w:b/>
          <w:bCs/>
          <w:sz w:val="22"/>
          <w:szCs w:val="22"/>
          <w:lang w:val="bs"/>
        </w:rPr>
        <w:tab/>
      </w:r>
      <w:r w:rsidRPr="00786071">
        <w:rPr>
          <w:b/>
          <w:bCs/>
          <w:sz w:val="22"/>
          <w:szCs w:val="22"/>
        </w:rPr>
        <w:t>Pretklini</w:t>
      </w:r>
      <w:r w:rsidRPr="003F7143">
        <w:rPr>
          <w:b/>
          <w:bCs/>
          <w:sz w:val="22"/>
          <w:szCs w:val="22"/>
          <w:lang w:val="bs"/>
        </w:rPr>
        <w:t>č</w:t>
      </w:r>
      <w:r w:rsidRPr="00786071">
        <w:rPr>
          <w:b/>
          <w:bCs/>
          <w:sz w:val="22"/>
          <w:szCs w:val="22"/>
        </w:rPr>
        <w:t>ki</w:t>
      </w:r>
      <w:r w:rsidRPr="003F7143">
        <w:rPr>
          <w:b/>
          <w:bCs/>
          <w:sz w:val="22"/>
          <w:szCs w:val="22"/>
          <w:lang w:val="bs"/>
        </w:rPr>
        <w:t xml:space="preserve"> </w:t>
      </w:r>
      <w:r w:rsidRPr="00786071">
        <w:rPr>
          <w:b/>
          <w:bCs/>
          <w:sz w:val="22"/>
          <w:szCs w:val="22"/>
        </w:rPr>
        <w:t>podaci</w:t>
      </w:r>
      <w:r w:rsidRPr="003F7143">
        <w:rPr>
          <w:b/>
          <w:bCs/>
          <w:sz w:val="22"/>
          <w:szCs w:val="22"/>
          <w:lang w:val="bs"/>
        </w:rPr>
        <w:t xml:space="preserve"> </w:t>
      </w:r>
      <w:r w:rsidRPr="00786071">
        <w:rPr>
          <w:b/>
          <w:bCs/>
          <w:sz w:val="22"/>
          <w:szCs w:val="22"/>
        </w:rPr>
        <w:t>o</w:t>
      </w:r>
      <w:r w:rsidRPr="003F7143">
        <w:rPr>
          <w:b/>
          <w:bCs/>
          <w:sz w:val="22"/>
          <w:szCs w:val="22"/>
          <w:lang w:val="bs"/>
        </w:rPr>
        <w:t xml:space="preserve"> </w:t>
      </w:r>
      <w:r w:rsidRPr="00786071">
        <w:rPr>
          <w:b/>
          <w:bCs/>
          <w:sz w:val="22"/>
          <w:szCs w:val="22"/>
        </w:rPr>
        <w:t>bezbjednosti</w:t>
      </w:r>
      <w:r w:rsidRPr="003F7143">
        <w:rPr>
          <w:b/>
          <w:bCs/>
          <w:sz w:val="22"/>
          <w:szCs w:val="22"/>
          <w:lang w:val="bs"/>
        </w:rPr>
        <w:t xml:space="preserve"> </w:t>
      </w:r>
    </w:p>
    <w:p w14:paraId="5357E146" w14:textId="77777777" w:rsidR="00836B35" w:rsidRPr="003F7143" w:rsidRDefault="00836B35" w:rsidP="00480FB1">
      <w:pPr>
        <w:tabs>
          <w:tab w:val="left" w:pos="540"/>
          <w:tab w:val="left" w:pos="569"/>
        </w:tabs>
        <w:rPr>
          <w:bCs/>
          <w:sz w:val="22"/>
          <w:szCs w:val="22"/>
          <w:lang w:val="bs"/>
        </w:rPr>
      </w:pPr>
    </w:p>
    <w:p w14:paraId="1C234827" w14:textId="0D2AE92E" w:rsidR="00FE0850" w:rsidRPr="00E46E51" w:rsidRDefault="00FE0850">
      <w:pPr>
        <w:pStyle w:val="NASLOV123"/>
        <w:spacing w:before="0" w:after="0"/>
        <w:jc w:val="both"/>
        <w:rPr>
          <w:b w:val="0"/>
          <w:bCs/>
          <w:lang w:val="bs"/>
        </w:rPr>
      </w:pPr>
      <w:r w:rsidRPr="00E46E51">
        <w:rPr>
          <w:b w:val="0"/>
          <w:bCs/>
          <w:lang w:val="bs"/>
        </w:rPr>
        <w:t xml:space="preserve">Pretklinički profil </w:t>
      </w:r>
      <w:r>
        <w:rPr>
          <w:b w:val="0"/>
          <w:bCs/>
          <w:lang w:val="bs"/>
        </w:rPr>
        <w:t>bezbjednost</w:t>
      </w:r>
      <w:r w:rsidRPr="00E46E51">
        <w:rPr>
          <w:b w:val="0"/>
          <w:bCs/>
          <w:lang w:val="bs"/>
        </w:rPr>
        <w:t>i pazopaniba proc</w:t>
      </w:r>
      <w:r w:rsidR="00CF684A">
        <w:rPr>
          <w:b w:val="0"/>
          <w:bCs/>
          <w:lang w:val="bs"/>
        </w:rPr>
        <w:t>j</w:t>
      </w:r>
      <w:r w:rsidRPr="00E46E51">
        <w:rPr>
          <w:b w:val="0"/>
          <w:bCs/>
          <w:lang w:val="bs"/>
        </w:rPr>
        <w:t>enjivan je na miševima, pacovima, kunićima i majmunima. U studijama ponovljenih doza na glodarima, dejstvo na razna tkiva (kosti, zube, nokatne ploče, reproduktivne organe, hematološka tkiva, bubrege i pankreas) izgleda povezano sa farmakologijom inhibicije VEGFR i/ili prekidom VEGF signalnih puteva, sa najizraženijim dejstvima pri nivou izloženosti u plazmi koji je ispod nivoa uočenog u kliničkim podacima. Ostala uočena dejstva obuhvataju gubitak t</w:t>
      </w:r>
      <w:r w:rsidR="00CF684A">
        <w:rPr>
          <w:b w:val="0"/>
          <w:bCs/>
          <w:lang w:val="bs"/>
        </w:rPr>
        <w:t>j</w:t>
      </w:r>
      <w:r w:rsidRPr="00E46E51">
        <w:rPr>
          <w:b w:val="0"/>
          <w:bCs/>
          <w:lang w:val="bs"/>
        </w:rPr>
        <w:t xml:space="preserve">elesne mase, dijareju i/ili morbiditet koji su bili ili </w:t>
      </w:r>
      <w:r w:rsidR="00E77A9B">
        <w:rPr>
          <w:b w:val="0"/>
          <w:bCs/>
          <w:lang w:val="bs"/>
        </w:rPr>
        <w:t xml:space="preserve">posljedica  </w:t>
      </w:r>
      <w:r w:rsidRPr="00E46E51">
        <w:rPr>
          <w:b w:val="0"/>
          <w:bCs/>
          <w:lang w:val="bs"/>
        </w:rPr>
        <w:t>lokalnog gastrointestinalnog dejstva izazvanog velikom izloženošću lokalne sluzokože l</w:t>
      </w:r>
      <w:r w:rsidR="00CF684A">
        <w:rPr>
          <w:b w:val="0"/>
          <w:bCs/>
          <w:lang w:val="bs"/>
        </w:rPr>
        <w:t>ij</w:t>
      </w:r>
      <w:r w:rsidRPr="00E46E51">
        <w:rPr>
          <w:b w:val="0"/>
          <w:bCs/>
          <w:lang w:val="bs"/>
        </w:rPr>
        <w:t>eku (kod majmuna) ili farmakološkog dejstva (glodari). Kod ženki miševa uočene su proliferativne hepatičke lezije (žarišta eozinofila i adenomi) pri izloženosti koja je 2,5 puta veća od izloženosti kod ljudi na osnovu PIK.</w:t>
      </w:r>
    </w:p>
    <w:p w14:paraId="1093B106" w14:textId="77777777" w:rsidR="00FE0850" w:rsidRPr="00E46E51" w:rsidRDefault="00FE0850">
      <w:pPr>
        <w:pStyle w:val="NASLOV123"/>
        <w:spacing w:before="0" w:after="0"/>
        <w:jc w:val="both"/>
        <w:rPr>
          <w:b w:val="0"/>
          <w:bCs/>
          <w:lang w:val="bs"/>
        </w:rPr>
      </w:pPr>
    </w:p>
    <w:p w14:paraId="0CFAF725" w14:textId="37E6D803" w:rsidR="00FE0850" w:rsidRPr="00E46E51" w:rsidRDefault="00FE0850">
      <w:pPr>
        <w:pStyle w:val="NASLOV123"/>
        <w:spacing w:before="0" w:after="0"/>
        <w:jc w:val="both"/>
        <w:rPr>
          <w:b w:val="0"/>
          <w:bCs/>
          <w:lang w:val="bs"/>
        </w:rPr>
      </w:pPr>
      <w:r w:rsidRPr="00E46E51">
        <w:rPr>
          <w:b w:val="0"/>
          <w:bCs/>
          <w:lang w:val="bs"/>
        </w:rPr>
        <w:t>U ispitivanjima juvenilne toksičnosti, kada je l</w:t>
      </w:r>
      <w:r w:rsidR="00CF684A">
        <w:rPr>
          <w:b w:val="0"/>
          <w:bCs/>
          <w:lang w:val="bs"/>
        </w:rPr>
        <w:t>ij</w:t>
      </w:r>
      <w:r w:rsidRPr="00E46E51">
        <w:rPr>
          <w:b w:val="0"/>
          <w:bCs/>
          <w:lang w:val="bs"/>
        </w:rPr>
        <w:t>ek davan pacovima koji nisu odviknuti od dojenja počevši od 9. dana postpartalno pa sve do 14. dana postpartalno, pazopanib je izazvao mortalitet i nenormalan rast/sazr</w:t>
      </w:r>
      <w:r w:rsidR="00CF684A">
        <w:rPr>
          <w:b w:val="0"/>
          <w:bCs/>
          <w:lang w:val="bs"/>
        </w:rPr>
        <w:t>ij</w:t>
      </w:r>
      <w:r w:rsidRPr="00E46E51">
        <w:rPr>
          <w:b w:val="0"/>
          <w:bCs/>
          <w:lang w:val="bs"/>
        </w:rPr>
        <w:t xml:space="preserve">evanje organa - bubrega, pluća, jetre i srca pri dozi 0,1 puta u odnosu na kliničku izloženost, zasnovano na </w:t>
      </w:r>
      <w:r>
        <w:rPr>
          <w:b w:val="0"/>
          <w:bCs/>
          <w:lang w:val="bs"/>
        </w:rPr>
        <w:t>vrijednost</w:t>
      </w:r>
      <w:r w:rsidRPr="00E46E51">
        <w:rPr>
          <w:b w:val="0"/>
          <w:bCs/>
          <w:lang w:val="bs"/>
        </w:rPr>
        <w:t>ima PIK-a kod odraslih ljudi. Kada je pacovima koji su odviknuti od dojenja davan l</w:t>
      </w:r>
      <w:r w:rsidR="00CF684A">
        <w:rPr>
          <w:b w:val="0"/>
          <w:bCs/>
          <w:lang w:val="bs"/>
        </w:rPr>
        <w:t>ij</w:t>
      </w:r>
      <w:r w:rsidRPr="00E46E51">
        <w:rPr>
          <w:b w:val="0"/>
          <w:bCs/>
          <w:lang w:val="bs"/>
        </w:rPr>
        <w:t>ek počevši od 21. dana postpartalno do 62. dana postpartalno, toksikološki nalazi bili su slični kao kod odraslih pacova pri uporedivoj izloženosti. Kod ljudi, pedijatrijski pacijenti su pod povećanim rizikom od uticaja na kostima i zubima u poređenju sa odraslima, pošto su navedene prom</w:t>
      </w:r>
      <w:r w:rsidR="00CF684A">
        <w:rPr>
          <w:b w:val="0"/>
          <w:bCs/>
          <w:lang w:val="bs"/>
        </w:rPr>
        <w:t>j</w:t>
      </w:r>
      <w:r w:rsidRPr="00E46E51">
        <w:rPr>
          <w:b w:val="0"/>
          <w:bCs/>
          <w:lang w:val="bs"/>
        </w:rPr>
        <w:t xml:space="preserve">ene, uključujući i inhibiciju rasta (skraćene udove), lomljive kosti i remodelovanje zuba, bile prisutne kod mladunaca pacova pri ≥ 10 mg/kg/dnevno (što odgovara 0,1 do 0,2 puta u odnosu na kliničku izloženost, zasnovano na </w:t>
      </w:r>
      <w:r>
        <w:rPr>
          <w:b w:val="0"/>
          <w:bCs/>
          <w:lang w:val="bs"/>
        </w:rPr>
        <w:t>vrijednost</w:t>
      </w:r>
      <w:r w:rsidRPr="00E46E51">
        <w:rPr>
          <w:b w:val="0"/>
          <w:bCs/>
          <w:lang w:val="bs"/>
        </w:rPr>
        <w:t>ima PIK kod odraslih osoba) (</w:t>
      </w:r>
      <w:r>
        <w:rPr>
          <w:b w:val="0"/>
          <w:bCs/>
          <w:lang w:val="bs"/>
        </w:rPr>
        <w:t>pogledati dio</w:t>
      </w:r>
      <w:r w:rsidRPr="00E46E51">
        <w:rPr>
          <w:b w:val="0"/>
          <w:bCs/>
          <w:lang w:val="bs"/>
        </w:rPr>
        <w:t xml:space="preserve"> 4.4).</w:t>
      </w:r>
    </w:p>
    <w:p w14:paraId="12E7F041" w14:textId="77777777" w:rsidR="00FE0850" w:rsidRPr="00E46E51" w:rsidRDefault="00FE0850">
      <w:pPr>
        <w:pStyle w:val="NASLOV123"/>
        <w:spacing w:before="0" w:after="0"/>
        <w:jc w:val="both"/>
        <w:rPr>
          <w:b w:val="0"/>
          <w:bCs/>
          <w:lang w:val="bs"/>
        </w:rPr>
      </w:pPr>
    </w:p>
    <w:p w14:paraId="66F8AEB9" w14:textId="77777777" w:rsidR="00FE0850" w:rsidRPr="00E46E51" w:rsidRDefault="00FE0850">
      <w:pPr>
        <w:pStyle w:val="BodyText"/>
        <w:ind w:left="0"/>
        <w:rPr>
          <w:u w:val="single"/>
        </w:rPr>
      </w:pPr>
      <w:r w:rsidRPr="00E46E51">
        <w:rPr>
          <w:u w:val="single"/>
        </w:rPr>
        <w:t>Uticaj</w:t>
      </w:r>
      <w:r w:rsidRPr="00E46E51">
        <w:rPr>
          <w:spacing w:val="-6"/>
          <w:u w:val="single"/>
        </w:rPr>
        <w:t xml:space="preserve"> </w:t>
      </w:r>
      <w:r w:rsidRPr="00E46E51">
        <w:rPr>
          <w:u w:val="single"/>
        </w:rPr>
        <w:t>na</w:t>
      </w:r>
      <w:r w:rsidRPr="00E46E51">
        <w:rPr>
          <w:spacing w:val="-3"/>
          <w:u w:val="single"/>
        </w:rPr>
        <w:t xml:space="preserve"> </w:t>
      </w:r>
      <w:r w:rsidRPr="00E46E51">
        <w:rPr>
          <w:u w:val="single"/>
        </w:rPr>
        <w:t>reproduktivnost,</w:t>
      </w:r>
      <w:r w:rsidRPr="00E46E51">
        <w:rPr>
          <w:spacing w:val="-5"/>
          <w:u w:val="single"/>
        </w:rPr>
        <w:t xml:space="preserve"> </w:t>
      </w:r>
      <w:r w:rsidRPr="00E46E51">
        <w:rPr>
          <w:u w:val="single"/>
        </w:rPr>
        <w:t>plodnost</w:t>
      </w:r>
      <w:r w:rsidRPr="00E46E51">
        <w:rPr>
          <w:spacing w:val="-5"/>
          <w:u w:val="single"/>
        </w:rPr>
        <w:t xml:space="preserve"> </w:t>
      </w:r>
      <w:r w:rsidRPr="00E46E51">
        <w:rPr>
          <w:u w:val="single"/>
        </w:rPr>
        <w:t>i</w:t>
      </w:r>
      <w:r w:rsidRPr="00E46E51">
        <w:rPr>
          <w:spacing w:val="-5"/>
          <w:u w:val="single"/>
        </w:rPr>
        <w:t xml:space="preserve"> </w:t>
      </w:r>
      <w:r w:rsidRPr="00E46E51">
        <w:rPr>
          <w:u w:val="single"/>
        </w:rPr>
        <w:t>teratogeno</w:t>
      </w:r>
      <w:r w:rsidRPr="00E46E51">
        <w:rPr>
          <w:spacing w:val="-5"/>
          <w:u w:val="single"/>
        </w:rPr>
        <w:t xml:space="preserve"> </w:t>
      </w:r>
      <w:r w:rsidRPr="00E46E51">
        <w:rPr>
          <w:u w:val="single"/>
        </w:rPr>
        <w:t>dejstvo</w:t>
      </w:r>
    </w:p>
    <w:p w14:paraId="6D53E97D" w14:textId="77777777" w:rsidR="00FE0850" w:rsidRPr="00E46E51" w:rsidRDefault="00FE0850">
      <w:pPr>
        <w:pStyle w:val="BodyText"/>
        <w:ind w:left="0"/>
      </w:pPr>
    </w:p>
    <w:p w14:paraId="47314B08" w14:textId="1FD434FB" w:rsidR="00FE0850" w:rsidRPr="00E46E51" w:rsidRDefault="00FE0850">
      <w:pPr>
        <w:pStyle w:val="NASLOV123"/>
        <w:spacing w:before="0" w:after="0"/>
        <w:jc w:val="both"/>
        <w:rPr>
          <w:b w:val="0"/>
          <w:bCs/>
          <w:lang w:val="bs"/>
        </w:rPr>
      </w:pPr>
      <w:r w:rsidRPr="00E46E51">
        <w:rPr>
          <w:b w:val="0"/>
          <w:bCs/>
          <w:lang w:val="bs"/>
        </w:rPr>
        <w:t>Pokazano je da pazopanib ima embriotoksično i teratogeno dejstvo kada se prim</w:t>
      </w:r>
      <w:r w:rsidR="00CF684A">
        <w:rPr>
          <w:b w:val="0"/>
          <w:bCs/>
          <w:lang w:val="bs"/>
        </w:rPr>
        <w:t>j</w:t>
      </w:r>
      <w:r w:rsidRPr="00E46E51">
        <w:rPr>
          <w:b w:val="0"/>
          <w:bCs/>
          <w:lang w:val="bs"/>
        </w:rPr>
        <w:t>enjuje kod pacova i kunića, pri izloženosti koja je 300 puta niža od izloženosti kod ljudi (na osnovu PIK). Navedena dejstva su obuhvatala: smanjenu plodnost ženki, povećan preimplantacioni i postimplantacioni gubitak ploda, ranu resorpciju, embrioletalitet, smanjenu t</w:t>
      </w:r>
      <w:r w:rsidR="00B7420F">
        <w:rPr>
          <w:b w:val="0"/>
          <w:bCs/>
          <w:lang w:val="bs"/>
        </w:rPr>
        <w:t>j</w:t>
      </w:r>
      <w:r w:rsidRPr="00E46E51">
        <w:rPr>
          <w:b w:val="0"/>
          <w:bCs/>
          <w:lang w:val="bs"/>
        </w:rPr>
        <w:t>elesnu masu ploda i kardiovaskularnu malformaciju. Kod glodara je prim</w:t>
      </w:r>
      <w:r w:rsidR="00B7420F">
        <w:rPr>
          <w:b w:val="0"/>
          <w:bCs/>
          <w:lang w:val="bs"/>
        </w:rPr>
        <w:t>ij</w:t>
      </w:r>
      <w:r w:rsidRPr="00E46E51">
        <w:rPr>
          <w:b w:val="0"/>
          <w:bCs/>
          <w:lang w:val="bs"/>
        </w:rPr>
        <w:t>ećeno i smanjenje žutog t</w:t>
      </w:r>
      <w:r w:rsidR="00B7420F">
        <w:rPr>
          <w:b w:val="0"/>
          <w:bCs/>
          <w:lang w:val="bs"/>
        </w:rPr>
        <w:t>ij</w:t>
      </w:r>
      <w:r w:rsidRPr="00E46E51">
        <w:rPr>
          <w:b w:val="0"/>
          <w:bCs/>
          <w:lang w:val="bs"/>
        </w:rPr>
        <w:t>ela, porast cisti i atrofija jajnika. U studiji plodnosti mužjaka pacova nije bilo uticaja na parenje ili plodnost, ali je prim</w:t>
      </w:r>
      <w:r w:rsidR="00B7420F">
        <w:rPr>
          <w:b w:val="0"/>
          <w:bCs/>
          <w:lang w:val="bs"/>
        </w:rPr>
        <w:t>ij</w:t>
      </w:r>
      <w:r w:rsidRPr="00E46E51">
        <w:rPr>
          <w:b w:val="0"/>
          <w:bCs/>
          <w:lang w:val="bs"/>
        </w:rPr>
        <w:t>ećena smanjena masa testisa i epididimisa, uz smanjenje stope proizvodnje sperme, pokretljivosti sperme i koncentracije sperme u epididimisu i testisima koje je uočeno kod izloženosti koja je 0,3 puta izloženosti kod ljudi na osnovu PIK.</w:t>
      </w:r>
    </w:p>
    <w:p w14:paraId="49185E07" w14:textId="77777777" w:rsidR="00FE0850" w:rsidRPr="00E46E51" w:rsidRDefault="00FE0850">
      <w:pPr>
        <w:pStyle w:val="NASLOV123"/>
        <w:spacing w:before="0" w:after="0"/>
        <w:jc w:val="both"/>
        <w:rPr>
          <w:b w:val="0"/>
          <w:bCs/>
          <w:lang w:val="bs"/>
        </w:rPr>
      </w:pPr>
    </w:p>
    <w:p w14:paraId="46DC1081" w14:textId="77777777" w:rsidR="00FE0850" w:rsidRPr="00E46E51" w:rsidRDefault="00FE0850">
      <w:pPr>
        <w:pStyle w:val="NASLOV123"/>
        <w:spacing w:before="0" w:after="0"/>
        <w:jc w:val="both"/>
        <w:rPr>
          <w:b w:val="0"/>
          <w:bCs/>
          <w:u w:val="single"/>
          <w:lang w:val="bs"/>
        </w:rPr>
      </w:pPr>
      <w:r w:rsidRPr="00E46E51">
        <w:rPr>
          <w:b w:val="0"/>
          <w:bCs/>
          <w:u w:val="single"/>
          <w:lang w:val="bs"/>
        </w:rPr>
        <w:t>Genotoskičnost</w:t>
      </w:r>
    </w:p>
    <w:p w14:paraId="0371F62A" w14:textId="77777777" w:rsidR="00FE0850" w:rsidRPr="00E46E51" w:rsidRDefault="00FE0850">
      <w:pPr>
        <w:pStyle w:val="NASLOV123"/>
        <w:spacing w:before="0" w:after="0"/>
        <w:jc w:val="both"/>
        <w:rPr>
          <w:b w:val="0"/>
          <w:bCs/>
          <w:u w:val="single"/>
          <w:lang w:val="bs"/>
        </w:rPr>
      </w:pPr>
    </w:p>
    <w:p w14:paraId="45FD5FCE" w14:textId="77777777" w:rsidR="00FE0850" w:rsidRPr="00E46E51" w:rsidRDefault="00FE0850">
      <w:pPr>
        <w:pStyle w:val="NASLOV123"/>
        <w:spacing w:before="0" w:after="0"/>
        <w:jc w:val="both"/>
        <w:rPr>
          <w:b w:val="0"/>
          <w:bCs/>
          <w:lang w:val="bs"/>
        </w:rPr>
      </w:pPr>
      <w:r w:rsidRPr="00E46E51">
        <w:rPr>
          <w:b w:val="0"/>
          <w:bCs/>
          <w:lang w:val="bs"/>
        </w:rPr>
        <w:t xml:space="preserve">Pazopanib u testovima genotoksičnosti nije izazvao genetsko oštećenje (Ames-ov test, ispitivanje hromozomskih aberacija humanih limfocita periferne krvi i </w:t>
      </w:r>
      <w:r w:rsidRPr="00B7420F">
        <w:rPr>
          <w:b w:val="0"/>
          <w:bCs/>
          <w:i/>
          <w:lang w:val="bs"/>
        </w:rPr>
        <w:t>in vivo</w:t>
      </w:r>
      <w:r w:rsidRPr="00E46E51">
        <w:rPr>
          <w:b w:val="0"/>
          <w:bCs/>
          <w:lang w:val="bs"/>
        </w:rPr>
        <w:t xml:space="preserve"> ispitivanje mikronukleusa kod pacova). Sintetički intermedijer koji se javlja tokom proizvodnje pazopaniba, a koji je u malim količinama prisutan i u finalnoj supstanci </w:t>
      </w:r>
      <w:r>
        <w:rPr>
          <w:b w:val="0"/>
          <w:bCs/>
          <w:lang w:val="bs"/>
        </w:rPr>
        <w:t>lijeka</w:t>
      </w:r>
      <w:r w:rsidRPr="00E46E51">
        <w:rPr>
          <w:b w:val="0"/>
          <w:bCs/>
          <w:lang w:val="bs"/>
        </w:rPr>
        <w:t>, nije pokazao mutageno dejstvo na Ames-ovom testu, ali je pokazao genotoksičnost prilikom ispitivanja limfoma kod miševa i kod in vivo ispitivanja mikronukleusa kod miševa.</w:t>
      </w:r>
    </w:p>
    <w:p w14:paraId="245144AB" w14:textId="77777777" w:rsidR="00FE0850" w:rsidRPr="00E46E51" w:rsidRDefault="00FE0850">
      <w:pPr>
        <w:pStyle w:val="NASLOV123"/>
        <w:spacing w:before="0" w:after="0"/>
        <w:jc w:val="both"/>
        <w:rPr>
          <w:b w:val="0"/>
          <w:bCs/>
          <w:lang w:val="bs"/>
        </w:rPr>
      </w:pPr>
    </w:p>
    <w:p w14:paraId="5CC41E00" w14:textId="77777777" w:rsidR="00FE0850" w:rsidRPr="00E46E51" w:rsidRDefault="00FE0850">
      <w:pPr>
        <w:pStyle w:val="NASLOV123"/>
        <w:spacing w:before="0" w:after="0"/>
        <w:jc w:val="both"/>
        <w:rPr>
          <w:b w:val="0"/>
          <w:bCs/>
          <w:u w:val="single"/>
          <w:lang w:val="bs"/>
        </w:rPr>
      </w:pPr>
      <w:r w:rsidRPr="00E46E51">
        <w:rPr>
          <w:b w:val="0"/>
          <w:bCs/>
          <w:u w:val="single"/>
          <w:lang w:val="bs"/>
        </w:rPr>
        <w:t>Kancerogenost</w:t>
      </w:r>
    </w:p>
    <w:p w14:paraId="6ABFC395" w14:textId="77777777" w:rsidR="00FE0850" w:rsidRPr="00E46E51" w:rsidRDefault="00FE0850">
      <w:pPr>
        <w:pStyle w:val="NASLOV123"/>
        <w:spacing w:before="0" w:after="0"/>
        <w:jc w:val="both"/>
        <w:rPr>
          <w:b w:val="0"/>
          <w:bCs/>
          <w:u w:val="single"/>
          <w:lang w:val="bs"/>
        </w:rPr>
      </w:pPr>
    </w:p>
    <w:p w14:paraId="6D6A2EB7" w14:textId="1B314017" w:rsidR="00396DFD" w:rsidRDefault="00FE0850">
      <w:pPr>
        <w:tabs>
          <w:tab w:val="left" w:pos="540"/>
          <w:tab w:val="left" w:pos="569"/>
        </w:tabs>
        <w:jc w:val="both"/>
        <w:rPr>
          <w:bCs/>
          <w:sz w:val="22"/>
          <w:szCs w:val="22"/>
          <w:lang w:val="bs"/>
        </w:rPr>
      </w:pPr>
      <w:r w:rsidRPr="00E46E51">
        <w:rPr>
          <w:bCs/>
          <w:sz w:val="22"/>
          <w:szCs w:val="22"/>
          <w:lang w:val="bs"/>
        </w:rPr>
        <w:t>U dvogodišnjim studijama kancerogenosti pazopaniba prim</w:t>
      </w:r>
      <w:r w:rsidR="00D77D5D">
        <w:rPr>
          <w:bCs/>
          <w:sz w:val="22"/>
          <w:szCs w:val="22"/>
          <w:lang w:val="bs"/>
        </w:rPr>
        <w:t>ij</w:t>
      </w:r>
      <w:r w:rsidRPr="00E46E51">
        <w:rPr>
          <w:bCs/>
          <w:sz w:val="22"/>
          <w:szCs w:val="22"/>
          <w:lang w:val="bs"/>
        </w:rPr>
        <w:t xml:space="preserve">ećen je povećan broj adenoma jetre kod miševa i adenokarcinoma duodenuma kod pacova. Na osnovu patogeneze specifične za glodare i </w:t>
      </w:r>
      <w:r w:rsidRPr="00E46E51">
        <w:rPr>
          <w:bCs/>
          <w:sz w:val="22"/>
          <w:szCs w:val="22"/>
          <w:lang w:val="bs"/>
        </w:rPr>
        <w:lastRenderedPageBreak/>
        <w:t>mehanizma za ove nalaze, ne smatra se da predstavljaju povećanje rizika karcinogenosti za pacijente koji uzimaju pazopanib.</w:t>
      </w:r>
    </w:p>
    <w:p w14:paraId="38D3D432" w14:textId="77777777" w:rsidR="000D2036" w:rsidRPr="003F7143" w:rsidRDefault="000D2036" w:rsidP="00FE0850">
      <w:pPr>
        <w:tabs>
          <w:tab w:val="left" w:pos="540"/>
          <w:tab w:val="left" w:pos="569"/>
        </w:tabs>
        <w:rPr>
          <w:b/>
          <w:bCs/>
          <w:sz w:val="22"/>
          <w:szCs w:val="22"/>
          <w:lang w:val="bs"/>
        </w:rPr>
      </w:pPr>
    </w:p>
    <w:p w14:paraId="1D8F1F17"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16A86B88" w14:textId="77777777" w:rsidR="00836B35" w:rsidRPr="00786071" w:rsidRDefault="00836B35" w:rsidP="00480FB1">
      <w:pPr>
        <w:tabs>
          <w:tab w:val="left" w:pos="540"/>
          <w:tab w:val="left" w:pos="569"/>
        </w:tabs>
        <w:rPr>
          <w:bCs/>
          <w:sz w:val="22"/>
          <w:szCs w:val="22"/>
        </w:rPr>
      </w:pPr>
    </w:p>
    <w:p w14:paraId="56320065"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5746012D" w14:textId="77777777" w:rsidR="0072020E" w:rsidRDefault="0072020E" w:rsidP="00480FB1">
      <w:pPr>
        <w:tabs>
          <w:tab w:val="left" w:pos="540"/>
          <w:tab w:val="left" w:pos="569"/>
        </w:tabs>
        <w:rPr>
          <w:bCs/>
          <w:sz w:val="22"/>
          <w:szCs w:val="22"/>
        </w:rPr>
      </w:pPr>
    </w:p>
    <w:p w14:paraId="722C9E18" w14:textId="77777777" w:rsidR="00FE0850" w:rsidRPr="00E46E51" w:rsidRDefault="00FE0850" w:rsidP="00FE0850">
      <w:pPr>
        <w:tabs>
          <w:tab w:val="left" w:pos="540"/>
          <w:tab w:val="left" w:pos="569"/>
        </w:tabs>
        <w:rPr>
          <w:bCs/>
          <w:sz w:val="22"/>
          <w:szCs w:val="22"/>
          <w:u w:val="single"/>
        </w:rPr>
      </w:pPr>
      <w:r w:rsidRPr="00E46E51">
        <w:rPr>
          <w:bCs/>
          <w:sz w:val="22"/>
          <w:szCs w:val="22"/>
          <w:u w:val="single"/>
        </w:rPr>
        <w:t>Jezgro tablete:</w:t>
      </w:r>
    </w:p>
    <w:p w14:paraId="34B9E9F1" w14:textId="643D1292" w:rsidR="00FE0850" w:rsidRPr="00E46E51" w:rsidRDefault="00B7420F" w:rsidP="00FE0850">
      <w:pPr>
        <w:tabs>
          <w:tab w:val="left" w:pos="540"/>
          <w:tab w:val="left" w:pos="569"/>
        </w:tabs>
        <w:rPr>
          <w:bCs/>
          <w:sz w:val="22"/>
          <w:szCs w:val="22"/>
        </w:rPr>
      </w:pPr>
      <w:r>
        <w:rPr>
          <w:bCs/>
          <w:sz w:val="22"/>
          <w:szCs w:val="22"/>
        </w:rPr>
        <w:t xml:space="preserve">Magnezijum </w:t>
      </w:r>
      <w:r w:rsidR="00FE0850" w:rsidRPr="00E46E51">
        <w:rPr>
          <w:bCs/>
          <w:sz w:val="22"/>
          <w:szCs w:val="22"/>
        </w:rPr>
        <w:t>stearat;</w:t>
      </w:r>
    </w:p>
    <w:p w14:paraId="5B5099B1" w14:textId="77777777" w:rsidR="00FE0850" w:rsidRPr="00E46E51" w:rsidRDefault="00FE0850" w:rsidP="00FE0850">
      <w:pPr>
        <w:tabs>
          <w:tab w:val="left" w:pos="540"/>
          <w:tab w:val="left" w:pos="569"/>
        </w:tabs>
        <w:rPr>
          <w:bCs/>
          <w:sz w:val="22"/>
          <w:szCs w:val="22"/>
        </w:rPr>
      </w:pPr>
      <w:r w:rsidRPr="00E46E51">
        <w:rPr>
          <w:bCs/>
          <w:sz w:val="22"/>
          <w:szCs w:val="22"/>
        </w:rPr>
        <w:t>Celuloza, mikrokristalna;</w:t>
      </w:r>
    </w:p>
    <w:p w14:paraId="3E24FEA8" w14:textId="77777777" w:rsidR="00FE0850" w:rsidRPr="00E46E51" w:rsidRDefault="00FE0850" w:rsidP="00FE0850">
      <w:pPr>
        <w:tabs>
          <w:tab w:val="left" w:pos="540"/>
          <w:tab w:val="left" w:pos="569"/>
        </w:tabs>
        <w:rPr>
          <w:bCs/>
          <w:sz w:val="22"/>
          <w:szCs w:val="22"/>
        </w:rPr>
      </w:pPr>
      <w:r w:rsidRPr="00E46E51">
        <w:rPr>
          <w:bCs/>
          <w:sz w:val="22"/>
          <w:szCs w:val="22"/>
        </w:rPr>
        <w:t>Povidon K30;</w:t>
      </w:r>
    </w:p>
    <w:p w14:paraId="2C4A4754" w14:textId="21B7512C" w:rsidR="00FE0850" w:rsidRPr="00E46E51" w:rsidRDefault="00B7420F" w:rsidP="00FE0850">
      <w:pPr>
        <w:tabs>
          <w:tab w:val="left" w:pos="540"/>
          <w:tab w:val="left" w:pos="569"/>
        </w:tabs>
        <w:rPr>
          <w:bCs/>
          <w:sz w:val="22"/>
          <w:szCs w:val="22"/>
        </w:rPr>
      </w:pPr>
      <w:r>
        <w:rPr>
          <w:bCs/>
          <w:sz w:val="22"/>
          <w:szCs w:val="22"/>
        </w:rPr>
        <w:t xml:space="preserve">Natrijum </w:t>
      </w:r>
      <w:r w:rsidR="00FE0850" w:rsidRPr="00E46E51">
        <w:rPr>
          <w:bCs/>
          <w:sz w:val="22"/>
          <w:szCs w:val="22"/>
        </w:rPr>
        <w:t>skrobglikolat (tip A).</w:t>
      </w:r>
    </w:p>
    <w:p w14:paraId="389F2241" w14:textId="77777777" w:rsidR="00FE0850" w:rsidRPr="00E46E51" w:rsidRDefault="00FE0850" w:rsidP="00FE0850">
      <w:pPr>
        <w:tabs>
          <w:tab w:val="left" w:pos="540"/>
          <w:tab w:val="left" w:pos="569"/>
        </w:tabs>
        <w:rPr>
          <w:bCs/>
          <w:sz w:val="22"/>
          <w:szCs w:val="22"/>
        </w:rPr>
      </w:pPr>
    </w:p>
    <w:p w14:paraId="4BF1EF0E" w14:textId="77777777" w:rsidR="00FE0850" w:rsidRPr="00E46E51" w:rsidRDefault="00FE0850" w:rsidP="00FE0850">
      <w:pPr>
        <w:tabs>
          <w:tab w:val="left" w:pos="540"/>
          <w:tab w:val="left" w:pos="569"/>
        </w:tabs>
        <w:rPr>
          <w:bCs/>
          <w:sz w:val="22"/>
          <w:szCs w:val="22"/>
          <w:u w:val="single"/>
        </w:rPr>
      </w:pPr>
      <w:r w:rsidRPr="00E46E51">
        <w:rPr>
          <w:bCs/>
          <w:sz w:val="22"/>
          <w:szCs w:val="22"/>
          <w:u w:val="single"/>
        </w:rPr>
        <w:t>Film tablete:</w:t>
      </w:r>
    </w:p>
    <w:p w14:paraId="1B6CC4F4" w14:textId="77777777" w:rsidR="00FE0850" w:rsidRPr="00E46E51" w:rsidRDefault="00FE0850" w:rsidP="00FE0850">
      <w:pPr>
        <w:tabs>
          <w:tab w:val="left" w:pos="540"/>
          <w:tab w:val="left" w:pos="569"/>
        </w:tabs>
        <w:rPr>
          <w:bCs/>
          <w:sz w:val="22"/>
          <w:szCs w:val="22"/>
        </w:rPr>
      </w:pPr>
      <w:r w:rsidRPr="00E46E51">
        <w:rPr>
          <w:bCs/>
          <w:sz w:val="22"/>
          <w:szCs w:val="22"/>
        </w:rPr>
        <w:t>Hipromeloza;</w:t>
      </w:r>
    </w:p>
    <w:p w14:paraId="36CC8874" w14:textId="6D92ED7E" w:rsidR="00FE0850" w:rsidRPr="00E46E51" w:rsidRDefault="00B7420F" w:rsidP="00FE0850">
      <w:pPr>
        <w:tabs>
          <w:tab w:val="left" w:pos="540"/>
          <w:tab w:val="left" w:pos="569"/>
        </w:tabs>
        <w:rPr>
          <w:bCs/>
          <w:sz w:val="22"/>
          <w:szCs w:val="22"/>
        </w:rPr>
      </w:pPr>
      <w:r>
        <w:rPr>
          <w:bCs/>
          <w:sz w:val="22"/>
          <w:szCs w:val="22"/>
        </w:rPr>
        <w:t xml:space="preserve">Gvožđe </w:t>
      </w:r>
      <w:r w:rsidR="00FE0850" w:rsidRPr="00E46E51">
        <w:rPr>
          <w:bCs/>
          <w:sz w:val="22"/>
          <w:szCs w:val="22"/>
        </w:rPr>
        <w:t>oksid, crveni (E172);</w:t>
      </w:r>
    </w:p>
    <w:p w14:paraId="5F9B8C60" w14:textId="77777777" w:rsidR="00FE0850" w:rsidRPr="00E46E51" w:rsidRDefault="00FE0850" w:rsidP="00FE0850">
      <w:pPr>
        <w:tabs>
          <w:tab w:val="left" w:pos="540"/>
          <w:tab w:val="left" w:pos="569"/>
        </w:tabs>
        <w:rPr>
          <w:bCs/>
          <w:sz w:val="22"/>
          <w:szCs w:val="22"/>
        </w:rPr>
      </w:pPr>
      <w:r w:rsidRPr="00E46E51">
        <w:rPr>
          <w:bCs/>
          <w:sz w:val="22"/>
          <w:szCs w:val="22"/>
        </w:rPr>
        <w:t>Makrogol 400;</w:t>
      </w:r>
    </w:p>
    <w:p w14:paraId="6D652E97" w14:textId="77777777" w:rsidR="00FE0850" w:rsidRPr="00E46E51" w:rsidRDefault="00FE0850" w:rsidP="00FE0850">
      <w:pPr>
        <w:tabs>
          <w:tab w:val="left" w:pos="540"/>
          <w:tab w:val="left" w:pos="569"/>
        </w:tabs>
        <w:rPr>
          <w:bCs/>
          <w:sz w:val="22"/>
          <w:szCs w:val="22"/>
        </w:rPr>
      </w:pPr>
      <w:r w:rsidRPr="00E46E51">
        <w:rPr>
          <w:bCs/>
          <w:sz w:val="22"/>
          <w:szCs w:val="22"/>
        </w:rPr>
        <w:t>Polisorbat 80;</w:t>
      </w:r>
    </w:p>
    <w:p w14:paraId="5DB95063" w14:textId="2D0A9102" w:rsidR="00FE0850" w:rsidRPr="00E46E51" w:rsidRDefault="00B7420F" w:rsidP="00FE0850">
      <w:pPr>
        <w:tabs>
          <w:tab w:val="left" w:pos="540"/>
          <w:tab w:val="left" w:pos="569"/>
        </w:tabs>
        <w:rPr>
          <w:bCs/>
          <w:sz w:val="22"/>
          <w:szCs w:val="22"/>
        </w:rPr>
      </w:pPr>
      <w:r>
        <w:rPr>
          <w:bCs/>
          <w:sz w:val="22"/>
          <w:szCs w:val="22"/>
        </w:rPr>
        <w:t xml:space="preserve">Titan </w:t>
      </w:r>
      <w:r w:rsidR="00FE0850" w:rsidRPr="00E46E51">
        <w:rPr>
          <w:bCs/>
          <w:sz w:val="22"/>
          <w:szCs w:val="22"/>
        </w:rPr>
        <w:t>dioksid (E171).</w:t>
      </w:r>
    </w:p>
    <w:p w14:paraId="294DD7C8" w14:textId="77777777" w:rsidR="00FE0850" w:rsidRPr="00E46E51" w:rsidRDefault="00FE0850" w:rsidP="00FE0850">
      <w:pPr>
        <w:tabs>
          <w:tab w:val="left" w:pos="540"/>
          <w:tab w:val="left" w:pos="569"/>
        </w:tabs>
        <w:rPr>
          <w:bCs/>
          <w:sz w:val="22"/>
          <w:szCs w:val="22"/>
        </w:rPr>
      </w:pPr>
    </w:p>
    <w:p w14:paraId="33A7F710"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4DBDE0E0" w14:textId="77777777" w:rsidR="0072020E" w:rsidRDefault="0072020E" w:rsidP="00480FB1">
      <w:pPr>
        <w:tabs>
          <w:tab w:val="left" w:pos="540"/>
          <w:tab w:val="left" w:pos="569"/>
        </w:tabs>
        <w:rPr>
          <w:bCs/>
          <w:sz w:val="22"/>
          <w:szCs w:val="22"/>
        </w:rPr>
      </w:pPr>
    </w:p>
    <w:p w14:paraId="5E25D18C" w14:textId="2263000C" w:rsidR="00FE0850" w:rsidRPr="00E46E51" w:rsidRDefault="00FE0850" w:rsidP="00FE0850">
      <w:pPr>
        <w:rPr>
          <w:bCs/>
          <w:sz w:val="22"/>
          <w:szCs w:val="22"/>
        </w:rPr>
      </w:pPr>
      <w:r w:rsidRPr="00E46E51">
        <w:rPr>
          <w:bCs/>
          <w:sz w:val="22"/>
          <w:szCs w:val="22"/>
        </w:rPr>
        <w:t>Nije prim</w:t>
      </w:r>
      <w:r w:rsidR="00B7420F">
        <w:rPr>
          <w:bCs/>
          <w:sz w:val="22"/>
          <w:szCs w:val="22"/>
        </w:rPr>
        <w:t>j</w:t>
      </w:r>
      <w:r w:rsidRPr="00E46E51">
        <w:rPr>
          <w:bCs/>
          <w:sz w:val="22"/>
          <w:szCs w:val="22"/>
        </w:rPr>
        <w:t>enljivo.</w:t>
      </w:r>
    </w:p>
    <w:p w14:paraId="50C62FD5" w14:textId="77777777" w:rsidR="00FE0850" w:rsidRPr="00786071" w:rsidRDefault="00FE0850" w:rsidP="00480FB1">
      <w:pPr>
        <w:tabs>
          <w:tab w:val="left" w:pos="540"/>
          <w:tab w:val="left" w:pos="569"/>
        </w:tabs>
        <w:rPr>
          <w:bCs/>
          <w:sz w:val="22"/>
          <w:szCs w:val="22"/>
        </w:rPr>
      </w:pPr>
    </w:p>
    <w:p w14:paraId="0868D6D5"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39065A9C" w14:textId="77777777" w:rsidR="0072020E" w:rsidRDefault="0072020E" w:rsidP="00480FB1">
      <w:pPr>
        <w:tabs>
          <w:tab w:val="left" w:pos="540"/>
          <w:tab w:val="left" w:pos="569"/>
        </w:tabs>
        <w:rPr>
          <w:bCs/>
          <w:sz w:val="22"/>
          <w:szCs w:val="22"/>
        </w:rPr>
      </w:pPr>
    </w:p>
    <w:p w14:paraId="7408DFB1" w14:textId="6DE52469" w:rsidR="00FE0850" w:rsidRDefault="005C01B7" w:rsidP="00FE0850">
      <w:pPr>
        <w:tabs>
          <w:tab w:val="left" w:pos="540"/>
          <w:tab w:val="left" w:pos="569"/>
        </w:tabs>
        <w:rPr>
          <w:bCs/>
          <w:sz w:val="22"/>
          <w:szCs w:val="22"/>
        </w:rPr>
      </w:pPr>
      <w:r>
        <w:rPr>
          <w:bCs/>
          <w:sz w:val="22"/>
          <w:szCs w:val="22"/>
        </w:rPr>
        <w:t xml:space="preserve">36 </w:t>
      </w:r>
      <w:r w:rsidR="00FE0850">
        <w:rPr>
          <w:bCs/>
          <w:sz w:val="22"/>
          <w:szCs w:val="22"/>
        </w:rPr>
        <w:t>mjesec</w:t>
      </w:r>
      <w:r>
        <w:rPr>
          <w:bCs/>
          <w:sz w:val="22"/>
          <w:szCs w:val="22"/>
        </w:rPr>
        <w:t>i</w:t>
      </w:r>
      <w:r w:rsidR="00FE0850">
        <w:rPr>
          <w:bCs/>
          <w:sz w:val="22"/>
          <w:szCs w:val="22"/>
        </w:rPr>
        <w:t>.</w:t>
      </w:r>
    </w:p>
    <w:p w14:paraId="68F4024B" w14:textId="77777777" w:rsidR="00FE0850" w:rsidRPr="00786071" w:rsidRDefault="00FE0850" w:rsidP="00480FB1">
      <w:pPr>
        <w:tabs>
          <w:tab w:val="left" w:pos="540"/>
          <w:tab w:val="left" w:pos="569"/>
        </w:tabs>
        <w:rPr>
          <w:bCs/>
          <w:sz w:val="22"/>
          <w:szCs w:val="22"/>
        </w:rPr>
      </w:pPr>
    </w:p>
    <w:p w14:paraId="43CED31C"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7085BB1A" w14:textId="77777777" w:rsidR="00EC2532" w:rsidRDefault="00EC2532" w:rsidP="00480FB1">
      <w:pPr>
        <w:tabs>
          <w:tab w:val="left" w:pos="540"/>
          <w:tab w:val="left" w:pos="569"/>
        </w:tabs>
        <w:rPr>
          <w:bCs/>
          <w:sz w:val="22"/>
          <w:szCs w:val="22"/>
        </w:rPr>
      </w:pPr>
    </w:p>
    <w:p w14:paraId="1652AB80" w14:textId="45AB8BD3" w:rsidR="00FE0850" w:rsidRDefault="00FE0850" w:rsidP="00FE0850">
      <w:pPr>
        <w:tabs>
          <w:tab w:val="left" w:pos="540"/>
          <w:tab w:val="left" w:pos="569"/>
        </w:tabs>
        <w:rPr>
          <w:bCs/>
          <w:sz w:val="22"/>
          <w:szCs w:val="22"/>
        </w:rPr>
      </w:pPr>
      <w:r w:rsidRPr="00E46E51">
        <w:rPr>
          <w:bCs/>
          <w:sz w:val="22"/>
          <w:szCs w:val="22"/>
        </w:rPr>
        <w:t>L</w:t>
      </w:r>
      <w:r w:rsidR="005C01B7">
        <w:rPr>
          <w:bCs/>
          <w:sz w:val="22"/>
          <w:szCs w:val="22"/>
        </w:rPr>
        <w:t>ij</w:t>
      </w:r>
      <w:r w:rsidRPr="00E46E51">
        <w:rPr>
          <w:bCs/>
          <w:sz w:val="22"/>
          <w:szCs w:val="22"/>
        </w:rPr>
        <w:t>ek ne zaht</w:t>
      </w:r>
      <w:r w:rsidR="00D77D5D">
        <w:rPr>
          <w:bCs/>
          <w:sz w:val="22"/>
          <w:szCs w:val="22"/>
        </w:rPr>
        <w:t>ij</w:t>
      </w:r>
      <w:r w:rsidRPr="00E46E51">
        <w:rPr>
          <w:bCs/>
          <w:sz w:val="22"/>
          <w:szCs w:val="22"/>
        </w:rPr>
        <w:t>eva posebne uslove čuvanja.</w:t>
      </w:r>
    </w:p>
    <w:p w14:paraId="52D17C18" w14:textId="77777777" w:rsidR="00FE0850" w:rsidRPr="00786071" w:rsidRDefault="00FE0850" w:rsidP="00480FB1">
      <w:pPr>
        <w:tabs>
          <w:tab w:val="left" w:pos="540"/>
          <w:tab w:val="left" w:pos="569"/>
        </w:tabs>
        <w:rPr>
          <w:bCs/>
          <w:sz w:val="22"/>
          <w:szCs w:val="22"/>
        </w:rPr>
      </w:pPr>
    </w:p>
    <w:p w14:paraId="5567BDCB"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07E8FD93" w14:textId="77777777" w:rsidR="0072020E" w:rsidRDefault="0072020E" w:rsidP="00480FB1">
      <w:pPr>
        <w:tabs>
          <w:tab w:val="left" w:pos="540"/>
          <w:tab w:val="left" w:pos="569"/>
        </w:tabs>
        <w:rPr>
          <w:bCs/>
          <w:sz w:val="22"/>
          <w:szCs w:val="22"/>
        </w:rPr>
      </w:pPr>
    </w:p>
    <w:p w14:paraId="03FFA6EF" w14:textId="77777777" w:rsidR="00FE0850" w:rsidRPr="00D77D5D" w:rsidRDefault="00FE0850" w:rsidP="00D77D5D">
      <w:pPr>
        <w:pStyle w:val="BodyText"/>
        <w:ind w:left="0"/>
        <w:rPr>
          <w:u w:val="single"/>
        </w:rPr>
      </w:pPr>
      <w:r w:rsidRPr="00D77D5D">
        <w:rPr>
          <w:u w:val="single"/>
        </w:rPr>
        <w:t>Pazopanib SK, 200 mg, film tableta</w:t>
      </w:r>
    </w:p>
    <w:p w14:paraId="01B3CB43" w14:textId="04EAEB49" w:rsidR="00FE0850" w:rsidRPr="00D77D5D" w:rsidRDefault="00FE0850" w:rsidP="00D77D5D">
      <w:pPr>
        <w:pStyle w:val="BodyText"/>
        <w:ind w:left="0"/>
      </w:pPr>
      <w:r w:rsidRPr="00D77D5D">
        <w:t>Unutrašnje pakovanje je neprovidna, b</w:t>
      </w:r>
      <w:r w:rsidR="00B7420F" w:rsidRPr="00D77D5D">
        <w:t>ij</w:t>
      </w:r>
      <w:r w:rsidRPr="00D77D5D">
        <w:t>ela HDPE bočica sa plastičnim sigurnosnim zatvaračem za d</w:t>
      </w:r>
      <w:r w:rsidR="00B7420F" w:rsidRPr="00D77D5D">
        <w:t>j</w:t>
      </w:r>
      <w:r w:rsidRPr="00D77D5D">
        <w:t>ecu sa 30 film tableta.</w:t>
      </w:r>
    </w:p>
    <w:p w14:paraId="698971CD" w14:textId="2ABA8C9C" w:rsidR="00FE0850" w:rsidRPr="00D77D5D" w:rsidRDefault="00FE0850" w:rsidP="00D77D5D">
      <w:pPr>
        <w:pStyle w:val="BodyText"/>
        <w:ind w:left="0"/>
      </w:pPr>
      <w:r w:rsidRPr="00D77D5D">
        <w:t>Spoljašnje pakovanje je složiva kartonska kutija u kojoj se nalazi jedna bočica i Uputstvo za l</w:t>
      </w:r>
      <w:r w:rsidR="00D77D5D" w:rsidRPr="00D77D5D">
        <w:t>ij</w:t>
      </w:r>
      <w:r w:rsidRPr="00D77D5D">
        <w:t>ek.</w:t>
      </w:r>
    </w:p>
    <w:p w14:paraId="58DFA29C" w14:textId="77777777" w:rsidR="00FE0850" w:rsidRPr="00D77D5D" w:rsidRDefault="00FE0850" w:rsidP="00D77D5D">
      <w:pPr>
        <w:pStyle w:val="BodyText"/>
      </w:pPr>
    </w:p>
    <w:p w14:paraId="166E230D" w14:textId="77777777" w:rsidR="00FE0850" w:rsidRPr="00D77D5D" w:rsidRDefault="00FE0850" w:rsidP="00D77D5D">
      <w:pPr>
        <w:pStyle w:val="BodyText"/>
        <w:ind w:left="0"/>
        <w:rPr>
          <w:u w:val="single"/>
        </w:rPr>
      </w:pPr>
      <w:r w:rsidRPr="00D77D5D">
        <w:rPr>
          <w:u w:val="single"/>
        </w:rPr>
        <w:t>Pazopanib SK, 400 mg, film tableta</w:t>
      </w:r>
    </w:p>
    <w:p w14:paraId="1A435E2D" w14:textId="2429FDDD" w:rsidR="00FE0850" w:rsidRPr="00D77D5D" w:rsidRDefault="00FE0850" w:rsidP="00D77D5D">
      <w:pPr>
        <w:pStyle w:val="BodyText"/>
        <w:ind w:left="0"/>
      </w:pPr>
      <w:r w:rsidRPr="00D77D5D">
        <w:t>Unutrašnje pakovanje je neprovidna, b</w:t>
      </w:r>
      <w:r w:rsidR="00B7420F" w:rsidRPr="00D77D5D">
        <w:t>ij</w:t>
      </w:r>
      <w:r w:rsidRPr="00D77D5D">
        <w:t>ela HDPE bočica sa plastičnim sigurnosnim zatvaračem za d</w:t>
      </w:r>
      <w:r w:rsidR="00B7420F" w:rsidRPr="00D77D5D">
        <w:t>j</w:t>
      </w:r>
      <w:r w:rsidRPr="00D77D5D">
        <w:t>ecu sa 60 film tableta.</w:t>
      </w:r>
    </w:p>
    <w:p w14:paraId="25809D85" w14:textId="7554FFE7" w:rsidR="00FE0850" w:rsidRPr="00D77D5D" w:rsidRDefault="00FE0850" w:rsidP="00D77D5D">
      <w:pPr>
        <w:tabs>
          <w:tab w:val="left" w:pos="540"/>
          <w:tab w:val="left" w:pos="569"/>
        </w:tabs>
        <w:jc w:val="both"/>
        <w:rPr>
          <w:sz w:val="22"/>
          <w:szCs w:val="22"/>
          <w:lang w:val="bs"/>
        </w:rPr>
      </w:pPr>
      <w:r w:rsidRPr="00D77D5D">
        <w:rPr>
          <w:sz w:val="22"/>
          <w:szCs w:val="22"/>
        </w:rPr>
        <w:t>Spolja</w:t>
      </w:r>
      <w:r w:rsidRPr="00D77D5D">
        <w:rPr>
          <w:sz w:val="22"/>
          <w:szCs w:val="22"/>
          <w:lang w:val="bs"/>
        </w:rPr>
        <w:t>š</w:t>
      </w:r>
      <w:r w:rsidRPr="00D77D5D">
        <w:rPr>
          <w:sz w:val="22"/>
          <w:szCs w:val="22"/>
        </w:rPr>
        <w:t>nje</w:t>
      </w:r>
      <w:r w:rsidRPr="00D77D5D">
        <w:rPr>
          <w:sz w:val="22"/>
          <w:szCs w:val="22"/>
          <w:lang w:val="bs"/>
        </w:rPr>
        <w:t xml:space="preserve"> </w:t>
      </w:r>
      <w:r w:rsidRPr="00D77D5D">
        <w:rPr>
          <w:sz w:val="22"/>
          <w:szCs w:val="22"/>
        </w:rPr>
        <w:t>pakovanje</w:t>
      </w:r>
      <w:r w:rsidRPr="00D77D5D">
        <w:rPr>
          <w:sz w:val="22"/>
          <w:szCs w:val="22"/>
          <w:lang w:val="bs"/>
        </w:rPr>
        <w:t xml:space="preserve"> </w:t>
      </w:r>
      <w:r w:rsidRPr="00D77D5D">
        <w:rPr>
          <w:sz w:val="22"/>
          <w:szCs w:val="22"/>
        </w:rPr>
        <w:t>je</w:t>
      </w:r>
      <w:r w:rsidRPr="00D77D5D">
        <w:rPr>
          <w:sz w:val="22"/>
          <w:szCs w:val="22"/>
          <w:lang w:val="bs"/>
        </w:rPr>
        <w:t xml:space="preserve"> </w:t>
      </w:r>
      <w:r w:rsidRPr="00D77D5D">
        <w:rPr>
          <w:sz w:val="22"/>
          <w:szCs w:val="22"/>
        </w:rPr>
        <w:t>slo</w:t>
      </w:r>
      <w:r w:rsidRPr="00D77D5D">
        <w:rPr>
          <w:sz w:val="22"/>
          <w:szCs w:val="22"/>
          <w:lang w:val="bs"/>
        </w:rPr>
        <w:t>ž</w:t>
      </w:r>
      <w:r w:rsidRPr="00D77D5D">
        <w:rPr>
          <w:sz w:val="22"/>
          <w:szCs w:val="22"/>
        </w:rPr>
        <w:t>iva</w:t>
      </w:r>
      <w:r w:rsidRPr="00D77D5D">
        <w:rPr>
          <w:sz w:val="22"/>
          <w:szCs w:val="22"/>
          <w:lang w:val="bs"/>
        </w:rPr>
        <w:t xml:space="preserve"> </w:t>
      </w:r>
      <w:r w:rsidRPr="00D77D5D">
        <w:rPr>
          <w:sz w:val="22"/>
          <w:szCs w:val="22"/>
        </w:rPr>
        <w:t>kartonska</w:t>
      </w:r>
      <w:r w:rsidRPr="00D77D5D">
        <w:rPr>
          <w:sz w:val="22"/>
          <w:szCs w:val="22"/>
          <w:lang w:val="bs"/>
        </w:rPr>
        <w:t xml:space="preserve"> </w:t>
      </w:r>
      <w:r w:rsidRPr="00D77D5D">
        <w:rPr>
          <w:sz w:val="22"/>
          <w:szCs w:val="22"/>
        </w:rPr>
        <w:t>kutija</w:t>
      </w:r>
      <w:r w:rsidRPr="00D77D5D">
        <w:rPr>
          <w:sz w:val="22"/>
          <w:szCs w:val="22"/>
          <w:lang w:val="bs"/>
        </w:rPr>
        <w:t xml:space="preserve"> </w:t>
      </w:r>
      <w:r w:rsidRPr="00D77D5D">
        <w:rPr>
          <w:sz w:val="22"/>
          <w:szCs w:val="22"/>
        </w:rPr>
        <w:t>u</w:t>
      </w:r>
      <w:r w:rsidRPr="00D77D5D">
        <w:rPr>
          <w:sz w:val="22"/>
          <w:szCs w:val="22"/>
          <w:lang w:val="bs"/>
        </w:rPr>
        <w:t xml:space="preserve"> </w:t>
      </w:r>
      <w:r w:rsidRPr="00D77D5D">
        <w:rPr>
          <w:sz w:val="22"/>
          <w:szCs w:val="22"/>
        </w:rPr>
        <w:t>kojoj</w:t>
      </w:r>
      <w:r w:rsidRPr="00D77D5D">
        <w:rPr>
          <w:sz w:val="22"/>
          <w:szCs w:val="22"/>
          <w:lang w:val="bs"/>
        </w:rPr>
        <w:t xml:space="preserve"> </w:t>
      </w:r>
      <w:r w:rsidRPr="00D77D5D">
        <w:rPr>
          <w:sz w:val="22"/>
          <w:szCs w:val="22"/>
        </w:rPr>
        <w:t>se</w:t>
      </w:r>
      <w:r w:rsidRPr="00D77D5D">
        <w:rPr>
          <w:sz w:val="22"/>
          <w:szCs w:val="22"/>
          <w:lang w:val="bs"/>
        </w:rPr>
        <w:t xml:space="preserve"> </w:t>
      </w:r>
      <w:r w:rsidRPr="00D77D5D">
        <w:rPr>
          <w:sz w:val="22"/>
          <w:szCs w:val="22"/>
        </w:rPr>
        <w:t>nalazi</w:t>
      </w:r>
      <w:r w:rsidRPr="00D77D5D">
        <w:rPr>
          <w:sz w:val="22"/>
          <w:szCs w:val="22"/>
          <w:lang w:val="bs"/>
        </w:rPr>
        <w:t xml:space="preserve"> </w:t>
      </w:r>
      <w:r w:rsidRPr="00D77D5D">
        <w:rPr>
          <w:sz w:val="22"/>
          <w:szCs w:val="22"/>
        </w:rPr>
        <w:t>jedna</w:t>
      </w:r>
      <w:r w:rsidRPr="00D77D5D">
        <w:rPr>
          <w:sz w:val="22"/>
          <w:szCs w:val="22"/>
          <w:lang w:val="bs"/>
        </w:rPr>
        <w:t xml:space="preserve"> </w:t>
      </w:r>
      <w:r w:rsidRPr="00D77D5D">
        <w:rPr>
          <w:sz w:val="22"/>
          <w:szCs w:val="22"/>
        </w:rPr>
        <w:t>bo</w:t>
      </w:r>
      <w:r w:rsidRPr="00D77D5D">
        <w:rPr>
          <w:sz w:val="22"/>
          <w:szCs w:val="22"/>
          <w:lang w:val="bs"/>
        </w:rPr>
        <w:t>č</w:t>
      </w:r>
      <w:r w:rsidRPr="00D77D5D">
        <w:rPr>
          <w:sz w:val="22"/>
          <w:szCs w:val="22"/>
        </w:rPr>
        <w:t>ica</w:t>
      </w:r>
      <w:r w:rsidRPr="00D77D5D">
        <w:rPr>
          <w:sz w:val="22"/>
          <w:szCs w:val="22"/>
          <w:lang w:val="bs"/>
        </w:rPr>
        <w:t xml:space="preserve"> </w:t>
      </w:r>
      <w:r w:rsidRPr="00D77D5D">
        <w:rPr>
          <w:sz w:val="22"/>
          <w:szCs w:val="22"/>
        </w:rPr>
        <w:t>i</w:t>
      </w:r>
      <w:r w:rsidRPr="00D77D5D">
        <w:rPr>
          <w:sz w:val="22"/>
          <w:szCs w:val="22"/>
          <w:lang w:val="bs"/>
        </w:rPr>
        <w:t xml:space="preserve"> </w:t>
      </w:r>
      <w:r w:rsidRPr="00D77D5D">
        <w:rPr>
          <w:sz w:val="22"/>
          <w:szCs w:val="22"/>
        </w:rPr>
        <w:t>Uputstvo</w:t>
      </w:r>
      <w:r w:rsidRPr="00D77D5D">
        <w:rPr>
          <w:sz w:val="22"/>
          <w:szCs w:val="22"/>
          <w:lang w:val="bs"/>
        </w:rPr>
        <w:t xml:space="preserve"> </w:t>
      </w:r>
      <w:r w:rsidRPr="00D77D5D">
        <w:rPr>
          <w:sz w:val="22"/>
          <w:szCs w:val="22"/>
        </w:rPr>
        <w:t>za</w:t>
      </w:r>
      <w:r w:rsidRPr="00D77D5D">
        <w:rPr>
          <w:sz w:val="22"/>
          <w:szCs w:val="22"/>
          <w:lang w:val="bs"/>
        </w:rPr>
        <w:t xml:space="preserve"> </w:t>
      </w:r>
      <w:r w:rsidRPr="00D77D5D">
        <w:rPr>
          <w:sz w:val="22"/>
          <w:szCs w:val="22"/>
        </w:rPr>
        <w:t>l</w:t>
      </w:r>
      <w:r w:rsidR="00D77D5D" w:rsidRPr="00D77D5D">
        <w:rPr>
          <w:sz w:val="22"/>
          <w:szCs w:val="22"/>
        </w:rPr>
        <w:t>ij</w:t>
      </w:r>
      <w:r w:rsidRPr="00D77D5D">
        <w:rPr>
          <w:sz w:val="22"/>
          <w:szCs w:val="22"/>
        </w:rPr>
        <w:t>ek</w:t>
      </w:r>
      <w:r w:rsidRPr="00D77D5D">
        <w:rPr>
          <w:sz w:val="22"/>
          <w:szCs w:val="22"/>
          <w:lang w:val="bs"/>
        </w:rPr>
        <w:t>.</w:t>
      </w:r>
    </w:p>
    <w:p w14:paraId="51174003" w14:textId="77777777" w:rsidR="00FE0850" w:rsidRPr="003F7143" w:rsidRDefault="00FE0850" w:rsidP="00480FB1">
      <w:pPr>
        <w:tabs>
          <w:tab w:val="left" w:pos="540"/>
          <w:tab w:val="left" w:pos="569"/>
        </w:tabs>
        <w:rPr>
          <w:bCs/>
          <w:sz w:val="22"/>
          <w:szCs w:val="22"/>
          <w:lang w:val="bs"/>
        </w:rPr>
      </w:pPr>
    </w:p>
    <w:p w14:paraId="1054A84D" w14:textId="77777777" w:rsidR="002846DB" w:rsidRPr="003F7143" w:rsidRDefault="0072020E" w:rsidP="00480FB1">
      <w:pPr>
        <w:tabs>
          <w:tab w:val="left" w:pos="540"/>
          <w:tab w:val="left" w:pos="569"/>
        </w:tabs>
        <w:rPr>
          <w:b/>
          <w:bCs/>
          <w:sz w:val="22"/>
          <w:szCs w:val="22"/>
          <w:lang w:val="bs"/>
        </w:rPr>
      </w:pPr>
      <w:r w:rsidRPr="003F7143">
        <w:rPr>
          <w:b/>
          <w:bCs/>
          <w:sz w:val="22"/>
          <w:szCs w:val="22"/>
          <w:lang w:val="bs"/>
        </w:rPr>
        <w:t xml:space="preserve">6.6. </w:t>
      </w:r>
      <w:r w:rsidR="00480FB1" w:rsidRPr="003F7143">
        <w:rPr>
          <w:b/>
          <w:bCs/>
          <w:sz w:val="22"/>
          <w:szCs w:val="22"/>
          <w:lang w:val="bs"/>
        </w:rPr>
        <w:tab/>
      </w:r>
      <w:r w:rsidRPr="00D47634">
        <w:rPr>
          <w:b/>
          <w:bCs/>
          <w:color w:val="000000"/>
          <w:sz w:val="22"/>
          <w:szCs w:val="22"/>
        </w:rPr>
        <w:t>Posebne</w:t>
      </w:r>
      <w:r w:rsidRPr="003F7143">
        <w:rPr>
          <w:b/>
          <w:bCs/>
          <w:color w:val="000000"/>
          <w:sz w:val="22"/>
          <w:szCs w:val="22"/>
          <w:lang w:val="bs"/>
        </w:rPr>
        <w:t xml:space="preserve"> </w:t>
      </w:r>
      <w:r w:rsidRPr="00D47634">
        <w:rPr>
          <w:b/>
          <w:bCs/>
          <w:color w:val="000000"/>
          <w:sz w:val="22"/>
          <w:szCs w:val="22"/>
        </w:rPr>
        <w:t>mjere</w:t>
      </w:r>
      <w:r w:rsidRPr="003F7143">
        <w:rPr>
          <w:b/>
          <w:bCs/>
          <w:color w:val="000000"/>
          <w:sz w:val="22"/>
          <w:szCs w:val="22"/>
          <w:lang w:val="bs"/>
        </w:rPr>
        <w:t xml:space="preserve"> </w:t>
      </w:r>
      <w:r w:rsidRPr="00D47634">
        <w:rPr>
          <w:b/>
          <w:bCs/>
          <w:color w:val="000000"/>
          <w:sz w:val="22"/>
          <w:szCs w:val="22"/>
        </w:rPr>
        <w:t>opreza</w:t>
      </w:r>
      <w:r w:rsidRPr="003F7143">
        <w:rPr>
          <w:b/>
          <w:bCs/>
          <w:color w:val="000000"/>
          <w:sz w:val="22"/>
          <w:szCs w:val="22"/>
          <w:lang w:val="bs"/>
        </w:rPr>
        <w:t xml:space="preserve"> </w:t>
      </w:r>
      <w:r w:rsidRPr="00D47634">
        <w:rPr>
          <w:b/>
          <w:bCs/>
          <w:color w:val="000000"/>
          <w:sz w:val="22"/>
          <w:szCs w:val="22"/>
        </w:rPr>
        <w:t>pri</w:t>
      </w:r>
      <w:r w:rsidRPr="003F7143">
        <w:rPr>
          <w:b/>
          <w:bCs/>
          <w:color w:val="000000"/>
          <w:sz w:val="22"/>
          <w:szCs w:val="22"/>
          <w:lang w:val="bs"/>
        </w:rPr>
        <w:t xml:space="preserve"> </w:t>
      </w:r>
      <w:r w:rsidRPr="00D47634">
        <w:rPr>
          <w:b/>
          <w:bCs/>
          <w:color w:val="000000"/>
          <w:sz w:val="22"/>
          <w:szCs w:val="22"/>
        </w:rPr>
        <w:t>odlaganju</w:t>
      </w:r>
      <w:r w:rsidRPr="003F7143">
        <w:rPr>
          <w:b/>
          <w:bCs/>
          <w:color w:val="000000"/>
          <w:sz w:val="22"/>
          <w:szCs w:val="22"/>
          <w:lang w:val="bs"/>
        </w:rPr>
        <w:t xml:space="preserve"> </w:t>
      </w:r>
      <w:r w:rsidRPr="00D47634">
        <w:rPr>
          <w:b/>
          <w:bCs/>
          <w:color w:val="000000"/>
          <w:sz w:val="22"/>
          <w:szCs w:val="22"/>
        </w:rPr>
        <w:t>materijala</w:t>
      </w:r>
      <w:r w:rsidRPr="003F7143">
        <w:rPr>
          <w:b/>
          <w:bCs/>
          <w:color w:val="000000"/>
          <w:sz w:val="22"/>
          <w:szCs w:val="22"/>
          <w:lang w:val="bs"/>
        </w:rPr>
        <w:t xml:space="preserve"> </w:t>
      </w:r>
      <w:r w:rsidRPr="00D47634">
        <w:rPr>
          <w:b/>
          <w:bCs/>
          <w:color w:val="000000"/>
          <w:sz w:val="22"/>
          <w:szCs w:val="22"/>
        </w:rPr>
        <w:t>koji</w:t>
      </w:r>
      <w:r w:rsidRPr="003F7143">
        <w:rPr>
          <w:b/>
          <w:bCs/>
          <w:color w:val="000000"/>
          <w:sz w:val="22"/>
          <w:szCs w:val="22"/>
          <w:lang w:val="bs"/>
        </w:rPr>
        <w:t xml:space="preserve"> </w:t>
      </w:r>
      <w:r w:rsidRPr="00D47634">
        <w:rPr>
          <w:b/>
          <w:bCs/>
          <w:color w:val="000000"/>
          <w:sz w:val="22"/>
          <w:szCs w:val="22"/>
        </w:rPr>
        <w:t>treba</w:t>
      </w:r>
      <w:r w:rsidRPr="003F7143">
        <w:rPr>
          <w:b/>
          <w:bCs/>
          <w:color w:val="000000"/>
          <w:sz w:val="22"/>
          <w:szCs w:val="22"/>
          <w:lang w:val="bs"/>
        </w:rPr>
        <w:t xml:space="preserve"> </w:t>
      </w:r>
      <w:r w:rsidRPr="00D47634">
        <w:rPr>
          <w:b/>
          <w:bCs/>
          <w:color w:val="000000"/>
          <w:sz w:val="22"/>
          <w:szCs w:val="22"/>
        </w:rPr>
        <w:t>odbaciti</w:t>
      </w:r>
      <w:r w:rsidRPr="003F7143">
        <w:rPr>
          <w:b/>
          <w:bCs/>
          <w:color w:val="000000"/>
          <w:sz w:val="22"/>
          <w:szCs w:val="22"/>
          <w:lang w:val="bs"/>
        </w:rPr>
        <w:t xml:space="preserve"> </w:t>
      </w:r>
      <w:r w:rsidRPr="00D47634">
        <w:rPr>
          <w:b/>
          <w:bCs/>
          <w:color w:val="000000"/>
          <w:sz w:val="22"/>
          <w:szCs w:val="22"/>
        </w:rPr>
        <w:t>nakon</w:t>
      </w:r>
      <w:r w:rsidRPr="003F7143">
        <w:rPr>
          <w:b/>
          <w:bCs/>
          <w:color w:val="000000"/>
          <w:sz w:val="22"/>
          <w:szCs w:val="22"/>
          <w:lang w:val="bs"/>
        </w:rPr>
        <w:t xml:space="preserve"> </w:t>
      </w:r>
      <w:r w:rsidRPr="00D47634">
        <w:rPr>
          <w:b/>
          <w:bCs/>
          <w:color w:val="000000"/>
          <w:sz w:val="22"/>
          <w:szCs w:val="22"/>
        </w:rPr>
        <w:t>primjene</w:t>
      </w:r>
      <w:r w:rsidRPr="003F7143">
        <w:rPr>
          <w:b/>
          <w:bCs/>
          <w:color w:val="000000"/>
          <w:sz w:val="22"/>
          <w:szCs w:val="22"/>
          <w:lang w:val="bs"/>
        </w:rPr>
        <w:t xml:space="preserve"> </w:t>
      </w:r>
      <w:r w:rsidRPr="00D47634">
        <w:rPr>
          <w:b/>
          <w:bCs/>
          <w:color w:val="000000"/>
          <w:sz w:val="22"/>
          <w:szCs w:val="22"/>
        </w:rPr>
        <w:t>lijeka</w:t>
      </w:r>
      <w:r w:rsidRPr="003F7143">
        <w:rPr>
          <w:b/>
          <w:bCs/>
          <w:sz w:val="22"/>
          <w:szCs w:val="22"/>
          <w:lang w:val="bs"/>
        </w:rPr>
        <w:t xml:space="preserve"> </w:t>
      </w:r>
      <w:r w:rsidR="00310F03" w:rsidRPr="003F7143">
        <w:rPr>
          <w:b/>
          <w:bCs/>
          <w:sz w:val="22"/>
          <w:szCs w:val="22"/>
          <w:lang w:val="bs"/>
        </w:rPr>
        <w:t>(</w:t>
      </w:r>
      <w:r w:rsidR="00310F03">
        <w:rPr>
          <w:b/>
          <w:bCs/>
          <w:sz w:val="22"/>
          <w:szCs w:val="22"/>
        </w:rPr>
        <w:t>i</w:t>
      </w:r>
      <w:r w:rsidR="00310F03" w:rsidRPr="003F7143">
        <w:rPr>
          <w:b/>
          <w:bCs/>
          <w:sz w:val="22"/>
          <w:szCs w:val="22"/>
          <w:lang w:val="bs"/>
        </w:rPr>
        <w:t xml:space="preserve"> </w:t>
      </w:r>
      <w:r w:rsidR="00310F03">
        <w:rPr>
          <w:b/>
          <w:bCs/>
          <w:sz w:val="22"/>
          <w:szCs w:val="22"/>
        </w:rPr>
        <w:t>druga</w:t>
      </w:r>
      <w:r w:rsidR="00310F03" w:rsidRPr="003F7143">
        <w:rPr>
          <w:b/>
          <w:bCs/>
          <w:sz w:val="22"/>
          <w:szCs w:val="22"/>
          <w:lang w:val="bs"/>
        </w:rPr>
        <w:t xml:space="preserve"> </w:t>
      </w:r>
      <w:r w:rsidR="00310F03">
        <w:rPr>
          <w:b/>
          <w:bCs/>
          <w:sz w:val="22"/>
          <w:szCs w:val="22"/>
        </w:rPr>
        <w:t>uputs</w:t>
      </w:r>
      <w:r w:rsidR="004109FA">
        <w:rPr>
          <w:b/>
          <w:bCs/>
          <w:sz w:val="22"/>
          <w:szCs w:val="22"/>
        </w:rPr>
        <w:t>t</w:t>
      </w:r>
      <w:r w:rsidR="00310F03">
        <w:rPr>
          <w:b/>
          <w:bCs/>
          <w:sz w:val="22"/>
          <w:szCs w:val="22"/>
        </w:rPr>
        <w:t>va</w:t>
      </w:r>
      <w:r w:rsidR="00310F03" w:rsidRPr="003F7143">
        <w:rPr>
          <w:b/>
          <w:bCs/>
          <w:sz w:val="22"/>
          <w:szCs w:val="22"/>
          <w:lang w:val="bs"/>
        </w:rPr>
        <w:t xml:space="preserve"> </w:t>
      </w:r>
      <w:r w:rsidR="00310F03">
        <w:rPr>
          <w:b/>
          <w:bCs/>
          <w:sz w:val="22"/>
          <w:szCs w:val="22"/>
        </w:rPr>
        <w:t>za</w:t>
      </w:r>
      <w:r w:rsidR="00310F03" w:rsidRPr="003F7143">
        <w:rPr>
          <w:b/>
          <w:bCs/>
          <w:sz w:val="22"/>
          <w:szCs w:val="22"/>
          <w:lang w:val="bs"/>
        </w:rPr>
        <w:t xml:space="preserve"> </w:t>
      </w:r>
      <w:r w:rsidR="00310F03">
        <w:rPr>
          <w:b/>
          <w:bCs/>
          <w:sz w:val="22"/>
          <w:szCs w:val="22"/>
        </w:rPr>
        <w:t>rukovanje</w:t>
      </w:r>
      <w:r w:rsidR="00310F03" w:rsidRPr="003F7143">
        <w:rPr>
          <w:b/>
          <w:bCs/>
          <w:sz w:val="22"/>
          <w:szCs w:val="22"/>
          <w:lang w:val="bs"/>
        </w:rPr>
        <w:t xml:space="preserve"> </w:t>
      </w:r>
      <w:r w:rsidR="00310F03">
        <w:rPr>
          <w:b/>
          <w:bCs/>
          <w:sz w:val="22"/>
          <w:szCs w:val="22"/>
        </w:rPr>
        <w:t>lijekom</w:t>
      </w:r>
      <w:r w:rsidR="00310F03" w:rsidRPr="003F7143">
        <w:rPr>
          <w:b/>
          <w:bCs/>
          <w:sz w:val="22"/>
          <w:szCs w:val="22"/>
          <w:lang w:val="bs"/>
        </w:rPr>
        <w:t xml:space="preserve">) </w:t>
      </w:r>
    </w:p>
    <w:p w14:paraId="1AC958C8" w14:textId="77777777" w:rsidR="00B66A70" w:rsidRPr="003F7143" w:rsidRDefault="00B66A70" w:rsidP="00480FB1">
      <w:pPr>
        <w:tabs>
          <w:tab w:val="left" w:pos="540"/>
          <w:tab w:val="left" w:pos="569"/>
        </w:tabs>
        <w:rPr>
          <w:b/>
          <w:bCs/>
          <w:sz w:val="22"/>
          <w:szCs w:val="22"/>
          <w:lang w:val="bs"/>
        </w:rPr>
      </w:pPr>
    </w:p>
    <w:p w14:paraId="4BF5E12E" w14:textId="53F8131E" w:rsidR="00FE0850" w:rsidRPr="00D77D5D" w:rsidRDefault="00FE0850" w:rsidP="00FE0850">
      <w:pPr>
        <w:tabs>
          <w:tab w:val="left" w:pos="540"/>
          <w:tab w:val="left" w:pos="569"/>
        </w:tabs>
        <w:rPr>
          <w:b/>
          <w:bCs/>
          <w:sz w:val="20"/>
          <w:szCs w:val="22"/>
        </w:rPr>
      </w:pPr>
      <w:r w:rsidRPr="00D77D5D">
        <w:rPr>
          <w:sz w:val="22"/>
        </w:rPr>
        <w:t>Ne postoje posebni zaht</w:t>
      </w:r>
      <w:r w:rsidR="00D77D5D" w:rsidRPr="00D77D5D">
        <w:rPr>
          <w:sz w:val="22"/>
        </w:rPr>
        <w:t>j</w:t>
      </w:r>
      <w:r w:rsidRPr="00D77D5D">
        <w:rPr>
          <w:sz w:val="22"/>
        </w:rPr>
        <w:t>evi.</w:t>
      </w:r>
    </w:p>
    <w:p w14:paraId="395FBD15" w14:textId="41F6786E" w:rsidR="0072020E" w:rsidRDefault="00EF19E1" w:rsidP="00EF19E1">
      <w:pPr>
        <w:tabs>
          <w:tab w:val="left" w:pos="540"/>
          <w:tab w:val="left" w:pos="569"/>
        </w:tabs>
        <w:rPr>
          <w:bCs/>
          <w:sz w:val="22"/>
          <w:szCs w:val="22"/>
        </w:rPr>
      </w:pPr>
      <w:r w:rsidRPr="00EF19E1">
        <w:rPr>
          <w:bCs/>
          <w:sz w:val="22"/>
          <w:szCs w:val="22"/>
        </w:rPr>
        <w:t>Svu neiskorišćenu količinu l</w:t>
      </w:r>
      <w:r w:rsidR="005A617E">
        <w:rPr>
          <w:bCs/>
          <w:sz w:val="22"/>
          <w:szCs w:val="22"/>
        </w:rPr>
        <w:t>ij</w:t>
      </w:r>
      <w:r w:rsidRPr="00EF19E1">
        <w:rPr>
          <w:bCs/>
          <w:sz w:val="22"/>
          <w:szCs w:val="22"/>
        </w:rPr>
        <w:t>eka ili otpadnog materijala nakon njegove upotrebe treba ukloniti, u skladu sa</w:t>
      </w:r>
      <w:r>
        <w:rPr>
          <w:bCs/>
          <w:sz w:val="22"/>
          <w:szCs w:val="22"/>
        </w:rPr>
        <w:t xml:space="preserve"> </w:t>
      </w:r>
      <w:r w:rsidRPr="00EF19E1">
        <w:rPr>
          <w:bCs/>
          <w:sz w:val="22"/>
          <w:szCs w:val="22"/>
        </w:rPr>
        <w:t>važećim propisima.</w:t>
      </w:r>
    </w:p>
    <w:p w14:paraId="78A1084B" w14:textId="7AA3D8B0" w:rsidR="00FE0850" w:rsidRDefault="00FE0850" w:rsidP="00480FB1">
      <w:pPr>
        <w:tabs>
          <w:tab w:val="left" w:pos="540"/>
          <w:tab w:val="left" w:pos="569"/>
        </w:tabs>
        <w:rPr>
          <w:bCs/>
          <w:sz w:val="22"/>
          <w:szCs w:val="22"/>
        </w:rPr>
      </w:pPr>
    </w:p>
    <w:p w14:paraId="7ABCCA20" w14:textId="77777777" w:rsidR="008741D5" w:rsidRPr="00786071" w:rsidRDefault="008741D5" w:rsidP="00480FB1">
      <w:pPr>
        <w:tabs>
          <w:tab w:val="left" w:pos="540"/>
          <w:tab w:val="left" w:pos="569"/>
        </w:tabs>
        <w:rPr>
          <w:bCs/>
          <w:sz w:val="22"/>
          <w:szCs w:val="22"/>
        </w:rPr>
      </w:pPr>
    </w:p>
    <w:p w14:paraId="28E5B2F6"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0F0F432A" w14:textId="77777777" w:rsidR="00C61BE0" w:rsidRDefault="00C61BE0" w:rsidP="00480FB1">
      <w:pPr>
        <w:tabs>
          <w:tab w:val="left" w:pos="540"/>
          <w:tab w:val="left" w:pos="569"/>
        </w:tabs>
        <w:rPr>
          <w:bCs/>
          <w:sz w:val="22"/>
          <w:szCs w:val="22"/>
        </w:rPr>
      </w:pPr>
    </w:p>
    <w:p w14:paraId="215E5776" w14:textId="30367EE6" w:rsidR="00EF19E1" w:rsidRDefault="00FE0850" w:rsidP="00FE0850">
      <w:pPr>
        <w:tabs>
          <w:tab w:val="left" w:pos="540"/>
          <w:tab w:val="left" w:pos="569"/>
        </w:tabs>
        <w:rPr>
          <w:bCs/>
          <w:sz w:val="22"/>
          <w:szCs w:val="22"/>
        </w:rPr>
      </w:pPr>
      <w:r w:rsidRPr="008570C2">
        <w:rPr>
          <w:bCs/>
          <w:sz w:val="22"/>
          <w:szCs w:val="22"/>
        </w:rPr>
        <w:t xml:space="preserve">Farmont M.P. </w:t>
      </w:r>
    </w:p>
    <w:p w14:paraId="1CBC0540" w14:textId="1A752815" w:rsidR="00FE0850" w:rsidRDefault="00FE0850" w:rsidP="00FE0850">
      <w:pPr>
        <w:tabs>
          <w:tab w:val="left" w:pos="540"/>
          <w:tab w:val="left" w:pos="569"/>
        </w:tabs>
        <w:rPr>
          <w:bCs/>
          <w:sz w:val="22"/>
          <w:szCs w:val="22"/>
        </w:rPr>
      </w:pPr>
      <w:r w:rsidRPr="008570C2">
        <w:rPr>
          <w:bCs/>
          <w:sz w:val="22"/>
          <w:szCs w:val="22"/>
        </w:rPr>
        <w:t>Kosić</w:t>
      </w:r>
      <w:r w:rsidR="00EF19E1">
        <w:rPr>
          <w:bCs/>
          <w:sz w:val="22"/>
          <w:szCs w:val="22"/>
        </w:rPr>
        <w:t xml:space="preserve"> -</w:t>
      </w:r>
      <w:r w:rsidRPr="008570C2">
        <w:rPr>
          <w:bCs/>
          <w:sz w:val="22"/>
          <w:szCs w:val="22"/>
        </w:rPr>
        <w:t xml:space="preserve"> Stari put</w:t>
      </w:r>
      <w:r w:rsidR="00EF19E1">
        <w:rPr>
          <w:bCs/>
          <w:sz w:val="22"/>
          <w:szCs w:val="22"/>
        </w:rPr>
        <w:t xml:space="preserve"> bb</w:t>
      </w:r>
      <w:r w:rsidRPr="008570C2">
        <w:rPr>
          <w:bCs/>
          <w:sz w:val="22"/>
          <w:szCs w:val="22"/>
        </w:rPr>
        <w:t>, Danilovgrad</w:t>
      </w:r>
      <w:r w:rsidR="00EF19E1">
        <w:rPr>
          <w:bCs/>
          <w:sz w:val="22"/>
          <w:szCs w:val="22"/>
        </w:rPr>
        <w:t>, Crna Gora</w:t>
      </w:r>
    </w:p>
    <w:p w14:paraId="579053C9" w14:textId="2AC3DDAE" w:rsidR="00C37FD7" w:rsidRDefault="00C37FD7" w:rsidP="00480FB1">
      <w:pPr>
        <w:tabs>
          <w:tab w:val="left" w:pos="540"/>
          <w:tab w:val="left" w:pos="569"/>
        </w:tabs>
        <w:rPr>
          <w:bCs/>
          <w:sz w:val="22"/>
          <w:szCs w:val="22"/>
        </w:rPr>
      </w:pPr>
    </w:p>
    <w:p w14:paraId="56EB2255" w14:textId="77777777"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590E854" w14:textId="77777777" w:rsidR="0072020E" w:rsidRDefault="0072020E" w:rsidP="00480FB1">
      <w:pPr>
        <w:tabs>
          <w:tab w:val="left" w:pos="540"/>
          <w:tab w:val="left" w:pos="569"/>
        </w:tabs>
        <w:rPr>
          <w:bCs/>
          <w:sz w:val="22"/>
          <w:szCs w:val="22"/>
        </w:rPr>
      </w:pPr>
    </w:p>
    <w:p w14:paraId="0C51201F" w14:textId="2E1075C2" w:rsidR="00FE0850" w:rsidRPr="00B7420F" w:rsidRDefault="00FE0850" w:rsidP="00FE0850">
      <w:pPr>
        <w:pStyle w:val="BodyText"/>
        <w:tabs>
          <w:tab w:val="left" w:pos="5872"/>
        </w:tabs>
        <w:spacing w:before="1"/>
        <w:ind w:left="0"/>
      </w:pPr>
      <w:r w:rsidRPr="00B7420F">
        <w:t>Pazopanib SK, film tableta, 30 x (200 mg):</w:t>
      </w:r>
      <w:r w:rsidR="008741D5">
        <w:t xml:space="preserve"> </w:t>
      </w:r>
      <w:r w:rsidR="008741D5" w:rsidRPr="008741D5">
        <w:t>2030/24/6464 - 3653</w:t>
      </w:r>
    </w:p>
    <w:p w14:paraId="1F4A0973" w14:textId="0AA509E0" w:rsidR="00FE0850" w:rsidRPr="00B7420F" w:rsidRDefault="00FE0850" w:rsidP="00FE0850">
      <w:pPr>
        <w:tabs>
          <w:tab w:val="left" w:pos="540"/>
          <w:tab w:val="left" w:pos="569"/>
        </w:tabs>
        <w:rPr>
          <w:bCs/>
          <w:sz w:val="22"/>
          <w:szCs w:val="22"/>
        </w:rPr>
      </w:pPr>
      <w:r w:rsidRPr="00B7420F">
        <w:rPr>
          <w:sz w:val="22"/>
          <w:szCs w:val="22"/>
        </w:rPr>
        <w:t>Pazopanib SK, film tableta, 60 x (400 mg):</w:t>
      </w:r>
      <w:r w:rsidR="008741D5">
        <w:rPr>
          <w:sz w:val="22"/>
          <w:szCs w:val="22"/>
        </w:rPr>
        <w:t xml:space="preserve"> </w:t>
      </w:r>
      <w:r w:rsidR="008741D5" w:rsidRPr="008741D5">
        <w:rPr>
          <w:sz w:val="22"/>
          <w:szCs w:val="22"/>
        </w:rPr>
        <w:t>2030/24/6465 - 3654</w:t>
      </w:r>
    </w:p>
    <w:p w14:paraId="732DA2FF" w14:textId="585A8AFB" w:rsidR="00F45F77" w:rsidRDefault="00F45F77" w:rsidP="00480FB1">
      <w:pPr>
        <w:tabs>
          <w:tab w:val="left" w:pos="540"/>
          <w:tab w:val="left" w:pos="569"/>
        </w:tabs>
        <w:rPr>
          <w:bCs/>
          <w:sz w:val="22"/>
          <w:szCs w:val="22"/>
        </w:rPr>
      </w:pPr>
    </w:p>
    <w:p w14:paraId="2492AD08" w14:textId="77777777" w:rsidR="008741D5" w:rsidRPr="00786071" w:rsidRDefault="008741D5" w:rsidP="00480FB1">
      <w:pPr>
        <w:tabs>
          <w:tab w:val="left" w:pos="540"/>
          <w:tab w:val="left" w:pos="569"/>
        </w:tabs>
        <w:rPr>
          <w:bCs/>
          <w:sz w:val="22"/>
          <w:szCs w:val="22"/>
        </w:rPr>
      </w:pPr>
    </w:p>
    <w:p w14:paraId="38D31197"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14569890" w14:textId="0FE6DD4B" w:rsidR="0072020E" w:rsidRDefault="0072020E" w:rsidP="00480FB1">
      <w:pPr>
        <w:tabs>
          <w:tab w:val="left" w:pos="540"/>
          <w:tab w:val="left" w:pos="569"/>
        </w:tabs>
        <w:rPr>
          <w:bCs/>
          <w:sz w:val="22"/>
          <w:szCs w:val="22"/>
        </w:rPr>
      </w:pPr>
    </w:p>
    <w:p w14:paraId="26C43A8C" w14:textId="46DBE6B1" w:rsidR="008741D5" w:rsidRPr="00786071" w:rsidRDefault="008741D5" w:rsidP="00480FB1">
      <w:pPr>
        <w:tabs>
          <w:tab w:val="left" w:pos="540"/>
          <w:tab w:val="left" w:pos="569"/>
        </w:tabs>
        <w:rPr>
          <w:bCs/>
          <w:sz w:val="22"/>
          <w:szCs w:val="22"/>
        </w:rPr>
      </w:pPr>
      <w:r w:rsidRPr="008741D5">
        <w:rPr>
          <w:bCs/>
          <w:sz w:val="22"/>
          <w:szCs w:val="22"/>
        </w:rPr>
        <w:t>0</w:t>
      </w:r>
      <w:r w:rsidR="00B14EA7">
        <w:rPr>
          <w:bCs/>
          <w:sz w:val="22"/>
          <w:szCs w:val="22"/>
        </w:rPr>
        <w:t>4</w:t>
      </w:r>
      <w:bookmarkStart w:id="0" w:name="_GoBack"/>
      <w:bookmarkEnd w:id="0"/>
      <w:r w:rsidRPr="008741D5">
        <w:rPr>
          <w:bCs/>
          <w:sz w:val="22"/>
          <w:szCs w:val="22"/>
        </w:rPr>
        <w:t>.12.2024. godine</w:t>
      </w:r>
    </w:p>
    <w:p w14:paraId="59278375" w14:textId="6FFAF207" w:rsidR="00836B35" w:rsidRDefault="00836B35" w:rsidP="00480FB1">
      <w:pPr>
        <w:tabs>
          <w:tab w:val="left" w:pos="540"/>
          <w:tab w:val="left" w:pos="569"/>
        </w:tabs>
        <w:rPr>
          <w:bCs/>
          <w:sz w:val="22"/>
          <w:szCs w:val="22"/>
        </w:rPr>
      </w:pPr>
    </w:p>
    <w:p w14:paraId="0923F94C" w14:textId="77777777" w:rsidR="008741D5" w:rsidRPr="00786071" w:rsidRDefault="008741D5" w:rsidP="00480FB1">
      <w:pPr>
        <w:tabs>
          <w:tab w:val="left" w:pos="540"/>
          <w:tab w:val="left" w:pos="569"/>
        </w:tabs>
        <w:rPr>
          <w:bCs/>
          <w:sz w:val="22"/>
          <w:szCs w:val="22"/>
        </w:rPr>
      </w:pPr>
    </w:p>
    <w:p w14:paraId="5BEB13B7"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6460491E" w14:textId="77777777" w:rsidR="003F6A59" w:rsidRDefault="003F6A59" w:rsidP="00480FB1">
      <w:pPr>
        <w:tabs>
          <w:tab w:val="left" w:pos="540"/>
          <w:tab w:val="left" w:pos="569"/>
        </w:tabs>
        <w:rPr>
          <w:bCs/>
          <w:sz w:val="22"/>
          <w:szCs w:val="22"/>
        </w:rPr>
      </w:pPr>
    </w:p>
    <w:p w14:paraId="5CE1E47B" w14:textId="1F452ECF" w:rsidR="008A6D43" w:rsidRPr="00786071" w:rsidRDefault="008741D5" w:rsidP="00480FB1">
      <w:pPr>
        <w:tabs>
          <w:tab w:val="left" w:pos="540"/>
          <w:tab w:val="left" w:pos="569"/>
        </w:tabs>
        <w:rPr>
          <w:bCs/>
          <w:sz w:val="22"/>
          <w:szCs w:val="22"/>
        </w:rPr>
      </w:pPr>
      <w:r>
        <w:rPr>
          <w:bCs/>
          <w:sz w:val="22"/>
          <w:szCs w:val="22"/>
        </w:rPr>
        <w:t>Decembar, 2024. godine</w:t>
      </w:r>
    </w:p>
    <w:p w14:paraId="32E77BFD" w14:textId="53CB3DF0" w:rsidR="003F6A59" w:rsidRPr="00786071" w:rsidRDefault="003F6A59" w:rsidP="00DE3F5C">
      <w:pPr>
        <w:rPr>
          <w:sz w:val="22"/>
          <w:szCs w:val="22"/>
          <w:lang w:val="pl-PL"/>
        </w:rPr>
      </w:pPr>
    </w:p>
    <w:sectPr w:rsidR="003F6A59" w:rsidRPr="00786071" w:rsidSect="006B5404">
      <w:footerReference w:type="default" r:id="rId16"/>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4D7FD7" w16cex:dateUtc="2024-12-02T07:12:00Z"/>
  <w16cex:commentExtensible w16cex:durableId="74E780F7" w16cex:dateUtc="2024-12-02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D3A436" w16cid:durableId="5A4D7FD7"/>
  <w16cid:commentId w16cid:paraId="4F8373B5" w16cid:durableId="74E780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169C4" w14:textId="77777777" w:rsidR="009975C4" w:rsidRDefault="009975C4">
      <w:r>
        <w:separator/>
      </w:r>
    </w:p>
  </w:endnote>
  <w:endnote w:type="continuationSeparator" w:id="0">
    <w:p w14:paraId="274A83CE" w14:textId="77777777" w:rsidR="009975C4" w:rsidRDefault="0099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5" w:usb1="08070000" w:usb2="00000010" w:usb3="00000000" w:csb0="0002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6150" w14:textId="6677BDFC" w:rsidR="000D2036" w:rsidRPr="00B23F69" w:rsidRDefault="000D203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14EA7">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14EA7">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8DCF" w14:textId="77777777" w:rsidR="009975C4" w:rsidRDefault="009975C4">
      <w:r>
        <w:separator/>
      </w:r>
    </w:p>
  </w:footnote>
  <w:footnote w:type="continuationSeparator" w:id="0">
    <w:p w14:paraId="379BC2BA" w14:textId="77777777" w:rsidR="009975C4" w:rsidRDefault="0099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7B0080"/>
    <w:multiLevelType w:val="hybridMultilevel"/>
    <w:tmpl w:val="DC6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A96F86"/>
    <w:multiLevelType w:val="hybridMultilevel"/>
    <w:tmpl w:val="7202171E"/>
    <w:lvl w:ilvl="0" w:tplc="5790AD8C">
      <w:numFmt w:val="bullet"/>
      <w:lvlText w:val="-"/>
      <w:lvlJc w:val="left"/>
      <w:pPr>
        <w:ind w:left="376" w:hanging="183"/>
      </w:pPr>
      <w:rPr>
        <w:rFonts w:ascii="Times New Roman" w:eastAsia="Times New Roman" w:hAnsi="Times New Roman" w:cs="Times New Roman" w:hint="default"/>
        <w:w w:val="100"/>
        <w:sz w:val="22"/>
        <w:szCs w:val="22"/>
        <w:lang w:val="bs" w:eastAsia="en-US" w:bidi="ar-SA"/>
      </w:rPr>
    </w:lvl>
    <w:lvl w:ilvl="1" w:tplc="69B49542">
      <w:numFmt w:val="bullet"/>
      <w:lvlText w:val="•"/>
      <w:lvlJc w:val="left"/>
      <w:pPr>
        <w:ind w:left="1342" w:hanging="183"/>
      </w:pPr>
      <w:rPr>
        <w:rFonts w:hint="default"/>
        <w:lang w:val="bs" w:eastAsia="en-US" w:bidi="ar-SA"/>
      </w:rPr>
    </w:lvl>
    <w:lvl w:ilvl="2" w:tplc="97C4D23C">
      <w:numFmt w:val="bullet"/>
      <w:lvlText w:val="•"/>
      <w:lvlJc w:val="left"/>
      <w:pPr>
        <w:ind w:left="2305" w:hanging="183"/>
      </w:pPr>
      <w:rPr>
        <w:rFonts w:hint="default"/>
        <w:lang w:val="bs" w:eastAsia="en-US" w:bidi="ar-SA"/>
      </w:rPr>
    </w:lvl>
    <w:lvl w:ilvl="3" w:tplc="D0782D68">
      <w:numFmt w:val="bullet"/>
      <w:lvlText w:val="•"/>
      <w:lvlJc w:val="left"/>
      <w:pPr>
        <w:ind w:left="3267" w:hanging="183"/>
      </w:pPr>
      <w:rPr>
        <w:rFonts w:hint="default"/>
        <w:lang w:val="bs" w:eastAsia="en-US" w:bidi="ar-SA"/>
      </w:rPr>
    </w:lvl>
    <w:lvl w:ilvl="4" w:tplc="5FFA6862">
      <w:numFmt w:val="bullet"/>
      <w:lvlText w:val="•"/>
      <w:lvlJc w:val="left"/>
      <w:pPr>
        <w:ind w:left="4230" w:hanging="183"/>
      </w:pPr>
      <w:rPr>
        <w:rFonts w:hint="default"/>
        <w:lang w:val="bs" w:eastAsia="en-US" w:bidi="ar-SA"/>
      </w:rPr>
    </w:lvl>
    <w:lvl w:ilvl="5" w:tplc="109A2340">
      <w:numFmt w:val="bullet"/>
      <w:lvlText w:val="•"/>
      <w:lvlJc w:val="left"/>
      <w:pPr>
        <w:ind w:left="5192" w:hanging="183"/>
      </w:pPr>
      <w:rPr>
        <w:rFonts w:hint="default"/>
        <w:lang w:val="bs" w:eastAsia="en-US" w:bidi="ar-SA"/>
      </w:rPr>
    </w:lvl>
    <w:lvl w:ilvl="6" w:tplc="90523912">
      <w:numFmt w:val="bullet"/>
      <w:lvlText w:val="•"/>
      <w:lvlJc w:val="left"/>
      <w:pPr>
        <w:ind w:left="6155" w:hanging="183"/>
      </w:pPr>
      <w:rPr>
        <w:rFonts w:hint="default"/>
        <w:lang w:val="bs" w:eastAsia="en-US" w:bidi="ar-SA"/>
      </w:rPr>
    </w:lvl>
    <w:lvl w:ilvl="7" w:tplc="E272B176">
      <w:numFmt w:val="bullet"/>
      <w:lvlText w:val="•"/>
      <w:lvlJc w:val="left"/>
      <w:pPr>
        <w:ind w:left="7117" w:hanging="183"/>
      </w:pPr>
      <w:rPr>
        <w:rFonts w:hint="default"/>
        <w:lang w:val="bs" w:eastAsia="en-US" w:bidi="ar-SA"/>
      </w:rPr>
    </w:lvl>
    <w:lvl w:ilvl="8" w:tplc="B38208C6">
      <w:numFmt w:val="bullet"/>
      <w:lvlText w:val="•"/>
      <w:lvlJc w:val="left"/>
      <w:pPr>
        <w:ind w:left="8080" w:hanging="183"/>
      </w:pPr>
      <w:rPr>
        <w:rFonts w:hint="default"/>
        <w:lang w:val="bs" w:eastAsia="en-US" w:bidi="ar-SA"/>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345E5C"/>
    <w:multiLevelType w:val="hybridMultilevel"/>
    <w:tmpl w:val="718A39DC"/>
    <w:lvl w:ilvl="0" w:tplc="37FE6F52">
      <w:numFmt w:val="bullet"/>
      <w:lvlText w:val="*"/>
      <w:lvlJc w:val="left"/>
      <w:pPr>
        <w:ind w:left="232" w:hanging="135"/>
      </w:pPr>
      <w:rPr>
        <w:rFonts w:ascii="Times New Roman" w:eastAsia="Times New Roman" w:hAnsi="Times New Roman" w:cs="Times New Roman" w:hint="default"/>
        <w:w w:val="101"/>
        <w:sz w:val="18"/>
        <w:szCs w:val="18"/>
        <w:lang w:val="bs" w:eastAsia="en-US" w:bidi="ar-SA"/>
      </w:rPr>
    </w:lvl>
    <w:lvl w:ilvl="1" w:tplc="21D8CBBC">
      <w:numFmt w:val="bullet"/>
      <w:lvlText w:val="•"/>
      <w:lvlJc w:val="left"/>
      <w:pPr>
        <w:ind w:left="1216" w:hanging="135"/>
      </w:pPr>
      <w:rPr>
        <w:rFonts w:hint="default"/>
        <w:lang w:val="bs" w:eastAsia="en-US" w:bidi="ar-SA"/>
      </w:rPr>
    </w:lvl>
    <w:lvl w:ilvl="2" w:tplc="960E2982">
      <w:numFmt w:val="bullet"/>
      <w:lvlText w:val="•"/>
      <w:lvlJc w:val="left"/>
      <w:pPr>
        <w:ind w:left="2193" w:hanging="135"/>
      </w:pPr>
      <w:rPr>
        <w:rFonts w:hint="default"/>
        <w:lang w:val="bs" w:eastAsia="en-US" w:bidi="ar-SA"/>
      </w:rPr>
    </w:lvl>
    <w:lvl w:ilvl="3" w:tplc="D77404A6">
      <w:numFmt w:val="bullet"/>
      <w:lvlText w:val="•"/>
      <w:lvlJc w:val="left"/>
      <w:pPr>
        <w:ind w:left="3169" w:hanging="135"/>
      </w:pPr>
      <w:rPr>
        <w:rFonts w:hint="default"/>
        <w:lang w:val="bs" w:eastAsia="en-US" w:bidi="ar-SA"/>
      </w:rPr>
    </w:lvl>
    <w:lvl w:ilvl="4" w:tplc="B17EE096">
      <w:numFmt w:val="bullet"/>
      <w:lvlText w:val="•"/>
      <w:lvlJc w:val="left"/>
      <w:pPr>
        <w:ind w:left="4146" w:hanging="135"/>
      </w:pPr>
      <w:rPr>
        <w:rFonts w:hint="default"/>
        <w:lang w:val="bs" w:eastAsia="en-US" w:bidi="ar-SA"/>
      </w:rPr>
    </w:lvl>
    <w:lvl w:ilvl="5" w:tplc="57943FB2">
      <w:numFmt w:val="bullet"/>
      <w:lvlText w:val="•"/>
      <w:lvlJc w:val="left"/>
      <w:pPr>
        <w:ind w:left="5122" w:hanging="135"/>
      </w:pPr>
      <w:rPr>
        <w:rFonts w:hint="default"/>
        <w:lang w:val="bs" w:eastAsia="en-US" w:bidi="ar-SA"/>
      </w:rPr>
    </w:lvl>
    <w:lvl w:ilvl="6" w:tplc="E36C3386">
      <w:numFmt w:val="bullet"/>
      <w:lvlText w:val="•"/>
      <w:lvlJc w:val="left"/>
      <w:pPr>
        <w:ind w:left="6099" w:hanging="135"/>
      </w:pPr>
      <w:rPr>
        <w:rFonts w:hint="default"/>
        <w:lang w:val="bs" w:eastAsia="en-US" w:bidi="ar-SA"/>
      </w:rPr>
    </w:lvl>
    <w:lvl w:ilvl="7" w:tplc="16B2F080">
      <w:numFmt w:val="bullet"/>
      <w:lvlText w:val="•"/>
      <w:lvlJc w:val="left"/>
      <w:pPr>
        <w:ind w:left="7075" w:hanging="135"/>
      </w:pPr>
      <w:rPr>
        <w:rFonts w:hint="default"/>
        <w:lang w:val="bs" w:eastAsia="en-US" w:bidi="ar-SA"/>
      </w:rPr>
    </w:lvl>
    <w:lvl w:ilvl="8" w:tplc="E1A28E5E">
      <w:numFmt w:val="bullet"/>
      <w:lvlText w:val="•"/>
      <w:lvlJc w:val="left"/>
      <w:pPr>
        <w:ind w:left="8052" w:hanging="135"/>
      </w:pPr>
      <w:rPr>
        <w:rFonts w:hint="default"/>
        <w:lang w:val="bs" w:eastAsia="en-US" w:bidi="ar-SA"/>
      </w:r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7D36668"/>
    <w:multiLevelType w:val="hybridMultilevel"/>
    <w:tmpl w:val="326EF5EC"/>
    <w:lvl w:ilvl="0" w:tplc="F90CE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E608F"/>
    <w:multiLevelType w:val="hybridMultilevel"/>
    <w:tmpl w:val="6AD04E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C258B"/>
    <w:multiLevelType w:val="hybridMultilevel"/>
    <w:tmpl w:val="E38A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3B342F"/>
    <w:multiLevelType w:val="multilevel"/>
    <w:tmpl w:val="5C26AECC"/>
    <w:lvl w:ilvl="0">
      <w:start w:val="1"/>
      <w:numFmt w:val="decimal"/>
      <w:lvlText w:val="%1."/>
      <w:lvlJc w:val="left"/>
      <w:pPr>
        <w:ind w:left="454" w:hanging="222"/>
      </w:pPr>
      <w:rPr>
        <w:rFonts w:hint="default"/>
        <w:b/>
        <w:bCs/>
        <w:w w:val="100"/>
        <w:lang w:val="bs" w:eastAsia="en-US" w:bidi="ar-SA"/>
      </w:rPr>
    </w:lvl>
    <w:lvl w:ilvl="1">
      <w:start w:val="1"/>
      <w:numFmt w:val="decimal"/>
      <w:lvlText w:val="%1.%2."/>
      <w:lvlJc w:val="left"/>
      <w:pPr>
        <w:ind w:left="621" w:hanging="389"/>
      </w:pPr>
      <w:rPr>
        <w:rFonts w:ascii="Times New Roman" w:eastAsia="Times New Roman" w:hAnsi="Times New Roman" w:cs="Times New Roman" w:hint="default"/>
        <w:b/>
        <w:bCs/>
        <w:w w:val="100"/>
        <w:sz w:val="22"/>
        <w:szCs w:val="22"/>
        <w:lang w:val="bs" w:eastAsia="en-US" w:bidi="ar-SA"/>
      </w:rPr>
    </w:lvl>
    <w:lvl w:ilvl="2">
      <w:numFmt w:val="bullet"/>
      <w:lvlText w:val="•"/>
      <w:lvlJc w:val="left"/>
      <w:pPr>
        <w:ind w:left="1662" w:hanging="389"/>
      </w:pPr>
      <w:rPr>
        <w:rFonts w:hint="default"/>
        <w:lang w:val="bs" w:eastAsia="en-US" w:bidi="ar-SA"/>
      </w:rPr>
    </w:lvl>
    <w:lvl w:ilvl="3">
      <w:numFmt w:val="bullet"/>
      <w:lvlText w:val="•"/>
      <w:lvlJc w:val="left"/>
      <w:pPr>
        <w:ind w:left="2705" w:hanging="389"/>
      </w:pPr>
      <w:rPr>
        <w:rFonts w:hint="default"/>
        <w:lang w:val="bs" w:eastAsia="en-US" w:bidi="ar-SA"/>
      </w:rPr>
    </w:lvl>
    <w:lvl w:ilvl="4">
      <w:numFmt w:val="bullet"/>
      <w:lvlText w:val="•"/>
      <w:lvlJc w:val="left"/>
      <w:pPr>
        <w:ind w:left="3748" w:hanging="389"/>
      </w:pPr>
      <w:rPr>
        <w:rFonts w:hint="default"/>
        <w:lang w:val="bs" w:eastAsia="en-US" w:bidi="ar-SA"/>
      </w:rPr>
    </w:lvl>
    <w:lvl w:ilvl="5">
      <w:numFmt w:val="bullet"/>
      <w:lvlText w:val="•"/>
      <w:lvlJc w:val="left"/>
      <w:pPr>
        <w:ind w:left="4791" w:hanging="389"/>
      </w:pPr>
      <w:rPr>
        <w:rFonts w:hint="default"/>
        <w:lang w:val="bs" w:eastAsia="en-US" w:bidi="ar-SA"/>
      </w:rPr>
    </w:lvl>
    <w:lvl w:ilvl="6">
      <w:numFmt w:val="bullet"/>
      <w:lvlText w:val="•"/>
      <w:lvlJc w:val="left"/>
      <w:pPr>
        <w:ind w:left="5834" w:hanging="389"/>
      </w:pPr>
      <w:rPr>
        <w:rFonts w:hint="default"/>
        <w:lang w:val="bs" w:eastAsia="en-US" w:bidi="ar-SA"/>
      </w:rPr>
    </w:lvl>
    <w:lvl w:ilvl="7">
      <w:numFmt w:val="bullet"/>
      <w:lvlText w:val="•"/>
      <w:lvlJc w:val="left"/>
      <w:pPr>
        <w:ind w:left="6876" w:hanging="389"/>
      </w:pPr>
      <w:rPr>
        <w:rFonts w:hint="default"/>
        <w:lang w:val="bs" w:eastAsia="en-US" w:bidi="ar-SA"/>
      </w:rPr>
    </w:lvl>
    <w:lvl w:ilvl="8">
      <w:numFmt w:val="bullet"/>
      <w:lvlText w:val="•"/>
      <w:lvlJc w:val="left"/>
      <w:pPr>
        <w:ind w:left="7919" w:hanging="389"/>
      </w:pPr>
      <w:rPr>
        <w:rFonts w:hint="default"/>
        <w:lang w:val="bs" w:eastAsia="en-US" w:bidi="ar-SA"/>
      </w:rPr>
    </w:lvl>
  </w:abstractNum>
  <w:abstractNum w:abstractNumId="18" w15:restartNumberingAfterBreak="0">
    <w:nsid w:val="629F4793"/>
    <w:multiLevelType w:val="hybridMultilevel"/>
    <w:tmpl w:val="3F423994"/>
    <w:lvl w:ilvl="0" w:tplc="3CB2D136">
      <w:numFmt w:val="bullet"/>
      <w:lvlText w:val=""/>
      <w:lvlJc w:val="left"/>
      <w:pPr>
        <w:ind w:left="794" w:hanging="562"/>
      </w:pPr>
      <w:rPr>
        <w:rFonts w:ascii="Symbol" w:eastAsia="Symbol" w:hAnsi="Symbol" w:cs="Symbol" w:hint="default"/>
        <w:w w:val="100"/>
        <w:sz w:val="22"/>
        <w:szCs w:val="22"/>
        <w:lang w:val="bs" w:eastAsia="en-US" w:bidi="ar-SA"/>
      </w:rPr>
    </w:lvl>
    <w:lvl w:ilvl="1" w:tplc="C4AED162">
      <w:numFmt w:val="bullet"/>
      <w:lvlText w:val="•"/>
      <w:lvlJc w:val="left"/>
      <w:pPr>
        <w:ind w:left="1720" w:hanging="562"/>
      </w:pPr>
      <w:rPr>
        <w:rFonts w:hint="default"/>
        <w:lang w:val="bs" w:eastAsia="en-US" w:bidi="ar-SA"/>
      </w:rPr>
    </w:lvl>
    <w:lvl w:ilvl="2" w:tplc="456A6A90">
      <w:numFmt w:val="bullet"/>
      <w:lvlText w:val="•"/>
      <w:lvlJc w:val="left"/>
      <w:pPr>
        <w:ind w:left="2641" w:hanging="562"/>
      </w:pPr>
      <w:rPr>
        <w:rFonts w:hint="default"/>
        <w:lang w:val="bs" w:eastAsia="en-US" w:bidi="ar-SA"/>
      </w:rPr>
    </w:lvl>
    <w:lvl w:ilvl="3" w:tplc="AB56AF70">
      <w:numFmt w:val="bullet"/>
      <w:lvlText w:val="•"/>
      <w:lvlJc w:val="left"/>
      <w:pPr>
        <w:ind w:left="3561" w:hanging="562"/>
      </w:pPr>
      <w:rPr>
        <w:rFonts w:hint="default"/>
        <w:lang w:val="bs" w:eastAsia="en-US" w:bidi="ar-SA"/>
      </w:rPr>
    </w:lvl>
    <w:lvl w:ilvl="4" w:tplc="C8B08EFE">
      <w:numFmt w:val="bullet"/>
      <w:lvlText w:val="•"/>
      <w:lvlJc w:val="left"/>
      <w:pPr>
        <w:ind w:left="4482" w:hanging="562"/>
      </w:pPr>
      <w:rPr>
        <w:rFonts w:hint="default"/>
        <w:lang w:val="bs" w:eastAsia="en-US" w:bidi="ar-SA"/>
      </w:rPr>
    </w:lvl>
    <w:lvl w:ilvl="5" w:tplc="0A3AA18E">
      <w:numFmt w:val="bullet"/>
      <w:lvlText w:val="•"/>
      <w:lvlJc w:val="left"/>
      <w:pPr>
        <w:ind w:left="5402" w:hanging="562"/>
      </w:pPr>
      <w:rPr>
        <w:rFonts w:hint="default"/>
        <w:lang w:val="bs" w:eastAsia="en-US" w:bidi="ar-SA"/>
      </w:rPr>
    </w:lvl>
    <w:lvl w:ilvl="6" w:tplc="602A9ACA">
      <w:numFmt w:val="bullet"/>
      <w:lvlText w:val="•"/>
      <w:lvlJc w:val="left"/>
      <w:pPr>
        <w:ind w:left="6323" w:hanging="562"/>
      </w:pPr>
      <w:rPr>
        <w:rFonts w:hint="default"/>
        <w:lang w:val="bs" w:eastAsia="en-US" w:bidi="ar-SA"/>
      </w:rPr>
    </w:lvl>
    <w:lvl w:ilvl="7" w:tplc="CCD0FE4A">
      <w:numFmt w:val="bullet"/>
      <w:lvlText w:val="•"/>
      <w:lvlJc w:val="left"/>
      <w:pPr>
        <w:ind w:left="7243" w:hanging="562"/>
      </w:pPr>
      <w:rPr>
        <w:rFonts w:hint="default"/>
        <w:lang w:val="bs" w:eastAsia="en-US" w:bidi="ar-SA"/>
      </w:rPr>
    </w:lvl>
    <w:lvl w:ilvl="8" w:tplc="1932F3FA">
      <w:numFmt w:val="bullet"/>
      <w:lvlText w:val="•"/>
      <w:lvlJc w:val="left"/>
      <w:pPr>
        <w:ind w:left="8164" w:hanging="562"/>
      </w:pPr>
      <w:rPr>
        <w:rFonts w:hint="default"/>
        <w:lang w:val="bs" w:eastAsia="en-US" w:bidi="ar-SA"/>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797DED"/>
    <w:multiLevelType w:val="hybridMultilevel"/>
    <w:tmpl w:val="62FCEDC0"/>
    <w:lvl w:ilvl="0" w:tplc="6D361E0A">
      <w:numFmt w:val="bullet"/>
      <w:lvlText w:val="-"/>
      <w:lvlJc w:val="left"/>
      <w:pPr>
        <w:ind w:left="516" w:hanging="140"/>
      </w:pPr>
      <w:rPr>
        <w:rFonts w:ascii="Times New Roman" w:eastAsia="Times New Roman" w:hAnsi="Times New Roman" w:cs="Times New Roman" w:hint="default"/>
        <w:w w:val="100"/>
        <w:sz w:val="22"/>
        <w:szCs w:val="22"/>
        <w:lang w:val="bs" w:eastAsia="en-US" w:bidi="ar-SA"/>
      </w:rPr>
    </w:lvl>
    <w:lvl w:ilvl="1" w:tplc="E770675E">
      <w:numFmt w:val="bullet"/>
      <w:lvlText w:val="•"/>
      <w:lvlJc w:val="left"/>
      <w:pPr>
        <w:ind w:left="1468" w:hanging="140"/>
      </w:pPr>
      <w:rPr>
        <w:rFonts w:hint="default"/>
        <w:lang w:val="bs" w:eastAsia="en-US" w:bidi="ar-SA"/>
      </w:rPr>
    </w:lvl>
    <w:lvl w:ilvl="2" w:tplc="055E4052">
      <w:numFmt w:val="bullet"/>
      <w:lvlText w:val="•"/>
      <w:lvlJc w:val="left"/>
      <w:pPr>
        <w:ind w:left="2417" w:hanging="140"/>
      </w:pPr>
      <w:rPr>
        <w:rFonts w:hint="default"/>
        <w:lang w:val="bs" w:eastAsia="en-US" w:bidi="ar-SA"/>
      </w:rPr>
    </w:lvl>
    <w:lvl w:ilvl="3" w:tplc="DA7C684A">
      <w:numFmt w:val="bullet"/>
      <w:lvlText w:val="•"/>
      <w:lvlJc w:val="left"/>
      <w:pPr>
        <w:ind w:left="3365" w:hanging="140"/>
      </w:pPr>
      <w:rPr>
        <w:rFonts w:hint="default"/>
        <w:lang w:val="bs" w:eastAsia="en-US" w:bidi="ar-SA"/>
      </w:rPr>
    </w:lvl>
    <w:lvl w:ilvl="4" w:tplc="3BAE13D2">
      <w:numFmt w:val="bullet"/>
      <w:lvlText w:val="•"/>
      <w:lvlJc w:val="left"/>
      <w:pPr>
        <w:ind w:left="4314" w:hanging="140"/>
      </w:pPr>
      <w:rPr>
        <w:rFonts w:hint="default"/>
        <w:lang w:val="bs" w:eastAsia="en-US" w:bidi="ar-SA"/>
      </w:rPr>
    </w:lvl>
    <w:lvl w:ilvl="5" w:tplc="DE3AEE4E">
      <w:numFmt w:val="bullet"/>
      <w:lvlText w:val="•"/>
      <w:lvlJc w:val="left"/>
      <w:pPr>
        <w:ind w:left="5262" w:hanging="140"/>
      </w:pPr>
      <w:rPr>
        <w:rFonts w:hint="default"/>
        <w:lang w:val="bs" w:eastAsia="en-US" w:bidi="ar-SA"/>
      </w:rPr>
    </w:lvl>
    <w:lvl w:ilvl="6" w:tplc="A71C73D8">
      <w:numFmt w:val="bullet"/>
      <w:lvlText w:val="•"/>
      <w:lvlJc w:val="left"/>
      <w:pPr>
        <w:ind w:left="6211" w:hanging="140"/>
      </w:pPr>
      <w:rPr>
        <w:rFonts w:hint="default"/>
        <w:lang w:val="bs" w:eastAsia="en-US" w:bidi="ar-SA"/>
      </w:rPr>
    </w:lvl>
    <w:lvl w:ilvl="7" w:tplc="9EE2CC52">
      <w:numFmt w:val="bullet"/>
      <w:lvlText w:val="•"/>
      <w:lvlJc w:val="left"/>
      <w:pPr>
        <w:ind w:left="7159" w:hanging="140"/>
      </w:pPr>
      <w:rPr>
        <w:rFonts w:hint="default"/>
        <w:lang w:val="bs" w:eastAsia="en-US" w:bidi="ar-SA"/>
      </w:rPr>
    </w:lvl>
    <w:lvl w:ilvl="8" w:tplc="F9165D16">
      <w:numFmt w:val="bullet"/>
      <w:lvlText w:val="•"/>
      <w:lvlJc w:val="left"/>
      <w:pPr>
        <w:ind w:left="8108" w:hanging="140"/>
      </w:pPr>
      <w:rPr>
        <w:rFonts w:hint="default"/>
        <w:lang w:val="bs" w:eastAsia="en-US" w:bidi="ar-SA"/>
      </w:r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330A"/>
    <w:multiLevelType w:val="hybridMultilevel"/>
    <w:tmpl w:val="A1F8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CBE4DA5"/>
    <w:multiLevelType w:val="hybridMultilevel"/>
    <w:tmpl w:val="5A6C5D96"/>
    <w:lvl w:ilvl="0" w:tplc="5A26CC26">
      <w:start w:val="11"/>
      <w:numFmt w:val="bullet"/>
      <w:lvlText w:val="−"/>
      <w:lvlJc w:val="left"/>
      <w:pPr>
        <w:ind w:left="592" w:hanging="360"/>
      </w:pPr>
      <w:rPr>
        <w:rFonts w:ascii="Times New Roman" w:eastAsia="Times New Roman" w:hAnsi="Times New Roman" w:cs="Times New Roman" w:hint="default"/>
      </w:rPr>
    </w:lvl>
    <w:lvl w:ilvl="1" w:tplc="08090003" w:tentative="1">
      <w:start w:val="1"/>
      <w:numFmt w:val="bullet"/>
      <w:lvlText w:val="o"/>
      <w:lvlJc w:val="left"/>
      <w:pPr>
        <w:ind w:left="1312" w:hanging="360"/>
      </w:pPr>
      <w:rPr>
        <w:rFonts w:ascii="Courier New" w:hAnsi="Courier New" w:cs="Courier New" w:hint="default"/>
      </w:rPr>
    </w:lvl>
    <w:lvl w:ilvl="2" w:tplc="08090005" w:tentative="1">
      <w:start w:val="1"/>
      <w:numFmt w:val="bullet"/>
      <w:lvlText w:val=""/>
      <w:lvlJc w:val="left"/>
      <w:pPr>
        <w:ind w:left="2032" w:hanging="360"/>
      </w:pPr>
      <w:rPr>
        <w:rFonts w:ascii="Wingdings" w:hAnsi="Wingdings" w:hint="default"/>
      </w:rPr>
    </w:lvl>
    <w:lvl w:ilvl="3" w:tplc="08090001" w:tentative="1">
      <w:start w:val="1"/>
      <w:numFmt w:val="bullet"/>
      <w:lvlText w:val=""/>
      <w:lvlJc w:val="left"/>
      <w:pPr>
        <w:ind w:left="2752" w:hanging="360"/>
      </w:pPr>
      <w:rPr>
        <w:rFonts w:ascii="Symbol" w:hAnsi="Symbol" w:hint="default"/>
      </w:rPr>
    </w:lvl>
    <w:lvl w:ilvl="4" w:tplc="08090003" w:tentative="1">
      <w:start w:val="1"/>
      <w:numFmt w:val="bullet"/>
      <w:lvlText w:val="o"/>
      <w:lvlJc w:val="left"/>
      <w:pPr>
        <w:ind w:left="3472" w:hanging="360"/>
      </w:pPr>
      <w:rPr>
        <w:rFonts w:ascii="Courier New" w:hAnsi="Courier New" w:cs="Courier New" w:hint="default"/>
      </w:rPr>
    </w:lvl>
    <w:lvl w:ilvl="5" w:tplc="08090005" w:tentative="1">
      <w:start w:val="1"/>
      <w:numFmt w:val="bullet"/>
      <w:lvlText w:val=""/>
      <w:lvlJc w:val="left"/>
      <w:pPr>
        <w:ind w:left="4192" w:hanging="360"/>
      </w:pPr>
      <w:rPr>
        <w:rFonts w:ascii="Wingdings" w:hAnsi="Wingdings" w:hint="default"/>
      </w:rPr>
    </w:lvl>
    <w:lvl w:ilvl="6" w:tplc="08090001" w:tentative="1">
      <w:start w:val="1"/>
      <w:numFmt w:val="bullet"/>
      <w:lvlText w:val=""/>
      <w:lvlJc w:val="left"/>
      <w:pPr>
        <w:ind w:left="4912" w:hanging="360"/>
      </w:pPr>
      <w:rPr>
        <w:rFonts w:ascii="Symbol" w:hAnsi="Symbol" w:hint="default"/>
      </w:rPr>
    </w:lvl>
    <w:lvl w:ilvl="7" w:tplc="08090003" w:tentative="1">
      <w:start w:val="1"/>
      <w:numFmt w:val="bullet"/>
      <w:lvlText w:val="o"/>
      <w:lvlJc w:val="left"/>
      <w:pPr>
        <w:ind w:left="5632" w:hanging="360"/>
      </w:pPr>
      <w:rPr>
        <w:rFonts w:ascii="Courier New" w:hAnsi="Courier New" w:cs="Courier New" w:hint="default"/>
      </w:rPr>
    </w:lvl>
    <w:lvl w:ilvl="8" w:tplc="08090005" w:tentative="1">
      <w:start w:val="1"/>
      <w:numFmt w:val="bullet"/>
      <w:lvlText w:val=""/>
      <w:lvlJc w:val="left"/>
      <w:pPr>
        <w:ind w:left="6352" w:hanging="360"/>
      </w:pPr>
      <w:rPr>
        <w:rFonts w:ascii="Wingdings" w:hAnsi="Wingdings" w:hint="default"/>
      </w:rPr>
    </w:lvl>
  </w:abstractNum>
  <w:num w:numId="1">
    <w:abstractNumId w:val="6"/>
  </w:num>
  <w:num w:numId="2">
    <w:abstractNumId w:val="19"/>
  </w:num>
  <w:num w:numId="3">
    <w:abstractNumId w:val="1"/>
  </w:num>
  <w:num w:numId="4">
    <w:abstractNumId w:val="16"/>
  </w:num>
  <w:num w:numId="5">
    <w:abstractNumId w:val="8"/>
  </w:num>
  <w:num w:numId="6">
    <w:abstractNumId w:val="3"/>
  </w:num>
  <w:num w:numId="7">
    <w:abstractNumId w:val="15"/>
  </w:num>
  <w:num w:numId="8">
    <w:abstractNumId w:val="7"/>
  </w:num>
  <w:num w:numId="9">
    <w:abstractNumId w:val="11"/>
  </w:num>
  <w:num w:numId="10">
    <w:abstractNumId w:val="21"/>
  </w:num>
  <w:num w:numId="11">
    <w:abstractNumId w:val="10"/>
  </w:num>
  <w:num w:numId="12">
    <w:abstractNumId w:val="5"/>
  </w:num>
  <w:num w:numId="13">
    <w:abstractNumId w:val="0"/>
    <w:lvlOverride w:ilvl="0">
      <w:startOverride w:val="7"/>
    </w:lvlOverride>
  </w:num>
  <w:num w:numId="14">
    <w:abstractNumId w:val="23"/>
  </w:num>
  <w:num w:numId="15">
    <w:abstractNumId w:val="20"/>
  </w:num>
  <w:num w:numId="16">
    <w:abstractNumId w:val="24"/>
  </w:num>
  <w:num w:numId="17">
    <w:abstractNumId w:val="18"/>
  </w:num>
  <w:num w:numId="18">
    <w:abstractNumId w:val="9"/>
  </w:num>
  <w:num w:numId="19">
    <w:abstractNumId w:val="4"/>
  </w:num>
  <w:num w:numId="20">
    <w:abstractNumId w:val="17"/>
  </w:num>
  <w:num w:numId="21">
    <w:abstractNumId w:val="22"/>
  </w:num>
  <w:num w:numId="22">
    <w:abstractNumId w:val="14"/>
  </w:num>
  <w:num w:numId="23">
    <w:abstractNumId w:val="13"/>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A43"/>
    <w:rsid w:val="00033469"/>
    <w:rsid w:val="00036FA0"/>
    <w:rsid w:val="0003793F"/>
    <w:rsid w:val="000450A9"/>
    <w:rsid w:val="00045130"/>
    <w:rsid w:val="00057E35"/>
    <w:rsid w:val="00075E28"/>
    <w:rsid w:val="00076726"/>
    <w:rsid w:val="00080303"/>
    <w:rsid w:val="00083D02"/>
    <w:rsid w:val="00092F69"/>
    <w:rsid w:val="000A3F58"/>
    <w:rsid w:val="000C41AE"/>
    <w:rsid w:val="000D2036"/>
    <w:rsid w:val="000D2343"/>
    <w:rsid w:val="000D3449"/>
    <w:rsid w:val="000D425A"/>
    <w:rsid w:val="000D60CC"/>
    <w:rsid w:val="000E2084"/>
    <w:rsid w:val="000E6F55"/>
    <w:rsid w:val="000F1B15"/>
    <w:rsid w:val="000F77FA"/>
    <w:rsid w:val="00107BF7"/>
    <w:rsid w:val="00124928"/>
    <w:rsid w:val="00126F53"/>
    <w:rsid w:val="0014766D"/>
    <w:rsid w:val="001536CC"/>
    <w:rsid w:val="001768D7"/>
    <w:rsid w:val="001A3FBA"/>
    <w:rsid w:val="001A5518"/>
    <w:rsid w:val="001A6C7B"/>
    <w:rsid w:val="001B1C6A"/>
    <w:rsid w:val="001C0990"/>
    <w:rsid w:val="001C1263"/>
    <w:rsid w:val="001C1417"/>
    <w:rsid w:val="001D1AEE"/>
    <w:rsid w:val="001D30BA"/>
    <w:rsid w:val="001D40AC"/>
    <w:rsid w:val="001E390B"/>
    <w:rsid w:val="001E4D0B"/>
    <w:rsid w:val="001F42FB"/>
    <w:rsid w:val="001F719A"/>
    <w:rsid w:val="002031B3"/>
    <w:rsid w:val="00215931"/>
    <w:rsid w:val="00224C91"/>
    <w:rsid w:val="00227BDB"/>
    <w:rsid w:val="00234CB1"/>
    <w:rsid w:val="002352F8"/>
    <w:rsid w:val="00250E17"/>
    <w:rsid w:val="002510A5"/>
    <w:rsid w:val="00254A0A"/>
    <w:rsid w:val="00266046"/>
    <w:rsid w:val="00273061"/>
    <w:rsid w:val="0028450E"/>
    <w:rsid w:val="002846DB"/>
    <w:rsid w:val="00284CCD"/>
    <w:rsid w:val="002A3854"/>
    <w:rsid w:val="002C6637"/>
    <w:rsid w:val="002D1D74"/>
    <w:rsid w:val="002D2A7E"/>
    <w:rsid w:val="002E0135"/>
    <w:rsid w:val="002E37A5"/>
    <w:rsid w:val="002F026B"/>
    <w:rsid w:val="002F2796"/>
    <w:rsid w:val="00310F03"/>
    <w:rsid w:val="003247D2"/>
    <w:rsid w:val="003445C1"/>
    <w:rsid w:val="0035531D"/>
    <w:rsid w:val="00355B61"/>
    <w:rsid w:val="003572AB"/>
    <w:rsid w:val="00362686"/>
    <w:rsid w:val="00371510"/>
    <w:rsid w:val="00376B46"/>
    <w:rsid w:val="003870C5"/>
    <w:rsid w:val="00396DFD"/>
    <w:rsid w:val="003A7059"/>
    <w:rsid w:val="003B701D"/>
    <w:rsid w:val="003B7A36"/>
    <w:rsid w:val="003C17AB"/>
    <w:rsid w:val="003C7823"/>
    <w:rsid w:val="003E1286"/>
    <w:rsid w:val="003E1DCC"/>
    <w:rsid w:val="003F11A1"/>
    <w:rsid w:val="003F4FAB"/>
    <w:rsid w:val="003F6A59"/>
    <w:rsid w:val="003F7143"/>
    <w:rsid w:val="004065C8"/>
    <w:rsid w:val="004109FA"/>
    <w:rsid w:val="00411B4B"/>
    <w:rsid w:val="00415BEE"/>
    <w:rsid w:val="00424FF8"/>
    <w:rsid w:val="004254E9"/>
    <w:rsid w:val="00427F85"/>
    <w:rsid w:val="00430726"/>
    <w:rsid w:val="00436D43"/>
    <w:rsid w:val="00436F42"/>
    <w:rsid w:val="004378B4"/>
    <w:rsid w:val="00451314"/>
    <w:rsid w:val="00452E9D"/>
    <w:rsid w:val="004534C7"/>
    <w:rsid w:val="004671AA"/>
    <w:rsid w:val="00471DF8"/>
    <w:rsid w:val="00477699"/>
    <w:rsid w:val="00480FB1"/>
    <w:rsid w:val="00483928"/>
    <w:rsid w:val="004932E5"/>
    <w:rsid w:val="00497CAF"/>
    <w:rsid w:val="004A3F53"/>
    <w:rsid w:val="004C331F"/>
    <w:rsid w:val="004C45E5"/>
    <w:rsid w:val="004D6103"/>
    <w:rsid w:val="004E3BCE"/>
    <w:rsid w:val="004E70AD"/>
    <w:rsid w:val="004F0E97"/>
    <w:rsid w:val="004F17E2"/>
    <w:rsid w:val="00501DD1"/>
    <w:rsid w:val="00515C21"/>
    <w:rsid w:val="00517C48"/>
    <w:rsid w:val="00530BD7"/>
    <w:rsid w:val="00545CD2"/>
    <w:rsid w:val="005476F3"/>
    <w:rsid w:val="00554D76"/>
    <w:rsid w:val="005707BE"/>
    <w:rsid w:val="00572527"/>
    <w:rsid w:val="00573E40"/>
    <w:rsid w:val="00576348"/>
    <w:rsid w:val="00591724"/>
    <w:rsid w:val="005A0B2E"/>
    <w:rsid w:val="005A1EE9"/>
    <w:rsid w:val="005A23D2"/>
    <w:rsid w:val="005A36CB"/>
    <w:rsid w:val="005A617E"/>
    <w:rsid w:val="005B49B8"/>
    <w:rsid w:val="005C01B7"/>
    <w:rsid w:val="005C0741"/>
    <w:rsid w:val="005C5817"/>
    <w:rsid w:val="005C5EF4"/>
    <w:rsid w:val="005E2E0B"/>
    <w:rsid w:val="005E67AD"/>
    <w:rsid w:val="005E7647"/>
    <w:rsid w:val="005E7A7D"/>
    <w:rsid w:val="00602457"/>
    <w:rsid w:val="00640B45"/>
    <w:rsid w:val="00644FC3"/>
    <w:rsid w:val="00646BD1"/>
    <w:rsid w:val="006561C2"/>
    <w:rsid w:val="00671CB3"/>
    <w:rsid w:val="00674BAF"/>
    <w:rsid w:val="00682200"/>
    <w:rsid w:val="00692BF6"/>
    <w:rsid w:val="006A1351"/>
    <w:rsid w:val="006A1497"/>
    <w:rsid w:val="006B0BD1"/>
    <w:rsid w:val="006B2727"/>
    <w:rsid w:val="006B5404"/>
    <w:rsid w:val="006B6503"/>
    <w:rsid w:val="006D20A5"/>
    <w:rsid w:val="006D37BF"/>
    <w:rsid w:val="006D43E0"/>
    <w:rsid w:val="00702E22"/>
    <w:rsid w:val="0072020E"/>
    <w:rsid w:val="00737376"/>
    <w:rsid w:val="007436AA"/>
    <w:rsid w:val="00754902"/>
    <w:rsid w:val="00786071"/>
    <w:rsid w:val="007A3ECB"/>
    <w:rsid w:val="007D7BB3"/>
    <w:rsid w:val="007E31E9"/>
    <w:rsid w:val="007F05E3"/>
    <w:rsid w:val="007F661E"/>
    <w:rsid w:val="00824AB9"/>
    <w:rsid w:val="00836B35"/>
    <w:rsid w:val="00843BDE"/>
    <w:rsid w:val="008602EA"/>
    <w:rsid w:val="008731E9"/>
    <w:rsid w:val="008741D5"/>
    <w:rsid w:val="0087588C"/>
    <w:rsid w:val="0089705C"/>
    <w:rsid w:val="008A6D43"/>
    <w:rsid w:val="008B491E"/>
    <w:rsid w:val="008C1A28"/>
    <w:rsid w:val="008C2E98"/>
    <w:rsid w:val="008E49BD"/>
    <w:rsid w:val="008E53E9"/>
    <w:rsid w:val="008E5771"/>
    <w:rsid w:val="008F173D"/>
    <w:rsid w:val="008F4ACF"/>
    <w:rsid w:val="008F6EFF"/>
    <w:rsid w:val="00907148"/>
    <w:rsid w:val="00924166"/>
    <w:rsid w:val="00936C6B"/>
    <w:rsid w:val="00940B9B"/>
    <w:rsid w:val="00950F03"/>
    <w:rsid w:val="00953573"/>
    <w:rsid w:val="0095676E"/>
    <w:rsid w:val="00956983"/>
    <w:rsid w:val="00962DFF"/>
    <w:rsid w:val="00963CF0"/>
    <w:rsid w:val="00964BB1"/>
    <w:rsid w:val="009775D9"/>
    <w:rsid w:val="00997175"/>
    <w:rsid w:val="009975C4"/>
    <w:rsid w:val="009A1847"/>
    <w:rsid w:val="009B062A"/>
    <w:rsid w:val="009B59D2"/>
    <w:rsid w:val="009C0FA9"/>
    <w:rsid w:val="009C7C6D"/>
    <w:rsid w:val="009E7A28"/>
    <w:rsid w:val="009E7C6F"/>
    <w:rsid w:val="009F1793"/>
    <w:rsid w:val="009F2D23"/>
    <w:rsid w:val="00A01D69"/>
    <w:rsid w:val="00A02335"/>
    <w:rsid w:val="00A03CBC"/>
    <w:rsid w:val="00A067D7"/>
    <w:rsid w:val="00A46C9A"/>
    <w:rsid w:val="00A6027C"/>
    <w:rsid w:val="00A619F3"/>
    <w:rsid w:val="00A62A73"/>
    <w:rsid w:val="00A7446C"/>
    <w:rsid w:val="00A7772A"/>
    <w:rsid w:val="00A87FF6"/>
    <w:rsid w:val="00AA0A3B"/>
    <w:rsid w:val="00AA2763"/>
    <w:rsid w:val="00AA33B6"/>
    <w:rsid w:val="00AB50CA"/>
    <w:rsid w:val="00AB6D64"/>
    <w:rsid w:val="00AC53CE"/>
    <w:rsid w:val="00AD2193"/>
    <w:rsid w:val="00AF19F4"/>
    <w:rsid w:val="00AF1E16"/>
    <w:rsid w:val="00AF2AC7"/>
    <w:rsid w:val="00AF74CE"/>
    <w:rsid w:val="00B02A97"/>
    <w:rsid w:val="00B14EA7"/>
    <w:rsid w:val="00B208DB"/>
    <w:rsid w:val="00B23F69"/>
    <w:rsid w:val="00B46260"/>
    <w:rsid w:val="00B60619"/>
    <w:rsid w:val="00B66A70"/>
    <w:rsid w:val="00B67366"/>
    <w:rsid w:val="00B7420F"/>
    <w:rsid w:val="00B80EE1"/>
    <w:rsid w:val="00B84135"/>
    <w:rsid w:val="00B948B2"/>
    <w:rsid w:val="00BA4FCA"/>
    <w:rsid w:val="00C04D34"/>
    <w:rsid w:val="00C05DF8"/>
    <w:rsid w:val="00C06864"/>
    <w:rsid w:val="00C10F54"/>
    <w:rsid w:val="00C20EE4"/>
    <w:rsid w:val="00C21B86"/>
    <w:rsid w:val="00C23D8D"/>
    <w:rsid w:val="00C31861"/>
    <w:rsid w:val="00C35452"/>
    <w:rsid w:val="00C37AA3"/>
    <w:rsid w:val="00C37FD7"/>
    <w:rsid w:val="00C43419"/>
    <w:rsid w:val="00C44CF3"/>
    <w:rsid w:val="00C60D02"/>
    <w:rsid w:val="00C61BE0"/>
    <w:rsid w:val="00C6707E"/>
    <w:rsid w:val="00C70B0E"/>
    <w:rsid w:val="00C773CA"/>
    <w:rsid w:val="00C83785"/>
    <w:rsid w:val="00C87FA8"/>
    <w:rsid w:val="00C90852"/>
    <w:rsid w:val="00C9115E"/>
    <w:rsid w:val="00C94C0D"/>
    <w:rsid w:val="00CA1FEB"/>
    <w:rsid w:val="00CD4F85"/>
    <w:rsid w:val="00CD6F02"/>
    <w:rsid w:val="00CE246D"/>
    <w:rsid w:val="00CF07A0"/>
    <w:rsid w:val="00CF3E03"/>
    <w:rsid w:val="00CF684A"/>
    <w:rsid w:val="00D0082A"/>
    <w:rsid w:val="00D21455"/>
    <w:rsid w:val="00D47634"/>
    <w:rsid w:val="00D709B3"/>
    <w:rsid w:val="00D74CD2"/>
    <w:rsid w:val="00D764D5"/>
    <w:rsid w:val="00D77D5D"/>
    <w:rsid w:val="00D80065"/>
    <w:rsid w:val="00DA2ED6"/>
    <w:rsid w:val="00DB1D55"/>
    <w:rsid w:val="00DB76B8"/>
    <w:rsid w:val="00DC2EA1"/>
    <w:rsid w:val="00DD6AAF"/>
    <w:rsid w:val="00DE3F5C"/>
    <w:rsid w:val="00DF1D20"/>
    <w:rsid w:val="00E03AD9"/>
    <w:rsid w:val="00E21324"/>
    <w:rsid w:val="00E246B9"/>
    <w:rsid w:val="00E31FEA"/>
    <w:rsid w:val="00E45169"/>
    <w:rsid w:val="00E47787"/>
    <w:rsid w:val="00E51C30"/>
    <w:rsid w:val="00E64180"/>
    <w:rsid w:val="00E7235D"/>
    <w:rsid w:val="00E74AEE"/>
    <w:rsid w:val="00E77A9B"/>
    <w:rsid w:val="00E868E5"/>
    <w:rsid w:val="00E91805"/>
    <w:rsid w:val="00E9237A"/>
    <w:rsid w:val="00E92EDE"/>
    <w:rsid w:val="00E939FA"/>
    <w:rsid w:val="00EA4E6F"/>
    <w:rsid w:val="00EA5765"/>
    <w:rsid w:val="00EB32A7"/>
    <w:rsid w:val="00EC2532"/>
    <w:rsid w:val="00ED7812"/>
    <w:rsid w:val="00EF19E1"/>
    <w:rsid w:val="00EF3B86"/>
    <w:rsid w:val="00F26E36"/>
    <w:rsid w:val="00F317E9"/>
    <w:rsid w:val="00F34554"/>
    <w:rsid w:val="00F35B68"/>
    <w:rsid w:val="00F45F77"/>
    <w:rsid w:val="00F5167F"/>
    <w:rsid w:val="00F52258"/>
    <w:rsid w:val="00F6309C"/>
    <w:rsid w:val="00F8570A"/>
    <w:rsid w:val="00F91C7B"/>
    <w:rsid w:val="00FD62F3"/>
    <w:rsid w:val="00FE0850"/>
    <w:rsid w:val="00FE479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0C3A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E0850"/>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FE0850"/>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FE0850"/>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FE085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0850"/>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FE0850"/>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FE0850"/>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FE0850"/>
    <w:rPr>
      <w:sz w:val="24"/>
      <w:szCs w:val="24"/>
      <w:lang w:val="en-US" w:eastAsia="en-US"/>
    </w:rPr>
  </w:style>
  <w:style w:type="paragraph" w:customStyle="1" w:styleId="NASLOV123">
    <w:name w:val="NASLOV 123"/>
    <w:basedOn w:val="Normal"/>
    <w:qFormat/>
    <w:rsid w:val="00FE0850"/>
    <w:pPr>
      <w:tabs>
        <w:tab w:val="left" w:pos="284"/>
      </w:tabs>
      <w:spacing w:before="200" w:after="200"/>
    </w:pPr>
    <w:rPr>
      <w:b/>
      <w:sz w:val="22"/>
      <w:szCs w:val="22"/>
    </w:rPr>
  </w:style>
  <w:style w:type="paragraph" w:styleId="BodyText">
    <w:name w:val="Body Text"/>
    <w:basedOn w:val="Normal"/>
    <w:link w:val="BodyTextChar"/>
    <w:uiPriority w:val="1"/>
    <w:qFormat/>
    <w:rsid w:val="00FE0850"/>
    <w:pPr>
      <w:widowControl w:val="0"/>
      <w:autoSpaceDE w:val="0"/>
      <w:autoSpaceDN w:val="0"/>
      <w:ind w:left="232"/>
      <w:jc w:val="both"/>
    </w:pPr>
    <w:rPr>
      <w:sz w:val="22"/>
      <w:szCs w:val="22"/>
      <w:lang w:val="bs"/>
    </w:rPr>
  </w:style>
  <w:style w:type="character" w:customStyle="1" w:styleId="BodyTextChar">
    <w:name w:val="Body Text Char"/>
    <w:basedOn w:val="DefaultParagraphFont"/>
    <w:link w:val="BodyText"/>
    <w:uiPriority w:val="1"/>
    <w:rsid w:val="00FE0850"/>
    <w:rPr>
      <w:sz w:val="22"/>
      <w:szCs w:val="22"/>
      <w:lang w:val="bs" w:eastAsia="en-US"/>
    </w:rPr>
  </w:style>
  <w:style w:type="paragraph" w:styleId="ListParagraph">
    <w:name w:val="List Paragraph"/>
    <w:basedOn w:val="Normal"/>
    <w:uiPriority w:val="1"/>
    <w:qFormat/>
    <w:rsid w:val="00FE0850"/>
    <w:pPr>
      <w:widowControl w:val="0"/>
      <w:autoSpaceDE w:val="0"/>
      <w:autoSpaceDN w:val="0"/>
      <w:ind w:left="621" w:hanging="390"/>
    </w:pPr>
    <w:rPr>
      <w:sz w:val="22"/>
      <w:szCs w:val="22"/>
      <w:lang w:val="bs"/>
    </w:rPr>
  </w:style>
  <w:style w:type="paragraph" w:customStyle="1" w:styleId="TableParagraph">
    <w:name w:val="Table Paragraph"/>
    <w:basedOn w:val="Normal"/>
    <w:uiPriority w:val="1"/>
    <w:qFormat/>
    <w:rsid w:val="00FE0850"/>
    <w:pPr>
      <w:widowControl w:val="0"/>
      <w:autoSpaceDE w:val="0"/>
      <w:autoSpaceDN w:val="0"/>
      <w:ind w:left="110"/>
    </w:pPr>
    <w:rPr>
      <w:sz w:val="22"/>
      <w:szCs w:val="22"/>
      <w:lang w:val="bs"/>
    </w:rPr>
  </w:style>
  <w:style w:type="paragraph" w:styleId="Revision">
    <w:name w:val="Revision"/>
    <w:hidden/>
    <w:uiPriority w:val="99"/>
    <w:semiHidden/>
    <w:rsid w:val="001C09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86162">
      <w:bodyDiv w:val="1"/>
      <w:marLeft w:val="0"/>
      <w:marRight w:val="0"/>
      <w:marTop w:val="0"/>
      <w:marBottom w:val="0"/>
      <w:divBdr>
        <w:top w:val="none" w:sz="0" w:space="0" w:color="auto"/>
        <w:left w:val="none" w:sz="0" w:space="0" w:color="auto"/>
        <w:bottom w:val="none" w:sz="0" w:space="0" w:color="auto"/>
        <w:right w:val="none" w:sz="0" w:space="0" w:color="auto"/>
      </w:divBdr>
    </w:div>
    <w:div w:id="1124078204">
      <w:bodyDiv w:val="1"/>
      <w:marLeft w:val="0"/>
      <w:marRight w:val="0"/>
      <w:marTop w:val="0"/>
      <w:marBottom w:val="0"/>
      <w:divBdr>
        <w:top w:val="none" w:sz="0" w:space="0" w:color="auto"/>
        <w:left w:val="none" w:sz="0" w:space="0" w:color="auto"/>
        <w:bottom w:val="none" w:sz="0" w:space="0" w:color="auto"/>
        <w:right w:val="none" w:sz="0" w:space="0" w:color="auto"/>
      </w:divBdr>
    </w:div>
    <w:div w:id="1745448873">
      <w:bodyDiv w:val="1"/>
      <w:marLeft w:val="0"/>
      <w:marRight w:val="0"/>
      <w:marTop w:val="0"/>
      <w:marBottom w:val="0"/>
      <w:divBdr>
        <w:top w:val="none" w:sz="0" w:space="0" w:color="auto"/>
        <w:left w:val="none" w:sz="0" w:space="0" w:color="auto"/>
        <w:bottom w:val="none" w:sz="0" w:space="0" w:color="auto"/>
        <w:right w:val="none" w:sz="0" w:space="0" w:color="auto"/>
      </w:divBdr>
    </w:div>
    <w:div w:id="18327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vigiflow-eforms.who-umc.org/me/meadr"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F942-84BF-4BD0-BDB4-B5B1CB38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11879</Words>
  <Characters>67714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79435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2024-12-03T09:37:00Z</dcterms:created>
  <dcterms:modified xsi:type="dcterms:W3CDTF">2024-12-04T08:02:00Z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