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D39EC" w14:textId="77777777" w:rsidR="002510A5" w:rsidRPr="00C34064" w:rsidRDefault="002510A5" w:rsidP="005773C0">
      <w:pPr>
        <w:widowControl w:val="0"/>
        <w:jc w:val="center"/>
        <w:rPr>
          <w:b/>
          <w:bCs/>
          <w:iCs/>
          <w:sz w:val="22"/>
          <w:szCs w:val="22"/>
          <w:u w:val="single"/>
        </w:rPr>
      </w:pPr>
      <w:r w:rsidRPr="00C34064">
        <w:rPr>
          <w:b/>
          <w:bCs/>
          <w:iCs/>
          <w:sz w:val="22"/>
          <w:szCs w:val="22"/>
          <w:u w:val="single"/>
        </w:rPr>
        <w:t>SAŽETAK KARAKTERISTIKA LIJEKA</w:t>
      </w:r>
    </w:p>
    <w:p w14:paraId="09D00518" w14:textId="77777777" w:rsidR="003C17AB" w:rsidRPr="00C34064" w:rsidRDefault="003C17AB" w:rsidP="005773C0">
      <w:pPr>
        <w:widowControl w:val="0"/>
        <w:tabs>
          <w:tab w:val="left" w:pos="540"/>
          <w:tab w:val="left" w:pos="569"/>
        </w:tabs>
        <w:rPr>
          <w:sz w:val="22"/>
          <w:szCs w:val="22"/>
        </w:rPr>
      </w:pPr>
    </w:p>
    <w:p w14:paraId="0C60115C" w14:textId="77777777" w:rsidR="00C37FD7" w:rsidRPr="00C34064" w:rsidRDefault="00C37FD7" w:rsidP="005773C0">
      <w:pPr>
        <w:widowControl w:val="0"/>
        <w:tabs>
          <w:tab w:val="left" w:pos="540"/>
          <w:tab w:val="left" w:pos="569"/>
        </w:tabs>
        <w:rPr>
          <w:bCs/>
          <w:sz w:val="22"/>
          <w:szCs w:val="22"/>
        </w:rPr>
      </w:pPr>
    </w:p>
    <w:p w14:paraId="5C86AD45" w14:textId="77777777" w:rsidR="00411B4B" w:rsidRPr="00C34064" w:rsidRDefault="00411B4B" w:rsidP="005773C0">
      <w:pPr>
        <w:widowControl w:val="0"/>
        <w:tabs>
          <w:tab w:val="left" w:pos="540"/>
          <w:tab w:val="left" w:pos="569"/>
        </w:tabs>
        <w:rPr>
          <w:b/>
          <w:bCs/>
          <w:sz w:val="22"/>
          <w:szCs w:val="22"/>
        </w:rPr>
      </w:pPr>
      <w:r w:rsidRPr="00C34064">
        <w:rPr>
          <w:b/>
          <w:bCs/>
          <w:sz w:val="22"/>
          <w:szCs w:val="22"/>
        </w:rPr>
        <w:t>1.</w:t>
      </w:r>
      <w:r w:rsidR="00F5167F" w:rsidRPr="00C34064">
        <w:rPr>
          <w:b/>
          <w:bCs/>
          <w:sz w:val="22"/>
          <w:szCs w:val="22"/>
        </w:rPr>
        <w:tab/>
      </w:r>
      <w:r w:rsidR="002846DB" w:rsidRPr="00C34064">
        <w:rPr>
          <w:b/>
          <w:bCs/>
          <w:sz w:val="22"/>
          <w:szCs w:val="22"/>
        </w:rPr>
        <w:t xml:space="preserve">NAZIV </w:t>
      </w:r>
      <w:r w:rsidRPr="00C34064">
        <w:rPr>
          <w:b/>
          <w:bCs/>
          <w:sz w:val="22"/>
          <w:szCs w:val="22"/>
        </w:rPr>
        <w:t>LIJEKA</w:t>
      </w:r>
    </w:p>
    <w:p w14:paraId="35B20868" w14:textId="77777777" w:rsidR="00EC2532" w:rsidRPr="00C34064" w:rsidRDefault="00EC2532" w:rsidP="005773C0">
      <w:pPr>
        <w:widowControl w:val="0"/>
        <w:rPr>
          <w:sz w:val="22"/>
          <w:szCs w:val="22"/>
        </w:rPr>
      </w:pPr>
    </w:p>
    <w:p w14:paraId="1FEF2F5F" w14:textId="4028CEA4" w:rsidR="008263E8" w:rsidRPr="00C34064" w:rsidRDefault="008263E8" w:rsidP="005773C0">
      <w:pPr>
        <w:widowControl w:val="0"/>
        <w:tabs>
          <w:tab w:val="left" w:pos="284"/>
          <w:tab w:val="center" w:pos="4320"/>
          <w:tab w:val="right" w:pos="8640"/>
        </w:tabs>
        <w:rPr>
          <w:b/>
          <w:color w:val="000000"/>
          <w:sz w:val="22"/>
          <w:szCs w:val="22"/>
        </w:rPr>
      </w:pPr>
      <w:r w:rsidRPr="00C34064">
        <w:rPr>
          <w:color w:val="000000"/>
          <w:sz w:val="22"/>
          <w:szCs w:val="22"/>
        </w:rPr>
        <w:t>Fludarabin Ebewe</w:t>
      </w:r>
      <w:r w:rsidRPr="00C34064">
        <w:rPr>
          <w:b/>
          <w:color w:val="000000"/>
          <w:sz w:val="22"/>
          <w:szCs w:val="22"/>
        </w:rPr>
        <w:t xml:space="preserve"> </w:t>
      </w:r>
      <w:r w:rsidRPr="00C34064">
        <w:rPr>
          <w:color w:val="000000"/>
          <w:sz w:val="22"/>
          <w:szCs w:val="22"/>
        </w:rPr>
        <w:t>50 mg/</w:t>
      </w:r>
      <w:bookmarkStart w:id="0" w:name="_GoBack"/>
      <w:bookmarkEnd w:id="0"/>
      <w:r w:rsidRPr="00C34064">
        <w:rPr>
          <w:color w:val="000000"/>
          <w:sz w:val="22"/>
          <w:szCs w:val="22"/>
        </w:rPr>
        <w:t>2</w:t>
      </w:r>
      <w:r w:rsidR="00E923A2">
        <w:rPr>
          <w:color w:val="000000"/>
          <w:sz w:val="22"/>
          <w:szCs w:val="22"/>
        </w:rPr>
        <w:t xml:space="preserve"> </w:t>
      </w:r>
      <w:r w:rsidRPr="00C34064">
        <w:rPr>
          <w:color w:val="000000"/>
          <w:sz w:val="22"/>
          <w:szCs w:val="22"/>
        </w:rPr>
        <w:t>ml, koncentrat za rastvor za injekciju/infuziju</w:t>
      </w:r>
    </w:p>
    <w:p w14:paraId="3E865638" w14:textId="77777777" w:rsidR="000D425A" w:rsidRPr="00C34064" w:rsidRDefault="000D425A" w:rsidP="005773C0">
      <w:pPr>
        <w:widowControl w:val="0"/>
        <w:rPr>
          <w:bCs/>
          <w:sz w:val="22"/>
          <w:szCs w:val="22"/>
        </w:rPr>
      </w:pPr>
    </w:p>
    <w:p w14:paraId="42A66914" w14:textId="0E1133FA" w:rsidR="006D20A5" w:rsidRPr="00C34064" w:rsidRDefault="006D20A5" w:rsidP="005773C0">
      <w:pPr>
        <w:widowControl w:val="0"/>
        <w:rPr>
          <w:sz w:val="22"/>
          <w:szCs w:val="22"/>
        </w:rPr>
      </w:pPr>
      <w:r w:rsidRPr="00C34064">
        <w:rPr>
          <w:sz w:val="22"/>
          <w:szCs w:val="22"/>
        </w:rPr>
        <w:t>INN:</w:t>
      </w:r>
      <w:r w:rsidR="008263E8" w:rsidRPr="00C34064">
        <w:rPr>
          <w:sz w:val="22"/>
          <w:szCs w:val="22"/>
        </w:rPr>
        <w:t xml:space="preserve"> fludarabin</w:t>
      </w:r>
    </w:p>
    <w:p w14:paraId="4E2846A8" w14:textId="4A791109" w:rsidR="00530BD7" w:rsidRPr="00C34064" w:rsidRDefault="00530BD7" w:rsidP="005773C0">
      <w:pPr>
        <w:widowControl w:val="0"/>
        <w:rPr>
          <w:bCs/>
          <w:sz w:val="22"/>
          <w:szCs w:val="22"/>
        </w:rPr>
      </w:pPr>
    </w:p>
    <w:p w14:paraId="218F541F" w14:textId="77777777" w:rsidR="00B32B64" w:rsidRPr="00C34064" w:rsidRDefault="00B32B64" w:rsidP="005773C0">
      <w:pPr>
        <w:widowControl w:val="0"/>
        <w:rPr>
          <w:bCs/>
          <w:sz w:val="22"/>
          <w:szCs w:val="22"/>
        </w:rPr>
      </w:pPr>
    </w:p>
    <w:p w14:paraId="7A2B7CCF" w14:textId="77777777" w:rsidR="00411B4B" w:rsidRPr="00C34064" w:rsidRDefault="00411B4B" w:rsidP="005773C0">
      <w:pPr>
        <w:widowControl w:val="0"/>
        <w:tabs>
          <w:tab w:val="left" w:pos="540"/>
          <w:tab w:val="left" w:pos="569"/>
        </w:tabs>
        <w:rPr>
          <w:b/>
          <w:bCs/>
          <w:sz w:val="22"/>
          <w:szCs w:val="22"/>
        </w:rPr>
      </w:pPr>
      <w:r w:rsidRPr="00C34064">
        <w:rPr>
          <w:b/>
          <w:bCs/>
          <w:sz w:val="22"/>
          <w:szCs w:val="22"/>
        </w:rPr>
        <w:t xml:space="preserve">2. </w:t>
      </w:r>
      <w:r w:rsidR="00F5167F" w:rsidRPr="00C34064">
        <w:rPr>
          <w:b/>
          <w:bCs/>
          <w:sz w:val="22"/>
          <w:szCs w:val="22"/>
        </w:rPr>
        <w:tab/>
      </w:r>
      <w:r w:rsidRPr="00C34064">
        <w:rPr>
          <w:b/>
          <w:bCs/>
          <w:sz w:val="22"/>
          <w:szCs w:val="22"/>
        </w:rPr>
        <w:t>KVALITATIVNI I KVANTITATIVNI SASTAV</w:t>
      </w:r>
    </w:p>
    <w:p w14:paraId="716012F9" w14:textId="77777777" w:rsidR="005A0B2E" w:rsidRPr="00C34064" w:rsidRDefault="005A0B2E" w:rsidP="005773C0">
      <w:pPr>
        <w:widowControl w:val="0"/>
        <w:rPr>
          <w:sz w:val="22"/>
          <w:szCs w:val="22"/>
        </w:rPr>
      </w:pPr>
    </w:p>
    <w:p w14:paraId="35981D39" w14:textId="14DDDABB" w:rsidR="00703A85" w:rsidRPr="00C34064" w:rsidRDefault="008263E8" w:rsidP="005773C0">
      <w:pPr>
        <w:widowControl w:val="0"/>
        <w:rPr>
          <w:sz w:val="22"/>
          <w:szCs w:val="22"/>
        </w:rPr>
      </w:pPr>
      <w:r w:rsidRPr="00C34064">
        <w:rPr>
          <w:sz w:val="22"/>
          <w:szCs w:val="22"/>
        </w:rPr>
        <w:t>Bočica od 2 ml sadrži 50 mg fludarabin fosfata.</w:t>
      </w:r>
    </w:p>
    <w:p w14:paraId="1CE152CA" w14:textId="2B1D3417" w:rsidR="008263E8" w:rsidRPr="00C34064" w:rsidRDefault="00396C6A" w:rsidP="005773C0">
      <w:pPr>
        <w:widowControl w:val="0"/>
        <w:rPr>
          <w:sz w:val="22"/>
          <w:szCs w:val="22"/>
        </w:rPr>
      </w:pPr>
      <w:r w:rsidRPr="00396C6A">
        <w:rPr>
          <w:sz w:val="22"/>
          <w:szCs w:val="22"/>
        </w:rPr>
        <w:t>1 m</w:t>
      </w:r>
      <w:r>
        <w:rPr>
          <w:sz w:val="22"/>
          <w:szCs w:val="22"/>
        </w:rPr>
        <w:t>l</w:t>
      </w:r>
      <w:r w:rsidRPr="00396C6A">
        <w:rPr>
          <w:sz w:val="22"/>
          <w:szCs w:val="22"/>
        </w:rPr>
        <w:t xml:space="preserve"> rekonstituisanog r</w:t>
      </w:r>
      <w:r w:rsidR="005773C0">
        <w:rPr>
          <w:sz w:val="22"/>
          <w:szCs w:val="22"/>
        </w:rPr>
        <w:t xml:space="preserve">astvora sadrži 25 mg fludarabin </w:t>
      </w:r>
      <w:r w:rsidRPr="00396C6A">
        <w:rPr>
          <w:sz w:val="22"/>
          <w:szCs w:val="22"/>
        </w:rPr>
        <w:t>fosfata</w:t>
      </w:r>
    </w:p>
    <w:p w14:paraId="0E5DCF94" w14:textId="77777777" w:rsidR="00396C6A" w:rsidRDefault="00396C6A" w:rsidP="005773C0">
      <w:pPr>
        <w:widowControl w:val="0"/>
        <w:rPr>
          <w:sz w:val="22"/>
          <w:szCs w:val="22"/>
        </w:rPr>
      </w:pPr>
    </w:p>
    <w:p w14:paraId="0DC4CB61" w14:textId="0FD8E1DF" w:rsidR="0003793F" w:rsidRPr="00C34064" w:rsidRDefault="0003793F" w:rsidP="005773C0">
      <w:pPr>
        <w:widowControl w:val="0"/>
        <w:rPr>
          <w:sz w:val="22"/>
          <w:szCs w:val="22"/>
        </w:rPr>
      </w:pPr>
      <w:r w:rsidRPr="00C34064">
        <w:rPr>
          <w:sz w:val="22"/>
          <w:szCs w:val="22"/>
        </w:rPr>
        <w:t>Za spisak svih ekscipijenasa, pogledati dio 6.1.</w:t>
      </w:r>
    </w:p>
    <w:p w14:paraId="0BD07EBE" w14:textId="69FB36EE" w:rsidR="00C37FD7" w:rsidRPr="00C34064" w:rsidRDefault="00C37FD7" w:rsidP="005773C0">
      <w:pPr>
        <w:widowControl w:val="0"/>
        <w:rPr>
          <w:sz w:val="22"/>
          <w:szCs w:val="22"/>
        </w:rPr>
      </w:pPr>
    </w:p>
    <w:p w14:paraId="65773FE5" w14:textId="77777777" w:rsidR="00B32B64" w:rsidRPr="00C34064" w:rsidRDefault="00B32B64" w:rsidP="005773C0">
      <w:pPr>
        <w:widowControl w:val="0"/>
        <w:rPr>
          <w:sz w:val="22"/>
          <w:szCs w:val="22"/>
        </w:rPr>
      </w:pPr>
    </w:p>
    <w:p w14:paraId="589B096D" w14:textId="77777777" w:rsidR="00411B4B" w:rsidRPr="00C34064" w:rsidRDefault="00411B4B" w:rsidP="005773C0">
      <w:pPr>
        <w:widowControl w:val="0"/>
        <w:tabs>
          <w:tab w:val="left" w:pos="540"/>
          <w:tab w:val="left" w:pos="569"/>
        </w:tabs>
        <w:rPr>
          <w:b/>
          <w:bCs/>
          <w:sz w:val="22"/>
          <w:szCs w:val="22"/>
        </w:rPr>
      </w:pPr>
      <w:r w:rsidRPr="00C34064">
        <w:rPr>
          <w:b/>
          <w:bCs/>
          <w:sz w:val="22"/>
          <w:szCs w:val="22"/>
        </w:rPr>
        <w:t xml:space="preserve">3. </w:t>
      </w:r>
      <w:r w:rsidR="00F5167F" w:rsidRPr="00C34064">
        <w:rPr>
          <w:b/>
          <w:bCs/>
          <w:sz w:val="22"/>
          <w:szCs w:val="22"/>
        </w:rPr>
        <w:tab/>
      </w:r>
      <w:r w:rsidRPr="00C34064">
        <w:rPr>
          <w:b/>
          <w:bCs/>
          <w:sz w:val="22"/>
          <w:szCs w:val="22"/>
        </w:rPr>
        <w:t>FARMACEUTSKI OBLIK</w:t>
      </w:r>
      <w:r w:rsidR="009F2D23" w:rsidRPr="00C34064">
        <w:rPr>
          <w:b/>
          <w:bCs/>
          <w:sz w:val="22"/>
          <w:szCs w:val="22"/>
        </w:rPr>
        <w:t xml:space="preserve"> </w:t>
      </w:r>
    </w:p>
    <w:p w14:paraId="4EC58299" w14:textId="77777777" w:rsidR="00411B4B" w:rsidRPr="00C34064" w:rsidRDefault="00411B4B" w:rsidP="005773C0">
      <w:pPr>
        <w:widowControl w:val="0"/>
        <w:rPr>
          <w:bCs/>
          <w:sz w:val="22"/>
          <w:szCs w:val="22"/>
        </w:rPr>
      </w:pPr>
    </w:p>
    <w:p w14:paraId="69379BD3" w14:textId="77777777" w:rsidR="008263E8" w:rsidRPr="00C34064" w:rsidRDefault="008263E8" w:rsidP="005773C0">
      <w:pPr>
        <w:widowControl w:val="0"/>
        <w:rPr>
          <w:bCs/>
          <w:sz w:val="22"/>
          <w:szCs w:val="22"/>
        </w:rPr>
      </w:pPr>
      <w:r w:rsidRPr="00C34064">
        <w:rPr>
          <w:bCs/>
          <w:sz w:val="22"/>
          <w:szCs w:val="22"/>
        </w:rPr>
        <w:t>Koncentrat za rastvor za injekciju/infuziju</w:t>
      </w:r>
    </w:p>
    <w:p w14:paraId="559FA988" w14:textId="46BC2F19" w:rsidR="008263E8" w:rsidRPr="00C34064" w:rsidRDefault="008263E8" w:rsidP="005773C0">
      <w:pPr>
        <w:widowControl w:val="0"/>
        <w:rPr>
          <w:bCs/>
          <w:sz w:val="22"/>
          <w:szCs w:val="22"/>
        </w:rPr>
      </w:pPr>
      <w:r w:rsidRPr="00C34064">
        <w:rPr>
          <w:bCs/>
          <w:sz w:val="22"/>
          <w:szCs w:val="22"/>
        </w:rPr>
        <w:t>Opis: bistar, bezbojni ili skoro bezbojni rastvor</w:t>
      </w:r>
    </w:p>
    <w:p w14:paraId="0A3005EC" w14:textId="73CEDFCD" w:rsidR="00EC2532" w:rsidRPr="00C34064" w:rsidRDefault="00EC2532" w:rsidP="005773C0">
      <w:pPr>
        <w:widowControl w:val="0"/>
        <w:rPr>
          <w:bCs/>
          <w:sz w:val="22"/>
          <w:szCs w:val="22"/>
        </w:rPr>
      </w:pPr>
    </w:p>
    <w:p w14:paraId="626CBBE6" w14:textId="77777777" w:rsidR="00B32B64" w:rsidRPr="00C34064" w:rsidRDefault="00B32B64" w:rsidP="005773C0">
      <w:pPr>
        <w:widowControl w:val="0"/>
        <w:rPr>
          <w:bCs/>
          <w:sz w:val="22"/>
          <w:szCs w:val="22"/>
        </w:rPr>
      </w:pPr>
    </w:p>
    <w:p w14:paraId="6F5FD625" w14:textId="77777777" w:rsidR="00411B4B" w:rsidRPr="00C34064" w:rsidRDefault="00411B4B" w:rsidP="005773C0">
      <w:pPr>
        <w:widowControl w:val="0"/>
        <w:tabs>
          <w:tab w:val="left" w:pos="540"/>
          <w:tab w:val="left" w:pos="569"/>
        </w:tabs>
        <w:rPr>
          <w:b/>
          <w:bCs/>
          <w:sz w:val="22"/>
          <w:szCs w:val="22"/>
        </w:rPr>
      </w:pPr>
      <w:r w:rsidRPr="00C34064">
        <w:rPr>
          <w:b/>
          <w:bCs/>
          <w:sz w:val="22"/>
          <w:szCs w:val="22"/>
        </w:rPr>
        <w:t xml:space="preserve">4. </w:t>
      </w:r>
      <w:r w:rsidR="00480FB1" w:rsidRPr="00C34064">
        <w:rPr>
          <w:b/>
          <w:bCs/>
          <w:sz w:val="22"/>
          <w:szCs w:val="22"/>
        </w:rPr>
        <w:tab/>
      </w:r>
      <w:r w:rsidRPr="00C34064">
        <w:rPr>
          <w:b/>
          <w:bCs/>
          <w:sz w:val="22"/>
          <w:szCs w:val="22"/>
        </w:rPr>
        <w:t>KLINIČKI PODACI</w:t>
      </w:r>
    </w:p>
    <w:p w14:paraId="4AA7381C" w14:textId="77777777" w:rsidR="00CD6F02" w:rsidRPr="00C34064" w:rsidRDefault="00CD6F02" w:rsidP="005773C0">
      <w:pPr>
        <w:widowControl w:val="0"/>
        <w:tabs>
          <w:tab w:val="left" w:pos="540"/>
          <w:tab w:val="left" w:pos="569"/>
        </w:tabs>
        <w:rPr>
          <w:bCs/>
          <w:sz w:val="22"/>
          <w:szCs w:val="22"/>
        </w:rPr>
      </w:pPr>
    </w:p>
    <w:p w14:paraId="0C206EF4" w14:textId="77777777" w:rsidR="00411B4B" w:rsidRPr="00C34064" w:rsidRDefault="00411B4B" w:rsidP="005773C0">
      <w:pPr>
        <w:widowControl w:val="0"/>
        <w:tabs>
          <w:tab w:val="left" w:pos="540"/>
          <w:tab w:val="left" w:pos="569"/>
        </w:tabs>
        <w:jc w:val="both"/>
        <w:rPr>
          <w:b/>
          <w:bCs/>
          <w:sz w:val="22"/>
          <w:szCs w:val="22"/>
        </w:rPr>
      </w:pPr>
      <w:r w:rsidRPr="00C34064">
        <w:rPr>
          <w:b/>
          <w:bCs/>
          <w:sz w:val="22"/>
          <w:szCs w:val="22"/>
        </w:rPr>
        <w:t xml:space="preserve">4.1. </w:t>
      </w:r>
      <w:r w:rsidR="00480FB1" w:rsidRPr="00C34064">
        <w:rPr>
          <w:b/>
          <w:bCs/>
          <w:sz w:val="22"/>
          <w:szCs w:val="22"/>
        </w:rPr>
        <w:tab/>
      </w:r>
      <w:r w:rsidRPr="00C34064">
        <w:rPr>
          <w:b/>
          <w:bCs/>
          <w:sz w:val="22"/>
          <w:szCs w:val="22"/>
        </w:rPr>
        <w:t>Terapijske indikacije</w:t>
      </w:r>
    </w:p>
    <w:p w14:paraId="534D45E1" w14:textId="77777777" w:rsidR="00411B4B" w:rsidRPr="00C34064" w:rsidRDefault="00411B4B" w:rsidP="005773C0">
      <w:pPr>
        <w:widowControl w:val="0"/>
        <w:tabs>
          <w:tab w:val="left" w:pos="540"/>
          <w:tab w:val="left" w:pos="569"/>
        </w:tabs>
        <w:jc w:val="both"/>
        <w:rPr>
          <w:bCs/>
          <w:sz w:val="22"/>
          <w:szCs w:val="22"/>
        </w:rPr>
      </w:pPr>
    </w:p>
    <w:p w14:paraId="46B2EED6" w14:textId="1A0AC219"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 xml:space="preserve">Terapija hronične limfocitne leukemije (HLL) B ćelija kod </w:t>
      </w:r>
      <w:r w:rsidR="007B784B" w:rsidRPr="00C34064">
        <w:rPr>
          <w:bCs/>
          <w:sz w:val="22"/>
          <w:szCs w:val="22"/>
        </w:rPr>
        <w:t xml:space="preserve">odraslih </w:t>
      </w:r>
      <w:r w:rsidRPr="00C34064">
        <w:rPr>
          <w:bCs/>
          <w:sz w:val="22"/>
          <w:szCs w:val="22"/>
        </w:rPr>
        <w:t>pacijenata sa očuvanom funkcijom kostne srži.</w:t>
      </w:r>
    </w:p>
    <w:p w14:paraId="59816819" w14:textId="77777777" w:rsidR="008263E8" w:rsidRPr="00C34064" w:rsidRDefault="008263E8" w:rsidP="005773C0">
      <w:pPr>
        <w:widowControl w:val="0"/>
        <w:tabs>
          <w:tab w:val="left" w:pos="284"/>
          <w:tab w:val="center" w:pos="4320"/>
          <w:tab w:val="right" w:pos="8640"/>
        </w:tabs>
        <w:jc w:val="both"/>
        <w:rPr>
          <w:bCs/>
          <w:sz w:val="22"/>
          <w:szCs w:val="22"/>
        </w:rPr>
      </w:pPr>
    </w:p>
    <w:p w14:paraId="5153CA40" w14:textId="0BA8DDD6"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 xml:space="preserve">Prvu liniju terapije ovim lijekom treba započeti samo kod </w:t>
      </w:r>
      <w:r w:rsidR="007B784B" w:rsidRPr="00C34064">
        <w:rPr>
          <w:bCs/>
          <w:sz w:val="22"/>
          <w:szCs w:val="22"/>
        </w:rPr>
        <w:t xml:space="preserve">odraslih </w:t>
      </w:r>
      <w:r w:rsidRPr="00C34064">
        <w:rPr>
          <w:bCs/>
          <w:sz w:val="22"/>
          <w:szCs w:val="22"/>
        </w:rPr>
        <w:t>pacijenata sa uznapredovalom bolešću, Rai stadijumi III/IV (Binet stadijum C) ili Rai stadijumi I/II (Binet stadijum A/B) kada pacijent ima simptome povezane sa bolešću ili dokaz o progresiji bolesti.</w:t>
      </w:r>
    </w:p>
    <w:p w14:paraId="334DB203" w14:textId="77777777" w:rsidR="008263E8" w:rsidRPr="00C34064" w:rsidRDefault="008263E8" w:rsidP="005773C0">
      <w:pPr>
        <w:widowControl w:val="0"/>
        <w:tabs>
          <w:tab w:val="left" w:pos="540"/>
          <w:tab w:val="left" w:pos="569"/>
        </w:tabs>
        <w:jc w:val="both"/>
        <w:rPr>
          <w:bCs/>
          <w:sz w:val="22"/>
          <w:szCs w:val="22"/>
        </w:rPr>
      </w:pPr>
    </w:p>
    <w:p w14:paraId="567EAE44" w14:textId="77777777" w:rsidR="00411B4B" w:rsidRPr="00C34064" w:rsidRDefault="00411B4B" w:rsidP="005773C0">
      <w:pPr>
        <w:widowControl w:val="0"/>
        <w:tabs>
          <w:tab w:val="left" w:pos="540"/>
          <w:tab w:val="left" w:pos="569"/>
        </w:tabs>
        <w:jc w:val="both"/>
        <w:rPr>
          <w:b/>
          <w:bCs/>
          <w:sz w:val="22"/>
          <w:szCs w:val="22"/>
        </w:rPr>
      </w:pPr>
      <w:r w:rsidRPr="00C34064">
        <w:rPr>
          <w:b/>
          <w:bCs/>
          <w:sz w:val="22"/>
          <w:szCs w:val="22"/>
        </w:rPr>
        <w:t xml:space="preserve">4.2. </w:t>
      </w:r>
      <w:r w:rsidR="00480FB1" w:rsidRPr="00C34064">
        <w:rPr>
          <w:b/>
          <w:bCs/>
          <w:sz w:val="22"/>
          <w:szCs w:val="22"/>
        </w:rPr>
        <w:tab/>
      </w:r>
      <w:r w:rsidRPr="00C34064">
        <w:rPr>
          <w:b/>
          <w:bCs/>
          <w:sz w:val="22"/>
          <w:szCs w:val="22"/>
        </w:rPr>
        <w:t>Doziranje i način primjene</w:t>
      </w:r>
    </w:p>
    <w:p w14:paraId="54F04543" w14:textId="77777777" w:rsidR="0072020E" w:rsidRPr="00C34064" w:rsidRDefault="0072020E" w:rsidP="005773C0">
      <w:pPr>
        <w:widowControl w:val="0"/>
        <w:tabs>
          <w:tab w:val="left" w:pos="540"/>
          <w:tab w:val="left" w:pos="569"/>
        </w:tabs>
        <w:jc w:val="both"/>
        <w:rPr>
          <w:bCs/>
          <w:sz w:val="22"/>
          <w:szCs w:val="22"/>
        </w:rPr>
      </w:pPr>
    </w:p>
    <w:p w14:paraId="27E1EB65" w14:textId="77777777" w:rsidR="00703A85" w:rsidRPr="00C34064" w:rsidRDefault="00703A85" w:rsidP="005773C0">
      <w:pPr>
        <w:widowControl w:val="0"/>
        <w:tabs>
          <w:tab w:val="left" w:pos="540"/>
          <w:tab w:val="left" w:pos="569"/>
        </w:tabs>
        <w:jc w:val="both"/>
        <w:rPr>
          <w:bCs/>
          <w:sz w:val="22"/>
          <w:szCs w:val="22"/>
          <w:u w:val="single"/>
        </w:rPr>
      </w:pPr>
      <w:r w:rsidRPr="00C34064">
        <w:rPr>
          <w:bCs/>
          <w:sz w:val="22"/>
          <w:szCs w:val="22"/>
          <w:u w:val="single"/>
        </w:rPr>
        <w:t>Doziranje</w:t>
      </w:r>
    </w:p>
    <w:p w14:paraId="50E11D75" w14:textId="77777777" w:rsidR="00703A85" w:rsidRPr="00C34064" w:rsidRDefault="00703A85" w:rsidP="005773C0">
      <w:pPr>
        <w:widowControl w:val="0"/>
        <w:tabs>
          <w:tab w:val="left" w:pos="540"/>
          <w:tab w:val="left" w:pos="569"/>
        </w:tabs>
        <w:jc w:val="both"/>
        <w:rPr>
          <w:bCs/>
          <w:sz w:val="22"/>
          <w:szCs w:val="22"/>
          <w:u w:val="single"/>
        </w:rPr>
      </w:pPr>
    </w:p>
    <w:p w14:paraId="517F8279"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Preporučena doza fludarabin fosfata je 25 mg/m²/dan primijenjeno intravenskim putem, tokom 5 uzastopnih dana (= 1 ciklus), na svakih 28 dana.</w:t>
      </w:r>
    </w:p>
    <w:p w14:paraId="23BD3BA5" w14:textId="77777777" w:rsidR="008263E8" w:rsidRPr="00C34064" w:rsidRDefault="008263E8" w:rsidP="005773C0">
      <w:pPr>
        <w:widowControl w:val="0"/>
        <w:tabs>
          <w:tab w:val="left" w:pos="540"/>
          <w:tab w:val="left" w:pos="569"/>
        </w:tabs>
        <w:jc w:val="both"/>
        <w:rPr>
          <w:bCs/>
          <w:sz w:val="22"/>
          <w:szCs w:val="22"/>
        </w:rPr>
      </w:pPr>
    </w:p>
    <w:p w14:paraId="2DA5F1B3" w14:textId="68531E7A"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Potrebna doza (izračunata na osnovu površine tijela pacijenta) se uvlači u špric. Za intravensku bolus injekciju ova doza se dalje rastvara u 10 ml </w:t>
      </w:r>
      <w:r w:rsidR="007B784B" w:rsidRPr="00C34064">
        <w:rPr>
          <w:bCs/>
          <w:sz w:val="22"/>
          <w:szCs w:val="22"/>
        </w:rPr>
        <w:t>9 mg/ml (</w:t>
      </w:r>
      <w:r w:rsidRPr="00C34064">
        <w:rPr>
          <w:bCs/>
          <w:sz w:val="22"/>
          <w:szCs w:val="22"/>
        </w:rPr>
        <w:t>0.9%</w:t>
      </w:r>
      <w:r w:rsidR="007B784B" w:rsidRPr="00C34064">
        <w:rPr>
          <w:bCs/>
          <w:sz w:val="22"/>
          <w:szCs w:val="22"/>
        </w:rPr>
        <w:t>)</w:t>
      </w:r>
      <w:r w:rsidRPr="00C34064">
        <w:rPr>
          <w:bCs/>
          <w:sz w:val="22"/>
          <w:szCs w:val="22"/>
        </w:rPr>
        <w:t xml:space="preserve"> rastvora natrijum hlorida. Alternativno, potrebna doza se može rastvoriti u 100 ml </w:t>
      </w:r>
      <w:r w:rsidR="007B784B" w:rsidRPr="00C34064">
        <w:rPr>
          <w:bCs/>
          <w:sz w:val="22"/>
          <w:szCs w:val="22"/>
        </w:rPr>
        <w:t>9 mg/ml (</w:t>
      </w:r>
      <w:r w:rsidRPr="00C34064">
        <w:rPr>
          <w:bCs/>
          <w:sz w:val="22"/>
          <w:szCs w:val="22"/>
        </w:rPr>
        <w:t>0.9%</w:t>
      </w:r>
      <w:r w:rsidR="007B784B" w:rsidRPr="00C34064">
        <w:rPr>
          <w:bCs/>
          <w:sz w:val="22"/>
          <w:szCs w:val="22"/>
        </w:rPr>
        <w:t>)</w:t>
      </w:r>
      <w:r w:rsidRPr="00C34064">
        <w:rPr>
          <w:bCs/>
          <w:sz w:val="22"/>
          <w:szCs w:val="22"/>
        </w:rPr>
        <w:t xml:space="preserve"> rastvora natrijum hlorida i primijeniti intravenski u vidu infuzije, tokom perioda od oko 30 minuta (vidjeti </w:t>
      </w:r>
      <w:r w:rsidR="007B784B" w:rsidRPr="00C34064">
        <w:rPr>
          <w:bCs/>
          <w:sz w:val="22"/>
          <w:szCs w:val="22"/>
        </w:rPr>
        <w:t xml:space="preserve">dio </w:t>
      </w:r>
      <w:r w:rsidRPr="00C34064">
        <w:rPr>
          <w:bCs/>
          <w:sz w:val="22"/>
          <w:szCs w:val="22"/>
        </w:rPr>
        <w:t>6.6).</w:t>
      </w:r>
    </w:p>
    <w:p w14:paraId="523621D0" w14:textId="77777777" w:rsidR="008263E8" w:rsidRPr="00C34064" w:rsidRDefault="008263E8" w:rsidP="005773C0">
      <w:pPr>
        <w:widowControl w:val="0"/>
        <w:tabs>
          <w:tab w:val="left" w:pos="540"/>
          <w:tab w:val="left" w:pos="569"/>
        </w:tabs>
        <w:jc w:val="both"/>
        <w:rPr>
          <w:bCs/>
          <w:sz w:val="22"/>
          <w:szCs w:val="22"/>
        </w:rPr>
      </w:pPr>
    </w:p>
    <w:p w14:paraId="01BC14D7"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Optimalno trajanje terapije nije jasno utvrđeno. Dužina terapije zavisi od uspješnosti terapije i podnošljivosti lijeka.</w:t>
      </w:r>
    </w:p>
    <w:p w14:paraId="58ECADCB" w14:textId="77777777" w:rsidR="008263E8" w:rsidRPr="00C34064" w:rsidRDefault="008263E8" w:rsidP="005773C0">
      <w:pPr>
        <w:widowControl w:val="0"/>
        <w:tabs>
          <w:tab w:val="left" w:pos="540"/>
          <w:tab w:val="left" w:pos="569"/>
        </w:tabs>
        <w:jc w:val="both"/>
        <w:rPr>
          <w:bCs/>
          <w:sz w:val="22"/>
          <w:szCs w:val="22"/>
          <w:u w:val="single"/>
        </w:rPr>
      </w:pPr>
    </w:p>
    <w:p w14:paraId="6696DC0A" w14:textId="3A0CBE11" w:rsidR="008263E8" w:rsidRPr="00C34064" w:rsidRDefault="008263E8" w:rsidP="005773C0">
      <w:pPr>
        <w:widowControl w:val="0"/>
        <w:tabs>
          <w:tab w:val="left" w:pos="540"/>
          <w:tab w:val="left" w:pos="569"/>
        </w:tabs>
        <w:jc w:val="both"/>
        <w:rPr>
          <w:bCs/>
          <w:sz w:val="22"/>
          <w:szCs w:val="22"/>
        </w:rPr>
      </w:pPr>
      <w:r w:rsidRPr="00C34064">
        <w:rPr>
          <w:bCs/>
          <w:sz w:val="22"/>
          <w:szCs w:val="22"/>
        </w:rPr>
        <w:t>Preporučuje se da se lijek Fludarabin Ebewe primjenjuje do postizanja odgovora (obično 6 ciklusa). Nakon toga terapiju treba prekinuti.</w:t>
      </w:r>
    </w:p>
    <w:p w14:paraId="15E45384" w14:textId="2994A4D9" w:rsidR="007B784B" w:rsidRPr="00C34064" w:rsidRDefault="007B784B" w:rsidP="005773C0">
      <w:pPr>
        <w:widowControl w:val="0"/>
        <w:tabs>
          <w:tab w:val="left" w:pos="540"/>
          <w:tab w:val="left" w:pos="569"/>
        </w:tabs>
        <w:jc w:val="both"/>
        <w:rPr>
          <w:bCs/>
          <w:sz w:val="22"/>
          <w:szCs w:val="22"/>
        </w:rPr>
      </w:pPr>
    </w:p>
    <w:p w14:paraId="4684CEDB" w14:textId="75BD0221" w:rsidR="007B784B" w:rsidRPr="00C34064" w:rsidRDefault="007B784B" w:rsidP="005773C0">
      <w:pPr>
        <w:widowControl w:val="0"/>
        <w:tabs>
          <w:tab w:val="left" w:pos="540"/>
          <w:tab w:val="left" w:pos="569"/>
        </w:tabs>
        <w:jc w:val="both"/>
        <w:rPr>
          <w:bCs/>
          <w:i/>
          <w:sz w:val="22"/>
          <w:szCs w:val="22"/>
          <w:u w:val="single"/>
        </w:rPr>
      </w:pPr>
      <w:r w:rsidRPr="00C34064">
        <w:rPr>
          <w:bCs/>
          <w:i/>
          <w:sz w:val="22"/>
          <w:szCs w:val="22"/>
          <w:u w:val="single"/>
        </w:rPr>
        <w:t>Posebne populacije</w:t>
      </w:r>
    </w:p>
    <w:p w14:paraId="44844818" w14:textId="77777777" w:rsidR="008263E8" w:rsidRPr="00C34064" w:rsidRDefault="008263E8" w:rsidP="005773C0">
      <w:pPr>
        <w:widowControl w:val="0"/>
        <w:tabs>
          <w:tab w:val="left" w:pos="540"/>
          <w:tab w:val="left" w:pos="569"/>
        </w:tabs>
        <w:jc w:val="both"/>
        <w:rPr>
          <w:bCs/>
          <w:sz w:val="22"/>
          <w:szCs w:val="22"/>
        </w:rPr>
      </w:pPr>
    </w:p>
    <w:p w14:paraId="21CEA01B" w14:textId="77777777" w:rsidR="008263E8" w:rsidRPr="00C34064" w:rsidRDefault="008263E8" w:rsidP="005773C0">
      <w:pPr>
        <w:widowControl w:val="0"/>
        <w:tabs>
          <w:tab w:val="left" w:pos="540"/>
          <w:tab w:val="left" w:pos="569"/>
        </w:tabs>
        <w:jc w:val="both"/>
        <w:rPr>
          <w:bCs/>
          <w:i/>
          <w:sz w:val="22"/>
          <w:szCs w:val="22"/>
        </w:rPr>
      </w:pPr>
      <w:r w:rsidRPr="00C34064">
        <w:rPr>
          <w:bCs/>
          <w:i/>
          <w:sz w:val="22"/>
          <w:szCs w:val="22"/>
        </w:rPr>
        <w:t>Pacijenti sa oštećenom funkcijom jetre</w:t>
      </w:r>
    </w:p>
    <w:p w14:paraId="0EE0E80E" w14:textId="3E01D11E"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Nema dostupnih podataka koji se tiču primjene lijeka Fludarabin Ebewe kod pacijenata sa oštećenjem </w:t>
      </w:r>
      <w:r w:rsidRPr="00C34064">
        <w:rPr>
          <w:bCs/>
          <w:sz w:val="22"/>
          <w:szCs w:val="22"/>
        </w:rPr>
        <w:lastRenderedPageBreak/>
        <w:t xml:space="preserve">funkcije jetre. Kod ove grupe pacijenata, fludarabin fosfat treba koristiti sa oprezom (vidjeti </w:t>
      </w:r>
      <w:r w:rsidR="007B784B" w:rsidRPr="00C34064">
        <w:rPr>
          <w:bCs/>
          <w:sz w:val="22"/>
          <w:szCs w:val="22"/>
        </w:rPr>
        <w:t xml:space="preserve">dio </w:t>
      </w:r>
      <w:r w:rsidRPr="00C34064">
        <w:rPr>
          <w:bCs/>
          <w:sz w:val="22"/>
          <w:szCs w:val="22"/>
        </w:rPr>
        <w:t>4.4).</w:t>
      </w:r>
    </w:p>
    <w:p w14:paraId="6533160F" w14:textId="77777777" w:rsidR="008263E8" w:rsidRPr="00C34064" w:rsidRDefault="008263E8" w:rsidP="005773C0">
      <w:pPr>
        <w:widowControl w:val="0"/>
        <w:tabs>
          <w:tab w:val="left" w:pos="540"/>
          <w:tab w:val="left" w:pos="569"/>
        </w:tabs>
        <w:jc w:val="both"/>
        <w:rPr>
          <w:bCs/>
          <w:sz w:val="22"/>
          <w:szCs w:val="22"/>
        </w:rPr>
      </w:pPr>
    </w:p>
    <w:p w14:paraId="73E22765" w14:textId="77777777" w:rsidR="008263E8" w:rsidRPr="00C34064" w:rsidRDefault="008263E8" w:rsidP="005773C0">
      <w:pPr>
        <w:widowControl w:val="0"/>
        <w:tabs>
          <w:tab w:val="left" w:pos="540"/>
          <w:tab w:val="left" w:pos="569"/>
        </w:tabs>
        <w:jc w:val="both"/>
        <w:rPr>
          <w:bCs/>
          <w:i/>
          <w:sz w:val="22"/>
          <w:szCs w:val="22"/>
        </w:rPr>
      </w:pPr>
      <w:r w:rsidRPr="00C34064">
        <w:rPr>
          <w:bCs/>
          <w:i/>
          <w:sz w:val="22"/>
          <w:szCs w:val="22"/>
        </w:rPr>
        <w:t>Pacijenti sa oštećenom funkcijom bubrega</w:t>
      </w:r>
    </w:p>
    <w:p w14:paraId="74D29186" w14:textId="7832017C" w:rsidR="00B96525" w:rsidRPr="00C34064" w:rsidRDefault="00B96525" w:rsidP="005773C0">
      <w:pPr>
        <w:widowControl w:val="0"/>
        <w:tabs>
          <w:tab w:val="left" w:pos="540"/>
          <w:tab w:val="left" w:pos="569"/>
        </w:tabs>
        <w:jc w:val="both"/>
        <w:rPr>
          <w:bCs/>
          <w:sz w:val="22"/>
          <w:szCs w:val="22"/>
        </w:rPr>
      </w:pPr>
      <w:r w:rsidRPr="00C34064">
        <w:rPr>
          <w:bCs/>
          <w:sz w:val="22"/>
          <w:szCs w:val="22"/>
        </w:rPr>
        <w:t>Doze treba prilagoditi za pacijente sa smanjenom funkcijom bubrega.</w:t>
      </w:r>
      <w:r w:rsidRPr="00C34064" w:rsidDel="00B96525">
        <w:rPr>
          <w:bCs/>
          <w:sz w:val="22"/>
          <w:szCs w:val="22"/>
        </w:rPr>
        <w:t xml:space="preserve"> </w:t>
      </w:r>
      <w:r w:rsidR="008263E8" w:rsidRPr="00C34064">
        <w:rPr>
          <w:bCs/>
          <w:sz w:val="22"/>
          <w:szCs w:val="22"/>
        </w:rPr>
        <w:t>Ako je klirens kreatinina između 30 i 70 ml/min, doza se mora smanjiti do 50% i sprovesti pažljivo hematološko praćenje kako bi se procijenila toksičnost</w:t>
      </w:r>
      <w:r w:rsidRPr="00C34064">
        <w:rPr>
          <w:bCs/>
          <w:sz w:val="22"/>
          <w:szCs w:val="22"/>
        </w:rPr>
        <w:t xml:space="preserve"> (vidjeti dio 4.4)</w:t>
      </w:r>
      <w:r w:rsidR="008263E8" w:rsidRPr="00C34064">
        <w:rPr>
          <w:bCs/>
          <w:sz w:val="22"/>
          <w:szCs w:val="22"/>
        </w:rPr>
        <w:t xml:space="preserve">. </w:t>
      </w:r>
    </w:p>
    <w:p w14:paraId="09D4298C" w14:textId="77777777" w:rsidR="00B96525" w:rsidRPr="00C34064" w:rsidRDefault="00B96525" w:rsidP="005773C0">
      <w:pPr>
        <w:widowControl w:val="0"/>
        <w:tabs>
          <w:tab w:val="left" w:pos="540"/>
          <w:tab w:val="left" w:pos="569"/>
        </w:tabs>
        <w:jc w:val="both"/>
        <w:rPr>
          <w:bCs/>
          <w:sz w:val="22"/>
          <w:szCs w:val="22"/>
        </w:rPr>
      </w:pPr>
    </w:p>
    <w:p w14:paraId="460E47C0" w14:textId="316FF58C"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Terapija ovim lijekom  je kontraindikovana ako je klirens kreatinina </w:t>
      </w:r>
      <w:r w:rsidR="00B96525" w:rsidRPr="00C34064">
        <w:rPr>
          <w:bCs/>
          <w:sz w:val="22"/>
          <w:szCs w:val="22"/>
        </w:rPr>
        <w:t>&lt;</w:t>
      </w:r>
      <w:r w:rsidRPr="00C34064">
        <w:rPr>
          <w:bCs/>
          <w:sz w:val="22"/>
          <w:szCs w:val="22"/>
        </w:rPr>
        <w:t xml:space="preserve"> 30 ml/min.</w:t>
      </w:r>
      <w:r w:rsidR="00B96525" w:rsidRPr="00C34064">
        <w:rPr>
          <w:bCs/>
          <w:sz w:val="22"/>
          <w:szCs w:val="22"/>
        </w:rPr>
        <w:t xml:space="preserve"> (vidjeti dio 4.3)</w:t>
      </w:r>
    </w:p>
    <w:p w14:paraId="2CE3668B" w14:textId="77777777" w:rsidR="008263E8" w:rsidRPr="00C34064" w:rsidRDefault="008263E8" w:rsidP="005773C0">
      <w:pPr>
        <w:widowControl w:val="0"/>
        <w:tabs>
          <w:tab w:val="left" w:pos="540"/>
          <w:tab w:val="left" w:pos="569"/>
        </w:tabs>
        <w:jc w:val="both"/>
        <w:rPr>
          <w:bCs/>
          <w:sz w:val="22"/>
          <w:szCs w:val="22"/>
        </w:rPr>
      </w:pPr>
    </w:p>
    <w:p w14:paraId="2AE1BB83" w14:textId="77777777" w:rsidR="008263E8" w:rsidRPr="00C34064" w:rsidRDefault="008263E8" w:rsidP="005773C0">
      <w:pPr>
        <w:widowControl w:val="0"/>
        <w:tabs>
          <w:tab w:val="left" w:pos="540"/>
          <w:tab w:val="left" w:pos="569"/>
        </w:tabs>
        <w:jc w:val="both"/>
        <w:rPr>
          <w:bCs/>
          <w:i/>
          <w:sz w:val="22"/>
          <w:szCs w:val="22"/>
        </w:rPr>
      </w:pPr>
      <w:r w:rsidRPr="00C34064">
        <w:rPr>
          <w:bCs/>
          <w:i/>
          <w:sz w:val="22"/>
          <w:szCs w:val="22"/>
        </w:rPr>
        <w:t>Djeca i adolescenti</w:t>
      </w:r>
    </w:p>
    <w:p w14:paraId="30E36256" w14:textId="2F2BCD4F"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Bezbjednost i efikasnost primjene fludarabin fosfata kod djece </w:t>
      </w:r>
      <w:r w:rsidR="00B96525" w:rsidRPr="00C34064">
        <w:rPr>
          <w:bCs/>
          <w:sz w:val="22"/>
          <w:szCs w:val="22"/>
        </w:rPr>
        <w:t>mlađe od 18 godina</w:t>
      </w:r>
      <w:r w:rsidRPr="00C34064">
        <w:rPr>
          <w:bCs/>
          <w:sz w:val="22"/>
          <w:szCs w:val="22"/>
        </w:rPr>
        <w:t xml:space="preserve"> nije utvrđena, stoga se njegova primjena ne preporučuje u pedijatrijskoj populaciji.</w:t>
      </w:r>
    </w:p>
    <w:p w14:paraId="1E405D9A" w14:textId="77777777" w:rsidR="008263E8" w:rsidRPr="00C34064" w:rsidRDefault="008263E8" w:rsidP="005773C0">
      <w:pPr>
        <w:widowControl w:val="0"/>
        <w:tabs>
          <w:tab w:val="left" w:pos="540"/>
          <w:tab w:val="left" w:pos="569"/>
        </w:tabs>
        <w:jc w:val="both"/>
        <w:rPr>
          <w:bCs/>
          <w:sz w:val="22"/>
          <w:szCs w:val="22"/>
        </w:rPr>
      </w:pPr>
    </w:p>
    <w:p w14:paraId="2653A70D" w14:textId="77777777" w:rsidR="008263E8" w:rsidRPr="00C34064" w:rsidRDefault="008263E8" w:rsidP="005773C0">
      <w:pPr>
        <w:widowControl w:val="0"/>
        <w:tabs>
          <w:tab w:val="left" w:pos="540"/>
          <w:tab w:val="left" w:pos="569"/>
        </w:tabs>
        <w:jc w:val="both"/>
        <w:rPr>
          <w:bCs/>
          <w:i/>
          <w:sz w:val="22"/>
          <w:szCs w:val="22"/>
        </w:rPr>
      </w:pPr>
      <w:r w:rsidRPr="00C34064">
        <w:rPr>
          <w:bCs/>
          <w:i/>
          <w:sz w:val="22"/>
          <w:szCs w:val="22"/>
        </w:rPr>
        <w:t>Stariji pacijenti</w:t>
      </w:r>
    </w:p>
    <w:p w14:paraId="7B14001B" w14:textId="77777777" w:rsidR="00B96525" w:rsidRPr="00C34064" w:rsidRDefault="008263E8" w:rsidP="005773C0">
      <w:pPr>
        <w:widowControl w:val="0"/>
        <w:tabs>
          <w:tab w:val="left" w:pos="540"/>
          <w:tab w:val="left" w:pos="569"/>
        </w:tabs>
        <w:jc w:val="both"/>
        <w:rPr>
          <w:bCs/>
          <w:sz w:val="22"/>
          <w:szCs w:val="22"/>
        </w:rPr>
      </w:pPr>
      <w:r w:rsidRPr="00C34064">
        <w:rPr>
          <w:bCs/>
          <w:sz w:val="22"/>
          <w:szCs w:val="22"/>
        </w:rPr>
        <w:t>S obzirom na ograničene podatke o upotrebi fludarabin fosfata kod starijih osoba (&gt; 75 godina),  potreban je oprez prilikom primjene lijeka kod ovih pacijenata</w:t>
      </w:r>
      <w:r w:rsidR="00B96525" w:rsidRPr="00C34064">
        <w:rPr>
          <w:bCs/>
          <w:sz w:val="22"/>
          <w:szCs w:val="22"/>
        </w:rPr>
        <w:t>.</w:t>
      </w:r>
    </w:p>
    <w:p w14:paraId="1FE657D4" w14:textId="77777777" w:rsidR="00B96525" w:rsidRPr="00C34064" w:rsidRDefault="00B96525" w:rsidP="005773C0">
      <w:pPr>
        <w:widowControl w:val="0"/>
        <w:tabs>
          <w:tab w:val="left" w:pos="540"/>
          <w:tab w:val="left" w:pos="569"/>
        </w:tabs>
        <w:jc w:val="both"/>
        <w:rPr>
          <w:bCs/>
          <w:sz w:val="22"/>
          <w:szCs w:val="22"/>
        </w:rPr>
      </w:pPr>
    </w:p>
    <w:p w14:paraId="723C69D9" w14:textId="76C05328" w:rsidR="008263E8" w:rsidRPr="00C34064" w:rsidRDefault="00B96525" w:rsidP="005773C0">
      <w:pPr>
        <w:widowControl w:val="0"/>
        <w:tabs>
          <w:tab w:val="left" w:pos="540"/>
          <w:tab w:val="left" w:pos="569"/>
        </w:tabs>
        <w:jc w:val="both"/>
        <w:rPr>
          <w:bCs/>
          <w:sz w:val="22"/>
          <w:szCs w:val="22"/>
        </w:rPr>
      </w:pPr>
      <w:r w:rsidRPr="00C34064">
        <w:rPr>
          <w:bCs/>
          <w:sz w:val="22"/>
          <w:szCs w:val="22"/>
        </w:rPr>
        <w:t>Kod pacijenata starijih od 65 godina treba mjeriti klirens kreatinina (vidjeti „Pacijenti sa oštećenom</w:t>
      </w:r>
      <w:r w:rsidR="005773C0">
        <w:rPr>
          <w:bCs/>
          <w:sz w:val="22"/>
          <w:szCs w:val="22"/>
        </w:rPr>
        <w:t xml:space="preserve"> </w:t>
      </w:r>
      <w:r w:rsidRPr="00C34064">
        <w:rPr>
          <w:bCs/>
          <w:sz w:val="22"/>
          <w:szCs w:val="22"/>
        </w:rPr>
        <w:t>funkcijom bubrega“ i dio 4.4).</w:t>
      </w:r>
    </w:p>
    <w:p w14:paraId="6826E81F" w14:textId="77777777" w:rsidR="00452E9D" w:rsidRPr="00C34064" w:rsidRDefault="00452E9D" w:rsidP="005773C0">
      <w:pPr>
        <w:widowControl w:val="0"/>
        <w:tabs>
          <w:tab w:val="left" w:pos="540"/>
          <w:tab w:val="left" w:pos="569"/>
        </w:tabs>
        <w:jc w:val="both"/>
        <w:rPr>
          <w:bCs/>
          <w:sz w:val="22"/>
          <w:szCs w:val="22"/>
          <w:u w:val="single"/>
        </w:rPr>
      </w:pPr>
    </w:p>
    <w:p w14:paraId="37A3D317" w14:textId="77777777" w:rsidR="00452E9D" w:rsidRPr="00C34064" w:rsidRDefault="00452E9D" w:rsidP="005773C0">
      <w:pPr>
        <w:widowControl w:val="0"/>
        <w:tabs>
          <w:tab w:val="left" w:pos="540"/>
          <w:tab w:val="left" w:pos="569"/>
        </w:tabs>
        <w:jc w:val="both"/>
        <w:rPr>
          <w:bCs/>
          <w:sz w:val="22"/>
          <w:szCs w:val="22"/>
          <w:u w:val="single"/>
        </w:rPr>
      </w:pPr>
      <w:r w:rsidRPr="00C34064">
        <w:rPr>
          <w:bCs/>
          <w:sz w:val="22"/>
          <w:szCs w:val="22"/>
          <w:u w:val="single"/>
        </w:rPr>
        <w:t>Način primjene</w:t>
      </w:r>
    </w:p>
    <w:p w14:paraId="0AD8A56D" w14:textId="77777777" w:rsidR="00703A85" w:rsidRPr="00C34064" w:rsidRDefault="00703A85" w:rsidP="005773C0">
      <w:pPr>
        <w:widowControl w:val="0"/>
        <w:tabs>
          <w:tab w:val="left" w:pos="540"/>
          <w:tab w:val="left" w:pos="569"/>
        </w:tabs>
        <w:jc w:val="both"/>
        <w:rPr>
          <w:bCs/>
          <w:sz w:val="22"/>
          <w:szCs w:val="22"/>
        </w:rPr>
      </w:pPr>
      <w:r w:rsidRPr="00C34064">
        <w:rPr>
          <w:bCs/>
          <w:sz w:val="22"/>
          <w:szCs w:val="22"/>
        </w:rPr>
        <w:t>Lijek Fludarabin Ebewe treba primjenjivati pod nadzorom ljekara sa iskustvom u oblasti primjene antineoplastične terapije.</w:t>
      </w:r>
    </w:p>
    <w:p w14:paraId="344EFECB" w14:textId="77777777" w:rsidR="00703A85" w:rsidRPr="00C34064" w:rsidRDefault="00703A85" w:rsidP="005773C0">
      <w:pPr>
        <w:widowControl w:val="0"/>
        <w:tabs>
          <w:tab w:val="left" w:pos="540"/>
          <w:tab w:val="left" w:pos="569"/>
        </w:tabs>
        <w:jc w:val="both"/>
        <w:rPr>
          <w:bCs/>
          <w:sz w:val="22"/>
          <w:szCs w:val="22"/>
        </w:rPr>
      </w:pPr>
    </w:p>
    <w:p w14:paraId="5591946D" w14:textId="208F0FD4" w:rsidR="00703A85" w:rsidRPr="00C34064" w:rsidRDefault="00703A85" w:rsidP="005773C0">
      <w:pPr>
        <w:widowControl w:val="0"/>
        <w:tabs>
          <w:tab w:val="left" w:pos="540"/>
          <w:tab w:val="left" w:pos="569"/>
        </w:tabs>
        <w:jc w:val="both"/>
        <w:rPr>
          <w:bCs/>
          <w:sz w:val="22"/>
          <w:szCs w:val="22"/>
        </w:rPr>
      </w:pPr>
      <w:r w:rsidRPr="00C34064">
        <w:rPr>
          <w:bCs/>
          <w:sz w:val="22"/>
          <w:szCs w:val="22"/>
        </w:rPr>
        <w:t>Lijek Fludarabin Ebewe koncentrat za rastvor za injekciju/infuziju namijenjen je samo za intravensku primjenu. Ni</w:t>
      </w:r>
      <w:r w:rsidR="00B96525" w:rsidRPr="00C34064">
        <w:rPr>
          <w:bCs/>
          <w:sz w:val="22"/>
          <w:szCs w:val="22"/>
        </w:rPr>
        <w:t>je</w:t>
      </w:r>
      <w:r w:rsidRPr="00C34064">
        <w:rPr>
          <w:bCs/>
          <w:sz w:val="22"/>
          <w:szCs w:val="22"/>
        </w:rPr>
        <w:t>su prijavljeni slučajevi u kojima je paravenska primjena fludarabin fosfata dovela do teških lokalnih neželjenih reakcija. Međutim, neophodno je izbjegavati nenamjernu paravensku primjenu.</w:t>
      </w:r>
    </w:p>
    <w:p w14:paraId="2B5EFB01" w14:textId="3B381D76" w:rsidR="00533C79" w:rsidRPr="00C34064" w:rsidRDefault="00533C79" w:rsidP="005773C0">
      <w:pPr>
        <w:widowControl w:val="0"/>
        <w:tabs>
          <w:tab w:val="left" w:pos="540"/>
          <w:tab w:val="left" w:pos="569"/>
        </w:tabs>
        <w:jc w:val="both"/>
        <w:rPr>
          <w:bCs/>
          <w:sz w:val="22"/>
          <w:szCs w:val="22"/>
        </w:rPr>
      </w:pPr>
    </w:p>
    <w:p w14:paraId="4E1A39B1" w14:textId="1F7E4464" w:rsidR="00533C79" w:rsidRPr="00C34064" w:rsidRDefault="00A11710" w:rsidP="005773C0">
      <w:pPr>
        <w:widowControl w:val="0"/>
        <w:tabs>
          <w:tab w:val="left" w:pos="540"/>
          <w:tab w:val="left" w:pos="569"/>
        </w:tabs>
        <w:jc w:val="both"/>
        <w:rPr>
          <w:bCs/>
          <w:sz w:val="22"/>
          <w:szCs w:val="22"/>
        </w:rPr>
      </w:pPr>
      <w:r w:rsidRPr="00C34064">
        <w:rPr>
          <w:bCs/>
          <w:sz w:val="22"/>
          <w:szCs w:val="22"/>
        </w:rPr>
        <w:t>Mjere opreza koje treba pre</w:t>
      </w:r>
      <w:r w:rsidR="00533C79" w:rsidRPr="00C34064">
        <w:rPr>
          <w:bCs/>
          <w:sz w:val="22"/>
          <w:szCs w:val="22"/>
        </w:rPr>
        <w:t>duzeti prije rukovanja lijekom</w:t>
      </w:r>
      <w:r w:rsidRPr="00C34064">
        <w:rPr>
          <w:bCs/>
          <w:sz w:val="22"/>
          <w:szCs w:val="22"/>
        </w:rPr>
        <w:t>.</w:t>
      </w:r>
    </w:p>
    <w:p w14:paraId="72CF18D2" w14:textId="79C2E93A" w:rsidR="00533C79" w:rsidRPr="00C34064" w:rsidRDefault="00533C79" w:rsidP="005773C0">
      <w:pPr>
        <w:widowControl w:val="0"/>
        <w:tabs>
          <w:tab w:val="left" w:pos="540"/>
          <w:tab w:val="left" w:pos="569"/>
        </w:tabs>
        <w:jc w:val="both"/>
        <w:rPr>
          <w:bCs/>
          <w:sz w:val="22"/>
          <w:szCs w:val="22"/>
        </w:rPr>
      </w:pPr>
      <w:r w:rsidRPr="00C34064">
        <w:rPr>
          <w:bCs/>
          <w:sz w:val="22"/>
          <w:szCs w:val="22"/>
        </w:rPr>
        <w:t>Za uputstva o rukovanju i rekonstituciji lijeka prije primjene vidjeti dio 6.6.</w:t>
      </w:r>
    </w:p>
    <w:p w14:paraId="22E5ED6D" w14:textId="77777777" w:rsidR="00452E9D" w:rsidRPr="00C34064" w:rsidRDefault="00452E9D" w:rsidP="005773C0">
      <w:pPr>
        <w:widowControl w:val="0"/>
        <w:tabs>
          <w:tab w:val="left" w:pos="540"/>
          <w:tab w:val="left" w:pos="569"/>
        </w:tabs>
        <w:jc w:val="both"/>
        <w:rPr>
          <w:bCs/>
          <w:sz w:val="22"/>
          <w:szCs w:val="22"/>
        </w:rPr>
      </w:pPr>
    </w:p>
    <w:p w14:paraId="69D240CB" w14:textId="77777777" w:rsidR="00411B4B" w:rsidRPr="00C34064" w:rsidRDefault="00411B4B" w:rsidP="005773C0">
      <w:pPr>
        <w:widowControl w:val="0"/>
        <w:tabs>
          <w:tab w:val="left" w:pos="540"/>
          <w:tab w:val="left" w:pos="569"/>
        </w:tabs>
        <w:jc w:val="both"/>
        <w:rPr>
          <w:b/>
          <w:bCs/>
          <w:sz w:val="22"/>
          <w:szCs w:val="22"/>
        </w:rPr>
      </w:pPr>
      <w:r w:rsidRPr="00C34064">
        <w:rPr>
          <w:b/>
          <w:bCs/>
          <w:sz w:val="22"/>
          <w:szCs w:val="22"/>
        </w:rPr>
        <w:t xml:space="preserve">4.3. </w:t>
      </w:r>
      <w:r w:rsidR="00480FB1" w:rsidRPr="00C34064">
        <w:rPr>
          <w:b/>
          <w:bCs/>
          <w:sz w:val="22"/>
          <w:szCs w:val="22"/>
        </w:rPr>
        <w:tab/>
      </w:r>
      <w:r w:rsidRPr="00C34064">
        <w:rPr>
          <w:b/>
          <w:bCs/>
          <w:sz w:val="22"/>
          <w:szCs w:val="22"/>
        </w:rPr>
        <w:t>Kontraindikacije</w:t>
      </w:r>
    </w:p>
    <w:p w14:paraId="0AA95CD1" w14:textId="77777777" w:rsidR="008263E8" w:rsidRPr="00C34064" w:rsidRDefault="008263E8" w:rsidP="005773C0">
      <w:pPr>
        <w:widowControl w:val="0"/>
        <w:tabs>
          <w:tab w:val="left" w:pos="540"/>
          <w:tab w:val="left" w:pos="569"/>
        </w:tabs>
        <w:jc w:val="both"/>
        <w:rPr>
          <w:b/>
          <w:bCs/>
          <w:sz w:val="22"/>
          <w:szCs w:val="22"/>
        </w:rPr>
      </w:pPr>
    </w:p>
    <w:p w14:paraId="77A29CC2" w14:textId="77777777"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Fludarabin fosfat je kontraindikovan:</w:t>
      </w:r>
    </w:p>
    <w:p w14:paraId="3464B8FC" w14:textId="77777777" w:rsidR="008263E8" w:rsidRPr="00C34064" w:rsidRDefault="008263E8" w:rsidP="005773C0">
      <w:pPr>
        <w:widowControl w:val="0"/>
        <w:numPr>
          <w:ilvl w:val="0"/>
          <w:numId w:val="12"/>
        </w:numPr>
        <w:tabs>
          <w:tab w:val="left" w:pos="284"/>
        </w:tabs>
        <w:jc w:val="both"/>
        <w:rPr>
          <w:sz w:val="22"/>
          <w:szCs w:val="22"/>
        </w:rPr>
      </w:pPr>
      <w:r w:rsidRPr="00C34064">
        <w:rPr>
          <w:sz w:val="22"/>
          <w:szCs w:val="22"/>
        </w:rPr>
        <w:t xml:space="preserve">kod pacijenata koji su pokazali preosjetljivost na aktivnu supstancu ili bilo koju pomoćnu supstancu lijeka, </w:t>
      </w:r>
    </w:p>
    <w:p w14:paraId="171974CA" w14:textId="77777777" w:rsidR="008263E8" w:rsidRPr="00C34064" w:rsidRDefault="008263E8" w:rsidP="005773C0">
      <w:pPr>
        <w:widowControl w:val="0"/>
        <w:numPr>
          <w:ilvl w:val="0"/>
          <w:numId w:val="12"/>
        </w:numPr>
        <w:tabs>
          <w:tab w:val="left" w:pos="284"/>
        </w:tabs>
        <w:jc w:val="both"/>
        <w:rPr>
          <w:sz w:val="22"/>
          <w:szCs w:val="22"/>
        </w:rPr>
      </w:pPr>
      <w:r w:rsidRPr="00C34064">
        <w:rPr>
          <w:sz w:val="22"/>
          <w:szCs w:val="22"/>
        </w:rPr>
        <w:t>kod pacijenata sa oštećenjem funkcije bubrega kod kojih je klirens kreatinina ispod 30 ml/min,</w:t>
      </w:r>
    </w:p>
    <w:p w14:paraId="46A229AC" w14:textId="77777777" w:rsidR="008263E8" w:rsidRPr="00C34064" w:rsidRDefault="008263E8" w:rsidP="005773C0">
      <w:pPr>
        <w:widowControl w:val="0"/>
        <w:numPr>
          <w:ilvl w:val="0"/>
          <w:numId w:val="12"/>
        </w:numPr>
        <w:tabs>
          <w:tab w:val="left" w:pos="284"/>
        </w:tabs>
        <w:jc w:val="both"/>
        <w:rPr>
          <w:sz w:val="22"/>
          <w:szCs w:val="22"/>
        </w:rPr>
      </w:pPr>
      <w:r w:rsidRPr="00C34064">
        <w:rPr>
          <w:sz w:val="22"/>
          <w:szCs w:val="22"/>
        </w:rPr>
        <w:t>kod pacijenata sa dekompenzovanom hemolitičkom anemijom,</w:t>
      </w:r>
    </w:p>
    <w:p w14:paraId="11CE0AC9" w14:textId="2614300D" w:rsidR="008263E8" w:rsidRPr="00C34064" w:rsidRDefault="008263E8" w:rsidP="005773C0">
      <w:pPr>
        <w:widowControl w:val="0"/>
        <w:numPr>
          <w:ilvl w:val="0"/>
          <w:numId w:val="12"/>
        </w:numPr>
        <w:tabs>
          <w:tab w:val="left" w:pos="284"/>
        </w:tabs>
        <w:jc w:val="both"/>
        <w:rPr>
          <w:sz w:val="22"/>
          <w:szCs w:val="22"/>
        </w:rPr>
      </w:pPr>
      <w:r w:rsidRPr="00C34064">
        <w:rPr>
          <w:sz w:val="22"/>
          <w:szCs w:val="22"/>
        </w:rPr>
        <w:t>tokom dojenja.</w:t>
      </w:r>
    </w:p>
    <w:p w14:paraId="420C8F8D" w14:textId="77777777" w:rsidR="0072020E" w:rsidRPr="00C34064" w:rsidRDefault="0072020E" w:rsidP="005773C0">
      <w:pPr>
        <w:widowControl w:val="0"/>
        <w:tabs>
          <w:tab w:val="left" w:pos="540"/>
          <w:tab w:val="left" w:pos="569"/>
        </w:tabs>
        <w:jc w:val="both"/>
        <w:rPr>
          <w:bCs/>
          <w:sz w:val="22"/>
          <w:szCs w:val="22"/>
        </w:rPr>
      </w:pPr>
    </w:p>
    <w:p w14:paraId="76EBEBF6" w14:textId="77777777" w:rsidR="00411B4B" w:rsidRPr="00C34064" w:rsidRDefault="00411B4B" w:rsidP="005773C0">
      <w:pPr>
        <w:widowControl w:val="0"/>
        <w:tabs>
          <w:tab w:val="left" w:pos="540"/>
          <w:tab w:val="left" w:pos="569"/>
        </w:tabs>
        <w:jc w:val="both"/>
        <w:rPr>
          <w:b/>
          <w:bCs/>
          <w:sz w:val="22"/>
          <w:szCs w:val="22"/>
        </w:rPr>
      </w:pPr>
      <w:r w:rsidRPr="00C34064">
        <w:rPr>
          <w:b/>
          <w:bCs/>
          <w:sz w:val="22"/>
          <w:szCs w:val="22"/>
        </w:rPr>
        <w:t xml:space="preserve">4.4. </w:t>
      </w:r>
      <w:r w:rsidR="00480FB1" w:rsidRPr="00C34064">
        <w:rPr>
          <w:b/>
          <w:bCs/>
          <w:sz w:val="22"/>
          <w:szCs w:val="22"/>
        </w:rPr>
        <w:tab/>
      </w:r>
      <w:r w:rsidRPr="00C34064">
        <w:rPr>
          <w:b/>
          <w:bCs/>
          <w:sz w:val="22"/>
          <w:szCs w:val="22"/>
        </w:rPr>
        <w:t>Posebna upozorenja i mjere opreza pri upotrebi lijeka</w:t>
      </w:r>
    </w:p>
    <w:p w14:paraId="4A2019D5" w14:textId="77777777" w:rsidR="008263E8" w:rsidRPr="00C34064" w:rsidRDefault="008263E8" w:rsidP="005773C0">
      <w:pPr>
        <w:widowControl w:val="0"/>
        <w:tabs>
          <w:tab w:val="left" w:pos="540"/>
          <w:tab w:val="left" w:pos="569"/>
        </w:tabs>
        <w:jc w:val="both"/>
        <w:rPr>
          <w:bCs/>
          <w:sz w:val="22"/>
          <w:szCs w:val="22"/>
        </w:rPr>
      </w:pPr>
    </w:p>
    <w:p w14:paraId="4C8BEE99" w14:textId="0814C074"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Neurotoksičnost</w:t>
      </w:r>
    </w:p>
    <w:p w14:paraId="742CC63B" w14:textId="10BD5CC6" w:rsidR="003D3A3C" w:rsidRPr="00C34064" w:rsidRDefault="003D3A3C" w:rsidP="005773C0">
      <w:pPr>
        <w:widowControl w:val="0"/>
        <w:tabs>
          <w:tab w:val="left" w:pos="540"/>
          <w:tab w:val="left" w:pos="569"/>
        </w:tabs>
        <w:jc w:val="both"/>
        <w:rPr>
          <w:bCs/>
          <w:sz w:val="22"/>
          <w:szCs w:val="22"/>
          <w:u w:val="single"/>
        </w:rPr>
      </w:pPr>
      <w:r w:rsidRPr="00C34064">
        <w:rPr>
          <w:bCs/>
          <w:sz w:val="22"/>
          <w:szCs w:val="22"/>
          <w:u w:val="single"/>
        </w:rPr>
        <w:t>Nije poznat efekat hronične primjene fludarabina na CNS. Međutim, pacijenti su u nekim ispitivanjima podnosili preporučenu dozu relativno dugo (do 26 ciklusa terapije).</w:t>
      </w:r>
    </w:p>
    <w:p w14:paraId="4B9CDF56" w14:textId="77777777" w:rsidR="003D3A3C" w:rsidRPr="00C34064" w:rsidRDefault="003D3A3C" w:rsidP="005773C0">
      <w:pPr>
        <w:widowControl w:val="0"/>
        <w:tabs>
          <w:tab w:val="left" w:pos="540"/>
          <w:tab w:val="left" w:pos="569"/>
        </w:tabs>
        <w:jc w:val="both"/>
        <w:rPr>
          <w:bCs/>
          <w:sz w:val="22"/>
          <w:szCs w:val="22"/>
          <w:u w:val="single"/>
        </w:rPr>
      </w:pPr>
    </w:p>
    <w:p w14:paraId="1F27D458" w14:textId="65D79245" w:rsidR="003D3A3C" w:rsidRPr="00C34064" w:rsidRDefault="003D3A3C" w:rsidP="005773C0">
      <w:pPr>
        <w:widowControl w:val="0"/>
        <w:tabs>
          <w:tab w:val="left" w:pos="540"/>
          <w:tab w:val="left" w:pos="569"/>
        </w:tabs>
        <w:jc w:val="both"/>
        <w:rPr>
          <w:bCs/>
          <w:sz w:val="22"/>
          <w:szCs w:val="22"/>
          <w:u w:val="single"/>
        </w:rPr>
      </w:pPr>
      <w:r w:rsidRPr="00C34064">
        <w:rPr>
          <w:bCs/>
          <w:sz w:val="22"/>
          <w:szCs w:val="22"/>
          <w:u w:val="single"/>
        </w:rPr>
        <w:t>Pacijente je potrebno pažljivo pratiti radi pojave znakova neuroloških efekata.</w:t>
      </w:r>
    </w:p>
    <w:p w14:paraId="1A134BB1" w14:textId="77777777" w:rsidR="004702B8" w:rsidRPr="00C34064" w:rsidRDefault="004702B8" w:rsidP="005773C0">
      <w:pPr>
        <w:widowControl w:val="0"/>
        <w:tabs>
          <w:tab w:val="left" w:pos="540"/>
          <w:tab w:val="left" w:pos="569"/>
        </w:tabs>
        <w:jc w:val="both"/>
        <w:rPr>
          <w:bCs/>
          <w:sz w:val="22"/>
          <w:szCs w:val="22"/>
          <w:u w:val="single"/>
        </w:rPr>
      </w:pPr>
    </w:p>
    <w:p w14:paraId="2F4D44D7" w14:textId="239626CF" w:rsidR="008263E8" w:rsidRPr="00C34064" w:rsidRDefault="008263E8" w:rsidP="005773C0">
      <w:pPr>
        <w:widowControl w:val="0"/>
        <w:tabs>
          <w:tab w:val="left" w:pos="540"/>
          <w:tab w:val="left" w:pos="569"/>
        </w:tabs>
        <w:jc w:val="both"/>
        <w:rPr>
          <w:bCs/>
          <w:sz w:val="22"/>
          <w:szCs w:val="22"/>
        </w:rPr>
      </w:pPr>
      <w:r w:rsidRPr="00C34064">
        <w:rPr>
          <w:bCs/>
          <w:sz w:val="22"/>
          <w:szCs w:val="22"/>
        </w:rPr>
        <w:t>Kada se koristio u velikim dozama, u studijama sa povećanjem doze, kod pacijenata sa akutnom leukemijom, primjena fludarabin fosfata intravenskim putrem bila je udružena sa teškim neurološkim efektima, uključujući sljepilo, komu i smrt. Simptomi se javljaju u periodu od 21. do 60. dana od posljednje doze. Ova teška toksična neželjena dejstva na CNS javljala su se kod 36% pacijenata liječenih intravenskim dozama oko četiri puta većim (96 mg/m</w:t>
      </w:r>
      <w:r w:rsidRPr="00C34064">
        <w:rPr>
          <w:bCs/>
          <w:sz w:val="22"/>
          <w:szCs w:val="22"/>
          <w:vertAlign w:val="superscript"/>
        </w:rPr>
        <w:t>2</w:t>
      </w:r>
      <w:r w:rsidRPr="00C34064">
        <w:rPr>
          <w:bCs/>
          <w:sz w:val="22"/>
          <w:szCs w:val="22"/>
        </w:rPr>
        <w:t>/dan tokom 5-7 dana) od preporučenih. Kod pacijenata liječenih dozama koje su u doznom rasponu preporučenom za terapiju HLL, teška toksičnost CNS javljala se rijetko (koma, napadi i agitacija) ili povremeno (konfuzija)</w:t>
      </w:r>
      <w:r w:rsidR="003D3A3C" w:rsidRPr="00C34064">
        <w:rPr>
          <w:bCs/>
          <w:sz w:val="22"/>
          <w:szCs w:val="22"/>
        </w:rPr>
        <w:t xml:space="preserve"> (vidjeti dio 4.8)</w:t>
      </w:r>
      <w:r w:rsidRPr="00C34064">
        <w:rPr>
          <w:bCs/>
          <w:sz w:val="22"/>
          <w:szCs w:val="22"/>
        </w:rPr>
        <w:t>. Pacijente treba pažljivo posmatrati u cilju otkrivanja neuroloških efekata.</w:t>
      </w:r>
    </w:p>
    <w:p w14:paraId="4256BD1A" w14:textId="77777777" w:rsidR="008263E8" w:rsidRPr="00C34064" w:rsidRDefault="008263E8" w:rsidP="005773C0">
      <w:pPr>
        <w:widowControl w:val="0"/>
        <w:tabs>
          <w:tab w:val="left" w:pos="540"/>
          <w:tab w:val="left" w:pos="569"/>
        </w:tabs>
        <w:jc w:val="both"/>
        <w:rPr>
          <w:bCs/>
          <w:sz w:val="22"/>
          <w:szCs w:val="22"/>
        </w:rPr>
      </w:pPr>
    </w:p>
    <w:p w14:paraId="65CD3166" w14:textId="769E3644" w:rsidR="008263E8" w:rsidRPr="00C34064" w:rsidRDefault="008263E8" w:rsidP="005773C0">
      <w:pPr>
        <w:widowControl w:val="0"/>
        <w:tabs>
          <w:tab w:val="left" w:pos="540"/>
          <w:tab w:val="left" w:pos="569"/>
        </w:tabs>
        <w:jc w:val="both"/>
        <w:rPr>
          <w:bCs/>
          <w:sz w:val="22"/>
          <w:szCs w:val="22"/>
        </w:rPr>
      </w:pPr>
      <w:r w:rsidRPr="00C34064">
        <w:rPr>
          <w:bCs/>
          <w:sz w:val="22"/>
          <w:szCs w:val="22"/>
        </w:rPr>
        <w:t>Prema postmarketinškom iskustvu prijavljeno je da se neurotoksičnost javlja ranije ili kasnije nego što je zabilježeno u kliničkim studijama.</w:t>
      </w:r>
    </w:p>
    <w:p w14:paraId="2E94CEAF" w14:textId="092B882E" w:rsidR="003D3A3C" w:rsidRPr="00C34064" w:rsidRDefault="003D3A3C" w:rsidP="005773C0">
      <w:pPr>
        <w:widowControl w:val="0"/>
        <w:tabs>
          <w:tab w:val="left" w:pos="540"/>
          <w:tab w:val="left" w:pos="569"/>
        </w:tabs>
        <w:jc w:val="both"/>
        <w:rPr>
          <w:bCs/>
          <w:sz w:val="22"/>
          <w:szCs w:val="22"/>
        </w:rPr>
      </w:pPr>
    </w:p>
    <w:p w14:paraId="77BEEDB1" w14:textId="57687300" w:rsidR="003D3A3C" w:rsidRPr="00C34064" w:rsidRDefault="003D3A3C" w:rsidP="005773C0">
      <w:pPr>
        <w:widowControl w:val="0"/>
        <w:tabs>
          <w:tab w:val="left" w:pos="540"/>
          <w:tab w:val="left" w:pos="569"/>
        </w:tabs>
        <w:jc w:val="both"/>
        <w:rPr>
          <w:bCs/>
          <w:sz w:val="22"/>
          <w:szCs w:val="22"/>
        </w:rPr>
      </w:pPr>
      <w:r w:rsidRPr="00C34064">
        <w:rPr>
          <w:bCs/>
          <w:sz w:val="22"/>
          <w:szCs w:val="22"/>
        </w:rPr>
        <w:t>Primjena fludarabina može se povezati sa leukoencefalopatijom (LE), akutnom toksičnom leukoencefalopatijom (ATL) ili sindromom reverzibilne posteriorne leukoencefalopatije (RPLS).</w:t>
      </w:r>
    </w:p>
    <w:p w14:paraId="5D109A3E" w14:textId="77777777" w:rsidR="003D3A3C" w:rsidRPr="00C34064" w:rsidRDefault="003D3A3C" w:rsidP="005773C0">
      <w:pPr>
        <w:widowControl w:val="0"/>
        <w:tabs>
          <w:tab w:val="left" w:pos="540"/>
          <w:tab w:val="left" w:pos="569"/>
        </w:tabs>
        <w:jc w:val="both"/>
        <w:rPr>
          <w:bCs/>
          <w:sz w:val="22"/>
          <w:szCs w:val="22"/>
        </w:rPr>
      </w:pPr>
    </w:p>
    <w:p w14:paraId="72B19F33" w14:textId="5309A02F" w:rsidR="003D3A3C" w:rsidRPr="00C34064" w:rsidRDefault="003D3A3C" w:rsidP="005773C0">
      <w:pPr>
        <w:widowControl w:val="0"/>
        <w:tabs>
          <w:tab w:val="left" w:pos="540"/>
          <w:tab w:val="left" w:pos="569"/>
        </w:tabs>
        <w:jc w:val="both"/>
        <w:rPr>
          <w:bCs/>
          <w:sz w:val="22"/>
          <w:szCs w:val="22"/>
        </w:rPr>
      </w:pPr>
      <w:r w:rsidRPr="00C34064">
        <w:rPr>
          <w:bCs/>
          <w:sz w:val="22"/>
          <w:szCs w:val="22"/>
        </w:rPr>
        <w:t>One se mogu javiti:</w:t>
      </w:r>
    </w:p>
    <w:p w14:paraId="3352FBEC" w14:textId="77777777" w:rsidR="003D3A3C" w:rsidRPr="00C34064" w:rsidRDefault="003D3A3C" w:rsidP="005773C0">
      <w:pPr>
        <w:widowControl w:val="0"/>
        <w:tabs>
          <w:tab w:val="left" w:pos="540"/>
          <w:tab w:val="left" w:pos="569"/>
        </w:tabs>
        <w:jc w:val="both"/>
        <w:rPr>
          <w:bCs/>
          <w:sz w:val="22"/>
          <w:szCs w:val="22"/>
        </w:rPr>
      </w:pPr>
    </w:p>
    <w:p w14:paraId="23356A21" w14:textId="047F97F2" w:rsidR="003D3A3C" w:rsidRPr="00C34064" w:rsidRDefault="003D3A3C" w:rsidP="005773C0">
      <w:pPr>
        <w:widowControl w:val="0"/>
        <w:tabs>
          <w:tab w:val="left" w:pos="540"/>
          <w:tab w:val="left" w:pos="569"/>
        </w:tabs>
        <w:jc w:val="both"/>
        <w:rPr>
          <w:bCs/>
          <w:sz w:val="22"/>
          <w:szCs w:val="22"/>
        </w:rPr>
      </w:pPr>
      <w:r w:rsidRPr="00C34064">
        <w:rPr>
          <w:bCs/>
          <w:sz w:val="22"/>
          <w:szCs w:val="22"/>
        </w:rPr>
        <w:t>pri preporučenoj dozi</w:t>
      </w:r>
    </w:p>
    <w:p w14:paraId="3CAD2A12" w14:textId="0502B2D9" w:rsidR="003D3A3C" w:rsidRPr="00C34064" w:rsidRDefault="003D3A3C" w:rsidP="005773C0">
      <w:pPr>
        <w:pStyle w:val="ListParagraph"/>
        <w:widowControl w:val="0"/>
        <w:numPr>
          <w:ilvl w:val="0"/>
          <w:numId w:val="13"/>
        </w:numPr>
        <w:tabs>
          <w:tab w:val="left" w:pos="540"/>
          <w:tab w:val="left" w:pos="569"/>
        </w:tabs>
        <w:ind w:left="567" w:hanging="207"/>
        <w:jc w:val="both"/>
        <w:rPr>
          <w:bCs/>
          <w:sz w:val="22"/>
          <w:szCs w:val="22"/>
        </w:rPr>
      </w:pPr>
      <w:r w:rsidRPr="00C34064">
        <w:rPr>
          <w:bCs/>
          <w:sz w:val="22"/>
          <w:szCs w:val="22"/>
        </w:rPr>
        <w:t>kada se fludarabin primjenjuje nakon ili u kombinaciji sa ljekovima za koje se zna da su povezani sa LE-om, ATL-om ili RPLS-om,</w:t>
      </w:r>
    </w:p>
    <w:p w14:paraId="3D7D8580" w14:textId="380C5C7C" w:rsidR="003D3A3C" w:rsidRPr="005773C0" w:rsidRDefault="003D3A3C" w:rsidP="008805E0">
      <w:pPr>
        <w:pStyle w:val="ListParagraph"/>
        <w:widowControl w:val="0"/>
        <w:numPr>
          <w:ilvl w:val="0"/>
          <w:numId w:val="13"/>
        </w:numPr>
        <w:tabs>
          <w:tab w:val="left" w:pos="540"/>
          <w:tab w:val="left" w:pos="569"/>
        </w:tabs>
        <w:ind w:left="567"/>
        <w:jc w:val="both"/>
        <w:rPr>
          <w:bCs/>
          <w:sz w:val="22"/>
          <w:szCs w:val="22"/>
        </w:rPr>
      </w:pPr>
      <w:r w:rsidRPr="005773C0">
        <w:rPr>
          <w:bCs/>
          <w:sz w:val="22"/>
          <w:szCs w:val="22"/>
        </w:rPr>
        <w:t>ili kada se fludarabin daje pacijentima sa drugim faktorima rizika kao što su zračenje lobanje ili</w:t>
      </w:r>
      <w:r w:rsidR="005773C0">
        <w:rPr>
          <w:bCs/>
          <w:sz w:val="22"/>
          <w:szCs w:val="22"/>
        </w:rPr>
        <w:t xml:space="preserve"> </w:t>
      </w:r>
      <w:r w:rsidRPr="005773C0">
        <w:rPr>
          <w:bCs/>
          <w:sz w:val="22"/>
          <w:szCs w:val="22"/>
        </w:rPr>
        <w:t xml:space="preserve">cijelog tijela, transplantacija hematopoetskih ćelija, bolest </w:t>
      </w:r>
      <w:r w:rsidR="004702B8" w:rsidRPr="005773C0">
        <w:rPr>
          <w:bCs/>
          <w:sz w:val="22"/>
          <w:szCs w:val="22"/>
        </w:rPr>
        <w:t>kalema</w:t>
      </w:r>
      <w:r w:rsidRPr="005773C0">
        <w:rPr>
          <w:bCs/>
          <w:sz w:val="22"/>
          <w:szCs w:val="22"/>
        </w:rPr>
        <w:t xml:space="preserve"> protiv domaćina, oštećenje bubrega ili encefalopatija jetre.</w:t>
      </w:r>
    </w:p>
    <w:p w14:paraId="1377615C" w14:textId="2E45A66D" w:rsidR="003D3A3C" w:rsidRPr="00C34064" w:rsidRDefault="003D3A3C" w:rsidP="005773C0">
      <w:pPr>
        <w:widowControl w:val="0"/>
        <w:tabs>
          <w:tab w:val="left" w:pos="540"/>
          <w:tab w:val="left" w:pos="569"/>
        </w:tabs>
        <w:jc w:val="both"/>
        <w:rPr>
          <w:bCs/>
          <w:sz w:val="22"/>
          <w:szCs w:val="22"/>
        </w:rPr>
      </w:pPr>
      <w:r w:rsidRPr="00C34064">
        <w:rPr>
          <w:bCs/>
          <w:sz w:val="22"/>
          <w:szCs w:val="22"/>
        </w:rPr>
        <w:t>pri dozama višim od preporučene doze</w:t>
      </w:r>
    </w:p>
    <w:p w14:paraId="410E6B9B" w14:textId="77777777" w:rsidR="000D27AC" w:rsidRPr="00C34064" w:rsidRDefault="000D27AC" w:rsidP="005773C0">
      <w:pPr>
        <w:pStyle w:val="ListParagraph"/>
        <w:widowControl w:val="0"/>
        <w:tabs>
          <w:tab w:val="left" w:pos="540"/>
          <w:tab w:val="left" w:pos="569"/>
        </w:tabs>
        <w:jc w:val="both"/>
        <w:rPr>
          <w:bCs/>
          <w:sz w:val="22"/>
          <w:szCs w:val="22"/>
        </w:rPr>
      </w:pPr>
    </w:p>
    <w:p w14:paraId="4D504435" w14:textId="170853D1" w:rsidR="003D3A3C" w:rsidRPr="00C34064" w:rsidRDefault="003D3A3C" w:rsidP="005773C0">
      <w:pPr>
        <w:widowControl w:val="0"/>
        <w:tabs>
          <w:tab w:val="left" w:pos="540"/>
          <w:tab w:val="left" w:pos="569"/>
        </w:tabs>
        <w:jc w:val="both"/>
        <w:rPr>
          <w:bCs/>
          <w:sz w:val="22"/>
          <w:szCs w:val="22"/>
        </w:rPr>
      </w:pPr>
      <w:r w:rsidRPr="00C34064">
        <w:rPr>
          <w:bCs/>
          <w:sz w:val="22"/>
          <w:szCs w:val="22"/>
        </w:rPr>
        <w:t>Simptomi LE-a, ATL-a ili RPLS-a mogu uključivati glavobolju</w:t>
      </w:r>
      <w:r w:rsidR="000D27AC" w:rsidRPr="00C34064">
        <w:rPr>
          <w:bCs/>
          <w:sz w:val="22"/>
          <w:szCs w:val="22"/>
        </w:rPr>
        <w:t>, mučninu i povraćanje, napade</w:t>
      </w:r>
      <w:r w:rsidRPr="00C34064">
        <w:rPr>
          <w:bCs/>
          <w:sz w:val="22"/>
          <w:szCs w:val="22"/>
        </w:rPr>
        <w:t>,</w:t>
      </w:r>
      <w:r w:rsidR="000D27AC" w:rsidRPr="00C34064">
        <w:rPr>
          <w:bCs/>
          <w:sz w:val="22"/>
          <w:szCs w:val="22"/>
        </w:rPr>
        <w:t xml:space="preserve"> </w:t>
      </w:r>
      <w:r w:rsidRPr="00C34064">
        <w:rPr>
          <w:bCs/>
          <w:sz w:val="22"/>
          <w:szCs w:val="22"/>
        </w:rPr>
        <w:t xml:space="preserve">poremećaje vida kao što su </w:t>
      </w:r>
      <w:r w:rsidR="000D27AC" w:rsidRPr="00C34064">
        <w:rPr>
          <w:bCs/>
          <w:sz w:val="22"/>
          <w:szCs w:val="22"/>
        </w:rPr>
        <w:t>gubitak vida, izmijenjena čula i</w:t>
      </w:r>
      <w:r w:rsidRPr="00C34064">
        <w:rPr>
          <w:bCs/>
          <w:sz w:val="22"/>
          <w:szCs w:val="22"/>
        </w:rPr>
        <w:t xml:space="preserve"> foka</w:t>
      </w:r>
      <w:r w:rsidR="000D27AC" w:rsidRPr="00C34064">
        <w:rPr>
          <w:bCs/>
          <w:sz w:val="22"/>
          <w:szCs w:val="22"/>
        </w:rPr>
        <w:t>lni neurološki deficiti. Dodatna neželjena dejstva</w:t>
      </w:r>
      <w:r w:rsidRPr="00C34064">
        <w:rPr>
          <w:bCs/>
          <w:sz w:val="22"/>
          <w:szCs w:val="22"/>
        </w:rPr>
        <w:t xml:space="preserve"> mogu uključivati optički neuritis i papilitis, </w:t>
      </w:r>
      <w:r w:rsidR="000D27AC" w:rsidRPr="00C34064">
        <w:rPr>
          <w:bCs/>
          <w:sz w:val="22"/>
          <w:szCs w:val="22"/>
        </w:rPr>
        <w:t>zbunjenost</w:t>
      </w:r>
      <w:r w:rsidRPr="00C34064">
        <w:rPr>
          <w:bCs/>
          <w:sz w:val="22"/>
          <w:szCs w:val="22"/>
        </w:rPr>
        <w:t>, pospanost, uznemirenost,</w:t>
      </w:r>
      <w:r w:rsidR="000D27AC" w:rsidRPr="00C34064">
        <w:rPr>
          <w:bCs/>
          <w:sz w:val="22"/>
          <w:szCs w:val="22"/>
        </w:rPr>
        <w:t xml:space="preserve"> </w:t>
      </w:r>
      <w:r w:rsidRPr="00C34064">
        <w:rPr>
          <w:bCs/>
          <w:sz w:val="22"/>
          <w:szCs w:val="22"/>
        </w:rPr>
        <w:t>paraparezu/kvadriparezu, mišićne spazme i inkontinenciju.</w:t>
      </w:r>
    </w:p>
    <w:p w14:paraId="661411DE" w14:textId="184891BF" w:rsidR="003D3A3C" w:rsidRPr="00C34064" w:rsidRDefault="003D3A3C" w:rsidP="005773C0">
      <w:pPr>
        <w:widowControl w:val="0"/>
        <w:tabs>
          <w:tab w:val="left" w:pos="540"/>
          <w:tab w:val="left" w:pos="569"/>
        </w:tabs>
        <w:jc w:val="both"/>
        <w:rPr>
          <w:bCs/>
          <w:sz w:val="22"/>
          <w:szCs w:val="22"/>
        </w:rPr>
      </w:pPr>
      <w:r w:rsidRPr="00C34064">
        <w:rPr>
          <w:bCs/>
          <w:sz w:val="22"/>
          <w:szCs w:val="22"/>
        </w:rPr>
        <w:t>LE/ATL/RPLS može biti reverzibilno stanje, opasno po život ili smrtonosno.</w:t>
      </w:r>
    </w:p>
    <w:p w14:paraId="44640B7D" w14:textId="3062D80B" w:rsidR="003D3A3C" w:rsidRPr="00C34064" w:rsidRDefault="003D3A3C" w:rsidP="005773C0">
      <w:pPr>
        <w:widowControl w:val="0"/>
        <w:tabs>
          <w:tab w:val="left" w:pos="540"/>
          <w:tab w:val="left" w:pos="569"/>
        </w:tabs>
        <w:jc w:val="both"/>
        <w:rPr>
          <w:bCs/>
          <w:sz w:val="22"/>
          <w:szCs w:val="22"/>
        </w:rPr>
      </w:pPr>
    </w:p>
    <w:p w14:paraId="5B06E39A" w14:textId="47BE874A" w:rsidR="003D3A3C" w:rsidRPr="00C34064" w:rsidRDefault="003D3A3C" w:rsidP="005773C0">
      <w:pPr>
        <w:widowControl w:val="0"/>
        <w:tabs>
          <w:tab w:val="left" w:pos="540"/>
          <w:tab w:val="left" w:pos="569"/>
        </w:tabs>
        <w:jc w:val="both"/>
        <w:rPr>
          <w:bCs/>
          <w:sz w:val="22"/>
          <w:szCs w:val="22"/>
        </w:rPr>
      </w:pPr>
      <w:r w:rsidRPr="00C34064">
        <w:rPr>
          <w:bCs/>
          <w:sz w:val="22"/>
          <w:szCs w:val="22"/>
        </w:rPr>
        <w:t>Kad god se sumnja na LE, ATL ili RPLS, liječenje fludarabinom treba zausta</w:t>
      </w:r>
      <w:r w:rsidR="000D27AC" w:rsidRPr="00C34064">
        <w:rPr>
          <w:bCs/>
          <w:sz w:val="22"/>
          <w:szCs w:val="22"/>
        </w:rPr>
        <w:t xml:space="preserve">viti. Pacijente treba pratiti i podvrgnuti </w:t>
      </w:r>
      <w:r w:rsidRPr="00C34064">
        <w:rPr>
          <w:bCs/>
          <w:sz w:val="22"/>
          <w:szCs w:val="22"/>
        </w:rPr>
        <w:t xml:space="preserve">snimanju mozga, poželjno pomoću MR-a. Ako se dijagnoza potvrdi, liječenje fludarabinom </w:t>
      </w:r>
      <w:r w:rsidR="000D27AC" w:rsidRPr="00C34064">
        <w:rPr>
          <w:bCs/>
          <w:sz w:val="22"/>
          <w:szCs w:val="22"/>
        </w:rPr>
        <w:t xml:space="preserve">mora se </w:t>
      </w:r>
      <w:r w:rsidRPr="00C34064">
        <w:rPr>
          <w:bCs/>
          <w:sz w:val="22"/>
          <w:szCs w:val="22"/>
        </w:rPr>
        <w:t>trajno prekinuti.</w:t>
      </w:r>
    </w:p>
    <w:p w14:paraId="0BED01BB" w14:textId="77777777" w:rsidR="008263E8" w:rsidRPr="00C34064" w:rsidRDefault="008263E8" w:rsidP="005773C0">
      <w:pPr>
        <w:widowControl w:val="0"/>
        <w:tabs>
          <w:tab w:val="left" w:pos="540"/>
          <w:tab w:val="left" w:pos="569"/>
        </w:tabs>
        <w:jc w:val="both"/>
        <w:rPr>
          <w:bCs/>
          <w:sz w:val="22"/>
          <w:szCs w:val="22"/>
        </w:rPr>
      </w:pPr>
    </w:p>
    <w:p w14:paraId="1E681716"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Poremećaj opšteg zdravstvenog stanja</w:t>
      </w:r>
    </w:p>
    <w:p w14:paraId="1A4A6AA8"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Kod pacijenata sa lošim opštim zdravstvenim stanjem, fludarabin treba primjenjivati oprezno i nakon pažljive procjene odnosa rizika i koristi. Ovo se posebno odnosi na pacijente sa teškim poremećajima funkcije kostne srži (trombocitopenija, anemija i/ili granulocitopenija), imunodeficijencijom ili na one kod kojih postoje anamnestički podaci o oportunističkim infekcijama.</w:t>
      </w:r>
    </w:p>
    <w:p w14:paraId="33EA6355" w14:textId="77777777" w:rsidR="008263E8" w:rsidRPr="00C34064" w:rsidRDefault="008263E8" w:rsidP="005773C0">
      <w:pPr>
        <w:widowControl w:val="0"/>
        <w:tabs>
          <w:tab w:val="left" w:pos="540"/>
          <w:tab w:val="left" w:pos="569"/>
        </w:tabs>
        <w:jc w:val="both"/>
        <w:rPr>
          <w:bCs/>
          <w:sz w:val="22"/>
          <w:szCs w:val="22"/>
        </w:rPr>
      </w:pPr>
    </w:p>
    <w:p w14:paraId="41F1857A"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Oštećenje funkcije jetre</w:t>
      </w:r>
    </w:p>
    <w:p w14:paraId="699A6BBD" w14:textId="35A7456E" w:rsidR="008263E8" w:rsidRPr="00C34064" w:rsidRDefault="008263E8" w:rsidP="005773C0">
      <w:pPr>
        <w:widowControl w:val="0"/>
        <w:tabs>
          <w:tab w:val="left" w:pos="540"/>
          <w:tab w:val="left" w:pos="569"/>
        </w:tabs>
        <w:jc w:val="both"/>
        <w:rPr>
          <w:bCs/>
          <w:sz w:val="22"/>
          <w:szCs w:val="22"/>
        </w:rPr>
      </w:pPr>
      <w:r w:rsidRPr="00C34064">
        <w:rPr>
          <w:bCs/>
          <w:sz w:val="22"/>
          <w:szCs w:val="22"/>
        </w:rPr>
        <w:t>Kod pacijenata sa oštećenjem funkcije jetre fludarabin fosfat treba primjenjivati sa oprezom jer može dovesti do hepatičke toksičnosti. Fludarabin fosfat treba primjenjivati samo ako predviđena korist prevazilazi potencijalni rizik. Kod ovih pacijenata treba pažljivo pratiti pojavu izražene toksičnosti i prilagoditi dozu ili prekinuti primjenu lijeka</w:t>
      </w:r>
      <w:r w:rsidR="00B94EB9" w:rsidRPr="00C34064">
        <w:rPr>
          <w:bCs/>
          <w:sz w:val="22"/>
          <w:szCs w:val="22"/>
        </w:rPr>
        <w:t xml:space="preserve"> (v</w:t>
      </w:r>
      <w:r w:rsidRPr="00C34064">
        <w:rPr>
          <w:bCs/>
          <w:sz w:val="22"/>
          <w:szCs w:val="22"/>
        </w:rPr>
        <w:t xml:space="preserve">idjeti </w:t>
      </w:r>
      <w:r w:rsidR="00B94EB9" w:rsidRPr="00C34064">
        <w:rPr>
          <w:bCs/>
          <w:sz w:val="22"/>
          <w:szCs w:val="22"/>
        </w:rPr>
        <w:t>dio</w:t>
      </w:r>
      <w:r w:rsidRPr="00C34064">
        <w:rPr>
          <w:bCs/>
          <w:sz w:val="22"/>
          <w:szCs w:val="22"/>
        </w:rPr>
        <w:t xml:space="preserve"> 4.2</w:t>
      </w:r>
      <w:r w:rsidR="00B94EB9" w:rsidRPr="00C34064">
        <w:rPr>
          <w:bCs/>
          <w:sz w:val="22"/>
          <w:szCs w:val="22"/>
        </w:rPr>
        <w:t>)</w:t>
      </w:r>
      <w:r w:rsidRPr="00C34064">
        <w:rPr>
          <w:bCs/>
          <w:sz w:val="22"/>
          <w:szCs w:val="22"/>
        </w:rPr>
        <w:t>.</w:t>
      </w:r>
    </w:p>
    <w:p w14:paraId="64242A5E" w14:textId="77777777" w:rsidR="008263E8" w:rsidRPr="00C34064" w:rsidRDefault="008263E8" w:rsidP="005773C0">
      <w:pPr>
        <w:widowControl w:val="0"/>
        <w:tabs>
          <w:tab w:val="left" w:pos="540"/>
          <w:tab w:val="left" w:pos="569"/>
        </w:tabs>
        <w:jc w:val="both"/>
        <w:rPr>
          <w:bCs/>
          <w:sz w:val="22"/>
          <w:szCs w:val="22"/>
        </w:rPr>
      </w:pPr>
    </w:p>
    <w:p w14:paraId="5A7A49E3"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Oštećenje bubrežne funkcije</w:t>
      </w:r>
    </w:p>
    <w:p w14:paraId="20717F54" w14:textId="6481A8A4"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Ukupni klirens glavnog metabolita 2F-ara-A je u korelaciji sa klirensom kreatinina, što ukazuje na značaj izlučivanja lijeka putem bubrega. Kod </w:t>
      </w:r>
      <w:r w:rsidR="00B94EB9" w:rsidRPr="00C34064">
        <w:rPr>
          <w:bCs/>
          <w:sz w:val="22"/>
          <w:szCs w:val="22"/>
        </w:rPr>
        <w:t xml:space="preserve">pacijenata </w:t>
      </w:r>
      <w:r w:rsidRPr="00C34064">
        <w:rPr>
          <w:bCs/>
          <w:sz w:val="22"/>
          <w:szCs w:val="22"/>
        </w:rPr>
        <w:t>sa smanjenom funkcijom bubrega povećano je ukupno izlaganje lijeku (AUC</w:t>
      </w:r>
      <w:r w:rsidR="00B94EB9" w:rsidRPr="00C34064">
        <w:rPr>
          <w:bCs/>
          <w:sz w:val="22"/>
          <w:szCs w:val="22"/>
        </w:rPr>
        <w:t xml:space="preserve"> metabolita</w:t>
      </w:r>
      <w:r w:rsidRPr="00C34064">
        <w:rPr>
          <w:bCs/>
          <w:sz w:val="22"/>
          <w:szCs w:val="22"/>
        </w:rPr>
        <w:t xml:space="preserve"> 2F-ara-A). Dostupni klinički podaci o korišćenju lijeka kod pacijenata sa oštećenom funkcijom bubrega (klirens kreatinina manji od 70 ml/min) su ograničeni.</w:t>
      </w:r>
    </w:p>
    <w:p w14:paraId="3D2E88A4" w14:textId="77777777" w:rsidR="008263E8" w:rsidRPr="00C34064" w:rsidRDefault="008263E8" w:rsidP="005773C0">
      <w:pPr>
        <w:widowControl w:val="0"/>
        <w:tabs>
          <w:tab w:val="left" w:pos="540"/>
          <w:tab w:val="left" w:pos="569"/>
        </w:tabs>
        <w:jc w:val="both"/>
        <w:rPr>
          <w:bCs/>
          <w:sz w:val="22"/>
          <w:szCs w:val="22"/>
        </w:rPr>
      </w:pPr>
    </w:p>
    <w:p w14:paraId="3D3CCE39" w14:textId="024AC971"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Fludarabin se mora oprezno primjenjivati kod pacijenata sa bubrežnom slabošću. Kod pacijenata sa umjerenim oštećenjem funkcije bubrega (klirens kreatinina između 30 ml/min i 70 ml/min) dozu treba smanjiti do 50% i pacijenta pažljivo pratiti (vidjeti </w:t>
      </w:r>
      <w:r w:rsidR="00B94EB9" w:rsidRPr="00C34064">
        <w:rPr>
          <w:bCs/>
          <w:sz w:val="22"/>
          <w:szCs w:val="22"/>
        </w:rPr>
        <w:t xml:space="preserve">dio </w:t>
      </w:r>
      <w:r w:rsidRPr="00C34064">
        <w:rPr>
          <w:bCs/>
          <w:sz w:val="22"/>
          <w:szCs w:val="22"/>
        </w:rPr>
        <w:t xml:space="preserve">4.2). Kada je vrijednost klirensa kreatinina manja od 30 ml/min, kontraindikovana je primjena fludarabina (vidjeti </w:t>
      </w:r>
      <w:r w:rsidR="00B94EB9" w:rsidRPr="00C34064">
        <w:rPr>
          <w:bCs/>
          <w:sz w:val="22"/>
          <w:szCs w:val="22"/>
        </w:rPr>
        <w:t xml:space="preserve">dio </w:t>
      </w:r>
      <w:r w:rsidRPr="00C34064">
        <w:rPr>
          <w:bCs/>
          <w:sz w:val="22"/>
          <w:szCs w:val="22"/>
        </w:rPr>
        <w:t>4.3).</w:t>
      </w:r>
    </w:p>
    <w:p w14:paraId="60C047F5" w14:textId="77777777" w:rsidR="008263E8" w:rsidRPr="00C34064" w:rsidRDefault="008263E8" w:rsidP="005773C0">
      <w:pPr>
        <w:widowControl w:val="0"/>
        <w:tabs>
          <w:tab w:val="left" w:pos="540"/>
          <w:tab w:val="left" w:pos="569"/>
        </w:tabs>
        <w:jc w:val="both"/>
        <w:rPr>
          <w:bCs/>
          <w:sz w:val="22"/>
          <w:szCs w:val="22"/>
        </w:rPr>
      </w:pPr>
    </w:p>
    <w:p w14:paraId="4B956762"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Mijelosupresija</w:t>
      </w:r>
    </w:p>
    <w:p w14:paraId="12D146D7" w14:textId="572716B5" w:rsidR="00460233" w:rsidRPr="00C34064" w:rsidRDefault="008263E8" w:rsidP="005773C0">
      <w:pPr>
        <w:widowControl w:val="0"/>
        <w:tabs>
          <w:tab w:val="left" w:pos="540"/>
          <w:tab w:val="left" w:pos="569"/>
        </w:tabs>
        <w:jc w:val="both"/>
        <w:rPr>
          <w:bCs/>
          <w:sz w:val="22"/>
          <w:szCs w:val="22"/>
        </w:rPr>
      </w:pPr>
      <w:r w:rsidRPr="00C34064">
        <w:rPr>
          <w:bCs/>
          <w:sz w:val="22"/>
          <w:szCs w:val="22"/>
        </w:rPr>
        <w:t xml:space="preserve">Teška supresija kostne srži, značajna anemija, trombocitopenija i neutropenija, prijavljena je kod pacijenata liječenih fludarabin fosfatom. U studije intravenske primjene faze I kod odraslih pacijenata sa solidnim tumorima, srednje vrijeme do pojave </w:t>
      </w:r>
      <w:r w:rsidR="00460233" w:rsidRPr="00C34064">
        <w:rPr>
          <w:bCs/>
          <w:sz w:val="22"/>
          <w:szCs w:val="22"/>
        </w:rPr>
        <w:t xml:space="preserve">najnižih vrijednosti </w:t>
      </w:r>
      <w:r w:rsidRPr="00C34064">
        <w:rPr>
          <w:bCs/>
          <w:sz w:val="22"/>
          <w:szCs w:val="22"/>
        </w:rPr>
        <w:t xml:space="preserve">bilo je 13 dana (opseg 3-25 dana) za granulocite i 16 dana (opseg 2-32 dana) za trombocite. Većina pacijenata imala je hematološka oštećenja na početku liječenja </w:t>
      </w:r>
      <w:r w:rsidR="00460233" w:rsidRPr="00C34064">
        <w:rPr>
          <w:bCs/>
          <w:sz w:val="22"/>
          <w:szCs w:val="22"/>
        </w:rPr>
        <w:t xml:space="preserve">bilo </w:t>
      </w:r>
      <w:r w:rsidRPr="00C34064">
        <w:rPr>
          <w:bCs/>
          <w:sz w:val="22"/>
          <w:szCs w:val="22"/>
        </w:rPr>
        <w:t>kao posljedicu bolesti ili kao rezultat prethodne mijelosupresivne terapije.</w:t>
      </w:r>
    </w:p>
    <w:p w14:paraId="5BC75BBC" w14:textId="77777777" w:rsidR="00460233" w:rsidRPr="00C34064" w:rsidRDefault="00460233" w:rsidP="005773C0">
      <w:pPr>
        <w:widowControl w:val="0"/>
        <w:tabs>
          <w:tab w:val="left" w:pos="540"/>
          <w:tab w:val="left" w:pos="569"/>
        </w:tabs>
        <w:jc w:val="both"/>
        <w:rPr>
          <w:bCs/>
          <w:sz w:val="22"/>
          <w:szCs w:val="22"/>
        </w:rPr>
      </w:pPr>
    </w:p>
    <w:p w14:paraId="3DABEB3A" w14:textId="3FF110A5"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Može se vidjeti kumulativna mijelosupresija. Dok je mijelosupresija indukovana hemoterapijom često reverzibilna, primjena fludarabin fosfata zahtijeva pažljivo hematološko praćenje. </w:t>
      </w:r>
    </w:p>
    <w:p w14:paraId="076BD4A2" w14:textId="77777777" w:rsidR="008263E8" w:rsidRPr="00C34064" w:rsidRDefault="008263E8" w:rsidP="005773C0">
      <w:pPr>
        <w:widowControl w:val="0"/>
        <w:tabs>
          <w:tab w:val="left" w:pos="540"/>
          <w:tab w:val="left" w:pos="569"/>
        </w:tabs>
        <w:jc w:val="both"/>
        <w:rPr>
          <w:bCs/>
          <w:sz w:val="22"/>
          <w:szCs w:val="22"/>
        </w:rPr>
      </w:pPr>
    </w:p>
    <w:p w14:paraId="4EC9060B" w14:textId="6A823515" w:rsidR="008263E8" w:rsidRPr="00C34064" w:rsidRDefault="008263E8" w:rsidP="005773C0">
      <w:pPr>
        <w:widowControl w:val="0"/>
        <w:tabs>
          <w:tab w:val="left" w:pos="540"/>
          <w:tab w:val="left" w:pos="569"/>
        </w:tabs>
        <w:jc w:val="both"/>
        <w:rPr>
          <w:bCs/>
          <w:sz w:val="22"/>
          <w:szCs w:val="22"/>
        </w:rPr>
      </w:pPr>
      <w:r w:rsidRPr="00C34064">
        <w:rPr>
          <w:bCs/>
          <w:sz w:val="22"/>
          <w:szCs w:val="22"/>
        </w:rPr>
        <w:t>Fludarabin fosfat je moćan antineoplastik sa potencijalno značajnim toksičnim neželjenim efektima. Pacijente koji su na terapiji ovim lijekom treba pažljivo pratiti zbog hematološke i nehematološke toksičnosti. Preporučuje se periodična procjena broja krvnih ćelija u perifenoj krvi kako bi se detektovala pojava anemije, neutropenije i trombocitopenije.</w:t>
      </w:r>
    </w:p>
    <w:p w14:paraId="203B658F" w14:textId="77777777" w:rsidR="00460233" w:rsidRPr="00C34064" w:rsidRDefault="00460233" w:rsidP="005773C0">
      <w:pPr>
        <w:widowControl w:val="0"/>
        <w:tabs>
          <w:tab w:val="left" w:pos="540"/>
          <w:tab w:val="left" w:pos="569"/>
        </w:tabs>
        <w:jc w:val="both"/>
        <w:rPr>
          <w:bCs/>
          <w:sz w:val="22"/>
          <w:szCs w:val="22"/>
        </w:rPr>
      </w:pPr>
    </w:p>
    <w:p w14:paraId="10F9C0DF"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Nekoliko slučajeva trolinijske hipoplazije kostne srži ili aplazije koja je dovela do pancitopenije, ponekad sa smrtnim ishodom, prijavljena je kod odraslih pacijenata. Dužina trajanja klinički značajne citopenije u prijavljenim slučajevima kretala se u rasponu od oko 2 mjeseca do oko 1 godine. Ove epizode javile su se i kod prethodno liječenih i kod neliječenih pacijenata.</w:t>
      </w:r>
    </w:p>
    <w:p w14:paraId="5868DB90" w14:textId="77777777" w:rsidR="008263E8" w:rsidRPr="00C34064" w:rsidRDefault="008263E8" w:rsidP="005773C0">
      <w:pPr>
        <w:widowControl w:val="0"/>
        <w:tabs>
          <w:tab w:val="left" w:pos="540"/>
          <w:tab w:val="left" w:pos="569"/>
        </w:tabs>
        <w:jc w:val="both"/>
        <w:rPr>
          <w:bCs/>
          <w:sz w:val="22"/>
          <w:szCs w:val="22"/>
        </w:rPr>
      </w:pPr>
    </w:p>
    <w:p w14:paraId="49BC1820" w14:textId="7F42FF97" w:rsidR="008263E8" w:rsidRPr="00C34064" w:rsidRDefault="008263E8" w:rsidP="005773C0">
      <w:pPr>
        <w:widowControl w:val="0"/>
        <w:tabs>
          <w:tab w:val="left" w:pos="540"/>
          <w:tab w:val="left" w:pos="569"/>
        </w:tabs>
        <w:jc w:val="both"/>
        <w:rPr>
          <w:bCs/>
          <w:sz w:val="22"/>
          <w:szCs w:val="22"/>
        </w:rPr>
      </w:pPr>
      <w:r w:rsidRPr="00C34064">
        <w:rPr>
          <w:bCs/>
          <w:sz w:val="22"/>
          <w:szCs w:val="22"/>
        </w:rPr>
        <w:t>Kao i kod drugih citostatika, potreban je oprez sa fludarabin fosfatom prilikom razmatranja budućih uzimanja uzoraka hematopoeznih</w:t>
      </w:r>
      <w:r w:rsidR="00460233" w:rsidRPr="00C34064">
        <w:rPr>
          <w:bCs/>
          <w:sz w:val="22"/>
          <w:szCs w:val="22"/>
        </w:rPr>
        <w:t xml:space="preserve"> matičnih</w:t>
      </w:r>
      <w:r w:rsidRPr="00C34064">
        <w:rPr>
          <w:bCs/>
          <w:sz w:val="22"/>
          <w:szCs w:val="22"/>
        </w:rPr>
        <w:t xml:space="preserve"> ćelija.</w:t>
      </w:r>
    </w:p>
    <w:p w14:paraId="4FF66448" w14:textId="77777777" w:rsidR="008263E8" w:rsidRPr="00C34064" w:rsidRDefault="008263E8" w:rsidP="005773C0">
      <w:pPr>
        <w:widowControl w:val="0"/>
        <w:tabs>
          <w:tab w:val="left" w:pos="540"/>
          <w:tab w:val="left" w:pos="569"/>
        </w:tabs>
        <w:jc w:val="both"/>
        <w:rPr>
          <w:bCs/>
          <w:sz w:val="22"/>
          <w:szCs w:val="22"/>
        </w:rPr>
      </w:pPr>
    </w:p>
    <w:p w14:paraId="3A720422" w14:textId="119EF041"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 xml:space="preserve">Transfuzija povezana sa bolešću </w:t>
      </w:r>
      <w:r w:rsidR="004702B8" w:rsidRPr="00C34064">
        <w:rPr>
          <w:bCs/>
          <w:sz w:val="22"/>
          <w:szCs w:val="22"/>
          <w:u w:val="single"/>
        </w:rPr>
        <w:t xml:space="preserve">grafta </w:t>
      </w:r>
      <w:r w:rsidRPr="00C34064">
        <w:rPr>
          <w:bCs/>
          <w:sz w:val="22"/>
          <w:szCs w:val="22"/>
          <w:u w:val="single"/>
        </w:rPr>
        <w:t>protiv domaćina (GVHD)</w:t>
      </w:r>
    </w:p>
    <w:p w14:paraId="43156E5C" w14:textId="03E3A1F0"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GVDH povezana sa transfuzijom (reakcija imunokompetentnih limfocita prenijetih transfuzijom domaćinu) uočena je nakon transfuzije neozračene krvi kod pacijenata liječenih fludarabin fosfatom. </w:t>
      </w:r>
      <w:r w:rsidR="00657A20" w:rsidRPr="00C34064">
        <w:rPr>
          <w:bCs/>
          <w:sz w:val="22"/>
          <w:szCs w:val="22"/>
        </w:rPr>
        <w:t>F</w:t>
      </w:r>
      <w:r w:rsidRPr="00C34064">
        <w:rPr>
          <w:bCs/>
          <w:sz w:val="22"/>
          <w:szCs w:val="22"/>
        </w:rPr>
        <w:t>atalni ishod kao posljedica ove bolesti</w:t>
      </w:r>
      <w:r w:rsidR="00657A20" w:rsidRPr="00C34064">
        <w:rPr>
          <w:bCs/>
          <w:sz w:val="22"/>
          <w:szCs w:val="22"/>
        </w:rPr>
        <w:t xml:space="preserve"> zabilježen je sa visokom učestalošću</w:t>
      </w:r>
      <w:r w:rsidRPr="00C34064">
        <w:rPr>
          <w:bCs/>
          <w:sz w:val="22"/>
          <w:szCs w:val="22"/>
        </w:rPr>
        <w:t>. Zbog toga je, da bi se minimizirao rizik od GVDH povezane sa transfuzijom, potrebno da pacijenti, kojima je potrebna transfuzija krvi i koji dobijaju ili su ranije dobijali fludarabin fosfat, dobijaju samo ozračenu krv.</w:t>
      </w:r>
    </w:p>
    <w:p w14:paraId="28378961" w14:textId="77777777" w:rsidR="008263E8" w:rsidRPr="00C34064" w:rsidRDefault="008263E8" w:rsidP="005773C0">
      <w:pPr>
        <w:widowControl w:val="0"/>
        <w:tabs>
          <w:tab w:val="left" w:pos="540"/>
          <w:tab w:val="left" w:pos="569"/>
        </w:tabs>
        <w:jc w:val="both"/>
        <w:rPr>
          <w:bCs/>
          <w:sz w:val="22"/>
          <w:szCs w:val="22"/>
        </w:rPr>
      </w:pPr>
    </w:p>
    <w:p w14:paraId="759E0C6D"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Karcinom kože</w:t>
      </w:r>
    </w:p>
    <w:p w14:paraId="4B4FA8A9"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Pogoršanje ili razbuktavanje postojećih kožnih kancerskih lezija, kao i pojava novog kancera kože, prijavljen je kod nekih pacijenata u toku terapije ili poslije primjene fludarabin fosfata.</w:t>
      </w:r>
    </w:p>
    <w:p w14:paraId="4A0626FF" w14:textId="77777777" w:rsidR="008263E8" w:rsidRPr="00C34064" w:rsidRDefault="008263E8" w:rsidP="005773C0">
      <w:pPr>
        <w:widowControl w:val="0"/>
        <w:tabs>
          <w:tab w:val="left" w:pos="540"/>
          <w:tab w:val="left" w:pos="569"/>
        </w:tabs>
        <w:jc w:val="both"/>
        <w:rPr>
          <w:bCs/>
          <w:sz w:val="22"/>
          <w:szCs w:val="22"/>
        </w:rPr>
      </w:pPr>
    </w:p>
    <w:p w14:paraId="6912E90A"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Sindrom lize tumora</w:t>
      </w:r>
    </w:p>
    <w:p w14:paraId="15830DC3" w14:textId="6E2827A1" w:rsidR="008263E8" w:rsidRPr="00C34064" w:rsidRDefault="008263E8" w:rsidP="005773C0">
      <w:pPr>
        <w:widowControl w:val="0"/>
        <w:tabs>
          <w:tab w:val="left" w:pos="540"/>
          <w:tab w:val="left" w:pos="569"/>
        </w:tabs>
        <w:jc w:val="both"/>
        <w:rPr>
          <w:bCs/>
          <w:sz w:val="22"/>
          <w:szCs w:val="22"/>
        </w:rPr>
      </w:pPr>
      <w:r w:rsidRPr="00C34064">
        <w:rPr>
          <w:bCs/>
          <w:sz w:val="22"/>
          <w:szCs w:val="22"/>
        </w:rPr>
        <w:t>Sindrom lize tumorskih ćelija udružen sa terapijskom primjenom fludarabina prijavljen je kod pacijenata sa velikim tumorskim opterećenjem. S obzirom da fludarabin može izazvati terapijski odgovor već u prvoj nedjelji liječenja, treba preduzeti mjere opreza kod pacijenata kod kojih postoji rizik od nastanka ov</w:t>
      </w:r>
      <w:r w:rsidR="00657A20" w:rsidRPr="00C34064">
        <w:rPr>
          <w:bCs/>
          <w:sz w:val="22"/>
          <w:szCs w:val="22"/>
        </w:rPr>
        <w:t>e</w:t>
      </w:r>
      <w:r w:rsidRPr="00C34064">
        <w:rPr>
          <w:bCs/>
          <w:sz w:val="22"/>
          <w:szCs w:val="22"/>
        </w:rPr>
        <w:t xml:space="preserve"> komplikacij</w:t>
      </w:r>
      <w:r w:rsidR="00657A20" w:rsidRPr="00C34064">
        <w:rPr>
          <w:bCs/>
          <w:sz w:val="22"/>
          <w:szCs w:val="22"/>
        </w:rPr>
        <w:t>e, a hospitalizacija može biti preporučena za ove pacijente tokom prvog ciklusa liječenja.</w:t>
      </w:r>
      <w:r w:rsidR="00657A20" w:rsidRPr="00C34064" w:rsidDel="00657A20">
        <w:rPr>
          <w:bCs/>
          <w:sz w:val="22"/>
          <w:szCs w:val="22"/>
        </w:rPr>
        <w:t xml:space="preserve"> </w:t>
      </w:r>
    </w:p>
    <w:p w14:paraId="5FB39F3F" w14:textId="77777777" w:rsidR="008263E8" w:rsidRPr="00C34064" w:rsidRDefault="008263E8" w:rsidP="005773C0">
      <w:pPr>
        <w:widowControl w:val="0"/>
        <w:tabs>
          <w:tab w:val="left" w:pos="540"/>
          <w:tab w:val="left" w:pos="569"/>
        </w:tabs>
        <w:jc w:val="both"/>
        <w:rPr>
          <w:bCs/>
          <w:sz w:val="22"/>
          <w:szCs w:val="22"/>
        </w:rPr>
      </w:pPr>
    </w:p>
    <w:p w14:paraId="08F11094"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Autoimuna oboljenja</w:t>
      </w:r>
    </w:p>
    <w:p w14:paraId="2315A554" w14:textId="15852FE5"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Bez obzira na postojanje prethodnog autoimunog procesa ili rezultata Coombs-ovog testa, autoimuni poremećaji koji mogu ugroziti život a ponekad dovesti i do fatalnog ishoda </w:t>
      </w:r>
      <w:r w:rsidR="00460233" w:rsidRPr="00C34064">
        <w:rPr>
          <w:bCs/>
          <w:sz w:val="22"/>
          <w:szCs w:val="22"/>
        </w:rPr>
        <w:t>(vidjeti dio 4.8)</w:t>
      </w:r>
      <w:r w:rsidR="00B94EB9" w:rsidRPr="00C34064">
        <w:rPr>
          <w:bCs/>
          <w:sz w:val="22"/>
          <w:szCs w:val="22"/>
        </w:rPr>
        <w:t xml:space="preserve"> </w:t>
      </w:r>
      <w:r w:rsidRPr="00C34064">
        <w:rPr>
          <w:bCs/>
          <w:sz w:val="22"/>
          <w:szCs w:val="22"/>
        </w:rPr>
        <w:t>opisani su tokom i poslije terapije fludarabin fosfatom. Kod najvećeg broja pacijenata kod kojih je došlo do pojave hemolitičke anemije, dolazilo je do ponovne pojave hemolitičkih procesa nakon ponovne primjene fludarabin fosfata. Pacijente koji se liječe fludarabin fosfatom treba pažljivo pratiti u cilju otkrivanja znakova hemolize.</w:t>
      </w:r>
    </w:p>
    <w:p w14:paraId="10745DC3" w14:textId="77777777" w:rsidR="008263E8" w:rsidRPr="00C34064" w:rsidRDefault="008263E8" w:rsidP="005773C0">
      <w:pPr>
        <w:widowControl w:val="0"/>
        <w:tabs>
          <w:tab w:val="left" w:pos="540"/>
          <w:tab w:val="left" w:pos="569"/>
        </w:tabs>
        <w:jc w:val="both"/>
        <w:rPr>
          <w:bCs/>
          <w:sz w:val="22"/>
          <w:szCs w:val="22"/>
        </w:rPr>
      </w:pPr>
    </w:p>
    <w:p w14:paraId="5B3DB7F0" w14:textId="42623269"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U slučaju pojave hemolize, preporučuje se prekid terapije. Transfuzija krvi (ozračene, vidjeti u prethodnom tekstu) i primjena adrenokortikoida su najčešće terapijske mjere koje se preduzimaju u cilju liječenja autoimune hemolitičke anemije. </w:t>
      </w:r>
    </w:p>
    <w:p w14:paraId="69C65192" w14:textId="77777777" w:rsidR="008263E8" w:rsidRPr="00C34064" w:rsidRDefault="008263E8" w:rsidP="005773C0">
      <w:pPr>
        <w:widowControl w:val="0"/>
        <w:tabs>
          <w:tab w:val="left" w:pos="540"/>
          <w:tab w:val="left" w:pos="569"/>
        </w:tabs>
        <w:jc w:val="both"/>
        <w:rPr>
          <w:bCs/>
          <w:sz w:val="22"/>
          <w:szCs w:val="22"/>
        </w:rPr>
      </w:pPr>
    </w:p>
    <w:p w14:paraId="783430A4"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Stariji pacijenti</w:t>
      </w:r>
    </w:p>
    <w:p w14:paraId="44465ED1" w14:textId="4C34C2D5" w:rsidR="008263E8" w:rsidRPr="00C34064" w:rsidRDefault="008263E8" w:rsidP="005773C0">
      <w:pPr>
        <w:widowControl w:val="0"/>
        <w:tabs>
          <w:tab w:val="left" w:pos="540"/>
          <w:tab w:val="left" w:pos="569"/>
        </w:tabs>
        <w:jc w:val="both"/>
        <w:rPr>
          <w:bCs/>
          <w:sz w:val="22"/>
          <w:szCs w:val="22"/>
        </w:rPr>
      </w:pPr>
      <w:r w:rsidRPr="00C34064">
        <w:rPr>
          <w:bCs/>
          <w:sz w:val="22"/>
          <w:szCs w:val="22"/>
        </w:rPr>
        <w:t>Zbog nepostojanja potpunih podataka o primjeni fludarabina kod starijih pacijenata (&gt; 75 godina života), treba biti posebno oprezan prilikom primjene lijeka kod ove populacije pacijenata</w:t>
      </w:r>
      <w:r w:rsidR="00B94EB9" w:rsidRPr="00C34064">
        <w:rPr>
          <w:bCs/>
          <w:sz w:val="22"/>
          <w:szCs w:val="22"/>
        </w:rPr>
        <w:t xml:space="preserve"> (vidjeti dio 4.2)</w:t>
      </w:r>
      <w:r w:rsidRPr="00C34064">
        <w:rPr>
          <w:bCs/>
          <w:sz w:val="22"/>
          <w:szCs w:val="22"/>
        </w:rPr>
        <w:t>.</w:t>
      </w:r>
    </w:p>
    <w:p w14:paraId="5AB05296" w14:textId="1F23334F" w:rsidR="008263E8" w:rsidRPr="00C34064" w:rsidRDefault="008263E8" w:rsidP="005773C0">
      <w:pPr>
        <w:widowControl w:val="0"/>
        <w:tabs>
          <w:tab w:val="left" w:pos="540"/>
          <w:tab w:val="left" w:pos="569"/>
        </w:tabs>
        <w:jc w:val="both"/>
        <w:rPr>
          <w:bCs/>
          <w:sz w:val="22"/>
          <w:szCs w:val="22"/>
        </w:rPr>
      </w:pPr>
      <w:r w:rsidRPr="00C34064">
        <w:rPr>
          <w:bCs/>
          <w:sz w:val="22"/>
          <w:szCs w:val="22"/>
        </w:rPr>
        <w:t xml:space="preserve">Kod pacijenata starosti 65 godina ili starijih, prije započinjanja terapije potrebno je izmjeriti vrijednosti klirensa kreatinina, vidjeti „Pacijenti sa oštećenom funkcijom bubrega“ i </w:t>
      </w:r>
      <w:r w:rsidR="00B94EB9" w:rsidRPr="00C34064">
        <w:rPr>
          <w:bCs/>
          <w:sz w:val="22"/>
          <w:szCs w:val="22"/>
        </w:rPr>
        <w:t xml:space="preserve">dio </w:t>
      </w:r>
      <w:r w:rsidRPr="00C34064">
        <w:rPr>
          <w:bCs/>
          <w:sz w:val="22"/>
          <w:szCs w:val="22"/>
        </w:rPr>
        <w:t>4.2.</w:t>
      </w:r>
    </w:p>
    <w:p w14:paraId="4416B30A" w14:textId="33259222" w:rsidR="0053566D" w:rsidRPr="00C34064" w:rsidRDefault="0053566D" w:rsidP="005773C0">
      <w:pPr>
        <w:widowControl w:val="0"/>
        <w:tabs>
          <w:tab w:val="left" w:pos="540"/>
          <w:tab w:val="left" w:pos="569"/>
        </w:tabs>
        <w:jc w:val="both"/>
        <w:rPr>
          <w:bCs/>
          <w:sz w:val="22"/>
          <w:szCs w:val="22"/>
        </w:rPr>
      </w:pPr>
    </w:p>
    <w:p w14:paraId="7C3C8D53" w14:textId="77777777" w:rsidR="0053566D" w:rsidRPr="00C34064" w:rsidRDefault="0053566D" w:rsidP="005773C0">
      <w:pPr>
        <w:widowControl w:val="0"/>
        <w:autoSpaceDE w:val="0"/>
        <w:autoSpaceDN w:val="0"/>
        <w:adjustRightInd w:val="0"/>
        <w:jc w:val="both"/>
        <w:rPr>
          <w:sz w:val="22"/>
          <w:szCs w:val="22"/>
          <w:u w:val="single"/>
        </w:rPr>
      </w:pPr>
      <w:r w:rsidRPr="00C34064">
        <w:rPr>
          <w:sz w:val="22"/>
          <w:szCs w:val="22"/>
          <w:u w:val="single"/>
        </w:rPr>
        <w:t>Djeca i adolescenti</w:t>
      </w:r>
    </w:p>
    <w:p w14:paraId="3A06B2DF" w14:textId="77777777" w:rsidR="0053566D" w:rsidRPr="00C34064" w:rsidRDefault="0053566D" w:rsidP="005773C0">
      <w:pPr>
        <w:widowControl w:val="0"/>
        <w:autoSpaceDE w:val="0"/>
        <w:autoSpaceDN w:val="0"/>
        <w:adjustRightInd w:val="0"/>
        <w:jc w:val="both"/>
        <w:rPr>
          <w:sz w:val="22"/>
          <w:szCs w:val="22"/>
        </w:rPr>
      </w:pPr>
      <w:r w:rsidRPr="00C34064">
        <w:rPr>
          <w:sz w:val="22"/>
          <w:szCs w:val="22"/>
        </w:rPr>
        <w:t>Nema podataka o primjeni fludarabin fosfata kod djece i adolescenata. Zbog toga se terapija fludarabin fosfatom ne preporučuje kod djece i adolescenata.</w:t>
      </w:r>
    </w:p>
    <w:p w14:paraId="4363ED21" w14:textId="77777777" w:rsidR="0053566D" w:rsidRPr="00C34064" w:rsidRDefault="0053566D" w:rsidP="005773C0">
      <w:pPr>
        <w:widowControl w:val="0"/>
        <w:tabs>
          <w:tab w:val="left" w:pos="540"/>
          <w:tab w:val="left" w:pos="569"/>
        </w:tabs>
        <w:jc w:val="both"/>
        <w:rPr>
          <w:bCs/>
          <w:sz w:val="22"/>
          <w:szCs w:val="22"/>
        </w:rPr>
      </w:pPr>
    </w:p>
    <w:p w14:paraId="5E962CC5" w14:textId="02AB61E1" w:rsidR="008263E8" w:rsidRPr="00C34064" w:rsidRDefault="008263E8" w:rsidP="005773C0">
      <w:pPr>
        <w:widowControl w:val="0"/>
        <w:tabs>
          <w:tab w:val="left" w:pos="540"/>
          <w:tab w:val="left" w:pos="569"/>
        </w:tabs>
        <w:jc w:val="both"/>
        <w:rPr>
          <w:bCs/>
          <w:sz w:val="22"/>
          <w:szCs w:val="22"/>
        </w:rPr>
      </w:pPr>
    </w:p>
    <w:p w14:paraId="4CB32DD5" w14:textId="10F21C20" w:rsidR="00703A85"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Trudnoća</w:t>
      </w:r>
    </w:p>
    <w:p w14:paraId="4DB7B1DE" w14:textId="5FA4AFBF" w:rsidR="00703A85" w:rsidRPr="00C34064" w:rsidRDefault="00703A85" w:rsidP="005773C0">
      <w:pPr>
        <w:widowControl w:val="0"/>
        <w:tabs>
          <w:tab w:val="left" w:pos="540"/>
          <w:tab w:val="left" w:pos="569"/>
        </w:tabs>
        <w:jc w:val="both"/>
        <w:rPr>
          <w:bCs/>
          <w:sz w:val="22"/>
          <w:szCs w:val="22"/>
        </w:rPr>
      </w:pPr>
      <w:r w:rsidRPr="00C34064">
        <w:rPr>
          <w:bCs/>
          <w:sz w:val="22"/>
          <w:szCs w:val="22"/>
        </w:rPr>
        <w:t xml:space="preserve">Pokazalo se da je fludarabin fosfat genotoksičan. Takođe se pokazalo da je fludarabin fosfat embriotoksičan i fetotoksičan kod </w:t>
      </w:r>
      <w:r w:rsidR="009061BC" w:rsidRPr="00C34064">
        <w:rPr>
          <w:bCs/>
          <w:sz w:val="22"/>
          <w:szCs w:val="22"/>
        </w:rPr>
        <w:t xml:space="preserve">kunića </w:t>
      </w:r>
      <w:r w:rsidRPr="00C34064">
        <w:rPr>
          <w:bCs/>
          <w:sz w:val="22"/>
          <w:szCs w:val="22"/>
        </w:rPr>
        <w:t>i pacova (vid</w:t>
      </w:r>
      <w:r w:rsidR="0043268C" w:rsidRPr="00C34064">
        <w:rPr>
          <w:bCs/>
          <w:sz w:val="22"/>
          <w:szCs w:val="22"/>
        </w:rPr>
        <w:t>j</w:t>
      </w:r>
      <w:r w:rsidRPr="00C34064">
        <w:rPr>
          <w:bCs/>
          <w:sz w:val="22"/>
          <w:szCs w:val="22"/>
        </w:rPr>
        <w:t xml:space="preserve">eti </w:t>
      </w:r>
      <w:r w:rsidR="007A512F" w:rsidRPr="00C34064">
        <w:rPr>
          <w:bCs/>
          <w:sz w:val="22"/>
          <w:szCs w:val="22"/>
        </w:rPr>
        <w:t xml:space="preserve">dio </w:t>
      </w:r>
      <w:r w:rsidRPr="00C34064">
        <w:rPr>
          <w:bCs/>
          <w:sz w:val="22"/>
          <w:szCs w:val="22"/>
        </w:rPr>
        <w:t>5.3). Fludara može izazvati štetu na fetusu kada se daje trudnicama. Zbog toga se Fludarabin Ebewe ne sm</w:t>
      </w:r>
      <w:r w:rsidR="0043268C" w:rsidRPr="00C34064">
        <w:rPr>
          <w:bCs/>
          <w:sz w:val="22"/>
          <w:szCs w:val="22"/>
        </w:rPr>
        <w:t>ij</w:t>
      </w:r>
      <w:r w:rsidRPr="00C34064">
        <w:rPr>
          <w:bCs/>
          <w:sz w:val="22"/>
          <w:szCs w:val="22"/>
        </w:rPr>
        <w:t xml:space="preserve">e koristiti tokom trudnoće osim ako potencijalna korist za majku nadmašuje potencijalne rizike za fetus. </w:t>
      </w:r>
    </w:p>
    <w:p w14:paraId="1B2F6E43" w14:textId="77777777" w:rsidR="00703A85" w:rsidRPr="00C34064" w:rsidRDefault="00703A85" w:rsidP="005773C0">
      <w:pPr>
        <w:widowControl w:val="0"/>
        <w:tabs>
          <w:tab w:val="left" w:pos="540"/>
          <w:tab w:val="left" w:pos="569"/>
        </w:tabs>
        <w:jc w:val="both"/>
        <w:rPr>
          <w:bCs/>
          <w:sz w:val="22"/>
          <w:szCs w:val="22"/>
        </w:rPr>
      </w:pPr>
    </w:p>
    <w:p w14:paraId="33576066" w14:textId="3D9A3E3A" w:rsidR="00703A85" w:rsidRPr="00C34064" w:rsidRDefault="00703A85" w:rsidP="005773C0">
      <w:pPr>
        <w:widowControl w:val="0"/>
        <w:tabs>
          <w:tab w:val="left" w:pos="540"/>
          <w:tab w:val="left" w:pos="569"/>
        </w:tabs>
        <w:jc w:val="both"/>
        <w:rPr>
          <w:bCs/>
          <w:sz w:val="22"/>
          <w:szCs w:val="22"/>
        </w:rPr>
      </w:pPr>
      <w:r w:rsidRPr="00C34064">
        <w:rPr>
          <w:bCs/>
          <w:sz w:val="22"/>
          <w:szCs w:val="22"/>
        </w:rPr>
        <w:t>Žene u reproduktivnom periodu koje primaju Fludarabin Ebewe treba sav</w:t>
      </w:r>
      <w:r w:rsidR="0043268C" w:rsidRPr="00C34064">
        <w:rPr>
          <w:bCs/>
          <w:sz w:val="22"/>
          <w:szCs w:val="22"/>
        </w:rPr>
        <w:t>j</w:t>
      </w:r>
      <w:r w:rsidRPr="00C34064">
        <w:rPr>
          <w:bCs/>
          <w:sz w:val="22"/>
          <w:szCs w:val="22"/>
        </w:rPr>
        <w:t>etovati da izb</w:t>
      </w:r>
      <w:r w:rsidR="0043268C" w:rsidRPr="00C34064">
        <w:rPr>
          <w:bCs/>
          <w:sz w:val="22"/>
          <w:szCs w:val="22"/>
        </w:rPr>
        <w:t>j</w:t>
      </w:r>
      <w:r w:rsidRPr="00C34064">
        <w:rPr>
          <w:bCs/>
          <w:sz w:val="22"/>
          <w:szCs w:val="22"/>
        </w:rPr>
        <w:t>egavaju trudnoću i da odmah obav</w:t>
      </w:r>
      <w:r w:rsidR="0043268C" w:rsidRPr="00C34064">
        <w:rPr>
          <w:bCs/>
          <w:sz w:val="22"/>
          <w:szCs w:val="22"/>
        </w:rPr>
        <w:t>ij</w:t>
      </w:r>
      <w:r w:rsidRPr="00C34064">
        <w:rPr>
          <w:bCs/>
          <w:sz w:val="22"/>
          <w:szCs w:val="22"/>
        </w:rPr>
        <w:t>este l</w:t>
      </w:r>
      <w:r w:rsidR="0043268C" w:rsidRPr="00C34064">
        <w:rPr>
          <w:bCs/>
          <w:sz w:val="22"/>
          <w:szCs w:val="22"/>
        </w:rPr>
        <w:t>j</w:t>
      </w:r>
      <w:r w:rsidRPr="00C34064">
        <w:rPr>
          <w:bCs/>
          <w:sz w:val="22"/>
          <w:szCs w:val="22"/>
        </w:rPr>
        <w:t>ekara ako se to dogodi (vid</w:t>
      </w:r>
      <w:r w:rsidR="0043268C" w:rsidRPr="00C34064">
        <w:rPr>
          <w:bCs/>
          <w:sz w:val="22"/>
          <w:szCs w:val="22"/>
        </w:rPr>
        <w:t>j</w:t>
      </w:r>
      <w:r w:rsidRPr="00C34064">
        <w:rPr>
          <w:bCs/>
          <w:sz w:val="22"/>
          <w:szCs w:val="22"/>
        </w:rPr>
        <w:t xml:space="preserve">eti </w:t>
      </w:r>
      <w:r w:rsidR="007A512F" w:rsidRPr="00C34064">
        <w:rPr>
          <w:bCs/>
          <w:sz w:val="22"/>
          <w:szCs w:val="22"/>
        </w:rPr>
        <w:t xml:space="preserve">djelove </w:t>
      </w:r>
      <w:r w:rsidRPr="00C34064">
        <w:rPr>
          <w:bCs/>
          <w:sz w:val="22"/>
          <w:szCs w:val="22"/>
        </w:rPr>
        <w:t>4.6 i 5.3).</w:t>
      </w:r>
      <w:r w:rsidRPr="00C34064" w:rsidDel="00703A85">
        <w:rPr>
          <w:bCs/>
          <w:sz w:val="22"/>
          <w:szCs w:val="22"/>
        </w:rPr>
        <w:t xml:space="preserve"> </w:t>
      </w:r>
    </w:p>
    <w:p w14:paraId="1BBC0F0B" w14:textId="77777777" w:rsidR="008263E8" w:rsidRPr="00C34064" w:rsidRDefault="008263E8" w:rsidP="005773C0">
      <w:pPr>
        <w:widowControl w:val="0"/>
        <w:tabs>
          <w:tab w:val="left" w:pos="540"/>
          <w:tab w:val="left" w:pos="569"/>
        </w:tabs>
        <w:jc w:val="both"/>
        <w:rPr>
          <w:bCs/>
          <w:sz w:val="22"/>
          <w:szCs w:val="22"/>
        </w:rPr>
      </w:pPr>
    </w:p>
    <w:p w14:paraId="2899AC71" w14:textId="77777777" w:rsidR="00703A85" w:rsidRPr="00C34064" w:rsidRDefault="00703A85" w:rsidP="005773C0">
      <w:pPr>
        <w:widowControl w:val="0"/>
        <w:tabs>
          <w:tab w:val="left" w:pos="540"/>
          <w:tab w:val="left" w:pos="569"/>
        </w:tabs>
        <w:jc w:val="both"/>
        <w:rPr>
          <w:bCs/>
          <w:sz w:val="22"/>
          <w:szCs w:val="22"/>
          <w:u w:val="single"/>
        </w:rPr>
      </w:pPr>
      <w:r w:rsidRPr="00C34064">
        <w:rPr>
          <w:bCs/>
          <w:sz w:val="22"/>
          <w:szCs w:val="22"/>
          <w:u w:val="single"/>
        </w:rPr>
        <w:t>Kontracepcija kod žena i muškaraca</w:t>
      </w:r>
    </w:p>
    <w:p w14:paraId="1B98ED3F" w14:textId="163396A1" w:rsidR="00703A85" w:rsidRPr="00C34064" w:rsidRDefault="00703A85" w:rsidP="005773C0">
      <w:pPr>
        <w:widowControl w:val="0"/>
        <w:tabs>
          <w:tab w:val="left" w:pos="540"/>
          <w:tab w:val="left" w:pos="569"/>
        </w:tabs>
        <w:jc w:val="both"/>
        <w:rPr>
          <w:bCs/>
          <w:sz w:val="22"/>
          <w:szCs w:val="22"/>
          <w:u w:val="single"/>
        </w:rPr>
      </w:pPr>
      <w:r w:rsidRPr="00C34064">
        <w:rPr>
          <w:bCs/>
          <w:sz w:val="22"/>
          <w:szCs w:val="22"/>
        </w:rPr>
        <w:t>Zbog  rizika od genotoksičnosti žene u reproduktivnom dobu moraju prim</w:t>
      </w:r>
      <w:r w:rsidR="0043268C" w:rsidRPr="00C34064">
        <w:rPr>
          <w:bCs/>
          <w:sz w:val="22"/>
          <w:szCs w:val="22"/>
        </w:rPr>
        <w:t>j</w:t>
      </w:r>
      <w:r w:rsidRPr="00C34064">
        <w:rPr>
          <w:bCs/>
          <w:sz w:val="22"/>
          <w:szCs w:val="22"/>
        </w:rPr>
        <w:t>enjivati efektivne m</w:t>
      </w:r>
      <w:r w:rsidR="0043268C" w:rsidRPr="00C34064">
        <w:rPr>
          <w:bCs/>
          <w:sz w:val="22"/>
          <w:szCs w:val="22"/>
        </w:rPr>
        <w:t>j</w:t>
      </w:r>
      <w:r w:rsidRPr="00C34064">
        <w:rPr>
          <w:bCs/>
          <w:sz w:val="22"/>
          <w:szCs w:val="22"/>
        </w:rPr>
        <w:t>ere kontracepcije tokom terapije fludarabin</w:t>
      </w:r>
      <w:r w:rsidR="009061BC" w:rsidRPr="00C34064">
        <w:rPr>
          <w:bCs/>
          <w:sz w:val="22"/>
          <w:szCs w:val="22"/>
        </w:rPr>
        <w:t xml:space="preserve"> </w:t>
      </w:r>
      <w:r w:rsidRPr="00C34064">
        <w:rPr>
          <w:bCs/>
          <w:sz w:val="22"/>
          <w:szCs w:val="22"/>
        </w:rPr>
        <w:t>fosfatom i najmanje šest m</w:t>
      </w:r>
      <w:r w:rsidR="0043268C" w:rsidRPr="00C34064">
        <w:rPr>
          <w:bCs/>
          <w:sz w:val="22"/>
          <w:szCs w:val="22"/>
        </w:rPr>
        <w:t>j</w:t>
      </w:r>
      <w:r w:rsidRPr="00C34064">
        <w:rPr>
          <w:bCs/>
          <w:sz w:val="22"/>
          <w:szCs w:val="22"/>
        </w:rPr>
        <w:t>eseci posl</w:t>
      </w:r>
      <w:r w:rsidR="0043268C" w:rsidRPr="00C34064">
        <w:rPr>
          <w:bCs/>
          <w:sz w:val="22"/>
          <w:szCs w:val="22"/>
        </w:rPr>
        <w:t>ij</w:t>
      </w:r>
      <w:r w:rsidRPr="00C34064">
        <w:rPr>
          <w:bCs/>
          <w:sz w:val="22"/>
          <w:szCs w:val="22"/>
        </w:rPr>
        <w:t>e završetka terapije. Pacijenti muškog pola moraju da koriste efikasne metode kontracepcije i da im se savetuje da ne budu očevi dok primaju l</w:t>
      </w:r>
      <w:r w:rsidR="0043268C" w:rsidRPr="00C34064">
        <w:rPr>
          <w:bCs/>
          <w:sz w:val="22"/>
          <w:szCs w:val="22"/>
        </w:rPr>
        <w:t>ij</w:t>
      </w:r>
      <w:r w:rsidRPr="00C34064">
        <w:rPr>
          <w:bCs/>
          <w:sz w:val="22"/>
          <w:szCs w:val="22"/>
        </w:rPr>
        <w:t>ek Fludarabin Ebewe, a najmanje 3 m</w:t>
      </w:r>
      <w:r w:rsidR="0043268C" w:rsidRPr="00C34064">
        <w:rPr>
          <w:bCs/>
          <w:sz w:val="22"/>
          <w:szCs w:val="22"/>
        </w:rPr>
        <w:t>j</w:t>
      </w:r>
      <w:r w:rsidRPr="00C34064">
        <w:rPr>
          <w:bCs/>
          <w:sz w:val="22"/>
          <w:szCs w:val="22"/>
        </w:rPr>
        <w:t>eseca nakon završetka l</w:t>
      </w:r>
      <w:r w:rsidR="0043268C" w:rsidRPr="00C34064">
        <w:rPr>
          <w:bCs/>
          <w:sz w:val="22"/>
          <w:szCs w:val="22"/>
        </w:rPr>
        <w:t>ij</w:t>
      </w:r>
      <w:r w:rsidRPr="00C34064">
        <w:rPr>
          <w:bCs/>
          <w:sz w:val="22"/>
          <w:szCs w:val="22"/>
        </w:rPr>
        <w:t>ečenja (vid</w:t>
      </w:r>
      <w:r w:rsidR="0043268C" w:rsidRPr="00C34064">
        <w:rPr>
          <w:bCs/>
          <w:sz w:val="22"/>
          <w:szCs w:val="22"/>
        </w:rPr>
        <w:t>j</w:t>
      </w:r>
      <w:r w:rsidRPr="00C34064">
        <w:rPr>
          <w:bCs/>
          <w:sz w:val="22"/>
          <w:szCs w:val="22"/>
        </w:rPr>
        <w:t xml:space="preserve">eti </w:t>
      </w:r>
      <w:r w:rsidR="009061BC" w:rsidRPr="00C34064">
        <w:rPr>
          <w:bCs/>
          <w:sz w:val="22"/>
          <w:szCs w:val="22"/>
        </w:rPr>
        <w:t xml:space="preserve">dio </w:t>
      </w:r>
      <w:r w:rsidRPr="00C34064">
        <w:rPr>
          <w:bCs/>
          <w:sz w:val="22"/>
          <w:szCs w:val="22"/>
        </w:rPr>
        <w:t xml:space="preserve">4.6). </w:t>
      </w:r>
    </w:p>
    <w:p w14:paraId="4B0647A1" w14:textId="77777777" w:rsidR="008263E8" w:rsidRPr="00C34064" w:rsidRDefault="008263E8" w:rsidP="005773C0">
      <w:pPr>
        <w:widowControl w:val="0"/>
        <w:tabs>
          <w:tab w:val="left" w:pos="540"/>
          <w:tab w:val="left" w:pos="569"/>
        </w:tabs>
        <w:jc w:val="both"/>
        <w:rPr>
          <w:bCs/>
          <w:sz w:val="22"/>
          <w:szCs w:val="22"/>
        </w:rPr>
      </w:pPr>
    </w:p>
    <w:p w14:paraId="4AF6CBB2"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Vakcinacija</w:t>
      </w:r>
    </w:p>
    <w:p w14:paraId="78F14E31" w14:textId="77777777" w:rsidR="008263E8" w:rsidRPr="00C34064" w:rsidRDefault="008263E8" w:rsidP="005773C0">
      <w:pPr>
        <w:widowControl w:val="0"/>
        <w:tabs>
          <w:tab w:val="left" w:pos="540"/>
          <w:tab w:val="left" w:pos="569"/>
        </w:tabs>
        <w:jc w:val="both"/>
        <w:rPr>
          <w:bCs/>
          <w:sz w:val="22"/>
          <w:szCs w:val="22"/>
          <w:highlight w:val="yellow"/>
        </w:rPr>
      </w:pPr>
      <w:r w:rsidRPr="00C34064">
        <w:rPr>
          <w:bCs/>
          <w:sz w:val="22"/>
          <w:szCs w:val="22"/>
        </w:rPr>
        <w:t>Tokom i poslije završetka terapije fludarabin fosfatom, treba izbjegavati vakcinaciju živim vakcinama.</w:t>
      </w:r>
    </w:p>
    <w:p w14:paraId="5C51A888" w14:textId="77777777" w:rsidR="008263E8" w:rsidRPr="00C34064" w:rsidRDefault="008263E8" w:rsidP="005773C0">
      <w:pPr>
        <w:widowControl w:val="0"/>
        <w:tabs>
          <w:tab w:val="left" w:pos="540"/>
          <w:tab w:val="left" w:pos="569"/>
        </w:tabs>
        <w:jc w:val="both"/>
        <w:rPr>
          <w:bCs/>
          <w:sz w:val="22"/>
          <w:szCs w:val="22"/>
          <w:highlight w:val="yellow"/>
        </w:rPr>
      </w:pPr>
    </w:p>
    <w:p w14:paraId="43BB57A0" w14:textId="77777777" w:rsidR="008263E8" w:rsidRPr="00C34064" w:rsidRDefault="008263E8" w:rsidP="005773C0">
      <w:pPr>
        <w:widowControl w:val="0"/>
        <w:tabs>
          <w:tab w:val="left" w:pos="540"/>
          <w:tab w:val="left" w:pos="569"/>
        </w:tabs>
        <w:jc w:val="both"/>
        <w:rPr>
          <w:bCs/>
          <w:sz w:val="22"/>
          <w:szCs w:val="22"/>
          <w:u w:val="single"/>
        </w:rPr>
      </w:pPr>
      <w:r w:rsidRPr="00C34064">
        <w:rPr>
          <w:bCs/>
          <w:sz w:val="22"/>
          <w:szCs w:val="22"/>
          <w:u w:val="single"/>
        </w:rPr>
        <w:t>Terapijske mogućnosti poslije inicijalne terapije fludarabin fosfatom</w:t>
      </w:r>
    </w:p>
    <w:p w14:paraId="051D7663"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Prelazak sa početne terapije fludarabinom na hlorambucil kod pacijenata kod kojih nije došlo do terapijskog odgovora na fludarabin treba izbjegavati, jer je većina pacijenata rezistentnih na fludarabin rezistentna i na hlorambucil.</w:t>
      </w:r>
    </w:p>
    <w:p w14:paraId="11CD2E0F" w14:textId="77777777" w:rsidR="004702B8" w:rsidRPr="00C34064" w:rsidRDefault="004702B8" w:rsidP="005773C0">
      <w:pPr>
        <w:widowControl w:val="0"/>
        <w:tabs>
          <w:tab w:val="left" w:pos="540"/>
          <w:tab w:val="left" w:pos="569"/>
        </w:tabs>
        <w:jc w:val="both"/>
        <w:rPr>
          <w:bCs/>
          <w:sz w:val="22"/>
          <w:szCs w:val="22"/>
        </w:rPr>
      </w:pPr>
    </w:p>
    <w:p w14:paraId="5760FAFB" w14:textId="7B8AAAF3" w:rsidR="008263E8" w:rsidRPr="00C34064" w:rsidRDefault="008263E8" w:rsidP="005773C0">
      <w:pPr>
        <w:widowControl w:val="0"/>
        <w:tabs>
          <w:tab w:val="left" w:pos="540"/>
          <w:tab w:val="left" w:pos="569"/>
        </w:tabs>
        <w:jc w:val="both"/>
        <w:rPr>
          <w:bCs/>
          <w:sz w:val="22"/>
          <w:szCs w:val="22"/>
        </w:rPr>
      </w:pPr>
      <w:r w:rsidRPr="00C34064">
        <w:rPr>
          <w:bCs/>
          <w:sz w:val="22"/>
          <w:szCs w:val="22"/>
        </w:rPr>
        <w:t>Ovaj lijek sadrži manje od 1 mmol (23 mg) po dozi, tj. u suštini ne sadrži natrijum.</w:t>
      </w:r>
    </w:p>
    <w:p w14:paraId="6AA03BF8" w14:textId="77777777" w:rsidR="008263E8" w:rsidRPr="00C34064" w:rsidRDefault="008263E8" w:rsidP="005773C0">
      <w:pPr>
        <w:widowControl w:val="0"/>
        <w:tabs>
          <w:tab w:val="left" w:pos="540"/>
          <w:tab w:val="left" w:pos="569"/>
        </w:tabs>
        <w:jc w:val="both"/>
        <w:rPr>
          <w:bCs/>
          <w:sz w:val="22"/>
          <w:szCs w:val="22"/>
        </w:rPr>
      </w:pPr>
    </w:p>
    <w:p w14:paraId="4210B2A6" w14:textId="77777777" w:rsidR="00057E35" w:rsidRPr="00C34064" w:rsidRDefault="00057E35" w:rsidP="005773C0">
      <w:pPr>
        <w:widowControl w:val="0"/>
        <w:tabs>
          <w:tab w:val="left" w:pos="540"/>
          <w:tab w:val="left" w:pos="569"/>
        </w:tabs>
        <w:jc w:val="both"/>
        <w:rPr>
          <w:sz w:val="22"/>
          <w:szCs w:val="22"/>
          <w:u w:val="single"/>
        </w:rPr>
      </w:pPr>
      <w:r w:rsidRPr="00C34064">
        <w:rPr>
          <w:sz w:val="22"/>
          <w:szCs w:val="22"/>
          <w:u w:val="single"/>
        </w:rPr>
        <w:t>Pedijatrijska populacija</w:t>
      </w:r>
    </w:p>
    <w:p w14:paraId="03D6A179" w14:textId="77777777" w:rsidR="008263E8" w:rsidRPr="00C34064" w:rsidRDefault="008263E8" w:rsidP="005773C0">
      <w:pPr>
        <w:widowControl w:val="0"/>
        <w:tabs>
          <w:tab w:val="left" w:pos="540"/>
          <w:tab w:val="left" w:pos="569"/>
        </w:tabs>
        <w:jc w:val="both"/>
        <w:rPr>
          <w:bCs/>
          <w:sz w:val="22"/>
          <w:szCs w:val="22"/>
        </w:rPr>
      </w:pPr>
      <w:r w:rsidRPr="00C34064">
        <w:rPr>
          <w:bCs/>
          <w:sz w:val="22"/>
          <w:szCs w:val="22"/>
        </w:rPr>
        <w:t>Nema podataka o primjeni fludarabin fosfata kod djece i adolescenata. Zbog toga se terapija fludarabin fosfatom ne preporučuje kod djece i adolescenata.</w:t>
      </w:r>
    </w:p>
    <w:p w14:paraId="15A25BFB" w14:textId="77777777" w:rsidR="00057E35" w:rsidRPr="00C34064" w:rsidRDefault="00057E35" w:rsidP="005773C0">
      <w:pPr>
        <w:widowControl w:val="0"/>
        <w:tabs>
          <w:tab w:val="left" w:pos="540"/>
          <w:tab w:val="left" w:pos="569"/>
        </w:tabs>
        <w:jc w:val="both"/>
        <w:rPr>
          <w:bCs/>
          <w:sz w:val="22"/>
          <w:szCs w:val="22"/>
        </w:rPr>
      </w:pPr>
    </w:p>
    <w:p w14:paraId="10AF5F37" w14:textId="77777777" w:rsidR="00411B4B" w:rsidRPr="00C34064" w:rsidRDefault="00411B4B" w:rsidP="005773C0">
      <w:pPr>
        <w:widowControl w:val="0"/>
        <w:tabs>
          <w:tab w:val="left" w:pos="540"/>
          <w:tab w:val="left" w:pos="569"/>
        </w:tabs>
        <w:jc w:val="both"/>
        <w:rPr>
          <w:b/>
          <w:bCs/>
          <w:sz w:val="22"/>
          <w:szCs w:val="22"/>
        </w:rPr>
      </w:pPr>
      <w:r w:rsidRPr="00C34064">
        <w:rPr>
          <w:b/>
          <w:bCs/>
          <w:sz w:val="22"/>
          <w:szCs w:val="22"/>
        </w:rPr>
        <w:t>4.5.</w:t>
      </w:r>
      <w:r w:rsidR="000D60CC" w:rsidRPr="00C34064">
        <w:rPr>
          <w:b/>
          <w:bCs/>
          <w:sz w:val="22"/>
          <w:szCs w:val="22"/>
        </w:rPr>
        <w:tab/>
      </w:r>
      <w:r w:rsidRPr="00C34064">
        <w:rPr>
          <w:b/>
          <w:bCs/>
          <w:sz w:val="22"/>
          <w:szCs w:val="22"/>
        </w:rPr>
        <w:t>Interakcije sa drugim ljekovima i druge vrste interakcija</w:t>
      </w:r>
    </w:p>
    <w:p w14:paraId="32E468D8" w14:textId="77777777" w:rsidR="0072020E" w:rsidRPr="00C34064" w:rsidRDefault="0072020E" w:rsidP="005773C0">
      <w:pPr>
        <w:widowControl w:val="0"/>
        <w:tabs>
          <w:tab w:val="left" w:pos="540"/>
          <w:tab w:val="left" w:pos="569"/>
        </w:tabs>
        <w:jc w:val="both"/>
        <w:rPr>
          <w:bCs/>
          <w:sz w:val="22"/>
          <w:szCs w:val="22"/>
        </w:rPr>
      </w:pPr>
    </w:p>
    <w:p w14:paraId="5C57F2EF" w14:textId="77777777"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U kliničkim ispitivanjima sa fludarabin fosfatom u kombinaciji sa pentostatinom (deoksikoformicin) u terapiji refraktorne hronične limfocitne leukemije (HLL), postojala je neprihvatljivo visoka incidenca fatalne pulmonalne toksičnosti. Zbog toga se primjena fludarabin fosfata u kombinaciji sa pentostatinom ne preporučuje.</w:t>
      </w:r>
    </w:p>
    <w:p w14:paraId="350F9470" w14:textId="77777777" w:rsidR="008263E8" w:rsidRPr="00C34064" w:rsidRDefault="008263E8" w:rsidP="005773C0">
      <w:pPr>
        <w:widowControl w:val="0"/>
        <w:tabs>
          <w:tab w:val="left" w:pos="284"/>
          <w:tab w:val="center" w:pos="4320"/>
          <w:tab w:val="right" w:pos="8640"/>
        </w:tabs>
        <w:jc w:val="both"/>
        <w:rPr>
          <w:sz w:val="22"/>
          <w:szCs w:val="22"/>
        </w:rPr>
      </w:pPr>
    </w:p>
    <w:p w14:paraId="31BE6FD2" w14:textId="77777777"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Dipiridamol i ostali inhibitori preuzimanja adenozina mogu smanjiti terapijsku efikasnost fludarabin fosfata.</w:t>
      </w:r>
    </w:p>
    <w:p w14:paraId="71D48AAD" w14:textId="77777777" w:rsidR="008263E8" w:rsidRPr="00C34064" w:rsidRDefault="008263E8" w:rsidP="005773C0">
      <w:pPr>
        <w:widowControl w:val="0"/>
        <w:tabs>
          <w:tab w:val="left" w:pos="284"/>
          <w:tab w:val="center" w:pos="4320"/>
          <w:tab w:val="right" w:pos="8640"/>
        </w:tabs>
        <w:jc w:val="both"/>
        <w:rPr>
          <w:sz w:val="22"/>
          <w:szCs w:val="22"/>
        </w:rPr>
      </w:pPr>
    </w:p>
    <w:p w14:paraId="01D90251" w14:textId="542658DC"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 xml:space="preserve">Kliničke studije i </w:t>
      </w:r>
      <w:r w:rsidRPr="00C34064">
        <w:rPr>
          <w:i/>
          <w:sz w:val="22"/>
          <w:szCs w:val="22"/>
        </w:rPr>
        <w:t>in vitro</w:t>
      </w:r>
      <w:r w:rsidRPr="00C34064">
        <w:rPr>
          <w:sz w:val="22"/>
          <w:szCs w:val="22"/>
        </w:rPr>
        <w:t xml:space="preserve"> eksperimenti pokazale su da tokom upotrebe fludarabina u kombinaciji sa citarabinom dolazi do porasta intracelularne maksimalne koncentracije i intracelularne izloženosti Ara-CTP (aktivni metabolit citarabina) u leukemijskim ćelijama. Nije bilo uticaja na koncentracije Ara-C u plazmi i brzinu eliminacije Ara-CPT.</w:t>
      </w:r>
    </w:p>
    <w:p w14:paraId="2568DE77" w14:textId="77777777" w:rsidR="008263E8" w:rsidRPr="00C34064" w:rsidRDefault="008263E8" w:rsidP="005773C0">
      <w:pPr>
        <w:widowControl w:val="0"/>
        <w:tabs>
          <w:tab w:val="left" w:pos="540"/>
          <w:tab w:val="left" w:pos="569"/>
        </w:tabs>
        <w:jc w:val="both"/>
        <w:rPr>
          <w:bCs/>
          <w:sz w:val="22"/>
          <w:szCs w:val="22"/>
        </w:rPr>
      </w:pPr>
    </w:p>
    <w:p w14:paraId="7F96F238" w14:textId="77777777" w:rsidR="0072020E" w:rsidRPr="00C34064" w:rsidRDefault="0072020E" w:rsidP="005773C0">
      <w:pPr>
        <w:widowControl w:val="0"/>
        <w:tabs>
          <w:tab w:val="left" w:pos="540"/>
          <w:tab w:val="left" w:pos="569"/>
        </w:tabs>
        <w:jc w:val="both"/>
        <w:rPr>
          <w:b/>
          <w:sz w:val="22"/>
          <w:szCs w:val="22"/>
        </w:rPr>
      </w:pPr>
      <w:r w:rsidRPr="00C34064">
        <w:rPr>
          <w:b/>
          <w:bCs/>
          <w:sz w:val="22"/>
          <w:szCs w:val="22"/>
        </w:rPr>
        <w:t xml:space="preserve">4.6. </w:t>
      </w:r>
      <w:r w:rsidR="00480FB1" w:rsidRPr="00C34064">
        <w:rPr>
          <w:b/>
          <w:bCs/>
          <w:sz w:val="22"/>
          <w:szCs w:val="22"/>
        </w:rPr>
        <w:tab/>
      </w:r>
      <w:r w:rsidR="006D20A5" w:rsidRPr="00C34064">
        <w:rPr>
          <w:b/>
          <w:sz w:val="22"/>
          <w:szCs w:val="22"/>
        </w:rPr>
        <w:t>Plodnost, trudnoća i dojenje</w:t>
      </w:r>
    </w:p>
    <w:p w14:paraId="5575CEC3" w14:textId="276985EE" w:rsidR="002031B3" w:rsidRPr="00C34064" w:rsidRDefault="002031B3" w:rsidP="005773C0">
      <w:pPr>
        <w:widowControl w:val="0"/>
        <w:tabs>
          <w:tab w:val="left" w:pos="540"/>
          <w:tab w:val="left" w:pos="569"/>
        </w:tabs>
        <w:jc w:val="both"/>
        <w:rPr>
          <w:sz w:val="22"/>
          <w:szCs w:val="22"/>
          <w:u w:val="single"/>
        </w:rPr>
      </w:pPr>
    </w:p>
    <w:p w14:paraId="17630459" w14:textId="77777777" w:rsidR="0043268C" w:rsidRPr="00C34064" w:rsidRDefault="0043268C" w:rsidP="005773C0">
      <w:pPr>
        <w:widowControl w:val="0"/>
        <w:tabs>
          <w:tab w:val="left" w:pos="540"/>
          <w:tab w:val="left" w:pos="569"/>
        </w:tabs>
        <w:jc w:val="both"/>
        <w:rPr>
          <w:sz w:val="22"/>
          <w:szCs w:val="22"/>
          <w:u w:val="single"/>
        </w:rPr>
      </w:pPr>
      <w:r w:rsidRPr="00C34064">
        <w:rPr>
          <w:sz w:val="22"/>
          <w:szCs w:val="22"/>
          <w:u w:val="single"/>
        </w:rPr>
        <w:t>Plodnost</w:t>
      </w:r>
    </w:p>
    <w:p w14:paraId="4CAA8659" w14:textId="77777777" w:rsidR="0043268C" w:rsidRPr="00C34064" w:rsidRDefault="0043268C" w:rsidP="005773C0">
      <w:pPr>
        <w:widowControl w:val="0"/>
        <w:tabs>
          <w:tab w:val="left" w:pos="540"/>
          <w:tab w:val="left" w:pos="569"/>
        </w:tabs>
        <w:jc w:val="both"/>
        <w:rPr>
          <w:sz w:val="22"/>
          <w:szCs w:val="22"/>
        </w:rPr>
      </w:pPr>
      <w:r w:rsidRPr="00C34064">
        <w:rPr>
          <w:sz w:val="22"/>
          <w:szCs w:val="22"/>
        </w:rPr>
        <w:t>Fludarabin Ebewe utiče na plodnost i kod muškaraca i kod žena. Prije liječenja lijekom Fludarabin Ebewe, pacijentima koji planiraju trudnoću savjetuje se da potraže genetsko savjetovanje. Prije liječenja lijekom Fludarabin Ebewe, muški pacijenti moraju da traže savjet o opcijama za očuvanje plodnosti.</w:t>
      </w:r>
    </w:p>
    <w:p w14:paraId="4B24B51B" w14:textId="77777777" w:rsidR="0043268C" w:rsidRPr="00C34064" w:rsidRDefault="0043268C" w:rsidP="005773C0">
      <w:pPr>
        <w:widowControl w:val="0"/>
        <w:tabs>
          <w:tab w:val="left" w:pos="540"/>
          <w:tab w:val="left" w:pos="569"/>
        </w:tabs>
        <w:jc w:val="both"/>
        <w:rPr>
          <w:sz w:val="22"/>
          <w:szCs w:val="22"/>
        </w:rPr>
      </w:pPr>
    </w:p>
    <w:p w14:paraId="02255E88" w14:textId="72443F4D" w:rsidR="0043268C" w:rsidRPr="00C34064" w:rsidRDefault="0043268C" w:rsidP="005773C0">
      <w:pPr>
        <w:widowControl w:val="0"/>
        <w:tabs>
          <w:tab w:val="left" w:pos="540"/>
          <w:tab w:val="left" w:pos="569"/>
        </w:tabs>
        <w:jc w:val="both"/>
        <w:rPr>
          <w:sz w:val="22"/>
          <w:szCs w:val="22"/>
          <w:u w:val="single"/>
        </w:rPr>
      </w:pPr>
      <w:r w:rsidRPr="00C34064">
        <w:rPr>
          <w:sz w:val="22"/>
          <w:szCs w:val="22"/>
          <w:u w:val="single"/>
        </w:rPr>
        <w:t>Žene u reproduktivnom periodu/Kontracepcija kod muškaraca i žena</w:t>
      </w:r>
    </w:p>
    <w:p w14:paraId="0B8B5500" w14:textId="59EA0588" w:rsidR="0043268C" w:rsidRPr="00C34064" w:rsidRDefault="0043268C" w:rsidP="005773C0">
      <w:pPr>
        <w:widowControl w:val="0"/>
        <w:tabs>
          <w:tab w:val="left" w:pos="540"/>
          <w:tab w:val="left" w:pos="569"/>
        </w:tabs>
        <w:jc w:val="both"/>
        <w:rPr>
          <w:sz w:val="22"/>
          <w:szCs w:val="22"/>
        </w:rPr>
      </w:pPr>
      <w:r w:rsidRPr="00C34064">
        <w:rPr>
          <w:sz w:val="22"/>
          <w:szCs w:val="22"/>
        </w:rPr>
        <w:t>Žene u reproduktivnom periodu moraju biti obaviještene o potencijalnoj opasnosti za fetus.</w:t>
      </w:r>
    </w:p>
    <w:p w14:paraId="7B488DE1" w14:textId="77777777" w:rsidR="0043268C" w:rsidRPr="00C34064" w:rsidRDefault="0043268C" w:rsidP="005773C0">
      <w:pPr>
        <w:widowControl w:val="0"/>
        <w:tabs>
          <w:tab w:val="left" w:pos="540"/>
          <w:tab w:val="left" w:pos="569"/>
        </w:tabs>
        <w:jc w:val="both"/>
        <w:rPr>
          <w:sz w:val="22"/>
          <w:szCs w:val="22"/>
        </w:rPr>
      </w:pPr>
    </w:p>
    <w:p w14:paraId="2977E960" w14:textId="73D38D82" w:rsidR="0043268C" w:rsidRPr="00C34064" w:rsidRDefault="0043268C" w:rsidP="005773C0">
      <w:pPr>
        <w:widowControl w:val="0"/>
        <w:tabs>
          <w:tab w:val="left" w:pos="540"/>
          <w:tab w:val="left" w:pos="569"/>
        </w:tabs>
        <w:jc w:val="both"/>
        <w:rPr>
          <w:sz w:val="22"/>
          <w:szCs w:val="22"/>
        </w:rPr>
      </w:pPr>
      <w:r w:rsidRPr="00C34064">
        <w:rPr>
          <w:sz w:val="22"/>
          <w:szCs w:val="22"/>
        </w:rPr>
        <w:t xml:space="preserve">Zbog genotoksičnog rizika fludarabin fosfata žene u reproduktivnom periodu moraju da preduzmu </w:t>
      </w:r>
      <w:r w:rsidRPr="00C34064">
        <w:rPr>
          <w:sz w:val="22"/>
          <w:szCs w:val="22"/>
        </w:rPr>
        <w:lastRenderedPageBreak/>
        <w:t>efikasne mjere kontracepcije tokom i najmanje 6 mjeseci nakon prestanka terapije.</w:t>
      </w:r>
    </w:p>
    <w:p w14:paraId="54E221D7" w14:textId="5E2BC201" w:rsidR="0043268C" w:rsidRPr="00C34064" w:rsidRDefault="0043268C" w:rsidP="005773C0">
      <w:pPr>
        <w:widowControl w:val="0"/>
        <w:tabs>
          <w:tab w:val="left" w:pos="540"/>
          <w:tab w:val="left" w:pos="569"/>
        </w:tabs>
        <w:jc w:val="both"/>
        <w:rPr>
          <w:sz w:val="22"/>
          <w:szCs w:val="22"/>
        </w:rPr>
      </w:pPr>
      <w:r w:rsidRPr="00C34064">
        <w:rPr>
          <w:sz w:val="22"/>
          <w:szCs w:val="22"/>
        </w:rPr>
        <w:t xml:space="preserve">Pacijenti muškog pola moraju da koriste efikasne metode kontracepcije i da im se savjetuje da ne budu očevi dok primaju lijek Fludarabin Ebewe, </w:t>
      </w:r>
      <w:r w:rsidR="00D027B8" w:rsidRPr="00C34064">
        <w:rPr>
          <w:sz w:val="22"/>
          <w:szCs w:val="22"/>
        </w:rPr>
        <w:t>i</w:t>
      </w:r>
      <w:r w:rsidRPr="00C34064">
        <w:rPr>
          <w:sz w:val="22"/>
          <w:szCs w:val="22"/>
        </w:rPr>
        <w:t xml:space="preserve"> najmanje 3 mjeseca nakon završetka liječenja.</w:t>
      </w:r>
    </w:p>
    <w:p w14:paraId="5767E880" w14:textId="77777777" w:rsidR="0043268C" w:rsidRPr="00C34064" w:rsidRDefault="0043268C" w:rsidP="005773C0">
      <w:pPr>
        <w:widowControl w:val="0"/>
        <w:tabs>
          <w:tab w:val="left" w:pos="540"/>
          <w:tab w:val="left" w:pos="569"/>
        </w:tabs>
        <w:jc w:val="both"/>
        <w:rPr>
          <w:sz w:val="22"/>
          <w:szCs w:val="22"/>
          <w:u w:val="single"/>
        </w:rPr>
      </w:pPr>
    </w:p>
    <w:p w14:paraId="238A029B" w14:textId="5C9B931F" w:rsidR="007A3ECB" w:rsidRPr="00C34064" w:rsidRDefault="007A3ECB" w:rsidP="005773C0">
      <w:pPr>
        <w:widowControl w:val="0"/>
        <w:tabs>
          <w:tab w:val="left" w:pos="540"/>
          <w:tab w:val="left" w:pos="569"/>
        </w:tabs>
        <w:jc w:val="both"/>
        <w:rPr>
          <w:sz w:val="22"/>
          <w:szCs w:val="22"/>
          <w:u w:val="single"/>
        </w:rPr>
      </w:pPr>
      <w:r w:rsidRPr="00C34064">
        <w:rPr>
          <w:sz w:val="22"/>
          <w:szCs w:val="22"/>
          <w:u w:val="single"/>
        </w:rPr>
        <w:t>Trudnoća</w:t>
      </w:r>
    </w:p>
    <w:p w14:paraId="514D7733" w14:textId="05E3E27B" w:rsidR="0043268C" w:rsidRPr="00C34064" w:rsidRDefault="0043268C" w:rsidP="005773C0">
      <w:pPr>
        <w:widowControl w:val="0"/>
        <w:tabs>
          <w:tab w:val="left" w:pos="540"/>
          <w:tab w:val="left" w:pos="569"/>
        </w:tabs>
        <w:jc w:val="both"/>
        <w:rPr>
          <w:sz w:val="22"/>
          <w:szCs w:val="22"/>
        </w:rPr>
      </w:pPr>
      <w:r w:rsidRPr="00C34064">
        <w:rPr>
          <w:sz w:val="22"/>
          <w:szCs w:val="22"/>
        </w:rPr>
        <w:t xml:space="preserve">Postoje ograničeni podaci o upotrebi fludarabin fosfata kod trudnica. Pokazalo se da je fludarabin fosfat genotoksičan. Studije na životinjama su pokazale reproduktivnu toksičnost (vidjeti </w:t>
      </w:r>
      <w:r w:rsidR="00D027B8" w:rsidRPr="00C34064">
        <w:rPr>
          <w:sz w:val="22"/>
          <w:szCs w:val="22"/>
        </w:rPr>
        <w:t xml:space="preserve">dio </w:t>
      </w:r>
      <w:r w:rsidRPr="00C34064">
        <w:rPr>
          <w:sz w:val="22"/>
          <w:szCs w:val="22"/>
        </w:rPr>
        <w:t xml:space="preserve">5.3). </w:t>
      </w:r>
      <w:r w:rsidR="00D027B8" w:rsidRPr="00C34064">
        <w:rPr>
          <w:sz w:val="22"/>
          <w:szCs w:val="22"/>
        </w:rPr>
        <w:t xml:space="preserve">Lijek </w:t>
      </w:r>
      <w:r w:rsidRPr="00C34064">
        <w:rPr>
          <w:sz w:val="22"/>
          <w:szCs w:val="22"/>
        </w:rPr>
        <w:t xml:space="preserve">Fludarabin Ebewe može izazvati štetu na fetusu kada se daje trudnicama. Zbog toga se </w:t>
      </w:r>
      <w:r w:rsidR="00F350E5" w:rsidRPr="00C34064">
        <w:rPr>
          <w:sz w:val="22"/>
          <w:szCs w:val="22"/>
        </w:rPr>
        <w:t xml:space="preserve">lijek </w:t>
      </w:r>
      <w:r w:rsidRPr="00C34064">
        <w:rPr>
          <w:sz w:val="22"/>
          <w:szCs w:val="22"/>
        </w:rPr>
        <w:t>Fludarabin Ebewe ne smije koristiti tokom trudnoće, osim ako potencijalna korist za majku nadmašuje potencijalne rizike za fetus.</w:t>
      </w:r>
    </w:p>
    <w:p w14:paraId="23E2C129" w14:textId="77777777" w:rsidR="0043268C" w:rsidRPr="00C34064" w:rsidRDefault="0043268C" w:rsidP="005773C0">
      <w:pPr>
        <w:widowControl w:val="0"/>
        <w:tabs>
          <w:tab w:val="left" w:pos="540"/>
          <w:tab w:val="left" w:pos="569"/>
        </w:tabs>
        <w:jc w:val="both"/>
        <w:rPr>
          <w:sz w:val="22"/>
          <w:szCs w:val="22"/>
        </w:rPr>
      </w:pPr>
    </w:p>
    <w:p w14:paraId="4D190F5F" w14:textId="41405AD9" w:rsidR="0043268C" w:rsidRPr="00C34064" w:rsidRDefault="0043268C" w:rsidP="005773C0">
      <w:pPr>
        <w:widowControl w:val="0"/>
        <w:tabs>
          <w:tab w:val="left" w:pos="540"/>
          <w:tab w:val="left" w:pos="569"/>
        </w:tabs>
        <w:jc w:val="both"/>
        <w:rPr>
          <w:sz w:val="22"/>
          <w:szCs w:val="22"/>
        </w:rPr>
      </w:pPr>
      <w:r w:rsidRPr="00C34064">
        <w:rPr>
          <w:sz w:val="22"/>
          <w:szCs w:val="22"/>
        </w:rPr>
        <w:t xml:space="preserve">Ženama u reproduktivnom periodu koje primaju lijek Fludarabin Ebewe treba savjetovati da izbjegavaju trudnoću i da odmah obavijeste ljekara ako se to dogodi (vidjeti </w:t>
      </w:r>
      <w:r w:rsidR="00D027B8" w:rsidRPr="00C34064">
        <w:rPr>
          <w:sz w:val="22"/>
          <w:szCs w:val="22"/>
        </w:rPr>
        <w:t xml:space="preserve">dio </w:t>
      </w:r>
      <w:r w:rsidRPr="00C34064">
        <w:rPr>
          <w:sz w:val="22"/>
          <w:szCs w:val="22"/>
        </w:rPr>
        <w:t>5.3).</w:t>
      </w:r>
    </w:p>
    <w:p w14:paraId="0092C024" w14:textId="77777777" w:rsidR="002031B3" w:rsidRPr="00C34064" w:rsidRDefault="002031B3" w:rsidP="005773C0">
      <w:pPr>
        <w:widowControl w:val="0"/>
        <w:tabs>
          <w:tab w:val="left" w:pos="540"/>
          <w:tab w:val="left" w:pos="569"/>
        </w:tabs>
        <w:jc w:val="both"/>
        <w:rPr>
          <w:sz w:val="22"/>
          <w:szCs w:val="22"/>
          <w:u w:val="single"/>
        </w:rPr>
      </w:pPr>
    </w:p>
    <w:p w14:paraId="18E1D1AA" w14:textId="2FA03578" w:rsidR="0072020E" w:rsidRPr="00C34064" w:rsidRDefault="007A3ECB" w:rsidP="005773C0">
      <w:pPr>
        <w:widowControl w:val="0"/>
        <w:tabs>
          <w:tab w:val="left" w:pos="540"/>
          <w:tab w:val="left" w:pos="569"/>
        </w:tabs>
        <w:jc w:val="both"/>
        <w:rPr>
          <w:sz w:val="22"/>
          <w:szCs w:val="22"/>
          <w:u w:val="single"/>
        </w:rPr>
      </w:pPr>
      <w:r w:rsidRPr="00C34064">
        <w:rPr>
          <w:sz w:val="22"/>
          <w:szCs w:val="22"/>
          <w:u w:val="single"/>
        </w:rPr>
        <w:t>Dojenje</w:t>
      </w:r>
    </w:p>
    <w:p w14:paraId="1D5CC35B" w14:textId="0B1298BC" w:rsidR="0043268C" w:rsidRPr="00C34064" w:rsidRDefault="0043268C" w:rsidP="005773C0">
      <w:pPr>
        <w:widowControl w:val="0"/>
        <w:tabs>
          <w:tab w:val="left" w:pos="540"/>
          <w:tab w:val="left" w:pos="569"/>
        </w:tabs>
        <w:jc w:val="both"/>
        <w:rPr>
          <w:sz w:val="22"/>
          <w:szCs w:val="22"/>
        </w:rPr>
      </w:pPr>
      <w:r w:rsidRPr="00C34064">
        <w:rPr>
          <w:sz w:val="22"/>
          <w:szCs w:val="22"/>
        </w:rPr>
        <w:t>Nije poznato da li se fludarabin fosfat ili njegovi metaboliti izlučuju u majčino mlijeko.</w:t>
      </w:r>
    </w:p>
    <w:p w14:paraId="0ABF2AD7" w14:textId="77777777" w:rsidR="0043268C" w:rsidRPr="00C34064" w:rsidRDefault="0043268C" w:rsidP="005773C0">
      <w:pPr>
        <w:widowControl w:val="0"/>
        <w:tabs>
          <w:tab w:val="left" w:pos="540"/>
          <w:tab w:val="left" w:pos="569"/>
        </w:tabs>
        <w:jc w:val="both"/>
        <w:rPr>
          <w:sz w:val="22"/>
          <w:szCs w:val="22"/>
        </w:rPr>
      </w:pPr>
    </w:p>
    <w:p w14:paraId="62DB3718" w14:textId="3676DE1A" w:rsidR="0043268C" w:rsidRPr="00C34064" w:rsidRDefault="0043268C" w:rsidP="005773C0">
      <w:pPr>
        <w:widowControl w:val="0"/>
        <w:tabs>
          <w:tab w:val="left" w:pos="540"/>
          <w:tab w:val="left" w:pos="569"/>
        </w:tabs>
        <w:jc w:val="both"/>
        <w:rPr>
          <w:sz w:val="22"/>
          <w:szCs w:val="22"/>
        </w:rPr>
      </w:pPr>
      <w:r w:rsidRPr="00C34064">
        <w:rPr>
          <w:sz w:val="22"/>
          <w:szCs w:val="22"/>
        </w:rPr>
        <w:t>Međutim, postoje dokazi iz pretkliničkih podataka da se fludarabin fosfat i/ili metaboliti prenose iz krvi majke u mlijeko.</w:t>
      </w:r>
    </w:p>
    <w:p w14:paraId="0EDD8E61" w14:textId="77777777" w:rsidR="0043268C" w:rsidRPr="00C34064" w:rsidRDefault="0043268C" w:rsidP="005773C0">
      <w:pPr>
        <w:widowControl w:val="0"/>
        <w:tabs>
          <w:tab w:val="left" w:pos="540"/>
          <w:tab w:val="left" w:pos="569"/>
        </w:tabs>
        <w:jc w:val="both"/>
        <w:rPr>
          <w:sz w:val="22"/>
          <w:szCs w:val="22"/>
        </w:rPr>
      </w:pPr>
    </w:p>
    <w:p w14:paraId="64ABDFF9" w14:textId="466102C9" w:rsidR="0043268C" w:rsidRPr="00C34064" w:rsidRDefault="0043268C" w:rsidP="005773C0">
      <w:pPr>
        <w:widowControl w:val="0"/>
        <w:tabs>
          <w:tab w:val="left" w:pos="540"/>
          <w:tab w:val="left" w:pos="569"/>
        </w:tabs>
        <w:jc w:val="both"/>
        <w:rPr>
          <w:sz w:val="22"/>
          <w:szCs w:val="22"/>
        </w:rPr>
      </w:pPr>
      <w:r w:rsidRPr="00C34064">
        <w:rPr>
          <w:sz w:val="22"/>
          <w:szCs w:val="22"/>
        </w:rPr>
        <w:t xml:space="preserve">Zbog mogućnosti ozbiljnih neželjenih reakcija na lijek Fludarabin Ebewe kod dojenih beba, </w:t>
      </w:r>
      <w:r w:rsidR="00D027B8" w:rsidRPr="00C34064">
        <w:rPr>
          <w:sz w:val="22"/>
          <w:szCs w:val="22"/>
        </w:rPr>
        <w:t xml:space="preserve">lijek </w:t>
      </w:r>
      <w:r w:rsidRPr="00C34064">
        <w:rPr>
          <w:sz w:val="22"/>
          <w:szCs w:val="22"/>
        </w:rPr>
        <w:t xml:space="preserve">Fludarabin Ebewe je kontraindikovana tokom dojenja (vidjeti </w:t>
      </w:r>
      <w:r w:rsidR="00D027B8" w:rsidRPr="00C34064">
        <w:rPr>
          <w:sz w:val="22"/>
          <w:szCs w:val="22"/>
        </w:rPr>
        <w:t xml:space="preserve">dio </w:t>
      </w:r>
      <w:r w:rsidRPr="00C34064">
        <w:rPr>
          <w:sz w:val="22"/>
          <w:szCs w:val="22"/>
        </w:rPr>
        <w:t>4.3).</w:t>
      </w:r>
    </w:p>
    <w:p w14:paraId="2A351D29" w14:textId="77777777" w:rsidR="00227BDB" w:rsidRPr="00C34064" w:rsidRDefault="00227BDB" w:rsidP="005773C0">
      <w:pPr>
        <w:widowControl w:val="0"/>
        <w:tabs>
          <w:tab w:val="left" w:pos="540"/>
          <w:tab w:val="left" w:pos="569"/>
        </w:tabs>
        <w:jc w:val="both"/>
        <w:rPr>
          <w:b/>
          <w:bCs/>
          <w:sz w:val="22"/>
          <w:szCs w:val="22"/>
        </w:rPr>
      </w:pPr>
    </w:p>
    <w:p w14:paraId="52AC67ED" w14:textId="5866CC8C" w:rsidR="0072020E" w:rsidRPr="00C34064" w:rsidRDefault="0072020E" w:rsidP="005773C0">
      <w:pPr>
        <w:widowControl w:val="0"/>
        <w:tabs>
          <w:tab w:val="left" w:pos="540"/>
          <w:tab w:val="left" w:pos="569"/>
        </w:tabs>
        <w:ind w:left="540" w:hanging="540"/>
        <w:jc w:val="both"/>
        <w:rPr>
          <w:b/>
          <w:bCs/>
          <w:sz w:val="22"/>
          <w:szCs w:val="22"/>
        </w:rPr>
      </w:pPr>
      <w:r w:rsidRPr="00C34064">
        <w:rPr>
          <w:b/>
          <w:bCs/>
          <w:sz w:val="22"/>
          <w:szCs w:val="22"/>
        </w:rPr>
        <w:t xml:space="preserve">4.7. </w:t>
      </w:r>
      <w:r w:rsidR="00480FB1" w:rsidRPr="00C34064">
        <w:rPr>
          <w:b/>
          <w:bCs/>
          <w:sz w:val="22"/>
          <w:szCs w:val="22"/>
        </w:rPr>
        <w:tab/>
      </w:r>
      <w:r w:rsidRPr="00C34064">
        <w:rPr>
          <w:b/>
          <w:bCs/>
          <w:sz w:val="22"/>
          <w:szCs w:val="22"/>
        </w:rPr>
        <w:t xml:space="preserve">Uticaj na </w:t>
      </w:r>
      <w:r w:rsidR="002031B3" w:rsidRPr="00C34064">
        <w:rPr>
          <w:b/>
          <w:bCs/>
          <w:sz w:val="22"/>
          <w:szCs w:val="22"/>
        </w:rPr>
        <w:t xml:space="preserve">sposobnost </w:t>
      </w:r>
      <w:r w:rsidR="00F34554" w:rsidRPr="00C34064">
        <w:rPr>
          <w:b/>
          <w:bCs/>
          <w:sz w:val="22"/>
          <w:szCs w:val="22"/>
        </w:rPr>
        <w:t>upravljanja vozili</w:t>
      </w:r>
      <w:r w:rsidRPr="00C34064">
        <w:rPr>
          <w:b/>
          <w:bCs/>
          <w:sz w:val="22"/>
          <w:szCs w:val="22"/>
        </w:rPr>
        <w:t>m</w:t>
      </w:r>
      <w:r w:rsidR="00F34554" w:rsidRPr="00C34064">
        <w:rPr>
          <w:b/>
          <w:bCs/>
          <w:sz w:val="22"/>
          <w:szCs w:val="22"/>
        </w:rPr>
        <w:t>a</w:t>
      </w:r>
      <w:r w:rsidRPr="00C34064">
        <w:rPr>
          <w:b/>
          <w:bCs/>
          <w:sz w:val="22"/>
          <w:szCs w:val="22"/>
        </w:rPr>
        <w:t xml:space="preserve"> i </w:t>
      </w:r>
      <w:r w:rsidR="000D3449" w:rsidRPr="00C34064">
        <w:rPr>
          <w:b/>
          <w:bCs/>
          <w:sz w:val="22"/>
          <w:szCs w:val="22"/>
        </w:rPr>
        <w:t xml:space="preserve">rukovanje </w:t>
      </w:r>
      <w:r w:rsidRPr="00C34064">
        <w:rPr>
          <w:b/>
          <w:bCs/>
          <w:sz w:val="22"/>
          <w:szCs w:val="22"/>
        </w:rPr>
        <w:t>mašinama</w:t>
      </w:r>
    </w:p>
    <w:p w14:paraId="7AC20381" w14:textId="77777777" w:rsidR="00D027B8" w:rsidRPr="00C34064" w:rsidRDefault="00D027B8" w:rsidP="005773C0">
      <w:pPr>
        <w:widowControl w:val="0"/>
        <w:tabs>
          <w:tab w:val="left" w:pos="540"/>
          <w:tab w:val="left" w:pos="569"/>
        </w:tabs>
        <w:ind w:left="540" w:hanging="540"/>
        <w:jc w:val="both"/>
        <w:rPr>
          <w:b/>
          <w:bCs/>
          <w:sz w:val="22"/>
          <w:szCs w:val="22"/>
        </w:rPr>
      </w:pPr>
    </w:p>
    <w:p w14:paraId="7EB9BC34" w14:textId="24BF499A"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Ni</w:t>
      </w:r>
      <w:r w:rsidR="00D027B8" w:rsidRPr="00C34064">
        <w:rPr>
          <w:sz w:val="22"/>
          <w:szCs w:val="22"/>
        </w:rPr>
        <w:t>je</w:t>
      </w:r>
      <w:r w:rsidRPr="00C34064">
        <w:rPr>
          <w:sz w:val="22"/>
          <w:szCs w:val="22"/>
        </w:rPr>
        <w:t>su rađene studije o dejstvu na sposobnost prilikom upravljanja motornim vozilom i rukovanja mašinama. Fludarabin može smanjiti sposobnost upravljanja vozilom ili rukovanja mašinama, s obzirom da su zabilježeni npr. zamor, slabost, vizuelni poremećaji, konfuzija, agitacija i konvulzije.</w:t>
      </w:r>
    </w:p>
    <w:p w14:paraId="3B1BCFDE" w14:textId="77777777" w:rsidR="0072020E" w:rsidRPr="00C34064" w:rsidRDefault="0072020E" w:rsidP="005773C0">
      <w:pPr>
        <w:widowControl w:val="0"/>
        <w:tabs>
          <w:tab w:val="left" w:pos="540"/>
          <w:tab w:val="left" w:pos="569"/>
        </w:tabs>
        <w:jc w:val="both"/>
        <w:rPr>
          <w:b/>
          <w:bCs/>
          <w:sz w:val="22"/>
          <w:szCs w:val="22"/>
        </w:rPr>
      </w:pPr>
    </w:p>
    <w:p w14:paraId="350254DC"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4.8. </w:t>
      </w:r>
      <w:r w:rsidR="00480FB1" w:rsidRPr="00C34064">
        <w:rPr>
          <w:b/>
          <w:bCs/>
          <w:sz w:val="22"/>
          <w:szCs w:val="22"/>
        </w:rPr>
        <w:tab/>
      </w:r>
      <w:r w:rsidRPr="00C34064">
        <w:rPr>
          <w:b/>
          <w:bCs/>
          <w:sz w:val="22"/>
          <w:szCs w:val="22"/>
        </w:rPr>
        <w:t>Neželjena dejstva</w:t>
      </w:r>
    </w:p>
    <w:p w14:paraId="26EFAB2D" w14:textId="1F6A0538" w:rsidR="008263E8" w:rsidRPr="00C34064" w:rsidRDefault="008263E8" w:rsidP="005773C0">
      <w:pPr>
        <w:widowControl w:val="0"/>
        <w:tabs>
          <w:tab w:val="left" w:pos="540"/>
          <w:tab w:val="left" w:pos="569"/>
        </w:tabs>
        <w:jc w:val="both"/>
        <w:rPr>
          <w:b/>
          <w:bCs/>
          <w:sz w:val="22"/>
          <w:szCs w:val="22"/>
        </w:rPr>
      </w:pPr>
    </w:p>
    <w:p w14:paraId="4156F841" w14:textId="3139B4FA" w:rsidR="0083071C" w:rsidRPr="00C34064" w:rsidRDefault="0083071C" w:rsidP="005773C0">
      <w:pPr>
        <w:widowControl w:val="0"/>
        <w:tabs>
          <w:tab w:val="left" w:pos="540"/>
          <w:tab w:val="left" w:pos="569"/>
        </w:tabs>
        <w:jc w:val="both"/>
        <w:rPr>
          <w:bCs/>
          <w:sz w:val="22"/>
          <w:szCs w:val="22"/>
          <w:u w:val="single"/>
        </w:rPr>
      </w:pPr>
      <w:r w:rsidRPr="00C34064">
        <w:rPr>
          <w:bCs/>
          <w:sz w:val="22"/>
          <w:szCs w:val="22"/>
          <w:u w:val="single"/>
        </w:rPr>
        <w:t>Sažeti prikaz profila bezbjednosti</w:t>
      </w:r>
    </w:p>
    <w:p w14:paraId="72063FEB" w14:textId="3B9458B2"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Na osnovu iskustva sa primjenom fludarabina najčešća neželjena dejstva uključuju mijelosupresiju (neutropenija, trombocitopenija i anemija), infekcije uključujući pneumoniju, kašalj, groznicu, zamor, slabost, mučninu, povraćanje i dijareju. Ostala često prijavljivana neželjena dejstva uključuju drhtavicu, edem, malaksalost, perifernu neuropatiju, vizuelne smetnje, anoreksiju, mukozitis, stomatitis i kožni osip.</w:t>
      </w:r>
      <w:r w:rsidR="0083071C" w:rsidRPr="00C34064">
        <w:rPr>
          <w:sz w:val="22"/>
          <w:szCs w:val="22"/>
        </w:rPr>
        <w:t xml:space="preserve"> </w:t>
      </w:r>
      <w:r w:rsidRPr="00C34064">
        <w:rPr>
          <w:sz w:val="22"/>
          <w:szCs w:val="22"/>
        </w:rPr>
        <w:t>Ozbiljne oportunističke infekcije javile su se kod pacijenata liječenih fludarabin fosfatom. Prijavljeni su i smrtni slučajevi nastali kao posljedica ozbiljnih neželjenih dejstava.</w:t>
      </w:r>
    </w:p>
    <w:p w14:paraId="572958CC" w14:textId="56BD8707" w:rsidR="0083071C" w:rsidRPr="00C34064" w:rsidRDefault="0083071C" w:rsidP="005773C0">
      <w:pPr>
        <w:widowControl w:val="0"/>
        <w:tabs>
          <w:tab w:val="left" w:pos="284"/>
          <w:tab w:val="center" w:pos="4320"/>
          <w:tab w:val="right" w:pos="8640"/>
        </w:tabs>
        <w:jc w:val="both"/>
        <w:rPr>
          <w:sz w:val="22"/>
          <w:szCs w:val="22"/>
        </w:rPr>
      </w:pPr>
    </w:p>
    <w:p w14:paraId="3FF2005E" w14:textId="656D1156" w:rsidR="0083071C" w:rsidRPr="00C34064" w:rsidRDefault="0083071C" w:rsidP="005773C0">
      <w:pPr>
        <w:widowControl w:val="0"/>
        <w:tabs>
          <w:tab w:val="left" w:pos="284"/>
          <w:tab w:val="center" w:pos="4320"/>
          <w:tab w:val="right" w:pos="8640"/>
        </w:tabs>
        <w:jc w:val="both"/>
        <w:rPr>
          <w:sz w:val="22"/>
          <w:szCs w:val="22"/>
          <w:u w:val="single"/>
        </w:rPr>
      </w:pPr>
      <w:r w:rsidRPr="00C34064">
        <w:rPr>
          <w:sz w:val="22"/>
          <w:szCs w:val="22"/>
          <w:u w:val="single"/>
        </w:rPr>
        <w:t>Tabelarni prikaz neželjenih dejstava</w:t>
      </w:r>
    </w:p>
    <w:p w14:paraId="5C5CFADB" w14:textId="77777777" w:rsidR="008263E8" w:rsidRPr="00C34064" w:rsidRDefault="008263E8" w:rsidP="005773C0">
      <w:pPr>
        <w:widowControl w:val="0"/>
        <w:jc w:val="both"/>
        <w:rPr>
          <w:sz w:val="22"/>
          <w:szCs w:val="22"/>
        </w:rPr>
      </w:pPr>
      <w:r w:rsidRPr="00C34064">
        <w:rPr>
          <w:sz w:val="22"/>
          <w:szCs w:val="22"/>
        </w:rPr>
        <w:t>U tabeli ispod navedeni su prijavljeni neželjeni događaji klasifikovani prema MedDRA klasifikaciji sistema organa. Učestalost je bazirana na podacima iz kliničkih studija bez obzira na uzročnu povezanost sa fludarabinom. Rijetke neželjene reakcije su uglavnom zabilježene tokom post-marketinškog praćenja.</w:t>
      </w:r>
    </w:p>
    <w:p w14:paraId="6B885D8E" w14:textId="77777777" w:rsidR="008263E8" w:rsidRPr="00C34064" w:rsidRDefault="008263E8" w:rsidP="005773C0">
      <w:pPr>
        <w:widowControl w:val="0"/>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696"/>
        <w:gridCol w:w="1703"/>
        <w:gridCol w:w="1699"/>
        <w:gridCol w:w="1133"/>
        <w:gridCol w:w="1275"/>
      </w:tblGrid>
      <w:tr w:rsidR="00031070" w:rsidRPr="005773C0" w14:paraId="6084CD83" w14:textId="77777777" w:rsidTr="005773C0">
        <w:tc>
          <w:tcPr>
            <w:tcW w:w="860" w:type="pct"/>
            <w:shd w:val="clear" w:color="auto" w:fill="auto"/>
          </w:tcPr>
          <w:p w14:paraId="697A0E9D" w14:textId="3D0ECA4B" w:rsidR="008263E8" w:rsidRPr="005773C0" w:rsidRDefault="008263E8" w:rsidP="005773C0">
            <w:pPr>
              <w:widowControl w:val="0"/>
              <w:jc w:val="center"/>
              <w:rPr>
                <w:b/>
                <w:sz w:val="20"/>
                <w:szCs w:val="20"/>
              </w:rPr>
            </w:pPr>
            <w:r w:rsidRPr="005773C0">
              <w:rPr>
                <w:b/>
                <w:sz w:val="20"/>
                <w:szCs w:val="20"/>
              </w:rPr>
              <w:t>Klasa sistema organa</w:t>
            </w:r>
          </w:p>
          <w:p w14:paraId="0A8F8AF5" w14:textId="77777777" w:rsidR="008263E8" w:rsidRPr="005773C0" w:rsidRDefault="008263E8" w:rsidP="005773C0">
            <w:pPr>
              <w:widowControl w:val="0"/>
              <w:jc w:val="center"/>
              <w:rPr>
                <w:b/>
                <w:sz w:val="20"/>
                <w:szCs w:val="20"/>
              </w:rPr>
            </w:pPr>
            <w:r w:rsidRPr="005773C0">
              <w:rPr>
                <w:b/>
                <w:sz w:val="20"/>
                <w:szCs w:val="20"/>
              </w:rPr>
              <w:t>MedDRA</w:t>
            </w:r>
          </w:p>
        </w:tc>
        <w:tc>
          <w:tcPr>
            <w:tcW w:w="935" w:type="pct"/>
            <w:shd w:val="clear" w:color="auto" w:fill="auto"/>
          </w:tcPr>
          <w:p w14:paraId="3FD29E63" w14:textId="77777777" w:rsidR="008263E8" w:rsidRPr="005773C0" w:rsidRDefault="008263E8" w:rsidP="005773C0">
            <w:pPr>
              <w:widowControl w:val="0"/>
              <w:jc w:val="center"/>
              <w:rPr>
                <w:b/>
                <w:sz w:val="20"/>
                <w:szCs w:val="20"/>
              </w:rPr>
            </w:pPr>
            <w:r w:rsidRPr="005773C0">
              <w:rPr>
                <w:b/>
                <w:sz w:val="20"/>
                <w:szCs w:val="20"/>
              </w:rPr>
              <w:t>Veoma često (≥1/10)</w:t>
            </w:r>
          </w:p>
        </w:tc>
        <w:tc>
          <w:tcPr>
            <w:tcW w:w="939" w:type="pct"/>
            <w:shd w:val="clear" w:color="auto" w:fill="auto"/>
          </w:tcPr>
          <w:p w14:paraId="0E131D73" w14:textId="77777777" w:rsidR="008263E8" w:rsidRPr="005773C0" w:rsidRDefault="008263E8" w:rsidP="005773C0">
            <w:pPr>
              <w:widowControl w:val="0"/>
              <w:jc w:val="center"/>
              <w:rPr>
                <w:b/>
                <w:sz w:val="20"/>
                <w:szCs w:val="20"/>
              </w:rPr>
            </w:pPr>
            <w:r w:rsidRPr="005773C0">
              <w:rPr>
                <w:b/>
                <w:sz w:val="20"/>
                <w:szCs w:val="20"/>
              </w:rPr>
              <w:t>Često (≥1/100 do &lt;1/10)</w:t>
            </w:r>
          </w:p>
        </w:tc>
        <w:tc>
          <w:tcPr>
            <w:tcW w:w="937" w:type="pct"/>
            <w:shd w:val="clear" w:color="auto" w:fill="auto"/>
          </w:tcPr>
          <w:p w14:paraId="0E5D8452" w14:textId="77777777" w:rsidR="008263E8" w:rsidRPr="005773C0" w:rsidRDefault="008263E8" w:rsidP="005773C0">
            <w:pPr>
              <w:widowControl w:val="0"/>
              <w:jc w:val="center"/>
              <w:rPr>
                <w:b/>
                <w:sz w:val="20"/>
                <w:szCs w:val="20"/>
              </w:rPr>
            </w:pPr>
            <w:r w:rsidRPr="005773C0">
              <w:rPr>
                <w:b/>
                <w:sz w:val="20"/>
                <w:szCs w:val="20"/>
              </w:rPr>
              <w:t>Povremeno (≥1/1000 do &lt;1/100)</w:t>
            </w:r>
          </w:p>
        </w:tc>
        <w:tc>
          <w:tcPr>
            <w:tcW w:w="625" w:type="pct"/>
            <w:shd w:val="clear" w:color="auto" w:fill="auto"/>
          </w:tcPr>
          <w:p w14:paraId="2858823A" w14:textId="451B70DE" w:rsidR="0083071C" w:rsidRPr="005773C0" w:rsidRDefault="0083071C" w:rsidP="005773C0">
            <w:pPr>
              <w:widowControl w:val="0"/>
              <w:jc w:val="center"/>
              <w:rPr>
                <w:b/>
                <w:sz w:val="20"/>
                <w:szCs w:val="20"/>
              </w:rPr>
            </w:pPr>
            <w:r w:rsidRPr="005773C0">
              <w:rPr>
                <w:b/>
                <w:sz w:val="20"/>
                <w:szCs w:val="20"/>
              </w:rPr>
              <w:t>Rijetko</w:t>
            </w:r>
          </w:p>
          <w:p w14:paraId="34A9F277" w14:textId="48C5C412" w:rsidR="008263E8" w:rsidRPr="005773C0" w:rsidRDefault="008263E8" w:rsidP="005773C0">
            <w:pPr>
              <w:widowControl w:val="0"/>
              <w:jc w:val="center"/>
              <w:rPr>
                <w:b/>
                <w:sz w:val="20"/>
                <w:szCs w:val="20"/>
              </w:rPr>
            </w:pPr>
            <w:r w:rsidRPr="005773C0">
              <w:rPr>
                <w:b/>
                <w:sz w:val="20"/>
                <w:szCs w:val="20"/>
              </w:rPr>
              <w:t>(≥1/10</w:t>
            </w:r>
            <w:r w:rsidR="0083071C" w:rsidRPr="005773C0">
              <w:rPr>
                <w:b/>
                <w:sz w:val="20"/>
                <w:szCs w:val="20"/>
              </w:rPr>
              <w:t xml:space="preserve"> </w:t>
            </w:r>
            <w:r w:rsidRPr="005773C0">
              <w:rPr>
                <w:b/>
                <w:sz w:val="20"/>
                <w:szCs w:val="20"/>
              </w:rPr>
              <w:t>000 do &lt;1/1000)</w:t>
            </w:r>
          </w:p>
        </w:tc>
        <w:tc>
          <w:tcPr>
            <w:tcW w:w="703" w:type="pct"/>
            <w:shd w:val="clear" w:color="auto" w:fill="auto"/>
          </w:tcPr>
          <w:p w14:paraId="76C78D4D" w14:textId="77777777" w:rsidR="008263E8" w:rsidRPr="005773C0" w:rsidRDefault="008263E8" w:rsidP="005773C0">
            <w:pPr>
              <w:widowControl w:val="0"/>
              <w:jc w:val="center"/>
              <w:rPr>
                <w:b/>
                <w:sz w:val="20"/>
                <w:szCs w:val="20"/>
              </w:rPr>
            </w:pPr>
            <w:r w:rsidRPr="005773C0">
              <w:rPr>
                <w:b/>
                <w:sz w:val="20"/>
                <w:szCs w:val="20"/>
              </w:rPr>
              <w:t>Nije poznata učestalost</w:t>
            </w:r>
          </w:p>
        </w:tc>
      </w:tr>
      <w:tr w:rsidR="00031070" w:rsidRPr="005773C0" w14:paraId="610008BF" w14:textId="77777777" w:rsidTr="005773C0">
        <w:tc>
          <w:tcPr>
            <w:tcW w:w="860" w:type="pct"/>
            <w:shd w:val="clear" w:color="auto" w:fill="auto"/>
          </w:tcPr>
          <w:p w14:paraId="61CD153F" w14:textId="77777777" w:rsidR="008263E8" w:rsidRPr="005773C0" w:rsidRDefault="008263E8" w:rsidP="005773C0">
            <w:pPr>
              <w:widowControl w:val="0"/>
              <w:rPr>
                <w:b/>
                <w:sz w:val="20"/>
                <w:szCs w:val="20"/>
              </w:rPr>
            </w:pPr>
            <w:r w:rsidRPr="005773C0">
              <w:rPr>
                <w:b/>
                <w:sz w:val="20"/>
                <w:szCs w:val="20"/>
              </w:rPr>
              <w:t>Infekcije i infestacije</w:t>
            </w:r>
          </w:p>
        </w:tc>
        <w:tc>
          <w:tcPr>
            <w:tcW w:w="935" w:type="pct"/>
            <w:shd w:val="clear" w:color="auto" w:fill="auto"/>
          </w:tcPr>
          <w:p w14:paraId="13B4F8FE" w14:textId="77777777" w:rsidR="008263E8" w:rsidRPr="005773C0" w:rsidRDefault="008263E8" w:rsidP="005773C0">
            <w:pPr>
              <w:widowControl w:val="0"/>
              <w:rPr>
                <w:sz w:val="20"/>
                <w:szCs w:val="20"/>
              </w:rPr>
            </w:pPr>
            <w:r w:rsidRPr="005773C0">
              <w:rPr>
                <w:sz w:val="20"/>
                <w:szCs w:val="20"/>
              </w:rPr>
              <w:t xml:space="preserve">Infekcije/ Oportunističke infekcije (kao što je latentna virusna reaktivacija npr. progresivna multifokalna leukoencefalo-patija, Herpes zoster virus, </w:t>
            </w:r>
            <w:r w:rsidRPr="005773C0">
              <w:rPr>
                <w:sz w:val="20"/>
                <w:szCs w:val="20"/>
              </w:rPr>
              <w:lastRenderedPageBreak/>
              <w:t>Epstein-Barr virus), pneumonija</w:t>
            </w:r>
          </w:p>
        </w:tc>
        <w:tc>
          <w:tcPr>
            <w:tcW w:w="939" w:type="pct"/>
            <w:shd w:val="clear" w:color="auto" w:fill="auto"/>
          </w:tcPr>
          <w:p w14:paraId="20C0D95B" w14:textId="77777777" w:rsidR="008263E8" w:rsidRPr="005773C0" w:rsidRDefault="008263E8" w:rsidP="005773C0">
            <w:pPr>
              <w:widowControl w:val="0"/>
              <w:rPr>
                <w:sz w:val="20"/>
                <w:szCs w:val="20"/>
              </w:rPr>
            </w:pPr>
          </w:p>
        </w:tc>
        <w:tc>
          <w:tcPr>
            <w:tcW w:w="937" w:type="pct"/>
            <w:shd w:val="clear" w:color="auto" w:fill="auto"/>
          </w:tcPr>
          <w:p w14:paraId="215F2A90" w14:textId="77777777" w:rsidR="008263E8" w:rsidRPr="005773C0" w:rsidRDefault="008263E8" w:rsidP="005773C0">
            <w:pPr>
              <w:widowControl w:val="0"/>
              <w:rPr>
                <w:sz w:val="20"/>
                <w:szCs w:val="20"/>
              </w:rPr>
            </w:pPr>
          </w:p>
        </w:tc>
        <w:tc>
          <w:tcPr>
            <w:tcW w:w="625" w:type="pct"/>
            <w:shd w:val="clear" w:color="auto" w:fill="auto"/>
          </w:tcPr>
          <w:p w14:paraId="5B557FDC" w14:textId="468F96BB" w:rsidR="008263E8" w:rsidRPr="005773C0" w:rsidRDefault="008263E8" w:rsidP="005773C0">
            <w:pPr>
              <w:widowControl w:val="0"/>
              <w:rPr>
                <w:sz w:val="20"/>
                <w:szCs w:val="20"/>
              </w:rPr>
            </w:pPr>
            <w:r w:rsidRPr="005773C0">
              <w:rPr>
                <w:sz w:val="20"/>
                <w:szCs w:val="20"/>
              </w:rPr>
              <w:t>Limfoproliferativn</w:t>
            </w:r>
            <w:r w:rsidR="0083071C" w:rsidRPr="005773C0">
              <w:rPr>
                <w:sz w:val="20"/>
                <w:szCs w:val="20"/>
              </w:rPr>
              <w:t>i</w:t>
            </w:r>
            <w:r w:rsidRPr="005773C0">
              <w:rPr>
                <w:sz w:val="20"/>
                <w:szCs w:val="20"/>
              </w:rPr>
              <w:t xml:space="preserve"> </w:t>
            </w:r>
            <w:r w:rsidR="0083071C" w:rsidRPr="005773C0">
              <w:rPr>
                <w:sz w:val="20"/>
                <w:szCs w:val="20"/>
              </w:rPr>
              <w:t xml:space="preserve">poremećaj </w:t>
            </w:r>
            <w:r w:rsidRPr="005773C0">
              <w:rPr>
                <w:sz w:val="20"/>
                <w:szCs w:val="20"/>
              </w:rPr>
              <w:t>(povezan sa EBV)</w:t>
            </w:r>
          </w:p>
        </w:tc>
        <w:tc>
          <w:tcPr>
            <w:tcW w:w="703" w:type="pct"/>
            <w:shd w:val="clear" w:color="auto" w:fill="auto"/>
          </w:tcPr>
          <w:p w14:paraId="7A170AA3" w14:textId="77777777" w:rsidR="008263E8" w:rsidRPr="005773C0" w:rsidRDefault="008263E8" w:rsidP="005773C0">
            <w:pPr>
              <w:widowControl w:val="0"/>
              <w:rPr>
                <w:sz w:val="20"/>
                <w:szCs w:val="20"/>
              </w:rPr>
            </w:pPr>
          </w:p>
        </w:tc>
      </w:tr>
      <w:tr w:rsidR="00031070" w:rsidRPr="005773C0" w14:paraId="09E9D857" w14:textId="77777777" w:rsidTr="005773C0">
        <w:tc>
          <w:tcPr>
            <w:tcW w:w="860" w:type="pct"/>
            <w:shd w:val="clear" w:color="auto" w:fill="auto"/>
          </w:tcPr>
          <w:p w14:paraId="595C7934" w14:textId="77777777" w:rsidR="008263E8" w:rsidRPr="005773C0" w:rsidRDefault="008263E8" w:rsidP="005773C0">
            <w:pPr>
              <w:widowControl w:val="0"/>
              <w:rPr>
                <w:b/>
                <w:sz w:val="20"/>
                <w:szCs w:val="20"/>
              </w:rPr>
            </w:pPr>
            <w:r w:rsidRPr="005773C0">
              <w:rPr>
                <w:b/>
                <w:sz w:val="20"/>
                <w:szCs w:val="20"/>
              </w:rPr>
              <w:t>Maligne i benigne neoplazme (uključujući ciste i polipe)</w:t>
            </w:r>
          </w:p>
        </w:tc>
        <w:tc>
          <w:tcPr>
            <w:tcW w:w="935" w:type="pct"/>
            <w:shd w:val="clear" w:color="auto" w:fill="auto"/>
          </w:tcPr>
          <w:p w14:paraId="4BA2965C" w14:textId="77777777" w:rsidR="008263E8" w:rsidRPr="005773C0" w:rsidRDefault="008263E8" w:rsidP="005773C0">
            <w:pPr>
              <w:widowControl w:val="0"/>
              <w:rPr>
                <w:sz w:val="20"/>
                <w:szCs w:val="20"/>
              </w:rPr>
            </w:pPr>
          </w:p>
        </w:tc>
        <w:tc>
          <w:tcPr>
            <w:tcW w:w="939" w:type="pct"/>
            <w:shd w:val="clear" w:color="auto" w:fill="auto"/>
          </w:tcPr>
          <w:p w14:paraId="376F126D" w14:textId="77777777" w:rsidR="008263E8" w:rsidRPr="005773C0" w:rsidRDefault="008263E8" w:rsidP="005773C0">
            <w:pPr>
              <w:widowControl w:val="0"/>
              <w:rPr>
                <w:sz w:val="20"/>
                <w:szCs w:val="20"/>
              </w:rPr>
            </w:pPr>
            <w:r w:rsidRPr="005773C0">
              <w:rPr>
                <w:sz w:val="20"/>
                <w:szCs w:val="20"/>
              </w:rPr>
              <w:t>Mijelodisplasti-čni sidrom i akutna mijeloidna leukemija (uglavnom povezana sa prethodnom, istovremenom ili narednom terapijom alkilirajućim agensima, inhibitorima topoizomeraze ili zračenjem)</w:t>
            </w:r>
          </w:p>
        </w:tc>
        <w:tc>
          <w:tcPr>
            <w:tcW w:w="937" w:type="pct"/>
            <w:shd w:val="clear" w:color="auto" w:fill="auto"/>
          </w:tcPr>
          <w:p w14:paraId="3B22B29E" w14:textId="77777777" w:rsidR="008263E8" w:rsidRPr="005773C0" w:rsidRDefault="008263E8" w:rsidP="005773C0">
            <w:pPr>
              <w:widowControl w:val="0"/>
              <w:rPr>
                <w:sz w:val="20"/>
                <w:szCs w:val="20"/>
              </w:rPr>
            </w:pPr>
          </w:p>
        </w:tc>
        <w:tc>
          <w:tcPr>
            <w:tcW w:w="625" w:type="pct"/>
            <w:shd w:val="clear" w:color="auto" w:fill="auto"/>
          </w:tcPr>
          <w:p w14:paraId="3D2B3B21" w14:textId="77777777" w:rsidR="008263E8" w:rsidRPr="005773C0" w:rsidRDefault="008263E8" w:rsidP="005773C0">
            <w:pPr>
              <w:widowControl w:val="0"/>
              <w:rPr>
                <w:sz w:val="20"/>
                <w:szCs w:val="20"/>
              </w:rPr>
            </w:pPr>
          </w:p>
        </w:tc>
        <w:tc>
          <w:tcPr>
            <w:tcW w:w="703" w:type="pct"/>
            <w:shd w:val="clear" w:color="auto" w:fill="auto"/>
          </w:tcPr>
          <w:p w14:paraId="3E8831C3" w14:textId="77777777" w:rsidR="008263E8" w:rsidRPr="005773C0" w:rsidRDefault="008263E8" w:rsidP="005773C0">
            <w:pPr>
              <w:widowControl w:val="0"/>
              <w:rPr>
                <w:sz w:val="20"/>
                <w:szCs w:val="20"/>
              </w:rPr>
            </w:pPr>
          </w:p>
        </w:tc>
      </w:tr>
      <w:tr w:rsidR="00031070" w:rsidRPr="005773C0" w14:paraId="3253B15E" w14:textId="77777777" w:rsidTr="005773C0">
        <w:tc>
          <w:tcPr>
            <w:tcW w:w="860" w:type="pct"/>
            <w:shd w:val="clear" w:color="auto" w:fill="auto"/>
          </w:tcPr>
          <w:p w14:paraId="6B1D348E" w14:textId="77777777" w:rsidR="008263E8" w:rsidRPr="005773C0" w:rsidRDefault="008263E8" w:rsidP="005773C0">
            <w:pPr>
              <w:widowControl w:val="0"/>
              <w:rPr>
                <w:b/>
                <w:sz w:val="20"/>
                <w:szCs w:val="20"/>
              </w:rPr>
            </w:pPr>
            <w:r w:rsidRPr="005773C0">
              <w:rPr>
                <w:b/>
                <w:sz w:val="20"/>
                <w:szCs w:val="20"/>
              </w:rPr>
              <w:t>Poremećaji na nivou krvi i limfnog sistema</w:t>
            </w:r>
          </w:p>
        </w:tc>
        <w:tc>
          <w:tcPr>
            <w:tcW w:w="935" w:type="pct"/>
            <w:shd w:val="clear" w:color="auto" w:fill="auto"/>
          </w:tcPr>
          <w:p w14:paraId="5A761934" w14:textId="77777777" w:rsidR="008263E8" w:rsidRPr="005773C0" w:rsidRDefault="008263E8" w:rsidP="005773C0">
            <w:pPr>
              <w:widowControl w:val="0"/>
              <w:rPr>
                <w:sz w:val="20"/>
                <w:szCs w:val="20"/>
              </w:rPr>
            </w:pPr>
            <w:r w:rsidRPr="005773C0">
              <w:rPr>
                <w:sz w:val="20"/>
                <w:szCs w:val="20"/>
              </w:rPr>
              <w:t>Neutropenija, anemija, trombocitopenija</w:t>
            </w:r>
          </w:p>
        </w:tc>
        <w:tc>
          <w:tcPr>
            <w:tcW w:w="939" w:type="pct"/>
            <w:shd w:val="clear" w:color="auto" w:fill="auto"/>
          </w:tcPr>
          <w:p w14:paraId="7FB1D633" w14:textId="77777777" w:rsidR="008263E8" w:rsidRPr="005773C0" w:rsidRDefault="008263E8" w:rsidP="005773C0">
            <w:pPr>
              <w:widowControl w:val="0"/>
              <w:rPr>
                <w:sz w:val="20"/>
                <w:szCs w:val="20"/>
              </w:rPr>
            </w:pPr>
            <w:r w:rsidRPr="005773C0">
              <w:rPr>
                <w:sz w:val="20"/>
                <w:szCs w:val="20"/>
              </w:rPr>
              <w:t>Mijelosupresija</w:t>
            </w:r>
          </w:p>
        </w:tc>
        <w:tc>
          <w:tcPr>
            <w:tcW w:w="937" w:type="pct"/>
            <w:shd w:val="clear" w:color="auto" w:fill="auto"/>
          </w:tcPr>
          <w:p w14:paraId="64735B76" w14:textId="77777777" w:rsidR="008263E8" w:rsidRPr="005773C0" w:rsidRDefault="008263E8" w:rsidP="005773C0">
            <w:pPr>
              <w:widowControl w:val="0"/>
              <w:rPr>
                <w:sz w:val="20"/>
                <w:szCs w:val="20"/>
              </w:rPr>
            </w:pPr>
          </w:p>
        </w:tc>
        <w:tc>
          <w:tcPr>
            <w:tcW w:w="625" w:type="pct"/>
            <w:shd w:val="clear" w:color="auto" w:fill="auto"/>
          </w:tcPr>
          <w:p w14:paraId="38889E4D" w14:textId="77777777" w:rsidR="008263E8" w:rsidRPr="005773C0" w:rsidRDefault="008263E8" w:rsidP="005773C0">
            <w:pPr>
              <w:widowControl w:val="0"/>
              <w:rPr>
                <w:sz w:val="20"/>
                <w:szCs w:val="20"/>
              </w:rPr>
            </w:pPr>
          </w:p>
        </w:tc>
        <w:tc>
          <w:tcPr>
            <w:tcW w:w="703" w:type="pct"/>
            <w:shd w:val="clear" w:color="auto" w:fill="auto"/>
          </w:tcPr>
          <w:p w14:paraId="6C2DC10B" w14:textId="77777777" w:rsidR="008263E8" w:rsidRPr="005773C0" w:rsidRDefault="008263E8" w:rsidP="005773C0">
            <w:pPr>
              <w:widowControl w:val="0"/>
              <w:rPr>
                <w:sz w:val="20"/>
                <w:szCs w:val="20"/>
              </w:rPr>
            </w:pPr>
          </w:p>
        </w:tc>
      </w:tr>
      <w:tr w:rsidR="00031070" w:rsidRPr="005773C0" w14:paraId="4B0DEA0C" w14:textId="77777777" w:rsidTr="005773C0">
        <w:tc>
          <w:tcPr>
            <w:tcW w:w="860" w:type="pct"/>
            <w:shd w:val="clear" w:color="auto" w:fill="auto"/>
          </w:tcPr>
          <w:p w14:paraId="4FC82C0E" w14:textId="77777777" w:rsidR="008263E8" w:rsidRPr="005773C0" w:rsidRDefault="008263E8" w:rsidP="005773C0">
            <w:pPr>
              <w:widowControl w:val="0"/>
              <w:rPr>
                <w:b/>
                <w:sz w:val="20"/>
                <w:szCs w:val="20"/>
              </w:rPr>
            </w:pPr>
            <w:r w:rsidRPr="005773C0">
              <w:rPr>
                <w:b/>
                <w:sz w:val="20"/>
                <w:szCs w:val="20"/>
              </w:rPr>
              <w:t>Imunološki poremećaji</w:t>
            </w:r>
          </w:p>
        </w:tc>
        <w:tc>
          <w:tcPr>
            <w:tcW w:w="935" w:type="pct"/>
            <w:shd w:val="clear" w:color="auto" w:fill="auto"/>
          </w:tcPr>
          <w:p w14:paraId="4D4EE4CF" w14:textId="77777777" w:rsidR="008263E8" w:rsidRPr="005773C0" w:rsidRDefault="008263E8" w:rsidP="005773C0">
            <w:pPr>
              <w:widowControl w:val="0"/>
              <w:rPr>
                <w:sz w:val="20"/>
                <w:szCs w:val="20"/>
              </w:rPr>
            </w:pPr>
          </w:p>
        </w:tc>
        <w:tc>
          <w:tcPr>
            <w:tcW w:w="939" w:type="pct"/>
            <w:shd w:val="clear" w:color="auto" w:fill="auto"/>
          </w:tcPr>
          <w:p w14:paraId="66ACBD3A" w14:textId="77777777" w:rsidR="008263E8" w:rsidRPr="005773C0" w:rsidRDefault="008263E8" w:rsidP="005773C0">
            <w:pPr>
              <w:widowControl w:val="0"/>
              <w:rPr>
                <w:sz w:val="20"/>
                <w:szCs w:val="20"/>
              </w:rPr>
            </w:pPr>
          </w:p>
        </w:tc>
        <w:tc>
          <w:tcPr>
            <w:tcW w:w="937" w:type="pct"/>
            <w:shd w:val="clear" w:color="auto" w:fill="auto"/>
          </w:tcPr>
          <w:p w14:paraId="03185340" w14:textId="77777777" w:rsidR="00EE714D" w:rsidRPr="005773C0" w:rsidRDefault="008263E8" w:rsidP="005773C0">
            <w:pPr>
              <w:widowControl w:val="0"/>
              <w:rPr>
                <w:sz w:val="20"/>
                <w:szCs w:val="20"/>
              </w:rPr>
            </w:pPr>
            <w:r w:rsidRPr="005773C0">
              <w:rPr>
                <w:sz w:val="20"/>
                <w:szCs w:val="20"/>
              </w:rPr>
              <w:t xml:space="preserve">Autoimuna oboljenja (uključujući autoimunu hemolitičku anemiju, </w:t>
            </w:r>
          </w:p>
          <w:p w14:paraId="0BE446B8" w14:textId="0D966CFD" w:rsidR="008263E8" w:rsidRPr="005773C0" w:rsidRDefault="008263E8" w:rsidP="005773C0">
            <w:pPr>
              <w:widowControl w:val="0"/>
              <w:rPr>
                <w:sz w:val="20"/>
                <w:szCs w:val="20"/>
              </w:rPr>
            </w:pPr>
            <w:r w:rsidRPr="005773C0">
              <w:rPr>
                <w:sz w:val="20"/>
                <w:szCs w:val="20"/>
              </w:rPr>
              <w:t>Evans-ov sindrom, trombocitopenijsku purpuru, stečenu hemofiliju, pemfigus)</w:t>
            </w:r>
          </w:p>
        </w:tc>
        <w:tc>
          <w:tcPr>
            <w:tcW w:w="625" w:type="pct"/>
            <w:shd w:val="clear" w:color="auto" w:fill="auto"/>
          </w:tcPr>
          <w:p w14:paraId="4F79C2DB" w14:textId="77777777" w:rsidR="008263E8" w:rsidRPr="005773C0" w:rsidRDefault="008263E8" w:rsidP="005773C0">
            <w:pPr>
              <w:widowControl w:val="0"/>
              <w:rPr>
                <w:sz w:val="20"/>
                <w:szCs w:val="20"/>
              </w:rPr>
            </w:pPr>
          </w:p>
        </w:tc>
        <w:tc>
          <w:tcPr>
            <w:tcW w:w="703" w:type="pct"/>
            <w:shd w:val="clear" w:color="auto" w:fill="auto"/>
          </w:tcPr>
          <w:p w14:paraId="0D352660" w14:textId="77777777" w:rsidR="008263E8" w:rsidRPr="005773C0" w:rsidRDefault="008263E8" w:rsidP="005773C0">
            <w:pPr>
              <w:widowControl w:val="0"/>
              <w:rPr>
                <w:sz w:val="20"/>
                <w:szCs w:val="20"/>
              </w:rPr>
            </w:pPr>
          </w:p>
        </w:tc>
      </w:tr>
      <w:tr w:rsidR="00031070" w:rsidRPr="005773C0" w14:paraId="31D3DC51" w14:textId="77777777" w:rsidTr="005773C0">
        <w:tc>
          <w:tcPr>
            <w:tcW w:w="860" w:type="pct"/>
            <w:shd w:val="clear" w:color="auto" w:fill="auto"/>
          </w:tcPr>
          <w:p w14:paraId="6FD89889" w14:textId="77777777" w:rsidR="008263E8" w:rsidRPr="005773C0" w:rsidRDefault="008263E8" w:rsidP="005773C0">
            <w:pPr>
              <w:widowControl w:val="0"/>
              <w:rPr>
                <w:b/>
                <w:sz w:val="20"/>
                <w:szCs w:val="20"/>
              </w:rPr>
            </w:pPr>
            <w:r w:rsidRPr="005773C0">
              <w:rPr>
                <w:b/>
                <w:sz w:val="20"/>
                <w:szCs w:val="20"/>
              </w:rPr>
              <w:t>Poremećaji metabolizma i ishrane</w:t>
            </w:r>
          </w:p>
        </w:tc>
        <w:tc>
          <w:tcPr>
            <w:tcW w:w="935" w:type="pct"/>
            <w:shd w:val="clear" w:color="auto" w:fill="auto"/>
          </w:tcPr>
          <w:p w14:paraId="6360B93A" w14:textId="77777777" w:rsidR="008263E8" w:rsidRPr="005773C0" w:rsidRDefault="008263E8" w:rsidP="005773C0">
            <w:pPr>
              <w:widowControl w:val="0"/>
              <w:rPr>
                <w:sz w:val="20"/>
                <w:szCs w:val="20"/>
              </w:rPr>
            </w:pPr>
          </w:p>
        </w:tc>
        <w:tc>
          <w:tcPr>
            <w:tcW w:w="939" w:type="pct"/>
            <w:shd w:val="clear" w:color="auto" w:fill="auto"/>
          </w:tcPr>
          <w:p w14:paraId="10AED0D9" w14:textId="77777777" w:rsidR="008263E8" w:rsidRPr="005773C0" w:rsidRDefault="008263E8" w:rsidP="005773C0">
            <w:pPr>
              <w:widowControl w:val="0"/>
              <w:rPr>
                <w:sz w:val="20"/>
                <w:szCs w:val="20"/>
              </w:rPr>
            </w:pPr>
            <w:r w:rsidRPr="005773C0">
              <w:rPr>
                <w:sz w:val="20"/>
                <w:szCs w:val="20"/>
              </w:rPr>
              <w:t>Anoreksija</w:t>
            </w:r>
          </w:p>
        </w:tc>
        <w:tc>
          <w:tcPr>
            <w:tcW w:w="937" w:type="pct"/>
            <w:shd w:val="clear" w:color="auto" w:fill="auto"/>
          </w:tcPr>
          <w:p w14:paraId="1D8EC217" w14:textId="5EDFCC59" w:rsidR="008263E8" w:rsidRPr="005773C0" w:rsidRDefault="008263E8" w:rsidP="005773C0">
            <w:pPr>
              <w:widowControl w:val="0"/>
              <w:rPr>
                <w:sz w:val="20"/>
                <w:szCs w:val="20"/>
              </w:rPr>
            </w:pPr>
            <w:r w:rsidRPr="005773C0">
              <w:rPr>
                <w:sz w:val="20"/>
                <w:szCs w:val="20"/>
              </w:rPr>
              <w:t>Sindrom lize tumora (uključujući insuficijenciju bubrega, metaboličku acidozu, hiperkalemiju, hipokalemiju, hiperurikemiju, hematuriju, uratnu kristaluriju, hiperfosfatemij</w:t>
            </w:r>
            <w:r w:rsidR="00031070" w:rsidRPr="005773C0">
              <w:rPr>
                <w:sz w:val="20"/>
                <w:szCs w:val="20"/>
              </w:rPr>
              <w:t>u</w:t>
            </w:r>
            <w:r w:rsidRPr="005773C0">
              <w:rPr>
                <w:sz w:val="20"/>
                <w:szCs w:val="20"/>
              </w:rPr>
              <w:t>)</w:t>
            </w:r>
          </w:p>
        </w:tc>
        <w:tc>
          <w:tcPr>
            <w:tcW w:w="625" w:type="pct"/>
            <w:shd w:val="clear" w:color="auto" w:fill="auto"/>
          </w:tcPr>
          <w:p w14:paraId="08B8BB1C" w14:textId="77777777" w:rsidR="008263E8" w:rsidRPr="005773C0" w:rsidRDefault="008263E8" w:rsidP="005773C0">
            <w:pPr>
              <w:widowControl w:val="0"/>
              <w:rPr>
                <w:sz w:val="20"/>
                <w:szCs w:val="20"/>
              </w:rPr>
            </w:pPr>
          </w:p>
        </w:tc>
        <w:tc>
          <w:tcPr>
            <w:tcW w:w="703" w:type="pct"/>
            <w:shd w:val="clear" w:color="auto" w:fill="auto"/>
          </w:tcPr>
          <w:p w14:paraId="31EED0FA" w14:textId="77777777" w:rsidR="008263E8" w:rsidRPr="005773C0" w:rsidRDefault="008263E8" w:rsidP="005773C0">
            <w:pPr>
              <w:widowControl w:val="0"/>
              <w:rPr>
                <w:sz w:val="20"/>
                <w:szCs w:val="20"/>
              </w:rPr>
            </w:pPr>
          </w:p>
        </w:tc>
      </w:tr>
      <w:tr w:rsidR="00031070" w:rsidRPr="005773C0" w14:paraId="369894BB" w14:textId="77777777" w:rsidTr="005773C0">
        <w:tc>
          <w:tcPr>
            <w:tcW w:w="860" w:type="pct"/>
            <w:shd w:val="clear" w:color="auto" w:fill="auto"/>
          </w:tcPr>
          <w:p w14:paraId="27B7CC92" w14:textId="77777777" w:rsidR="008263E8" w:rsidRPr="005773C0" w:rsidRDefault="008263E8" w:rsidP="005773C0">
            <w:pPr>
              <w:widowControl w:val="0"/>
              <w:rPr>
                <w:b/>
                <w:sz w:val="20"/>
                <w:szCs w:val="20"/>
              </w:rPr>
            </w:pPr>
            <w:r w:rsidRPr="005773C0">
              <w:rPr>
                <w:b/>
                <w:sz w:val="20"/>
                <w:szCs w:val="20"/>
              </w:rPr>
              <w:t>Poremećaji nervnog sistema</w:t>
            </w:r>
          </w:p>
        </w:tc>
        <w:tc>
          <w:tcPr>
            <w:tcW w:w="935" w:type="pct"/>
            <w:shd w:val="clear" w:color="auto" w:fill="auto"/>
          </w:tcPr>
          <w:p w14:paraId="512FB8E8" w14:textId="77777777" w:rsidR="008263E8" w:rsidRPr="005773C0" w:rsidRDefault="008263E8" w:rsidP="005773C0">
            <w:pPr>
              <w:widowControl w:val="0"/>
              <w:rPr>
                <w:sz w:val="20"/>
                <w:szCs w:val="20"/>
              </w:rPr>
            </w:pPr>
          </w:p>
        </w:tc>
        <w:tc>
          <w:tcPr>
            <w:tcW w:w="939" w:type="pct"/>
            <w:shd w:val="clear" w:color="auto" w:fill="auto"/>
          </w:tcPr>
          <w:p w14:paraId="2ED57B24" w14:textId="77777777" w:rsidR="008263E8" w:rsidRPr="005773C0" w:rsidRDefault="008263E8" w:rsidP="005773C0">
            <w:pPr>
              <w:widowControl w:val="0"/>
              <w:rPr>
                <w:sz w:val="20"/>
                <w:szCs w:val="20"/>
              </w:rPr>
            </w:pPr>
            <w:r w:rsidRPr="005773C0">
              <w:rPr>
                <w:sz w:val="20"/>
                <w:szCs w:val="20"/>
              </w:rPr>
              <w:t>Periferna neuropatija</w:t>
            </w:r>
          </w:p>
        </w:tc>
        <w:tc>
          <w:tcPr>
            <w:tcW w:w="937" w:type="pct"/>
            <w:shd w:val="clear" w:color="auto" w:fill="auto"/>
          </w:tcPr>
          <w:p w14:paraId="4EE1EC45" w14:textId="77777777" w:rsidR="008263E8" w:rsidRPr="005773C0" w:rsidRDefault="008263E8" w:rsidP="005773C0">
            <w:pPr>
              <w:widowControl w:val="0"/>
              <w:rPr>
                <w:sz w:val="20"/>
                <w:szCs w:val="20"/>
              </w:rPr>
            </w:pPr>
            <w:r w:rsidRPr="005773C0">
              <w:rPr>
                <w:sz w:val="20"/>
                <w:szCs w:val="20"/>
              </w:rPr>
              <w:t>Konfuzija</w:t>
            </w:r>
          </w:p>
        </w:tc>
        <w:tc>
          <w:tcPr>
            <w:tcW w:w="625" w:type="pct"/>
            <w:shd w:val="clear" w:color="auto" w:fill="auto"/>
          </w:tcPr>
          <w:p w14:paraId="4C31E4E3" w14:textId="77777777" w:rsidR="008263E8" w:rsidRPr="005773C0" w:rsidRDefault="008263E8" w:rsidP="005773C0">
            <w:pPr>
              <w:widowControl w:val="0"/>
              <w:rPr>
                <w:sz w:val="20"/>
                <w:szCs w:val="20"/>
              </w:rPr>
            </w:pPr>
            <w:r w:rsidRPr="005773C0">
              <w:rPr>
                <w:sz w:val="20"/>
                <w:szCs w:val="20"/>
              </w:rPr>
              <w:t>Koma, napadi, agitacija</w:t>
            </w:r>
          </w:p>
        </w:tc>
        <w:tc>
          <w:tcPr>
            <w:tcW w:w="703" w:type="pct"/>
            <w:shd w:val="clear" w:color="auto" w:fill="auto"/>
          </w:tcPr>
          <w:p w14:paraId="3126BFCB" w14:textId="7C0E8B04" w:rsidR="008263E8" w:rsidRPr="005773C0" w:rsidRDefault="008263E8" w:rsidP="005773C0">
            <w:pPr>
              <w:widowControl w:val="0"/>
              <w:rPr>
                <w:sz w:val="20"/>
                <w:szCs w:val="20"/>
              </w:rPr>
            </w:pPr>
            <w:r w:rsidRPr="005773C0">
              <w:rPr>
                <w:sz w:val="20"/>
                <w:szCs w:val="20"/>
              </w:rPr>
              <w:t>Cerebralna hemoragija</w:t>
            </w:r>
            <w:r w:rsidR="00031070" w:rsidRPr="005773C0">
              <w:rPr>
                <w:sz w:val="20"/>
                <w:szCs w:val="20"/>
              </w:rPr>
              <w:t xml:space="preserve">, </w:t>
            </w:r>
          </w:p>
        </w:tc>
      </w:tr>
      <w:tr w:rsidR="00031070" w:rsidRPr="005773C0" w14:paraId="118E9B4B" w14:textId="77777777" w:rsidTr="005773C0">
        <w:tc>
          <w:tcPr>
            <w:tcW w:w="860" w:type="pct"/>
            <w:shd w:val="clear" w:color="auto" w:fill="auto"/>
          </w:tcPr>
          <w:p w14:paraId="168E9670" w14:textId="77777777" w:rsidR="008263E8" w:rsidRPr="005773C0" w:rsidRDefault="008263E8" w:rsidP="005773C0">
            <w:pPr>
              <w:widowControl w:val="0"/>
              <w:rPr>
                <w:b/>
                <w:sz w:val="20"/>
                <w:szCs w:val="20"/>
              </w:rPr>
            </w:pPr>
            <w:r w:rsidRPr="005773C0">
              <w:rPr>
                <w:b/>
                <w:sz w:val="20"/>
                <w:szCs w:val="20"/>
              </w:rPr>
              <w:t>Poremećaji na nivou oka</w:t>
            </w:r>
          </w:p>
        </w:tc>
        <w:tc>
          <w:tcPr>
            <w:tcW w:w="935" w:type="pct"/>
            <w:shd w:val="clear" w:color="auto" w:fill="auto"/>
          </w:tcPr>
          <w:p w14:paraId="772E0B9E" w14:textId="77777777" w:rsidR="008263E8" w:rsidRPr="005773C0" w:rsidRDefault="008263E8" w:rsidP="005773C0">
            <w:pPr>
              <w:widowControl w:val="0"/>
              <w:rPr>
                <w:sz w:val="20"/>
                <w:szCs w:val="20"/>
              </w:rPr>
            </w:pPr>
          </w:p>
        </w:tc>
        <w:tc>
          <w:tcPr>
            <w:tcW w:w="939" w:type="pct"/>
            <w:shd w:val="clear" w:color="auto" w:fill="auto"/>
          </w:tcPr>
          <w:p w14:paraId="3C80B0CC" w14:textId="77777777" w:rsidR="008263E8" w:rsidRPr="005773C0" w:rsidRDefault="008263E8" w:rsidP="005773C0">
            <w:pPr>
              <w:widowControl w:val="0"/>
              <w:rPr>
                <w:sz w:val="20"/>
                <w:szCs w:val="20"/>
              </w:rPr>
            </w:pPr>
            <w:r w:rsidRPr="005773C0">
              <w:rPr>
                <w:sz w:val="20"/>
                <w:szCs w:val="20"/>
              </w:rPr>
              <w:t>Poremećaji vida</w:t>
            </w:r>
          </w:p>
        </w:tc>
        <w:tc>
          <w:tcPr>
            <w:tcW w:w="937" w:type="pct"/>
            <w:shd w:val="clear" w:color="auto" w:fill="auto"/>
          </w:tcPr>
          <w:p w14:paraId="300B5A73" w14:textId="77777777" w:rsidR="008263E8" w:rsidRPr="005773C0" w:rsidRDefault="008263E8" w:rsidP="005773C0">
            <w:pPr>
              <w:widowControl w:val="0"/>
              <w:rPr>
                <w:sz w:val="20"/>
                <w:szCs w:val="20"/>
              </w:rPr>
            </w:pPr>
          </w:p>
        </w:tc>
        <w:tc>
          <w:tcPr>
            <w:tcW w:w="625" w:type="pct"/>
            <w:shd w:val="clear" w:color="auto" w:fill="auto"/>
          </w:tcPr>
          <w:p w14:paraId="3E99CD89" w14:textId="77777777" w:rsidR="008263E8" w:rsidRPr="005773C0" w:rsidRDefault="008263E8" w:rsidP="005773C0">
            <w:pPr>
              <w:widowControl w:val="0"/>
              <w:rPr>
                <w:sz w:val="20"/>
                <w:szCs w:val="20"/>
              </w:rPr>
            </w:pPr>
            <w:r w:rsidRPr="005773C0">
              <w:rPr>
                <w:sz w:val="20"/>
                <w:szCs w:val="20"/>
              </w:rPr>
              <w:t>Sljepilo, optički neuritis, optička neuropatija</w:t>
            </w:r>
          </w:p>
        </w:tc>
        <w:tc>
          <w:tcPr>
            <w:tcW w:w="703" w:type="pct"/>
            <w:shd w:val="clear" w:color="auto" w:fill="auto"/>
          </w:tcPr>
          <w:p w14:paraId="2D6EDFDB" w14:textId="77777777" w:rsidR="008263E8" w:rsidRPr="005773C0" w:rsidRDefault="008263E8" w:rsidP="005773C0">
            <w:pPr>
              <w:widowControl w:val="0"/>
              <w:rPr>
                <w:sz w:val="20"/>
                <w:szCs w:val="20"/>
              </w:rPr>
            </w:pPr>
          </w:p>
        </w:tc>
      </w:tr>
      <w:tr w:rsidR="00031070" w:rsidRPr="005773C0" w14:paraId="16D8B662" w14:textId="77777777" w:rsidTr="005773C0">
        <w:tc>
          <w:tcPr>
            <w:tcW w:w="860" w:type="pct"/>
            <w:shd w:val="clear" w:color="auto" w:fill="auto"/>
          </w:tcPr>
          <w:p w14:paraId="26E851B5" w14:textId="77777777" w:rsidR="008263E8" w:rsidRPr="005773C0" w:rsidRDefault="008263E8" w:rsidP="005773C0">
            <w:pPr>
              <w:widowControl w:val="0"/>
              <w:rPr>
                <w:b/>
                <w:sz w:val="20"/>
                <w:szCs w:val="20"/>
              </w:rPr>
            </w:pPr>
            <w:r w:rsidRPr="005773C0">
              <w:rPr>
                <w:b/>
                <w:sz w:val="20"/>
                <w:szCs w:val="20"/>
              </w:rPr>
              <w:t>Kardiološki poremećaji</w:t>
            </w:r>
          </w:p>
        </w:tc>
        <w:tc>
          <w:tcPr>
            <w:tcW w:w="935" w:type="pct"/>
            <w:shd w:val="clear" w:color="auto" w:fill="auto"/>
          </w:tcPr>
          <w:p w14:paraId="39934ED7" w14:textId="77777777" w:rsidR="008263E8" w:rsidRPr="005773C0" w:rsidRDefault="008263E8" w:rsidP="005773C0">
            <w:pPr>
              <w:widowControl w:val="0"/>
              <w:rPr>
                <w:sz w:val="20"/>
                <w:szCs w:val="20"/>
              </w:rPr>
            </w:pPr>
          </w:p>
        </w:tc>
        <w:tc>
          <w:tcPr>
            <w:tcW w:w="939" w:type="pct"/>
            <w:shd w:val="clear" w:color="auto" w:fill="auto"/>
          </w:tcPr>
          <w:p w14:paraId="63446FE3" w14:textId="77777777" w:rsidR="008263E8" w:rsidRPr="005773C0" w:rsidRDefault="008263E8" w:rsidP="005773C0">
            <w:pPr>
              <w:widowControl w:val="0"/>
              <w:rPr>
                <w:sz w:val="20"/>
                <w:szCs w:val="20"/>
              </w:rPr>
            </w:pPr>
          </w:p>
        </w:tc>
        <w:tc>
          <w:tcPr>
            <w:tcW w:w="937" w:type="pct"/>
            <w:shd w:val="clear" w:color="auto" w:fill="auto"/>
          </w:tcPr>
          <w:p w14:paraId="538532E0" w14:textId="77777777" w:rsidR="008263E8" w:rsidRPr="005773C0" w:rsidRDefault="008263E8" w:rsidP="005773C0">
            <w:pPr>
              <w:widowControl w:val="0"/>
              <w:rPr>
                <w:sz w:val="20"/>
                <w:szCs w:val="20"/>
              </w:rPr>
            </w:pPr>
          </w:p>
        </w:tc>
        <w:tc>
          <w:tcPr>
            <w:tcW w:w="625" w:type="pct"/>
            <w:shd w:val="clear" w:color="auto" w:fill="auto"/>
          </w:tcPr>
          <w:p w14:paraId="37FDAC4B" w14:textId="77777777" w:rsidR="008263E8" w:rsidRPr="005773C0" w:rsidRDefault="008263E8" w:rsidP="005773C0">
            <w:pPr>
              <w:widowControl w:val="0"/>
              <w:rPr>
                <w:sz w:val="20"/>
                <w:szCs w:val="20"/>
              </w:rPr>
            </w:pPr>
            <w:r w:rsidRPr="005773C0">
              <w:rPr>
                <w:sz w:val="20"/>
                <w:szCs w:val="20"/>
              </w:rPr>
              <w:t>Srčana insuficijencija, aritmija</w:t>
            </w:r>
          </w:p>
        </w:tc>
        <w:tc>
          <w:tcPr>
            <w:tcW w:w="703" w:type="pct"/>
            <w:shd w:val="clear" w:color="auto" w:fill="auto"/>
          </w:tcPr>
          <w:p w14:paraId="19C788D3" w14:textId="77777777" w:rsidR="008263E8" w:rsidRPr="005773C0" w:rsidRDefault="008263E8" w:rsidP="005773C0">
            <w:pPr>
              <w:widowControl w:val="0"/>
              <w:rPr>
                <w:sz w:val="20"/>
                <w:szCs w:val="20"/>
              </w:rPr>
            </w:pPr>
          </w:p>
        </w:tc>
      </w:tr>
      <w:tr w:rsidR="00031070" w:rsidRPr="005773C0" w14:paraId="4B97DB08" w14:textId="77777777" w:rsidTr="005773C0">
        <w:tc>
          <w:tcPr>
            <w:tcW w:w="860" w:type="pct"/>
            <w:shd w:val="clear" w:color="auto" w:fill="auto"/>
          </w:tcPr>
          <w:p w14:paraId="12D99C21" w14:textId="77777777" w:rsidR="008263E8" w:rsidRPr="005773C0" w:rsidRDefault="008263E8" w:rsidP="005773C0">
            <w:pPr>
              <w:widowControl w:val="0"/>
              <w:rPr>
                <w:b/>
                <w:sz w:val="20"/>
                <w:szCs w:val="20"/>
              </w:rPr>
            </w:pPr>
            <w:r w:rsidRPr="005773C0">
              <w:rPr>
                <w:b/>
                <w:sz w:val="20"/>
                <w:szCs w:val="20"/>
              </w:rPr>
              <w:t>Respiratorni, torakalni i medijastinalni poremećaji</w:t>
            </w:r>
          </w:p>
        </w:tc>
        <w:tc>
          <w:tcPr>
            <w:tcW w:w="935" w:type="pct"/>
            <w:shd w:val="clear" w:color="auto" w:fill="auto"/>
          </w:tcPr>
          <w:p w14:paraId="41475F40" w14:textId="77777777" w:rsidR="008263E8" w:rsidRPr="005773C0" w:rsidRDefault="008263E8" w:rsidP="005773C0">
            <w:pPr>
              <w:widowControl w:val="0"/>
              <w:rPr>
                <w:sz w:val="20"/>
                <w:szCs w:val="20"/>
              </w:rPr>
            </w:pPr>
            <w:r w:rsidRPr="005773C0">
              <w:rPr>
                <w:sz w:val="20"/>
                <w:szCs w:val="20"/>
              </w:rPr>
              <w:t>Kašalj</w:t>
            </w:r>
          </w:p>
        </w:tc>
        <w:tc>
          <w:tcPr>
            <w:tcW w:w="939" w:type="pct"/>
            <w:shd w:val="clear" w:color="auto" w:fill="auto"/>
          </w:tcPr>
          <w:p w14:paraId="6A1DFC1B" w14:textId="77777777" w:rsidR="008263E8" w:rsidRPr="005773C0" w:rsidRDefault="008263E8" w:rsidP="005773C0">
            <w:pPr>
              <w:widowControl w:val="0"/>
              <w:rPr>
                <w:sz w:val="20"/>
                <w:szCs w:val="20"/>
              </w:rPr>
            </w:pPr>
          </w:p>
        </w:tc>
        <w:tc>
          <w:tcPr>
            <w:tcW w:w="937" w:type="pct"/>
            <w:shd w:val="clear" w:color="auto" w:fill="auto"/>
          </w:tcPr>
          <w:p w14:paraId="1B5D7A31" w14:textId="77777777" w:rsidR="008263E8" w:rsidRPr="005773C0" w:rsidRDefault="008263E8" w:rsidP="005773C0">
            <w:pPr>
              <w:widowControl w:val="0"/>
              <w:rPr>
                <w:sz w:val="20"/>
                <w:szCs w:val="20"/>
              </w:rPr>
            </w:pPr>
            <w:r w:rsidRPr="005773C0">
              <w:rPr>
                <w:sz w:val="20"/>
                <w:szCs w:val="20"/>
              </w:rPr>
              <w:t xml:space="preserve">Pulmonarna toksičnost (uključujući pulmonarnu </w:t>
            </w:r>
            <w:r w:rsidRPr="005773C0">
              <w:rPr>
                <w:sz w:val="20"/>
                <w:szCs w:val="20"/>
              </w:rPr>
              <w:lastRenderedPageBreak/>
              <w:t>fibrozu, pneumonitis, dispneju)</w:t>
            </w:r>
          </w:p>
        </w:tc>
        <w:tc>
          <w:tcPr>
            <w:tcW w:w="625" w:type="pct"/>
            <w:shd w:val="clear" w:color="auto" w:fill="auto"/>
          </w:tcPr>
          <w:p w14:paraId="6C25703B" w14:textId="77777777" w:rsidR="008263E8" w:rsidRPr="005773C0" w:rsidRDefault="008263E8" w:rsidP="005773C0">
            <w:pPr>
              <w:widowControl w:val="0"/>
              <w:rPr>
                <w:sz w:val="20"/>
                <w:szCs w:val="20"/>
              </w:rPr>
            </w:pPr>
          </w:p>
        </w:tc>
        <w:tc>
          <w:tcPr>
            <w:tcW w:w="703" w:type="pct"/>
            <w:shd w:val="clear" w:color="auto" w:fill="auto"/>
          </w:tcPr>
          <w:p w14:paraId="734F7DBE" w14:textId="77777777" w:rsidR="008263E8" w:rsidRPr="005773C0" w:rsidRDefault="008263E8" w:rsidP="005773C0">
            <w:pPr>
              <w:widowControl w:val="0"/>
              <w:rPr>
                <w:sz w:val="20"/>
                <w:szCs w:val="20"/>
              </w:rPr>
            </w:pPr>
            <w:r w:rsidRPr="005773C0">
              <w:rPr>
                <w:sz w:val="20"/>
                <w:szCs w:val="20"/>
              </w:rPr>
              <w:t>Pulmonarna hemoragija</w:t>
            </w:r>
          </w:p>
        </w:tc>
      </w:tr>
      <w:tr w:rsidR="00031070" w:rsidRPr="005773C0" w14:paraId="286989B4" w14:textId="77777777" w:rsidTr="005773C0">
        <w:tc>
          <w:tcPr>
            <w:tcW w:w="860" w:type="pct"/>
            <w:shd w:val="clear" w:color="auto" w:fill="auto"/>
          </w:tcPr>
          <w:p w14:paraId="1BBAA93C" w14:textId="77777777" w:rsidR="008263E8" w:rsidRPr="005773C0" w:rsidRDefault="008263E8" w:rsidP="005773C0">
            <w:pPr>
              <w:widowControl w:val="0"/>
              <w:rPr>
                <w:b/>
                <w:sz w:val="20"/>
                <w:szCs w:val="20"/>
              </w:rPr>
            </w:pPr>
            <w:r w:rsidRPr="005773C0">
              <w:rPr>
                <w:b/>
                <w:sz w:val="20"/>
                <w:szCs w:val="20"/>
              </w:rPr>
              <w:t>Gastrointesti-nalni poremećaji</w:t>
            </w:r>
          </w:p>
        </w:tc>
        <w:tc>
          <w:tcPr>
            <w:tcW w:w="935" w:type="pct"/>
            <w:shd w:val="clear" w:color="auto" w:fill="auto"/>
          </w:tcPr>
          <w:p w14:paraId="62FB28C7" w14:textId="77777777" w:rsidR="008263E8" w:rsidRPr="005773C0" w:rsidRDefault="008263E8" w:rsidP="005773C0">
            <w:pPr>
              <w:widowControl w:val="0"/>
              <w:rPr>
                <w:sz w:val="20"/>
                <w:szCs w:val="20"/>
              </w:rPr>
            </w:pPr>
            <w:r w:rsidRPr="005773C0">
              <w:rPr>
                <w:sz w:val="20"/>
                <w:szCs w:val="20"/>
              </w:rPr>
              <w:t>Povraćanje, dijareja, mučnina</w:t>
            </w:r>
          </w:p>
        </w:tc>
        <w:tc>
          <w:tcPr>
            <w:tcW w:w="939" w:type="pct"/>
            <w:shd w:val="clear" w:color="auto" w:fill="auto"/>
          </w:tcPr>
          <w:p w14:paraId="58584D28" w14:textId="77777777" w:rsidR="008263E8" w:rsidRPr="005773C0" w:rsidRDefault="008263E8" w:rsidP="005773C0">
            <w:pPr>
              <w:widowControl w:val="0"/>
              <w:rPr>
                <w:sz w:val="20"/>
                <w:szCs w:val="20"/>
              </w:rPr>
            </w:pPr>
            <w:r w:rsidRPr="005773C0">
              <w:rPr>
                <w:sz w:val="20"/>
                <w:szCs w:val="20"/>
              </w:rPr>
              <w:t>Stomatitis</w:t>
            </w:r>
          </w:p>
        </w:tc>
        <w:tc>
          <w:tcPr>
            <w:tcW w:w="937" w:type="pct"/>
            <w:shd w:val="clear" w:color="auto" w:fill="auto"/>
          </w:tcPr>
          <w:p w14:paraId="4E94E2D4" w14:textId="4AAF5324" w:rsidR="008263E8" w:rsidRPr="005773C0" w:rsidRDefault="008263E8" w:rsidP="005773C0">
            <w:pPr>
              <w:widowControl w:val="0"/>
              <w:rPr>
                <w:sz w:val="20"/>
                <w:szCs w:val="20"/>
              </w:rPr>
            </w:pPr>
            <w:r w:rsidRPr="005773C0">
              <w:rPr>
                <w:sz w:val="20"/>
                <w:szCs w:val="20"/>
              </w:rPr>
              <w:t>Gastrointestinalna hemoragija, abnormalne vrijednosti enzima pankreasa</w:t>
            </w:r>
          </w:p>
        </w:tc>
        <w:tc>
          <w:tcPr>
            <w:tcW w:w="625" w:type="pct"/>
            <w:shd w:val="clear" w:color="auto" w:fill="auto"/>
          </w:tcPr>
          <w:p w14:paraId="40CEBD0D" w14:textId="77777777" w:rsidR="008263E8" w:rsidRPr="005773C0" w:rsidRDefault="008263E8" w:rsidP="005773C0">
            <w:pPr>
              <w:widowControl w:val="0"/>
              <w:rPr>
                <w:sz w:val="20"/>
                <w:szCs w:val="20"/>
              </w:rPr>
            </w:pPr>
          </w:p>
        </w:tc>
        <w:tc>
          <w:tcPr>
            <w:tcW w:w="703" w:type="pct"/>
            <w:shd w:val="clear" w:color="auto" w:fill="auto"/>
          </w:tcPr>
          <w:p w14:paraId="563773FD" w14:textId="77777777" w:rsidR="008263E8" w:rsidRPr="005773C0" w:rsidRDefault="008263E8" w:rsidP="005773C0">
            <w:pPr>
              <w:widowControl w:val="0"/>
              <w:rPr>
                <w:sz w:val="20"/>
                <w:szCs w:val="20"/>
              </w:rPr>
            </w:pPr>
          </w:p>
        </w:tc>
      </w:tr>
      <w:tr w:rsidR="00031070" w:rsidRPr="005773C0" w14:paraId="48321179" w14:textId="77777777" w:rsidTr="005773C0">
        <w:tc>
          <w:tcPr>
            <w:tcW w:w="860" w:type="pct"/>
            <w:shd w:val="clear" w:color="auto" w:fill="auto"/>
          </w:tcPr>
          <w:p w14:paraId="73D47B3B" w14:textId="77777777" w:rsidR="008263E8" w:rsidRPr="005773C0" w:rsidRDefault="008263E8" w:rsidP="005773C0">
            <w:pPr>
              <w:widowControl w:val="0"/>
              <w:rPr>
                <w:b/>
                <w:sz w:val="20"/>
                <w:szCs w:val="20"/>
              </w:rPr>
            </w:pPr>
            <w:r w:rsidRPr="005773C0">
              <w:rPr>
                <w:b/>
                <w:sz w:val="20"/>
                <w:szCs w:val="20"/>
              </w:rPr>
              <w:t>Hepatobilijarni poremećaji</w:t>
            </w:r>
          </w:p>
        </w:tc>
        <w:tc>
          <w:tcPr>
            <w:tcW w:w="935" w:type="pct"/>
            <w:shd w:val="clear" w:color="auto" w:fill="auto"/>
          </w:tcPr>
          <w:p w14:paraId="39887328" w14:textId="77777777" w:rsidR="008263E8" w:rsidRPr="005773C0" w:rsidRDefault="008263E8" w:rsidP="005773C0">
            <w:pPr>
              <w:widowControl w:val="0"/>
              <w:rPr>
                <w:sz w:val="20"/>
                <w:szCs w:val="20"/>
              </w:rPr>
            </w:pPr>
          </w:p>
        </w:tc>
        <w:tc>
          <w:tcPr>
            <w:tcW w:w="939" w:type="pct"/>
            <w:shd w:val="clear" w:color="auto" w:fill="auto"/>
          </w:tcPr>
          <w:p w14:paraId="42B68E96" w14:textId="77777777" w:rsidR="008263E8" w:rsidRPr="005773C0" w:rsidRDefault="008263E8" w:rsidP="005773C0">
            <w:pPr>
              <w:widowControl w:val="0"/>
              <w:rPr>
                <w:sz w:val="20"/>
                <w:szCs w:val="20"/>
              </w:rPr>
            </w:pPr>
          </w:p>
        </w:tc>
        <w:tc>
          <w:tcPr>
            <w:tcW w:w="937" w:type="pct"/>
            <w:shd w:val="clear" w:color="auto" w:fill="auto"/>
          </w:tcPr>
          <w:p w14:paraId="7088EE26" w14:textId="77777777" w:rsidR="008263E8" w:rsidRPr="005773C0" w:rsidRDefault="008263E8" w:rsidP="005773C0">
            <w:pPr>
              <w:widowControl w:val="0"/>
              <w:rPr>
                <w:sz w:val="20"/>
                <w:szCs w:val="20"/>
              </w:rPr>
            </w:pPr>
            <w:r w:rsidRPr="005773C0">
              <w:rPr>
                <w:sz w:val="20"/>
                <w:szCs w:val="20"/>
              </w:rPr>
              <w:t>Abnormalne vrijednosti enzima jetre</w:t>
            </w:r>
          </w:p>
        </w:tc>
        <w:tc>
          <w:tcPr>
            <w:tcW w:w="625" w:type="pct"/>
            <w:shd w:val="clear" w:color="auto" w:fill="auto"/>
          </w:tcPr>
          <w:p w14:paraId="502529F4" w14:textId="77777777" w:rsidR="008263E8" w:rsidRPr="005773C0" w:rsidRDefault="008263E8" w:rsidP="005773C0">
            <w:pPr>
              <w:widowControl w:val="0"/>
              <w:rPr>
                <w:sz w:val="20"/>
                <w:szCs w:val="20"/>
              </w:rPr>
            </w:pPr>
          </w:p>
        </w:tc>
        <w:tc>
          <w:tcPr>
            <w:tcW w:w="703" w:type="pct"/>
            <w:shd w:val="clear" w:color="auto" w:fill="auto"/>
          </w:tcPr>
          <w:p w14:paraId="3CC7631D" w14:textId="77777777" w:rsidR="008263E8" w:rsidRPr="005773C0" w:rsidRDefault="008263E8" w:rsidP="005773C0">
            <w:pPr>
              <w:widowControl w:val="0"/>
              <w:rPr>
                <w:sz w:val="20"/>
                <w:szCs w:val="20"/>
              </w:rPr>
            </w:pPr>
          </w:p>
        </w:tc>
      </w:tr>
      <w:tr w:rsidR="00031070" w:rsidRPr="005773C0" w14:paraId="4849B7D0" w14:textId="77777777" w:rsidTr="005773C0">
        <w:tc>
          <w:tcPr>
            <w:tcW w:w="860" w:type="pct"/>
            <w:shd w:val="clear" w:color="auto" w:fill="auto"/>
          </w:tcPr>
          <w:p w14:paraId="43D522CD" w14:textId="77777777" w:rsidR="008263E8" w:rsidRPr="005773C0" w:rsidRDefault="008263E8" w:rsidP="005773C0">
            <w:pPr>
              <w:widowControl w:val="0"/>
              <w:rPr>
                <w:b/>
                <w:sz w:val="20"/>
                <w:szCs w:val="20"/>
              </w:rPr>
            </w:pPr>
            <w:r w:rsidRPr="005773C0">
              <w:rPr>
                <w:b/>
                <w:sz w:val="20"/>
                <w:szCs w:val="20"/>
              </w:rPr>
              <w:t>Poremećaji na nivou kože i potkožnog tkiva</w:t>
            </w:r>
          </w:p>
        </w:tc>
        <w:tc>
          <w:tcPr>
            <w:tcW w:w="935" w:type="pct"/>
            <w:shd w:val="clear" w:color="auto" w:fill="auto"/>
          </w:tcPr>
          <w:p w14:paraId="62A4F620" w14:textId="77777777" w:rsidR="008263E8" w:rsidRPr="005773C0" w:rsidRDefault="008263E8" w:rsidP="005773C0">
            <w:pPr>
              <w:widowControl w:val="0"/>
              <w:rPr>
                <w:sz w:val="20"/>
                <w:szCs w:val="20"/>
              </w:rPr>
            </w:pPr>
          </w:p>
        </w:tc>
        <w:tc>
          <w:tcPr>
            <w:tcW w:w="939" w:type="pct"/>
            <w:shd w:val="clear" w:color="auto" w:fill="auto"/>
          </w:tcPr>
          <w:p w14:paraId="6D8319CA" w14:textId="77777777" w:rsidR="008263E8" w:rsidRPr="005773C0" w:rsidRDefault="008263E8" w:rsidP="005773C0">
            <w:pPr>
              <w:widowControl w:val="0"/>
              <w:rPr>
                <w:sz w:val="20"/>
                <w:szCs w:val="20"/>
              </w:rPr>
            </w:pPr>
            <w:r w:rsidRPr="005773C0">
              <w:rPr>
                <w:sz w:val="20"/>
                <w:szCs w:val="20"/>
              </w:rPr>
              <w:t>Osip</w:t>
            </w:r>
          </w:p>
        </w:tc>
        <w:tc>
          <w:tcPr>
            <w:tcW w:w="937" w:type="pct"/>
            <w:shd w:val="clear" w:color="auto" w:fill="auto"/>
          </w:tcPr>
          <w:p w14:paraId="5981575D" w14:textId="77777777" w:rsidR="008263E8" w:rsidRPr="005773C0" w:rsidRDefault="008263E8" w:rsidP="005773C0">
            <w:pPr>
              <w:widowControl w:val="0"/>
              <w:rPr>
                <w:sz w:val="20"/>
                <w:szCs w:val="20"/>
              </w:rPr>
            </w:pPr>
          </w:p>
        </w:tc>
        <w:tc>
          <w:tcPr>
            <w:tcW w:w="625" w:type="pct"/>
            <w:shd w:val="clear" w:color="auto" w:fill="auto"/>
          </w:tcPr>
          <w:p w14:paraId="520163B9" w14:textId="431559A1" w:rsidR="008263E8" w:rsidRPr="005773C0" w:rsidRDefault="008263E8" w:rsidP="005773C0">
            <w:pPr>
              <w:widowControl w:val="0"/>
              <w:rPr>
                <w:sz w:val="20"/>
                <w:szCs w:val="20"/>
              </w:rPr>
            </w:pPr>
            <w:r w:rsidRPr="005773C0">
              <w:rPr>
                <w:sz w:val="20"/>
                <w:szCs w:val="20"/>
              </w:rPr>
              <w:t>Karcinom kože, toksična epidermalna nekroliza (Lyell</w:t>
            </w:r>
            <w:r w:rsidR="00031070" w:rsidRPr="005773C0">
              <w:rPr>
                <w:sz w:val="20"/>
                <w:szCs w:val="20"/>
              </w:rPr>
              <w:t xml:space="preserve"> </w:t>
            </w:r>
            <w:r w:rsidRPr="005773C0">
              <w:rPr>
                <w:sz w:val="20"/>
                <w:szCs w:val="20"/>
              </w:rPr>
              <w:t>tip), Stevens-Johnson-ov sindrom</w:t>
            </w:r>
          </w:p>
        </w:tc>
        <w:tc>
          <w:tcPr>
            <w:tcW w:w="703" w:type="pct"/>
            <w:shd w:val="clear" w:color="auto" w:fill="auto"/>
          </w:tcPr>
          <w:p w14:paraId="1A5BA15A" w14:textId="77777777" w:rsidR="008263E8" w:rsidRPr="005773C0" w:rsidRDefault="008263E8" w:rsidP="005773C0">
            <w:pPr>
              <w:widowControl w:val="0"/>
              <w:rPr>
                <w:sz w:val="20"/>
                <w:szCs w:val="20"/>
              </w:rPr>
            </w:pPr>
          </w:p>
        </w:tc>
      </w:tr>
      <w:tr w:rsidR="00031070" w:rsidRPr="005773C0" w14:paraId="37644AFD" w14:textId="77777777" w:rsidTr="005773C0">
        <w:tc>
          <w:tcPr>
            <w:tcW w:w="860" w:type="pct"/>
            <w:shd w:val="clear" w:color="auto" w:fill="auto"/>
          </w:tcPr>
          <w:p w14:paraId="4F1D704B" w14:textId="77777777" w:rsidR="008263E8" w:rsidRPr="005773C0" w:rsidRDefault="008263E8" w:rsidP="005773C0">
            <w:pPr>
              <w:widowControl w:val="0"/>
              <w:rPr>
                <w:b/>
                <w:sz w:val="20"/>
                <w:szCs w:val="20"/>
              </w:rPr>
            </w:pPr>
            <w:r w:rsidRPr="005773C0">
              <w:rPr>
                <w:b/>
                <w:sz w:val="20"/>
                <w:szCs w:val="20"/>
              </w:rPr>
              <w:t>Poremećaji bubrega i urinarnog sistema</w:t>
            </w:r>
          </w:p>
        </w:tc>
        <w:tc>
          <w:tcPr>
            <w:tcW w:w="935" w:type="pct"/>
            <w:shd w:val="clear" w:color="auto" w:fill="auto"/>
          </w:tcPr>
          <w:p w14:paraId="3769BCE5" w14:textId="77777777" w:rsidR="008263E8" w:rsidRPr="005773C0" w:rsidRDefault="008263E8" w:rsidP="005773C0">
            <w:pPr>
              <w:widowControl w:val="0"/>
              <w:rPr>
                <w:sz w:val="20"/>
                <w:szCs w:val="20"/>
              </w:rPr>
            </w:pPr>
          </w:p>
        </w:tc>
        <w:tc>
          <w:tcPr>
            <w:tcW w:w="939" w:type="pct"/>
            <w:shd w:val="clear" w:color="auto" w:fill="auto"/>
          </w:tcPr>
          <w:p w14:paraId="6E807A40" w14:textId="77777777" w:rsidR="008263E8" w:rsidRPr="005773C0" w:rsidRDefault="008263E8" w:rsidP="005773C0">
            <w:pPr>
              <w:widowControl w:val="0"/>
              <w:rPr>
                <w:sz w:val="20"/>
                <w:szCs w:val="20"/>
              </w:rPr>
            </w:pPr>
          </w:p>
        </w:tc>
        <w:tc>
          <w:tcPr>
            <w:tcW w:w="937" w:type="pct"/>
            <w:shd w:val="clear" w:color="auto" w:fill="auto"/>
          </w:tcPr>
          <w:p w14:paraId="51DEDA04" w14:textId="77777777" w:rsidR="008263E8" w:rsidRPr="005773C0" w:rsidRDefault="008263E8" w:rsidP="005773C0">
            <w:pPr>
              <w:widowControl w:val="0"/>
              <w:rPr>
                <w:sz w:val="20"/>
                <w:szCs w:val="20"/>
              </w:rPr>
            </w:pPr>
          </w:p>
        </w:tc>
        <w:tc>
          <w:tcPr>
            <w:tcW w:w="625" w:type="pct"/>
            <w:shd w:val="clear" w:color="auto" w:fill="auto"/>
          </w:tcPr>
          <w:p w14:paraId="6D5EB387" w14:textId="77777777" w:rsidR="008263E8" w:rsidRPr="005773C0" w:rsidRDefault="008263E8" w:rsidP="005773C0">
            <w:pPr>
              <w:widowControl w:val="0"/>
              <w:rPr>
                <w:sz w:val="20"/>
                <w:szCs w:val="20"/>
              </w:rPr>
            </w:pPr>
          </w:p>
        </w:tc>
        <w:tc>
          <w:tcPr>
            <w:tcW w:w="703" w:type="pct"/>
            <w:shd w:val="clear" w:color="auto" w:fill="auto"/>
          </w:tcPr>
          <w:p w14:paraId="651A2758" w14:textId="77777777" w:rsidR="008263E8" w:rsidRPr="005773C0" w:rsidRDefault="008263E8" w:rsidP="005773C0">
            <w:pPr>
              <w:widowControl w:val="0"/>
              <w:rPr>
                <w:sz w:val="20"/>
                <w:szCs w:val="20"/>
              </w:rPr>
            </w:pPr>
            <w:r w:rsidRPr="005773C0">
              <w:rPr>
                <w:sz w:val="20"/>
                <w:szCs w:val="20"/>
              </w:rPr>
              <w:t>Hemoragi-jski cistitis</w:t>
            </w:r>
          </w:p>
        </w:tc>
      </w:tr>
      <w:tr w:rsidR="00031070" w:rsidRPr="005773C0" w14:paraId="2A1454A0" w14:textId="77777777" w:rsidTr="005773C0">
        <w:tc>
          <w:tcPr>
            <w:tcW w:w="860" w:type="pct"/>
            <w:shd w:val="clear" w:color="auto" w:fill="auto"/>
          </w:tcPr>
          <w:p w14:paraId="1D9D9498" w14:textId="77777777" w:rsidR="008263E8" w:rsidRPr="005773C0" w:rsidRDefault="008263E8" w:rsidP="005773C0">
            <w:pPr>
              <w:widowControl w:val="0"/>
              <w:jc w:val="both"/>
              <w:rPr>
                <w:b/>
                <w:sz w:val="20"/>
                <w:szCs w:val="20"/>
              </w:rPr>
            </w:pPr>
            <w:r w:rsidRPr="005773C0">
              <w:rPr>
                <w:b/>
                <w:sz w:val="20"/>
                <w:szCs w:val="20"/>
              </w:rPr>
              <w:t>Opšti poremećaji i reakcije na mjestu primjene</w:t>
            </w:r>
          </w:p>
        </w:tc>
        <w:tc>
          <w:tcPr>
            <w:tcW w:w="935" w:type="pct"/>
            <w:shd w:val="clear" w:color="auto" w:fill="auto"/>
          </w:tcPr>
          <w:p w14:paraId="415A460A" w14:textId="77777777" w:rsidR="008263E8" w:rsidRPr="005773C0" w:rsidRDefault="008263E8" w:rsidP="005773C0">
            <w:pPr>
              <w:widowControl w:val="0"/>
              <w:jc w:val="both"/>
              <w:rPr>
                <w:sz w:val="20"/>
                <w:szCs w:val="20"/>
              </w:rPr>
            </w:pPr>
            <w:r w:rsidRPr="005773C0">
              <w:rPr>
                <w:sz w:val="20"/>
                <w:szCs w:val="20"/>
              </w:rPr>
              <w:t>Groznica, zamor, slabost</w:t>
            </w:r>
          </w:p>
        </w:tc>
        <w:tc>
          <w:tcPr>
            <w:tcW w:w="939" w:type="pct"/>
            <w:shd w:val="clear" w:color="auto" w:fill="auto"/>
          </w:tcPr>
          <w:p w14:paraId="3F3DB7AA" w14:textId="77777777" w:rsidR="008263E8" w:rsidRPr="005773C0" w:rsidRDefault="008263E8" w:rsidP="005773C0">
            <w:pPr>
              <w:widowControl w:val="0"/>
              <w:jc w:val="both"/>
              <w:rPr>
                <w:sz w:val="20"/>
                <w:szCs w:val="20"/>
              </w:rPr>
            </w:pPr>
            <w:r w:rsidRPr="005773C0">
              <w:rPr>
                <w:sz w:val="20"/>
                <w:szCs w:val="20"/>
              </w:rPr>
              <w:t>Edem, mukozitis, drhtavica, malaksalost</w:t>
            </w:r>
          </w:p>
        </w:tc>
        <w:tc>
          <w:tcPr>
            <w:tcW w:w="937" w:type="pct"/>
            <w:shd w:val="clear" w:color="auto" w:fill="auto"/>
          </w:tcPr>
          <w:p w14:paraId="3DBBB9EB" w14:textId="77777777" w:rsidR="008263E8" w:rsidRPr="005773C0" w:rsidRDefault="008263E8" w:rsidP="005773C0">
            <w:pPr>
              <w:widowControl w:val="0"/>
              <w:jc w:val="both"/>
              <w:rPr>
                <w:sz w:val="20"/>
                <w:szCs w:val="20"/>
              </w:rPr>
            </w:pPr>
          </w:p>
        </w:tc>
        <w:tc>
          <w:tcPr>
            <w:tcW w:w="625" w:type="pct"/>
            <w:shd w:val="clear" w:color="auto" w:fill="auto"/>
          </w:tcPr>
          <w:p w14:paraId="65D838F2" w14:textId="77777777" w:rsidR="008263E8" w:rsidRPr="005773C0" w:rsidRDefault="008263E8" w:rsidP="005773C0">
            <w:pPr>
              <w:widowControl w:val="0"/>
              <w:jc w:val="both"/>
              <w:rPr>
                <w:sz w:val="20"/>
                <w:szCs w:val="20"/>
              </w:rPr>
            </w:pPr>
          </w:p>
        </w:tc>
        <w:tc>
          <w:tcPr>
            <w:tcW w:w="703" w:type="pct"/>
            <w:shd w:val="clear" w:color="auto" w:fill="auto"/>
          </w:tcPr>
          <w:p w14:paraId="330D8E2E" w14:textId="77777777" w:rsidR="008263E8" w:rsidRPr="005773C0" w:rsidRDefault="008263E8" w:rsidP="005773C0">
            <w:pPr>
              <w:widowControl w:val="0"/>
              <w:jc w:val="both"/>
              <w:rPr>
                <w:sz w:val="20"/>
                <w:szCs w:val="20"/>
              </w:rPr>
            </w:pPr>
          </w:p>
        </w:tc>
      </w:tr>
    </w:tbl>
    <w:p w14:paraId="68FF56C3" w14:textId="77777777" w:rsidR="008263E8" w:rsidRPr="00C34064" w:rsidRDefault="008263E8" w:rsidP="005773C0">
      <w:pPr>
        <w:widowControl w:val="0"/>
        <w:jc w:val="both"/>
        <w:rPr>
          <w:sz w:val="22"/>
          <w:szCs w:val="22"/>
        </w:rPr>
      </w:pPr>
    </w:p>
    <w:p w14:paraId="26B07279" w14:textId="7CA41809" w:rsidR="008263E8" w:rsidRPr="00C34064" w:rsidRDefault="008263E8" w:rsidP="005773C0">
      <w:pPr>
        <w:widowControl w:val="0"/>
        <w:jc w:val="both"/>
        <w:rPr>
          <w:sz w:val="22"/>
          <w:szCs w:val="22"/>
        </w:rPr>
      </w:pPr>
      <w:r w:rsidRPr="00C34064">
        <w:rPr>
          <w:sz w:val="22"/>
          <w:szCs w:val="22"/>
        </w:rPr>
        <w:t xml:space="preserve">Upotrijebljeni su </w:t>
      </w:r>
      <w:r w:rsidR="00D84634" w:rsidRPr="00C34064">
        <w:rPr>
          <w:sz w:val="22"/>
          <w:szCs w:val="22"/>
        </w:rPr>
        <w:t xml:space="preserve">najprikladniji nazivi prema </w:t>
      </w:r>
      <w:r w:rsidRPr="00C34064">
        <w:rPr>
          <w:sz w:val="22"/>
          <w:szCs w:val="22"/>
        </w:rPr>
        <w:t>MedDRA k</w:t>
      </w:r>
      <w:r w:rsidR="00D84634" w:rsidRPr="00C34064">
        <w:rPr>
          <w:sz w:val="22"/>
          <w:szCs w:val="22"/>
        </w:rPr>
        <w:t xml:space="preserve">oji opisuju </w:t>
      </w:r>
      <w:r w:rsidRPr="00C34064">
        <w:rPr>
          <w:sz w:val="22"/>
          <w:szCs w:val="22"/>
        </w:rPr>
        <w:t>navedene neželjene reakcije. Sinonimi ili udružena stanja ni</w:t>
      </w:r>
      <w:r w:rsidR="00D84634" w:rsidRPr="00C34064">
        <w:rPr>
          <w:sz w:val="22"/>
          <w:szCs w:val="22"/>
        </w:rPr>
        <w:t>je</w:t>
      </w:r>
      <w:r w:rsidRPr="00C34064">
        <w:rPr>
          <w:sz w:val="22"/>
          <w:szCs w:val="22"/>
        </w:rPr>
        <w:t xml:space="preserve">su navedena, ali ih takođe treba uzeti u obzir. </w:t>
      </w:r>
      <w:r w:rsidR="00D84634" w:rsidRPr="00C34064">
        <w:rPr>
          <w:sz w:val="22"/>
          <w:szCs w:val="22"/>
        </w:rPr>
        <w:t xml:space="preserve">Nazivi </w:t>
      </w:r>
      <w:r w:rsidRPr="00C34064">
        <w:rPr>
          <w:sz w:val="22"/>
          <w:szCs w:val="22"/>
        </w:rPr>
        <w:t>za neželjene događaje baziraju se na MedDRA verziji 12.0.</w:t>
      </w:r>
    </w:p>
    <w:p w14:paraId="5A245A8E" w14:textId="77777777" w:rsidR="008263E8" w:rsidRPr="00C34064" w:rsidRDefault="008263E8" w:rsidP="005773C0">
      <w:pPr>
        <w:widowControl w:val="0"/>
        <w:jc w:val="both"/>
        <w:rPr>
          <w:sz w:val="22"/>
          <w:szCs w:val="22"/>
        </w:rPr>
      </w:pPr>
    </w:p>
    <w:p w14:paraId="3FB2E82E" w14:textId="4798F46B" w:rsidR="008263E8" w:rsidRPr="00C34064" w:rsidRDefault="008263E8" w:rsidP="005773C0">
      <w:pPr>
        <w:widowControl w:val="0"/>
        <w:jc w:val="both"/>
        <w:rPr>
          <w:sz w:val="22"/>
          <w:szCs w:val="22"/>
        </w:rPr>
      </w:pPr>
      <w:r w:rsidRPr="00C34064">
        <w:rPr>
          <w:sz w:val="22"/>
          <w:szCs w:val="22"/>
        </w:rPr>
        <w:t>U svakoj grupi učestalosti, neželjena dejstva su prikazana prema opadajućoj ozbiljnosti.</w:t>
      </w:r>
    </w:p>
    <w:p w14:paraId="51E5953F" w14:textId="77777777" w:rsidR="00326037" w:rsidRPr="00C34064" w:rsidRDefault="00326037" w:rsidP="005773C0">
      <w:pPr>
        <w:widowControl w:val="0"/>
        <w:jc w:val="both"/>
        <w:rPr>
          <w:sz w:val="22"/>
          <w:szCs w:val="22"/>
        </w:rPr>
      </w:pPr>
    </w:p>
    <w:p w14:paraId="74F55970" w14:textId="6E55BCB8" w:rsidR="00C34064" w:rsidRPr="00C34064" w:rsidRDefault="00C34064" w:rsidP="005773C0">
      <w:pPr>
        <w:widowControl w:val="0"/>
        <w:jc w:val="both"/>
        <w:rPr>
          <w:sz w:val="22"/>
          <w:szCs w:val="22"/>
          <w:lang w:eastAsia="sr-Latn-ME"/>
        </w:rPr>
      </w:pPr>
      <w:r w:rsidRPr="00C34064">
        <w:rPr>
          <w:sz w:val="22"/>
          <w:szCs w:val="22"/>
        </w:rPr>
        <w:t>Iskustva</w:t>
      </w:r>
      <w:r w:rsidRPr="00C34064">
        <w:rPr>
          <w:sz w:val="22"/>
          <w:szCs w:val="22"/>
          <w:lang w:eastAsia="sr-Latn-ME"/>
        </w:rPr>
        <w:t xml:space="preserve"> nakon stavljanja lijeka u promet sa nepoznatom učestalošću</w:t>
      </w:r>
    </w:p>
    <w:p w14:paraId="03750BD6" w14:textId="2FFF9E01"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poremećaji nervnog sistema</w:t>
      </w:r>
    </w:p>
    <w:p w14:paraId="3C53C4D1" w14:textId="5FD4152A"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moždana krvarenja</w:t>
      </w:r>
    </w:p>
    <w:p w14:paraId="74B268FA" w14:textId="376A401C"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leukoencefalopatija (videti dio 4.4)</w:t>
      </w:r>
    </w:p>
    <w:p w14:paraId="7B7243F7" w14:textId="4EBDC8A7"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akutna toksična leukoencefalopatija (videti dio 4.4)</w:t>
      </w:r>
    </w:p>
    <w:p w14:paraId="69A65264" w14:textId="20F3D73B"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sindrom reverzibilne posteriorne leukoencefalopatije (RPLS) (videti odeljak 4.4)</w:t>
      </w:r>
    </w:p>
    <w:p w14:paraId="2CB3A351" w14:textId="3BD52EC7"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respiratorni, torakalni i medijastinalni poremećaji</w:t>
      </w:r>
    </w:p>
    <w:p w14:paraId="028D1DDE" w14:textId="04B7EE1A"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krvarenje u plućima</w:t>
      </w:r>
    </w:p>
    <w:p w14:paraId="7ABF6D0A" w14:textId="3EB2D610"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poremećaji bubrega i urinarnog sistema</w:t>
      </w:r>
    </w:p>
    <w:p w14:paraId="1CC71CF6" w14:textId="4F7F9C4D" w:rsidR="00C34064" w:rsidRPr="00C34064" w:rsidRDefault="00C34064" w:rsidP="005773C0">
      <w:pPr>
        <w:pStyle w:val="ListParagraph"/>
        <w:widowControl w:val="0"/>
        <w:numPr>
          <w:ilvl w:val="0"/>
          <w:numId w:val="13"/>
        </w:numPr>
        <w:spacing w:after="200" w:line="276" w:lineRule="auto"/>
        <w:jc w:val="both"/>
        <w:rPr>
          <w:sz w:val="22"/>
          <w:szCs w:val="22"/>
          <w:lang w:eastAsia="sr-Latn-ME"/>
        </w:rPr>
      </w:pPr>
      <w:r w:rsidRPr="00C34064">
        <w:rPr>
          <w:sz w:val="22"/>
          <w:szCs w:val="22"/>
          <w:lang w:eastAsia="sr-Latn-ME"/>
        </w:rPr>
        <w:t>hemoragični cistitis</w:t>
      </w:r>
    </w:p>
    <w:p w14:paraId="4A736E19" w14:textId="77777777" w:rsidR="005A23D2" w:rsidRPr="00C34064" w:rsidRDefault="005A23D2" w:rsidP="005773C0">
      <w:pPr>
        <w:widowControl w:val="0"/>
        <w:spacing w:after="200" w:line="276" w:lineRule="auto"/>
        <w:jc w:val="both"/>
        <w:rPr>
          <w:rFonts w:eastAsia="Calibri"/>
          <w:sz w:val="22"/>
          <w:szCs w:val="22"/>
          <w:u w:val="single"/>
        </w:rPr>
      </w:pPr>
      <w:r w:rsidRPr="00C34064">
        <w:rPr>
          <w:rFonts w:eastAsia="Calibri"/>
          <w:sz w:val="22"/>
          <w:szCs w:val="22"/>
          <w:u w:val="single"/>
        </w:rPr>
        <w:t>Prijavljivanje sumnji na neželjena dejstva</w:t>
      </w:r>
    </w:p>
    <w:p w14:paraId="4953942A" w14:textId="77777777" w:rsidR="005A23D2" w:rsidRPr="00C34064" w:rsidRDefault="005A23D2" w:rsidP="005773C0">
      <w:pPr>
        <w:widowControl w:val="0"/>
        <w:spacing w:after="200"/>
        <w:jc w:val="both"/>
        <w:rPr>
          <w:rFonts w:eastAsia="Calibri"/>
          <w:sz w:val="22"/>
          <w:szCs w:val="22"/>
        </w:rPr>
      </w:pPr>
      <w:r w:rsidRPr="00C34064">
        <w:rPr>
          <w:rFonts w:eastAsia="Calibri"/>
          <w:sz w:val="22"/>
          <w:szCs w:val="22"/>
        </w:rPr>
        <w:t>Prijavljivanje neželjenih dejstava nakon dobijanja dozvole je od velikog značaja jer obezbjeđuje kont</w:t>
      </w:r>
      <w:r w:rsidR="00EA5765" w:rsidRPr="00C34064">
        <w:rPr>
          <w:rFonts w:eastAsia="Calibri"/>
          <w:sz w:val="22"/>
          <w:szCs w:val="22"/>
        </w:rPr>
        <w:t>inuirano praćenje odnosa korist</w:t>
      </w:r>
      <w:r w:rsidRPr="00C34064">
        <w:rPr>
          <w:rFonts w:eastAsia="Calibri"/>
          <w:sz w:val="22"/>
          <w:szCs w:val="22"/>
        </w:rPr>
        <w:t>/rizik primjene lijeka. Zdravstveni radnici treba da prijave svaku sumnju na neželjeno</w:t>
      </w:r>
      <w:r w:rsidR="009B062A" w:rsidRPr="00C34064">
        <w:rPr>
          <w:rFonts w:eastAsia="Calibri"/>
          <w:sz w:val="22"/>
          <w:szCs w:val="22"/>
        </w:rPr>
        <w:t xml:space="preserve"> </w:t>
      </w:r>
      <w:r w:rsidRPr="00C34064">
        <w:rPr>
          <w:rFonts w:eastAsia="Calibri"/>
          <w:sz w:val="22"/>
          <w:szCs w:val="22"/>
        </w:rPr>
        <w:t xml:space="preserve">dejstvo ovog lijeka </w:t>
      </w:r>
      <w:r w:rsidR="004E70AD" w:rsidRPr="00C34064">
        <w:rPr>
          <w:rFonts w:eastAsia="Calibri"/>
          <w:sz w:val="22"/>
          <w:szCs w:val="22"/>
        </w:rPr>
        <w:t>Institutu</w:t>
      </w:r>
      <w:r w:rsidRPr="00C34064">
        <w:rPr>
          <w:rFonts w:eastAsia="Calibri"/>
          <w:sz w:val="22"/>
          <w:szCs w:val="22"/>
        </w:rPr>
        <w:t xml:space="preserve"> za ljekove i medicinska sredstva</w:t>
      </w:r>
      <w:r w:rsidR="004E70AD" w:rsidRPr="00C34064">
        <w:rPr>
          <w:rFonts w:eastAsia="Calibri"/>
          <w:sz w:val="22"/>
          <w:szCs w:val="22"/>
        </w:rPr>
        <w:t xml:space="preserve"> </w:t>
      </w:r>
      <w:r w:rsidRPr="00C34064">
        <w:rPr>
          <w:rFonts w:eastAsia="Calibri"/>
          <w:sz w:val="22"/>
          <w:szCs w:val="22"/>
        </w:rPr>
        <w:t>(</w:t>
      </w:r>
      <w:r w:rsidR="004E70AD" w:rsidRPr="00C34064">
        <w:rPr>
          <w:rFonts w:eastAsia="Calibri"/>
          <w:sz w:val="22"/>
          <w:szCs w:val="22"/>
        </w:rPr>
        <w:t>CInMED</w:t>
      </w:r>
      <w:r w:rsidRPr="00C34064">
        <w:rPr>
          <w:rFonts w:eastAsia="Calibri"/>
          <w:sz w:val="22"/>
          <w:szCs w:val="22"/>
        </w:rPr>
        <w:t>):</w:t>
      </w:r>
    </w:p>
    <w:p w14:paraId="2667FC5B" w14:textId="77777777" w:rsidR="005A23D2" w:rsidRPr="00C34064" w:rsidRDefault="004E70AD" w:rsidP="005773C0">
      <w:pPr>
        <w:pStyle w:val="NoSpacing"/>
        <w:widowControl w:val="0"/>
        <w:jc w:val="both"/>
        <w:rPr>
          <w:rFonts w:eastAsia="Calibri"/>
          <w:sz w:val="22"/>
          <w:szCs w:val="22"/>
          <w:lang w:val="sr-Latn-ME"/>
        </w:rPr>
      </w:pPr>
      <w:r w:rsidRPr="00C34064">
        <w:rPr>
          <w:rFonts w:eastAsia="Calibri"/>
          <w:sz w:val="22"/>
          <w:szCs w:val="22"/>
          <w:lang w:val="sr-Latn-ME"/>
        </w:rPr>
        <w:t xml:space="preserve">Institut </w:t>
      </w:r>
      <w:r w:rsidR="005A23D2" w:rsidRPr="00C34064">
        <w:rPr>
          <w:rFonts w:eastAsia="Calibri"/>
          <w:sz w:val="22"/>
          <w:szCs w:val="22"/>
          <w:lang w:val="sr-Latn-ME"/>
        </w:rPr>
        <w:t xml:space="preserve">za ljekove i medicinska sredstva </w:t>
      </w:r>
    </w:p>
    <w:p w14:paraId="7E48F483" w14:textId="77777777" w:rsidR="005A23D2" w:rsidRPr="00C34064" w:rsidRDefault="005A23D2" w:rsidP="005773C0">
      <w:pPr>
        <w:pStyle w:val="NoSpacing"/>
        <w:widowControl w:val="0"/>
        <w:jc w:val="both"/>
        <w:rPr>
          <w:rFonts w:eastAsia="Calibri"/>
          <w:sz w:val="22"/>
          <w:szCs w:val="22"/>
          <w:lang w:val="sr-Latn-ME"/>
        </w:rPr>
      </w:pPr>
      <w:r w:rsidRPr="00C34064">
        <w:rPr>
          <w:rFonts w:eastAsia="Calibri"/>
          <w:sz w:val="22"/>
          <w:szCs w:val="22"/>
          <w:lang w:val="sr-Latn-ME"/>
        </w:rPr>
        <w:t>Odjeljenje za farmakovigilancu</w:t>
      </w:r>
    </w:p>
    <w:p w14:paraId="4FD95467" w14:textId="77777777" w:rsidR="00EA5765" w:rsidRPr="00C34064" w:rsidRDefault="005A23D2" w:rsidP="005773C0">
      <w:pPr>
        <w:pStyle w:val="NoSpacing"/>
        <w:widowControl w:val="0"/>
        <w:jc w:val="both"/>
        <w:rPr>
          <w:rFonts w:eastAsia="Calibri"/>
          <w:sz w:val="22"/>
          <w:szCs w:val="22"/>
          <w:lang w:val="sr-Latn-ME"/>
        </w:rPr>
      </w:pPr>
      <w:r w:rsidRPr="00C34064">
        <w:rPr>
          <w:rFonts w:eastAsia="Calibri"/>
          <w:sz w:val="22"/>
          <w:szCs w:val="22"/>
          <w:lang w:val="sr-Latn-ME"/>
        </w:rPr>
        <w:t>Bulevar Ivana Crnojevića 64a, 81000 Podgorica</w:t>
      </w:r>
    </w:p>
    <w:p w14:paraId="5F87D559" w14:textId="77777777" w:rsidR="00EA5765" w:rsidRPr="00C34064" w:rsidRDefault="00EA5765" w:rsidP="005773C0">
      <w:pPr>
        <w:pStyle w:val="NoSpacing"/>
        <w:widowControl w:val="0"/>
        <w:jc w:val="both"/>
        <w:rPr>
          <w:rFonts w:eastAsia="Calibri"/>
          <w:sz w:val="22"/>
          <w:szCs w:val="22"/>
          <w:lang w:val="sr-Latn-ME"/>
        </w:rPr>
      </w:pPr>
    </w:p>
    <w:p w14:paraId="7910A0AE" w14:textId="77777777" w:rsidR="005A23D2" w:rsidRPr="00C34064" w:rsidRDefault="005A23D2" w:rsidP="005773C0">
      <w:pPr>
        <w:pStyle w:val="NoSpacing"/>
        <w:widowControl w:val="0"/>
        <w:jc w:val="both"/>
        <w:rPr>
          <w:rFonts w:eastAsia="Calibri"/>
          <w:sz w:val="22"/>
          <w:szCs w:val="22"/>
          <w:lang w:val="sr-Latn-ME"/>
        </w:rPr>
      </w:pPr>
      <w:r w:rsidRPr="00C34064">
        <w:rPr>
          <w:rFonts w:eastAsia="Calibri"/>
          <w:sz w:val="22"/>
          <w:szCs w:val="22"/>
          <w:lang w:val="sr-Latn-ME"/>
        </w:rPr>
        <w:t>tel: +382 (0) 20 310 280</w:t>
      </w:r>
    </w:p>
    <w:p w14:paraId="0DF11BE4" w14:textId="77777777" w:rsidR="00EA5765" w:rsidRPr="00C34064" w:rsidRDefault="005A23D2" w:rsidP="005773C0">
      <w:pPr>
        <w:pStyle w:val="NoSpacing"/>
        <w:widowControl w:val="0"/>
        <w:tabs>
          <w:tab w:val="left" w:pos="6720"/>
        </w:tabs>
        <w:jc w:val="both"/>
        <w:rPr>
          <w:rFonts w:eastAsia="Calibri"/>
          <w:sz w:val="22"/>
          <w:szCs w:val="22"/>
          <w:lang w:val="sr-Latn-ME"/>
        </w:rPr>
      </w:pPr>
      <w:r w:rsidRPr="00C34064">
        <w:rPr>
          <w:rFonts w:eastAsia="Calibri"/>
          <w:sz w:val="22"/>
          <w:szCs w:val="22"/>
          <w:lang w:val="sr-Latn-ME"/>
        </w:rPr>
        <w:t>fax:</w:t>
      </w:r>
      <w:r w:rsidR="00EA5765" w:rsidRPr="00C34064">
        <w:rPr>
          <w:rFonts w:eastAsia="Calibri"/>
          <w:sz w:val="22"/>
          <w:szCs w:val="22"/>
          <w:lang w:val="sr-Latn-ME"/>
        </w:rPr>
        <w:t xml:space="preserve"> </w:t>
      </w:r>
      <w:r w:rsidRPr="00C34064">
        <w:rPr>
          <w:rFonts w:eastAsia="Calibri"/>
          <w:sz w:val="22"/>
          <w:szCs w:val="22"/>
          <w:lang w:val="sr-Latn-ME"/>
        </w:rPr>
        <w:t>+382 (0) 20 310 581</w:t>
      </w:r>
      <w:r w:rsidR="00FF3EDF" w:rsidRPr="00C34064">
        <w:rPr>
          <w:rFonts w:eastAsia="Calibri"/>
          <w:sz w:val="22"/>
          <w:szCs w:val="22"/>
          <w:lang w:val="sr-Latn-ME"/>
        </w:rPr>
        <w:tab/>
      </w:r>
    </w:p>
    <w:p w14:paraId="75C7A3DC" w14:textId="77777777" w:rsidR="005A23D2" w:rsidRPr="00C34064" w:rsidRDefault="00E86328" w:rsidP="005773C0">
      <w:pPr>
        <w:pStyle w:val="NoSpacing"/>
        <w:widowControl w:val="0"/>
        <w:jc w:val="both"/>
        <w:rPr>
          <w:rFonts w:eastAsia="Calibri"/>
          <w:sz w:val="22"/>
          <w:szCs w:val="22"/>
          <w:lang w:val="sr-Latn-ME"/>
        </w:rPr>
      </w:pPr>
      <w:hyperlink r:id="rId8" w:history="1">
        <w:r w:rsidR="004E70AD" w:rsidRPr="00C34064">
          <w:rPr>
            <w:rStyle w:val="Hyperlink"/>
            <w:rFonts w:eastAsia="Calibri"/>
            <w:sz w:val="22"/>
            <w:szCs w:val="22"/>
            <w:lang w:val="sr-Latn-ME"/>
          </w:rPr>
          <w:t>www.cinmed.me</w:t>
        </w:r>
      </w:hyperlink>
    </w:p>
    <w:p w14:paraId="06E62B4F" w14:textId="77777777" w:rsidR="00EA5765" w:rsidRPr="00C34064" w:rsidRDefault="00E86328" w:rsidP="005773C0">
      <w:pPr>
        <w:pStyle w:val="NoSpacing"/>
        <w:widowControl w:val="0"/>
        <w:jc w:val="both"/>
        <w:rPr>
          <w:rFonts w:eastAsia="Calibri"/>
          <w:color w:val="0000FF"/>
          <w:sz w:val="22"/>
          <w:szCs w:val="22"/>
          <w:u w:val="single"/>
          <w:lang w:val="sr-Latn-ME"/>
        </w:rPr>
      </w:pPr>
      <w:hyperlink r:id="rId9" w:history="1">
        <w:r w:rsidR="004E70AD" w:rsidRPr="00C34064">
          <w:rPr>
            <w:rStyle w:val="Hyperlink"/>
            <w:rFonts w:eastAsia="Calibri"/>
            <w:sz w:val="22"/>
            <w:szCs w:val="22"/>
            <w:lang w:val="sr-Latn-ME"/>
          </w:rPr>
          <w:t>nezeljenadejstva@cinmed.me</w:t>
        </w:r>
      </w:hyperlink>
    </w:p>
    <w:p w14:paraId="471816E4" w14:textId="77777777" w:rsidR="005A23D2" w:rsidRPr="00C34064" w:rsidRDefault="005A23D2" w:rsidP="005773C0">
      <w:pPr>
        <w:pStyle w:val="NoSpacing"/>
        <w:widowControl w:val="0"/>
        <w:jc w:val="both"/>
        <w:rPr>
          <w:rFonts w:eastAsia="Calibri"/>
          <w:sz w:val="22"/>
          <w:szCs w:val="22"/>
          <w:lang w:val="sr-Latn-ME"/>
        </w:rPr>
      </w:pPr>
      <w:r w:rsidRPr="00C34064">
        <w:rPr>
          <w:rFonts w:eastAsia="Calibri"/>
          <w:sz w:val="22"/>
          <w:szCs w:val="22"/>
          <w:lang w:val="sr-Latn-ME"/>
        </w:rPr>
        <w:t>putem IS zdravstvene zaštite</w:t>
      </w:r>
    </w:p>
    <w:p w14:paraId="02331494" w14:textId="77777777" w:rsidR="007E31E9" w:rsidRPr="00C34064" w:rsidRDefault="007E31E9" w:rsidP="005773C0">
      <w:pPr>
        <w:pStyle w:val="NoSpacing"/>
        <w:widowControl w:val="0"/>
        <w:jc w:val="both"/>
        <w:rPr>
          <w:rFonts w:eastAsia="Calibri"/>
          <w:sz w:val="22"/>
          <w:szCs w:val="22"/>
          <w:lang w:val="sr-Latn-ME"/>
        </w:rPr>
      </w:pPr>
      <w:r w:rsidRPr="00C34064">
        <w:rPr>
          <w:rFonts w:eastAsia="Calibri"/>
          <w:sz w:val="22"/>
          <w:szCs w:val="22"/>
          <w:lang w:val="sr-Latn-ME"/>
        </w:rPr>
        <w:t>QR kod za online prijavu</w:t>
      </w:r>
      <w:r w:rsidR="00D74CD2" w:rsidRPr="00C34064">
        <w:rPr>
          <w:rFonts w:eastAsia="Calibri"/>
          <w:sz w:val="22"/>
          <w:szCs w:val="22"/>
          <w:lang w:val="sr-Latn-ME"/>
        </w:rPr>
        <w:t xml:space="preserve"> sumnje na neželjeno dejstvo lijeka</w:t>
      </w:r>
      <w:r w:rsidRPr="00C34064">
        <w:rPr>
          <w:rFonts w:eastAsia="Calibri"/>
          <w:sz w:val="22"/>
          <w:szCs w:val="22"/>
          <w:lang w:val="sr-Latn-ME"/>
        </w:rPr>
        <w:t>:</w:t>
      </w:r>
    </w:p>
    <w:p w14:paraId="7CA92CE1" w14:textId="77777777" w:rsidR="007E31E9" w:rsidRPr="00C34064" w:rsidRDefault="007E31E9" w:rsidP="005773C0">
      <w:pPr>
        <w:pStyle w:val="NoSpacing"/>
        <w:widowControl w:val="0"/>
        <w:jc w:val="both"/>
        <w:rPr>
          <w:rFonts w:eastAsia="Calibri"/>
          <w:sz w:val="22"/>
          <w:szCs w:val="22"/>
          <w:lang w:val="sr-Latn-ME"/>
        </w:rPr>
      </w:pPr>
    </w:p>
    <w:p w14:paraId="012BC003" w14:textId="7BF2B01F" w:rsidR="004F17E2" w:rsidRPr="00C34064" w:rsidRDefault="005773C0" w:rsidP="005773C0">
      <w:pPr>
        <w:pStyle w:val="NoSpacing"/>
        <w:widowControl w:val="0"/>
        <w:rPr>
          <w:rFonts w:eastAsia="Calibri"/>
          <w:sz w:val="22"/>
          <w:szCs w:val="22"/>
          <w:lang w:val="sr-Latn-ME"/>
        </w:rPr>
      </w:pPr>
      <w:r w:rsidRPr="007F661E">
        <w:rPr>
          <w:b/>
          <w:bCs/>
          <w:noProof/>
          <w:sz w:val="22"/>
          <w:szCs w:val="22"/>
        </w:rPr>
        <w:drawing>
          <wp:inline distT="0" distB="0" distL="0" distR="0" wp14:anchorId="285B87FB" wp14:editId="5A7C5F4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671D87C" w14:textId="77777777" w:rsidR="00836B35" w:rsidRPr="00C34064" w:rsidRDefault="00836B35" w:rsidP="005773C0">
      <w:pPr>
        <w:widowControl w:val="0"/>
        <w:tabs>
          <w:tab w:val="left" w:pos="540"/>
          <w:tab w:val="left" w:pos="569"/>
        </w:tabs>
        <w:rPr>
          <w:b/>
          <w:bCs/>
          <w:sz w:val="22"/>
          <w:szCs w:val="22"/>
        </w:rPr>
      </w:pPr>
    </w:p>
    <w:p w14:paraId="588AB2A9" w14:textId="77777777" w:rsidR="00CD6F02" w:rsidRPr="00C34064" w:rsidRDefault="0072020E" w:rsidP="005773C0">
      <w:pPr>
        <w:widowControl w:val="0"/>
        <w:tabs>
          <w:tab w:val="left" w:pos="540"/>
          <w:tab w:val="left" w:pos="569"/>
        </w:tabs>
        <w:rPr>
          <w:b/>
          <w:bCs/>
          <w:sz w:val="22"/>
          <w:szCs w:val="22"/>
        </w:rPr>
      </w:pPr>
      <w:r w:rsidRPr="00C34064">
        <w:rPr>
          <w:b/>
          <w:bCs/>
          <w:sz w:val="22"/>
          <w:szCs w:val="22"/>
        </w:rPr>
        <w:t xml:space="preserve">4.9. </w:t>
      </w:r>
      <w:r w:rsidR="00480FB1" w:rsidRPr="00C34064">
        <w:rPr>
          <w:b/>
          <w:bCs/>
          <w:sz w:val="22"/>
          <w:szCs w:val="22"/>
        </w:rPr>
        <w:tab/>
      </w:r>
      <w:r w:rsidRPr="00C34064">
        <w:rPr>
          <w:b/>
          <w:bCs/>
          <w:sz w:val="22"/>
          <w:szCs w:val="22"/>
        </w:rPr>
        <w:t>Predoziranje</w:t>
      </w:r>
      <w:r w:rsidR="002846DB" w:rsidRPr="00C34064">
        <w:rPr>
          <w:b/>
          <w:bCs/>
          <w:sz w:val="22"/>
          <w:szCs w:val="22"/>
        </w:rPr>
        <w:t xml:space="preserve"> </w:t>
      </w:r>
    </w:p>
    <w:p w14:paraId="5BF4E9C6" w14:textId="77777777" w:rsidR="00CD6F02" w:rsidRPr="00C34064" w:rsidRDefault="00CD6F02" w:rsidP="005773C0">
      <w:pPr>
        <w:widowControl w:val="0"/>
        <w:tabs>
          <w:tab w:val="left" w:pos="540"/>
          <w:tab w:val="left" w:pos="569"/>
        </w:tabs>
        <w:rPr>
          <w:b/>
          <w:bCs/>
          <w:sz w:val="22"/>
          <w:szCs w:val="22"/>
        </w:rPr>
      </w:pPr>
    </w:p>
    <w:p w14:paraId="5E8D036B" w14:textId="38172871" w:rsidR="00FD3CFB" w:rsidRPr="00C34064" w:rsidRDefault="00FD3CFB" w:rsidP="005773C0">
      <w:pPr>
        <w:widowControl w:val="0"/>
        <w:tabs>
          <w:tab w:val="left" w:pos="540"/>
          <w:tab w:val="left" w:pos="569"/>
        </w:tabs>
        <w:jc w:val="both"/>
        <w:rPr>
          <w:sz w:val="22"/>
          <w:szCs w:val="22"/>
        </w:rPr>
      </w:pPr>
      <w:r w:rsidRPr="00C34064">
        <w:rPr>
          <w:sz w:val="22"/>
          <w:szCs w:val="22"/>
        </w:rPr>
        <w:t>Velike doze fludarabina povezuju se s leukoencefalopatijom, akutnom toksičnom leukoencefalopatijom</w:t>
      </w:r>
    </w:p>
    <w:p w14:paraId="528DF362" w14:textId="7836A6BC" w:rsidR="00FD3CFB" w:rsidRPr="00C34064" w:rsidRDefault="00FD3CFB" w:rsidP="005773C0">
      <w:pPr>
        <w:widowControl w:val="0"/>
        <w:tabs>
          <w:tab w:val="left" w:pos="540"/>
          <w:tab w:val="left" w:pos="569"/>
        </w:tabs>
        <w:jc w:val="both"/>
        <w:rPr>
          <w:sz w:val="22"/>
          <w:szCs w:val="22"/>
        </w:rPr>
      </w:pPr>
      <w:r w:rsidRPr="00C34064">
        <w:rPr>
          <w:sz w:val="22"/>
          <w:szCs w:val="22"/>
        </w:rPr>
        <w:t>ili sindromom reverzibilne posteriorne leukoencefalopatije (RPLS). Simptomi mogu uključivati glavobolju, mučninu i povraćanje, napade, poremećaje vida kao što su gubitak vida, izmijenjena čula i</w:t>
      </w:r>
    </w:p>
    <w:p w14:paraId="6C217644" w14:textId="15D656BF" w:rsidR="00FD3CFB" w:rsidRPr="00C34064" w:rsidRDefault="00FD3CFB" w:rsidP="005773C0">
      <w:pPr>
        <w:widowControl w:val="0"/>
        <w:tabs>
          <w:tab w:val="left" w:pos="540"/>
          <w:tab w:val="left" w:pos="569"/>
        </w:tabs>
        <w:jc w:val="both"/>
        <w:rPr>
          <w:sz w:val="22"/>
          <w:szCs w:val="22"/>
        </w:rPr>
      </w:pPr>
      <w:r w:rsidRPr="00C34064">
        <w:rPr>
          <w:sz w:val="22"/>
          <w:szCs w:val="22"/>
        </w:rPr>
        <w:t xml:space="preserve">fokalni neurološki deficiti. Dodatna neželjena dejstva mogu uključivati optički neuritis i papilitis, </w:t>
      </w:r>
      <w:r w:rsidR="00FB0C34" w:rsidRPr="00C34064">
        <w:rPr>
          <w:sz w:val="22"/>
          <w:szCs w:val="22"/>
        </w:rPr>
        <w:t>zbunjenost</w:t>
      </w:r>
      <w:r w:rsidRPr="00C34064">
        <w:rPr>
          <w:sz w:val="22"/>
          <w:szCs w:val="22"/>
        </w:rPr>
        <w:t>,</w:t>
      </w:r>
      <w:r w:rsidR="00FB0C34" w:rsidRPr="00C34064">
        <w:rPr>
          <w:sz w:val="22"/>
          <w:szCs w:val="22"/>
        </w:rPr>
        <w:t xml:space="preserve"> </w:t>
      </w:r>
      <w:r w:rsidRPr="00C34064">
        <w:rPr>
          <w:sz w:val="22"/>
          <w:szCs w:val="22"/>
        </w:rPr>
        <w:t xml:space="preserve">pospanost, uznemirenost, </w:t>
      </w:r>
      <w:r w:rsidR="00FB0C34" w:rsidRPr="00C34064">
        <w:rPr>
          <w:sz w:val="22"/>
          <w:szCs w:val="22"/>
        </w:rPr>
        <w:t>paraparezu/kvadriparezu, mišićni spazam</w:t>
      </w:r>
      <w:r w:rsidRPr="00C34064">
        <w:rPr>
          <w:sz w:val="22"/>
          <w:szCs w:val="22"/>
        </w:rPr>
        <w:t xml:space="preserve"> i inkontinenciju, ireverzibilnu</w:t>
      </w:r>
      <w:r w:rsidR="00FB0C34" w:rsidRPr="00C34064">
        <w:rPr>
          <w:sz w:val="22"/>
          <w:szCs w:val="22"/>
        </w:rPr>
        <w:t xml:space="preserve"> </w:t>
      </w:r>
      <w:r w:rsidRPr="00C34064">
        <w:rPr>
          <w:sz w:val="22"/>
          <w:szCs w:val="22"/>
        </w:rPr>
        <w:t xml:space="preserve">toksičnost </w:t>
      </w:r>
      <w:r w:rsidR="00FB0C34" w:rsidRPr="00C34064">
        <w:rPr>
          <w:sz w:val="22"/>
          <w:szCs w:val="22"/>
        </w:rPr>
        <w:t>CNS koju karakteriše odlož</w:t>
      </w:r>
      <w:r w:rsidRPr="00C34064">
        <w:rPr>
          <w:sz w:val="22"/>
          <w:szCs w:val="22"/>
        </w:rPr>
        <w:t>ena sljepoća, komu i smrt. Velike se doze</w:t>
      </w:r>
      <w:r w:rsidR="00FB0C34" w:rsidRPr="00C34064">
        <w:rPr>
          <w:sz w:val="22"/>
          <w:szCs w:val="22"/>
        </w:rPr>
        <w:t xml:space="preserve"> takođe</w:t>
      </w:r>
      <w:r w:rsidRPr="00C34064">
        <w:rPr>
          <w:sz w:val="22"/>
          <w:szCs w:val="22"/>
        </w:rPr>
        <w:t xml:space="preserve"> povezuju s</w:t>
      </w:r>
      <w:r w:rsidR="00FB0C34" w:rsidRPr="00C34064">
        <w:rPr>
          <w:sz w:val="22"/>
          <w:szCs w:val="22"/>
        </w:rPr>
        <w:t>a</w:t>
      </w:r>
      <w:r w:rsidRPr="00C34064">
        <w:rPr>
          <w:sz w:val="22"/>
          <w:szCs w:val="22"/>
        </w:rPr>
        <w:t xml:space="preserve"> teškom trombocitopenijom i ne</w:t>
      </w:r>
      <w:r w:rsidR="00FB0C34" w:rsidRPr="00C34064">
        <w:rPr>
          <w:sz w:val="22"/>
          <w:szCs w:val="22"/>
        </w:rPr>
        <w:t>utropenijom zbog supresije kost</w:t>
      </w:r>
      <w:r w:rsidRPr="00C34064">
        <w:rPr>
          <w:sz w:val="22"/>
          <w:szCs w:val="22"/>
        </w:rPr>
        <w:t>ne srži.</w:t>
      </w:r>
    </w:p>
    <w:p w14:paraId="5ACAA205" w14:textId="77777777" w:rsidR="00FB0C34" w:rsidRPr="00C34064" w:rsidRDefault="00FB0C34" w:rsidP="005773C0">
      <w:pPr>
        <w:widowControl w:val="0"/>
        <w:tabs>
          <w:tab w:val="left" w:pos="540"/>
          <w:tab w:val="left" w:pos="569"/>
        </w:tabs>
        <w:jc w:val="both"/>
        <w:rPr>
          <w:sz w:val="22"/>
          <w:szCs w:val="22"/>
        </w:rPr>
      </w:pPr>
    </w:p>
    <w:p w14:paraId="5AC30337" w14:textId="77777777" w:rsidR="00FD3CFB" w:rsidRPr="00C34064" w:rsidRDefault="00FD3CFB" w:rsidP="005773C0">
      <w:pPr>
        <w:widowControl w:val="0"/>
        <w:tabs>
          <w:tab w:val="left" w:pos="540"/>
          <w:tab w:val="left" w:pos="569"/>
        </w:tabs>
        <w:jc w:val="both"/>
        <w:rPr>
          <w:sz w:val="22"/>
          <w:szCs w:val="22"/>
        </w:rPr>
      </w:pPr>
      <w:r w:rsidRPr="00C34064">
        <w:rPr>
          <w:sz w:val="22"/>
          <w:szCs w:val="22"/>
        </w:rPr>
        <w:t>Nije poznat specifični antidot za predoziranje fludarabinom. Liječenje se sastoji od prekida uzimanja</w:t>
      </w:r>
    </w:p>
    <w:p w14:paraId="5DB92C7E" w14:textId="7984D303" w:rsidR="00227BDB" w:rsidRPr="00C34064" w:rsidRDefault="00FD3CFB" w:rsidP="005773C0">
      <w:pPr>
        <w:widowControl w:val="0"/>
        <w:tabs>
          <w:tab w:val="left" w:pos="540"/>
          <w:tab w:val="left" w:pos="569"/>
        </w:tabs>
        <w:jc w:val="both"/>
        <w:rPr>
          <w:b/>
          <w:bCs/>
          <w:sz w:val="22"/>
          <w:szCs w:val="22"/>
        </w:rPr>
      </w:pPr>
      <w:r w:rsidRPr="00C34064">
        <w:rPr>
          <w:sz w:val="22"/>
          <w:szCs w:val="22"/>
        </w:rPr>
        <w:t>lijeka i suportivne terapije.</w:t>
      </w:r>
      <w:r w:rsidRPr="00C34064" w:rsidDel="00FD3CFB">
        <w:rPr>
          <w:sz w:val="22"/>
          <w:szCs w:val="22"/>
        </w:rPr>
        <w:t xml:space="preserve"> </w:t>
      </w:r>
    </w:p>
    <w:p w14:paraId="16433D41" w14:textId="09F7ACF9" w:rsidR="00B32B64" w:rsidRPr="00C34064" w:rsidRDefault="00B32B64" w:rsidP="005773C0">
      <w:pPr>
        <w:widowControl w:val="0"/>
        <w:tabs>
          <w:tab w:val="left" w:pos="540"/>
          <w:tab w:val="left" w:pos="569"/>
        </w:tabs>
        <w:rPr>
          <w:b/>
          <w:bCs/>
          <w:sz w:val="22"/>
          <w:szCs w:val="22"/>
        </w:rPr>
      </w:pPr>
    </w:p>
    <w:p w14:paraId="7DB387B9" w14:textId="77777777" w:rsidR="00FB0C34" w:rsidRPr="00C34064" w:rsidRDefault="00FB0C34" w:rsidP="005773C0">
      <w:pPr>
        <w:widowControl w:val="0"/>
        <w:tabs>
          <w:tab w:val="left" w:pos="540"/>
          <w:tab w:val="left" w:pos="569"/>
        </w:tabs>
        <w:rPr>
          <w:b/>
          <w:bCs/>
          <w:sz w:val="22"/>
          <w:szCs w:val="22"/>
        </w:rPr>
      </w:pPr>
    </w:p>
    <w:p w14:paraId="23ECB644" w14:textId="77777777" w:rsidR="0072020E" w:rsidRPr="00C34064" w:rsidRDefault="0072020E" w:rsidP="005773C0">
      <w:pPr>
        <w:widowControl w:val="0"/>
        <w:tabs>
          <w:tab w:val="left" w:pos="540"/>
          <w:tab w:val="left" w:pos="569"/>
        </w:tabs>
        <w:rPr>
          <w:b/>
          <w:bCs/>
          <w:sz w:val="22"/>
          <w:szCs w:val="22"/>
        </w:rPr>
      </w:pPr>
      <w:r w:rsidRPr="00C34064">
        <w:rPr>
          <w:b/>
          <w:bCs/>
          <w:sz w:val="22"/>
          <w:szCs w:val="22"/>
        </w:rPr>
        <w:t xml:space="preserve">5. </w:t>
      </w:r>
      <w:r w:rsidR="00480FB1" w:rsidRPr="00C34064">
        <w:rPr>
          <w:b/>
          <w:bCs/>
          <w:sz w:val="22"/>
          <w:szCs w:val="22"/>
        </w:rPr>
        <w:tab/>
      </w:r>
      <w:r w:rsidRPr="00C34064">
        <w:rPr>
          <w:b/>
          <w:bCs/>
          <w:sz w:val="22"/>
          <w:szCs w:val="22"/>
        </w:rPr>
        <w:t>FARMAKOLOŠK</w:t>
      </w:r>
      <w:r w:rsidR="000D425A" w:rsidRPr="00C34064">
        <w:rPr>
          <w:b/>
          <w:bCs/>
          <w:sz w:val="22"/>
          <w:szCs w:val="22"/>
        </w:rPr>
        <w:t>I</w:t>
      </w:r>
      <w:r w:rsidRPr="00C34064">
        <w:rPr>
          <w:b/>
          <w:bCs/>
          <w:sz w:val="22"/>
          <w:szCs w:val="22"/>
        </w:rPr>
        <w:t xml:space="preserve"> PODACI</w:t>
      </w:r>
    </w:p>
    <w:p w14:paraId="4B191609" w14:textId="77777777" w:rsidR="0072020E" w:rsidRPr="00C34064" w:rsidRDefault="0072020E" w:rsidP="005773C0">
      <w:pPr>
        <w:widowControl w:val="0"/>
        <w:tabs>
          <w:tab w:val="left" w:pos="540"/>
          <w:tab w:val="left" w:pos="569"/>
        </w:tabs>
        <w:rPr>
          <w:b/>
          <w:bCs/>
          <w:sz w:val="22"/>
          <w:szCs w:val="22"/>
        </w:rPr>
      </w:pPr>
    </w:p>
    <w:p w14:paraId="1C6F2E1D" w14:textId="77777777" w:rsidR="0072020E" w:rsidRPr="00C34064" w:rsidRDefault="0072020E" w:rsidP="005773C0">
      <w:pPr>
        <w:widowControl w:val="0"/>
        <w:tabs>
          <w:tab w:val="left" w:pos="540"/>
          <w:tab w:val="left" w:pos="569"/>
        </w:tabs>
        <w:rPr>
          <w:b/>
          <w:bCs/>
          <w:sz w:val="22"/>
          <w:szCs w:val="22"/>
        </w:rPr>
      </w:pPr>
      <w:r w:rsidRPr="00C34064">
        <w:rPr>
          <w:b/>
          <w:bCs/>
          <w:sz w:val="22"/>
          <w:szCs w:val="22"/>
        </w:rPr>
        <w:t xml:space="preserve">5.1. </w:t>
      </w:r>
      <w:r w:rsidR="00480FB1" w:rsidRPr="00C34064">
        <w:rPr>
          <w:b/>
          <w:bCs/>
          <w:sz w:val="22"/>
          <w:szCs w:val="22"/>
        </w:rPr>
        <w:tab/>
      </w:r>
      <w:r w:rsidRPr="00C34064">
        <w:rPr>
          <w:b/>
          <w:bCs/>
          <w:sz w:val="22"/>
          <w:szCs w:val="22"/>
        </w:rPr>
        <w:t>Farmakodinamski podaci</w:t>
      </w:r>
      <w:r w:rsidR="003A7059" w:rsidRPr="00C34064">
        <w:rPr>
          <w:b/>
          <w:bCs/>
          <w:sz w:val="22"/>
          <w:szCs w:val="22"/>
        </w:rPr>
        <w:t xml:space="preserve"> </w:t>
      </w:r>
    </w:p>
    <w:p w14:paraId="7048D604" w14:textId="77777777" w:rsidR="00F45F77" w:rsidRPr="00C34064" w:rsidRDefault="00F45F77" w:rsidP="005773C0">
      <w:pPr>
        <w:widowControl w:val="0"/>
        <w:tabs>
          <w:tab w:val="left" w:pos="540"/>
          <w:tab w:val="left" w:pos="569"/>
        </w:tabs>
        <w:rPr>
          <w:b/>
          <w:bCs/>
          <w:sz w:val="22"/>
          <w:szCs w:val="22"/>
        </w:rPr>
      </w:pPr>
    </w:p>
    <w:p w14:paraId="35473C3C" w14:textId="513AC24E" w:rsidR="0072020E" w:rsidRPr="00C34064" w:rsidRDefault="0072020E" w:rsidP="005773C0">
      <w:pPr>
        <w:widowControl w:val="0"/>
        <w:tabs>
          <w:tab w:val="left" w:pos="540"/>
          <w:tab w:val="left" w:pos="569"/>
          <w:tab w:val="left" w:pos="2670"/>
        </w:tabs>
        <w:rPr>
          <w:bCs/>
          <w:sz w:val="22"/>
          <w:szCs w:val="22"/>
        </w:rPr>
      </w:pPr>
      <w:r w:rsidRPr="00C34064">
        <w:rPr>
          <w:bCs/>
          <w:sz w:val="22"/>
          <w:szCs w:val="22"/>
        </w:rPr>
        <w:t>Farmakoterapijska grupa:</w:t>
      </w:r>
      <w:r w:rsidR="008263E8" w:rsidRPr="00C34064">
        <w:rPr>
          <w:bCs/>
          <w:sz w:val="22"/>
          <w:szCs w:val="22"/>
        </w:rPr>
        <w:t xml:space="preserve"> </w:t>
      </w:r>
      <w:r w:rsidR="00FB0C34" w:rsidRPr="00C34064">
        <w:rPr>
          <w:bCs/>
          <w:sz w:val="22"/>
          <w:szCs w:val="22"/>
        </w:rPr>
        <w:t>a</w:t>
      </w:r>
      <w:r w:rsidR="008263E8" w:rsidRPr="00C34064">
        <w:rPr>
          <w:bCs/>
          <w:sz w:val="22"/>
          <w:szCs w:val="22"/>
        </w:rPr>
        <w:t>ntineoplasti</w:t>
      </w:r>
      <w:r w:rsidR="00FB0C34" w:rsidRPr="00C34064">
        <w:rPr>
          <w:bCs/>
          <w:sz w:val="22"/>
          <w:szCs w:val="22"/>
        </w:rPr>
        <w:t>ci</w:t>
      </w:r>
      <w:r w:rsidR="008263E8" w:rsidRPr="00C34064">
        <w:rPr>
          <w:bCs/>
          <w:sz w:val="22"/>
          <w:szCs w:val="22"/>
        </w:rPr>
        <w:t>, analozi purina</w:t>
      </w:r>
      <w:r w:rsidR="008263E8" w:rsidRPr="00C34064">
        <w:rPr>
          <w:bCs/>
          <w:sz w:val="22"/>
          <w:szCs w:val="22"/>
        </w:rPr>
        <w:tab/>
      </w:r>
    </w:p>
    <w:p w14:paraId="08DE891D" w14:textId="77777777" w:rsidR="0072020E" w:rsidRPr="00C34064" w:rsidRDefault="0072020E" w:rsidP="005773C0">
      <w:pPr>
        <w:widowControl w:val="0"/>
        <w:tabs>
          <w:tab w:val="left" w:pos="540"/>
          <w:tab w:val="left" w:pos="569"/>
        </w:tabs>
        <w:rPr>
          <w:bCs/>
          <w:sz w:val="22"/>
          <w:szCs w:val="22"/>
        </w:rPr>
      </w:pPr>
    </w:p>
    <w:p w14:paraId="5C3EE3AB" w14:textId="0F020E43" w:rsidR="0072020E" w:rsidRPr="00C34064" w:rsidRDefault="0072020E" w:rsidP="005773C0">
      <w:pPr>
        <w:widowControl w:val="0"/>
        <w:tabs>
          <w:tab w:val="left" w:pos="540"/>
          <w:tab w:val="left" w:pos="569"/>
        </w:tabs>
        <w:rPr>
          <w:bCs/>
          <w:sz w:val="22"/>
          <w:szCs w:val="22"/>
        </w:rPr>
      </w:pPr>
      <w:r w:rsidRPr="00C34064">
        <w:rPr>
          <w:bCs/>
          <w:sz w:val="22"/>
          <w:szCs w:val="22"/>
        </w:rPr>
        <w:t>ATC kod:</w:t>
      </w:r>
      <w:r w:rsidR="008263E8" w:rsidRPr="00C34064">
        <w:rPr>
          <w:bCs/>
          <w:sz w:val="22"/>
          <w:szCs w:val="22"/>
        </w:rPr>
        <w:t xml:space="preserve"> L01BB05</w:t>
      </w:r>
    </w:p>
    <w:p w14:paraId="2E503C6E" w14:textId="66474A6B" w:rsidR="008263E8" w:rsidRPr="00C34064" w:rsidRDefault="008263E8" w:rsidP="005773C0">
      <w:pPr>
        <w:widowControl w:val="0"/>
        <w:tabs>
          <w:tab w:val="left" w:pos="540"/>
          <w:tab w:val="left" w:pos="569"/>
        </w:tabs>
        <w:rPr>
          <w:bCs/>
          <w:sz w:val="22"/>
          <w:szCs w:val="22"/>
        </w:rPr>
      </w:pPr>
    </w:p>
    <w:p w14:paraId="57FEDF15" w14:textId="7F3AFE98" w:rsidR="00FB0C34" w:rsidRPr="00C34064" w:rsidRDefault="00FB0C34" w:rsidP="005773C0">
      <w:pPr>
        <w:widowControl w:val="0"/>
        <w:tabs>
          <w:tab w:val="left" w:pos="540"/>
          <w:tab w:val="left" w:pos="569"/>
        </w:tabs>
        <w:rPr>
          <w:bCs/>
          <w:sz w:val="22"/>
          <w:szCs w:val="22"/>
          <w:u w:val="single"/>
        </w:rPr>
      </w:pPr>
      <w:r w:rsidRPr="00C34064">
        <w:rPr>
          <w:bCs/>
          <w:sz w:val="22"/>
          <w:szCs w:val="22"/>
        </w:rPr>
        <w:t>Mehanizam djelovanja</w:t>
      </w:r>
    </w:p>
    <w:p w14:paraId="0881E8A7" w14:textId="563D02AD"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 xml:space="preserve">Lijek Fludarabin Ebewe sadrži fludarabin fosfat (2F-Ara-AMP), hidrosolubilni fluorisani nukleotidni analog antivirusnog lijeka vidarabina (Ara-A, </w:t>
      </w:r>
      <w:r w:rsidR="00FB0C34" w:rsidRPr="00C34064">
        <w:rPr>
          <w:sz w:val="22"/>
          <w:szCs w:val="22"/>
          <w:lang w:eastAsia="sr-Latn-ME"/>
        </w:rPr>
        <w:t>9-ß-D</w:t>
      </w:r>
      <w:r w:rsidRPr="00C34064">
        <w:rPr>
          <w:bCs/>
          <w:sz w:val="22"/>
          <w:szCs w:val="22"/>
        </w:rPr>
        <w:t>-arabinofuranosiladenin) koji je relativno rezistentan na deaminaciju adenozin deaminazom.</w:t>
      </w:r>
    </w:p>
    <w:p w14:paraId="7AC6FB2C" w14:textId="77777777" w:rsidR="008263E8" w:rsidRPr="00C34064" w:rsidRDefault="008263E8" w:rsidP="005773C0">
      <w:pPr>
        <w:widowControl w:val="0"/>
        <w:tabs>
          <w:tab w:val="left" w:pos="284"/>
          <w:tab w:val="center" w:pos="4320"/>
          <w:tab w:val="right" w:pos="8640"/>
        </w:tabs>
        <w:jc w:val="both"/>
        <w:rPr>
          <w:bCs/>
          <w:sz w:val="22"/>
          <w:szCs w:val="22"/>
        </w:rPr>
      </w:pPr>
    </w:p>
    <w:p w14:paraId="3E9EC324" w14:textId="77777777"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Fludarabin fosfat se brzo defosforiliše do 2F-ara-A, koji ćelije preuzimaju, a zatim se intracelularno fosforiliše pomoću doksicitidin kinaze u aktivni trifosfat, 2F-ara-ATP.  Ovaj metabolit inhibira ribonukleotid reduktazu, DNK polimerazu α/β i ε, DNK primazu i DNK ligazu i time sprječava sintezu DNK. Osim toga, dolazi do parcijalne inhibicije RNK polimeraze II i posljedično smanjene sinteze proteina.</w:t>
      </w:r>
    </w:p>
    <w:p w14:paraId="6BB1152A" w14:textId="77777777" w:rsidR="008263E8" w:rsidRPr="00C34064" w:rsidRDefault="008263E8" w:rsidP="005773C0">
      <w:pPr>
        <w:widowControl w:val="0"/>
        <w:tabs>
          <w:tab w:val="left" w:pos="284"/>
          <w:tab w:val="center" w:pos="4320"/>
          <w:tab w:val="right" w:pos="8640"/>
        </w:tabs>
        <w:jc w:val="both"/>
        <w:rPr>
          <w:bCs/>
          <w:sz w:val="22"/>
          <w:szCs w:val="22"/>
        </w:rPr>
      </w:pPr>
    </w:p>
    <w:p w14:paraId="0385EB57" w14:textId="77777777"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 xml:space="preserve">Iako su neki aspekti mehanizma djelovanja 2F-ara-ATP i dalje nejasni, vjeruje se da efekti na DNK, RNK i sintezu proteina doprinose inhibiciji rasta ćelije, pri čemu je inhibicija sinteze DNK dominantni faktor. Pored toga, </w:t>
      </w:r>
      <w:r w:rsidRPr="00C34064">
        <w:rPr>
          <w:bCs/>
          <w:i/>
          <w:sz w:val="22"/>
          <w:szCs w:val="22"/>
        </w:rPr>
        <w:t>in vitro</w:t>
      </w:r>
      <w:r w:rsidRPr="00C34064">
        <w:rPr>
          <w:bCs/>
          <w:sz w:val="22"/>
          <w:szCs w:val="22"/>
        </w:rPr>
        <w:t xml:space="preserve"> studije pokazale su da izloženost HLL limfocita 2F-ara-A izaziva apoptozu sa izraženom fragmentacijom DNK. </w:t>
      </w:r>
    </w:p>
    <w:p w14:paraId="43A21E7B" w14:textId="77777777" w:rsidR="008263E8" w:rsidRPr="00C34064" w:rsidRDefault="008263E8" w:rsidP="005773C0">
      <w:pPr>
        <w:widowControl w:val="0"/>
        <w:tabs>
          <w:tab w:val="left" w:pos="284"/>
          <w:tab w:val="center" w:pos="4320"/>
          <w:tab w:val="right" w:pos="8640"/>
        </w:tabs>
        <w:rPr>
          <w:bCs/>
          <w:sz w:val="22"/>
          <w:szCs w:val="22"/>
        </w:rPr>
      </w:pPr>
    </w:p>
    <w:p w14:paraId="0902D1FE" w14:textId="1DE3BCF5" w:rsidR="00FB0C34" w:rsidRPr="00C34064" w:rsidRDefault="00FB0C34" w:rsidP="005773C0">
      <w:pPr>
        <w:pStyle w:val="Header"/>
        <w:widowControl w:val="0"/>
        <w:tabs>
          <w:tab w:val="left" w:pos="284"/>
        </w:tabs>
        <w:jc w:val="both"/>
        <w:rPr>
          <w:bCs/>
          <w:sz w:val="22"/>
          <w:szCs w:val="22"/>
          <w:u w:val="single"/>
        </w:rPr>
      </w:pPr>
      <w:r w:rsidRPr="00C34064">
        <w:rPr>
          <w:bCs/>
          <w:sz w:val="22"/>
          <w:szCs w:val="22"/>
          <w:u w:val="single"/>
        </w:rPr>
        <w:t>Klinička efikasnost i bezbjednost</w:t>
      </w:r>
    </w:p>
    <w:p w14:paraId="25900625" w14:textId="0CCBEE60" w:rsidR="008263E8" w:rsidRPr="00C34064" w:rsidRDefault="008263E8" w:rsidP="005773C0">
      <w:pPr>
        <w:pStyle w:val="Header"/>
        <w:widowControl w:val="0"/>
        <w:tabs>
          <w:tab w:val="left" w:pos="284"/>
        </w:tabs>
        <w:jc w:val="both"/>
        <w:rPr>
          <w:sz w:val="22"/>
          <w:szCs w:val="22"/>
        </w:rPr>
      </w:pPr>
      <w:r w:rsidRPr="00C34064">
        <w:rPr>
          <w:bCs/>
          <w:sz w:val="22"/>
          <w:szCs w:val="22"/>
        </w:rPr>
        <w:t xml:space="preserve">U studiji faze III u koju su bili uključeni pacijenti sa ranije neliječenom B-ćelijskom HLL, 195 pacijenata liječeno je fludarabinom i 199 pacijenata hlorambucilom (40 mg/m², ponavljano na svake 4 nedjelje). Ukupna remisija i kompletna remisija bila je nakon prve linije terapije sa fludarabinom u poređenju sa hlorambucilom 61% vs. 37.6% odnosno 19% vs. 3.4%. Trajanje remisije (19 mjeseci vs. 12.2 mjeseca) i vrijeme do progresije </w:t>
      </w:r>
      <w:r w:rsidR="00490989" w:rsidRPr="00C34064">
        <w:rPr>
          <w:bCs/>
          <w:sz w:val="22"/>
          <w:szCs w:val="22"/>
        </w:rPr>
        <w:t xml:space="preserve">bolesti </w:t>
      </w:r>
      <w:r w:rsidRPr="00C34064">
        <w:rPr>
          <w:bCs/>
          <w:sz w:val="22"/>
          <w:szCs w:val="22"/>
        </w:rPr>
        <w:t xml:space="preserve">(17 mjeseci vs. 13.2 mjeseca) bilo je statistički značajno duže kod pacijenata na terapiji fludarabinom u odnosu na one na terapiji hlorambucilom. Srednje vrijeme </w:t>
      </w:r>
      <w:r w:rsidRPr="00C34064">
        <w:rPr>
          <w:bCs/>
          <w:sz w:val="22"/>
          <w:szCs w:val="22"/>
        </w:rPr>
        <w:lastRenderedPageBreak/>
        <w:t>preživljavanja bilo je 56.1 mjeseci sa fludarabin fosfatom i 51.1 mjesec sa hlorambucilom, a razlika statusa performansi takođe nije bila statistički značajna. Incidenca toksičnosti bila je komparabilna (89.7% sa fludarabin fosfatom, 89.9% sa hlorambucilom). Ukupne hematološke toksičnosti bile su iste po učestalosti u obje grupe, ali smanjenje broja leukocita i limfocita bilo je značajno učestalije sa fludarabin fosfatom nego sa hloramucilom (p=0.0054 odnosno 0.0240). Mučnina, povraćanje i dijareja bile su značajno rjeđe sa fludarabin fosfatom nego sa hlorambucilom (p&lt;</w:t>
      </w:r>
      <w:r w:rsidR="00490989" w:rsidRPr="00C34064">
        <w:rPr>
          <w:bCs/>
          <w:sz w:val="22"/>
          <w:szCs w:val="22"/>
        </w:rPr>
        <w:t xml:space="preserve"> </w:t>
      </w:r>
      <w:r w:rsidRPr="00C34064">
        <w:rPr>
          <w:bCs/>
          <w:sz w:val="22"/>
          <w:szCs w:val="22"/>
        </w:rPr>
        <w:t>0</w:t>
      </w:r>
      <w:r w:rsidR="00490989" w:rsidRPr="00C34064">
        <w:rPr>
          <w:bCs/>
          <w:sz w:val="22"/>
          <w:szCs w:val="22"/>
        </w:rPr>
        <w:t>,</w:t>
      </w:r>
      <w:r w:rsidRPr="00C34064">
        <w:rPr>
          <w:bCs/>
          <w:sz w:val="22"/>
          <w:szCs w:val="22"/>
        </w:rPr>
        <w:t>0001, p&lt;</w:t>
      </w:r>
      <w:r w:rsidR="00490989" w:rsidRPr="00C34064">
        <w:rPr>
          <w:bCs/>
          <w:sz w:val="22"/>
          <w:szCs w:val="22"/>
        </w:rPr>
        <w:t xml:space="preserve"> </w:t>
      </w:r>
      <w:r w:rsidRPr="00C34064">
        <w:rPr>
          <w:bCs/>
          <w:sz w:val="22"/>
          <w:szCs w:val="22"/>
        </w:rPr>
        <w:t>0</w:t>
      </w:r>
      <w:r w:rsidR="00490989" w:rsidRPr="00C34064">
        <w:rPr>
          <w:bCs/>
          <w:sz w:val="22"/>
          <w:szCs w:val="22"/>
        </w:rPr>
        <w:t>,</w:t>
      </w:r>
      <w:r w:rsidRPr="00C34064">
        <w:rPr>
          <w:bCs/>
          <w:sz w:val="22"/>
          <w:szCs w:val="22"/>
        </w:rPr>
        <w:t xml:space="preserve">0001 odnosno p=0.0489). </w:t>
      </w:r>
      <w:r w:rsidRPr="00C34064">
        <w:rPr>
          <w:sz w:val="22"/>
          <w:szCs w:val="22"/>
        </w:rPr>
        <w:t>Takođe, toksičnost jetre prijavljena je značajno manje (p=0,0487) u grupi koja je dobijala fludarabin fosfat u odnosu na onu koja je dobijala hlorambucil.</w:t>
      </w:r>
    </w:p>
    <w:p w14:paraId="21488951" w14:textId="77777777" w:rsidR="008263E8" w:rsidRPr="00C34064" w:rsidRDefault="008263E8" w:rsidP="005773C0">
      <w:pPr>
        <w:widowControl w:val="0"/>
        <w:tabs>
          <w:tab w:val="left" w:pos="284"/>
          <w:tab w:val="center" w:pos="4320"/>
          <w:tab w:val="right" w:pos="8640"/>
        </w:tabs>
        <w:jc w:val="both"/>
        <w:rPr>
          <w:bCs/>
          <w:sz w:val="22"/>
          <w:szCs w:val="22"/>
        </w:rPr>
      </w:pPr>
    </w:p>
    <w:p w14:paraId="76C8B407" w14:textId="77777777"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Pacijenti koji su na početku reagovali na fludarabin fosfat imaju dobru šansu da ponovo odgovore na monoterapiju ovim lijekom.</w:t>
      </w:r>
    </w:p>
    <w:p w14:paraId="0CAF54F3" w14:textId="77777777" w:rsidR="008263E8" w:rsidRPr="00C34064" w:rsidRDefault="008263E8" w:rsidP="005773C0">
      <w:pPr>
        <w:widowControl w:val="0"/>
        <w:tabs>
          <w:tab w:val="left" w:pos="284"/>
          <w:tab w:val="center" w:pos="4320"/>
          <w:tab w:val="right" w:pos="8640"/>
        </w:tabs>
        <w:jc w:val="both"/>
        <w:rPr>
          <w:bCs/>
          <w:sz w:val="22"/>
          <w:szCs w:val="22"/>
        </w:rPr>
      </w:pPr>
    </w:p>
    <w:p w14:paraId="3D5AB10A" w14:textId="77777777" w:rsidR="008263E8" w:rsidRPr="00C34064" w:rsidRDefault="008263E8" w:rsidP="005773C0">
      <w:pPr>
        <w:widowControl w:val="0"/>
        <w:tabs>
          <w:tab w:val="left" w:pos="284"/>
          <w:tab w:val="center" w:pos="4320"/>
          <w:tab w:val="right" w:pos="8640"/>
        </w:tabs>
        <w:jc w:val="both"/>
        <w:rPr>
          <w:bCs/>
          <w:sz w:val="22"/>
          <w:szCs w:val="22"/>
        </w:rPr>
      </w:pPr>
      <w:r w:rsidRPr="00C34064">
        <w:rPr>
          <w:bCs/>
          <w:sz w:val="22"/>
          <w:szCs w:val="22"/>
        </w:rPr>
        <w:t>Randomizirana ispitivanja fludarabin fosfata prema kombinaciji ciklofosfamid plus adriamicin i prednizolon (CAP) kod 208 pacijenata sa HLL (Binet stadijum B i C) pokazala su u podgrupi od 103 prethodno liječena pacijenta sljedeće rezultate: ukupna remisija i potpuna remisija bile su veće sa fludarabin fosfatom u poređenju sa CAP (45% vs. 26% odnosno 13% vs. 6%); trajanje remisije i ukupno preživljavanje bilo je slično sa fludarabin fosfatom i CAP.  Tokom predviđenog perioda liječenja od 6 mjeseci, broj smrtnih ishoda bio je 9 (fludarabin fosfat) vs. 4 (CAP).</w:t>
      </w:r>
    </w:p>
    <w:p w14:paraId="5B46A067" w14:textId="77777777" w:rsidR="008263E8" w:rsidRPr="00C34064" w:rsidRDefault="008263E8" w:rsidP="005773C0">
      <w:pPr>
        <w:widowControl w:val="0"/>
        <w:tabs>
          <w:tab w:val="left" w:pos="284"/>
          <w:tab w:val="center" w:pos="4320"/>
          <w:tab w:val="right" w:pos="8640"/>
        </w:tabs>
        <w:jc w:val="both"/>
        <w:rPr>
          <w:bCs/>
          <w:sz w:val="22"/>
          <w:szCs w:val="22"/>
        </w:rPr>
      </w:pPr>
    </w:p>
    <w:p w14:paraId="2C498C52" w14:textId="77A6D33E" w:rsidR="008263E8" w:rsidRPr="00C34064" w:rsidRDefault="008263E8" w:rsidP="005773C0">
      <w:pPr>
        <w:widowControl w:val="0"/>
        <w:tabs>
          <w:tab w:val="left" w:pos="540"/>
          <w:tab w:val="left" w:pos="569"/>
        </w:tabs>
        <w:jc w:val="both"/>
        <w:rPr>
          <w:bCs/>
          <w:sz w:val="22"/>
          <w:szCs w:val="22"/>
        </w:rPr>
      </w:pPr>
      <w:r w:rsidRPr="00C34064">
        <w:rPr>
          <w:bCs/>
          <w:sz w:val="22"/>
          <w:szCs w:val="22"/>
        </w:rPr>
        <w:t>Post-hoc analize koje su koristile podatke do 6 mjeseci nakon započinjanja terapije pokazale su razlik</w:t>
      </w:r>
      <w:r w:rsidR="00C03595" w:rsidRPr="00C34064">
        <w:rPr>
          <w:bCs/>
          <w:sz w:val="22"/>
          <w:szCs w:val="22"/>
        </w:rPr>
        <w:t>u između</w:t>
      </w:r>
      <w:r w:rsidRPr="00C34064">
        <w:rPr>
          <w:bCs/>
          <w:sz w:val="22"/>
          <w:szCs w:val="22"/>
        </w:rPr>
        <w:t xml:space="preserve"> kriv</w:t>
      </w:r>
      <w:r w:rsidR="00C03595" w:rsidRPr="00C34064">
        <w:rPr>
          <w:bCs/>
          <w:sz w:val="22"/>
          <w:szCs w:val="22"/>
        </w:rPr>
        <w:t>ih</w:t>
      </w:r>
      <w:r w:rsidRPr="00C34064">
        <w:rPr>
          <w:bCs/>
          <w:sz w:val="22"/>
          <w:szCs w:val="22"/>
        </w:rPr>
        <w:t xml:space="preserve"> preživljavanja za fludarabin fosfat i CAP u korist CAP kod podgrupe prethodno</w:t>
      </w:r>
      <w:r w:rsidR="00C03595" w:rsidRPr="00C34064">
        <w:rPr>
          <w:bCs/>
          <w:sz w:val="22"/>
          <w:szCs w:val="22"/>
        </w:rPr>
        <w:t xml:space="preserve"> </w:t>
      </w:r>
      <w:r w:rsidRPr="00C34064">
        <w:rPr>
          <w:bCs/>
          <w:sz w:val="22"/>
          <w:szCs w:val="22"/>
        </w:rPr>
        <w:t>liječenih pacijenata stadijuma Binet C.</w:t>
      </w:r>
    </w:p>
    <w:p w14:paraId="73B0F18F" w14:textId="77777777" w:rsidR="002E37A5" w:rsidRPr="00C34064" w:rsidRDefault="002E37A5" w:rsidP="005773C0">
      <w:pPr>
        <w:widowControl w:val="0"/>
        <w:tabs>
          <w:tab w:val="left" w:pos="540"/>
          <w:tab w:val="left" w:pos="569"/>
        </w:tabs>
        <w:rPr>
          <w:b/>
          <w:bCs/>
          <w:sz w:val="22"/>
          <w:szCs w:val="22"/>
        </w:rPr>
      </w:pPr>
    </w:p>
    <w:p w14:paraId="662FDE01" w14:textId="77777777" w:rsidR="0072020E" w:rsidRPr="00C34064" w:rsidRDefault="0072020E" w:rsidP="005773C0">
      <w:pPr>
        <w:widowControl w:val="0"/>
        <w:tabs>
          <w:tab w:val="left" w:pos="540"/>
          <w:tab w:val="left" w:pos="569"/>
        </w:tabs>
        <w:rPr>
          <w:b/>
          <w:bCs/>
          <w:sz w:val="22"/>
          <w:szCs w:val="22"/>
        </w:rPr>
      </w:pPr>
      <w:r w:rsidRPr="00C34064">
        <w:rPr>
          <w:b/>
          <w:bCs/>
          <w:sz w:val="22"/>
          <w:szCs w:val="22"/>
        </w:rPr>
        <w:t xml:space="preserve">5.2. </w:t>
      </w:r>
      <w:r w:rsidR="00480FB1" w:rsidRPr="00C34064">
        <w:rPr>
          <w:b/>
          <w:bCs/>
          <w:sz w:val="22"/>
          <w:szCs w:val="22"/>
        </w:rPr>
        <w:tab/>
      </w:r>
      <w:r w:rsidRPr="00C34064">
        <w:rPr>
          <w:b/>
          <w:bCs/>
          <w:sz w:val="22"/>
          <w:szCs w:val="22"/>
        </w:rPr>
        <w:t>Farmakokinetički podaci</w:t>
      </w:r>
      <w:r w:rsidR="003A7059" w:rsidRPr="00C34064">
        <w:rPr>
          <w:b/>
          <w:bCs/>
          <w:sz w:val="22"/>
          <w:szCs w:val="22"/>
        </w:rPr>
        <w:t xml:space="preserve"> </w:t>
      </w:r>
    </w:p>
    <w:p w14:paraId="5564AB4C" w14:textId="77777777" w:rsidR="0072020E" w:rsidRPr="00C34064" w:rsidRDefault="0072020E" w:rsidP="005773C0">
      <w:pPr>
        <w:widowControl w:val="0"/>
        <w:tabs>
          <w:tab w:val="left" w:pos="540"/>
          <w:tab w:val="left" w:pos="569"/>
        </w:tabs>
        <w:rPr>
          <w:bCs/>
          <w:sz w:val="22"/>
          <w:szCs w:val="22"/>
        </w:rPr>
      </w:pPr>
    </w:p>
    <w:p w14:paraId="6CCA870C" w14:textId="028B661F" w:rsidR="008263E8" w:rsidRPr="00C34064" w:rsidRDefault="008263E8" w:rsidP="005773C0">
      <w:pPr>
        <w:widowControl w:val="0"/>
        <w:tabs>
          <w:tab w:val="left" w:pos="284"/>
          <w:tab w:val="center" w:pos="4320"/>
          <w:tab w:val="right" w:pos="8640"/>
        </w:tabs>
        <w:jc w:val="both"/>
        <w:rPr>
          <w:sz w:val="22"/>
          <w:szCs w:val="22"/>
          <w:u w:val="single"/>
        </w:rPr>
      </w:pPr>
      <w:r w:rsidRPr="00C34064">
        <w:rPr>
          <w:sz w:val="22"/>
          <w:szCs w:val="22"/>
          <w:u w:val="single"/>
        </w:rPr>
        <w:t>Plazmatska i urinarna farmakokinetika fludarabina (2F-ara-A)</w:t>
      </w:r>
    </w:p>
    <w:p w14:paraId="38D9562E" w14:textId="77777777" w:rsidR="00C03595" w:rsidRPr="00C34064" w:rsidRDefault="00C03595" w:rsidP="005773C0">
      <w:pPr>
        <w:widowControl w:val="0"/>
        <w:tabs>
          <w:tab w:val="left" w:pos="284"/>
          <w:tab w:val="center" w:pos="4320"/>
          <w:tab w:val="right" w:pos="8640"/>
        </w:tabs>
        <w:jc w:val="both"/>
        <w:rPr>
          <w:sz w:val="22"/>
          <w:szCs w:val="22"/>
          <w:u w:val="single"/>
        </w:rPr>
      </w:pPr>
    </w:p>
    <w:p w14:paraId="30ABDAC9" w14:textId="14067CCB"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 xml:space="preserve">Farmakokinetičke osobine fludarabin fosfata ispitivane su nakon intravenske primjene bolus injekcije i kratkotrajne i dugotrajne intravenske infuzije </w:t>
      </w:r>
      <w:r w:rsidR="00B97BE0" w:rsidRPr="00C34064">
        <w:rPr>
          <w:sz w:val="22"/>
          <w:szCs w:val="22"/>
        </w:rPr>
        <w:t xml:space="preserve">i nakon peroralnog doziranja </w:t>
      </w:r>
      <w:r w:rsidRPr="00C34064">
        <w:rPr>
          <w:sz w:val="22"/>
          <w:szCs w:val="22"/>
        </w:rPr>
        <w:t>fludarabin fosfata</w:t>
      </w:r>
      <w:r w:rsidR="00B97BE0" w:rsidRPr="00C34064">
        <w:rPr>
          <w:sz w:val="22"/>
          <w:szCs w:val="22"/>
        </w:rPr>
        <w:t xml:space="preserve"> </w:t>
      </w:r>
      <w:r w:rsidR="00B97BE0" w:rsidRPr="00C34064">
        <w:rPr>
          <w:sz w:val="22"/>
          <w:szCs w:val="22"/>
          <w:lang w:eastAsia="sr-Latn-ME"/>
        </w:rPr>
        <w:t>(Fludara, 2F-ara-AMP)</w:t>
      </w:r>
      <w:r w:rsidRPr="00C34064">
        <w:rPr>
          <w:sz w:val="22"/>
          <w:szCs w:val="22"/>
        </w:rPr>
        <w:t xml:space="preserve"> kod pacijenata sa malignim oboljenjima.</w:t>
      </w:r>
    </w:p>
    <w:p w14:paraId="57EE21DB" w14:textId="49462444" w:rsidR="00B97BE0" w:rsidRPr="00C34064" w:rsidRDefault="00B97BE0" w:rsidP="005773C0">
      <w:pPr>
        <w:widowControl w:val="0"/>
        <w:tabs>
          <w:tab w:val="left" w:pos="284"/>
          <w:tab w:val="center" w:pos="4320"/>
          <w:tab w:val="right" w:pos="8640"/>
        </w:tabs>
        <w:jc w:val="both"/>
        <w:rPr>
          <w:sz w:val="22"/>
          <w:szCs w:val="22"/>
        </w:rPr>
      </w:pPr>
    </w:p>
    <w:p w14:paraId="6578C364" w14:textId="3A836F0F" w:rsidR="00B97BE0" w:rsidRPr="00C34064" w:rsidRDefault="00B97BE0" w:rsidP="005773C0">
      <w:pPr>
        <w:widowControl w:val="0"/>
        <w:autoSpaceDE w:val="0"/>
        <w:autoSpaceDN w:val="0"/>
        <w:adjustRightInd w:val="0"/>
        <w:jc w:val="both"/>
        <w:rPr>
          <w:sz w:val="22"/>
          <w:szCs w:val="22"/>
          <w:lang w:eastAsia="sr-Latn-ME"/>
        </w:rPr>
      </w:pPr>
      <w:r w:rsidRPr="00C34064">
        <w:rPr>
          <w:sz w:val="22"/>
          <w:szCs w:val="22"/>
          <w:lang w:eastAsia="sr-Latn-ME"/>
        </w:rPr>
        <w:t>No clear correlation was found between 2F-ara-A pharmacokinetics and treatment efficacy in cancer patients.</w:t>
      </w:r>
    </w:p>
    <w:p w14:paraId="22EA2596" w14:textId="4D5035FB" w:rsidR="00B97BE0" w:rsidRPr="00C34064" w:rsidRDefault="00B97BE0" w:rsidP="005773C0">
      <w:pPr>
        <w:widowControl w:val="0"/>
        <w:autoSpaceDE w:val="0"/>
        <w:autoSpaceDN w:val="0"/>
        <w:adjustRightInd w:val="0"/>
        <w:jc w:val="both"/>
        <w:rPr>
          <w:sz w:val="22"/>
          <w:szCs w:val="22"/>
          <w:lang w:eastAsia="sr-Latn-ME"/>
        </w:rPr>
      </w:pPr>
      <w:r w:rsidRPr="00C34064">
        <w:rPr>
          <w:sz w:val="22"/>
          <w:szCs w:val="22"/>
          <w:lang w:eastAsia="sr-Latn-ME"/>
        </w:rPr>
        <w:t>However, occurrence of neutropenia and haematocrit changes indicated that the cytotoxicity of fludarabine phosphate depresses the haematopoiesis in a dose-dependent manner.</w:t>
      </w:r>
    </w:p>
    <w:p w14:paraId="4BF51B93" w14:textId="023D5F82" w:rsidR="008263E8" w:rsidRPr="00C34064" w:rsidRDefault="008263E8" w:rsidP="005773C0">
      <w:pPr>
        <w:widowControl w:val="0"/>
        <w:tabs>
          <w:tab w:val="left" w:pos="284"/>
          <w:tab w:val="center" w:pos="4320"/>
          <w:tab w:val="right" w:pos="8640"/>
        </w:tabs>
        <w:jc w:val="both"/>
        <w:rPr>
          <w:sz w:val="22"/>
          <w:szCs w:val="22"/>
        </w:rPr>
      </w:pPr>
    </w:p>
    <w:p w14:paraId="4F62A213" w14:textId="77777777" w:rsidR="00C34064" w:rsidRPr="00C34064" w:rsidRDefault="00C34064" w:rsidP="005773C0">
      <w:pPr>
        <w:widowControl w:val="0"/>
        <w:tabs>
          <w:tab w:val="left" w:pos="284"/>
          <w:tab w:val="center" w:pos="4320"/>
          <w:tab w:val="right" w:pos="8640"/>
        </w:tabs>
        <w:jc w:val="both"/>
        <w:rPr>
          <w:sz w:val="22"/>
          <w:szCs w:val="22"/>
          <w:u w:val="single"/>
          <w:lang w:eastAsia="sr-Latn-ME"/>
        </w:rPr>
      </w:pPr>
      <w:r w:rsidRPr="00C34064">
        <w:rPr>
          <w:sz w:val="22"/>
          <w:szCs w:val="22"/>
          <w:u w:val="single"/>
          <w:lang w:eastAsia="sr-Latn-ME"/>
        </w:rPr>
        <w:t>Distribucija i metabolizam</w:t>
      </w:r>
    </w:p>
    <w:p w14:paraId="1FFEAFD2" w14:textId="15F098BC" w:rsidR="00B97BE0" w:rsidRPr="00C34064" w:rsidRDefault="00C34064" w:rsidP="005773C0">
      <w:pPr>
        <w:widowControl w:val="0"/>
        <w:tabs>
          <w:tab w:val="left" w:pos="284"/>
          <w:tab w:val="center" w:pos="4320"/>
          <w:tab w:val="right" w:pos="8640"/>
        </w:tabs>
        <w:jc w:val="both"/>
        <w:rPr>
          <w:i/>
          <w:iCs/>
          <w:sz w:val="22"/>
          <w:szCs w:val="22"/>
          <w:lang w:eastAsia="sr-Latn-ME"/>
        </w:rPr>
      </w:pPr>
      <w:r w:rsidRPr="00C34064">
        <w:rPr>
          <w:sz w:val="22"/>
          <w:szCs w:val="22"/>
          <w:lang w:eastAsia="sr-Latn-ME"/>
        </w:rPr>
        <w:t>2F-ara-AMP je hidrosolubilan prekursor fludarabina (2F-ara-A), koji se brzo i potpuno defosforiliše u ljudskom organizmu do nukleozida fludarabina (2F-ara-A). Drugi metabolit, 2F-ara-hipoksantin, koji je glavni metabolit kod pasa, uočen je kod ljudi samo u malim količinama</w:t>
      </w:r>
      <w:r w:rsidRPr="00C34064">
        <w:rPr>
          <w:i/>
          <w:iCs/>
          <w:sz w:val="22"/>
          <w:szCs w:val="22"/>
          <w:lang w:eastAsia="sr-Latn-ME"/>
        </w:rPr>
        <w:t>.</w:t>
      </w:r>
    </w:p>
    <w:p w14:paraId="0924B770" w14:textId="77777777" w:rsidR="00C34064" w:rsidRPr="00C34064" w:rsidRDefault="00C34064" w:rsidP="005773C0">
      <w:pPr>
        <w:widowControl w:val="0"/>
        <w:tabs>
          <w:tab w:val="left" w:pos="284"/>
          <w:tab w:val="center" w:pos="4320"/>
          <w:tab w:val="right" w:pos="8640"/>
        </w:tabs>
        <w:jc w:val="both"/>
        <w:rPr>
          <w:sz w:val="22"/>
          <w:szCs w:val="22"/>
        </w:rPr>
      </w:pPr>
    </w:p>
    <w:p w14:paraId="152FA5FB" w14:textId="4B47E3E5"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 xml:space="preserve">Nakon što pacijenti sa karcinomom dobiju jednokratnu infuziju 25 mg 2F-ara-AMP/m², tokom 30 minuta, 2F-ara-A postiže srednje maksimalne koncentracije u plazmi od 3.5-3.7 μM na kraju infuzije. Odgovarajuće vrijednosti 2F-ara-A nakon pete doze pokazale su umjerenu akumulaciju sa srednjim maksimalnim vrijednostima od 4.4-4.8 μM na kraju infuzije. Tokom 5-dnevnog terapijskog perioda, najniže vrijednosti 2F-ara-A povećavaju se za faktor od oko 2. Akumulacija 2F-ara-A tokom nekoliko terapijskih ciklusa se može isključiti. Postmaksimalne vrijednosti 2F-ara-A smanjile su se u tri dispozicijske faze sa početnim poluvremenom eliminacije od oko 5 minuta, intermedijalnim poluvremenom eliminacije od 1-2 sata i terminalnim poluvremenom eliminacije od oko 20 sati. </w:t>
      </w:r>
    </w:p>
    <w:p w14:paraId="5FFF3DE9" w14:textId="77777777" w:rsidR="008263E8" w:rsidRPr="00C34064" w:rsidRDefault="008263E8" w:rsidP="005773C0">
      <w:pPr>
        <w:widowControl w:val="0"/>
        <w:tabs>
          <w:tab w:val="left" w:pos="284"/>
          <w:tab w:val="center" w:pos="4320"/>
          <w:tab w:val="right" w:pos="8640"/>
        </w:tabs>
        <w:rPr>
          <w:sz w:val="22"/>
          <w:szCs w:val="22"/>
        </w:rPr>
      </w:pPr>
    </w:p>
    <w:p w14:paraId="5DF70888" w14:textId="4AE0743B" w:rsidR="008263E8" w:rsidRPr="00C34064" w:rsidRDefault="008263E8" w:rsidP="005773C0">
      <w:pPr>
        <w:widowControl w:val="0"/>
        <w:autoSpaceDE w:val="0"/>
        <w:autoSpaceDN w:val="0"/>
        <w:adjustRightInd w:val="0"/>
        <w:jc w:val="both"/>
        <w:rPr>
          <w:sz w:val="22"/>
          <w:szCs w:val="22"/>
        </w:rPr>
      </w:pPr>
      <w:r w:rsidRPr="00C34064">
        <w:rPr>
          <w:rFonts w:eastAsia="TimesNewRoman"/>
          <w:sz w:val="22"/>
          <w:szCs w:val="22"/>
          <w:lang w:eastAsia="zh-TW"/>
        </w:rPr>
        <w:t>Interstudijsko poređenje farmakokinetike 2F-ara-A pokazalo je srednji totalni klirens iz plazme (CL) od 79</w:t>
      </w:r>
      <w:r w:rsidR="00B97BE0" w:rsidRPr="00C34064">
        <w:rPr>
          <w:rFonts w:eastAsia="TimesNewRoman"/>
          <w:sz w:val="22"/>
          <w:szCs w:val="22"/>
          <w:lang w:eastAsia="zh-TW"/>
        </w:rPr>
        <w:t xml:space="preserve"> </w:t>
      </w:r>
      <w:r w:rsidRPr="00C34064">
        <w:rPr>
          <w:rFonts w:eastAsia="TimesNewRoman"/>
          <w:sz w:val="22"/>
          <w:szCs w:val="22"/>
          <w:lang w:eastAsia="zh-TW"/>
        </w:rPr>
        <w:t>±</w:t>
      </w:r>
      <w:r w:rsidR="00B97BE0" w:rsidRPr="00C34064">
        <w:rPr>
          <w:rFonts w:eastAsia="TimesNewRoman"/>
          <w:sz w:val="22"/>
          <w:szCs w:val="22"/>
          <w:lang w:eastAsia="zh-TW"/>
        </w:rPr>
        <w:t xml:space="preserve"> </w:t>
      </w:r>
      <w:r w:rsidRPr="00C34064">
        <w:rPr>
          <w:rFonts w:eastAsia="TimesNewRoman"/>
          <w:sz w:val="22"/>
          <w:szCs w:val="22"/>
          <w:lang w:eastAsia="zh-TW"/>
        </w:rPr>
        <w:t>40 ml/min/m</w:t>
      </w:r>
      <w:r w:rsidRPr="00C34064">
        <w:rPr>
          <w:rFonts w:eastAsia="TimesNewRoman"/>
          <w:sz w:val="22"/>
          <w:szCs w:val="22"/>
          <w:vertAlign w:val="superscript"/>
          <w:lang w:eastAsia="zh-TW"/>
        </w:rPr>
        <w:t>2</w:t>
      </w:r>
      <w:r w:rsidRPr="00C34064">
        <w:rPr>
          <w:rFonts w:eastAsia="TimesNewRoman"/>
          <w:sz w:val="22"/>
          <w:szCs w:val="22"/>
          <w:lang w:eastAsia="zh-TW"/>
        </w:rPr>
        <w:t xml:space="preserve"> (2,2 ±1.2 ml/min/kg) i srednji volumen distribucije (Vss) od 83</w:t>
      </w:r>
      <w:r w:rsidR="00B97BE0" w:rsidRPr="00C34064">
        <w:rPr>
          <w:rFonts w:eastAsia="TimesNewRoman"/>
          <w:sz w:val="22"/>
          <w:szCs w:val="22"/>
          <w:lang w:eastAsia="zh-TW"/>
        </w:rPr>
        <w:t xml:space="preserve"> </w:t>
      </w:r>
      <w:r w:rsidRPr="00C34064">
        <w:rPr>
          <w:rFonts w:eastAsia="TimesNewRoman"/>
          <w:sz w:val="22"/>
          <w:szCs w:val="22"/>
          <w:lang w:eastAsia="zh-TW"/>
        </w:rPr>
        <w:t>±</w:t>
      </w:r>
      <w:r w:rsidR="00B97BE0" w:rsidRPr="00C34064">
        <w:rPr>
          <w:rFonts w:eastAsia="TimesNewRoman"/>
          <w:sz w:val="22"/>
          <w:szCs w:val="22"/>
          <w:lang w:eastAsia="zh-TW"/>
        </w:rPr>
        <w:t xml:space="preserve"> </w:t>
      </w:r>
      <w:r w:rsidRPr="00C34064">
        <w:rPr>
          <w:rFonts w:eastAsia="TimesNewRoman"/>
          <w:sz w:val="22"/>
          <w:szCs w:val="22"/>
          <w:lang w:eastAsia="zh-TW"/>
        </w:rPr>
        <w:t xml:space="preserve">55 </w:t>
      </w:r>
      <w:r w:rsidR="00B97BE0" w:rsidRPr="00C34064">
        <w:rPr>
          <w:rFonts w:eastAsia="TimesNewRoman"/>
          <w:sz w:val="22"/>
          <w:szCs w:val="22"/>
          <w:lang w:eastAsia="zh-TW"/>
        </w:rPr>
        <w:t>l</w:t>
      </w:r>
      <w:r w:rsidRPr="00C34064">
        <w:rPr>
          <w:rFonts w:eastAsia="TimesNewRoman"/>
          <w:sz w:val="22"/>
          <w:szCs w:val="22"/>
          <w:lang w:eastAsia="zh-TW"/>
        </w:rPr>
        <w:t>/m</w:t>
      </w:r>
      <w:r w:rsidRPr="00C34064">
        <w:rPr>
          <w:rFonts w:eastAsia="TimesNewRoman"/>
          <w:sz w:val="22"/>
          <w:szCs w:val="22"/>
          <w:vertAlign w:val="superscript"/>
          <w:lang w:eastAsia="zh-TW"/>
        </w:rPr>
        <w:t>2</w:t>
      </w:r>
      <w:r w:rsidRPr="00C34064">
        <w:rPr>
          <w:rFonts w:eastAsia="TimesNewRoman"/>
          <w:sz w:val="22"/>
          <w:szCs w:val="22"/>
          <w:lang w:eastAsia="zh-TW"/>
        </w:rPr>
        <w:t xml:space="preserve"> (2,4±1.6 </w:t>
      </w:r>
      <w:r w:rsidR="00B97BE0" w:rsidRPr="00C34064">
        <w:rPr>
          <w:rFonts w:eastAsia="TimesNewRoman"/>
          <w:sz w:val="22"/>
          <w:szCs w:val="22"/>
          <w:lang w:eastAsia="zh-TW"/>
        </w:rPr>
        <w:t>l</w:t>
      </w:r>
      <w:r w:rsidRPr="00C34064">
        <w:rPr>
          <w:rFonts w:eastAsia="TimesNewRoman"/>
          <w:sz w:val="22"/>
          <w:szCs w:val="22"/>
          <w:lang w:eastAsia="zh-TW"/>
        </w:rPr>
        <w:t>/kg). Podaci su pokazali veliku interindividualnu varijabilnost. Nivoi 2F-ara-A u plazmi i površine ispod krive su se povećavale linearno sa dozama, dok su poluvremena eliminacije, klirensi iz plazme i volumeni distribucije ostajali konstantni nezavisno od doze, ukazujući na dozno linearno ponašanje.</w:t>
      </w:r>
    </w:p>
    <w:p w14:paraId="690F3108" w14:textId="77777777" w:rsidR="008263E8" w:rsidRPr="00C34064" w:rsidRDefault="008263E8" w:rsidP="005773C0">
      <w:pPr>
        <w:widowControl w:val="0"/>
        <w:tabs>
          <w:tab w:val="left" w:pos="284"/>
          <w:tab w:val="center" w:pos="4320"/>
          <w:tab w:val="right" w:pos="8640"/>
        </w:tabs>
        <w:jc w:val="both"/>
        <w:rPr>
          <w:sz w:val="22"/>
          <w:szCs w:val="22"/>
        </w:rPr>
      </w:pPr>
    </w:p>
    <w:p w14:paraId="06D8E1C4" w14:textId="5A79D7A8" w:rsidR="008263E8" w:rsidRPr="00C34064" w:rsidRDefault="008263E8" w:rsidP="005773C0">
      <w:pPr>
        <w:widowControl w:val="0"/>
        <w:tabs>
          <w:tab w:val="left" w:pos="284"/>
          <w:tab w:val="center" w:pos="4320"/>
          <w:tab w:val="right" w:pos="8640"/>
        </w:tabs>
        <w:jc w:val="both"/>
        <w:rPr>
          <w:sz w:val="22"/>
          <w:szCs w:val="22"/>
        </w:rPr>
      </w:pPr>
      <w:r w:rsidRPr="00C34064">
        <w:rPr>
          <w:sz w:val="22"/>
          <w:szCs w:val="22"/>
        </w:rPr>
        <w:t xml:space="preserve">Pojava neutropenije i promjena hematokrita ukazivale su da citotoksičnost fludarabin fosfata uzrokuje </w:t>
      </w:r>
      <w:r w:rsidRPr="00C34064">
        <w:rPr>
          <w:sz w:val="22"/>
          <w:szCs w:val="22"/>
        </w:rPr>
        <w:lastRenderedPageBreak/>
        <w:t>dozno zavisnu inhibiciju hematopoeze.</w:t>
      </w:r>
    </w:p>
    <w:p w14:paraId="0F5329E4" w14:textId="77777777" w:rsidR="001F589F" w:rsidRPr="00C34064" w:rsidRDefault="001F589F" w:rsidP="005773C0">
      <w:pPr>
        <w:widowControl w:val="0"/>
        <w:tabs>
          <w:tab w:val="left" w:pos="284"/>
          <w:tab w:val="center" w:pos="4320"/>
          <w:tab w:val="right" w:pos="8640"/>
        </w:tabs>
        <w:jc w:val="both"/>
        <w:rPr>
          <w:sz w:val="22"/>
          <w:szCs w:val="22"/>
        </w:rPr>
      </w:pPr>
    </w:p>
    <w:p w14:paraId="4959D838" w14:textId="0C403A14" w:rsidR="008263E8" w:rsidRPr="00C34064" w:rsidRDefault="001F589F" w:rsidP="005773C0">
      <w:pPr>
        <w:widowControl w:val="0"/>
        <w:tabs>
          <w:tab w:val="left" w:pos="284"/>
          <w:tab w:val="center" w:pos="4320"/>
          <w:tab w:val="right" w:pos="8640"/>
        </w:tabs>
        <w:jc w:val="both"/>
        <w:rPr>
          <w:i/>
          <w:sz w:val="22"/>
          <w:szCs w:val="22"/>
          <w:u w:val="single"/>
        </w:rPr>
      </w:pPr>
      <w:r w:rsidRPr="00C34064">
        <w:rPr>
          <w:i/>
          <w:sz w:val="22"/>
          <w:szCs w:val="22"/>
          <w:u w:val="single"/>
        </w:rPr>
        <w:t>Eliminacija</w:t>
      </w:r>
    </w:p>
    <w:p w14:paraId="692E183C" w14:textId="77777777" w:rsidR="001F589F" w:rsidRPr="00C34064" w:rsidRDefault="008263E8" w:rsidP="005773C0">
      <w:pPr>
        <w:pStyle w:val="Header"/>
        <w:widowControl w:val="0"/>
        <w:tabs>
          <w:tab w:val="left" w:pos="284"/>
        </w:tabs>
        <w:jc w:val="both"/>
        <w:rPr>
          <w:sz w:val="22"/>
          <w:szCs w:val="22"/>
        </w:rPr>
      </w:pPr>
      <w:r w:rsidRPr="00C34064">
        <w:rPr>
          <w:sz w:val="22"/>
          <w:szCs w:val="22"/>
        </w:rPr>
        <w:t xml:space="preserve">Glavni put eliminacije 2F-ara-A odvija se putem bubrega. 40% do 60% doze primijenjene intravenskim putem bilo je izlučeno urinom. Studije masenog balansa kod laboratorijskih životinja sa </w:t>
      </w:r>
      <w:r w:rsidRPr="00C34064">
        <w:rPr>
          <w:sz w:val="22"/>
          <w:szCs w:val="22"/>
          <w:vertAlign w:val="superscript"/>
        </w:rPr>
        <w:t>3</w:t>
      </w:r>
      <w:r w:rsidRPr="00C34064">
        <w:rPr>
          <w:sz w:val="22"/>
          <w:szCs w:val="22"/>
        </w:rPr>
        <w:t>H-2F-ara-AMP pokazale su da su radioaktivno obilježene supstance u potpunosti izlučene u urin.</w:t>
      </w:r>
    </w:p>
    <w:p w14:paraId="25FF9509" w14:textId="77777777" w:rsidR="001F589F" w:rsidRPr="00C34064" w:rsidRDefault="001F589F" w:rsidP="005773C0">
      <w:pPr>
        <w:pStyle w:val="Header"/>
        <w:widowControl w:val="0"/>
        <w:tabs>
          <w:tab w:val="left" w:pos="284"/>
        </w:tabs>
        <w:jc w:val="both"/>
        <w:rPr>
          <w:sz w:val="22"/>
          <w:szCs w:val="22"/>
        </w:rPr>
      </w:pPr>
    </w:p>
    <w:p w14:paraId="186257E1" w14:textId="77777777" w:rsidR="00C34064" w:rsidRPr="00C34064" w:rsidRDefault="00C34064" w:rsidP="005773C0">
      <w:pPr>
        <w:widowControl w:val="0"/>
        <w:autoSpaceDE w:val="0"/>
        <w:autoSpaceDN w:val="0"/>
        <w:adjustRightInd w:val="0"/>
        <w:jc w:val="both"/>
        <w:rPr>
          <w:sz w:val="22"/>
          <w:szCs w:val="22"/>
          <w:u w:val="single"/>
          <w:lang w:eastAsia="sr-Latn-ME"/>
        </w:rPr>
      </w:pPr>
      <w:r w:rsidRPr="00C34064">
        <w:rPr>
          <w:sz w:val="22"/>
          <w:szCs w:val="22"/>
          <w:u w:val="single"/>
          <w:lang w:eastAsia="sr-Latn-ME"/>
        </w:rPr>
        <w:t>Karakteristike kod pacijenata</w:t>
      </w:r>
    </w:p>
    <w:p w14:paraId="083B1311" w14:textId="20787613" w:rsidR="001F589F" w:rsidRPr="00C34064" w:rsidRDefault="00C34064" w:rsidP="005773C0">
      <w:pPr>
        <w:widowControl w:val="0"/>
        <w:autoSpaceDE w:val="0"/>
        <w:autoSpaceDN w:val="0"/>
        <w:adjustRightInd w:val="0"/>
        <w:jc w:val="both"/>
        <w:rPr>
          <w:sz w:val="22"/>
          <w:szCs w:val="22"/>
          <w:lang w:eastAsia="sr-Latn-ME"/>
        </w:rPr>
      </w:pPr>
      <w:r w:rsidRPr="00C34064">
        <w:rPr>
          <w:sz w:val="22"/>
          <w:szCs w:val="22"/>
          <w:lang w:eastAsia="sr-Latn-ME"/>
        </w:rPr>
        <w:t>Kod pojedinaca sa oštećenjem funkcije bubrega pokazan je smanjeni ukupni tjelesni klirens, ukazujući na potrebu za smanjenjem doze. U in vitro ispitivanjima sa proteinima humane plazme nisu ukazivala na izraženu tendencu 2F-ara-A za vezivanje za proteine</w:t>
      </w:r>
      <w:r w:rsidR="001F589F" w:rsidRPr="00C34064">
        <w:rPr>
          <w:sz w:val="22"/>
          <w:szCs w:val="22"/>
          <w:lang w:eastAsia="sr-Latn-ME"/>
        </w:rPr>
        <w:t>.</w:t>
      </w:r>
    </w:p>
    <w:p w14:paraId="4DB4A640" w14:textId="0CDE925E" w:rsidR="008263E8" w:rsidRPr="00C34064" w:rsidRDefault="008263E8" w:rsidP="005773C0">
      <w:pPr>
        <w:pStyle w:val="Header"/>
        <w:widowControl w:val="0"/>
        <w:tabs>
          <w:tab w:val="left" w:pos="284"/>
        </w:tabs>
        <w:jc w:val="both"/>
        <w:rPr>
          <w:sz w:val="22"/>
          <w:szCs w:val="22"/>
        </w:rPr>
      </w:pPr>
      <w:r w:rsidRPr="00C34064">
        <w:rPr>
          <w:sz w:val="22"/>
          <w:szCs w:val="22"/>
        </w:rPr>
        <w:t xml:space="preserve"> </w:t>
      </w:r>
    </w:p>
    <w:p w14:paraId="265AC563" w14:textId="77777777" w:rsidR="008263E8" w:rsidRPr="00C34064" w:rsidRDefault="008263E8" w:rsidP="005773C0">
      <w:pPr>
        <w:widowControl w:val="0"/>
        <w:tabs>
          <w:tab w:val="left" w:pos="284"/>
          <w:tab w:val="center" w:pos="4320"/>
          <w:tab w:val="right" w:pos="8640"/>
        </w:tabs>
        <w:jc w:val="both"/>
        <w:rPr>
          <w:sz w:val="22"/>
          <w:szCs w:val="22"/>
          <w:u w:val="single"/>
        </w:rPr>
      </w:pPr>
      <w:r w:rsidRPr="00C34064">
        <w:rPr>
          <w:sz w:val="22"/>
          <w:szCs w:val="22"/>
          <w:u w:val="single"/>
        </w:rPr>
        <w:t>Celularna farmakokinetika fludarabin trifosfata</w:t>
      </w:r>
    </w:p>
    <w:p w14:paraId="43D5340A" w14:textId="0AE7FF61" w:rsidR="00D75D55" w:rsidRPr="00C34064" w:rsidRDefault="008263E8" w:rsidP="005773C0">
      <w:pPr>
        <w:widowControl w:val="0"/>
        <w:tabs>
          <w:tab w:val="left" w:pos="284"/>
          <w:tab w:val="center" w:pos="4320"/>
          <w:tab w:val="right" w:pos="8640"/>
        </w:tabs>
        <w:jc w:val="both"/>
        <w:rPr>
          <w:sz w:val="22"/>
          <w:szCs w:val="22"/>
        </w:rPr>
      </w:pPr>
      <w:r w:rsidRPr="00C34064">
        <w:rPr>
          <w:sz w:val="22"/>
          <w:szCs w:val="22"/>
        </w:rPr>
        <w:t>2F-ara-A se aktivno resorbuje u leukemijske ćelije, gdje se refosforiliše do monofosfata</w:t>
      </w:r>
      <w:r w:rsidR="00D75D55" w:rsidRPr="00C34064">
        <w:rPr>
          <w:sz w:val="22"/>
          <w:szCs w:val="22"/>
        </w:rPr>
        <w:t>,</w:t>
      </w:r>
      <w:r w:rsidRPr="00C34064">
        <w:rPr>
          <w:sz w:val="22"/>
          <w:szCs w:val="22"/>
        </w:rPr>
        <w:t xml:space="preserve"> a kasnije i do di- i trifosfata. Fludarabin trifosfat, 2F-ara-ATP, je glavni intracelularni metabolit i jedini za koji se zna da ima citotoksičnu aktivnost. Maksimalne vrijednosti 2F-ara-ATP u leukemijskim limfocitima kod pacijenata sa HLL uočene su oko 4 sata nakon primjene i pokazale su značajne varijacije srednje maksimalne koncentracije od oko 20 μM. Vrijednosti 2F-ara-ATP u leukemijskim ćelijama bile su značajno više nego maksimalne vrijednosti 2F-ara-A u plazmi, što ukazuje na akumulaciju </w:t>
      </w:r>
      <w:r w:rsidR="00D75D55" w:rsidRPr="00C34064">
        <w:rPr>
          <w:sz w:val="22"/>
          <w:szCs w:val="22"/>
        </w:rPr>
        <w:t>na</w:t>
      </w:r>
      <w:r w:rsidRPr="00C34064">
        <w:rPr>
          <w:sz w:val="22"/>
          <w:szCs w:val="22"/>
        </w:rPr>
        <w:t xml:space="preserve"> ciljnim </w:t>
      </w:r>
      <w:r w:rsidR="00D75D55" w:rsidRPr="00C34064">
        <w:rPr>
          <w:sz w:val="22"/>
          <w:szCs w:val="22"/>
        </w:rPr>
        <w:t>mjestima</w:t>
      </w:r>
      <w:r w:rsidRPr="00C34064">
        <w:rPr>
          <w:sz w:val="22"/>
          <w:szCs w:val="22"/>
        </w:rPr>
        <w:t xml:space="preserve">. </w:t>
      </w:r>
      <w:r w:rsidRPr="00C34064">
        <w:rPr>
          <w:i/>
          <w:sz w:val="22"/>
          <w:szCs w:val="22"/>
        </w:rPr>
        <w:t xml:space="preserve">In vitro </w:t>
      </w:r>
      <w:r w:rsidRPr="00C34064">
        <w:rPr>
          <w:sz w:val="22"/>
          <w:szCs w:val="22"/>
        </w:rPr>
        <w:t xml:space="preserve">inkubacija leukemijskih limfocita pokazala je linearnu </w:t>
      </w:r>
      <w:r w:rsidR="00D75D55" w:rsidRPr="00C34064">
        <w:rPr>
          <w:sz w:val="22"/>
          <w:szCs w:val="22"/>
        </w:rPr>
        <w:t xml:space="preserve">povezanost </w:t>
      </w:r>
      <w:r w:rsidRPr="00C34064">
        <w:rPr>
          <w:sz w:val="22"/>
          <w:szCs w:val="22"/>
        </w:rPr>
        <w:t>između ekstracelularne izloženosti 2F-ara-A (rezultat 2F-ara-A koncentracije i trajanja inkubacije) i intracelularnog obogaćenja 2F-ara-ATP. Eliminacija 2F-ara-ATP iz ciljnih ćelija pokazala je srednje vrijednosti poluvremena eliminacije od 15 do 23 sata.</w:t>
      </w:r>
    </w:p>
    <w:p w14:paraId="186B7093" w14:textId="77777777" w:rsidR="008263E8" w:rsidRPr="00C34064" w:rsidRDefault="008263E8" w:rsidP="005773C0">
      <w:pPr>
        <w:widowControl w:val="0"/>
        <w:tabs>
          <w:tab w:val="left" w:pos="540"/>
          <w:tab w:val="left" w:pos="569"/>
        </w:tabs>
        <w:rPr>
          <w:bCs/>
          <w:sz w:val="22"/>
          <w:szCs w:val="22"/>
        </w:rPr>
      </w:pPr>
    </w:p>
    <w:p w14:paraId="120C61C5" w14:textId="77777777" w:rsidR="0072020E" w:rsidRPr="00C34064" w:rsidRDefault="0072020E" w:rsidP="005773C0">
      <w:pPr>
        <w:widowControl w:val="0"/>
        <w:tabs>
          <w:tab w:val="left" w:pos="540"/>
          <w:tab w:val="left" w:pos="569"/>
        </w:tabs>
        <w:rPr>
          <w:b/>
          <w:bCs/>
          <w:sz w:val="22"/>
          <w:szCs w:val="22"/>
        </w:rPr>
      </w:pPr>
      <w:r w:rsidRPr="00C34064">
        <w:rPr>
          <w:b/>
          <w:bCs/>
          <w:sz w:val="22"/>
          <w:szCs w:val="22"/>
        </w:rPr>
        <w:t xml:space="preserve">5.3. </w:t>
      </w:r>
      <w:r w:rsidR="00480FB1" w:rsidRPr="00C34064">
        <w:rPr>
          <w:b/>
          <w:bCs/>
          <w:sz w:val="22"/>
          <w:szCs w:val="22"/>
        </w:rPr>
        <w:tab/>
      </w:r>
      <w:r w:rsidRPr="00C34064">
        <w:rPr>
          <w:b/>
          <w:bCs/>
          <w:sz w:val="22"/>
          <w:szCs w:val="22"/>
        </w:rPr>
        <w:t xml:space="preserve">Pretklinički podaci o bezbjednosti </w:t>
      </w:r>
    </w:p>
    <w:p w14:paraId="000F9045" w14:textId="77777777" w:rsidR="00836B35" w:rsidRPr="00C34064" w:rsidRDefault="00836B35" w:rsidP="005773C0">
      <w:pPr>
        <w:widowControl w:val="0"/>
        <w:tabs>
          <w:tab w:val="left" w:pos="540"/>
          <w:tab w:val="left" w:pos="569"/>
        </w:tabs>
        <w:rPr>
          <w:bCs/>
          <w:sz w:val="22"/>
          <w:szCs w:val="22"/>
        </w:rPr>
      </w:pPr>
    </w:p>
    <w:p w14:paraId="1486487B" w14:textId="298F6192" w:rsidR="00D75D55" w:rsidRPr="00C34064" w:rsidRDefault="00D75D55" w:rsidP="005773C0">
      <w:pPr>
        <w:widowControl w:val="0"/>
        <w:tabs>
          <w:tab w:val="left" w:pos="284"/>
          <w:tab w:val="center" w:pos="4320"/>
          <w:tab w:val="right" w:pos="8640"/>
        </w:tabs>
        <w:jc w:val="both"/>
        <w:rPr>
          <w:sz w:val="22"/>
          <w:szCs w:val="22"/>
          <w:u w:val="single"/>
        </w:rPr>
      </w:pPr>
      <w:r w:rsidRPr="00C34064">
        <w:rPr>
          <w:sz w:val="22"/>
          <w:szCs w:val="22"/>
          <w:u w:val="single"/>
        </w:rPr>
        <w:t>Sistemska toksičnost</w:t>
      </w:r>
    </w:p>
    <w:p w14:paraId="165E5FBF" w14:textId="35F09707"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U studijama akutne toksičnosti, pojedinačne doze fludarabin</w:t>
      </w:r>
      <w:r>
        <w:rPr>
          <w:sz w:val="22"/>
          <w:szCs w:val="22"/>
          <w:lang w:eastAsia="sr-Latn-ME"/>
        </w:rPr>
        <w:t xml:space="preserve"> </w:t>
      </w:r>
      <w:r w:rsidRPr="00C34064">
        <w:rPr>
          <w:sz w:val="22"/>
          <w:szCs w:val="22"/>
          <w:lang w:eastAsia="sr-Latn-ME"/>
        </w:rPr>
        <w:t>fosfata prouzrokovale su teške simptome intoksikacije ili smrtni ishod u dozama oko dva reda veličine većim od terapijskih doza. Kao što se može očekivati od citotoksičnog jedinjenja, koštana srž, limfni čvorovi, gastrointestinalna mukoza, bubrezi i muške gonade su bili oštećeni. Kod pacijenta, teška neželjena dejstva su bila zapažena bliže preporučenim terapijskim dozama (faktor 3 do 4) i uključivala su tešku neurotoksičnost d</w:t>
      </w:r>
      <w:r>
        <w:rPr>
          <w:sz w:val="22"/>
          <w:szCs w:val="22"/>
          <w:lang w:eastAsia="sr-Latn-ME"/>
        </w:rPr>
        <w:t>j</w:t>
      </w:r>
      <w:r w:rsidRPr="00C34064">
        <w:rPr>
          <w:sz w:val="22"/>
          <w:szCs w:val="22"/>
          <w:lang w:eastAsia="sr-Latn-ME"/>
        </w:rPr>
        <w:t xml:space="preserve">elimično sa smrtnim ishodom (videti </w:t>
      </w:r>
      <w:r>
        <w:rPr>
          <w:sz w:val="22"/>
          <w:szCs w:val="22"/>
          <w:lang w:eastAsia="sr-Latn-ME"/>
        </w:rPr>
        <w:t>dio</w:t>
      </w:r>
      <w:r w:rsidRPr="00C34064">
        <w:rPr>
          <w:sz w:val="22"/>
          <w:szCs w:val="22"/>
          <w:lang w:eastAsia="sr-Latn-ME"/>
        </w:rPr>
        <w:t xml:space="preserve"> 4.9 „Predoziranje”).</w:t>
      </w:r>
    </w:p>
    <w:p w14:paraId="3D8BD916" w14:textId="77777777" w:rsidR="00C34064" w:rsidRPr="00C34064" w:rsidRDefault="00C34064" w:rsidP="005773C0">
      <w:pPr>
        <w:widowControl w:val="0"/>
        <w:tabs>
          <w:tab w:val="left" w:pos="540"/>
          <w:tab w:val="left" w:pos="569"/>
        </w:tabs>
        <w:jc w:val="both"/>
        <w:rPr>
          <w:sz w:val="22"/>
          <w:szCs w:val="22"/>
          <w:lang w:eastAsia="sr-Latn-ME"/>
        </w:rPr>
      </w:pPr>
    </w:p>
    <w:p w14:paraId="4C3A69B1" w14:textId="6DAD7CD0"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Studije sistemske toksičnosti posle ponovljene prim</w:t>
      </w:r>
      <w:r>
        <w:rPr>
          <w:sz w:val="22"/>
          <w:szCs w:val="22"/>
          <w:lang w:eastAsia="sr-Latn-ME"/>
        </w:rPr>
        <w:t>j</w:t>
      </w:r>
      <w:r w:rsidRPr="00C34064">
        <w:rPr>
          <w:sz w:val="22"/>
          <w:szCs w:val="22"/>
          <w:lang w:eastAsia="sr-Latn-ME"/>
        </w:rPr>
        <w:t>ene fludarabin</w:t>
      </w:r>
      <w:r>
        <w:rPr>
          <w:sz w:val="22"/>
          <w:szCs w:val="22"/>
          <w:lang w:eastAsia="sr-Latn-ME"/>
        </w:rPr>
        <w:t xml:space="preserve"> </w:t>
      </w:r>
      <w:r w:rsidRPr="00C34064">
        <w:rPr>
          <w:sz w:val="22"/>
          <w:szCs w:val="22"/>
          <w:lang w:eastAsia="sr-Latn-ME"/>
        </w:rPr>
        <w:t>fosfata iznad doze praga takođe su pokazale očekivane efekte na tkiva koja brzo proliferišu. Intenzitet morfoloških manifestacija se povećavao dozom i trajanjem doziranja, a zapažene prom</w:t>
      </w:r>
      <w:r>
        <w:rPr>
          <w:sz w:val="22"/>
          <w:szCs w:val="22"/>
          <w:lang w:eastAsia="sr-Latn-ME"/>
        </w:rPr>
        <w:t>j</w:t>
      </w:r>
      <w:r w:rsidRPr="00C34064">
        <w:rPr>
          <w:sz w:val="22"/>
          <w:szCs w:val="22"/>
          <w:lang w:eastAsia="sr-Latn-ME"/>
        </w:rPr>
        <w:t>ene su generalno smatrane za reverzibilne. U principu, raspoloživa iskustva iz terapijske prim</w:t>
      </w:r>
      <w:r>
        <w:rPr>
          <w:sz w:val="22"/>
          <w:szCs w:val="22"/>
          <w:lang w:eastAsia="sr-Latn-ME"/>
        </w:rPr>
        <w:t>j</w:t>
      </w:r>
      <w:r w:rsidRPr="00C34064">
        <w:rPr>
          <w:sz w:val="22"/>
          <w:szCs w:val="22"/>
          <w:lang w:eastAsia="sr-Latn-ME"/>
        </w:rPr>
        <w:t>ene fludarabin</w:t>
      </w:r>
      <w:r>
        <w:rPr>
          <w:sz w:val="22"/>
          <w:szCs w:val="22"/>
          <w:lang w:eastAsia="sr-Latn-ME"/>
        </w:rPr>
        <w:t xml:space="preserve"> </w:t>
      </w:r>
      <w:r w:rsidRPr="00C34064">
        <w:rPr>
          <w:sz w:val="22"/>
          <w:szCs w:val="22"/>
          <w:lang w:eastAsia="sr-Latn-ME"/>
        </w:rPr>
        <w:t>fosfata ukazuju na komparabilni toksikološki profil kod čov</w:t>
      </w:r>
      <w:r>
        <w:rPr>
          <w:sz w:val="22"/>
          <w:szCs w:val="22"/>
          <w:lang w:eastAsia="sr-Latn-ME"/>
        </w:rPr>
        <w:t>j</w:t>
      </w:r>
      <w:r w:rsidRPr="00C34064">
        <w:rPr>
          <w:sz w:val="22"/>
          <w:szCs w:val="22"/>
          <w:lang w:eastAsia="sr-Latn-ME"/>
        </w:rPr>
        <w:t>eka, mada su kod pacijenta zapažene dodatne neželjene reakcije kao neurotoksičnost (videti d</w:t>
      </w:r>
      <w:r>
        <w:rPr>
          <w:sz w:val="22"/>
          <w:szCs w:val="22"/>
          <w:lang w:eastAsia="sr-Latn-ME"/>
        </w:rPr>
        <w:t>i</w:t>
      </w:r>
      <w:r w:rsidRPr="00C34064">
        <w:rPr>
          <w:sz w:val="22"/>
          <w:szCs w:val="22"/>
          <w:lang w:eastAsia="sr-Latn-ME"/>
        </w:rPr>
        <w:t>o 4.8</w:t>
      </w:r>
      <w:r>
        <w:rPr>
          <w:sz w:val="22"/>
          <w:szCs w:val="22"/>
          <w:lang w:eastAsia="sr-Latn-ME"/>
        </w:rPr>
        <w:t xml:space="preserve"> </w:t>
      </w:r>
      <w:r w:rsidRPr="00C34064">
        <w:rPr>
          <w:sz w:val="22"/>
          <w:szCs w:val="22"/>
          <w:lang w:eastAsia="sr-Latn-ME"/>
        </w:rPr>
        <w:t>„Neželjena dejstva”).</w:t>
      </w:r>
    </w:p>
    <w:p w14:paraId="77F589A2" w14:textId="77777777" w:rsidR="00C34064" w:rsidRPr="00C34064" w:rsidRDefault="00C34064" w:rsidP="005773C0">
      <w:pPr>
        <w:widowControl w:val="0"/>
        <w:tabs>
          <w:tab w:val="left" w:pos="540"/>
          <w:tab w:val="left" w:pos="569"/>
        </w:tabs>
        <w:rPr>
          <w:sz w:val="22"/>
          <w:szCs w:val="22"/>
          <w:lang w:eastAsia="sr-Latn-ME"/>
        </w:rPr>
      </w:pPr>
    </w:p>
    <w:p w14:paraId="21ADFFFE" w14:textId="77777777" w:rsidR="00C34064" w:rsidRPr="00C34064" w:rsidRDefault="00C34064" w:rsidP="005773C0">
      <w:pPr>
        <w:widowControl w:val="0"/>
        <w:tabs>
          <w:tab w:val="left" w:pos="540"/>
          <w:tab w:val="left" w:pos="569"/>
        </w:tabs>
        <w:jc w:val="both"/>
        <w:rPr>
          <w:sz w:val="22"/>
          <w:szCs w:val="22"/>
          <w:u w:val="single"/>
          <w:lang w:eastAsia="sr-Latn-ME"/>
        </w:rPr>
      </w:pPr>
      <w:r w:rsidRPr="00C34064">
        <w:rPr>
          <w:sz w:val="22"/>
          <w:szCs w:val="22"/>
          <w:u w:val="single"/>
          <w:lang w:eastAsia="sr-Latn-ME"/>
        </w:rPr>
        <w:t>Embriotoksičnost</w:t>
      </w:r>
    </w:p>
    <w:p w14:paraId="2B427BBB" w14:textId="1257FC03"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Rezultati intravenskih studija embriotoksičnosti kod životinja koje su sprovedene na pacovima i kunićima ukazuju na embrioletalni i teratogeni potencijal fludarabin</w:t>
      </w:r>
      <w:r>
        <w:rPr>
          <w:sz w:val="22"/>
          <w:szCs w:val="22"/>
          <w:lang w:eastAsia="sr-Latn-ME"/>
        </w:rPr>
        <w:t xml:space="preserve"> </w:t>
      </w:r>
      <w:r w:rsidRPr="00C34064">
        <w:rPr>
          <w:sz w:val="22"/>
          <w:szCs w:val="22"/>
          <w:lang w:eastAsia="sr-Latn-ME"/>
        </w:rPr>
        <w:t>fosfata koji se manifestuje u vidu skeletnih malformacija, koji se manifestuje gubitkom t</w:t>
      </w:r>
      <w:r>
        <w:rPr>
          <w:sz w:val="22"/>
          <w:szCs w:val="22"/>
          <w:lang w:eastAsia="sr-Latn-ME"/>
        </w:rPr>
        <w:t>j</w:t>
      </w:r>
      <w:r w:rsidRPr="00C34064">
        <w:rPr>
          <w:sz w:val="22"/>
          <w:szCs w:val="22"/>
          <w:lang w:eastAsia="sr-Latn-ME"/>
        </w:rPr>
        <w:t>elesne mase fetusa i pobačajem. Imajući u vidu mali bezb</w:t>
      </w:r>
      <w:r>
        <w:rPr>
          <w:sz w:val="22"/>
          <w:szCs w:val="22"/>
          <w:lang w:eastAsia="sr-Latn-ME"/>
        </w:rPr>
        <w:t>j</w:t>
      </w:r>
      <w:r w:rsidRPr="00C34064">
        <w:rPr>
          <w:sz w:val="22"/>
          <w:szCs w:val="22"/>
          <w:lang w:eastAsia="sr-Latn-ME"/>
        </w:rPr>
        <w:t>edni raspon između teratogenih doza kod životinja i terapijskih doza za čov</w:t>
      </w:r>
      <w:r>
        <w:rPr>
          <w:sz w:val="22"/>
          <w:szCs w:val="22"/>
          <w:lang w:eastAsia="sr-Latn-ME"/>
        </w:rPr>
        <w:t>j</w:t>
      </w:r>
      <w:r w:rsidRPr="00C34064">
        <w:rPr>
          <w:sz w:val="22"/>
          <w:szCs w:val="22"/>
          <w:lang w:eastAsia="sr-Latn-ME"/>
        </w:rPr>
        <w:t>eka kao i analogiju sa ostalim antimetabolitima za koje se smatra da ometaju procese diferencijacije, terapijska upotreba fludarabin</w:t>
      </w:r>
      <w:r>
        <w:rPr>
          <w:sz w:val="22"/>
          <w:szCs w:val="22"/>
          <w:lang w:eastAsia="sr-Latn-ME"/>
        </w:rPr>
        <w:t xml:space="preserve"> </w:t>
      </w:r>
      <w:r w:rsidRPr="00C34064">
        <w:rPr>
          <w:sz w:val="22"/>
          <w:szCs w:val="22"/>
          <w:lang w:eastAsia="sr-Latn-ME"/>
        </w:rPr>
        <w:t>fosfata je povezana sa bitnim rizikom od teratogenih efekata kod čov</w:t>
      </w:r>
      <w:r>
        <w:rPr>
          <w:sz w:val="22"/>
          <w:szCs w:val="22"/>
          <w:lang w:eastAsia="sr-Latn-ME"/>
        </w:rPr>
        <w:t>j</w:t>
      </w:r>
      <w:r w:rsidRPr="00C34064">
        <w:rPr>
          <w:sz w:val="22"/>
          <w:szCs w:val="22"/>
          <w:lang w:eastAsia="sr-Latn-ME"/>
        </w:rPr>
        <w:t>eka (vi</w:t>
      </w:r>
      <w:r>
        <w:rPr>
          <w:sz w:val="22"/>
          <w:szCs w:val="22"/>
          <w:lang w:eastAsia="sr-Latn-ME"/>
        </w:rPr>
        <w:t>djeti dio</w:t>
      </w:r>
      <w:r w:rsidRPr="00C34064">
        <w:rPr>
          <w:sz w:val="22"/>
          <w:szCs w:val="22"/>
          <w:lang w:eastAsia="sr-Latn-ME"/>
        </w:rPr>
        <w:t xml:space="preserve"> 4.6 „Trudnoća i laktacija”).</w:t>
      </w:r>
    </w:p>
    <w:p w14:paraId="30918136" w14:textId="77777777" w:rsidR="00C34064" w:rsidRPr="00C34064" w:rsidRDefault="00C34064" w:rsidP="005773C0">
      <w:pPr>
        <w:widowControl w:val="0"/>
        <w:tabs>
          <w:tab w:val="left" w:pos="540"/>
          <w:tab w:val="left" w:pos="569"/>
        </w:tabs>
        <w:rPr>
          <w:sz w:val="22"/>
          <w:szCs w:val="22"/>
          <w:lang w:eastAsia="sr-Latn-ME"/>
        </w:rPr>
      </w:pPr>
    </w:p>
    <w:p w14:paraId="5916CB02" w14:textId="77777777" w:rsidR="00C34064" w:rsidRPr="00C34064" w:rsidRDefault="00C34064" w:rsidP="005773C0">
      <w:pPr>
        <w:widowControl w:val="0"/>
        <w:tabs>
          <w:tab w:val="left" w:pos="540"/>
          <w:tab w:val="left" w:pos="569"/>
        </w:tabs>
        <w:rPr>
          <w:sz w:val="22"/>
          <w:szCs w:val="22"/>
          <w:u w:val="single"/>
          <w:lang w:eastAsia="sr-Latn-ME"/>
        </w:rPr>
      </w:pPr>
      <w:r w:rsidRPr="00C34064">
        <w:rPr>
          <w:sz w:val="22"/>
          <w:szCs w:val="22"/>
          <w:u w:val="single"/>
          <w:lang w:eastAsia="sr-Latn-ME"/>
        </w:rPr>
        <w:t>Genotoksični i kancerogeni potencijal</w:t>
      </w:r>
    </w:p>
    <w:p w14:paraId="73A3428E" w14:textId="2F4AB910"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Pokazano je da fludarabin</w:t>
      </w:r>
      <w:r>
        <w:rPr>
          <w:sz w:val="22"/>
          <w:szCs w:val="22"/>
          <w:lang w:eastAsia="sr-Latn-ME"/>
        </w:rPr>
        <w:t xml:space="preserve"> </w:t>
      </w:r>
      <w:r w:rsidRPr="00C34064">
        <w:rPr>
          <w:sz w:val="22"/>
          <w:szCs w:val="22"/>
          <w:lang w:eastAsia="sr-Latn-ME"/>
        </w:rPr>
        <w:t>fosfat izaziva oštećenje DNK u testu razm</w:t>
      </w:r>
      <w:r>
        <w:rPr>
          <w:sz w:val="22"/>
          <w:szCs w:val="22"/>
          <w:lang w:eastAsia="sr-Latn-ME"/>
        </w:rPr>
        <w:t>j</w:t>
      </w:r>
      <w:r w:rsidRPr="00C34064">
        <w:rPr>
          <w:sz w:val="22"/>
          <w:szCs w:val="22"/>
          <w:lang w:eastAsia="sr-Latn-ME"/>
        </w:rPr>
        <w:t>ene sestrinskih hromatida, da indukuje hromozomske aberacije u in vitro citogenetskom testu, i povećava broj mikronukleusa u in vivo mikronukleusnom testu kod miševa, ali je bio negativan na ispitivanju genske mutacije i u   dominantnom</w:t>
      </w:r>
      <w:r>
        <w:rPr>
          <w:sz w:val="22"/>
          <w:szCs w:val="22"/>
          <w:lang w:eastAsia="sr-Latn-ME"/>
        </w:rPr>
        <w:t xml:space="preserve"> </w:t>
      </w:r>
      <w:r w:rsidRPr="00C34064">
        <w:rPr>
          <w:sz w:val="22"/>
          <w:szCs w:val="22"/>
          <w:lang w:eastAsia="sr-Latn-ME"/>
        </w:rPr>
        <w:t>letalnom testu na miševima mužjacima. Prema tome, mutageni potencijal je pokazan u  somatskim ćelijama ali nije mogao biti pokazan na germinativnim ćelijama.</w:t>
      </w:r>
    </w:p>
    <w:p w14:paraId="593D3C3E" w14:textId="77777777" w:rsidR="00C34064" w:rsidRPr="00C34064" w:rsidRDefault="00C34064" w:rsidP="005773C0">
      <w:pPr>
        <w:widowControl w:val="0"/>
        <w:tabs>
          <w:tab w:val="left" w:pos="540"/>
          <w:tab w:val="left" w:pos="569"/>
        </w:tabs>
        <w:jc w:val="both"/>
        <w:rPr>
          <w:sz w:val="22"/>
          <w:szCs w:val="22"/>
          <w:lang w:eastAsia="sr-Latn-ME"/>
        </w:rPr>
      </w:pPr>
    </w:p>
    <w:p w14:paraId="1D3CFDB4" w14:textId="29C8E257"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lastRenderedPageBreak/>
        <w:t>Poznata aktivnost fludarabin</w:t>
      </w:r>
      <w:r>
        <w:rPr>
          <w:sz w:val="22"/>
          <w:szCs w:val="22"/>
          <w:lang w:eastAsia="sr-Latn-ME"/>
        </w:rPr>
        <w:t xml:space="preserve"> </w:t>
      </w:r>
      <w:r w:rsidRPr="00C34064">
        <w:rPr>
          <w:sz w:val="22"/>
          <w:szCs w:val="22"/>
          <w:lang w:eastAsia="sr-Latn-ME"/>
        </w:rPr>
        <w:t xml:space="preserve"> fosfata na vr</w:t>
      </w:r>
      <w:r>
        <w:rPr>
          <w:sz w:val="22"/>
          <w:szCs w:val="22"/>
          <w:lang w:eastAsia="sr-Latn-ME"/>
        </w:rPr>
        <w:t>ij</w:t>
      </w:r>
      <w:r w:rsidRPr="00C34064">
        <w:rPr>
          <w:sz w:val="22"/>
          <w:szCs w:val="22"/>
          <w:lang w:eastAsia="sr-Latn-ME"/>
        </w:rPr>
        <w:t>ednosti DNK i rezultati testova mutagenosti stvorili su osnovu za sumnju na tumorogeni potencijal. Nije bilo animalnih studija koje su direktno ispitivale pitanje tumorogenosti, zato što sumnja o povećanom riziku od sekundarnih tumora usled terapije fludarabin</w:t>
      </w:r>
      <w:r>
        <w:rPr>
          <w:sz w:val="22"/>
          <w:szCs w:val="22"/>
          <w:lang w:eastAsia="sr-Latn-ME"/>
        </w:rPr>
        <w:t xml:space="preserve"> </w:t>
      </w:r>
      <w:r w:rsidRPr="00C34064">
        <w:rPr>
          <w:sz w:val="22"/>
          <w:szCs w:val="22"/>
          <w:lang w:eastAsia="sr-Latn-ME"/>
        </w:rPr>
        <w:t xml:space="preserve"> fosfatom može biti ekskluzivno verifikovana na osnovu epidemioloških podataka.</w:t>
      </w:r>
    </w:p>
    <w:p w14:paraId="47DD9A70" w14:textId="77777777" w:rsidR="00C34064" w:rsidRPr="00C34064" w:rsidRDefault="00C34064" w:rsidP="005773C0">
      <w:pPr>
        <w:widowControl w:val="0"/>
        <w:tabs>
          <w:tab w:val="left" w:pos="540"/>
          <w:tab w:val="left" w:pos="569"/>
        </w:tabs>
        <w:rPr>
          <w:sz w:val="22"/>
          <w:szCs w:val="22"/>
          <w:lang w:eastAsia="sr-Latn-ME"/>
        </w:rPr>
      </w:pPr>
    </w:p>
    <w:p w14:paraId="1B7A8F6F" w14:textId="77777777"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Lokalna podnošljivost</w:t>
      </w:r>
    </w:p>
    <w:p w14:paraId="47DD5982" w14:textId="6C094CA5" w:rsidR="00C34064" w:rsidRPr="00C34064" w:rsidRDefault="00C34064" w:rsidP="005773C0">
      <w:pPr>
        <w:widowControl w:val="0"/>
        <w:tabs>
          <w:tab w:val="left" w:pos="540"/>
          <w:tab w:val="left" w:pos="569"/>
        </w:tabs>
        <w:jc w:val="both"/>
        <w:rPr>
          <w:sz w:val="22"/>
          <w:szCs w:val="22"/>
          <w:lang w:eastAsia="sr-Latn-ME"/>
        </w:rPr>
      </w:pPr>
      <w:r w:rsidRPr="00C34064">
        <w:rPr>
          <w:sz w:val="22"/>
          <w:szCs w:val="22"/>
          <w:lang w:eastAsia="sr-Latn-ME"/>
        </w:rPr>
        <w:t>Prema rezultatima ispitivanja na životinjama posle intravenske prim</w:t>
      </w:r>
      <w:r>
        <w:rPr>
          <w:sz w:val="22"/>
          <w:szCs w:val="22"/>
          <w:lang w:eastAsia="sr-Latn-ME"/>
        </w:rPr>
        <w:t>j</w:t>
      </w:r>
      <w:r w:rsidRPr="00C34064">
        <w:rPr>
          <w:sz w:val="22"/>
          <w:szCs w:val="22"/>
          <w:lang w:eastAsia="sr-Latn-ME"/>
        </w:rPr>
        <w:t>ene fludarabin fosfata, ne može se očekivati značajna lokalna iritacija na m</w:t>
      </w:r>
      <w:r>
        <w:rPr>
          <w:sz w:val="22"/>
          <w:szCs w:val="22"/>
          <w:lang w:eastAsia="sr-Latn-ME"/>
        </w:rPr>
        <w:t>j</w:t>
      </w:r>
      <w:r w:rsidRPr="00C34064">
        <w:rPr>
          <w:sz w:val="22"/>
          <w:szCs w:val="22"/>
          <w:lang w:eastAsia="sr-Latn-ME"/>
        </w:rPr>
        <w:t>estu primene injekcije. Čak i u slučaju pogrešne prim</w:t>
      </w:r>
      <w:r>
        <w:rPr>
          <w:sz w:val="22"/>
          <w:szCs w:val="22"/>
          <w:lang w:eastAsia="sr-Latn-ME"/>
        </w:rPr>
        <w:t>j</w:t>
      </w:r>
      <w:r w:rsidRPr="00C34064">
        <w:rPr>
          <w:sz w:val="22"/>
          <w:szCs w:val="22"/>
          <w:lang w:eastAsia="sr-Latn-ME"/>
        </w:rPr>
        <w:t>ene injekcije, nije zab</w:t>
      </w:r>
      <w:r>
        <w:rPr>
          <w:sz w:val="22"/>
          <w:szCs w:val="22"/>
          <w:lang w:eastAsia="sr-Latn-ME"/>
        </w:rPr>
        <w:t>ilje</w:t>
      </w:r>
      <w:r w:rsidRPr="00C34064">
        <w:rPr>
          <w:sz w:val="22"/>
          <w:szCs w:val="22"/>
          <w:lang w:eastAsia="sr-Latn-ME"/>
        </w:rPr>
        <w:t>žena značajna lokalna iritacija nakon paravenske, intraarterijske i intramuskularne prim</w:t>
      </w:r>
      <w:r>
        <w:rPr>
          <w:sz w:val="22"/>
          <w:szCs w:val="22"/>
          <w:lang w:eastAsia="sr-Latn-ME"/>
        </w:rPr>
        <w:t>j</w:t>
      </w:r>
      <w:r w:rsidRPr="00C34064">
        <w:rPr>
          <w:sz w:val="22"/>
          <w:szCs w:val="22"/>
          <w:lang w:eastAsia="sr-Latn-ME"/>
        </w:rPr>
        <w:t>ene vodenog rastvora koji sadrži 7,5 mg fludarabin</w:t>
      </w:r>
      <w:r>
        <w:rPr>
          <w:sz w:val="22"/>
          <w:szCs w:val="22"/>
          <w:lang w:eastAsia="sr-Latn-ME"/>
        </w:rPr>
        <w:t xml:space="preserve"> </w:t>
      </w:r>
      <w:r w:rsidRPr="00C34064">
        <w:rPr>
          <w:sz w:val="22"/>
          <w:szCs w:val="22"/>
          <w:lang w:eastAsia="sr-Latn-ME"/>
        </w:rPr>
        <w:t>fosfata /m</w:t>
      </w:r>
      <w:r>
        <w:rPr>
          <w:sz w:val="22"/>
          <w:szCs w:val="22"/>
          <w:lang w:eastAsia="sr-Latn-ME"/>
        </w:rPr>
        <w:t>l</w:t>
      </w:r>
      <w:r w:rsidRPr="00C34064">
        <w:rPr>
          <w:sz w:val="22"/>
          <w:szCs w:val="22"/>
          <w:lang w:eastAsia="sr-Latn-ME"/>
        </w:rPr>
        <w:t>.</w:t>
      </w:r>
    </w:p>
    <w:p w14:paraId="11BFB54F" w14:textId="77777777" w:rsidR="00C34064" w:rsidRPr="00C34064" w:rsidRDefault="00C34064" w:rsidP="005773C0">
      <w:pPr>
        <w:widowControl w:val="0"/>
        <w:tabs>
          <w:tab w:val="left" w:pos="540"/>
          <w:tab w:val="left" w:pos="569"/>
        </w:tabs>
        <w:rPr>
          <w:sz w:val="22"/>
          <w:szCs w:val="22"/>
          <w:lang w:eastAsia="sr-Latn-ME"/>
        </w:rPr>
      </w:pPr>
    </w:p>
    <w:p w14:paraId="701E6867" w14:textId="1568EF80" w:rsidR="00396DFD" w:rsidRPr="00C34064" w:rsidRDefault="00C34064" w:rsidP="005773C0">
      <w:pPr>
        <w:widowControl w:val="0"/>
        <w:tabs>
          <w:tab w:val="left" w:pos="540"/>
          <w:tab w:val="left" w:pos="569"/>
        </w:tabs>
        <w:jc w:val="both"/>
        <w:rPr>
          <w:b/>
          <w:bCs/>
          <w:sz w:val="22"/>
          <w:szCs w:val="22"/>
        </w:rPr>
      </w:pPr>
      <w:r w:rsidRPr="00C34064">
        <w:rPr>
          <w:sz w:val="22"/>
          <w:szCs w:val="22"/>
          <w:lang w:eastAsia="sr-Latn-ME"/>
        </w:rPr>
        <w:t>Sličnost u prirodi uočenih lezija u gastrointestinalnom traktu posle intravenske ili intragastrične prim</w:t>
      </w:r>
      <w:r>
        <w:rPr>
          <w:sz w:val="22"/>
          <w:szCs w:val="22"/>
          <w:lang w:eastAsia="sr-Latn-ME"/>
        </w:rPr>
        <w:t>j</w:t>
      </w:r>
      <w:r w:rsidRPr="00C34064">
        <w:rPr>
          <w:sz w:val="22"/>
          <w:szCs w:val="22"/>
          <w:lang w:eastAsia="sr-Latn-ME"/>
        </w:rPr>
        <w:t>ene u eksperimentima na životinjama podržava pretpostavku da je fludarabin</w:t>
      </w:r>
      <w:r>
        <w:rPr>
          <w:sz w:val="22"/>
          <w:szCs w:val="22"/>
          <w:lang w:eastAsia="sr-Latn-ME"/>
        </w:rPr>
        <w:t xml:space="preserve"> </w:t>
      </w:r>
      <w:r w:rsidRPr="00C34064">
        <w:rPr>
          <w:sz w:val="22"/>
          <w:szCs w:val="22"/>
          <w:lang w:eastAsia="sr-Latn-ME"/>
        </w:rPr>
        <w:t>fosfatom-izazvani enteritis sistemski efekat.</w:t>
      </w:r>
    </w:p>
    <w:p w14:paraId="50CF9D5D" w14:textId="12D56DA7" w:rsidR="00B32B64" w:rsidRDefault="00B32B64" w:rsidP="005773C0">
      <w:pPr>
        <w:widowControl w:val="0"/>
        <w:tabs>
          <w:tab w:val="left" w:pos="540"/>
          <w:tab w:val="left" w:pos="569"/>
        </w:tabs>
        <w:rPr>
          <w:b/>
          <w:bCs/>
          <w:sz w:val="22"/>
          <w:szCs w:val="22"/>
        </w:rPr>
      </w:pPr>
    </w:p>
    <w:p w14:paraId="20DC4941" w14:textId="77777777" w:rsidR="005773C0" w:rsidRPr="00C34064" w:rsidRDefault="005773C0" w:rsidP="005773C0">
      <w:pPr>
        <w:widowControl w:val="0"/>
        <w:tabs>
          <w:tab w:val="left" w:pos="540"/>
          <w:tab w:val="left" w:pos="569"/>
        </w:tabs>
        <w:rPr>
          <w:b/>
          <w:bCs/>
          <w:sz w:val="22"/>
          <w:szCs w:val="22"/>
        </w:rPr>
      </w:pPr>
    </w:p>
    <w:p w14:paraId="5998203E"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6. </w:t>
      </w:r>
      <w:r w:rsidR="00480FB1" w:rsidRPr="00C34064">
        <w:rPr>
          <w:b/>
          <w:bCs/>
          <w:sz w:val="22"/>
          <w:szCs w:val="22"/>
        </w:rPr>
        <w:tab/>
      </w:r>
      <w:r w:rsidRPr="00C34064">
        <w:rPr>
          <w:b/>
          <w:bCs/>
          <w:sz w:val="22"/>
          <w:szCs w:val="22"/>
        </w:rPr>
        <w:t>FARMACEUTSKI PODACI</w:t>
      </w:r>
    </w:p>
    <w:p w14:paraId="3C19D67F" w14:textId="77777777" w:rsidR="00836B35" w:rsidRPr="00C34064" w:rsidRDefault="00836B35" w:rsidP="005773C0">
      <w:pPr>
        <w:widowControl w:val="0"/>
        <w:tabs>
          <w:tab w:val="left" w:pos="540"/>
          <w:tab w:val="left" w:pos="569"/>
        </w:tabs>
        <w:jc w:val="both"/>
        <w:rPr>
          <w:bCs/>
          <w:sz w:val="22"/>
          <w:szCs w:val="22"/>
        </w:rPr>
      </w:pPr>
    </w:p>
    <w:p w14:paraId="04EDA7F9" w14:textId="275C5278" w:rsidR="001A75EB" w:rsidRPr="00C34064" w:rsidRDefault="0072020E" w:rsidP="005773C0">
      <w:pPr>
        <w:widowControl w:val="0"/>
        <w:tabs>
          <w:tab w:val="left" w:pos="540"/>
          <w:tab w:val="left" w:pos="569"/>
        </w:tabs>
        <w:jc w:val="both"/>
        <w:rPr>
          <w:b/>
          <w:bCs/>
          <w:sz w:val="22"/>
          <w:szCs w:val="22"/>
        </w:rPr>
      </w:pPr>
      <w:r w:rsidRPr="00C34064">
        <w:rPr>
          <w:b/>
          <w:bCs/>
          <w:sz w:val="22"/>
          <w:szCs w:val="22"/>
        </w:rPr>
        <w:t xml:space="preserve">6.1. </w:t>
      </w:r>
      <w:r w:rsidR="00480FB1" w:rsidRPr="00C34064">
        <w:rPr>
          <w:b/>
          <w:bCs/>
          <w:sz w:val="22"/>
          <w:szCs w:val="22"/>
        </w:rPr>
        <w:tab/>
      </w:r>
      <w:r w:rsidRPr="00C34064">
        <w:rPr>
          <w:b/>
          <w:bCs/>
          <w:sz w:val="22"/>
          <w:szCs w:val="22"/>
        </w:rPr>
        <w:t>Lista pomoćnih supstanci</w:t>
      </w:r>
      <w:r w:rsidR="002E0135" w:rsidRPr="00C34064">
        <w:rPr>
          <w:b/>
          <w:bCs/>
          <w:sz w:val="22"/>
          <w:szCs w:val="22"/>
        </w:rPr>
        <w:t xml:space="preserve"> (ekscipijenasa)</w:t>
      </w:r>
    </w:p>
    <w:p w14:paraId="1BD49FBC" w14:textId="77777777" w:rsidR="00B32B64" w:rsidRPr="00C34064" w:rsidRDefault="00B32B64" w:rsidP="005773C0">
      <w:pPr>
        <w:widowControl w:val="0"/>
        <w:tabs>
          <w:tab w:val="left" w:pos="540"/>
          <w:tab w:val="left" w:pos="569"/>
        </w:tabs>
        <w:jc w:val="both"/>
        <w:rPr>
          <w:b/>
          <w:bCs/>
          <w:sz w:val="22"/>
          <w:szCs w:val="22"/>
        </w:rPr>
      </w:pPr>
    </w:p>
    <w:p w14:paraId="334D0DEA"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Dinatrijum fosfat dihidrat</w:t>
      </w:r>
    </w:p>
    <w:p w14:paraId="2E1B9B02"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Natrijum hidroksid</w:t>
      </w:r>
    </w:p>
    <w:p w14:paraId="74165CC3"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Voda za injekciju.</w:t>
      </w:r>
    </w:p>
    <w:p w14:paraId="1CFB7C70" w14:textId="77777777" w:rsidR="0072020E" w:rsidRPr="00C34064" w:rsidRDefault="0072020E" w:rsidP="005773C0">
      <w:pPr>
        <w:widowControl w:val="0"/>
        <w:tabs>
          <w:tab w:val="left" w:pos="540"/>
          <w:tab w:val="left" w:pos="569"/>
        </w:tabs>
        <w:jc w:val="both"/>
        <w:rPr>
          <w:bCs/>
          <w:sz w:val="22"/>
          <w:szCs w:val="22"/>
        </w:rPr>
      </w:pPr>
    </w:p>
    <w:p w14:paraId="76E18A7C" w14:textId="1A92777C"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6.2. </w:t>
      </w:r>
      <w:r w:rsidR="00480FB1" w:rsidRPr="00C34064">
        <w:rPr>
          <w:b/>
          <w:bCs/>
          <w:sz w:val="22"/>
          <w:szCs w:val="22"/>
        </w:rPr>
        <w:tab/>
      </w:r>
      <w:r w:rsidRPr="00C34064">
        <w:rPr>
          <w:b/>
          <w:bCs/>
          <w:sz w:val="22"/>
          <w:szCs w:val="22"/>
        </w:rPr>
        <w:t>Inkompatibilnost</w:t>
      </w:r>
      <w:r w:rsidR="002846DB" w:rsidRPr="00C34064">
        <w:rPr>
          <w:b/>
          <w:bCs/>
          <w:sz w:val="22"/>
          <w:szCs w:val="22"/>
        </w:rPr>
        <w:t>i</w:t>
      </w:r>
    </w:p>
    <w:p w14:paraId="7FFEA217" w14:textId="77777777" w:rsidR="00B32B64" w:rsidRPr="00C34064" w:rsidRDefault="00B32B64" w:rsidP="005773C0">
      <w:pPr>
        <w:widowControl w:val="0"/>
        <w:tabs>
          <w:tab w:val="left" w:pos="540"/>
          <w:tab w:val="left" w:pos="569"/>
        </w:tabs>
        <w:jc w:val="both"/>
        <w:rPr>
          <w:b/>
          <w:bCs/>
          <w:sz w:val="22"/>
          <w:szCs w:val="22"/>
        </w:rPr>
      </w:pPr>
    </w:p>
    <w:p w14:paraId="11CA6414" w14:textId="54B013C9"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 xml:space="preserve">Ovaj lijek ne smije se mješati sa ostalim ljekovima, osim sa onim pomenutim u </w:t>
      </w:r>
      <w:r w:rsidR="005773C0">
        <w:rPr>
          <w:sz w:val="22"/>
          <w:szCs w:val="22"/>
        </w:rPr>
        <w:t>dijelu</w:t>
      </w:r>
      <w:r w:rsidRPr="00C34064">
        <w:rPr>
          <w:sz w:val="22"/>
          <w:szCs w:val="22"/>
        </w:rPr>
        <w:t xml:space="preserve"> 6.6.</w:t>
      </w:r>
    </w:p>
    <w:p w14:paraId="458AA0EC" w14:textId="77777777" w:rsidR="0072020E" w:rsidRPr="00C34064" w:rsidRDefault="0072020E" w:rsidP="005773C0">
      <w:pPr>
        <w:widowControl w:val="0"/>
        <w:tabs>
          <w:tab w:val="left" w:pos="540"/>
          <w:tab w:val="left" w:pos="569"/>
        </w:tabs>
        <w:jc w:val="both"/>
        <w:rPr>
          <w:bCs/>
          <w:sz w:val="22"/>
          <w:szCs w:val="22"/>
        </w:rPr>
      </w:pPr>
    </w:p>
    <w:p w14:paraId="724C4A88" w14:textId="7D5DDA7C" w:rsidR="0072020E" w:rsidRPr="00C34064" w:rsidRDefault="0072020E" w:rsidP="005773C0">
      <w:pPr>
        <w:widowControl w:val="0"/>
        <w:tabs>
          <w:tab w:val="left" w:pos="540"/>
          <w:tab w:val="left" w:pos="569"/>
        </w:tabs>
        <w:jc w:val="both"/>
        <w:rPr>
          <w:b/>
          <w:bCs/>
          <w:sz w:val="22"/>
          <w:szCs w:val="22"/>
        </w:rPr>
      </w:pPr>
      <w:r w:rsidRPr="00C34064">
        <w:rPr>
          <w:b/>
          <w:bCs/>
          <w:sz w:val="22"/>
          <w:szCs w:val="22"/>
        </w:rPr>
        <w:t>6.3.</w:t>
      </w:r>
      <w:r w:rsidR="00C05DF8" w:rsidRPr="00C34064">
        <w:rPr>
          <w:b/>
          <w:bCs/>
          <w:sz w:val="22"/>
          <w:szCs w:val="22"/>
        </w:rPr>
        <w:t xml:space="preserve"> </w:t>
      </w:r>
      <w:r w:rsidR="00480FB1" w:rsidRPr="00C34064">
        <w:rPr>
          <w:b/>
          <w:bCs/>
          <w:sz w:val="22"/>
          <w:szCs w:val="22"/>
        </w:rPr>
        <w:tab/>
      </w:r>
      <w:r w:rsidRPr="00C34064">
        <w:rPr>
          <w:b/>
          <w:bCs/>
          <w:sz w:val="22"/>
          <w:szCs w:val="22"/>
        </w:rPr>
        <w:t>Rok upotrebe</w:t>
      </w:r>
    </w:p>
    <w:p w14:paraId="1493D44A" w14:textId="77777777" w:rsidR="00B32B64" w:rsidRPr="00C34064" w:rsidRDefault="00B32B64" w:rsidP="005773C0">
      <w:pPr>
        <w:widowControl w:val="0"/>
        <w:tabs>
          <w:tab w:val="left" w:pos="540"/>
          <w:tab w:val="left" w:pos="569"/>
        </w:tabs>
        <w:jc w:val="both"/>
        <w:rPr>
          <w:b/>
          <w:bCs/>
          <w:sz w:val="22"/>
          <w:szCs w:val="22"/>
        </w:rPr>
      </w:pPr>
    </w:p>
    <w:p w14:paraId="53B5B824" w14:textId="77777777" w:rsidR="001A75EB" w:rsidRPr="00C34064" w:rsidRDefault="001A75EB" w:rsidP="005773C0">
      <w:pPr>
        <w:widowControl w:val="0"/>
        <w:tabs>
          <w:tab w:val="left" w:pos="540"/>
          <w:tab w:val="left" w:pos="569"/>
        </w:tabs>
        <w:jc w:val="both"/>
        <w:rPr>
          <w:bCs/>
          <w:sz w:val="22"/>
          <w:szCs w:val="22"/>
        </w:rPr>
      </w:pPr>
      <w:r w:rsidRPr="00C34064">
        <w:rPr>
          <w:bCs/>
          <w:sz w:val="22"/>
          <w:szCs w:val="22"/>
        </w:rPr>
        <w:t>3 godine, ako se čuva na temperaturi od 2-8°C.</w:t>
      </w:r>
    </w:p>
    <w:p w14:paraId="7D662141" w14:textId="77777777" w:rsidR="001A75EB" w:rsidRPr="00C34064" w:rsidRDefault="001A75EB" w:rsidP="005773C0">
      <w:pPr>
        <w:widowControl w:val="0"/>
        <w:tabs>
          <w:tab w:val="left" w:pos="540"/>
          <w:tab w:val="left" w:pos="569"/>
        </w:tabs>
        <w:jc w:val="both"/>
        <w:rPr>
          <w:bCs/>
          <w:sz w:val="22"/>
          <w:szCs w:val="22"/>
        </w:rPr>
      </w:pPr>
    </w:p>
    <w:p w14:paraId="5216B532" w14:textId="77777777" w:rsidR="001A75EB" w:rsidRPr="00C34064" w:rsidRDefault="001A75EB" w:rsidP="005773C0">
      <w:pPr>
        <w:widowControl w:val="0"/>
        <w:tabs>
          <w:tab w:val="left" w:pos="540"/>
          <w:tab w:val="left" w:pos="569"/>
        </w:tabs>
        <w:jc w:val="both"/>
        <w:rPr>
          <w:bCs/>
          <w:sz w:val="22"/>
          <w:szCs w:val="22"/>
        </w:rPr>
      </w:pPr>
      <w:r w:rsidRPr="00C34064">
        <w:rPr>
          <w:bCs/>
          <w:sz w:val="22"/>
          <w:szCs w:val="22"/>
        </w:rPr>
        <w:t>Rok upotrebe nakon razblaženja:</w:t>
      </w:r>
    </w:p>
    <w:p w14:paraId="4C321F4C" w14:textId="08670474" w:rsidR="001A75EB" w:rsidRPr="00C34064" w:rsidRDefault="001A75EB" w:rsidP="005773C0">
      <w:pPr>
        <w:widowControl w:val="0"/>
        <w:tabs>
          <w:tab w:val="left" w:pos="540"/>
          <w:tab w:val="left" w:pos="569"/>
        </w:tabs>
        <w:jc w:val="both"/>
        <w:rPr>
          <w:bCs/>
          <w:sz w:val="22"/>
          <w:szCs w:val="22"/>
        </w:rPr>
      </w:pPr>
      <w:r w:rsidRPr="00C34064">
        <w:rPr>
          <w:bCs/>
          <w:sz w:val="22"/>
          <w:szCs w:val="22"/>
        </w:rPr>
        <w:t>Potvrđena je fizička i hemijska stabilnost infuzionog rastvora koji se dobija razblaženjem fludarabin fosfata 50 mg/2</w:t>
      </w:r>
      <w:r w:rsidR="00652B2F" w:rsidRPr="00C34064">
        <w:rPr>
          <w:bCs/>
          <w:sz w:val="22"/>
          <w:szCs w:val="22"/>
        </w:rPr>
        <w:t xml:space="preserve"> </w:t>
      </w:r>
      <w:r w:rsidRPr="00C34064">
        <w:rPr>
          <w:bCs/>
          <w:sz w:val="22"/>
          <w:szCs w:val="22"/>
        </w:rPr>
        <w:t>ml, koncentrata za rastvor za injekciju/infuziju sa 0.9% rastvorom natrijum hlorida do koncentracije 0.4 mg/ml i 0.5 mg/ml, 28 dana ako se čuva u frižideru (2°C-8°C) zaštićeno od svjetlosti i na sobnoj temperaturi (20°C-25°C) sa ili bez zaštite od svjetlosti.</w:t>
      </w:r>
    </w:p>
    <w:p w14:paraId="39E7822C" w14:textId="77777777" w:rsidR="001A75EB" w:rsidRPr="00C34064" w:rsidRDefault="001A75EB" w:rsidP="005773C0">
      <w:pPr>
        <w:widowControl w:val="0"/>
        <w:tabs>
          <w:tab w:val="left" w:pos="540"/>
          <w:tab w:val="left" w:pos="569"/>
        </w:tabs>
        <w:jc w:val="both"/>
        <w:rPr>
          <w:bCs/>
          <w:sz w:val="22"/>
          <w:szCs w:val="22"/>
        </w:rPr>
      </w:pPr>
    </w:p>
    <w:p w14:paraId="73D44A93" w14:textId="655DB3D9" w:rsidR="0072020E" w:rsidRPr="00C34064" w:rsidRDefault="001A75EB" w:rsidP="005773C0">
      <w:pPr>
        <w:widowControl w:val="0"/>
        <w:tabs>
          <w:tab w:val="left" w:pos="540"/>
          <w:tab w:val="left" w:pos="569"/>
        </w:tabs>
        <w:jc w:val="both"/>
        <w:rPr>
          <w:bCs/>
          <w:sz w:val="22"/>
          <w:szCs w:val="22"/>
        </w:rPr>
      </w:pPr>
      <w:r w:rsidRPr="00C34064">
        <w:rPr>
          <w:bCs/>
          <w:sz w:val="22"/>
          <w:szCs w:val="22"/>
        </w:rPr>
        <w:t xml:space="preserve">Sa mikrobiološke tačke gledišta razblaženi rastvor treba upotrijebiti odmah. Ako se ne upotrijebi odmah, vrijeme i uslovi čuvanja prije upotrebe su odgovornost korisnika, i ne bi smjeli biti duži od 24 sata na temperaturi od 2-8°C, osim ako se razblaživanje ne vrši pod kontrolisanim i validiranim aseptičnim uslovima.  </w:t>
      </w:r>
    </w:p>
    <w:p w14:paraId="7F15926D" w14:textId="77777777" w:rsidR="001A75EB" w:rsidRPr="00C34064" w:rsidRDefault="001A75EB" w:rsidP="005773C0">
      <w:pPr>
        <w:widowControl w:val="0"/>
        <w:tabs>
          <w:tab w:val="left" w:pos="540"/>
          <w:tab w:val="left" w:pos="569"/>
        </w:tabs>
        <w:jc w:val="both"/>
        <w:rPr>
          <w:bCs/>
          <w:sz w:val="22"/>
          <w:szCs w:val="22"/>
        </w:rPr>
      </w:pPr>
    </w:p>
    <w:p w14:paraId="323DDD51"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6.4. </w:t>
      </w:r>
      <w:r w:rsidR="00480FB1" w:rsidRPr="00C34064">
        <w:rPr>
          <w:b/>
          <w:bCs/>
          <w:sz w:val="22"/>
          <w:szCs w:val="22"/>
        </w:rPr>
        <w:tab/>
      </w:r>
      <w:r w:rsidRPr="00C34064">
        <w:rPr>
          <w:b/>
          <w:bCs/>
          <w:sz w:val="22"/>
          <w:szCs w:val="22"/>
        </w:rPr>
        <w:t>Posebne mjere upozorenja pri čuvanju</w:t>
      </w:r>
      <w:r w:rsidR="00F8570A" w:rsidRPr="00C34064">
        <w:rPr>
          <w:b/>
          <w:bCs/>
          <w:sz w:val="22"/>
          <w:szCs w:val="22"/>
        </w:rPr>
        <w:t xml:space="preserve"> lijeka</w:t>
      </w:r>
    </w:p>
    <w:p w14:paraId="61B6B909" w14:textId="77777777" w:rsidR="001A75EB" w:rsidRPr="00C34064" w:rsidRDefault="001A75EB" w:rsidP="005773C0">
      <w:pPr>
        <w:widowControl w:val="0"/>
        <w:tabs>
          <w:tab w:val="left" w:pos="540"/>
          <w:tab w:val="left" w:pos="569"/>
        </w:tabs>
        <w:jc w:val="both"/>
        <w:rPr>
          <w:b/>
          <w:bCs/>
          <w:sz w:val="22"/>
          <w:szCs w:val="22"/>
        </w:rPr>
      </w:pPr>
    </w:p>
    <w:p w14:paraId="6BA6B00D"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Uslovi čuvanja neotvorenog pakovanja:</w:t>
      </w:r>
    </w:p>
    <w:p w14:paraId="74BCD25D"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Lijek čuvati u frižideru na temperaturi 2°C-8°C.</w:t>
      </w:r>
    </w:p>
    <w:p w14:paraId="0ADF2C81" w14:textId="5D9A0E02"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 xml:space="preserve">Za uslove čuvanja razblaženog lijeka, pogledati </w:t>
      </w:r>
      <w:r w:rsidR="005773C0">
        <w:rPr>
          <w:sz w:val="22"/>
          <w:szCs w:val="22"/>
        </w:rPr>
        <w:t>dio</w:t>
      </w:r>
      <w:r w:rsidRPr="00C34064">
        <w:rPr>
          <w:sz w:val="22"/>
          <w:szCs w:val="22"/>
        </w:rPr>
        <w:t xml:space="preserve"> 6.3.</w:t>
      </w:r>
    </w:p>
    <w:p w14:paraId="0A604645" w14:textId="77777777" w:rsidR="00EC2532" w:rsidRPr="00C34064" w:rsidRDefault="00EC2532" w:rsidP="005773C0">
      <w:pPr>
        <w:widowControl w:val="0"/>
        <w:tabs>
          <w:tab w:val="left" w:pos="540"/>
          <w:tab w:val="left" w:pos="569"/>
        </w:tabs>
        <w:jc w:val="both"/>
        <w:rPr>
          <w:bCs/>
          <w:sz w:val="22"/>
          <w:szCs w:val="22"/>
        </w:rPr>
      </w:pPr>
    </w:p>
    <w:p w14:paraId="2A747060"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6.5. </w:t>
      </w:r>
      <w:r w:rsidR="00480FB1" w:rsidRPr="00C34064">
        <w:rPr>
          <w:b/>
          <w:bCs/>
          <w:sz w:val="22"/>
          <w:szCs w:val="22"/>
        </w:rPr>
        <w:tab/>
      </w:r>
      <w:r w:rsidR="002846DB" w:rsidRPr="00C34064">
        <w:rPr>
          <w:b/>
          <w:bCs/>
          <w:sz w:val="22"/>
          <w:szCs w:val="22"/>
        </w:rPr>
        <w:t xml:space="preserve">Vrsta i sadržaj </w:t>
      </w:r>
      <w:r w:rsidR="00F8570A" w:rsidRPr="00C34064">
        <w:rPr>
          <w:b/>
          <w:bCs/>
          <w:sz w:val="22"/>
          <w:szCs w:val="22"/>
        </w:rPr>
        <w:t>pakovanja</w:t>
      </w:r>
      <w:r w:rsidR="00C06864" w:rsidRPr="00C34064">
        <w:rPr>
          <w:b/>
          <w:bCs/>
          <w:sz w:val="22"/>
          <w:szCs w:val="22"/>
        </w:rPr>
        <w:t xml:space="preserve"> </w:t>
      </w:r>
    </w:p>
    <w:p w14:paraId="15FE1EEC" w14:textId="77777777" w:rsidR="001A75EB" w:rsidRPr="00C34064" w:rsidRDefault="001A75EB" w:rsidP="005773C0">
      <w:pPr>
        <w:widowControl w:val="0"/>
        <w:tabs>
          <w:tab w:val="left" w:pos="540"/>
          <w:tab w:val="left" w:pos="569"/>
        </w:tabs>
        <w:jc w:val="both"/>
        <w:rPr>
          <w:b/>
          <w:bCs/>
          <w:sz w:val="22"/>
          <w:szCs w:val="22"/>
        </w:rPr>
      </w:pPr>
    </w:p>
    <w:p w14:paraId="539589F4"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Providna staklena bočica (tip I) sa sivim hlorobutil gumenim čepom obloženim fluoropolimerom, sa ili bez zaštitnog plastičnog omotača (Onco-safe).</w:t>
      </w:r>
    </w:p>
    <w:p w14:paraId="2ADA3FD1" w14:textId="77777777" w:rsidR="001A75EB" w:rsidRPr="00C34064" w:rsidRDefault="001A75EB" w:rsidP="005773C0">
      <w:pPr>
        <w:widowControl w:val="0"/>
        <w:tabs>
          <w:tab w:val="left" w:pos="284"/>
          <w:tab w:val="center" w:pos="4320"/>
          <w:tab w:val="right" w:pos="8640"/>
        </w:tabs>
        <w:jc w:val="both"/>
        <w:rPr>
          <w:sz w:val="22"/>
          <w:szCs w:val="22"/>
        </w:rPr>
      </w:pPr>
    </w:p>
    <w:p w14:paraId="11CEF72A"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U kartonskoj kutiji se nalazi 1 staklena bočica.</w:t>
      </w:r>
    </w:p>
    <w:p w14:paraId="35E95603" w14:textId="77777777" w:rsidR="001A75EB" w:rsidRPr="00C34064" w:rsidRDefault="001A75EB" w:rsidP="005773C0">
      <w:pPr>
        <w:widowControl w:val="0"/>
        <w:tabs>
          <w:tab w:val="left" w:pos="540"/>
          <w:tab w:val="left" w:pos="569"/>
        </w:tabs>
        <w:jc w:val="both"/>
        <w:rPr>
          <w:bCs/>
          <w:sz w:val="22"/>
          <w:szCs w:val="22"/>
        </w:rPr>
      </w:pPr>
    </w:p>
    <w:p w14:paraId="5AFFBAED" w14:textId="77777777" w:rsidR="002846DB" w:rsidRPr="00C34064" w:rsidRDefault="0072020E" w:rsidP="005773C0">
      <w:pPr>
        <w:widowControl w:val="0"/>
        <w:tabs>
          <w:tab w:val="left" w:pos="540"/>
          <w:tab w:val="left" w:pos="569"/>
        </w:tabs>
        <w:jc w:val="both"/>
        <w:rPr>
          <w:b/>
          <w:bCs/>
          <w:sz w:val="22"/>
          <w:szCs w:val="22"/>
        </w:rPr>
      </w:pPr>
      <w:r w:rsidRPr="00C34064">
        <w:rPr>
          <w:b/>
          <w:bCs/>
          <w:sz w:val="22"/>
          <w:szCs w:val="22"/>
        </w:rPr>
        <w:t xml:space="preserve">6.6. </w:t>
      </w:r>
      <w:r w:rsidR="00480FB1" w:rsidRPr="00C34064">
        <w:rPr>
          <w:b/>
          <w:bCs/>
          <w:sz w:val="22"/>
          <w:szCs w:val="22"/>
        </w:rPr>
        <w:tab/>
      </w:r>
      <w:r w:rsidRPr="00C34064">
        <w:rPr>
          <w:b/>
          <w:bCs/>
          <w:color w:val="000000"/>
          <w:sz w:val="22"/>
          <w:szCs w:val="22"/>
        </w:rPr>
        <w:t>Posebne mjere opreza pri odlaganju materijala koji treba odbaciti nakon primjene lijeka</w:t>
      </w:r>
      <w:r w:rsidRPr="00C34064">
        <w:rPr>
          <w:b/>
          <w:bCs/>
          <w:sz w:val="22"/>
          <w:szCs w:val="22"/>
        </w:rPr>
        <w:t xml:space="preserve"> </w:t>
      </w:r>
      <w:r w:rsidR="00310F03" w:rsidRPr="00C34064">
        <w:rPr>
          <w:b/>
          <w:bCs/>
          <w:sz w:val="22"/>
          <w:szCs w:val="22"/>
        </w:rPr>
        <w:t xml:space="preserve">(i </w:t>
      </w:r>
      <w:r w:rsidR="00310F03" w:rsidRPr="00C34064">
        <w:rPr>
          <w:b/>
          <w:bCs/>
          <w:sz w:val="22"/>
          <w:szCs w:val="22"/>
        </w:rPr>
        <w:lastRenderedPageBreak/>
        <w:t>druga uputs</w:t>
      </w:r>
      <w:r w:rsidR="004109FA" w:rsidRPr="00C34064">
        <w:rPr>
          <w:b/>
          <w:bCs/>
          <w:sz w:val="22"/>
          <w:szCs w:val="22"/>
        </w:rPr>
        <w:t>t</w:t>
      </w:r>
      <w:r w:rsidR="00310F03" w:rsidRPr="00C34064">
        <w:rPr>
          <w:b/>
          <w:bCs/>
          <w:sz w:val="22"/>
          <w:szCs w:val="22"/>
        </w:rPr>
        <w:t xml:space="preserve">va za rukovanje lijekom) </w:t>
      </w:r>
    </w:p>
    <w:p w14:paraId="1FB30837" w14:textId="77777777" w:rsidR="00B66A70" w:rsidRPr="00C34064" w:rsidRDefault="00B66A70" w:rsidP="005773C0">
      <w:pPr>
        <w:widowControl w:val="0"/>
        <w:tabs>
          <w:tab w:val="left" w:pos="540"/>
          <w:tab w:val="left" w:pos="569"/>
        </w:tabs>
        <w:jc w:val="both"/>
        <w:rPr>
          <w:b/>
          <w:bCs/>
          <w:sz w:val="22"/>
          <w:szCs w:val="22"/>
        </w:rPr>
      </w:pPr>
    </w:p>
    <w:p w14:paraId="43F70E08" w14:textId="77777777" w:rsidR="001A75EB" w:rsidRPr="00C34064" w:rsidRDefault="001A75EB" w:rsidP="005773C0">
      <w:pPr>
        <w:widowControl w:val="0"/>
        <w:tabs>
          <w:tab w:val="left" w:pos="284"/>
          <w:tab w:val="center" w:pos="4320"/>
          <w:tab w:val="right" w:pos="8640"/>
        </w:tabs>
        <w:jc w:val="both"/>
        <w:rPr>
          <w:sz w:val="22"/>
          <w:szCs w:val="22"/>
          <w:u w:val="single"/>
        </w:rPr>
      </w:pPr>
      <w:r w:rsidRPr="00C34064">
        <w:rPr>
          <w:sz w:val="22"/>
          <w:szCs w:val="22"/>
          <w:u w:val="single"/>
        </w:rPr>
        <w:t>Razblaženje</w:t>
      </w:r>
    </w:p>
    <w:p w14:paraId="77E2145B"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Potrebna doza (izračunata na osnovu tjelesne površine pacijenta) se uvlači u špric.</w:t>
      </w:r>
    </w:p>
    <w:p w14:paraId="3733E3E4" w14:textId="77777777" w:rsidR="001A75EB" w:rsidRPr="00C34064" w:rsidRDefault="001A75EB" w:rsidP="005773C0">
      <w:pPr>
        <w:widowControl w:val="0"/>
        <w:tabs>
          <w:tab w:val="left" w:pos="284"/>
          <w:tab w:val="center" w:pos="4320"/>
          <w:tab w:val="right" w:pos="8640"/>
        </w:tabs>
        <w:jc w:val="both"/>
        <w:rPr>
          <w:sz w:val="22"/>
          <w:szCs w:val="22"/>
        </w:rPr>
      </w:pPr>
    </w:p>
    <w:p w14:paraId="5CBA6CFB"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Za intravensku bolus injekciju ova doza se dodatno razblažuje sa 10 ml rastvora 0.9% NaCl. Alternativno, za infuziju, potrebna doza se može razblažiti sa 100 ml rastvora 0.9% NaCl i primjeniti tokom perioda od oko 30 minuta.</w:t>
      </w:r>
    </w:p>
    <w:p w14:paraId="76F3BA23" w14:textId="77777777" w:rsidR="001A75EB" w:rsidRPr="00C34064" w:rsidRDefault="001A75EB" w:rsidP="005773C0">
      <w:pPr>
        <w:widowControl w:val="0"/>
        <w:tabs>
          <w:tab w:val="left" w:pos="284"/>
          <w:tab w:val="center" w:pos="4320"/>
          <w:tab w:val="right" w:pos="8640"/>
        </w:tabs>
        <w:jc w:val="both"/>
        <w:rPr>
          <w:sz w:val="22"/>
          <w:szCs w:val="22"/>
        </w:rPr>
      </w:pPr>
    </w:p>
    <w:p w14:paraId="7F38D290" w14:textId="77777777" w:rsidR="001A75EB" w:rsidRPr="00C34064" w:rsidRDefault="001A75EB" w:rsidP="005773C0">
      <w:pPr>
        <w:widowControl w:val="0"/>
        <w:tabs>
          <w:tab w:val="left" w:pos="284"/>
          <w:tab w:val="center" w:pos="4320"/>
          <w:tab w:val="right" w:pos="8640"/>
        </w:tabs>
        <w:jc w:val="both"/>
        <w:rPr>
          <w:sz w:val="22"/>
          <w:szCs w:val="22"/>
          <w:u w:val="single"/>
        </w:rPr>
      </w:pPr>
      <w:r w:rsidRPr="00C34064">
        <w:rPr>
          <w:sz w:val="22"/>
          <w:szCs w:val="22"/>
          <w:u w:val="single"/>
        </w:rPr>
        <w:t>Inspekcija prije upotrebe</w:t>
      </w:r>
    </w:p>
    <w:p w14:paraId="41F2D646" w14:textId="7777777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Treba primjeniti samo bistre i bezbojne rastvore bez prisutnih čestica. Lijek ne treba primjeniti u slučaju oštećenog pakovanja.</w:t>
      </w:r>
    </w:p>
    <w:p w14:paraId="1C130DEE" w14:textId="77777777" w:rsidR="001A75EB" w:rsidRPr="00C34064" w:rsidRDefault="001A75EB" w:rsidP="005773C0">
      <w:pPr>
        <w:widowControl w:val="0"/>
        <w:tabs>
          <w:tab w:val="left" w:pos="284"/>
          <w:tab w:val="center" w:pos="4320"/>
          <w:tab w:val="right" w:pos="8640"/>
        </w:tabs>
        <w:jc w:val="both"/>
        <w:rPr>
          <w:sz w:val="22"/>
          <w:szCs w:val="22"/>
          <w:u w:val="single"/>
        </w:rPr>
      </w:pPr>
    </w:p>
    <w:p w14:paraId="220A166A" w14:textId="77777777" w:rsidR="001A75EB" w:rsidRPr="00C34064" w:rsidRDefault="001A75EB" w:rsidP="005773C0">
      <w:pPr>
        <w:widowControl w:val="0"/>
        <w:tabs>
          <w:tab w:val="left" w:pos="284"/>
          <w:tab w:val="center" w:pos="4320"/>
          <w:tab w:val="right" w:pos="8640"/>
        </w:tabs>
        <w:jc w:val="both"/>
        <w:rPr>
          <w:sz w:val="22"/>
          <w:szCs w:val="22"/>
          <w:u w:val="single"/>
        </w:rPr>
      </w:pPr>
      <w:r w:rsidRPr="00C34064">
        <w:rPr>
          <w:sz w:val="22"/>
          <w:szCs w:val="22"/>
          <w:u w:val="single"/>
        </w:rPr>
        <w:t>Rukovanje i odlaganje</w:t>
      </w:r>
    </w:p>
    <w:p w14:paraId="780AA7C3" w14:textId="31FF9047"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Trudnice ne smiju rukovati fludarabin fosfatom. Potrebno je pratiti odgovarajuće smjernice o pravilnom rukovanju i odlaganju citotoksičnih ljekova. Rastvor koji se prospe ili neupotrijebi uništava se</w:t>
      </w:r>
      <w:r w:rsidR="005773C0">
        <w:rPr>
          <w:sz w:val="22"/>
          <w:szCs w:val="22"/>
        </w:rPr>
        <w:t xml:space="preserve"> u skladu sa važećim propisima.</w:t>
      </w:r>
    </w:p>
    <w:p w14:paraId="4BD2DA14" w14:textId="77777777" w:rsidR="001A75EB" w:rsidRPr="00C34064" w:rsidRDefault="001A75EB" w:rsidP="005773C0">
      <w:pPr>
        <w:widowControl w:val="0"/>
        <w:tabs>
          <w:tab w:val="left" w:pos="284"/>
          <w:tab w:val="center" w:pos="4320"/>
          <w:tab w:val="right" w:pos="8640"/>
        </w:tabs>
        <w:jc w:val="both"/>
        <w:rPr>
          <w:sz w:val="22"/>
          <w:szCs w:val="22"/>
        </w:rPr>
      </w:pPr>
    </w:p>
    <w:p w14:paraId="6C56408B" w14:textId="1DFCE729" w:rsidR="001A75EB" w:rsidRPr="00C34064" w:rsidRDefault="001A75EB" w:rsidP="005773C0">
      <w:pPr>
        <w:widowControl w:val="0"/>
        <w:tabs>
          <w:tab w:val="left" w:pos="284"/>
          <w:tab w:val="center" w:pos="4320"/>
          <w:tab w:val="right" w:pos="8640"/>
        </w:tabs>
        <w:jc w:val="both"/>
        <w:rPr>
          <w:sz w:val="22"/>
          <w:szCs w:val="22"/>
        </w:rPr>
      </w:pPr>
      <w:r w:rsidRPr="00C34064">
        <w:rPr>
          <w:sz w:val="22"/>
          <w:szCs w:val="22"/>
        </w:rPr>
        <w:t>Potreban je oprez tokom rukovanja i pripreme rastvora fludarabin fosfata. Preporučuje se korišćenje zaštitnih rukavica i zaštitnih naočara kako bi se izbjegao kontakt sa lijekom u slučaju da se slomi bočica ili dođe do nekog drugog slučajnog prosipanja. Ako rastvor dođe u kontakt sa kožom ili sluzokožom, zahvaćenu regiju treba temeljno isprati sapunom i vodom.</w:t>
      </w:r>
    </w:p>
    <w:p w14:paraId="324EF1F5" w14:textId="21F9FAE8" w:rsidR="0072020E" w:rsidRPr="00C34064" w:rsidRDefault="0072020E" w:rsidP="005773C0">
      <w:pPr>
        <w:widowControl w:val="0"/>
        <w:tabs>
          <w:tab w:val="left" w:pos="540"/>
          <w:tab w:val="left" w:pos="569"/>
        </w:tabs>
        <w:jc w:val="both"/>
        <w:rPr>
          <w:bCs/>
          <w:sz w:val="22"/>
          <w:szCs w:val="22"/>
        </w:rPr>
      </w:pPr>
    </w:p>
    <w:p w14:paraId="0E1B6AF4" w14:textId="77777777" w:rsidR="00B32B64" w:rsidRPr="00C34064" w:rsidRDefault="00B32B64" w:rsidP="005773C0">
      <w:pPr>
        <w:widowControl w:val="0"/>
        <w:tabs>
          <w:tab w:val="left" w:pos="540"/>
          <w:tab w:val="left" w:pos="569"/>
        </w:tabs>
        <w:jc w:val="both"/>
        <w:rPr>
          <w:bCs/>
          <w:sz w:val="22"/>
          <w:szCs w:val="22"/>
        </w:rPr>
      </w:pPr>
    </w:p>
    <w:p w14:paraId="19A524E4" w14:textId="77777777" w:rsidR="00F8570A" w:rsidRPr="00C34064" w:rsidRDefault="0072020E" w:rsidP="005773C0">
      <w:pPr>
        <w:widowControl w:val="0"/>
        <w:tabs>
          <w:tab w:val="left" w:pos="540"/>
          <w:tab w:val="left" w:pos="569"/>
        </w:tabs>
        <w:jc w:val="both"/>
        <w:rPr>
          <w:b/>
          <w:bCs/>
          <w:sz w:val="22"/>
          <w:szCs w:val="22"/>
        </w:rPr>
      </w:pPr>
      <w:r w:rsidRPr="00C34064">
        <w:rPr>
          <w:b/>
          <w:bCs/>
          <w:sz w:val="22"/>
          <w:szCs w:val="22"/>
        </w:rPr>
        <w:t xml:space="preserve">7. </w:t>
      </w:r>
      <w:r w:rsidR="00480FB1" w:rsidRPr="00C34064">
        <w:rPr>
          <w:b/>
          <w:bCs/>
          <w:sz w:val="22"/>
          <w:szCs w:val="22"/>
        </w:rPr>
        <w:tab/>
      </w:r>
      <w:r w:rsidRPr="00C34064">
        <w:rPr>
          <w:b/>
          <w:bCs/>
          <w:sz w:val="22"/>
          <w:szCs w:val="22"/>
        </w:rPr>
        <w:t>NOSILAC DOZVOLE</w:t>
      </w:r>
      <w:r w:rsidR="00483928" w:rsidRPr="00C34064">
        <w:rPr>
          <w:b/>
          <w:bCs/>
          <w:sz w:val="22"/>
          <w:szCs w:val="22"/>
        </w:rPr>
        <w:t xml:space="preserve"> </w:t>
      </w:r>
    </w:p>
    <w:p w14:paraId="6F84ECFB" w14:textId="77777777" w:rsidR="00C61BE0" w:rsidRPr="00C34064" w:rsidRDefault="00C61BE0" w:rsidP="005773C0">
      <w:pPr>
        <w:widowControl w:val="0"/>
        <w:tabs>
          <w:tab w:val="left" w:pos="540"/>
          <w:tab w:val="left" w:pos="569"/>
        </w:tabs>
        <w:jc w:val="both"/>
        <w:rPr>
          <w:bCs/>
          <w:sz w:val="22"/>
          <w:szCs w:val="22"/>
        </w:rPr>
      </w:pPr>
    </w:p>
    <w:p w14:paraId="028F1D45" w14:textId="77777777" w:rsidR="001A75EB" w:rsidRPr="00C34064" w:rsidRDefault="001A75EB" w:rsidP="005773C0">
      <w:pPr>
        <w:widowControl w:val="0"/>
        <w:tabs>
          <w:tab w:val="left" w:pos="540"/>
          <w:tab w:val="left" w:pos="569"/>
        </w:tabs>
        <w:jc w:val="both"/>
        <w:rPr>
          <w:bCs/>
          <w:sz w:val="22"/>
          <w:szCs w:val="22"/>
        </w:rPr>
      </w:pPr>
      <w:r w:rsidRPr="00C34064">
        <w:rPr>
          <w:bCs/>
          <w:sz w:val="22"/>
          <w:szCs w:val="22"/>
        </w:rPr>
        <w:t>Glosarij d.o.o.</w:t>
      </w:r>
    </w:p>
    <w:p w14:paraId="0319744B" w14:textId="151F8698" w:rsidR="001A75EB" w:rsidRPr="00C34064" w:rsidRDefault="001A75EB" w:rsidP="005773C0">
      <w:pPr>
        <w:widowControl w:val="0"/>
        <w:tabs>
          <w:tab w:val="left" w:pos="540"/>
          <w:tab w:val="left" w:pos="569"/>
        </w:tabs>
        <w:jc w:val="both"/>
        <w:rPr>
          <w:bCs/>
          <w:sz w:val="22"/>
          <w:szCs w:val="22"/>
        </w:rPr>
      </w:pPr>
      <w:r w:rsidRPr="00C34064">
        <w:rPr>
          <w:bCs/>
          <w:sz w:val="22"/>
          <w:szCs w:val="22"/>
        </w:rPr>
        <w:t xml:space="preserve">Vojislavljevića 76, Podgorica, Crna Gora </w:t>
      </w:r>
    </w:p>
    <w:p w14:paraId="59845530" w14:textId="5C899174" w:rsidR="00C37FD7" w:rsidRPr="00C34064" w:rsidRDefault="00C37FD7" w:rsidP="005773C0">
      <w:pPr>
        <w:widowControl w:val="0"/>
        <w:tabs>
          <w:tab w:val="left" w:pos="540"/>
          <w:tab w:val="left" w:pos="569"/>
        </w:tabs>
        <w:jc w:val="both"/>
        <w:rPr>
          <w:bCs/>
          <w:sz w:val="22"/>
          <w:szCs w:val="22"/>
        </w:rPr>
      </w:pPr>
    </w:p>
    <w:p w14:paraId="249DEADB" w14:textId="77777777" w:rsidR="00B32B64" w:rsidRPr="00C34064" w:rsidRDefault="00B32B64" w:rsidP="005773C0">
      <w:pPr>
        <w:widowControl w:val="0"/>
        <w:tabs>
          <w:tab w:val="left" w:pos="540"/>
          <w:tab w:val="left" w:pos="569"/>
        </w:tabs>
        <w:jc w:val="both"/>
        <w:rPr>
          <w:bCs/>
          <w:sz w:val="22"/>
          <w:szCs w:val="22"/>
        </w:rPr>
      </w:pPr>
    </w:p>
    <w:p w14:paraId="44C503F4"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8. </w:t>
      </w:r>
      <w:r w:rsidR="00480FB1" w:rsidRPr="00C34064">
        <w:rPr>
          <w:b/>
          <w:bCs/>
          <w:sz w:val="22"/>
          <w:szCs w:val="22"/>
        </w:rPr>
        <w:tab/>
      </w:r>
      <w:r w:rsidRPr="00C34064">
        <w:rPr>
          <w:b/>
          <w:bCs/>
          <w:sz w:val="22"/>
          <w:szCs w:val="22"/>
        </w:rPr>
        <w:t>BROJ DOZVOLE</w:t>
      </w:r>
      <w:r w:rsidR="008A6D43" w:rsidRPr="00C34064">
        <w:rPr>
          <w:b/>
          <w:bCs/>
          <w:sz w:val="22"/>
          <w:szCs w:val="22"/>
        </w:rPr>
        <w:t xml:space="preserve"> ZA STAVLJANJE LIJEKA U PROMET</w:t>
      </w:r>
    </w:p>
    <w:p w14:paraId="55358899" w14:textId="77777777" w:rsidR="0072020E" w:rsidRPr="00C34064" w:rsidRDefault="0072020E" w:rsidP="005773C0">
      <w:pPr>
        <w:widowControl w:val="0"/>
        <w:tabs>
          <w:tab w:val="left" w:pos="540"/>
          <w:tab w:val="left" w:pos="569"/>
        </w:tabs>
        <w:jc w:val="both"/>
        <w:rPr>
          <w:bCs/>
          <w:sz w:val="22"/>
          <w:szCs w:val="22"/>
        </w:rPr>
      </w:pPr>
    </w:p>
    <w:p w14:paraId="4D04AAA3" w14:textId="56C988D0" w:rsidR="001A75EB" w:rsidRPr="00C34064" w:rsidRDefault="001A75EB" w:rsidP="005773C0">
      <w:pPr>
        <w:widowControl w:val="0"/>
        <w:tabs>
          <w:tab w:val="left" w:pos="284"/>
          <w:tab w:val="center" w:pos="4320"/>
          <w:tab w:val="right" w:pos="8640"/>
        </w:tabs>
        <w:jc w:val="both"/>
        <w:rPr>
          <w:bCs/>
          <w:sz w:val="22"/>
          <w:szCs w:val="22"/>
        </w:rPr>
      </w:pPr>
      <w:r w:rsidRPr="00C34064">
        <w:rPr>
          <w:bCs/>
          <w:sz w:val="22"/>
          <w:szCs w:val="22"/>
        </w:rPr>
        <w:t>2030/15/431 - 1855</w:t>
      </w:r>
    </w:p>
    <w:p w14:paraId="01C63113" w14:textId="0C3E804F" w:rsidR="00F45F77" w:rsidRPr="00C34064" w:rsidRDefault="00F45F77" w:rsidP="005773C0">
      <w:pPr>
        <w:widowControl w:val="0"/>
        <w:tabs>
          <w:tab w:val="left" w:pos="540"/>
          <w:tab w:val="left" w:pos="569"/>
        </w:tabs>
        <w:jc w:val="both"/>
        <w:rPr>
          <w:bCs/>
          <w:sz w:val="22"/>
          <w:szCs w:val="22"/>
        </w:rPr>
      </w:pPr>
    </w:p>
    <w:p w14:paraId="54CD12B7" w14:textId="77777777" w:rsidR="00B32B64" w:rsidRPr="00C34064" w:rsidRDefault="00B32B64" w:rsidP="005773C0">
      <w:pPr>
        <w:widowControl w:val="0"/>
        <w:tabs>
          <w:tab w:val="left" w:pos="540"/>
          <w:tab w:val="left" w:pos="569"/>
        </w:tabs>
        <w:jc w:val="both"/>
        <w:rPr>
          <w:bCs/>
          <w:sz w:val="22"/>
          <w:szCs w:val="22"/>
        </w:rPr>
      </w:pPr>
    </w:p>
    <w:p w14:paraId="2B555110" w14:textId="77777777" w:rsidR="0072020E" w:rsidRPr="00C34064" w:rsidRDefault="0072020E" w:rsidP="005773C0">
      <w:pPr>
        <w:widowControl w:val="0"/>
        <w:tabs>
          <w:tab w:val="left" w:pos="540"/>
          <w:tab w:val="left" w:pos="569"/>
        </w:tabs>
        <w:jc w:val="both"/>
        <w:rPr>
          <w:b/>
          <w:bCs/>
          <w:sz w:val="22"/>
          <w:szCs w:val="22"/>
        </w:rPr>
      </w:pPr>
      <w:r w:rsidRPr="00C34064">
        <w:rPr>
          <w:b/>
          <w:bCs/>
          <w:sz w:val="22"/>
          <w:szCs w:val="22"/>
        </w:rPr>
        <w:t xml:space="preserve">9. </w:t>
      </w:r>
      <w:r w:rsidR="00480FB1" w:rsidRPr="00C34064">
        <w:rPr>
          <w:b/>
          <w:bCs/>
          <w:sz w:val="22"/>
          <w:szCs w:val="22"/>
        </w:rPr>
        <w:tab/>
      </w:r>
      <w:r w:rsidRPr="00C34064">
        <w:rPr>
          <w:b/>
          <w:bCs/>
          <w:sz w:val="22"/>
          <w:szCs w:val="22"/>
        </w:rPr>
        <w:t xml:space="preserve">DATUM </w:t>
      </w:r>
      <w:r w:rsidR="00C05DF8" w:rsidRPr="00C34064">
        <w:rPr>
          <w:b/>
          <w:bCs/>
          <w:sz w:val="22"/>
          <w:szCs w:val="22"/>
        </w:rPr>
        <w:t xml:space="preserve">PRVE </w:t>
      </w:r>
      <w:r w:rsidR="008A6D43" w:rsidRPr="00C34064">
        <w:rPr>
          <w:b/>
          <w:bCs/>
          <w:sz w:val="22"/>
          <w:szCs w:val="22"/>
        </w:rPr>
        <w:t>DOZVOLE</w:t>
      </w:r>
      <w:r w:rsidR="00C05DF8" w:rsidRPr="00C34064">
        <w:rPr>
          <w:b/>
          <w:bCs/>
          <w:sz w:val="22"/>
          <w:szCs w:val="22"/>
        </w:rPr>
        <w:t>/OBNOVE DOZVOLE</w:t>
      </w:r>
      <w:r w:rsidR="008A6D43" w:rsidRPr="00C34064">
        <w:rPr>
          <w:b/>
          <w:bCs/>
          <w:sz w:val="22"/>
          <w:szCs w:val="22"/>
        </w:rPr>
        <w:t xml:space="preserve"> ZA STAVLJANJE LIJEKA U PROMET</w:t>
      </w:r>
    </w:p>
    <w:p w14:paraId="03139E46" w14:textId="77777777" w:rsidR="0072020E" w:rsidRPr="00C34064" w:rsidRDefault="0072020E" w:rsidP="005773C0">
      <w:pPr>
        <w:widowControl w:val="0"/>
        <w:tabs>
          <w:tab w:val="left" w:pos="540"/>
          <w:tab w:val="left" w:pos="569"/>
        </w:tabs>
        <w:jc w:val="both"/>
        <w:rPr>
          <w:bCs/>
          <w:sz w:val="22"/>
          <w:szCs w:val="22"/>
        </w:rPr>
      </w:pPr>
    </w:p>
    <w:p w14:paraId="04BF5D4C" w14:textId="0C926C81" w:rsidR="001A75EB" w:rsidRPr="005773C0" w:rsidRDefault="001A75EB" w:rsidP="005773C0">
      <w:pPr>
        <w:widowControl w:val="0"/>
        <w:tabs>
          <w:tab w:val="left" w:pos="540"/>
          <w:tab w:val="left" w:pos="569"/>
        </w:tabs>
        <w:jc w:val="both"/>
        <w:rPr>
          <w:bCs/>
          <w:sz w:val="22"/>
          <w:szCs w:val="22"/>
        </w:rPr>
      </w:pPr>
      <w:r w:rsidRPr="005773C0">
        <w:rPr>
          <w:sz w:val="22"/>
          <w:szCs w:val="22"/>
          <w:lang w:eastAsia="sr-Latn-ME"/>
        </w:rPr>
        <w:t>18.09.2015. godine</w:t>
      </w:r>
    </w:p>
    <w:p w14:paraId="22AB842D" w14:textId="3A8806F6" w:rsidR="00836B35" w:rsidRPr="00C34064" w:rsidRDefault="00836B35" w:rsidP="005773C0">
      <w:pPr>
        <w:widowControl w:val="0"/>
        <w:tabs>
          <w:tab w:val="left" w:pos="540"/>
          <w:tab w:val="left" w:pos="569"/>
        </w:tabs>
        <w:jc w:val="both"/>
        <w:rPr>
          <w:bCs/>
          <w:sz w:val="22"/>
          <w:szCs w:val="22"/>
        </w:rPr>
      </w:pPr>
    </w:p>
    <w:p w14:paraId="0F7FE848" w14:textId="77777777" w:rsidR="00B32B64" w:rsidRPr="00C34064" w:rsidRDefault="00B32B64" w:rsidP="005773C0">
      <w:pPr>
        <w:widowControl w:val="0"/>
        <w:tabs>
          <w:tab w:val="left" w:pos="540"/>
          <w:tab w:val="left" w:pos="569"/>
        </w:tabs>
        <w:jc w:val="both"/>
        <w:rPr>
          <w:bCs/>
          <w:sz w:val="22"/>
          <w:szCs w:val="22"/>
        </w:rPr>
      </w:pPr>
    </w:p>
    <w:p w14:paraId="28FA744A" w14:textId="77777777" w:rsidR="003F6A59" w:rsidRPr="00C34064" w:rsidRDefault="0072020E" w:rsidP="005773C0">
      <w:pPr>
        <w:widowControl w:val="0"/>
        <w:tabs>
          <w:tab w:val="left" w:pos="540"/>
          <w:tab w:val="left" w:pos="569"/>
        </w:tabs>
        <w:ind w:left="540" w:hanging="540"/>
        <w:jc w:val="both"/>
        <w:rPr>
          <w:bCs/>
          <w:sz w:val="22"/>
          <w:szCs w:val="22"/>
        </w:rPr>
      </w:pPr>
      <w:r w:rsidRPr="00C34064">
        <w:rPr>
          <w:b/>
          <w:bCs/>
          <w:sz w:val="22"/>
          <w:szCs w:val="22"/>
        </w:rPr>
        <w:t xml:space="preserve">10. </w:t>
      </w:r>
      <w:r w:rsidR="00480FB1" w:rsidRPr="00C34064">
        <w:rPr>
          <w:b/>
          <w:bCs/>
          <w:sz w:val="22"/>
          <w:szCs w:val="22"/>
        </w:rPr>
        <w:tab/>
      </w:r>
      <w:r w:rsidR="002846DB" w:rsidRPr="00C34064">
        <w:rPr>
          <w:b/>
          <w:bCs/>
          <w:sz w:val="22"/>
          <w:szCs w:val="22"/>
        </w:rPr>
        <w:t>D</w:t>
      </w:r>
      <w:r w:rsidR="00EC2532" w:rsidRPr="00C34064">
        <w:rPr>
          <w:b/>
          <w:bCs/>
          <w:sz w:val="22"/>
          <w:szCs w:val="22"/>
        </w:rPr>
        <w:t xml:space="preserve">ATUM REVIZIJE TEKSTA </w:t>
      </w:r>
    </w:p>
    <w:p w14:paraId="2B4BFF5E" w14:textId="77777777" w:rsidR="003F6A59" w:rsidRPr="00C34064" w:rsidRDefault="003F6A59" w:rsidP="005773C0">
      <w:pPr>
        <w:widowControl w:val="0"/>
        <w:tabs>
          <w:tab w:val="left" w:pos="540"/>
          <w:tab w:val="left" w:pos="569"/>
        </w:tabs>
        <w:jc w:val="both"/>
        <w:rPr>
          <w:bCs/>
          <w:sz w:val="22"/>
          <w:szCs w:val="22"/>
        </w:rPr>
      </w:pPr>
    </w:p>
    <w:p w14:paraId="586CF78F" w14:textId="2C2108AF" w:rsidR="003F6A59" w:rsidRPr="00786071" w:rsidRDefault="005773C0" w:rsidP="005773C0">
      <w:pPr>
        <w:widowControl w:val="0"/>
        <w:jc w:val="both"/>
        <w:rPr>
          <w:sz w:val="22"/>
          <w:szCs w:val="22"/>
          <w:lang w:val="pl-PL"/>
        </w:rPr>
      </w:pPr>
      <w:r>
        <w:rPr>
          <w:sz w:val="22"/>
          <w:szCs w:val="22"/>
        </w:rPr>
        <w:t>Decembar</w:t>
      </w:r>
      <w:r w:rsidR="00652B2F" w:rsidRPr="00C34064">
        <w:rPr>
          <w:sz w:val="22"/>
          <w:szCs w:val="22"/>
        </w:rPr>
        <w:t>, 2024. godine</w:t>
      </w: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C80C" w14:textId="77777777" w:rsidR="00E86328" w:rsidRPr="00C34064" w:rsidRDefault="00E86328">
      <w:r w:rsidRPr="00C34064">
        <w:separator/>
      </w:r>
    </w:p>
  </w:endnote>
  <w:endnote w:type="continuationSeparator" w:id="0">
    <w:p w14:paraId="7E213D15" w14:textId="77777777" w:rsidR="00E86328" w:rsidRPr="00C34064" w:rsidRDefault="00E86328">
      <w:r w:rsidRPr="00C34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0"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62EC" w14:textId="09BB3D0B" w:rsidR="00396C6A" w:rsidRPr="005773C0" w:rsidRDefault="00D027B8" w:rsidP="005773C0">
    <w:pPr>
      <w:pStyle w:val="Footer"/>
      <w:jc w:val="center"/>
      <w:rPr>
        <w:sz w:val="22"/>
        <w:szCs w:val="22"/>
      </w:rPr>
    </w:pPr>
    <w:r w:rsidRPr="00C34064">
      <w:rPr>
        <w:sz w:val="22"/>
        <w:szCs w:val="22"/>
      </w:rPr>
      <w:fldChar w:fldCharType="begin"/>
    </w:r>
    <w:r w:rsidRPr="00C34064">
      <w:rPr>
        <w:sz w:val="22"/>
        <w:szCs w:val="22"/>
      </w:rPr>
      <w:instrText xml:space="preserve"> PAGE </w:instrText>
    </w:r>
    <w:r w:rsidRPr="00C34064">
      <w:rPr>
        <w:sz w:val="22"/>
        <w:szCs w:val="22"/>
      </w:rPr>
      <w:fldChar w:fldCharType="separate"/>
    </w:r>
    <w:r w:rsidR="00E923A2">
      <w:rPr>
        <w:noProof/>
        <w:sz w:val="22"/>
        <w:szCs w:val="22"/>
      </w:rPr>
      <w:t>13</w:t>
    </w:r>
    <w:r w:rsidRPr="00C34064">
      <w:rPr>
        <w:sz w:val="22"/>
        <w:szCs w:val="22"/>
      </w:rPr>
      <w:fldChar w:fldCharType="end"/>
    </w:r>
    <w:r w:rsidRPr="00C34064">
      <w:rPr>
        <w:sz w:val="22"/>
        <w:szCs w:val="22"/>
      </w:rPr>
      <w:t xml:space="preserve"> / </w:t>
    </w:r>
    <w:r w:rsidRPr="00C34064">
      <w:rPr>
        <w:sz w:val="22"/>
        <w:szCs w:val="22"/>
      </w:rPr>
      <w:fldChar w:fldCharType="begin"/>
    </w:r>
    <w:r w:rsidRPr="00C34064">
      <w:rPr>
        <w:sz w:val="22"/>
        <w:szCs w:val="22"/>
      </w:rPr>
      <w:instrText xml:space="preserve"> NUMPAGES </w:instrText>
    </w:r>
    <w:r w:rsidRPr="00C34064">
      <w:rPr>
        <w:sz w:val="22"/>
        <w:szCs w:val="22"/>
      </w:rPr>
      <w:fldChar w:fldCharType="separate"/>
    </w:r>
    <w:r w:rsidR="00E923A2">
      <w:rPr>
        <w:noProof/>
        <w:sz w:val="22"/>
        <w:szCs w:val="22"/>
      </w:rPr>
      <w:t>13</w:t>
    </w:r>
    <w:r w:rsidRPr="00C34064">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A2EE" w14:textId="77777777" w:rsidR="00E86328" w:rsidRPr="00C34064" w:rsidRDefault="00E86328">
      <w:r w:rsidRPr="00C34064">
        <w:separator/>
      </w:r>
    </w:p>
  </w:footnote>
  <w:footnote w:type="continuationSeparator" w:id="0">
    <w:p w14:paraId="3A444DCD" w14:textId="77777777" w:rsidR="00E86328" w:rsidRPr="00C34064" w:rsidRDefault="00E86328">
      <w:r w:rsidRPr="00C340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59F5E54"/>
    <w:multiLevelType w:val="hybridMultilevel"/>
    <w:tmpl w:val="CD40C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5A390F"/>
    <w:multiLevelType w:val="hybridMultilevel"/>
    <w:tmpl w:val="62FCB87E"/>
    <w:lvl w:ilvl="0" w:tplc="6B2260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070"/>
    <w:rsid w:val="00033469"/>
    <w:rsid w:val="00036FA0"/>
    <w:rsid w:val="0003793F"/>
    <w:rsid w:val="00045130"/>
    <w:rsid w:val="00057E35"/>
    <w:rsid w:val="00075E28"/>
    <w:rsid w:val="00076726"/>
    <w:rsid w:val="00080303"/>
    <w:rsid w:val="00083D02"/>
    <w:rsid w:val="0009294D"/>
    <w:rsid w:val="000A3F58"/>
    <w:rsid w:val="000D2343"/>
    <w:rsid w:val="000D27AC"/>
    <w:rsid w:val="000D3449"/>
    <w:rsid w:val="000D425A"/>
    <w:rsid w:val="000D60CC"/>
    <w:rsid w:val="000E2084"/>
    <w:rsid w:val="000E6F55"/>
    <w:rsid w:val="000F77FA"/>
    <w:rsid w:val="00107BF7"/>
    <w:rsid w:val="00126F53"/>
    <w:rsid w:val="0014766D"/>
    <w:rsid w:val="001536CC"/>
    <w:rsid w:val="001A3FBA"/>
    <w:rsid w:val="001A5518"/>
    <w:rsid w:val="001A75EB"/>
    <w:rsid w:val="001B1C6A"/>
    <w:rsid w:val="001C1263"/>
    <w:rsid w:val="001C1417"/>
    <w:rsid w:val="001E390B"/>
    <w:rsid w:val="001F42FB"/>
    <w:rsid w:val="001F589F"/>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04B3F"/>
    <w:rsid w:val="00310F03"/>
    <w:rsid w:val="003247D2"/>
    <w:rsid w:val="00326037"/>
    <w:rsid w:val="003445C1"/>
    <w:rsid w:val="00355B61"/>
    <w:rsid w:val="00362686"/>
    <w:rsid w:val="00371510"/>
    <w:rsid w:val="00396C6A"/>
    <w:rsid w:val="00396DFD"/>
    <w:rsid w:val="003975CF"/>
    <w:rsid w:val="003A7059"/>
    <w:rsid w:val="003B7A36"/>
    <w:rsid w:val="003C17AB"/>
    <w:rsid w:val="003C7823"/>
    <w:rsid w:val="003D3A3C"/>
    <w:rsid w:val="003E1DCC"/>
    <w:rsid w:val="003F11A1"/>
    <w:rsid w:val="003F478A"/>
    <w:rsid w:val="003F6A59"/>
    <w:rsid w:val="004065C8"/>
    <w:rsid w:val="004109FA"/>
    <w:rsid w:val="00411B4B"/>
    <w:rsid w:val="00415BEE"/>
    <w:rsid w:val="004254E9"/>
    <w:rsid w:val="00427F85"/>
    <w:rsid w:val="0043268C"/>
    <w:rsid w:val="00436F42"/>
    <w:rsid w:val="004378B4"/>
    <w:rsid w:val="00451314"/>
    <w:rsid w:val="00452E9D"/>
    <w:rsid w:val="004534C7"/>
    <w:rsid w:val="00460233"/>
    <w:rsid w:val="004671AA"/>
    <w:rsid w:val="004702B8"/>
    <w:rsid w:val="00471DF8"/>
    <w:rsid w:val="00480FB1"/>
    <w:rsid w:val="00483928"/>
    <w:rsid w:val="00490989"/>
    <w:rsid w:val="004C331F"/>
    <w:rsid w:val="004D6103"/>
    <w:rsid w:val="004E3BCE"/>
    <w:rsid w:val="004E70AD"/>
    <w:rsid w:val="004F0E97"/>
    <w:rsid w:val="004F17E2"/>
    <w:rsid w:val="00501DD1"/>
    <w:rsid w:val="00515C21"/>
    <w:rsid w:val="00530BD7"/>
    <w:rsid w:val="00533C79"/>
    <w:rsid w:val="0053566D"/>
    <w:rsid w:val="00545CD2"/>
    <w:rsid w:val="005476F3"/>
    <w:rsid w:val="00572527"/>
    <w:rsid w:val="00573E40"/>
    <w:rsid w:val="00576348"/>
    <w:rsid w:val="005773C0"/>
    <w:rsid w:val="005A0B2E"/>
    <w:rsid w:val="005A23D2"/>
    <w:rsid w:val="005A36CB"/>
    <w:rsid w:val="005B49B8"/>
    <w:rsid w:val="005C0741"/>
    <w:rsid w:val="005C5EF4"/>
    <w:rsid w:val="005E2E0B"/>
    <w:rsid w:val="005E67AD"/>
    <w:rsid w:val="005E7754"/>
    <w:rsid w:val="005E7A7D"/>
    <w:rsid w:val="00602457"/>
    <w:rsid w:val="00644FC3"/>
    <w:rsid w:val="00646BD1"/>
    <w:rsid w:val="00652B2F"/>
    <w:rsid w:val="006561C2"/>
    <w:rsid w:val="00657A20"/>
    <w:rsid w:val="00671CB3"/>
    <w:rsid w:val="00674BAF"/>
    <w:rsid w:val="00682200"/>
    <w:rsid w:val="00692BF6"/>
    <w:rsid w:val="006A1351"/>
    <w:rsid w:val="006A1497"/>
    <w:rsid w:val="006B0BD1"/>
    <w:rsid w:val="006B5404"/>
    <w:rsid w:val="006D20A5"/>
    <w:rsid w:val="006D37BF"/>
    <w:rsid w:val="006F5704"/>
    <w:rsid w:val="00702E22"/>
    <w:rsid w:val="00703A85"/>
    <w:rsid w:val="0072020E"/>
    <w:rsid w:val="00754902"/>
    <w:rsid w:val="00786071"/>
    <w:rsid w:val="007A088A"/>
    <w:rsid w:val="007A3ECB"/>
    <w:rsid w:val="007A512F"/>
    <w:rsid w:val="007B784B"/>
    <w:rsid w:val="007D7BB3"/>
    <w:rsid w:val="007E31E9"/>
    <w:rsid w:val="007F05E3"/>
    <w:rsid w:val="00824AB9"/>
    <w:rsid w:val="008263E8"/>
    <w:rsid w:val="0083071C"/>
    <w:rsid w:val="00836B35"/>
    <w:rsid w:val="00843BDE"/>
    <w:rsid w:val="0087588C"/>
    <w:rsid w:val="0089705C"/>
    <w:rsid w:val="008A68BD"/>
    <w:rsid w:val="008A6D43"/>
    <w:rsid w:val="008B491E"/>
    <w:rsid w:val="008B64D2"/>
    <w:rsid w:val="008C1A28"/>
    <w:rsid w:val="008C2E98"/>
    <w:rsid w:val="008E49BD"/>
    <w:rsid w:val="008E53E9"/>
    <w:rsid w:val="008E5771"/>
    <w:rsid w:val="008F4ACF"/>
    <w:rsid w:val="009061BC"/>
    <w:rsid w:val="00924166"/>
    <w:rsid w:val="00940B9B"/>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11710"/>
    <w:rsid w:val="00A448E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32B64"/>
    <w:rsid w:val="00B60619"/>
    <w:rsid w:val="00B66A70"/>
    <w:rsid w:val="00B67366"/>
    <w:rsid w:val="00B80EE1"/>
    <w:rsid w:val="00B84135"/>
    <w:rsid w:val="00B94EB9"/>
    <w:rsid w:val="00B96525"/>
    <w:rsid w:val="00B97BE0"/>
    <w:rsid w:val="00BD5C1F"/>
    <w:rsid w:val="00C03595"/>
    <w:rsid w:val="00C04D34"/>
    <w:rsid w:val="00C05DF8"/>
    <w:rsid w:val="00C06864"/>
    <w:rsid w:val="00C10F54"/>
    <w:rsid w:val="00C23D8D"/>
    <w:rsid w:val="00C27D5F"/>
    <w:rsid w:val="00C34064"/>
    <w:rsid w:val="00C37AA3"/>
    <w:rsid w:val="00C37FD7"/>
    <w:rsid w:val="00C43419"/>
    <w:rsid w:val="00C44CF3"/>
    <w:rsid w:val="00C61BE0"/>
    <w:rsid w:val="00C6707E"/>
    <w:rsid w:val="00C70B0E"/>
    <w:rsid w:val="00C73EBA"/>
    <w:rsid w:val="00C773CA"/>
    <w:rsid w:val="00C83785"/>
    <w:rsid w:val="00C87FA8"/>
    <w:rsid w:val="00C94C0D"/>
    <w:rsid w:val="00CA1FEB"/>
    <w:rsid w:val="00CC17A2"/>
    <w:rsid w:val="00CD4F85"/>
    <w:rsid w:val="00CD6F02"/>
    <w:rsid w:val="00CE246D"/>
    <w:rsid w:val="00CF07A0"/>
    <w:rsid w:val="00CF3E03"/>
    <w:rsid w:val="00D0082A"/>
    <w:rsid w:val="00D027B8"/>
    <w:rsid w:val="00D02EBE"/>
    <w:rsid w:val="00D21455"/>
    <w:rsid w:val="00D47634"/>
    <w:rsid w:val="00D709B3"/>
    <w:rsid w:val="00D74CD2"/>
    <w:rsid w:val="00D75D55"/>
    <w:rsid w:val="00D84634"/>
    <w:rsid w:val="00DA2ED6"/>
    <w:rsid w:val="00DB1D55"/>
    <w:rsid w:val="00DB76B8"/>
    <w:rsid w:val="00DC2EA1"/>
    <w:rsid w:val="00DD6AAF"/>
    <w:rsid w:val="00DE3F5C"/>
    <w:rsid w:val="00DF1D20"/>
    <w:rsid w:val="00E06AB1"/>
    <w:rsid w:val="00E21324"/>
    <w:rsid w:val="00E246B9"/>
    <w:rsid w:val="00E31FEA"/>
    <w:rsid w:val="00E45169"/>
    <w:rsid w:val="00E47787"/>
    <w:rsid w:val="00E51C30"/>
    <w:rsid w:val="00E64180"/>
    <w:rsid w:val="00E7235D"/>
    <w:rsid w:val="00E74AEE"/>
    <w:rsid w:val="00E86328"/>
    <w:rsid w:val="00E868E5"/>
    <w:rsid w:val="00E9237A"/>
    <w:rsid w:val="00E923A2"/>
    <w:rsid w:val="00E939FA"/>
    <w:rsid w:val="00EA5765"/>
    <w:rsid w:val="00EC2532"/>
    <w:rsid w:val="00ED7812"/>
    <w:rsid w:val="00EE714D"/>
    <w:rsid w:val="00EF3B86"/>
    <w:rsid w:val="00F317E9"/>
    <w:rsid w:val="00F34554"/>
    <w:rsid w:val="00F350E5"/>
    <w:rsid w:val="00F35B68"/>
    <w:rsid w:val="00F45F77"/>
    <w:rsid w:val="00F5167F"/>
    <w:rsid w:val="00F52258"/>
    <w:rsid w:val="00F8570A"/>
    <w:rsid w:val="00F91C7B"/>
    <w:rsid w:val="00FA08AD"/>
    <w:rsid w:val="00FB0C34"/>
    <w:rsid w:val="00FD3CF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E88F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703A85"/>
    <w:rPr>
      <w:sz w:val="24"/>
      <w:szCs w:val="24"/>
      <w:lang w:val="en-US" w:eastAsia="en-US"/>
    </w:rPr>
  </w:style>
  <w:style w:type="paragraph" w:styleId="ListParagraph">
    <w:name w:val="List Paragraph"/>
    <w:basedOn w:val="Normal"/>
    <w:uiPriority w:val="34"/>
    <w:qFormat/>
    <w:rsid w:val="003D3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C924-DECA-4385-96FD-9E253C48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5384</Words>
  <Characters>30690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36002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20</cp:revision>
  <cp:lastPrinted>2023-02-09T08:16:00Z</cp:lastPrinted>
  <dcterms:created xsi:type="dcterms:W3CDTF">2024-10-21T07:27:00Z</dcterms:created>
  <dcterms:modified xsi:type="dcterms:W3CDTF">2024-12-04T08:41:00Z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